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A0B2" w14:textId="73A31FC5" w:rsidR="004E7985" w:rsidRPr="00230CCD" w:rsidRDefault="00955C85" w:rsidP="009503B2">
      <w:pPr>
        <w:pStyle w:val="Tytu"/>
        <w:spacing w:line="23" w:lineRule="atLeast"/>
        <w:jc w:val="left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</w:p>
    <w:p w14:paraId="2328ABAD" w14:textId="77777777" w:rsidR="004E7985" w:rsidRPr="009503B2" w:rsidRDefault="004E7985" w:rsidP="009503B2">
      <w:pPr>
        <w:pStyle w:val="Tytu"/>
        <w:spacing w:line="23" w:lineRule="atLeast"/>
        <w:rPr>
          <w:rFonts w:ascii="Arial" w:eastAsia="BatangChe" w:hAnsi="Arial" w:cs="Arial"/>
          <w:sz w:val="10"/>
          <w:szCs w:val="10"/>
        </w:rPr>
      </w:pPr>
    </w:p>
    <w:p w14:paraId="6A4ECB9C" w14:textId="66102BF3" w:rsidR="004E7985" w:rsidRPr="00230CCD" w:rsidRDefault="002B3597" w:rsidP="009503B2">
      <w:pPr>
        <w:pStyle w:val="Tytu"/>
        <w:spacing w:line="23" w:lineRule="atLeast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UCHWAŁA NR LIV/913/</w:t>
      </w:r>
      <w:r w:rsidR="00A36D49">
        <w:rPr>
          <w:rFonts w:ascii="Arial" w:eastAsia="BatangChe" w:hAnsi="Arial" w:cs="Arial"/>
          <w:sz w:val="24"/>
          <w:szCs w:val="24"/>
        </w:rPr>
        <w:t>22</w:t>
      </w:r>
    </w:p>
    <w:p w14:paraId="6BE60F9D" w14:textId="77777777" w:rsidR="004E7985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SEJMIKU WOJEWÓDZTWA PODKARPACKIEGO</w:t>
      </w:r>
    </w:p>
    <w:p w14:paraId="1572F40E" w14:textId="77777777" w:rsidR="002B3597" w:rsidRPr="00230CCD" w:rsidRDefault="002B3597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</w:p>
    <w:p w14:paraId="73F1E21C" w14:textId="624180B7" w:rsidR="004E7985" w:rsidRDefault="004E7985" w:rsidP="009503B2">
      <w:pPr>
        <w:spacing w:line="23" w:lineRule="atLeast"/>
        <w:jc w:val="center"/>
        <w:rPr>
          <w:rFonts w:ascii="Arial" w:eastAsia="BatangChe" w:hAnsi="Arial" w:cs="Arial"/>
          <w:sz w:val="24"/>
          <w:szCs w:val="24"/>
        </w:rPr>
      </w:pPr>
      <w:r w:rsidRPr="002B3597">
        <w:rPr>
          <w:rFonts w:ascii="Arial" w:eastAsia="BatangChe" w:hAnsi="Arial" w:cs="Arial"/>
          <w:sz w:val="24"/>
          <w:szCs w:val="24"/>
        </w:rPr>
        <w:t>z dnia</w:t>
      </w:r>
      <w:r w:rsidR="002B3597" w:rsidRPr="002B3597">
        <w:rPr>
          <w:rFonts w:ascii="Arial" w:eastAsia="BatangChe" w:hAnsi="Arial" w:cs="Arial"/>
          <w:sz w:val="24"/>
          <w:szCs w:val="24"/>
        </w:rPr>
        <w:t xml:space="preserve"> 02 listopada </w:t>
      </w:r>
      <w:r w:rsidR="00230CCD" w:rsidRPr="002B3597">
        <w:rPr>
          <w:rFonts w:ascii="Arial" w:eastAsia="BatangChe" w:hAnsi="Arial" w:cs="Arial"/>
          <w:sz w:val="24"/>
          <w:szCs w:val="24"/>
        </w:rPr>
        <w:t>20</w:t>
      </w:r>
      <w:r w:rsidR="00A36D49" w:rsidRPr="002B3597">
        <w:rPr>
          <w:rFonts w:ascii="Arial" w:eastAsia="BatangChe" w:hAnsi="Arial" w:cs="Arial"/>
          <w:sz w:val="24"/>
          <w:szCs w:val="24"/>
        </w:rPr>
        <w:t>22</w:t>
      </w:r>
      <w:r w:rsidR="00230CCD" w:rsidRPr="002B3597">
        <w:rPr>
          <w:rFonts w:ascii="Arial" w:eastAsia="BatangChe" w:hAnsi="Arial" w:cs="Arial"/>
          <w:sz w:val="24"/>
          <w:szCs w:val="24"/>
        </w:rPr>
        <w:t xml:space="preserve"> roku</w:t>
      </w:r>
    </w:p>
    <w:p w14:paraId="05F3E917" w14:textId="77777777" w:rsidR="002B3597" w:rsidRPr="002B3597" w:rsidRDefault="002B3597" w:rsidP="009503B2">
      <w:pPr>
        <w:spacing w:line="23" w:lineRule="atLeast"/>
        <w:jc w:val="center"/>
        <w:rPr>
          <w:rFonts w:ascii="Arial" w:eastAsia="BatangChe" w:hAnsi="Arial" w:cs="Arial"/>
          <w:sz w:val="24"/>
          <w:szCs w:val="24"/>
        </w:rPr>
      </w:pPr>
    </w:p>
    <w:p w14:paraId="217C318D" w14:textId="77777777" w:rsidR="004E7985" w:rsidRPr="00CE125B" w:rsidRDefault="004E7985" w:rsidP="009503B2">
      <w:pPr>
        <w:spacing w:line="23" w:lineRule="atLeast"/>
        <w:rPr>
          <w:rFonts w:ascii="Arial" w:eastAsia="BatangChe" w:hAnsi="Arial" w:cs="Arial"/>
          <w:b/>
          <w:sz w:val="10"/>
          <w:szCs w:val="10"/>
        </w:rPr>
      </w:pPr>
    </w:p>
    <w:p w14:paraId="0CE578CD" w14:textId="345DE021" w:rsidR="00165D25" w:rsidRPr="00E92D83" w:rsidRDefault="00165D25" w:rsidP="006A5C21">
      <w:pPr>
        <w:pStyle w:val="Nagwek1"/>
        <w:spacing w:line="23" w:lineRule="atLeast"/>
        <w:jc w:val="both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w sprawie </w:t>
      </w:r>
      <w:r>
        <w:rPr>
          <w:rFonts w:ascii="Arial" w:eastAsia="BatangChe" w:hAnsi="Arial" w:cs="Arial"/>
          <w:sz w:val="24"/>
          <w:szCs w:val="24"/>
        </w:rPr>
        <w:t xml:space="preserve">zmiany Uchwały Nr </w:t>
      </w:r>
      <w:r w:rsidR="00E92D83">
        <w:rPr>
          <w:rFonts w:ascii="Arial" w:eastAsia="BatangChe" w:hAnsi="Arial" w:cs="Arial"/>
          <w:sz w:val="24"/>
          <w:szCs w:val="24"/>
        </w:rPr>
        <w:t>XLIII/750/17</w:t>
      </w:r>
      <w:r>
        <w:rPr>
          <w:rFonts w:ascii="Arial" w:eastAsia="BatangChe" w:hAnsi="Arial" w:cs="Arial"/>
          <w:sz w:val="24"/>
          <w:szCs w:val="24"/>
        </w:rPr>
        <w:t xml:space="preserve"> Sejmiku Województwa Podkarpackiego</w:t>
      </w:r>
      <w:r w:rsidRPr="00375208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z dnia </w:t>
      </w:r>
      <w:r w:rsidR="00E92D83">
        <w:rPr>
          <w:rFonts w:ascii="Arial" w:eastAsia="BatangChe" w:hAnsi="Arial" w:cs="Arial"/>
          <w:bCs/>
          <w:sz w:val="24"/>
          <w:szCs w:val="24"/>
        </w:rPr>
        <w:t>30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</w:t>
      </w:r>
      <w:r w:rsidR="00E92D83">
        <w:rPr>
          <w:rFonts w:ascii="Arial" w:eastAsia="BatangChe" w:hAnsi="Arial" w:cs="Arial"/>
          <w:bCs/>
          <w:sz w:val="24"/>
          <w:szCs w:val="24"/>
        </w:rPr>
        <w:t>października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201</w:t>
      </w:r>
      <w:r w:rsidR="00E92D83">
        <w:rPr>
          <w:rFonts w:ascii="Arial" w:eastAsia="BatangChe" w:hAnsi="Arial" w:cs="Arial"/>
          <w:bCs/>
          <w:sz w:val="24"/>
          <w:szCs w:val="24"/>
        </w:rPr>
        <w:t>7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roku</w:t>
      </w:r>
      <w:r w:rsidR="004F2029" w:rsidRPr="00375208">
        <w:rPr>
          <w:rFonts w:ascii="Arial" w:eastAsia="BatangChe" w:hAnsi="Arial" w:cs="Arial"/>
          <w:sz w:val="24"/>
          <w:szCs w:val="24"/>
        </w:rPr>
        <w:t xml:space="preserve"> </w:t>
      </w:r>
      <w:r w:rsidRPr="00375208">
        <w:rPr>
          <w:rFonts w:ascii="Arial" w:eastAsia="BatangChe" w:hAnsi="Arial" w:cs="Arial"/>
          <w:sz w:val="24"/>
          <w:szCs w:val="24"/>
        </w:rPr>
        <w:t xml:space="preserve">w sprawie </w:t>
      </w:r>
      <w:r w:rsidR="00E92D83" w:rsidRPr="00E92D83">
        <w:rPr>
          <w:rFonts w:ascii="Arial" w:hAnsi="Arial" w:cs="Arial"/>
          <w:sz w:val="24"/>
          <w:szCs w:val="24"/>
        </w:rPr>
        <w:t>wyrażenia zgody na dokonanie darowizny nieruchomości na rzecz Uniwersytetu Rzeszowskiego.</w:t>
      </w:r>
    </w:p>
    <w:p w14:paraId="09FA2F44" w14:textId="77777777" w:rsidR="00230CCD" w:rsidRPr="006A5C21" w:rsidRDefault="00230CCD" w:rsidP="009503B2">
      <w:pPr>
        <w:spacing w:line="23" w:lineRule="atLeast"/>
        <w:rPr>
          <w:rFonts w:ascii="Arial" w:eastAsia="BatangChe" w:hAnsi="Arial" w:cs="Arial"/>
          <w:sz w:val="24"/>
          <w:szCs w:val="24"/>
        </w:rPr>
      </w:pPr>
    </w:p>
    <w:p w14:paraId="5DF3FAC6" w14:textId="0830BDD5" w:rsidR="004E7985" w:rsidRPr="00230CC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Na podstawie art. 18 pkt</w:t>
      </w:r>
      <w:r w:rsidR="00F249C5">
        <w:rPr>
          <w:rFonts w:ascii="Arial" w:eastAsia="BatangChe" w:hAnsi="Arial" w:cs="Arial"/>
          <w:szCs w:val="24"/>
        </w:rPr>
        <w:t>.</w:t>
      </w:r>
      <w:r w:rsidRPr="00230CCD">
        <w:rPr>
          <w:rFonts w:ascii="Arial" w:eastAsia="BatangChe" w:hAnsi="Arial" w:cs="Arial"/>
          <w:szCs w:val="24"/>
        </w:rPr>
        <w:t xml:space="preserve"> 19 lit. a ustawy z dnia 5 czerwca 1998 r</w:t>
      </w:r>
      <w:r w:rsidR="00F249C5">
        <w:rPr>
          <w:rFonts w:ascii="Arial" w:eastAsia="BatangChe" w:hAnsi="Arial" w:cs="Arial"/>
          <w:szCs w:val="24"/>
        </w:rPr>
        <w:t xml:space="preserve">oku o samorządzie województwa </w:t>
      </w:r>
      <w:r w:rsidR="00DC51E6">
        <w:rPr>
          <w:rFonts w:ascii="Arial" w:hAnsi="Arial" w:cs="Arial"/>
        </w:rPr>
        <w:t>(Dz. U. z </w:t>
      </w:r>
      <w:r w:rsidR="00E65D14">
        <w:rPr>
          <w:rFonts w:ascii="Arial" w:hAnsi="Arial" w:cs="Arial"/>
        </w:rPr>
        <w:t>2022</w:t>
      </w:r>
      <w:r w:rsidR="00DC51E6" w:rsidRPr="00D56972">
        <w:rPr>
          <w:rFonts w:ascii="Arial" w:hAnsi="Arial" w:cs="Arial"/>
        </w:rPr>
        <w:t> r. poz. </w:t>
      </w:r>
      <w:r w:rsidR="00E65D14">
        <w:rPr>
          <w:rFonts w:ascii="Arial" w:hAnsi="Arial" w:cs="Arial"/>
        </w:rPr>
        <w:t>547</w:t>
      </w:r>
      <w:r w:rsidR="00DC51E6" w:rsidRPr="00D56972">
        <w:rPr>
          <w:rFonts w:ascii="Arial" w:hAnsi="Arial" w:cs="Arial"/>
        </w:rPr>
        <w:t xml:space="preserve"> </w:t>
      </w:r>
      <w:r w:rsidR="00F305BC">
        <w:rPr>
          <w:rFonts w:ascii="Arial" w:hAnsi="Arial" w:cs="Arial"/>
        </w:rPr>
        <w:t xml:space="preserve">z </w:t>
      </w:r>
      <w:proofErr w:type="spellStart"/>
      <w:r w:rsidR="00F305BC">
        <w:rPr>
          <w:rFonts w:ascii="Arial" w:hAnsi="Arial" w:cs="Arial"/>
        </w:rPr>
        <w:t>późn</w:t>
      </w:r>
      <w:proofErr w:type="spellEnd"/>
      <w:r w:rsidR="00F305BC">
        <w:rPr>
          <w:rFonts w:ascii="Arial" w:hAnsi="Arial" w:cs="Arial"/>
        </w:rPr>
        <w:t>. zm.</w:t>
      </w:r>
      <w:r w:rsidRPr="00230CCD">
        <w:rPr>
          <w:rFonts w:ascii="Arial" w:eastAsia="BatangChe" w:hAnsi="Arial" w:cs="Arial"/>
          <w:szCs w:val="24"/>
        </w:rPr>
        <w:t xml:space="preserve">), </w:t>
      </w:r>
    </w:p>
    <w:p w14:paraId="73E86B2C" w14:textId="1F1D7E56" w:rsidR="004E7985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</w:p>
    <w:p w14:paraId="4984688E" w14:textId="77777777" w:rsidR="00165D25" w:rsidRPr="00631EC4" w:rsidRDefault="00165D2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</w:p>
    <w:p w14:paraId="366470BE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 Województwa Podkarpackiego</w:t>
      </w:r>
    </w:p>
    <w:p w14:paraId="4646094E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uchwala, co następuje:</w:t>
      </w:r>
    </w:p>
    <w:p w14:paraId="07DFDED7" w14:textId="77777777" w:rsidR="004E7985" w:rsidRPr="00631EC4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</w:p>
    <w:p w14:paraId="327487FE" w14:textId="2CABF1DD" w:rsidR="004E7985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>§ 1</w:t>
      </w:r>
    </w:p>
    <w:p w14:paraId="02DBD8A8" w14:textId="77777777" w:rsidR="005C1687" w:rsidRPr="005C1687" w:rsidRDefault="005C1687" w:rsidP="005D5B44">
      <w:pPr>
        <w:pStyle w:val="Nagwek1"/>
        <w:tabs>
          <w:tab w:val="left" w:pos="360"/>
        </w:tabs>
        <w:spacing w:line="276" w:lineRule="auto"/>
        <w:jc w:val="both"/>
        <w:rPr>
          <w:rFonts w:ascii="Arial" w:eastAsia="BatangChe" w:hAnsi="Arial" w:cs="Arial"/>
          <w:b w:val="0"/>
          <w:bCs/>
          <w:sz w:val="24"/>
          <w:szCs w:val="24"/>
        </w:rPr>
      </w:pPr>
      <w:r w:rsidRPr="005C1687">
        <w:rPr>
          <w:rFonts w:ascii="Arial" w:eastAsia="BatangChe" w:hAnsi="Arial" w:cs="Arial"/>
          <w:b w:val="0"/>
          <w:bCs/>
          <w:sz w:val="24"/>
          <w:szCs w:val="24"/>
        </w:rPr>
        <w:t xml:space="preserve">W Uchwale Nr XLIII/750/17 Sejmiku Województwa Podkarpackiego z dnia 30 października 2017 roku w sprawie </w:t>
      </w:r>
      <w:r w:rsidRPr="005C1687">
        <w:rPr>
          <w:rFonts w:ascii="Arial" w:hAnsi="Arial" w:cs="Arial"/>
          <w:b w:val="0"/>
          <w:bCs/>
          <w:sz w:val="24"/>
          <w:szCs w:val="24"/>
        </w:rPr>
        <w:t>wyrażenia zgody na dokonanie darowizny nieruchomości na rzecz Uniwersytetu Rzeszowskiego</w:t>
      </w:r>
      <w:r w:rsidRPr="005C1687">
        <w:rPr>
          <w:rFonts w:ascii="Arial" w:eastAsia="BatangChe" w:hAnsi="Arial" w:cs="Arial"/>
          <w:b w:val="0"/>
          <w:bCs/>
          <w:sz w:val="24"/>
          <w:szCs w:val="24"/>
        </w:rPr>
        <w:t>:</w:t>
      </w:r>
    </w:p>
    <w:p w14:paraId="47134EC4" w14:textId="77777777" w:rsidR="005C1687" w:rsidRPr="005C1687" w:rsidRDefault="005C1687" w:rsidP="005D5B44">
      <w:pPr>
        <w:pStyle w:val="Nagwek1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" w:eastAsia="BatangChe" w:hAnsi="Arial" w:cs="Arial"/>
          <w:b w:val="0"/>
          <w:bCs/>
          <w:sz w:val="24"/>
          <w:szCs w:val="24"/>
        </w:rPr>
      </w:pPr>
      <w:r w:rsidRPr="005C1687">
        <w:rPr>
          <w:rFonts w:ascii="Arial" w:eastAsia="BatangChe" w:hAnsi="Arial" w:cs="Arial"/>
          <w:b w:val="0"/>
          <w:bCs/>
          <w:sz w:val="24"/>
          <w:szCs w:val="24"/>
        </w:rPr>
        <w:t>w § 1 pkt. 1 lit. a) wykreśla się wyrazy: „69/9 o pow. 0,2816 ha, nr 69/10 o pow. 0,5061 ha,”</w:t>
      </w:r>
    </w:p>
    <w:p w14:paraId="4AC195B6" w14:textId="77777777" w:rsidR="005C1687" w:rsidRPr="005C1687" w:rsidRDefault="005C1687" w:rsidP="005D5B44">
      <w:pPr>
        <w:pStyle w:val="Nagwek1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bCs/>
          <w:sz w:val="24"/>
          <w:szCs w:val="24"/>
        </w:rPr>
      </w:pPr>
      <w:r w:rsidRPr="005C1687">
        <w:rPr>
          <w:rFonts w:ascii="Arial" w:eastAsia="BatangChe" w:hAnsi="Arial" w:cs="Arial"/>
          <w:b w:val="0"/>
          <w:bCs/>
          <w:sz w:val="24"/>
          <w:szCs w:val="24"/>
        </w:rPr>
        <w:t>w § 1 pkt. 2 wykreśla się wyrazy: „</w:t>
      </w:r>
      <w:r w:rsidRPr="005C1687">
        <w:rPr>
          <w:rFonts w:ascii="Arial" w:hAnsi="Arial" w:cs="Arial"/>
          <w:b w:val="0"/>
          <w:bCs/>
          <w:sz w:val="24"/>
          <w:szCs w:val="24"/>
        </w:rPr>
        <w:t>oraz nr 1032/21 o pow. 0,0099 ha, obj. KW Nr RZ1Z/00176530/4.”</w:t>
      </w:r>
    </w:p>
    <w:p w14:paraId="6760F169" w14:textId="0D72A976" w:rsidR="00165D25" w:rsidRPr="004711EB" w:rsidRDefault="00165D25" w:rsidP="004711EB">
      <w:pPr>
        <w:pStyle w:val="Nagwek1"/>
        <w:tabs>
          <w:tab w:val="left" w:pos="360"/>
        </w:tabs>
        <w:spacing w:line="23" w:lineRule="atLeast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0EB099A" w14:textId="77777777" w:rsidR="00AA3371" w:rsidRDefault="00AA3371" w:rsidP="00AA3371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</w:p>
    <w:p w14:paraId="7E8E92C1" w14:textId="02D9EC15" w:rsidR="00AA3371" w:rsidRDefault="00AA3371" w:rsidP="00AA3371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§ </w:t>
      </w:r>
      <w:r>
        <w:rPr>
          <w:rFonts w:ascii="Arial" w:eastAsia="BatangChe" w:hAnsi="Arial" w:cs="Arial"/>
          <w:sz w:val="24"/>
          <w:szCs w:val="24"/>
        </w:rPr>
        <w:t>2</w:t>
      </w:r>
    </w:p>
    <w:p w14:paraId="0D1A2F5A" w14:textId="77777777" w:rsidR="00165D25" w:rsidRPr="00AA3371" w:rsidRDefault="00165D25" w:rsidP="00AA3371">
      <w:pPr>
        <w:rPr>
          <w:rFonts w:ascii="Arial" w:eastAsia="BatangChe" w:hAnsi="Arial" w:cs="Arial"/>
          <w:sz w:val="24"/>
          <w:szCs w:val="24"/>
        </w:rPr>
      </w:pPr>
      <w:r w:rsidRPr="00AA3371">
        <w:rPr>
          <w:rFonts w:ascii="Arial" w:eastAsia="BatangChe" w:hAnsi="Arial" w:cs="Arial"/>
          <w:sz w:val="24"/>
          <w:szCs w:val="24"/>
        </w:rPr>
        <w:t>Pozostałe zapisy Uchwały pozostają bez zmian.</w:t>
      </w:r>
    </w:p>
    <w:p w14:paraId="50DFB404" w14:textId="77777777" w:rsidR="00960D74" w:rsidRPr="00631EC4" w:rsidRDefault="00CE125B" w:rsidP="009503B2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3109E322" w14:textId="7F0CC65E" w:rsidR="004E7985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§ </w:t>
      </w:r>
      <w:r w:rsidR="00AA3371">
        <w:rPr>
          <w:rFonts w:ascii="Arial" w:eastAsia="BatangChe" w:hAnsi="Arial" w:cs="Arial"/>
          <w:sz w:val="24"/>
          <w:szCs w:val="24"/>
        </w:rPr>
        <w:t>3</w:t>
      </w:r>
    </w:p>
    <w:p w14:paraId="635B557C" w14:textId="77777777" w:rsidR="004E7985" w:rsidRPr="00230CC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Wykonanie uchwały powierza się Zarządowi Województwa Podkarpackiego.</w:t>
      </w:r>
    </w:p>
    <w:p w14:paraId="41EB507C" w14:textId="77777777" w:rsidR="004E7985" w:rsidRPr="00631EC4" w:rsidRDefault="004E7985" w:rsidP="009503B2">
      <w:pPr>
        <w:pStyle w:val="Tekstpodstawowy"/>
        <w:spacing w:line="23" w:lineRule="atLeast"/>
        <w:jc w:val="center"/>
        <w:rPr>
          <w:rFonts w:ascii="Arial" w:eastAsia="BatangChe" w:hAnsi="Arial" w:cs="Arial"/>
          <w:szCs w:val="24"/>
        </w:rPr>
      </w:pPr>
    </w:p>
    <w:p w14:paraId="7B7B8819" w14:textId="5F3D46F7" w:rsidR="004E7985" w:rsidRDefault="004E7985" w:rsidP="009503B2">
      <w:pPr>
        <w:pStyle w:val="Tekstpodstawowy"/>
        <w:spacing w:line="23" w:lineRule="atLeast"/>
        <w:jc w:val="center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 xml:space="preserve">§ </w:t>
      </w:r>
      <w:r w:rsidR="00AA3371">
        <w:rPr>
          <w:rFonts w:ascii="Arial" w:eastAsia="BatangChe" w:hAnsi="Arial" w:cs="Arial"/>
          <w:szCs w:val="24"/>
        </w:rPr>
        <w:t>4</w:t>
      </w:r>
    </w:p>
    <w:p w14:paraId="4D212C3B" w14:textId="0D58F595" w:rsidR="004E7985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Uchwała wchodzi w życie z dniem podjęcia.</w:t>
      </w:r>
    </w:p>
    <w:p w14:paraId="42C38754" w14:textId="6C73BA86" w:rsidR="004711EB" w:rsidRPr="002B3597" w:rsidRDefault="004711EB" w:rsidP="002B3597">
      <w:pPr>
        <w:spacing w:after="200" w:line="276" w:lineRule="auto"/>
        <w:rPr>
          <w:rFonts w:ascii="Arial" w:eastAsia="BatangChe" w:hAnsi="Arial" w:cs="Arial"/>
          <w:sz w:val="24"/>
          <w:szCs w:val="24"/>
        </w:rPr>
      </w:pPr>
      <w:bookmarkStart w:id="0" w:name="_GoBack"/>
      <w:bookmarkEnd w:id="0"/>
    </w:p>
    <w:sectPr w:rsidR="004711EB" w:rsidRPr="002B3597" w:rsidSect="0070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264"/>
    <w:multiLevelType w:val="hybridMultilevel"/>
    <w:tmpl w:val="5B42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2A8"/>
    <w:multiLevelType w:val="hybridMultilevel"/>
    <w:tmpl w:val="E930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103"/>
    <w:multiLevelType w:val="hybridMultilevel"/>
    <w:tmpl w:val="B8728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470"/>
    <w:multiLevelType w:val="hybridMultilevel"/>
    <w:tmpl w:val="680C06AC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459"/>
    <w:multiLevelType w:val="hybridMultilevel"/>
    <w:tmpl w:val="81C4A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64AE"/>
    <w:multiLevelType w:val="hybridMultilevel"/>
    <w:tmpl w:val="A6EC18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D01F0"/>
    <w:multiLevelType w:val="hybridMultilevel"/>
    <w:tmpl w:val="1BA2866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0A0"/>
    <w:multiLevelType w:val="hybridMultilevel"/>
    <w:tmpl w:val="F4669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B5538"/>
    <w:multiLevelType w:val="hybridMultilevel"/>
    <w:tmpl w:val="05EC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F6D191B"/>
    <w:multiLevelType w:val="hybridMultilevel"/>
    <w:tmpl w:val="D23CC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A1C45"/>
    <w:multiLevelType w:val="hybridMultilevel"/>
    <w:tmpl w:val="8EAC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51A41"/>
    <w:multiLevelType w:val="hybridMultilevel"/>
    <w:tmpl w:val="C7F6C09E"/>
    <w:lvl w:ilvl="0" w:tplc="70922C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15107FF"/>
    <w:multiLevelType w:val="hybridMultilevel"/>
    <w:tmpl w:val="099A9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46AD1"/>
    <w:multiLevelType w:val="hybridMultilevel"/>
    <w:tmpl w:val="8A625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75807"/>
    <w:multiLevelType w:val="hybridMultilevel"/>
    <w:tmpl w:val="7DF21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77729"/>
    <w:multiLevelType w:val="hybridMultilevel"/>
    <w:tmpl w:val="7332C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2873F1"/>
    <w:multiLevelType w:val="hybridMultilevel"/>
    <w:tmpl w:val="E9D0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85"/>
    <w:rsid w:val="00037AF9"/>
    <w:rsid w:val="00096280"/>
    <w:rsid w:val="000A3BD3"/>
    <w:rsid w:val="001037E0"/>
    <w:rsid w:val="00113EC4"/>
    <w:rsid w:val="00165D25"/>
    <w:rsid w:val="001966A3"/>
    <w:rsid w:val="001A2F1A"/>
    <w:rsid w:val="001A57C3"/>
    <w:rsid w:val="001C2BB6"/>
    <w:rsid w:val="00200B8C"/>
    <w:rsid w:val="00230CCD"/>
    <w:rsid w:val="002B3597"/>
    <w:rsid w:val="002E231F"/>
    <w:rsid w:val="00342240"/>
    <w:rsid w:val="00363D66"/>
    <w:rsid w:val="00380018"/>
    <w:rsid w:val="003845C9"/>
    <w:rsid w:val="00452B30"/>
    <w:rsid w:val="004711EB"/>
    <w:rsid w:val="004872D2"/>
    <w:rsid w:val="004E1CA7"/>
    <w:rsid w:val="004E7985"/>
    <w:rsid w:val="004F2029"/>
    <w:rsid w:val="005414AF"/>
    <w:rsid w:val="005B507A"/>
    <w:rsid w:val="005C1687"/>
    <w:rsid w:val="005D5B44"/>
    <w:rsid w:val="00606411"/>
    <w:rsid w:val="00631EC4"/>
    <w:rsid w:val="00635760"/>
    <w:rsid w:val="006506E4"/>
    <w:rsid w:val="00683CB5"/>
    <w:rsid w:val="006A5C21"/>
    <w:rsid w:val="006B77EB"/>
    <w:rsid w:val="006D6BC9"/>
    <w:rsid w:val="00705FD3"/>
    <w:rsid w:val="00717728"/>
    <w:rsid w:val="007A31FF"/>
    <w:rsid w:val="008159C7"/>
    <w:rsid w:val="00851A6F"/>
    <w:rsid w:val="008D6429"/>
    <w:rsid w:val="008D78DE"/>
    <w:rsid w:val="00912877"/>
    <w:rsid w:val="009503B2"/>
    <w:rsid w:val="0095442D"/>
    <w:rsid w:val="00955C85"/>
    <w:rsid w:val="00960D74"/>
    <w:rsid w:val="00992694"/>
    <w:rsid w:val="009A0510"/>
    <w:rsid w:val="009A0DC6"/>
    <w:rsid w:val="009A5BB6"/>
    <w:rsid w:val="00A32111"/>
    <w:rsid w:val="00A36D49"/>
    <w:rsid w:val="00A414B4"/>
    <w:rsid w:val="00A82306"/>
    <w:rsid w:val="00A87AB4"/>
    <w:rsid w:val="00AA3371"/>
    <w:rsid w:val="00AC7C12"/>
    <w:rsid w:val="00AE3CEC"/>
    <w:rsid w:val="00B17003"/>
    <w:rsid w:val="00B206D8"/>
    <w:rsid w:val="00B30A35"/>
    <w:rsid w:val="00BC326F"/>
    <w:rsid w:val="00BD2B7A"/>
    <w:rsid w:val="00C42B91"/>
    <w:rsid w:val="00C97441"/>
    <w:rsid w:val="00CB54BF"/>
    <w:rsid w:val="00CE125B"/>
    <w:rsid w:val="00D105F1"/>
    <w:rsid w:val="00DA4714"/>
    <w:rsid w:val="00DC51E6"/>
    <w:rsid w:val="00DE252D"/>
    <w:rsid w:val="00DF3B9D"/>
    <w:rsid w:val="00E131F7"/>
    <w:rsid w:val="00E16506"/>
    <w:rsid w:val="00E65D14"/>
    <w:rsid w:val="00E92D83"/>
    <w:rsid w:val="00EA66A9"/>
    <w:rsid w:val="00F03BA7"/>
    <w:rsid w:val="00F249C5"/>
    <w:rsid w:val="00F305BC"/>
    <w:rsid w:val="00F30DFC"/>
    <w:rsid w:val="00F739EA"/>
    <w:rsid w:val="00F86652"/>
    <w:rsid w:val="00FA609A"/>
    <w:rsid w:val="00FB0EB2"/>
    <w:rsid w:val="00FB3DD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9FF"/>
  <w15:docId w15:val="{FDCFA02A-FFEA-47C1-91AD-79CD394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8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98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798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7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E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BB77-8ABE-4B58-B11A-6FBCA44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e.leszczak</dc:creator>
  <cp:lastModifiedBy>Kruk Katarzyna</cp:lastModifiedBy>
  <cp:revision>2</cp:revision>
  <cp:lastPrinted>2022-09-30T07:05:00Z</cp:lastPrinted>
  <dcterms:created xsi:type="dcterms:W3CDTF">2022-11-03T07:42:00Z</dcterms:created>
  <dcterms:modified xsi:type="dcterms:W3CDTF">2022-11-03T07:42:00Z</dcterms:modified>
</cp:coreProperties>
</file>