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DAEC" w14:textId="77777777" w:rsidR="002F7734" w:rsidRPr="002F7734" w:rsidRDefault="002F7734" w:rsidP="002F7734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2F7734">
        <w:rPr>
          <w:rFonts w:ascii="Arial" w:hAnsi="Arial"/>
          <w:b/>
          <w:bCs/>
          <w:sz w:val="24"/>
          <w:szCs w:val="24"/>
        </w:rPr>
        <w:t xml:space="preserve">UCHWAŁA Nr 437/ </w:t>
      </w:r>
      <w:r w:rsidR="00066E3A">
        <w:rPr>
          <w:rFonts w:ascii="Arial" w:hAnsi="Arial"/>
          <w:b/>
          <w:bCs/>
          <w:sz w:val="24"/>
          <w:szCs w:val="24"/>
        </w:rPr>
        <w:t>8935</w:t>
      </w:r>
      <w:r w:rsidRPr="002F7734">
        <w:rPr>
          <w:rFonts w:ascii="Arial" w:hAnsi="Arial"/>
          <w:b/>
          <w:bCs/>
          <w:sz w:val="24"/>
          <w:szCs w:val="24"/>
        </w:rPr>
        <w:t xml:space="preserve"> /22</w:t>
      </w:r>
    </w:p>
    <w:p w14:paraId="29DF5AE4" w14:textId="77777777" w:rsidR="002F7734" w:rsidRPr="002F7734" w:rsidRDefault="002F7734" w:rsidP="002F7734">
      <w:pPr>
        <w:jc w:val="center"/>
        <w:rPr>
          <w:rFonts w:ascii="Arial" w:hAnsi="Arial"/>
          <w:b/>
          <w:bCs/>
          <w:sz w:val="24"/>
          <w:szCs w:val="24"/>
        </w:rPr>
      </w:pPr>
      <w:r w:rsidRPr="002F7734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78AE976B" w14:textId="77777777" w:rsidR="002F7734" w:rsidRPr="002F7734" w:rsidRDefault="002F7734" w:rsidP="002F7734">
      <w:pPr>
        <w:jc w:val="center"/>
        <w:rPr>
          <w:rFonts w:ascii="Arial" w:hAnsi="Arial"/>
          <w:sz w:val="24"/>
          <w:szCs w:val="24"/>
        </w:rPr>
      </w:pPr>
      <w:r w:rsidRPr="002F7734">
        <w:rPr>
          <w:rFonts w:ascii="Arial" w:hAnsi="Arial"/>
          <w:b/>
          <w:bCs/>
          <w:sz w:val="24"/>
          <w:szCs w:val="24"/>
        </w:rPr>
        <w:t>w RZESZOWIE</w:t>
      </w:r>
    </w:p>
    <w:p w14:paraId="5CF3E5B8" w14:textId="77777777" w:rsidR="002F7734" w:rsidRPr="002F7734" w:rsidRDefault="002F7734" w:rsidP="002F7734">
      <w:pPr>
        <w:jc w:val="center"/>
        <w:rPr>
          <w:rFonts w:ascii="Arial" w:hAnsi="Arial"/>
          <w:sz w:val="24"/>
          <w:szCs w:val="24"/>
        </w:rPr>
      </w:pPr>
      <w:r w:rsidRPr="002F7734">
        <w:rPr>
          <w:rFonts w:ascii="Arial" w:hAnsi="Arial"/>
          <w:sz w:val="24"/>
          <w:szCs w:val="24"/>
        </w:rPr>
        <w:t>z dnia 15 listopada  2022r.</w:t>
      </w:r>
    </w:p>
    <w:bookmarkEnd w:id="0"/>
    <w:p w14:paraId="13C0BBCF" w14:textId="77777777" w:rsidR="00FB41A2" w:rsidRPr="00FB41A2" w:rsidRDefault="00FB41A2" w:rsidP="00FB41A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1A041" w14:textId="77777777" w:rsidR="00F7051B" w:rsidRPr="00A841A1" w:rsidRDefault="00345A54" w:rsidP="00A841A1">
      <w:pPr>
        <w:pStyle w:val="Default"/>
        <w:jc w:val="center"/>
      </w:pPr>
      <w:r w:rsidRPr="00A841A1">
        <w:rPr>
          <w:b/>
        </w:rPr>
        <w:t xml:space="preserve">w sprawie </w:t>
      </w:r>
      <w:r w:rsidR="00A841A1" w:rsidRPr="00A841A1">
        <w:rPr>
          <w:b/>
        </w:rPr>
        <w:t>zmiany Uchwały Nr 406/8193</w:t>
      </w:r>
      <w:r w:rsidR="00D73C99" w:rsidRPr="00A841A1">
        <w:rPr>
          <w:b/>
        </w:rPr>
        <w:t>/22</w:t>
      </w:r>
      <w:r w:rsidR="005D65A0" w:rsidRPr="00A841A1">
        <w:rPr>
          <w:b/>
        </w:rPr>
        <w:t xml:space="preserve"> Zarządu Woje</w:t>
      </w:r>
      <w:r w:rsidR="00D73C99" w:rsidRPr="00A841A1">
        <w:rPr>
          <w:b/>
        </w:rPr>
        <w:t>wództwa Podkarpackiego z dnia 1</w:t>
      </w:r>
      <w:r w:rsidR="00A841A1" w:rsidRPr="00A841A1">
        <w:rPr>
          <w:b/>
        </w:rPr>
        <w:t>8 lipca</w:t>
      </w:r>
      <w:r w:rsidR="00D73C99" w:rsidRPr="00A841A1">
        <w:rPr>
          <w:b/>
        </w:rPr>
        <w:t xml:space="preserve"> 2022</w:t>
      </w:r>
      <w:r w:rsidR="00467B69" w:rsidRPr="00A841A1">
        <w:rPr>
          <w:b/>
        </w:rPr>
        <w:t xml:space="preserve"> roku</w:t>
      </w:r>
      <w:r w:rsidR="005D65A0" w:rsidRPr="00A841A1">
        <w:rPr>
          <w:b/>
        </w:rPr>
        <w:t xml:space="preserve"> w sprawie </w:t>
      </w:r>
      <w:r w:rsidR="00A841A1" w:rsidRPr="00A841A1">
        <w:rPr>
          <w:b/>
        </w:rPr>
        <w:t>przyznania dotacji celowej</w:t>
      </w:r>
      <w:r w:rsidR="006A679A" w:rsidRPr="00A841A1">
        <w:rPr>
          <w:b/>
        </w:rPr>
        <w:t xml:space="preserve"> </w:t>
      </w:r>
      <w:r w:rsidRPr="00A841A1">
        <w:rPr>
          <w:b/>
        </w:rPr>
        <w:t xml:space="preserve">dla </w:t>
      </w:r>
      <w:r w:rsidR="00D73C99" w:rsidRPr="00A841A1">
        <w:rPr>
          <w:b/>
        </w:rPr>
        <w:t>Klinicz</w:t>
      </w:r>
      <w:r w:rsidR="001F0CE6" w:rsidRPr="00A841A1">
        <w:rPr>
          <w:b/>
        </w:rPr>
        <w:t xml:space="preserve">nego Szpitala Wojewódzkiego Nr </w:t>
      </w:r>
      <w:r w:rsidR="00D73C99" w:rsidRPr="00A841A1">
        <w:rPr>
          <w:b/>
        </w:rPr>
        <w:t xml:space="preserve">1 im. Fryderyka Chopina </w:t>
      </w:r>
      <w:r w:rsidR="00A841A1">
        <w:rPr>
          <w:b/>
        </w:rPr>
        <w:br/>
      </w:r>
      <w:r w:rsidR="001F0CE6" w:rsidRPr="00A841A1">
        <w:rPr>
          <w:b/>
        </w:rPr>
        <w:t xml:space="preserve">w Rzeszowie </w:t>
      </w:r>
      <w:r w:rsidR="00784E0E" w:rsidRPr="00A841A1">
        <w:rPr>
          <w:b/>
        </w:rPr>
        <w:t xml:space="preserve">na realizację zadania </w:t>
      </w:r>
      <w:r w:rsidR="00A841A1" w:rsidRPr="00A841A1">
        <w:rPr>
          <w:b/>
          <w:bCs/>
        </w:rPr>
        <w:t xml:space="preserve">„Zakup robota chirurgicznego wraz </w:t>
      </w:r>
      <w:r w:rsidR="00A841A1">
        <w:rPr>
          <w:b/>
          <w:bCs/>
        </w:rPr>
        <w:br/>
      </w:r>
      <w:r w:rsidR="00A841A1" w:rsidRPr="00A841A1">
        <w:rPr>
          <w:b/>
          <w:bCs/>
        </w:rPr>
        <w:t xml:space="preserve">z wyposażeniem i adaptacją pomieszczeń dla Podkarpackiego Centrum Chirurgii </w:t>
      </w:r>
      <w:proofErr w:type="spellStart"/>
      <w:r w:rsidR="00A841A1" w:rsidRPr="00A841A1">
        <w:rPr>
          <w:b/>
          <w:bCs/>
        </w:rPr>
        <w:t>Robotycznej</w:t>
      </w:r>
      <w:proofErr w:type="spellEnd"/>
      <w:r w:rsidR="00A841A1" w:rsidRPr="00A841A1">
        <w:rPr>
          <w:b/>
          <w:bCs/>
        </w:rPr>
        <w:t>”</w:t>
      </w:r>
      <w:r w:rsidR="00BF5C3B">
        <w:rPr>
          <w:b/>
          <w:bCs/>
        </w:rPr>
        <w:t>.</w:t>
      </w:r>
    </w:p>
    <w:p w14:paraId="479DD653" w14:textId="77777777" w:rsidR="00467B69" w:rsidRPr="003C1D07" w:rsidRDefault="00467B69" w:rsidP="00467B6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D33F989" w14:textId="77777777" w:rsidR="00345A54" w:rsidRPr="007A08FD" w:rsidRDefault="00D603D4" w:rsidP="00525FB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59EC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Pr="006959EC">
        <w:rPr>
          <w:rFonts w:ascii="Arial" w:hAnsi="Arial" w:cs="Arial"/>
          <w:sz w:val="24"/>
          <w:szCs w:val="24"/>
        </w:rPr>
        <w:br/>
        <w:t>1998 r. o samorz</w:t>
      </w:r>
      <w:r w:rsidR="00BF216E" w:rsidRPr="006959EC">
        <w:rPr>
          <w:rFonts w:ascii="Arial" w:hAnsi="Arial" w:cs="Arial"/>
          <w:sz w:val="24"/>
          <w:szCs w:val="24"/>
        </w:rPr>
        <w:t>ądzie wojewódz</w:t>
      </w:r>
      <w:r w:rsidR="00485DF4">
        <w:rPr>
          <w:rFonts w:ascii="Arial" w:hAnsi="Arial" w:cs="Arial"/>
          <w:sz w:val="24"/>
          <w:szCs w:val="24"/>
        </w:rPr>
        <w:t>twa (Dz. U. z 2022 r., poz. 2094</w:t>
      </w:r>
      <w:r w:rsidR="0019200D">
        <w:rPr>
          <w:rFonts w:ascii="Arial" w:hAnsi="Arial" w:cs="Arial"/>
          <w:sz w:val="24"/>
          <w:szCs w:val="24"/>
        </w:rPr>
        <w:t>)</w:t>
      </w:r>
      <w:r w:rsidRPr="000725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959EC">
        <w:rPr>
          <w:rFonts w:ascii="Arial" w:hAnsi="Arial" w:cs="Arial"/>
          <w:sz w:val="24"/>
          <w:szCs w:val="24"/>
        </w:rPr>
        <w:t xml:space="preserve">art. 55 ust. 1 pkt 4, art. 114 ust. 1 pkt  </w:t>
      </w:r>
      <w:r w:rsidR="00D66AD8" w:rsidRPr="006959EC">
        <w:rPr>
          <w:rFonts w:ascii="Arial" w:hAnsi="Arial" w:cs="Arial"/>
          <w:sz w:val="24"/>
          <w:szCs w:val="24"/>
        </w:rPr>
        <w:t>3</w:t>
      </w:r>
      <w:r w:rsidRPr="006959EC">
        <w:rPr>
          <w:rFonts w:ascii="Arial" w:hAnsi="Arial" w:cs="Arial"/>
          <w:sz w:val="24"/>
          <w:szCs w:val="24"/>
        </w:rPr>
        <w:t>, art. 115 ust. 3 i art. 116 ust</w:t>
      </w:r>
      <w:r w:rsidR="005D65A0" w:rsidRPr="006959EC">
        <w:rPr>
          <w:rFonts w:ascii="Arial" w:hAnsi="Arial" w:cs="Arial"/>
          <w:sz w:val="24"/>
          <w:szCs w:val="24"/>
        </w:rPr>
        <w:t xml:space="preserve">awy z dnia 15 kwietnia 2011 r. </w:t>
      </w:r>
      <w:r w:rsidR="004C61EF">
        <w:rPr>
          <w:rFonts w:ascii="Arial" w:hAnsi="Arial" w:cs="Arial"/>
          <w:sz w:val="24"/>
          <w:szCs w:val="24"/>
        </w:rPr>
        <w:br/>
      </w:r>
      <w:r w:rsidRPr="006959EC">
        <w:rPr>
          <w:rFonts w:ascii="Arial" w:hAnsi="Arial" w:cs="Arial"/>
          <w:sz w:val="24"/>
          <w:szCs w:val="24"/>
        </w:rPr>
        <w:t>o działalności leczniczej (Dz. U. z 202</w:t>
      </w:r>
      <w:r w:rsidR="00BF216E" w:rsidRPr="006959EC">
        <w:rPr>
          <w:rFonts w:ascii="Arial" w:hAnsi="Arial" w:cs="Arial"/>
          <w:sz w:val="24"/>
          <w:szCs w:val="24"/>
        </w:rPr>
        <w:t>2</w:t>
      </w:r>
      <w:r w:rsidRPr="006959EC">
        <w:rPr>
          <w:rFonts w:ascii="Arial" w:hAnsi="Arial" w:cs="Arial"/>
          <w:sz w:val="24"/>
          <w:szCs w:val="24"/>
        </w:rPr>
        <w:t xml:space="preserve"> r. poz. </w:t>
      </w:r>
      <w:r w:rsidR="00BF216E" w:rsidRPr="006959EC">
        <w:rPr>
          <w:rFonts w:ascii="Arial" w:hAnsi="Arial" w:cs="Arial"/>
          <w:sz w:val="24"/>
          <w:szCs w:val="24"/>
        </w:rPr>
        <w:t>633</w:t>
      </w:r>
      <w:r w:rsidR="005D65A0" w:rsidRPr="006959E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D65A0" w:rsidRPr="006959EC">
        <w:rPr>
          <w:rFonts w:ascii="Arial" w:hAnsi="Arial" w:cs="Arial"/>
          <w:sz w:val="24"/>
          <w:szCs w:val="24"/>
        </w:rPr>
        <w:t>późn</w:t>
      </w:r>
      <w:proofErr w:type="spellEnd"/>
      <w:r w:rsidR="005D65A0" w:rsidRPr="006959EC">
        <w:rPr>
          <w:rFonts w:ascii="Arial" w:hAnsi="Arial" w:cs="Arial"/>
          <w:sz w:val="24"/>
          <w:szCs w:val="24"/>
        </w:rPr>
        <w:t>. zm.</w:t>
      </w:r>
      <w:r w:rsidR="00C43E39" w:rsidRPr="006959EC">
        <w:rPr>
          <w:rFonts w:ascii="Arial" w:hAnsi="Arial" w:cs="Arial"/>
          <w:sz w:val="24"/>
          <w:szCs w:val="24"/>
        </w:rPr>
        <w:t xml:space="preserve">) oraz Uchwały </w:t>
      </w:r>
      <w:r w:rsidR="007A08FD">
        <w:rPr>
          <w:rFonts w:ascii="Arial" w:hAnsi="Arial" w:cs="Arial"/>
          <w:sz w:val="24"/>
          <w:szCs w:val="24"/>
        </w:rPr>
        <w:br/>
      </w:r>
      <w:r w:rsidRPr="006959EC">
        <w:rPr>
          <w:rFonts w:ascii="Arial" w:hAnsi="Arial" w:cs="Arial"/>
          <w:sz w:val="24"/>
          <w:szCs w:val="24"/>
        </w:rPr>
        <w:t xml:space="preserve">Nr </w:t>
      </w:r>
      <w:r w:rsidR="000725AB">
        <w:rPr>
          <w:rFonts w:ascii="Arial" w:hAnsi="Arial"/>
          <w:sz w:val="24"/>
          <w:szCs w:val="24"/>
        </w:rPr>
        <w:t>XLIII/</w:t>
      </w:r>
      <w:r w:rsidR="00D15EA5" w:rsidRPr="006959EC">
        <w:rPr>
          <w:rFonts w:ascii="Arial" w:hAnsi="Arial"/>
          <w:sz w:val="24"/>
          <w:szCs w:val="24"/>
        </w:rPr>
        <w:t>726/21</w:t>
      </w:r>
      <w:r w:rsidRPr="006959EC">
        <w:rPr>
          <w:rFonts w:ascii="Arial" w:hAnsi="Arial"/>
          <w:sz w:val="24"/>
          <w:szCs w:val="24"/>
        </w:rPr>
        <w:t xml:space="preserve"> Sejmiku Województwa Podkarpackiego z dnia </w:t>
      </w:r>
      <w:r w:rsidR="00BF216E" w:rsidRPr="006959EC">
        <w:rPr>
          <w:rFonts w:ascii="Arial" w:hAnsi="Arial"/>
          <w:sz w:val="24"/>
          <w:szCs w:val="24"/>
        </w:rPr>
        <w:t>28 grudnia</w:t>
      </w:r>
      <w:r w:rsidR="00D8452D" w:rsidRPr="006959EC">
        <w:rPr>
          <w:rFonts w:ascii="Arial" w:hAnsi="Arial"/>
          <w:sz w:val="24"/>
          <w:szCs w:val="24"/>
        </w:rPr>
        <w:t xml:space="preserve"> 2021 roku</w:t>
      </w:r>
      <w:r w:rsidR="00C43E39" w:rsidRPr="006959EC">
        <w:rPr>
          <w:rFonts w:ascii="Arial" w:hAnsi="Arial" w:cs="Arial"/>
          <w:sz w:val="24"/>
          <w:szCs w:val="24"/>
        </w:rPr>
        <w:t xml:space="preserve"> </w:t>
      </w:r>
      <w:r w:rsidR="005D65A0" w:rsidRPr="006959EC">
        <w:rPr>
          <w:rFonts w:ascii="Arial" w:hAnsi="Arial" w:cs="Arial"/>
          <w:sz w:val="24"/>
          <w:szCs w:val="24"/>
        </w:rPr>
        <w:br/>
      </w:r>
      <w:r w:rsidRPr="006959EC">
        <w:rPr>
          <w:rFonts w:ascii="Arial" w:hAnsi="Arial" w:cs="Arial"/>
          <w:sz w:val="24"/>
          <w:szCs w:val="24"/>
        </w:rPr>
        <w:t>w sprawie budżetu Wojewód</w:t>
      </w:r>
      <w:r w:rsidR="00BF216E" w:rsidRPr="006959EC">
        <w:rPr>
          <w:rFonts w:ascii="Arial" w:hAnsi="Arial" w:cs="Arial"/>
          <w:sz w:val="24"/>
          <w:szCs w:val="24"/>
        </w:rPr>
        <w:t>ztwa Podkarpackiego na 2022</w:t>
      </w:r>
      <w:r w:rsidRPr="006959EC">
        <w:rPr>
          <w:rFonts w:ascii="Arial" w:hAnsi="Arial" w:cs="Arial"/>
          <w:sz w:val="24"/>
          <w:szCs w:val="24"/>
        </w:rPr>
        <w:t xml:space="preserve"> rok </w:t>
      </w:r>
      <w:r w:rsidR="003C1D07" w:rsidRPr="006959E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C1D07" w:rsidRPr="006959EC">
        <w:rPr>
          <w:rFonts w:ascii="Arial" w:hAnsi="Arial" w:cs="Arial"/>
          <w:sz w:val="24"/>
          <w:szCs w:val="24"/>
        </w:rPr>
        <w:t>późn</w:t>
      </w:r>
      <w:proofErr w:type="spellEnd"/>
      <w:r w:rsidR="003C1D07" w:rsidRPr="006959EC">
        <w:rPr>
          <w:rFonts w:ascii="Arial" w:hAnsi="Arial" w:cs="Arial"/>
          <w:sz w:val="24"/>
          <w:szCs w:val="24"/>
        </w:rPr>
        <w:t>. zm.</w:t>
      </w:r>
    </w:p>
    <w:p w14:paraId="1DF8A5E8" w14:textId="77777777" w:rsidR="00702911" w:rsidRDefault="00702911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7018467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40415C6D" w14:textId="77777777" w:rsidR="00345A54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2683A8DA" w14:textId="77777777" w:rsidR="00702911" w:rsidRPr="00F922CE" w:rsidRDefault="00702911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3F17236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00B7523F" w14:textId="77777777" w:rsidR="00BF350C" w:rsidRPr="00A1524F" w:rsidRDefault="00BF350C" w:rsidP="00BF35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524F">
        <w:rPr>
          <w:rFonts w:ascii="Arial" w:hAnsi="Arial" w:cs="Arial"/>
          <w:sz w:val="24"/>
          <w:szCs w:val="24"/>
        </w:rPr>
        <w:t xml:space="preserve">W Uchwale Nr 406/8193/22 Zarządu Województwa Podkarpackiego w Rzeszowie </w:t>
      </w:r>
      <w:r w:rsidRPr="00A1524F">
        <w:rPr>
          <w:rFonts w:ascii="Arial" w:hAnsi="Arial" w:cs="Arial"/>
          <w:sz w:val="24"/>
          <w:szCs w:val="24"/>
        </w:rPr>
        <w:br/>
        <w:t xml:space="preserve">z dnia 18 lipca 2022 r. </w:t>
      </w:r>
      <w:r w:rsidR="00A1524F" w:rsidRPr="00A1524F">
        <w:rPr>
          <w:rFonts w:ascii="Arial" w:hAnsi="Arial" w:cs="Arial"/>
          <w:sz w:val="24"/>
          <w:szCs w:val="24"/>
        </w:rPr>
        <w:t xml:space="preserve">w sprawie przyznania dotacji celowej dla Klinicznego Szpitala Wojewódzkiego Nr 1 im. Fryderyka Chopina w Rzeszowie na realizację zadania </w:t>
      </w:r>
      <w:r w:rsidR="00A1524F" w:rsidRPr="00A1524F">
        <w:rPr>
          <w:rFonts w:ascii="Arial" w:hAnsi="Arial" w:cs="Arial"/>
          <w:bCs/>
          <w:sz w:val="24"/>
          <w:szCs w:val="24"/>
        </w:rPr>
        <w:t xml:space="preserve">„Zakup robota chirurgicznego wraz z wyposażeniem i adaptacją pomieszczeń dla Podkarpackiego Centrum Chirurgii </w:t>
      </w:r>
      <w:proofErr w:type="spellStart"/>
      <w:r w:rsidR="00A1524F" w:rsidRPr="00A1524F">
        <w:rPr>
          <w:rFonts w:ascii="Arial" w:hAnsi="Arial" w:cs="Arial"/>
          <w:bCs/>
          <w:sz w:val="24"/>
          <w:szCs w:val="24"/>
        </w:rPr>
        <w:t>Robotycznej</w:t>
      </w:r>
      <w:proofErr w:type="spellEnd"/>
      <w:r w:rsidR="00A1524F" w:rsidRPr="00A1524F">
        <w:rPr>
          <w:rFonts w:ascii="Arial" w:hAnsi="Arial" w:cs="Arial"/>
          <w:bCs/>
          <w:sz w:val="24"/>
          <w:szCs w:val="24"/>
        </w:rPr>
        <w:t xml:space="preserve">” wprowadza się </w:t>
      </w:r>
      <w:r w:rsidR="00A1524F">
        <w:rPr>
          <w:rFonts w:ascii="Arial" w:hAnsi="Arial" w:cs="Arial"/>
          <w:bCs/>
          <w:sz w:val="24"/>
          <w:szCs w:val="24"/>
        </w:rPr>
        <w:t xml:space="preserve">następujące </w:t>
      </w:r>
      <w:r w:rsidR="00A1524F" w:rsidRPr="00A1524F">
        <w:rPr>
          <w:rFonts w:ascii="Arial" w:hAnsi="Arial" w:cs="Arial"/>
          <w:bCs/>
          <w:sz w:val="24"/>
          <w:szCs w:val="24"/>
        </w:rPr>
        <w:t xml:space="preserve">zmiany </w:t>
      </w:r>
      <w:r w:rsidRPr="00A1524F">
        <w:rPr>
          <w:rFonts w:ascii="Arial" w:hAnsi="Arial" w:cs="Arial"/>
          <w:sz w:val="24"/>
          <w:szCs w:val="24"/>
        </w:rPr>
        <w:t>:</w:t>
      </w:r>
    </w:p>
    <w:p w14:paraId="13DAD916" w14:textId="77777777" w:rsidR="00BF350C" w:rsidRPr="00A300EE" w:rsidRDefault="00BF350C" w:rsidP="00943D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00EE">
        <w:rPr>
          <w:rFonts w:ascii="Arial" w:hAnsi="Arial" w:cs="Arial"/>
          <w:sz w:val="24"/>
          <w:szCs w:val="24"/>
        </w:rPr>
        <w:t>W § 1 kwotę „</w:t>
      </w:r>
      <w:r w:rsidR="00F26B69">
        <w:rPr>
          <w:rFonts w:ascii="Arial" w:hAnsi="Arial" w:cs="Arial"/>
          <w:sz w:val="24"/>
          <w:szCs w:val="24"/>
        </w:rPr>
        <w:t xml:space="preserve">13 827 </w:t>
      </w:r>
      <w:r w:rsidR="00E51DD6">
        <w:rPr>
          <w:rFonts w:ascii="Arial" w:hAnsi="Arial" w:cs="Arial"/>
          <w:sz w:val="24"/>
          <w:szCs w:val="24"/>
        </w:rPr>
        <w:t>800</w:t>
      </w:r>
      <w:r w:rsidRPr="00A300EE">
        <w:rPr>
          <w:rFonts w:ascii="Arial" w:hAnsi="Arial" w:cs="Arial"/>
          <w:sz w:val="24"/>
          <w:szCs w:val="24"/>
        </w:rPr>
        <w:t>,00 zł (</w:t>
      </w:r>
      <w:r w:rsidRPr="00E51DD6">
        <w:rPr>
          <w:rFonts w:ascii="Arial" w:hAnsi="Arial" w:cs="Arial"/>
          <w:sz w:val="24"/>
          <w:szCs w:val="24"/>
        </w:rPr>
        <w:t xml:space="preserve">słownie: </w:t>
      </w:r>
      <w:r w:rsidR="00E51DD6" w:rsidRPr="00E51DD6">
        <w:rPr>
          <w:rFonts w:ascii="Arial" w:hAnsi="Arial" w:cs="Arial"/>
          <w:sz w:val="24"/>
          <w:szCs w:val="24"/>
        </w:rPr>
        <w:t>trzynaście milionów osiemset dwadzieścia siedem tysięcy osiemset złotych 00/100</w:t>
      </w:r>
      <w:r w:rsidRPr="00E51DD6">
        <w:rPr>
          <w:rFonts w:ascii="Arial" w:hAnsi="Arial" w:cs="Arial"/>
          <w:sz w:val="24"/>
          <w:szCs w:val="24"/>
        </w:rPr>
        <w:t xml:space="preserve">)” </w:t>
      </w:r>
      <w:r w:rsidRPr="00A300EE">
        <w:rPr>
          <w:rFonts w:ascii="Arial" w:hAnsi="Arial" w:cs="Arial"/>
          <w:sz w:val="24"/>
          <w:szCs w:val="24"/>
        </w:rPr>
        <w:t>zastępuje się kwotą: „</w:t>
      </w:r>
      <w:r w:rsidR="00E51DD6">
        <w:rPr>
          <w:rFonts w:ascii="Arial" w:hAnsi="Arial" w:cs="Arial"/>
          <w:sz w:val="24"/>
          <w:szCs w:val="24"/>
        </w:rPr>
        <w:t>13</w:t>
      </w:r>
      <w:r w:rsidR="009F6A92">
        <w:rPr>
          <w:rFonts w:ascii="Arial" w:hAnsi="Arial" w:cs="Arial"/>
          <w:sz w:val="24"/>
          <w:szCs w:val="24"/>
        </w:rPr>
        <w:t> 913 900</w:t>
      </w:r>
      <w:r w:rsidRPr="00A300EE">
        <w:rPr>
          <w:rFonts w:ascii="Arial" w:hAnsi="Arial" w:cs="Arial"/>
          <w:sz w:val="24"/>
          <w:szCs w:val="24"/>
        </w:rPr>
        <w:t>,00 zł</w:t>
      </w:r>
      <w:r w:rsidRPr="009F6A92">
        <w:rPr>
          <w:rFonts w:ascii="Arial" w:hAnsi="Arial" w:cs="Arial"/>
          <w:sz w:val="24"/>
          <w:szCs w:val="24"/>
        </w:rPr>
        <w:t xml:space="preserve"> (słownie: </w:t>
      </w:r>
      <w:r w:rsidR="009F6A92" w:rsidRPr="009F6A92">
        <w:rPr>
          <w:rFonts w:ascii="Arial" w:hAnsi="Arial" w:cs="Arial"/>
          <w:sz w:val="24"/>
          <w:szCs w:val="24"/>
        </w:rPr>
        <w:t>trzynaście milionów dziewięćset trzynaście tysięcy dziewięćset złotych 00/100</w:t>
      </w:r>
      <w:r w:rsidRPr="009F6A92">
        <w:rPr>
          <w:rFonts w:ascii="Arial" w:hAnsi="Arial" w:cs="Arial"/>
          <w:sz w:val="24"/>
          <w:szCs w:val="24"/>
        </w:rPr>
        <w:t>)”,</w:t>
      </w:r>
    </w:p>
    <w:p w14:paraId="4DC6DC30" w14:textId="77777777" w:rsidR="00BF350C" w:rsidRPr="002F25B1" w:rsidRDefault="00BF350C" w:rsidP="00943D9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F31A5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60F9EF72" w14:textId="77777777" w:rsidR="00345A54" w:rsidRPr="003C1D07" w:rsidRDefault="00345A54" w:rsidP="00341E8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6F63CE04" w14:textId="77777777" w:rsidR="00345A54" w:rsidRPr="003C1D07" w:rsidRDefault="00345A54" w:rsidP="00341E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Wykonanie uchwały powierza się Dyrektorowi Departamentu Ochrony Zdrowia </w:t>
      </w:r>
      <w:r w:rsidRPr="003C1D07">
        <w:rPr>
          <w:rFonts w:ascii="Arial" w:hAnsi="Arial" w:cs="Arial"/>
          <w:sz w:val="24"/>
          <w:szCs w:val="24"/>
        </w:rPr>
        <w:br/>
        <w:t>i Polityki Społecznej.</w:t>
      </w:r>
    </w:p>
    <w:p w14:paraId="62E354FB" w14:textId="77777777" w:rsidR="00345A54" w:rsidRPr="003C1D07" w:rsidRDefault="00345A54" w:rsidP="00341E8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463FFFD1" w14:textId="75D09ACC" w:rsidR="0053319F" w:rsidRDefault="00345A54" w:rsidP="00341E87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3FB158E" w14:textId="77777777" w:rsidR="0085792C" w:rsidRPr="00F57327" w:rsidRDefault="0085792C" w:rsidP="0085792C">
      <w:pPr>
        <w:rPr>
          <w:rFonts w:ascii="Arial" w:eastAsia="Calibri" w:hAnsi="Arial" w:cs="Arial"/>
          <w:sz w:val="23"/>
          <w:szCs w:val="23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ECF8489" w14:textId="5276AA86" w:rsidR="0085792C" w:rsidRDefault="0085792C" w:rsidP="0085792C">
      <w:pPr>
        <w:spacing w:line="276" w:lineRule="auto"/>
        <w:rPr>
          <w:rFonts w:ascii="Arial" w:hAnsi="Arial" w:cs="Arial"/>
          <w:sz w:val="24"/>
          <w:szCs w:val="24"/>
        </w:rPr>
      </w:pPr>
      <w:r w:rsidRPr="00F5732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045DE94" w14:textId="77777777" w:rsidR="00365960" w:rsidRDefault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788B97" w14:textId="77777777" w:rsidR="002F7734" w:rsidRPr="002F7734" w:rsidRDefault="0053319F" w:rsidP="002F77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F3A65">
        <w:rPr>
          <w:rFonts w:ascii="Arial" w:hAnsi="Arial" w:cs="Arial"/>
        </w:rPr>
        <w:lastRenderedPageBreak/>
        <w:br/>
      </w:r>
      <w:bookmarkStart w:id="1" w:name="_Hlk97711470"/>
      <w:r w:rsidR="002F7734" w:rsidRPr="002F7734">
        <w:rPr>
          <w:rFonts w:ascii="Arial" w:hAnsi="Arial" w:cs="Arial"/>
          <w:bCs/>
          <w:sz w:val="24"/>
          <w:szCs w:val="24"/>
        </w:rPr>
        <w:t>Załącznik do Uchwały Nr 437/</w:t>
      </w:r>
      <w:r w:rsidR="00066E3A">
        <w:rPr>
          <w:rFonts w:ascii="Arial" w:hAnsi="Arial" w:cs="Arial"/>
          <w:bCs/>
          <w:sz w:val="24"/>
          <w:szCs w:val="24"/>
        </w:rPr>
        <w:t>8935</w:t>
      </w:r>
      <w:r w:rsidR="002F7734" w:rsidRPr="002F7734">
        <w:rPr>
          <w:rFonts w:ascii="Arial" w:hAnsi="Arial" w:cs="Arial"/>
          <w:bCs/>
          <w:sz w:val="24"/>
          <w:szCs w:val="24"/>
        </w:rPr>
        <w:t xml:space="preserve"> /22</w:t>
      </w:r>
    </w:p>
    <w:p w14:paraId="328FDFB2" w14:textId="77777777" w:rsidR="002F7734" w:rsidRPr="002F7734" w:rsidRDefault="002F7734" w:rsidP="002F77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F773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54858036" w14:textId="77777777" w:rsidR="002F7734" w:rsidRPr="002F7734" w:rsidRDefault="002F7734" w:rsidP="002F77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F7734">
        <w:rPr>
          <w:rFonts w:ascii="Arial" w:hAnsi="Arial" w:cs="Arial"/>
          <w:bCs/>
          <w:sz w:val="24"/>
          <w:szCs w:val="24"/>
        </w:rPr>
        <w:t>w Rzeszowie</w:t>
      </w:r>
    </w:p>
    <w:p w14:paraId="20947B93" w14:textId="77777777" w:rsidR="002F7734" w:rsidRPr="002F7734" w:rsidRDefault="002F7734" w:rsidP="002F7734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F7734">
        <w:rPr>
          <w:rFonts w:ascii="Arial" w:hAnsi="Arial" w:cs="Arial"/>
          <w:bCs/>
          <w:sz w:val="24"/>
          <w:szCs w:val="24"/>
        </w:rPr>
        <w:t xml:space="preserve">z dnia 15 listopada </w:t>
      </w:r>
      <w:r w:rsidRPr="002F7734">
        <w:rPr>
          <w:rFonts w:ascii="Arial" w:hAnsi="Arial"/>
          <w:sz w:val="24"/>
          <w:szCs w:val="24"/>
        </w:rPr>
        <w:t xml:space="preserve">2022 </w:t>
      </w:r>
      <w:r w:rsidRPr="002F7734">
        <w:rPr>
          <w:rFonts w:ascii="Arial" w:hAnsi="Arial" w:cs="Arial"/>
          <w:bCs/>
          <w:sz w:val="24"/>
          <w:szCs w:val="24"/>
        </w:rPr>
        <w:t>r.</w:t>
      </w:r>
    </w:p>
    <w:bookmarkEnd w:id="1"/>
    <w:p w14:paraId="7B5575B7" w14:textId="77777777" w:rsidR="0053319F" w:rsidRPr="00580589" w:rsidRDefault="0053319F" w:rsidP="002F7734">
      <w:pPr>
        <w:spacing w:line="276" w:lineRule="auto"/>
        <w:jc w:val="right"/>
        <w:rPr>
          <w:rFonts w:ascii="Arial" w:hAnsi="Arial" w:cs="Arial"/>
          <w:b/>
        </w:rPr>
      </w:pPr>
    </w:p>
    <w:p w14:paraId="1891D9FB" w14:textId="77777777" w:rsidR="0053319F" w:rsidRPr="0092216F" w:rsidRDefault="0053319F" w:rsidP="002F7734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2B7426">
        <w:rPr>
          <w:rFonts w:ascii="Arial" w:hAnsi="Arial" w:cs="Arial"/>
          <w:b/>
          <w:sz w:val="24"/>
          <w:szCs w:val="24"/>
        </w:rPr>
        <w:t>ANEKS  Nr 1</w:t>
      </w:r>
    </w:p>
    <w:p w14:paraId="2E642643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1C9508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zawarty dnia …………………....................  2022 r. w Rzeszowie </w:t>
      </w:r>
    </w:p>
    <w:p w14:paraId="0A8E32B2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C3B8187" w14:textId="77777777" w:rsidR="0053319F" w:rsidRPr="008B3DF3" w:rsidRDefault="00365960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455A">
        <w:rPr>
          <w:rFonts w:ascii="Arial" w:hAnsi="Arial" w:cs="Arial"/>
          <w:sz w:val="24"/>
          <w:szCs w:val="24"/>
        </w:rPr>
        <w:t>o U</w:t>
      </w:r>
      <w:r w:rsidR="00EF1ED4">
        <w:rPr>
          <w:rFonts w:ascii="Arial" w:hAnsi="Arial" w:cs="Arial"/>
          <w:sz w:val="24"/>
          <w:szCs w:val="24"/>
        </w:rPr>
        <w:t>mowy Nr OZ</w:t>
      </w:r>
      <w:r w:rsidR="00EF1ED4" w:rsidRPr="00BD23D9">
        <w:rPr>
          <w:rFonts w:ascii="Arial" w:hAnsi="Arial" w:cs="Arial"/>
          <w:sz w:val="24"/>
          <w:szCs w:val="24"/>
        </w:rPr>
        <w:t xml:space="preserve">-I. </w:t>
      </w:r>
      <w:r w:rsidR="006B455A">
        <w:rPr>
          <w:rFonts w:ascii="Arial" w:hAnsi="Arial" w:cs="Arial"/>
          <w:sz w:val="24"/>
          <w:szCs w:val="24"/>
        </w:rPr>
        <w:t xml:space="preserve">66/22 </w:t>
      </w:r>
      <w:r w:rsidR="00A841A1">
        <w:rPr>
          <w:rFonts w:ascii="Arial" w:hAnsi="Arial" w:cs="Arial"/>
          <w:sz w:val="24"/>
          <w:szCs w:val="24"/>
        </w:rPr>
        <w:t>z dnia 20 lipca</w:t>
      </w:r>
      <w:r w:rsidR="0053319F" w:rsidRPr="00BD23D9">
        <w:rPr>
          <w:rFonts w:ascii="Arial" w:hAnsi="Arial" w:cs="Arial"/>
          <w:sz w:val="24"/>
          <w:szCs w:val="24"/>
        </w:rPr>
        <w:t xml:space="preserve"> 2022 r.</w:t>
      </w:r>
    </w:p>
    <w:p w14:paraId="61E4C79F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Strony umowy:</w:t>
      </w:r>
    </w:p>
    <w:p w14:paraId="20CB05B7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Województwo Podkarpackie</w:t>
      </w:r>
    </w:p>
    <w:p w14:paraId="27A706FD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reprezentowane przez:</w:t>
      </w:r>
    </w:p>
    <w:p w14:paraId="4DC3D2A7" w14:textId="77777777" w:rsidR="0053319F" w:rsidRPr="008B3DF3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………………………………………….</w:t>
      </w:r>
      <w:r w:rsidRPr="008B3DF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…………………….......................................,</w:t>
      </w:r>
    </w:p>
    <w:p w14:paraId="6C753A17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………………………………………….-</w:t>
      </w:r>
      <w:r>
        <w:rPr>
          <w:rFonts w:ascii="Arial" w:hAnsi="Arial" w:cs="Arial"/>
          <w:sz w:val="24"/>
          <w:szCs w:val="24"/>
        </w:rPr>
        <w:t>………………………………………………...,</w:t>
      </w:r>
    </w:p>
    <w:p w14:paraId="684273FF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zwane dalej </w:t>
      </w:r>
      <w:r w:rsidRPr="008B3DF3">
        <w:rPr>
          <w:rFonts w:ascii="Arial" w:hAnsi="Arial" w:cs="Arial"/>
          <w:b/>
          <w:sz w:val="24"/>
          <w:szCs w:val="24"/>
        </w:rPr>
        <w:t xml:space="preserve">Dotującym, </w:t>
      </w:r>
    </w:p>
    <w:p w14:paraId="5868F05A" w14:textId="77777777" w:rsidR="0053319F" w:rsidRPr="008B3DF3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i Klini</w:t>
      </w:r>
      <w:r w:rsidR="006B455A">
        <w:rPr>
          <w:rFonts w:ascii="Arial" w:hAnsi="Arial" w:cs="Arial"/>
          <w:b/>
          <w:sz w:val="24"/>
          <w:szCs w:val="24"/>
        </w:rPr>
        <w:t xml:space="preserve">cznym Szpitalem Wojewódzkim Nr </w:t>
      </w:r>
      <w:r w:rsidRPr="008B3DF3">
        <w:rPr>
          <w:rFonts w:ascii="Arial" w:hAnsi="Arial" w:cs="Arial"/>
          <w:b/>
          <w:sz w:val="24"/>
          <w:szCs w:val="24"/>
        </w:rPr>
        <w:t>1 im. Fryderyka Chopina w Rzeszowie</w:t>
      </w:r>
    </w:p>
    <w:p w14:paraId="4CD98A0E" w14:textId="77777777" w:rsidR="0053319F" w:rsidRPr="008B3DF3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reprezentowana przez:</w:t>
      </w:r>
    </w:p>
    <w:p w14:paraId="5092215D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………………………………………….-</w:t>
      </w:r>
      <w:r>
        <w:rPr>
          <w:rFonts w:ascii="Arial" w:hAnsi="Arial" w:cs="Arial"/>
          <w:sz w:val="24"/>
          <w:szCs w:val="24"/>
        </w:rPr>
        <w:t>…………………………………………………,</w:t>
      </w:r>
    </w:p>
    <w:p w14:paraId="1116C44E" w14:textId="77777777" w:rsidR="0053319F" w:rsidRPr="008B3DF3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zwana dalej </w:t>
      </w:r>
      <w:r w:rsidRPr="008B3DF3">
        <w:rPr>
          <w:rFonts w:ascii="Arial" w:hAnsi="Arial" w:cs="Arial"/>
          <w:b/>
          <w:sz w:val="24"/>
          <w:szCs w:val="24"/>
        </w:rPr>
        <w:t>Dotowanym</w:t>
      </w:r>
    </w:p>
    <w:p w14:paraId="31759DCF" w14:textId="77777777" w:rsidR="0053319F" w:rsidRPr="008B3DF3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zgodnie postanawiają co następuje:</w:t>
      </w:r>
    </w:p>
    <w:p w14:paraId="0833CDE4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§ 1</w:t>
      </w:r>
    </w:p>
    <w:p w14:paraId="466E6670" w14:textId="77777777" w:rsidR="00C967E8" w:rsidRDefault="006B455A" w:rsidP="00C967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</w:t>
      </w:r>
      <w:r w:rsidR="00365960" w:rsidRPr="00055619">
        <w:rPr>
          <w:rFonts w:ascii="Arial" w:hAnsi="Arial" w:cs="Arial"/>
          <w:sz w:val="24"/>
          <w:szCs w:val="24"/>
        </w:rPr>
        <w:t>mow</w:t>
      </w:r>
      <w:r>
        <w:rPr>
          <w:rFonts w:ascii="Arial" w:hAnsi="Arial" w:cs="Arial"/>
          <w:sz w:val="24"/>
          <w:szCs w:val="24"/>
        </w:rPr>
        <w:t>ie N</w:t>
      </w:r>
      <w:r w:rsidR="00A841A1" w:rsidRPr="00055619">
        <w:rPr>
          <w:rFonts w:ascii="Arial" w:hAnsi="Arial" w:cs="Arial"/>
          <w:sz w:val="24"/>
          <w:szCs w:val="24"/>
        </w:rPr>
        <w:t>r OZ-I.</w:t>
      </w:r>
      <w:r w:rsidR="00DD3650">
        <w:rPr>
          <w:rFonts w:ascii="Arial" w:hAnsi="Arial" w:cs="Arial"/>
          <w:sz w:val="24"/>
          <w:szCs w:val="24"/>
        </w:rPr>
        <w:t>66</w:t>
      </w:r>
      <w:r w:rsidR="00A841A1" w:rsidRPr="00055619">
        <w:rPr>
          <w:rFonts w:ascii="Arial" w:hAnsi="Arial" w:cs="Arial"/>
          <w:sz w:val="24"/>
          <w:szCs w:val="24"/>
        </w:rPr>
        <w:t>/22 zawartej dnia 20 lipca</w:t>
      </w:r>
      <w:r w:rsidR="0053319F" w:rsidRPr="00055619">
        <w:rPr>
          <w:rFonts w:ascii="Arial" w:hAnsi="Arial" w:cs="Arial"/>
          <w:sz w:val="24"/>
          <w:szCs w:val="24"/>
        </w:rPr>
        <w:t xml:space="preserve"> 2022 r. w</w:t>
      </w:r>
      <w:r w:rsidR="004245D9" w:rsidRPr="00055619">
        <w:rPr>
          <w:rFonts w:ascii="Arial" w:hAnsi="Arial" w:cs="Arial"/>
          <w:sz w:val="24"/>
          <w:szCs w:val="24"/>
        </w:rPr>
        <w:t>prowadza się następujące zmiany:</w:t>
      </w:r>
      <w:r w:rsidR="00BE7CC6" w:rsidRPr="00055619">
        <w:rPr>
          <w:rFonts w:ascii="Arial" w:hAnsi="Arial" w:cs="Arial"/>
          <w:sz w:val="24"/>
          <w:szCs w:val="24"/>
        </w:rPr>
        <w:t xml:space="preserve"> </w:t>
      </w:r>
    </w:p>
    <w:p w14:paraId="145CC2E3" w14:textId="77777777" w:rsidR="006B455A" w:rsidRPr="00C967E8" w:rsidRDefault="00C967E8" w:rsidP="00C967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967E8">
        <w:rPr>
          <w:rFonts w:ascii="Arial" w:hAnsi="Arial" w:cs="Arial"/>
          <w:sz w:val="24"/>
          <w:szCs w:val="24"/>
        </w:rPr>
        <w:t>1)</w:t>
      </w:r>
      <w:r w:rsidR="007B6701">
        <w:rPr>
          <w:rFonts w:ascii="Arial" w:hAnsi="Arial" w:cs="Arial"/>
          <w:sz w:val="24"/>
          <w:szCs w:val="24"/>
        </w:rPr>
        <w:t xml:space="preserve"> </w:t>
      </w:r>
      <w:r w:rsidR="006B455A" w:rsidRPr="00C967E8">
        <w:rPr>
          <w:rFonts w:ascii="Arial" w:hAnsi="Arial" w:cs="Arial"/>
          <w:sz w:val="24"/>
          <w:szCs w:val="24"/>
        </w:rPr>
        <w:t xml:space="preserve">§ 1 ust. 1 otrzymuje brzmienie:   </w:t>
      </w:r>
    </w:p>
    <w:p w14:paraId="45AD3D08" w14:textId="77777777" w:rsidR="006B455A" w:rsidRPr="00C967E8" w:rsidRDefault="00BA7101" w:rsidP="00C967E8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A710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1. </w:t>
      </w:r>
      <w:r w:rsidR="006B455A" w:rsidRPr="00BA7101">
        <w:rPr>
          <w:rFonts w:ascii="Arial" w:hAnsi="Arial" w:cs="Arial"/>
          <w:sz w:val="24"/>
          <w:szCs w:val="24"/>
        </w:rPr>
        <w:t xml:space="preserve">Dotujący przyznaje Dotowanemu dotację celową w wysokości 13 913 900,00 zł </w:t>
      </w:r>
      <w:r w:rsidRPr="00BA71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6B455A" w:rsidRPr="00BA7101">
        <w:rPr>
          <w:rFonts w:ascii="Arial" w:hAnsi="Arial" w:cs="Arial"/>
          <w:sz w:val="24"/>
          <w:szCs w:val="24"/>
        </w:rPr>
        <w:t xml:space="preserve">(słownie: trzynaście milionów dziewięćset trzynaście tysięcy dziewięćset złotych 00/100) z przeznaczeniem na zadanie „Zakup robota chirurgicznego wraz </w:t>
      </w:r>
      <w:r w:rsidR="006B455A" w:rsidRPr="00BA7101">
        <w:rPr>
          <w:rFonts w:ascii="Arial" w:hAnsi="Arial" w:cs="Arial"/>
          <w:sz w:val="24"/>
          <w:szCs w:val="24"/>
        </w:rPr>
        <w:br/>
        <w:t xml:space="preserve">z wyposażeniem i adaptacją pomieszczeń dla Podkarpackiego Centrum Chirurgii </w:t>
      </w:r>
      <w:proofErr w:type="spellStart"/>
      <w:r w:rsidR="006B455A" w:rsidRPr="00BA7101">
        <w:rPr>
          <w:rFonts w:ascii="Arial" w:hAnsi="Arial" w:cs="Arial"/>
          <w:sz w:val="24"/>
          <w:szCs w:val="24"/>
        </w:rPr>
        <w:t>Robotycznej</w:t>
      </w:r>
      <w:proofErr w:type="spellEnd"/>
      <w:r w:rsidR="006B455A" w:rsidRPr="00BA7101">
        <w:rPr>
          <w:rFonts w:ascii="Arial" w:hAnsi="Arial" w:cs="Arial"/>
          <w:sz w:val="24"/>
          <w:szCs w:val="24"/>
        </w:rPr>
        <w:t>”.</w:t>
      </w:r>
    </w:p>
    <w:p w14:paraId="220B2916" w14:textId="77777777" w:rsidR="00055619" w:rsidRPr="00633730" w:rsidRDefault="00C967E8" w:rsidP="00C967E8">
      <w:pPr>
        <w:pStyle w:val="Default"/>
        <w:spacing w:line="276" w:lineRule="auto"/>
        <w:jc w:val="both"/>
      </w:pPr>
      <w:r>
        <w:t xml:space="preserve">2) </w:t>
      </w:r>
      <w:r w:rsidR="00055619" w:rsidRPr="00633730">
        <w:t xml:space="preserve">§ 2 ust. 2 otrzymuje brzmienie:   </w:t>
      </w:r>
    </w:p>
    <w:p w14:paraId="2133E7EB" w14:textId="77777777" w:rsidR="009C33EA" w:rsidRPr="00C967E8" w:rsidRDefault="00F472F7" w:rsidP="00C967E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„2</w:t>
      </w:r>
      <w:r w:rsidRPr="00162A91">
        <w:rPr>
          <w:rFonts w:ascii="Arial" w:hAnsi="Arial" w:cs="Arial"/>
          <w:sz w:val="24"/>
          <w:szCs w:val="24"/>
        </w:rPr>
        <w:t>.</w:t>
      </w:r>
      <w:r w:rsidR="00AF1190" w:rsidRPr="00162A91">
        <w:rPr>
          <w:rFonts w:ascii="Arial" w:hAnsi="Arial" w:cs="Arial"/>
          <w:sz w:val="24"/>
          <w:szCs w:val="24"/>
        </w:rPr>
        <w:t xml:space="preserve"> </w:t>
      </w:r>
      <w:r w:rsidR="00055619" w:rsidRPr="00162A91">
        <w:rPr>
          <w:rFonts w:ascii="Arial" w:hAnsi="Arial" w:cs="Arial"/>
          <w:sz w:val="24"/>
          <w:szCs w:val="24"/>
        </w:rPr>
        <w:t xml:space="preserve">Całkowity koszt realizacji zadania w roku 2022 wynosi </w:t>
      </w:r>
      <w:r w:rsidR="009F2995" w:rsidRPr="00162A91">
        <w:rPr>
          <w:rFonts w:ascii="Arial" w:hAnsi="Arial" w:cs="Arial"/>
          <w:sz w:val="24"/>
          <w:szCs w:val="24"/>
        </w:rPr>
        <w:t>14 000 000</w:t>
      </w:r>
      <w:r w:rsidR="00055619" w:rsidRPr="00162A91">
        <w:rPr>
          <w:rFonts w:ascii="Arial" w:hAnsi="Arial" w:cs="Arial"/>
          <w:sz w:val="24"/>
          <w:szCs w:val="24"/>
        </w:rPr>
        <w:t xml:space="preserve">,00 </w:t>
      </w:r>
      <w:r w:rsidR="009F2995" w:rsidRPr="00162A91">
        <w:rPr>
          <w:rFonts w:ascii="Arial" w:hAnsi="Arial" w:cs="Arial"/>
          <w:sz w:val="24"/>
          <w:szCs w:val="24"/>
        </w:rPr>
        <w:t>zł, w tym</w:t>
      </w:r>
      <w:r w:rsidR="00E00DEF" w:rsidRPr="00162A91">
        <w:rPr>
          <w:rFonts w:ascii="Arial" w:hAnsi="Arial" w:cs="Arial"/>
          <w:sz w:val="24"/>
          <w:szCs w:val="24"/>
        </w:rPr>
        <w:t>:</w:t>
      </w:r>
      <w:r w:rsidR="009F2995" w:rsidRPr="00162A91">
        <w:rPr>
          <w:rFonts w:ascii="Arial" w:hAnsi="Arial" w:cs="Arial"/>
          <w:sz w:val="24"/>
          <w:szCs w:val="24"/>
        </w:rPr>
        <w:t xml:space="preserve"> dofinan</w:t>
      </w:r>
      <w:r w:rsidR="00633730" w:rsidRPr="00162A91">
        <w:rPr>
          <w:rFonts w:ascii="Arial" w:hAnsi="Arial" w:cs="Arial"/>
          <w:sz w:val="24"/>
          <w:szCs w:val="24"/>
        </w:rPr>
        <w:t xml:space="preserve">sowanie z Budżetu </w:t>
      </w:r>
      <w:r w:rsidR="00E00DEF" w:rsidRPr="00162A91">
        <w:rPr>
          <w:rFonts w:ascii="Arial" w:hAnsi="Arial" w:cs="Arial"/>
          <w:sz w:val="24"/>
          <w:szCs w:val="24"/>
        </w:rPr>
        <w:t>Państwa</w:t>
      </w:r>
      <w:r w:rsidR="00633730" w:rsidRPr="00162A91">
        <w:rPr>
          <w:rFonts w:ascii="Arial" w:hAnsi="Arial" w:cs="Arial"/>
          <w:sz w:val="24"/>
          <w:szCs w:val="24"/>
        </w:rPr>
        <w:t xml:space="preserve"> 7</w:t>
      </w:r>
      <w:r w:rsidR="00FF0F5B" w:rsidRPr="00162A91">
        <w:rPr>
          <w:rFonts w:ascii="Arial" w:hAnsi="Arial" w:cs="Arial"/>
          <w:sz w:val="24"/>
          <w:szCs w:val="24"/>
        </w:rPr>
        <w:t xml:space="preserve"> 000 </w:t>
      </w:r>
      <w:r w:rsidR="00055619" w:rsidRPr="00162A91">
        <w:rPr>
          <w:rFonts w:ascii="Arial" w:hAnsi="Arial" w:cs="Arial"/>
          <w:sz w:val="24"/>
          <w:szCs w:val="24"/>
        </w:rPr>
        <w:t>000,00 zł</w:t>
      </w:r>
      <w:r w:rsidR="00162A91" w:rsidRPr="00162A91">
        <w:rPr>
          <w:rFonts w:ascii="Arial" w:hAnsi="Arial" w:cs="Arial"/>
          <w:sz w:val="24"/>
          <w:szCs w:val="24"/>
        </w:rPr>
        <w:t xml:space="preserve"> nie więcej jednak niż 50% rzeczywistych kosztów realizacji zadania.</w:t>
      </w:r>
      <w:r w:rsidR="00D512FE" w:rsidRPr="00162A91">
        <w:rPr>
          <w:rFonts w:ascii="Arial" w:hAnsi="Arial" w:cs="Arial"/>
          <w:sz w:val="24"/>
          <w:szCs w:val="24"/>
        </w:rPr>
        <w:t xml:space="preserve"> Pozostały koszt w wysokości 7 000 000,00 będzie współfinansowany przez </w:t>
      </w:r>
      <w:r w:rsidR="00162A91">
        <w:rPr>
          <w:rFonts w:ascii="Arial" w:hAnsi="Arial" w:cs="Arial"/>
          <w:sz w:val="24"/>
          <w:szCs w:val="24"/>
        </w:rPr>
        <w:t>Samorząd Województwa</w:t>
      </w:r>
      <w:r w:rsidR="00D512FE" w:rsidRPr="00162A91">
        <w:rPr>
          <w:rFonts w:ascii="Arial" w:hAnsi="Arial" w:cs="Arial"/>
          <w:sz w:val="24"/>
          <w:szCs w:val="24"/>
        </w:rPr>
        <w:t xml:space="preserve"> </w:t>
      </w:r>
      <w:r w:rsidR="009C33EA">
        <w:rPr>
          <w:rFonts w:ascii="Arial" w:hAnsi="Arial" w:cs="Arial"/>
          <w:sz w:val="24"/>
          <w:szCs w:val="24"/>
        </w:rPr>
        <w:br/>
      </w:r>
      <w:r w:rsidR="00D512FE" w:rsidRPr="00162A91">
        <w:rPr>
          <w:rFonts w:ascii="Arial" w:hAnsi="Arial" w:cs="Arial"/>
          <w:sz w:val="24"/>
          <w:szCs w:val="24"/>
        </w:rPr>
        <w:t>i Dotowanego (</w:t>
      </w:r>
      <w:r w:rsidR="00CC5FC2" w:rsidRPr="00162A91">
        <w:rPr>
          <w:rFonts w:ascii="Arial" w:hAnsi="Arial" w:cs="Arial"/>
          <w:sz w:val="24"/>
          <w:szCs w:val="24"/>
        </w:rPr>
        <w:t>środki samorządu 6 913 900</w:t>
      </w:r>
      <w:r w:rsidR="006B455A">
        <w:rPr>
          <w:rFonts w:ascii="Arial" w:hAnsi="Arial" w:cs="Arial"/>
          <w:sz w:val="24"/>
          <w:szCs w:val="24"/>
        </w:rPr>
        <w:t>,00 zł</w:t>
      </w:r>
      <w:r w:rsidR="009F2995" w:rsidRPr="00162A91">
        <w:rPr>
          <w:rFonts w:ascii="Arial" w:hAnsi="Arial" w:cs="Arial"/>
          <w:sz w:val="24"/>
          <w:szCs w:val="24"/>
        </w:rPr>
        <w:t xml:space="preserve"> oraz środki szpitala </w:t>
      </w:r>
      <w:r w:rsidR="009C33EA">
        <w:rPr>
          <w:rFonts w:ascii="Arial" w:hAnsi="Arial" w:cs="Arial"/>
          <w:sz w:val="24"/>
          <w:szCs w:val="24"/>
        </w:rPr>
        <w:br/>
      </w:r>
      <w:r w:rsidR="00E00DEF" w:rsidRPr="00162A91">
        <w:rPr>
          <w:rFonts w:ascii="Arial" w:hAnsi="Arial" w:cs="Arial"/>
          <w:sz w:val="24"/>
          <w:szCs w:val="24"/>
        </w:rPr>
        <w:t>86 100</w:t>
      </w:r>
      <w:r w:rsidR="00D512FE" w:rsidRPr="00162A91">
        <w:rPr>
          <w:rFonts w:ascii="Arial" w:hAnsi="Arial" w:cs="Arial"/>
          <w:sz w:val="24"/>
          <w:szCs w:val="24"/>
        </w:rPr>
        <w:t>,00 zł.</w:t>
      </w:r>
      <w:r w:rsidR="00CC5FC2" w:rsidRPr="00162A91">
        <w:rPr>
          <w:rFonts w:ascii="Arial" w:hAnsi="Arial" w:cs="Arial"/>
          <w:sz w:val="24"/>
          <w:szCs w:val="24"/>
        </w:rPr>
        <w:t>)</w:t>
      </w:r>
      <w:r w:rsidRPr="00162A91">
        <w:rPr>
          <w:rFonts w:ascii="Arial" w:hAnsi="Arial" w:cs="Arial"/>
          <w:sz w:val="24"/>
          <w:szCs w:val="24"/>
        </w:rPr>
        <w:t>"</w:t>
      </w:r>
    </w:p>
    <w:p w14:paraId="5F54DB51" w14:textId="77777777" w:rsidR="00CC0869" w:rsidRDefault="00C967E8" w:rsidP="00C967E8">
      <w:pPr>
        <w:pStyle w:val="Default"/>
        <w:spacing w:line="276" w:lineRule="auto"/>
        <w:jc w:val="both"/>
      </w:pPr>
      <w:r>
        <w:t xml:space="preserve">3) </w:t>
      </w:r>
      <w:r w:rsidR="004403B4" w:rsidRPr="00633730">
        <w:t xml:space="preserve">§ 2 ust. </w:t>
      </w:r>
      <w:r w:rsidR="00F3735A" w:rsidRPr="00633730">
        <w:t>6</w:t>
      </w:r>
      <w:r w:rsidR="00CC0869">
        <w:t xml:space="preserve"> otrzymuje brzmienie:</w:t>
      </w:r>
    </w:p>
    <w:p w14:paraId="556E8E10" w14:textId="77777777" w:rsidR="004403B4" w:rsidRPr="009C33EA" w:rsidRDefault="00311CA1" w:rsidP="00E53F9D">
      <w:pPr>
        <w:pStyle w:val="Default"/>
        <w:spacing w:line="276" w:lineRule="auto"/>
        <w:ind w:left="426" w:hanging="426"/>
        <w:jc w:val="both"/>
      </w:pPr>
      <w:r w:rsidRPr="009C33EA">
        <w:t xml:space="preserve">„6. </w:t>
      </w:r>
      <w:r w:rsidR="004403B4" w:rsidRPr="009C33EA">
        <w:t>W przypadku zmniejszenia całkowitego kosztu re</w:t>
      </w:r>
      <w:r w:rsidR="00CC0869">
        <w:t xml:space="preserve">alizacji zadania, o którym mowa </w:t>
      </w:r>
      <w:r w:rsidR="00FE3AFB">
        <w:t xml:space="preserve"> </w:t>
      </w:r>
      <w:r w:rsidR="004403B4" w:rsidRPr="009C33EA">
        <w:t xml:space="preserve">w ust. 2 dotacja zostanie udzielona przy zachowaniu procentowego </w:t>
      </w:r>
      <w:r w:rsidR="009C33EA" w:rsidRPr="009C33EA">
        <w:t xml:space="preserve">         </w:t>
      </w:r>
      <w:r w:rsidR="009C33EA">
        <w:t xml:space="preserve"> </w:t>
      </w:r>
      <w:r w:rsidR="004403B4" w:rsidRPr="009C33EA">
        <w:t>dofinansowania w wysokości nie większej niż 98,77 %</w:t>
      </w:r>
      <w:r w:rsidR="00FF0F5B" w:rsidRPr="009C33EA">
        <w:t xml:space="preserve"> </w:t>
      </w:r>
      <w:r w:rsidR="004403B4" w:rsidRPr="009C33EA">
        <w:t xml:space="preserve">- </w:t>
      </w:r>
      <w:r w:rsidR="00F3735A" w:rsidRPr="009C33EA">
        <w:t xml:space="preserve">w części finansowanej ze środków </w:t>
      </w:r>
      <w:r w:rsidR="009C33EA" w:rsidRPr="009C33EA">
        <w:t xml:space="preserve">  </w:t>
      </w:r>
      <w:r w:rsidR="00F3735A" w:rsidRPr="009C33EA">
        <w:t>samorządu</w:t>
      </w:r>
      <w:r w:rsidR="00E95C88" w:rsidRPr="009C33EA">
        <w:t>.</w:t>
      </w:r>
      <w:r w:rsidR="00FF0F5B" w:rsidRPr="009C33EA">
        <w:t xml:space="preserve"> </w:t>
      </w:r>
      <w:r w:rsidR="004403B4" w:rsidRPr="009C33EA">
        <w:t>Udzi</w:t>
      </w:r>
      <w:r w:rsidR="00162A91" w:rsidRPr="009C33EA">
        <w:t>ał dotacji z Budżetu Państwa</w:t>
      </w:r>
      <w:r w:rsidR="004403B4" w:rsidRPr="009C33EA">
        <w:t xml:space="preserve"> w finansowaniu zadania </w:t>
      </w:r>
      <w:r w:rsidR="004403B4" w:rsidRPr="009C33EA">
        <w:lastRenderedPageBreak/>
        <w:t>nie może s</w:t>
      </w:r>
      <w:r w:rsidR="00F3735A" w:rsidRPr="009C33EA">
        <w:t>tanowić więcej niż równowartość 50% całkowitych rzeczywistych wydatków/kosztów kwalifikowanych zadania poniesionych w okresie jego realizacji.</w:t>
      </w:r>
      <w:r w:rsidRPr="009C33EA">
        <w:t>”</w:t>
      </w:r>
    </w:p>
    <w:p w14:paraId="0D4CDB46" w14:textId="77777777" w:rsidR="00B51533" w:rsidRPr="00311CA1" w:rsidRDefault="00C967E8" w:rsidP="00C967E8">
      <w:pPr>
        <w:pStyle w:val="Default"/>
        <w:spacing w:line="276" w:lineRule="auto"/>
        <w:jc w:val="both"/>
      </w:pPr>
      <w:r>
        <w:t xml:space="preserve">4) </w:t>
      </w:r>
      <w:r w:rsidR="00B51533" w:rsidRPr="00633730">
        <w:t xml:space="preserve">§ 2 ust. </w:t>
      </w:r>
      <w:r w:rsidR="00B51533">
        <w:t>7</w:t>
      </w:r>
      <w:r w:rsidR="00B51533" w:rsidRPr="00633730">
        <w:t xml:space="preserve"> otrzymuje brzmienie:   </w:t>
      </w:r>
    </w:p>
    <w:p w14:paraId="5884CFA4" w14:textId="77777777" w:rsidR="00B51533" w:rsidRPr="00311CA1" w:rsidRDefault="004013BA" w:rsidP="00FE3AFB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„7. </w:t>
      </w:r>
      <w:r w:rsidR="00B51533" w:rsidRPr="00311CA1">
        <w:rPr>
          <w:rFonts w:ascii="Arial" w:hAnsi="Arial" w:cs="Arial"/>
          <w:sz w:val="24"/>
          <w:szCs w:val="24"/>
        </w:rPr>
        <w:t>Naliczone przez D</w:t>
      </w:r>
      <w:r w:rsidR="00E8405F" w:rsidRPr="00311CA1">
        <w:rPr>
          <w:rFonts w:ascii="Arial" w:hAnsi="Arial" w:cs="Arial"/>
          <w:sz w:val="24"/>
          <w:szCs w:val="24"/>
        </w:rPr>
        <w:t xml:space="preserve">otowanego kary umowne z tytułu </w:t>
      </w:r>
      <w:r w:rsidR="00B51533" w:rsidRPr="00311CA1">
        <w:rPr>
          <w:rFonts w:ascii="Arial" w:hAnsi="Arial" w:cs="Arial"/>
          <w:sz w:val="24"/>
          <w:szCs w:val="24"/>
        </w:rPr>
        <w:t xml:space="preserve">nieterminowego lub </w:t>
      </w:r>
      <w:r w:rsidR="00CC0869">
        <w:rPr>
          <w:rFonts w:ascii="Arial" w:hAnsi="Arial" w:cs="Arial"/>
          <w:sz w:val="24"/>
          <w:szCs w:val="24"/>
        </w:rPr>
        <w:t xml:space="preserve">   </w:t>
      </w:r>
      <w:r w:rsidR="00BF1A49">
        <w:rPr>
          <w:rFonts w:ascii="Arial" w:hAnsi="Arial" w:cs="Arial"/>
          <w:sz w:val="24"/>
          <w:szCs w:val="24"/>
        </w:rPr>
        <w:t xml:space="preserve">  </w:t>
      </w:r>
      <w:r w:rsidR="00FE3AFB">
        <w:rPr>
          <w:rFonts w:ascii="Arial" w:hAnsi="Arial" w:cs="Arial"/>
          <w:sz w:val="24"/>
          <w:szCs w:val="24"/>
        </w:rPr>
        <w:t xml:space="preserve"> </w:t>
      </w:r>
      <w:r w:rsidR="00B51533" w:rsidRPr="00311CA1">
        <w:rPr>
          <w:rFonts w:ascii="Arial" w:hAnsi="Arial" w:cs="Arial"/>
          <w:sz w:val="24"/>
          <w:szCs w:val="24"/>
        </w:rPr>
        <w:t>nienależytego wykonania umowy</w:t>
      </w:r>
      <w:r w:rsidR="00E8405F" w:rsidRPr="00311CA1">
        <w:rPr>
          <w:rFonts w:ascii="Arial" w:hAnsi="Arial" w:cs="Arial"/>
          <w:sz w:val="24"/>
          <w:szCs w:val="24"/>
        </w:rPr>
        <w:t>, opusty udzielone przez wykonawcę zadania, zwrot podatku VAT opłaconego w związku z realizacją zadania,</w:t>
      </w:r>
      <w:r w:rsidR="00B51533" w:rsidRPr="00311CA1">
        <w:rPr>
          <w:rFonts w:ascii="Arial" w:hAnsi="Arial" w:cs="Arial"/>
          <w:sz w:val="24"/>
          <w:szCs w:val="24"/>
        </w:rPr>
        <w:t xml:space="preserve"> lub z innego tytułu przewidzianego w umowie</w:t>
      </w:r>
      <w:r w:rsidR="000C4900" w:rsidRPr="00311CA1">
        <w:rPr>
          <w:rFonts w:ascii="Arial" w:hAnsi="Arial" w:cs="Arial"/>
          <w:sz w:val="24"/>
          <w:szCs w:val="24"/>
        </w:rPr>
        <w:t xml:space="preserve"> jak również nieuzasadnione niedochodzenie należnych kwot przychodu lub zwrotu podatku VAT</w:t>
      </w:r>
      <w:r w:rsidR="00A87404" w:rsidRPr="00311CA1">
        <w:rPr>
          <w:rFonts w:ascii="Arial" w:hAnsi="Arial" w:cs="Arial"/>
          <w:sz w:val="24"/>
          <w:szCs w:val="24"/>
        </w:rPr>
        <w:t>,</w:t>
      </w:r>
      <w:r w:rsidR="00B51533" w:rsidRPr="00311CA1">
        <w:rPr>
          <w:rFonts w:ascii="Arial" w:hAnsi="Arial" w:cs="Arial"/>
          <w:sz w:val="24"/>
          <w:szCs w:val="24"/>
        </w:rPr>
        <w:t xml:space="preserve"> pomniejszą kwotę należnej dotacji</w:t>
      </w:r>
      <w:r w:rsidR="00311CA1">
        <w:rPr>
          <w:rFonts w:ascii="Arial" w:hAnsi="Arial" w:cs="Arial"/>
          <w:sz w:val="24"/>
          <w:szCs w:val="24"/>
        </w:rPr>
        <w:t>.”</w:t>
      </w:r>
    </w:p>
    <w:p w14:paraId="7A1E9DCB" w14:textId="77777777" w:rsidR="00BF6D9F" w:rsidRPr="00633730" w:rsidRDefault="00C967E8" w:rsidP="00C967E8">
      <w:pPr>
        <w:pStyle w:val="Default"/>
        <w:spacing w:line="276" w:lineRule="auto"/>
        <w:jc w:val="both"/>
      </w:pPr>
      <w:r w:rsidRPr="00C967E8">
        <w:rPr>
          <w:color w:val="auto"/>
        </w:rPr>
        <w:t xml:space="preserve">5) </w:t>
      </w:r>
      <w:r w:rsidR="00BF6D9F" w:rsidRPr="00633730">
        <w:t xml:space="preserve">§ 2 ust. </w:t>
      </w:r>
      <w:r w:rsidR="00CD2321" w:rsidRPr="00633730">
        <w:t>9</w:t>
      </w:r>
      <w:r w:rsidR="00BF6D9F" w:rsidRPr="00633730">
        <w:t xml:space="preserve"> otrzymuje brzmienie:   </w:t>
      </w:r>
    </w:p>
    <w:p w14:paraId="03985F13" w14:textId="77777777" w:rsidR="00BF6D9F" w:rsidRPr="004013BA" w:rsidRDefault="00BF6D9F" w:rsidP="00943D95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3373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„9. </w:t>
      </w:r>
      <w:r w:rsidR="004013BA" w:rsidRPr="008D0BD0">
        <w:rPr>
          <w:rFonts w:ascii="Arial" w:hAnsi="Arial" w:cs="Arial"/>
          <w:sz w:val="24"/>
          <w:szCs w:val="24"/>
        </w:rPr>
        <w:t xml:space="preserve">Dotowany zobowiązuje się do wykonania </w:t>
      </w:r>
      <w:r w:rsidR="004013BA">
        <w:rPr>
          <w:rFonts w:ascii="Arial" w:hAnsi="Arial" w:cs="Arial"/>
          <w:sz w:val="24"/>
          <w:szCs w:val="24"/>
        </w:rPr>
        <w:t xml:space="preserve">zakresu rzeczowego </w:t>
      </w:r>
      <w:r w:rsidR="004013BA" w:rsidRPr="008D0BD0">
        <w:rPr>
          <w:rFonts w:ascii="Arial" w:hAnsi="Arial" w:cs="Arial"/>
          <w:sz w:val="24"/>
          <w:szCs w:val="24"/>
        </w:rPr>
        <w:t xml:space="preserve">zadania </w:t>
      </w:r>
      <w:r w:rsidR="004013BA">
        <w:rPr>
          <w:rFonts w:ascii="Arial" w:hAnsi="Arial" w:cs="Arial"/>
          <w:sz w:val="24"/>
          <w:szCs w:val="24"/>
        </w:rPr>
        <w:br/>
      </w:r>
      <w:r w:rsidR="00EB3826">
        <w:rPr>
          <w:rFonts w:ascii="Arial" w:hAnsi="Arial" w:cs="Arial"/>
          <w:sz w:val="24"/>
          <w:szCs w:val="24"/>
        </w:rPr>
        <w:t xml:space="preserve"> </w:t>
      </w:r>
      <w:r w:rsidR="004013BA" w:rsidRPr="008D0BD0">
        <w:rPr>
          <w:rFonts w:ascii="Arial" w:hAnsi="Arial" w:cs="Arial"/>
          <w:sz w:val="24"/>
          <w:szCs w:val="24"/>
        </w:rPr>
        <w:t xml:space="preserve">w terminie do dnia </w:t>
      </w:r>
      <w:r w:rsidR="004013BA">
        <w:rPr>
          <w:rFonts w:ascii="Arial" w:hAnsi="Arial" w:cs="Arial"/>
          <w:sz w:val="24"/>
          <w:szCs w:val="24"/>
        </w:rPr>
        <w:t>12</w:t>
      </w:r>
      <w:r w:rsidR="004013BA" w:rsidRPr="008D0BD0">
        <w:rPr>
          <w:rFonts w:ascii="Arial" w:hAnsi="Arial" w:cs="Arial"/>
          <w:sz w:val="24"/>
          <w:szCs w:val="24"/>
        </w:rPr>
        <w:t>.12.2022 r.</w:t>
      </w:r>
    </w:p>
    <w:p w14:paraId="078405CB" w14:textId="77777777" w:rsidR="00562490" w:rsidRDefault="00C967E8" w:rsidP="00C967E8">
      <w:pPr>
        <w:pStyle w:val="Default"/>
        <w:spacing w:line="276" w:lineRule="auto"/>
        <w:jc w:val="both"/>
      </w:pPr>
      <w:r>
        <w:t xml:space="preserve">6) </w:t>
      </w:r>
      <w:r w:rsidR="00562490">
        <w:t xml:space="preserve">W </w:t>
      </w:r>
      <w:r w:rsidR="00562490" w:rsidRPr="00633730">
        <w:t xml:space="preserve">§ 2 </w:t>
      </w:r>
      <w:r w:rsidR="00562490">
        <w:t xml:space="preserve">po </w:t>
      </w:r>
      <w:r w:rsidR="00562490" w:rsidRPr="00633730">
        <w:t>ust.</w:t>
      </w:r>
      <w:r w:rsidR="00562490">
        <w:t xml:space="preserve"> 9</w:t>
      </w:r>
      <w:r w:rsidR="00562490" w:rsidRPr="00633730">
        <w:t xml:space="preserve"> </w:t>
      </w:r>
      <w:r w:rsidR="00562490">
        <w:t>dodaje się ust. 10</w:t>
      </w:r>
      <w:r>
        <w:t>,11,12 w brzmieniu odpowiednio:</w:t>
      </w:r>
      <w:r w:rsidR="00562490" w:rsidRPr="00633730">
        <w:t xml:space="preserve"> </w:t>
      </w:r>
    </w:p>
    <w:p w14:paraId="6EDEDE76" w14:textId="77777777" w:rsidR="00102B42" w:rsidRPr="00C967E8" w:rsidRDefault="001D2924" w:rsidP="00C967E8">
      <w:pPr>
        <w:spacing w:line="276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D2924">
        <w:rPr>
          <w:rFonts w:ascii="Arial" w:hAnsi="Arial" w:cs="Arial"/>
          <w:sz w:val="24"/>
          <w:szCs w:val="24"/>
        </w:rPr>
        <w:t>„</w:t>
      </w:r>
      <w:r w:rsidR="00102B42" w:rsidRPr="001D2924">
        <w:rPr>
          <w:rFonts w:ascii="Arial" w:hAnsi="Arial" w:cs="Arial"/>
          <w:sz w:val="24"/>
          <w:szCs w:val="24"/>
        </w:rPr>
        <w:t>10</w:t>
      </w:r>
      <w:r w:rsidR="00C967E8" w:rsidRPr="001D2924">
        <w:rPr>
          <w:rFonts w:ascii="Arial" w:hAnsi="Arial" w:cs="Arial"/>
          <w:sz w:val="24"/>
          <w:szCs w:val="24"/>
        </w:rPr>
        <w:t>.</w:t>
      </w:r>
      <w:r w:rsidR="00452E7D">
        <w:t xml:space="preserve"> </w:t>
      </w:r>
      <w:r w:rsidR="00562490" w:rsidRPr="00633730">
        <w:rPr>
          <w:rFonts w:ascii="Arial" w:hAnsi="Arial" w:cs="Arial"/>
          <w:sz w:val="24"/>
          <w:szCs w:val="24"/>
        </w:rPr>
        <w:t>Dotowany oświadcza że sprzęt zakupiony w ramach zadania będzie wykorzystywany co najmniej przez okres jego amortyzacji wyłącznie na działalność leczniczą w publicznym systemie ochrony zdrowia pod rygorem zwrotu całej otrzymanej kwoty dotacji wraz z odsetkami w wysokości określonej jak dla zaległości podatkowych, naliczonymi od dnia jej przekazania do dnia zwrotu.</w:t>
      </w:r>
      <w:r w:rsidR="00562490">
        <w:rPr>
          <w:rFonts w:ascii="Arial" w:hAnsi="Arial" w:cs="Arial"/>
          <w:sz w:val="24"/>
          <w:szCs w:val="24"/>
        </w:rPr>
        <w:t>”</w:t>
      </w:r>
      <w:r w:rsidR="00102B42" w:rsidRPr="00633730">
        <w:t xml:space="preserve">  </w:t>
      </w:r>
    </w:p>
    <w:p w14:paraId="77094B07" w14:textId="77777777" w:rsidR="00102B42" w:rsidRDefault="00102B42" w:rsidP="00452E7D">
      <w:pPr>
        <w:pStyle w:val="Default"/>
        <w:spacing w:line="276" w:lineRule="auto"/>
        <w:ind w:left="426" w:hanging="426"/>
        <w:jc w:val="both"/>
      </w:pPr>
      <w:r>
        <w:t>„</w:t>
      </w:r>
      <w:r w:rsidR="00452E7D">
        <w:t xml:space="preserve">11. </w:t>
      </w:r>
      <w:r>
        <w:t>Okres trwałości zadania, tj. okres użytkowania przez Beneficjenta efektów zadania,</w:t>
      </w:r>
      <w:r w:rsidRPr="00633730">
        <w:t xml:space="preserve"> nie </w:t>
      </w:r>
      <w:r>
        <w:t xml:space="preserve">może być </w:t>
      </w:r>
      <w:r w:rsidRPr="00633730">
        <w:t>krótszy</w:t>
      </w:r>
      <w:r>
        <w:t xml:space="preserve"> okres ich amortyzacji, i nie krótszy</w:t>
      </w:r>
      <w:r w:rsidR="002240D5">
        <w:t xml:space="preserve"> niż 5 lat</w:t>
      </w:r>
      <w:r w:rsidRPr="00633730">
        <w:t>, licząc od początku roku następnego po roku</w:t>
      </w:r>
      <w:r>
        <w:t>, w którym zrealizowano zadanie.”</w:t>
      </w:r>
    </w:p>
    <w:p w14:paraId="3A90369E" w14:textId="77777777" w:rsidR="00562490" w:rsidRPr="00412549" w:rsidRDefault="00C967E8" w:rsidP="007B6701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12549">
        <w:rPr>
          <w:rFonts w:ascii="Arial" w:hAnsi="Arial" w:cs="Arial"/>
          <w:sz w:val="24"/>
          <w:szCs w:val="24"/>
        </w:rPr>
        <w:t xml:space="preserve"> </w:t>
      </w:r>
      <w:r w:rsidR="00562490" w:rsidRPr="00412549">
        <w:rPr>
          <w:rFonts w:ascii="Arial" w:hAnsi="Arial" w:cs="Arial"/>
          <w:sz w:val="24"/>
          <w:szCs w:val="24"/>
        </w:rPr>
        <w:t>„</w:t>
      </w:r>
      <w:r w:rsidR="00102B42" w:rsidRPr="00412549">
        <w:rPr>
          <w:rFonts w:ascii="Arial" w:hAnsi="Arial" w:cs="Arial"/>
          <w:sz w:val="24"/>
          <w:szCs w:val="24"/>
        </w:rPr>
        <w:t>12</w:t>
      </w:r>
      <w:r w:rsidR="00452E7D">
        <w:rPr>
          <w:rFonts w:ascii="Arial" w:hAnsi="Arial" w:cs="Arial"/>
          <w:sz w:val="24"/>
          <w:szCs w:val="24"/>
        </w:rPr>
        <w:t xml:space="preserve">. </w:t>
      </w:r>
      <w:r w:rsidR="00562490" w:rsidRPr="00412549">
        <w:rPr>
          <w:rFonts w:ascii="Arial" w:hAnsi="Arial" w:cs="Arial"/>
          <w:sz w:val="24"/>
          <w:szCs w:val="24"/>
        </w:rPr>
        <w:t>W nieuzasadnionych przypadkach niedopełnienia o</w:t>
      </w:r>
      <w:r w:rsidR="0071226D" w:rsidRPr="00412549">
        <w:rPr>
          <w:rFonts w:ascii="Arial" w:hAnsi="Arial" w:cs="Arial"/>
          <w:sz w:val="24"/>
          <w:szCs w:val="24"/>
        </w:rPr>
        <w:t xml:space="preserve">bowiązku, o którym mowa </w:t>
      </w:r>
      <w:r w:rsidR="009F74E1">
        <w:rPr>
          <w:rFonts w:ascii="Arial" w:hAnsi="Arial" w:cs="Arial"/>
          <w:sz w:val="24"/>
          <w:szCs w:val="24"/>
        </w:rPr>
        <w:br/>
      </w:r>
      <w:r w:rsidR="0071226D" w:rsidRPr="00412549">
        <w:rPr>
          <w:rFonts w:ascii="Arial" w:hAnsi="Arial" w:cs="Arial"/>
          <w:sz w:val="24"/>
          <w:szCs w:val="24"/>
        </w:rPr>
        <w:t xml:space="preserve">w ust. 11, </w:t>
      </w:r>
      <w:r w:rsidR="00562490" w:rsidRPr="00412549">
        <w:rPr>
          <w:rFonts w:ascii="Arial" w:hAnsi="Arial" w:cs="Arial"/>
          <w:sz w:val="24"/>
          <w:szCs w:val="24"/>
        </w:rPr>
        <w:t>Dotowany zobowiązany jest do zwrotu środków dotacji w kwocie proporcjonalnej do skró</w:t>
      </w:r>
      <w:r w:rsidR="009F6A92" w:rsidRPr="00412549">
        <w:rPr>
          <w:rFonts w:ascii="Arial" w:hAnsi="Arial" w:cs="Arial"/>
          <w:sz w:val="24"/>
          <w:szCs w:val="24"/>
        </w:rPr>
        <w:t>conego okresu trwałości zadania (5 lat)</w:t>
      </w:r>
      <w:r w:rsidR="00412549" w:rsidRPr="00412549">
        <w:rPr>
          <w:rFonts w:ascii="Arial" w:hAnsi="Arial" w:cs="Arial"/>
          <w:sz w:val="24"/>
          <w:szCs w:val="24"/>
        </w:rPr>
        <w:t xml:space="preserve">, zakresu, w jakim obowiązek ten nie został wykonany oraz procentowego udziału dotacji </w:t>
      </w:r>
      <w:r w:rsidR="009F74E1">
        <w:rPr>
          <w:rFonts w:ascii="Arial" w:hAnsi="Arial" w:cs="Arial"/>
          <w:sz w:val="24"/>
          <w:szCs w:val="24"/>
        </w:rPr>
        <w:br/>
      </w:r>
      <w:r w:rsidR="00412549" w:rsidRPr="00412549">
        <w:rPr>
          <w:rFonts w:ascii="Arial" w:hAnsi="Arial" w:cs="Arial"/>
          <w:sz w:val="24"/>
          <w:szCs w:val="24"/>
        </w:rPr>
        <w:t>w finansowaniu zadania, wraz z odsetkami w wysokości określonej jak dla zaległości podatkowych liczonym</w:t>
      </w:r>
      <w:r w:rsidR="00EB3826">
        <w:rPr>
          <w:rFonts w:ascii="Arial" w:hAnsi="Arial" w:cs="Arial"/>
          <w:sz w:val="24"/>
          <w:szCs w:val="24"/>
        </w:rPr>
        <w:t>i od dnia przekazania dotacji.”</w:t>
      </w:r>
    </w:p>
    <w:p w14:paraId="498C149A" w14:textId="77777777" w:rsidR="00434A9F" w:rsidRPr="00633730" w:rsidRDefault="00C967E8" w:rsidP="00C967E8">
      <w:pPr>
        <w:pStyle w:val="Default"/>
        <w:spacing w:line="276" w:lineRule="auto"/>
        <w:jc w:val="both"/>
        <w:rPr>
          <w:color w:val="auto"/>
        </w:rPr>
      </w:pPr>
      <w:r w:rsidRPr="00C967E8">
        <w:rPr>
          <w:color w:val="auto"/>
        </w:rPr>
        <w:t xml:space="preserve">7) </w:t>
      </w:r>
      <w:r w:rsidR="00434A9F" w:rsidRPr="00633730">
        <w:rPr>
          <w:color w:val="auto"/>
        </w:rPr>
        <w:t xml:space="preserve">§ 3 ust. 2 otrzymuje brzmienie:   </w:t>
      </w:r>
    </w:p>
    <w:p w14:paraId="1DFF438B" w14:textId="77777777" w:rsidR="00A44A21" w:rsidRPr="00633730" w:rsidRDefault="00F368A4" w:rsidP="0073182E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„</w:t>
      </w:r>
      <w:r w:rsidR="00434A9F" w:rsidRPr="00633730">
        <w:rPr>
          <w:rFonts w:ascii="Arial" w:eastAsiaTheme="minorHAnsi" w:hAnsi="Arial" w:cs="Arial"/>
          <w:sz w:val="24"/>
          <w:szCs w:val="24"/>
          <w:lang w:eastAsia="en-US"/>
        </w:rPr>
        <w:t xml:space="preserve">2. Dotacja przekazywana będzie na konto Dotowanego w BGK Region Podkarpacki </w:t>
      </w:r>
      <w:r w:rsidR="00817CAD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34A9F" w:rsidRPr="00633730">
        <w:rPr>
          <w:rFonts w:ascii="Arial" w:eastAsiaTheme="minorHAnsi" w:hAnsi="Arial" w:cs="Arial"/>
          <w:sz w:val="24"/>
          <w:szCs w:val="24"/>
          <w:lang w:eastAsia="en-US"/>
        </w:rPr>
        <w:t xml:space="preserve">nr 65 1130 1105 0005 2015 3220 0001 na podstawie składanych wniosków </w:t>
      </w:r>
      <w:r w:rsidR="002240D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34A9F" w:rsidRPr="00633730">
        <w:rPr>
          <w:rFonts w:ascii="Arial" w:eastAsiaTheme="minorHAnsi" w:hAnsi="Arial" w:cs="Arial"/>
          <w:sz w:val="24"/>
          <w:szCs w:val="24"/>
          <w:lang w:eastAsia="en-US"/>
        </w:rPr>
        <w:t>o płatność wraz z</w:t>
      </w:r>
      <w:r w:rsidR="0063173C">
        <w:rPr>
          <w:rFonts w:ascii="Arial" w:eastAsiaTheme="minorHAnsi" w:hAnsi="Arial" w:cs="Arial"/>
          <w:sz w:val="24"/>
          <w:szCs w:val="24"/>
          <w:lang w:eastAsia="en-US"/>
        </w:rPr>
        <w:t xml:space="preserve"> załączonym w dwóch egzemplarzach kompletem dokumentacji</w:t>
      </w:r>
      <w:r w:rsidR="00434A9F" w:rsidRPr="006337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44A21" w:rsidRPr="00633730">
        <w:rPr>
          <w:rFonts w:ascii="Arial" w:eastAsiaTheme="minorHAnsi" w:hAnsi="Arial" w:cs="Arial"/>
          <w:sz w:val="24"/>
          <w:szCs w:val="24"/>
          <w:lang w:eastAsia="en-US"/>
        </w:rPr>
        <w:t>kserokopiami potwierdzonymi za zgodność z oryginałem:</w:t>
      </w:r>
      <w:r w:rsidR="000D65D4" w:rsidRPr="0063373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64CEFF0A" w14:textId="77777777" w:rsidR="00A44A21" w:rsidRPr="0062797E" w:rsidRDefault="000419B9" w:rsidP="000419B9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6E638A" w:rsidRPr="0062797E">
        <w:rPr>
          <w:rFonts w:ascii="Arial" w:eastAsiaTheme="minorHAnsi" w:hAnsi="Arial" w:cs="Arial"/>
          <w:sz w:val="24"/>
          <w:szCs w:val="24"/>
          <w:lang w:eastAsia="en-US"/>
        </w:rPr>
        <w:t>a)</w:t>
      </w:r>
      <w:r w:rsidR="00A44A21" w:rsidRPr="0062797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318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44A21" w:rsidRPr="0062797E">
        <w:rPr>
          <w:rFonts w:ascii="Arial" w:eastAsiaTheme="minorHAnsi" w:hAnsi="Arial" w:cs="Arial"/>
          <w:sz w:val="24"/>
          <w:szCs w:val="24"/>
          <w:lang w:eastAsia="en-US"/>
        </w:rPr>
        <w:t>fak</w:t>
      </w:r>
      <w:r w:rsidR="000D319D" w:rsidRPr="0062797E">
        <w:rPr>
          <w:rFonts w:ascii="Arial" w:eastAsiaTheme="minorHAnsi" w:hAnsi="Arial" w:cs="Arial"/>
          <w:sz w:val="24"/>
          <w:szCs w:val="24"/>
          <w:lang w:eastAsia="en-US"/>
        </w:rPr>
        <w:t>t</w:t>
      </w:r>
      <w:r w:rsidR="00A44A21" w:rsidRPr="0062797E">
        <w:rPr>
          <w:rFonts w:ascii="Arial" w:eastAsiaTheme="minorHAnsi" w:hAnsi="Arial" w:cs="Arial"/>
          <w:sz w:val="24"/>
          <w:szCs w:val="24"/>
          <w:lang w:eastAsia="en-US"/>
        </w:rPr>
        <w:t>ur,  rachunków lub innych dokumentów księgowych o równoważnej wartości dowodowej, sprawdzonych pod względem merytorycznym, for</w:t>
      </w:r>
      <w:r w:rsidR="007D02F8">
        <w:rPr>
          <w:rFonts w:ascii="Arial" w:eastAsiaTheme="minorHAnsi" w:hAnsi="Arial" w:cs="Arial"/>
          <w:sz w:val="24"/>
          <w:szCs w:val="24"/>
          <w:lang w:eastAsia="en-US"/>
        </w:rPr>
        <w:t xml:space="preserve">malnym </w:t>
      </w:r>
      <w:r w:rsidR="007D02F8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0D319D" w:rsidRPr="0062797E">
        <w:rPr>
          <w:rFonts w:ascii="Arial" w:eastAsiaTheme="minorHAnsi" w:hAnsi="Arial" w:cs="Arial"/>
          <w:sz w:val="24"/>
          <w:szCs w:val="24"/>
          <w:lang w:eastAsia="en-US"/>
        </w:rPr>
        <w:t>i rachunkowym, przewidywanych do sfinansowania wnioskowaną kwotą dotacji;</w:t>
      </w:r>
    </w:p>
    <w:p w14:paraId="741B10C6" w14:textId="77777777" w:rsidR="00632523" w:rsidRDefault="006E638A" w:rsidP="00452E7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797E">
        <w:rPr>
          <w:rFonts w:ascii="Arial" w:eastAsiaTheme="minorHAnsi" w:hAnsi="Arial" w:cs="Arial"/>
          <w:sz w:val="24"/>
          <w:szCs w:val="24"/>
          <w:lang w:eastAsia="en-US"/>
        </w:rPr>
        <w:t>b)</w:t>
      </w:r>
      <w:r w:rsidR="000D319D" w:rsidRPr="0062797E">
        <w:rPr>
          <w:rFonts w:ascii="Arial" w:eastAsiaTheme="minorHAnsi" w:hAnsi="Arial" w:cs="Arial"/>
          <w:sz w:val="24"/>
          <w:szCs w:val="24"/>
          <w:lang w:eastAsia="en-US"/>
        </w:rPr>
        <w:t xml:space="preserve"> protokołu odbioru wykonanych dostaw, uzasadniających i potwierd</w:t>
      </w:r>
      <w:r w:rsidR="007D02F8">
        <w:rPr>
          <w:rFonts w:ascii="Arial" w:eastAsiaTheme="minorHAnsi" w:hAnsi="Arial" w:cs="Arial"/>
          <w:sz w:val="24"/>
          <w:szCs w:val="24"/>
          <w:lang w:eastAsia="en-US"/>
        </w:rPr>
        <w:t>zających wykonanie zadania lub</w:t>
      </w:r>
      <w:r w:rsidR="000D319D" w:rsidRPr="0062797E">
        <w:rPr>
          <w:rFonts w:ascii="Arial" w:eastAsiaTheme="minorHAnsi" w:hAnsi="Arial" w:cs="Arial"/>
          <w:sz w:val="24"/>
          <w:szCs w:val="24"/>
          <w:lang w:eastAsia="en-US"/>
        </w:rPr>
        <w:t xml:space="preserve"> jego części</w:t>
      </w:r>
      <w:r w:rsidR="00C967E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C967E8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434A9F" w:rsidRPr="00C967E8">
        <w:rPr>
          <w:rFonts w:ascii="Arial" w:eastAsiaTheme="minorHAnsi" w:hAnsi="Arial" w:cs="Arial"/>
          <w:sz w:val="24"/>
          <w:szCs w:val="24"/>
          <w:lang w:eastAsia="en-US"/>
        </w:rPr>
        <w:t xml:space="preserve">o którym mowa w § 1, </w:t>
      </w:r>
      <w:r w:rsidR="00434A9F" w:rsidRPr="00633730">
        <w:rPr>
          <w:rFonts w:ascii="Arial" w:eastAsiaTheme="minorHAnsi" w:hAnsi="Arial" w:cs="Arial"/>
          <w:sz w:val="24"/>
          <w:szCs w:val="24"/>
          <w:lang w:eastAsia="en-US"/>
        </w:rPr>
        <w:t xml:space="preserve">w terminie 14 dni od daty otrzymania wniosku o ich uruchomienie. Wniosek o przekazanie ostatniej transzy przyznanej dotacji winien być przedłożony najpóźniej w terminie do </w:t>
      </w:r>
      <w:r w:rsidR="00C967E8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E672F4" w:rsidRPr="0063173C"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F368A4">
        <w:rPr>
          <w:rFonts w:ascii="Arial" w:eastAsiaTheme="minorHAnsi" w:hAnsi="Arial" w:cs="Arial"/>
          <w:sz w:val="24"/>
          <w:szCs w:val="24"/>
          <w:lang w:eastAsia="en-US"/>
        </w:rPr>
        <w:t xml:space="preserve"> grudnia 2022 r.</w:t>
      </w:r>
    </w:p>
    <w:p w14:paraId="4D5F7C95" w14:textId="77777777" w:rsidR="009F74E1" w:rsidRDefault="00632523" w:rsidP="00452E7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c) Na odwrocie każdego dokumentu kosztów/wydatków zadania winien być zamieszczony trwały opis zawierający m.in. informacje: z jakich środków dany koszt/wydatek został sfinansowany oraz jakie było przeznaczenie zakupionych towarów, usług lub innego rodzaju opłaconej należności</w:t>
      </w:r>
      <w:r w:rsidR="00EB382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368A4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14:paraId="633B3552" w14:textId="77777777" w:rsidR="00EB3826" w:rsidRPr="00452E7D" w:rsidRDefault="00EB3826" w:rsidP="00452E7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14:paraId="717978C8" w14:textId="77777777" w:rsidR="00BE6A3D" w:rsidRPr="00F368A4" w:rsidRDefault="00C967E8" w:rsidP="007B6701">
      <w:pPr>
        <w:pStyle w:val="Default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>8)</w:t>
      </w:r>
      <w:r w:rsidR="00A77272">
        <w:rPr>
          <w:color w:val="auto"/>
        </w:rPr>
        <w:t xml:space="preserve">  </w:t>
      </w:r>
      <w:r w:rsidR="00F368A4">
        <w:rPr>
          <w:color w:val="auto"/>
        </w:rPr>
        <w:t>W §</w:t>
      </w:r>
      <w:r w:rsidR="004013BA">
        <w:rPr>
          <w:color w:val="auto"/>
        </w:rPr>
        <w:t xml:space="preserve"> 3</w:t>
      </w:r>
      <w:r w:rsidR="00F368A4">
        <w:rPr>
          <w:color w:val="auto"/>
        </w:rPr>
        <w:t xml:space="preserve"> po</w:t>
      </w:r>
      <w:r w:rsidR="00F368A4" w:rsidRPr="00633730">
        <w:rPr>
          <w:color w:val="auto"/>
        </w:rPr>
        <w:t xml:space="preserve"> ust. </w:t>
      </w:r>
      <w:r w:rsidR="00F368A4">
        <w:rPr>
          <w:color w:val="auto"/>
        </w:rPr>
        <w:t>3 dodaje się ust</w:t>
      </w:r>
      <w:r w:rsidR="002D0256">
        <w:rPr>
          <w:color w:val="auto"/>
        </w:rPr>
        <w:t>.</w:t>
      </w:r>
      <w:r w:rsidR="00F368A4">
        <w:rPr>
          <w:color w:val="auto"/>
        </w:rPr>
        <w:t xml:space="preserve"> 4</w:t>
      </w:r>
      <w:r>
        <w:rPr>
          <w:color w:val="auto"/>
        </w:rPr>
        <w:t>,5,6,7,8 w brzmieniu odpowiednio:</w:t>
      </w:r>
      <w:r w:rsidR="00F368A4" w:rsidRPr="00633730">
        <w:rPr>
          <w:color w:val="auto"/>
        </w:rPr>
        <w:t xml:space="preserve"> </w:t>
      </w:r>
    </w:p>
    <w:p w14:paraId="5C1B835F" w14:textId="77777777" w:rsidR="00BE6A3D" w:rsidRDefault="00452E7D" w:rsidP="0062352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F368A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„4</w:t>
      </w:r>
      <w:r w:rsidR="00F368A4" w:rsidRPr="00D43E03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. </w:t>
      </w:r>
      <w:r w:rsidR="00BE6A3D" w:rsidRPr="00D43E03">
        <w:rPr>
          <w:rFonts w:ascii="Arial" w:eastAsiaTheme="minorHAnsi" w:hAnsi="Arial" w:cs="Arial"/>
          <w:sz w:val="24"/>
          <w:szCs w:val="24"/>
          <w:lang w:eastAsia="en-US"/>
        </w:rPr>
        <w:t>Środki dotacji nie mogą być wykorzystywane na dofinansowanie wydatków z tytułu</w:t>
      </w:r>
      <w:r w:rsidR="009F74E1" w:rsidRPr="00D43E03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BE6A3D" w:rsidRPr="00D43E03">
        <w:rPr>
          <w:rFonts w:ascii="Arial" w:eastAsiaTheme="minorHAnsi" w:hAnsi="Arial" w:cs="Arial"/>
          <w:sz w:val="24"/>
          <w:szCs w:val="24"/>
          <w:lang w:eastAsia="en-US"/>
        </w:rPr>
        <w:t>podatku od towarów i usług (VAT), jeśli podatek ten nie jes</w:t>
      </w:r>
      <w:r w:rsidR="00D43E03" w:rsidRPr="00D43E03">
        <w:rPr>
          <w:rFonts w:ascii="Arial" w:eastAsiaTheme="minorHAnsi" w:hAnsi="Arial" w:cs="Arial"/>
          <w:sz w:val="24"/>
          <w:szCs w:val="24"/>
          <w:lang w:eastAsia="en-US"/>
        </w:rPr>
        <w:t>t kosztem Dotowanego</w:t>
      </w:r>
      <w:r w:rsidR="00BE6A3D" w:rsidRPr="00D43E03">
        <w:rPr>
          <w:rFonts w:ascii="Arial" w:eastAsiaTheme="minorHAnsi" w:hAnsi="Arial" w:cs="Arial"/>
          <w:sz w:val="24"/>
          <w:szCs w:val="24"/>
          <w:lang w:eastAsia="en-US"/>
        </w:rPr>
        <w:t xml:space="preserve"> oraz kosztów nie uzasadnionych (np. odsetek za zwłokę, innych kar, odszkodowań</w:t>
      </w:r>
      <w:r w:rsidR="00F368A4" w:rsidRPr="00D43E03">
        <w:rPr>
          <w:rFonts w:ascii="Arial" w:eastAsiaTheme="minorHAnsi" w:hAnsi="Arial" w:cs="Arial"/>
          <w:sz w:val="24"/>
          <w:szCs w:val="24"/>
          <w:lang w:eastAsia="en-US"/>
        </w:rPr>
        <w:t>).”</w:t>
      </w:r>
    </w:p>
    <w:p w14:paraId="268BB0F3" w14:textId="77777777" w:rsidR="009F74E1" w:rsidRPr="00633730" w:rsidRDefault="00C967E8" w:rsidP="00623524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74E1">
        <w:rPr>
          <w:rFonts w:ascii="Arial" w:hAnsi="Arial" w:cs="Arial"/>
          <w:sz w:val="24"/>
          <w:szCs w:val="24"/>
        </w:rPr>
        <w:t>„5.</w:t>
      </w:r>
      <w:r w:rsidR="00A77272">
        <w:rPr>
          <w:rFonts w:ascii="Arial" w:hAnsi="Arial" w:cs="Arial"/>
          <w:sz w:val="24"/>
          <w:szCs w:val="24"/>
        </w:rPr>
        <w:t xml:space="preserve"> </w:t>
      </w:r>
      <w:r w:rsidR="009F74E1" w:rsidRPr="00633730">
        <w:rPr>
          <w:rFonts w:ascii="Arial" w:hAnsi="Arial" w:cs="Arial"/>
          <w:sz w:val="24"/>
          <w:szCs w:val="24"/>
        </w:rPr>
        <w:t>W zakresie związanym z realizacją zadania, w tym z gromadzeniem,</w:t>
      </w:r>
      <w:r w:rsidR="00A77272">
        <w:rPr>
          <w:rFonts w:ascii="Arial" w:hAnsi="Arial" w:cs="Arial"/>
          <w:sz w:val="24"/>
          <w:szCs w:val="24"/>
        </w:rPr>
        <w:t xml:space="preserve">  </w:t>
      </w:r>
      <w:r w:rsidR="009F74E1" w:rsidRPr="00633730">
        <w:rPr>
          <w:rFonts w:ascii="Arial" w:hAnsi="Arial" w:cs="Arial"/>
          <w:sz w:val="24"/>
          <w:szCs w:val="24"/>
        </w:rPr>
        <w:t xml:space="preserve">przetwarzaniem i przekazywaniem danych osobowych, a także wprowadzaniem ich do systemów informatycznych, </w:t>
      </w:r>
      <w:r w:rsidR="009F74E1" w:rsidRPr="00DE198F">
        <w:rPr>
          <w:rFonts w:ascii="Arial" w:hAnsi="Arial" w:cs="Arial"/>
          <w:sz w:val="24"/>
          <w:szCs w:val="24"/>
        </w:rPr>
        <w:t xml:space="preserve">Dotowany przekazuje Dotującemu </w:t>
      </w:r>
      <w:r w:rsidR="009F74E1" w:rsidRPr="00633730">
        <w:rPr>
          <w:rFonts w:ascii="Arial" w:hAnsi="Arial" w:cs="Arial"/>
          <w:sz w:val="24"/>
          <w:szCs w:val="24"/>
        </w:rPr>
        <w:t xml:space="preserve">stosowne oświadczenia, o zgodzie na gromadzenie, przetwarzanie i przekazywanie danych osobowych , od osób, których te dane dotyczą, zgodnie z art. 13 rozporządzenia Parlamentu Europejskiego i Rady (UE) 2016/679 z dnia 27 kwietnia 2016 roku </w:t>
      </w:r>
      <w:r w:rsidR="002F1B99">
        <w:rPr>
          <w:rFonts w:ascii="Arial" w:hAnsi="Arial" w:cs="Arial"/>
          <w:sz w:val="24"/>
          <w:szCs w:val="24"/>
        </w:rPr>
        <w:br/>
      </w:r>
      <w:r w:rsidR="009F74E1" w:rsidRPr="00633730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 (Dz. Urz. UE. L Nr 119 Z 4.5.2016)).</w:t>
      </w:r>
      <w:r w:rsidR="009F74E1">
        <w:rPr>
          <w:rFonts w:ascii="Arial" w:hAnsi="Arial" w:cs="Arial"/>
          <w:sz w:val="24"/>
          <w:szCs w:val="24"/>
        </w:rPr>
        <w:t>”</w:t>
      </w:r>
      <w:r w:rsidR="009F74E1" w:rsidRPr="00633730">
        <w:rPr>
          <w:rFonts w:ascii="Arial" w:hAnsi="Arial" w:cs="Arial"/>
          <w:sz w:val="24"/>
          <w:szCs w:val="24"/>
        </w:rPr>
        <w:t xml:space="preserve"> </w:t>
      </w:r>
    </w:p>
    <w:p w14:paraId="58102129" w14:textId="77777777" w:rsidR="009F74E1" w:rsidRPr="00633730" w:rsidRDefault="00C967E8" w:rsidP="00623524">
      <w:p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75D73">
        <w:rPr>
          <w:rFonts w:ascii="Arial" w:hAnsi="Arial" w:cs="Arial"/>
          <w:sz w:val="24"/>
          <w:szCs w:val="24"/>
        </w:rPr>
        <w:t xml:space="preserve"> </w:t>
      </w:r>
      <w:r w:rsidR="009F74E1" w:rsidRPr="00A75D73">
        <w:rPr>
          <w:rFonts w:ascii="Arial" w:hAnsi="Arial" w:cs="Arial"/>
          <w:sz w:val="24"/>
          <w:szCs w:val="24"/>
        </w:rPr>
        <w:t xml:space="preserve">„6. Dotowany </w:t>
      </w:r>
      <w:r w:rsidR="009F74E1" w:rsidRPr="00633730">
        <w:rPr>
          <w:rFonts w:ascii="Arial" w:hAnsi="Arial" w:cs="Arial"/>
          <w:sz w:val="24"/>
          <w:szCs w:val="24"/>
        </w:rPr>
        <w:t>zobowiązany jest zgodnie z art. 35a ust. 1 ustawy z dnia 27 sierpnia</w:t>
      </w:r>
      <w:r w:rsidR="00A77272">
        <w:rPr>
          <w:rFonts w:ascii="Arial" w:hAnsi="Arial" w:cs="Arial"/>
          <w:sz w:val="24"/>
          <w:szCs w:val="24"/>
        </w:rPr>
        <w:t xml:space="preserve"> </w:t>
      </w:r>
      <w:r w:rsidR="009F74E1" w:rsidRPr="00633730">
        <w:rPr>
          <w:rFonts w:ascii="Arial" w:hAnsi="Arial" w:cs="Arial"/>
          <w:sz w:val="24"/>
          <w:szCs w:val="24"/>
        </w:rPr>
        <w:t xml:space="preserve">2009 r. o finansach publicznych (Dz. U. z 2022 r. poz. 1634 z </w:t>
      </w:r>
      <w:proofErr w:type="spellStart"/>
      <w:r w:rsidR="009F74E1" w:rsidRPr="00633730">
        <w:rPr>
          <w:rFonts w:ascii="Arial" w:hAnsi="Arial" w:cs="Arial"/>
          <w:sz w:val="24"/>
          <w:szCs w:val="24"/>
        </w:rPr>
        <w:t>późn</w:t>
      </w:r>
      <w:proofErr w:type="spellEnd"/>
      <w:r w:rsidR="009F74E1" w:rsidRPr="00633730">
        <w:rPr>
          <w:rFonts w:ascii="Arial" w:hAnsi="Arial" w:cs="Arial"/>
          <w:sz w:val="24"/>
          <w:szCs w:val="24"/>
        </w:rPr>
        <w:t xml:space="preserve">. zm.)  do podejmowania działań informacyjnych dotyczących dofinansowania zadania </w:t>
      </w:r>
      <w:r w:rsidR="009F74E1" w:rsidRPr="00633730">
        <w:rPr>
          <w:rFonts w:ascii="Arial" w:hAnsi="Arial" w:cs="Arial"/>
          <w:sz w:val="24"/>
          <w:szCs w:val="24"/>
        </w:rPr>
        <w:br/>
      </w:r>
      <w:r w:rsidR="00305830" w:rsidRPr="00A23CA9">
        <w:rPr>
          <w:rFonts w:ascii="Arial" w:eastAsiaTheme="minorHAnsi" w:hAnsi="Arial" w:cs="Arial"/>
          <w:sz w:val="24"/>
          <w:szCs w:val="24"/>
          <w:lang w:eastAsia="en-US"/>
        </w:rPr>
        <w:t>o którym mowa w § 1.</w:t>
      </w:r>
      <w:r w:rsidR="009F74E1" w:rsidRPr="00A23CA9">
        <w:rPr>
          <w:rFonts w:ascii="Arial" w:eastAsiaTheme="minorHAnsi" w:hAnsi="Arial" w:cs="Arial"/>
          <w:sz w:val="24"/>
          <w:szCs w:val="24"/>
          <w:lang w:eastAsia="en-US"/>
        </w:rPr>
        <w:t>”</w:t>
      </w:r>
    </w:p>
    <w:p w14:paraId="7DD4F549" w14:textId="77777777" w:rsidR="009F74E1" w:rsidRPr="00633730" w:rsidRDefault="00C967E8" w:rsidP="00BC0AAF">
      <w:pPr>
        <w:tabs>
          <w:tab w:val="left" w:pos="3402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5830">
        <w:rPr>
          <w:rFonts w:ascii="Arial" w:hAnsi="Arial" w:cs="Arial"/>
          <w:sz w:val="24"/>
          <w:szCs w:val="24"/>
        </w:rPr>
        <w:t xml:space="preserve">„7. </w:t>
      </w:r>
      <w:r w:rsidR="009F74E1" w:rsidRPr="007D3D2E">
        <w:rPr>
          <w:rFonts w:ascii="Arial" w:hAnsi="Arial" w:cs="Arial"/>
          <w:sz w:val="24"/>
          <w:szCs w:val="24"/>
        </w:rPr>
        <w:t xml:space="preserve">Dotowany zobowiązuje się do podjęcia działań informacyjnych, zgodnie </w:t>
      </w:r>
      <w:r w:rsidR="00A77272">
        <w:rPr>
          <w:rFonts w:ascii="Arial" w:hAnsi="Arial" w:cs="Arial"/>
          <w:sz w:val="24"/>
          <w:szCs w:val="24"/>
        </w:rPr>
        <w:br/>
      </w:r>
      <w:r w:rsidR="009F74E1" w:rsidRPr="007D3D2E">
        <w:rPr>
          <w:rFonts w:ascii="Arial" w:hAnsi="Arial" w:cs="Arial"/>
          <w:sz w:val="24"/>
          <w:szCs w:val="24"/>
        </w:rPr>
        <w:t>z rozporządzeniem Rady Ministrów z dnia 7 maja 2021 r. w sprawie określenia działań informacyjnych podejmowanych przez podmioty realizujące zadania finansowane lub dofinansowane z budżetu państwa lub z państwowych funduszy celowych (Dz. U. z 2021 r. poz. 9</w:t>
      </w:r>
      <w:r w:rsidR="00943D95">
        <w:rPr>
          <w:rFonts w:ascii="Arial" w:hAnsi="Arial" w:cs="Arial"/>
          <w:sz w:val="24"/>
          <w:szCs w:val="24"/>
        </w:rPr>
        <w:t xml:space="preserve">53 z </w:t>
      </w:r>
      <w:proofErr w:type="spellStart"/>
      <w:r w:rsidR="00943D95">
        <w:rPr>
          <w:rFonts w:ascii="Arial" w:hAnsi="Arial" w:cs="Arial"/>
          <w:sz w:val="24"/>
          <w:szCs w:val="24"/>
        </w:rPr>
        <w:t>późn</w:t>
      </w:r>
      <w:proofErr w:type="spellEnd"/>
      <w:r w:rsidR="00943D95">
        <w:rPr>
          <w:rFonts w:ascii="Arial" w:hAnsi="Arial" w:cs="Arial"/>
          <w:sz w:val="24"/>
          <w:szCs w:val="24"/>
        </w:rPr>
        <w:t>. zm.) i złożenia</w:t>
      </w:r>
      <w:r w:rsidR="00943D95" w:rsidRPr="00D43E03">
        <w:rPr>
          <w:rFonts w:ascii="Arial" w:hAnsi="Arial" w:cs="Arial"/>
          <w:sz w:val="24"/>
          <w:szCs w:val="24"/>
        </w:rPr>
        <w:t xml:space="preserve"> Dotującemu</w:t>
      </w:r>
      <w:r w:rsidR="00D43E03" w:rsidRPr="00D43E03">
        <w:rPr>
          <w:rFonts w:ascii="Arial" w:hAnsi="Arial" w:cs="Arial"/>
          <w:sz w:val="24"/>
          <w:szCs w:val="24"/>
        </w:rPr>
        <w:t xml:space="preserve"> w terminie 7</w:t>
      </w:r>
      <w:r w:rsidR="009F74E1" w:rsidRPr="00D43E03">
        <w:rPr>
          <w:rFonts w:ascii="Arial" w:hAnsi="Arial" w:cs="Arial"/>
          <w:sz w:val="24"/>
          <w:szCs w:val="24"/>
        </w:rPr>
        <w:t xml:space="preserve"> dni </w:t>
      </w:r>
      <w:r w:rsidR="009F74E1" w:rsidRPr="007D3D2E">
        <w:rPr>
          <w:rFonts w:ascii="Arial" w:hAnsi="Arial" w:cs="Arial"/>
          <w:sz w:val="24"/>
          <w:szCs w:val="24"/>
        </w:rPr>
        <w:t>od dnia</w:t>
      </w:r>
      <w:r w:rsidR="009F74E1">
        <w:rPr>
          <w:rFonts w:ascii="Arial" w:hAnsi="Arial" w:cs="Arial"/>
          <w:sz w:val="24"/>
          <w:szCs w:val="24"/>
        </w:rPr>
        <w:t xml:space="preserve"> dokonania zakupu, o</w:t>
      </w:r>
      <w:r w:rsidR="009F74E1" w:rsidRPr="00A75D73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9F74E1" w:rsidRPr="009A6CB2">
        <w:rPr>
          <w:rFonts w:ascii="Arial" w:eastAsiaTheme="minorHAnsi" w:hAnsi="Arial" w:cs="Arial"/>
          <w:sz w:val="24"/>
          <w:szCs w:val="24"/>
          <w:lang w:eastAsia="en-US"/>
        </w:rPr>
        <w:t xml:space="preserve">którym mowa w § 1 </w:t>
      </w:r>
      <w:r w:rsidR="009F74E1" w:rsidRPr="00633730">
        <w:rPr>
          <w:rFonts w:ascii="Arial" w:hAnsi="Arial" w:cs="Arial"/>
          <w:sz w:val="24"/>
          <w:szCs w:val="24"/>
        </w:rPr>
        <w:t xml:space="preserve">oświadczenia </w:t>
      </w:r>
      <w:r w:rsidR="00A77272">
        <w:rPr>
          <w:rFonts w:ascii="Arial" w:hAnsi="Arial" w:cs="Arial"/>
          <w:sz w:val="24"/>
          <w:szCs w:val="24"/>
        </w:rPr>
        <w:br/>
      </w:r>
      <w:r w:rsidR="009F74E1" w:rsidRPr="00633730">
        <w:rPr>
          <w:rFonts w:ascii="Arial" w:hAnsi="Arial" w:cs="Arial"/>
          <w:sz w:val="24"/>
          <w:szCs w:val="24"/>
        </w:rPr>
        <w:t>o wykonaniu obowiązku informacyjnego.</w:t>
      </w:r>
      <w:r w:rsidR="00305830">
        <w:rPr>
          <w:rFonts w:ascii="Arial" w:hAnsi="Arial" w:cs="Arial"/>
          <w:sz w:val="24"/>
          <w:szCs w:val="24"/>
        </w:rPr>
        <w:t>”</w:t>
      </w:r>
      <w:r w:rsidR="009F74E1" w:rsidRPr="00633730">
        <w:rPr>
          <w:rFonts w:ascii="Arial" w:hAnsi="Arial" w:cs="Arial"/>
          <w:sz w:val="24"/>
          <w:szCs w:val="24"/>
        </w:rPr>
        <w:t xml:space="preserve"> </w:t>
      </w:r>
    </w:p>
    <w:p w14:paraId="6DD2F817" w14:textId="77777777" w:rsidR="009F74E1" w:rsidRPr="00633730" w:rsidRDefault="00A77272" w:rsidP="00623524">
      <w:pPr>
        <w:spacing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„8. </w:t>
      </w:r>
      <w:r w:rsidR="009F74E1" w:rsidRPr="00633730">
        <w:rPr>
          <w:rFonts w:ascii="Arial" w:hAnsi="Arial" w:cs="Arial"/>
          <w:sz w:val="24"/>
          <w:szCs w:val="24"/>
        </w:rPr>
        <w:t xml:space="preserve">Dotowany przy podejmowaniu działań informacyjnych używa wzorów tablic informacyjnych  plakatów informacyjnych, określonych w załączniku nr 1 do rozporządzenia Rady ministrów  z dnia 7 maja 2021 r. w sprawie określania działań informacyjnych podejmowanych przez podmioty realizujące zadania finansowane lub dofinansowane z budżetu państwa lub z państwowych funduszy celowych (Dz. U. </w:t>
      </w:r>
      <w:r>
        <w:rPr>
          <w:rFonts w:ascii="Arial" w:hAnsi="Arial" w:cs="Arial"/>
          <w:sz w:val="24"/>
          <w:szCs w:val="24"/>
        </w:rPr>
        <w:t xml:space="preserve">z 2021 r. poz. 953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zm.)”</w:t>
      </w:r>
      <w:r w:rsidR="009F74E1" w:rsidRPr="00633730">
        <w:rPr>
          <w:rFonts w:ascii="Arial" w:hAnsi="Arial" w:cs="Arial"/>
          <w:sz w:val="24"/>
          <w:szCs w:val="24"/>
        </w:rPr>
        <w:t xml:space="preserve"> </w:t>
      </w:r>
    </w:p>
    <w:p w14:paraId="51846CE3" w14:textId="77777777" w:rsidR="00213038" w:rsidRPr="0073182E" w:rsidRDefault="007B6701" w:rsidP="0073182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8DB3E2" w:themeColor="text2" w:themeTint="66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9</w:t>
      </w:r>
      <w:r w:rsidR="00C967E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) </w:t>
      </w:r>
      <w:r w:rsidR="00213038" w:rsidRPr="0073182E">
        <w:rPr>
          <w:rFonts w:ascii="Arial" w:eastAsiaTheme="minorHAnsi" w:hAnsi="Arial" w:cs="Arial"/>
          <w:sz w:val="24"/>
          <w:szCs w:val="24"/>
          <w:lang w:eastAsia="en-US"/>
        </w:rPr>
        <w:t xml:space="preserve">§ 4 </w:t>
      </w:r>
      <w:r w:rsidR="00F438D3" w:rsidRPr="0073182E">
        <w:rPr>
          <w:rFonts w:ascii="Arial" w:eastAsiaTheme="minorHAnsi" w:hAnsi="Arial" w:cs="Arial"/>
          <w:sz w:val="24"/>
          <w:szCs w:val="24"/>
          <w:lang w:eastAsia="en-US"/>
        </w:rPr>
        <w:t xml:space="preserve">ust. 1 </w:t>
      </w:r>
      <w:r w:rsidR="00F368A4" w:rsidRPr="0073182E">
        <w:rPr>
          <w:rFonts w:ascii="Arial" w:eastAsiaTheme="minorHAnsi" w:hAnsi="Arial" w:cs="Arial"/>
          <w:sz w:val="24"/>
          <w:szCs w:val="24"/>
          <w:lang w:eastAsia="en-US"/>
        </w:rPr>
        <w:t>otrzymuje brzmienie:</w:t>
      </w:r>
    </w:p>
    <w:p w14:paraId="605214E8" w14:textId="77777777" w:rsidR="00FD6DDE" w:rsidRPr="002945E3" w:rsidRDefault="00A77272" w:rsidP="0062352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2945E3" w:rsidRPr="002945E3">
        <w:rPr>
          <w:rFonts w:ascii="Arial" w:hAnsi="Arial" w:cs="Arial"/>
          <w:sz w:val="24"/>
          <w:szCs w:val="24"/>
        </w:rPr>
        <w:t>1. Dotowany jest zobowiązany do przedstawienia Dotującemu w dwóch</w:t>
      </w:r>
      <w:r w:rsidR="009F74E1">
        <w:rPr>
          <w:rFonts w:ascii="Arial" w:hAnsi="Arial" w:cs="Arial"/>
          <w:sz w:val="24"/>
          <w:szCs w:val="24"/>
        </w:rPr>
        <w:br/>
      </w:r>
      <w:r w:rsidR="002945E3" w:rsidRPr="002945E3">
        <w:rPr>
          <w:rFonts w:ascii="Arial" w:hAnsi="Arial" w:cs="Arial"/>
          <w:sz w:val="24"/>
          <w:szCs w:val="24"/>
        </w:rPr>
        <w:t>egzemplarzach rozliczenia z wykorz</w:t>
      </w:r>
      <w:r w:rsidR="00F368A4">
        <w:rPr>
          <w:rFonts w:ascii="Arial" w:hAnsi="Arial" w:cs="Arial"/>
          <w:sz w:val="24"/>
          <w:szCs w:val="24"/>
        </w:rPr>
        <w:t>ystania dotacji w terminie do 15</w:t>
      </w:r>
      <w:r w:rsidR="002945E3" w:rsidRPr="002945E3">
        <w:rPr>
          <w:rFonts w:ascii="Arial" w:hAnsi="Arial" w:cs="Arial"/>
          <w:sz w:val="24"/>
          <w:szCs w:val="24"/>
        </w:rPr>
        <w:t xml:space="preserve"> dni po zakończeniu zadania, jednak nie później niż do </w:t>
      </w:r>
      <w:r w:rsidR="00C033C5">
        <w:rPr>
          <w:rFonts w:ascii="Arial" w:hAnsi="Arial" w:cs="Arial"/>
          <w:sz w:val="24"/>
          <w:szCs w:val="24"/>
        </w:rPr>
        <w:t>31</w:t>
      </w:r>
      <w:r w:rsidR="002945E3" w:rsidRPr="003F0978">
        <w:rPr>
          <w:rFonts w:ascii="Arial" w:hAnsi="Arial" w:cs="Arial"/>
          <w:sz w:val="24"/>
          <w:szCs w:val="24"/>
        </w:rPr>
        <w:t xml:space="preserve">.12.2022 </w:t>
      </w:r>
      <w:r w:rsidR="002945E3" w:rsidRPr="002945E3">
        <w:rPr>
          <w:rFonts w:ascii="Arial" w:hAnsi="Arial" w:cs="Arial"/>
          <w:sz w:val="24"/>
          <w:szCs w:val="24"/>
        </w:rPr>
        <w:t>r. Do rozliczenia należy dołączyć uwierzytelnione kserokopie faktur zatwierdzonych do zapłaty oraz uwierzytelnione kserokopie poleceń przelewów środków potwierdzających dokonanie zapłaty wymienionych faktur.</w:t>
      </w:r>
      <w:r>
        <w:rPr>
          <w:rFonts w:ascii="Arial" w:hAnsi="Arial" w:cs="Arial"/>
          <w:sz w:val="24"/>
          <w:szCs w:val="24"/>
        </w:rPr>
        <w:t>”</w:t>
      </w:r>
    </w:p>
    <w:p w14:paraId="47F8FD52" w14:textId="77777777" w:rsidR="005A5CCD" w:rsidRPr="00C967E8" w:rsidRDefault="007B6701" w:rsidP="00C967E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C967E8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A77272" w:rsidRPr="00C967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5CCD" w:rsidRPr="00C967E8">
        <w:rPr>
          <w:rFonts w:ascii="Arial" w:eastAsiaTheme="minorHAnsi" w:hAnsi="Arial" w:cs="Arial"/>
          <w:sz w:val="24"/>
          <w:szCs w:val="24"/>
          <w:lang w:eastAsia="en-US"/>
        </w:rPr>
        <w:t>§ 4 ust. 2</w:t>
      </w:r>
      <w:r w:rsidR="00F368A4" w:rsidRPr="00C967E8">
        <w:rPr>
          <w:rFonts w:ascii="Arial" w:eastAsiaTheme="minorHAnsi" w:hAnsi="Arial" w:cs="Arial"/>
          <w:sz w:val="24"/>
          <w:szCs w:val="24"/>
          <w:lang w:eastAsia="en-US"/>
        </w:rPr>
        <w:t xml:space="preserve"> otrzymuje brzmienie:</w:t>
      </w:r>
    </w:p>
    <w:p w14:paraId="361B01FD" w14:textId="77777777" w:rsidR="00213038" w:rsidRPr="00633730" w:rsidRDefault="00F368A4" w:rsidP="00623524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color w:val="8DB3E2" w:themeColor="text2" w:themeTint="66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„</w:t>
      </w:r>
      <w:r w:rsidR="00213038" w:rsidRPr="00761270">
        <w:rPr>
          <w:rFonts w:ascii="Arial" w:eastAsiaTheme="minorHAnsi" w:hAnsi="Arial" w:cs="Arial"/>
          <w:sz w:val="24"/>
          <w:szCs w:val="24"/>
          <w:lang w:eastAsia="en-US"/>
        </w:rPr>
        <w:t>2. Rozliczeniu podlegają nakłady poniesione przez Dotowanego w okresie od dnia</w:t>
      </w:r>
      <w:r w:rsidR="0062352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13038" w:rsidRPr="00761270">
        <w:rPr>
          <w:rFonts w:ascii="Arial" w:eastAsiaTheme="minorHAnsi" w:hAnsi="Arial" w:cs="Arial"/>
          <w:sz w:val="24"/>
          <w:szCs w:val="24"/>
          <w:lang w:eastAsia="en-US"/>
        </w:rPr>
        <w:t xml:space="preserve">zawarcia umowy </w:t>
      </w:r>
      <w:r w:rsidR="00213038" w:rsidRPr="00BA72E8">
        <w:rPr>
          <w:rFonts w:ascii="Arial" w:eastAsiaTheme="minorHAnsi" w:hAnsi="Arial" w:cs="Arial"/>
          <w:sz w:val="24"/>
          <w:szCs w:val="24"/>
          <w:lang w:eastAsia="en-US"/>
        </w:rPr>
        <w:t xml:space="preserve">do </w:t>
      </w:r>
      <w:r w:rsidR="00E672F4" w:rsidRPr="00BA72E8"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213038" w:rsidRPr="00BA72E8">
        <w:rPr>
          <w:rFonts w:ascii="Arial" w:eastAsiaTheme="minorHAnsi" w:hAnsi="Arial" w:cs="Arial"/>
          <w:sz w:val="24"/>
          <w:szCs w:val="24"/>
          <w:lang w:eastAsia="en-US"/>
        </w:rPr>
        <w:t>.12.2022 r.</w:t>
      </w:r>
      <w:r w:rsidR="00A77272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213038" w:rsidRPr="00BA72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747EC" w:rsidRPr="00BA72E8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</w:p>
    <w:p w14:paraId="45282086" w14:textId="77777777" w:rsidR="00E9638A" w:rsidRDefault="007B6701" w:rsidP="00C967E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C967E8" w:rsidRPr="00C967E8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E672F4" w:rsidRPr="00C967E8">
        <w:rPr>
          <w:rFonts w:ascii="Arial" w:eastAsiaTheme="minorHAnsi" w:hAnsi="Arial" w:cs="Arial"/>
          <w:sz w:val="24"/>
          <w:szCs w:val="24"/>
          <w:lang w:eastAsia="en-US"/>
        </w:rPr>
        <w:t xml:space="preserve">W </w:t>
      </w:r>
      <w:r w:rsidR="005A5CCD" w:rsidRPr="00C967E8">
        <w:rPr>
          <w:rFonts w:ascii="Arial" w:eastAsiaTheme="minorHAnsi" w:hAnsi="Arial" w:cs="Arial"/>
          <w:sz w:val="24"/>
          <w:szCs w:val="24"/>
          <w:lang w:eastAsia="en-US"/>
        </w:rPr>
        <w:t>§ 4</w:t>
      </w:r>
      <w:r w:rsidR="00E672F4" w:rsidRPr="00C967E8">
        <w:rPr>
          <w:rFonts w:ascii="Arial" w:eastAsiaTheme="minorHAnsi" w:hAnsi="Arial" w:cs="Arial"/>
          <w:sz w:val="24"/>
          <w:szCs w:val="24"/>
          <w:lang w:eastAsia="en-US"/>
        </w:rPr>
        <w:t xml:space="preserve"> skreśla się</w:t>
      </w:r>
      <w:r w:rsidR="005A5CCD" w:rsidRPr="00C967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C28FC" w:rsidRPr="00C967E8">
        <w:rPr>
          <w:rFonts w:ascii="Arial" w:eastAsiaTheme="minorHAnsi" w:hAnsi="Arial" w:cs="Arial"/>
          <w:sz w:val="24"/>
          <w:szCs w:val="24"/>
          <w:lang w:eastAsia="en-US"/>
        </w:rPr>
        <w:t>ust. 3</w:t>
      </w:r>
      <w:r w:rsidR="00F368A4" w:rsidRPr="00C967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F7497D0" w14:textId="77777777" w:rsidR="00BC0AAF" w:rsidRDefault="00BC0AAF" w:rsidP="00C967E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6F0C5F4" w14:textId="77777777" w:rsidR="00BC0AAF" w:rsidRDefault="00BC0AAF" w:rsidP="00C967E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12)</w:t>
      </w:r>
      <w:r w:rsidRPr="00C967E8">
        <w:rPr>
          <w:rFonts w:ascii="Arial" w:eastAsiaTheme="minorHAnsi" w:hAnsi="Arial" w:cs="Arial"/>
          <w:sz w:val="24"/>
          <w:szCs w:val="24"/>
          <w:lang w:eastAsia="en-US"/>
        </w:rPr>
        <w:t xml:space="preserve"> § 4 ust. 2 otrzymuje brzmienie:</w:t>
      </w:r>
    </w:p>
    <w:p w14:paraId="7DE6EEBD" w14:textId="77777777" w:rsidR="00BC0AAF" w:rsidRPr="00C967E8" w:rsidRDefault="00BC0AAF" w:rsidP="00BC0AA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„ 3. Prawo kontroli przysługuje upoważnionym pracownikom Dotującego i Wojewody zarówno w siedzibie Dotowanego lub Wojewody, jak też w miejscu realizacji zadania.”</w:t>
      </w:r>
    </w:p>
    <w:p w14:paraId="1F61C558" w14:textId="77777777" w:rsidR="00EB53FE" w:rsidRPr="007B6701" w:rsidRDefault="00BC0AAF" w:rsidP="007B6701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13</w:t>
      </w:r>
      <w:r w:rsidR="007B6701" w:rsidRPr="007B6701">
        <w:rPr>
          <w:rFonts w:ascii="Arial" w:hAnsi="Arial" w:cs="Arial"/>
          <w:sz w:val="24"/>
          <w:szCs w:val="24"/>
        </w:rPr>
        <w:t>)</w:t>
      </w:r>
      <w:r w:rsidR="00A77272" w:rsidRPr="007B670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A72E8" w:rsidRPr="007B6701"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="00EB53FE" w:rsidRPr="007B6701">
        <w:rPr>
          <w:rFonts w:ascii="Arial" w:eastAsiaTheme="minorHAnsi" w:hAnsi="Arial" w:cs="Arial"/>
          <w:sz w:val="24"/>
          <w:szCs w:val="24"/>
          <w:lang w:eastAsia="en-US"/>
        </w:rPr>
        <w:t xml:space="preserve"> § 7 </w:t>
      </w:r>
      <w:r w:rsidR="00BA72E8" w:rsidRPr="007B6701">
        <w:rPr>
          <w:rFonts w:ascii="Arial" w:eastAsiaTheme="minorHAnsi" w:hAnsi="Arial" w:cs="Arial"/>
          <w:sz w:val="24"/>
          <w:szCs w:val="24"/>
          <w:lang w:eastAsia="en-US"/>
        </w:rPr>
        <w:t>po ust</w:t>
      </w:r>
      <w:r w:rsidR="002D0256" w:rsidRPr="007B670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BA72E8" w:rsidRPr="007B6701">
        <w:rPr>
          <w:rFonts w:ascii="Arial" w:eastAsiaTheme="minorHAnsi" w:hAnsi="Arial" w:cs="Arial"/>
          <w:sz w:val="24"/>
          <w:szCs w:val="24"/>
          <w:lang w:eastAsia="en-US"/>
        </w:rPr>
        <w:t xml:space="preserve"> 3 dodaje się </w:t>
      </w:r>
      <w:r w:rsidR="00EB53FE" w:rsidRPr="007B6701">
        <w:rPr>
          <w:rFonts w:ascii="Arial" w:eastAsiaTheme="minorHAnsi" w:hAnsi="Arial" w:cs="Arial"/>
          <w:sz w:val="24"/>
          <w:szCs w:val="24"/>
          <w:lang w:eastAsia="en-US"/>
        </w:rPr>
        <w:t>ust. 4</w:t>
      </w:r>
      <w:r w:rsidR="00BA72E8" w:rsidRPr="007B6701">
        <w:rPr>
          <w:rFonts w:ascii="Arial" w:eastAsiaTheme="minorHAnsi" w:hAnsi="Arial" w:cs="Arial"/>
          <w:sz w:val="24"/>
          <w:szCs w:val="24"/>
          <w:lang w:eastAsia="en-US"/>
        </w:rPr>
        <w:t xml:space="preserve"> w brzmieniu:</w:t>
      </w:r>
    </w:p>
    <w:p w14:paraId="04DC7E0A" w14:textId="77777777" w:rsidR="00F3558E" w:rsidRPr="007B6701" w:rsidRDefault="00401B6C" w:rsidP="007B670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„</w:t>
      </w:r>
      <w:r w:rsidR="001B30C5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EB53FE" w:rsidRPr="00EB53FE">
        <w:rPr>
          <w:rFonts w:ascii="Arial" w:eastAsiaTheme="minorHAnsi" w:hAnsi="Arial" w:cs="Arial"/>
          <w:sz w:val="24"/>
          <w:szCs w:val="24"/>
          <w:lang w:eastAsia="en-US"/>
        </w:rPr>
        <w:t>W przypadku odmowy poddania się kontroli,</w:t>
      </w:r>
      <w:r w:rsidR="00BA72E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A72E8" w:rsidRPr="00BC0AAF">
        <w:rPr>
          <w:rFonts w:ascii="Arial" w:eastAsiaTheme="minorHAnsi" w:hAnsi="Arial" w:cs="Arial"/>
          <w:sz w:val="24"/>
          <w:szCs w:val="24"/>
          <w:lang w:eastAsia="en-US"/>
        </w:rPr>
        <w:t>sprawowanej przez Samorząd Województwa bądź przez Wojewodę</w:t>
      </w:r>
      <w:r w:rsidRPr="00BC0AA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EB53FE" w:rsidRPr="00EB53FE">
        <w:rPr>
          <w:rFonts w:ascii="Arial" w:eastAsiaTheme="minorHAnsi" w:hAnsi="Arial" w:cs="Arial"/>
          <w:sz w:val="24"/>
          <w:szCs w:val="24"/>
          <w:lang w:eastAsia="en-US"/>
        </w:rPr>
        <w:t>lub</w:t>
      </w:r>
      <w:r w:rsidR="007E37F2">
        <w:rPr>
          <w:rFonts w:ascii="Arial" w:eastAsiaTheme="minorHAnsi" w:hAnsi="Arial" w:cs="Arial"/>
          <w:sz w:val="24"/>
          <w:szCs w:val="24"/>
          <w:lang w:eastAsia="en-US"/>
        </w:rPr>
        <w:t xml:space="preserve"> też</w:t>
      </w:r>
      <w:r w:rsidR="00EB53FE" w:rsidRPr="00EB53FE">
        <w:rPr>
          <w:rFonts w:ascii="Arial" w:eastAsiaTheme="minorHAnsi" w:hAnsi="Arial" w:cs="Arial"/>
          <w:sz w:val="24"/>
          <w:szCs w:val="24"/>
          <w:lang w:eastAsia="en-US"/>
        </w:rPr>
        <w:t xml:space="preserve"> niedopełnienia obowiązków wymienionych w § 7 ust. 2 dotujący zastrzega sobie prawo żądania zwrotu przekazanej dotacji lub jej części wraz z odsetkami w wysokości określonej jak dla zaległości podatkowych, naliczonymi od dnia </w:t>
      </w:r>
      <w:r>
        <w:rPr>
          <w:rFonts w:ascii="Arial" w:eastAsiaTheme="minorHAnsi" w:hAnsi="Arial" w:cs="Arial"/>
          <w:sz w:val="24"/>
          <w:szCs w:val="24"/>
          <w:lang w:eastAsia="en-US"/>
        </w:rPr>
        <w:t>jej przekazania do dnia zwrotu.”</w:t>
      </w:r>
    </w:p>
    <w:p w14:paraId="19DBFA89" w14:textId="77777777" w:rsidR="0053319F" w:rsidRPr="00C4051B" w:rsidRDefault="00C4051B" w:rsidP="00C4051B">
      <w:pPr>
        <w:spacing w:line="276" w:lineRule="auto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53319F" w:rsidRPr="007465B1">
        <w:rPr>
          <w:rFonts w:ascii="Arial" w:hAnsi="Arial" w:cs="Arial"/>
          <w:sz w:val="24"/>
          <w:szCs w:val="24"/>
        </w:rPr>
        <w:t xml:space="preserve">                                      </w:t>
      </w:r>
      <w:r w:rsidR="004245D9">
        <w:rPr>
          <w:rFonts w:ascii="Arial" w:hAnsi="Arial" w:cs="Arial"/>
          <w:sz w:val="24"/>
          <w:szCs w:val="24"/>
        </w:rPr>
        <w:t xml:space="preserve">   </w:t>
      </w:r>
      <w:r w:rsidR="007465B1">
        <w:rPr>
          <w:rFonts w:ascii="Arial" w:hAnsi="Arial" w:cs="Arial"/>
          <w:sz w:val="24"/>
          <w:szCs w:val="24"/>
        </w:rPr>
        <w:t xml:space="preserve"> </w:t>
      </w:r>
      <w:r w:rsidR="0053319F" w:rsidRPr="007465B1">
        <w:rPr>
          <w:rFonts w:ascii="Arial" w:hAnsi="Arial" w:cs="Arial"/>
          <w:sz w:val="24"/>
          <w:szCs w:val="24"/>
        </w:rPr>
        <w:t>§ 2</w:t>
      </w:r>
    </w:p>
    <w:p w14:paraId="27271663" w14:textId="77777777" w:rsidR="0053319F" w:rsidRPr="008B3DF3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2192ABC8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§ 3</w:t>
      </w:r>
    </w:p>
    <w:p w14:paraId="12D4ED01" w14:textId="77777777" w:rsidR="0053319F" w:rsidRDefault="0098568D" w:rsidP="006675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Aneks sporządzono w dwóch </w:t>
      </w:r>
      <w:r w:rsidR="0053319F" w:rsidRPr="008B3DF3">
        <w:rPr>
          <w:rFonts w:ascii="Arial" w:hAnsi="Arial" w:cs="Arial"/>
          <w:sz w:val="24"/>
          <w:szCs w:val="24"/>
        </w:rPr>
        <w:t xml:space="preserve">jednobrzmiących </w:t>
      </w:r>
      <w:r>
        <w:rPr>
          <w:rFonts w:ascii="Arial" w:hAnsi="Arial" w:cs="Arial"/>
          <w:sz w:val="24"/>
          <w:szCs w:val="24"/>
        </w:rPr>
        <w:t>egzemplarzach po jednej</w:t>
      </w:r>
      <w:r w:rsidR="0053319F">
        <w:rPr>
          <w:rFonts w:ascii="Arial" w:hAnsi="Arial" w:cs="Arial"/>
          <w:sz w:val="24"/>
          <w:szCs w:val="24"/>
        </w:rPr>
        <w:t xml:space="preserve"> dla każde</w:t>
      </w:r>
      <w:r>
        <w:rPr>
          <w:rFonts w:ascii="Arial" w:hAnsi="Arial" w:cs="Arial"/>
          <w:sz w:val="24"/>
          <w:szCs w:val="24"/>
        </w:rPr>
        <w:t>j</w:t>
      </w:r>
    </w:p>
    <w:p w14:paraId="0D94EE92" w14:textId="77777777" w:rsidR="0053319F" w:rsidRPr="008B3DF3" w:rsidRDefault="0053319F" w:rsidP="006675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ze stron.</w:t>
      </w:r>
    </w:p>
    <w:p w14:paraId="25911B27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          </w:t>
      </w:r>
      <w:r w:rsidRPr="008B3DF3">
        <w:rPr>
          <w:rFonts w:ascii="Arial" w:hAnsi="Arial" w:cs="Arial"/>
          <w:b/>
          <w:sz w:val="24"/>
          <w:szCs w:val="24"/>
        </w:rPr>
        <w:t>DOTUJĄCY</w:t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B3DF3">
        <w:rPr>
          <w:rFonts w:ascii="Arial" w:hAnsi="Arial" w:cs="Arial"/>
          <w:b/>
          <w:sz w:val="24"/>
          <w:szCs w:val="24"/>
        </w:rPr>
        <w:t>DOTOWANY</w:t>
      </w:r>
    </w:p>
    <w:p w14:paraId="4ACB5EEA" w14:textId="77777777" w:rsidR="0053319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705163D" w14:textId="77777777" w:rsidR="0053319F" w:rsidRDefault="0053319F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9331D32" w14:textId="77777777" w:rsidR="00C224DB" w:rsidRDefault="00685AF6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8F3C487" w14:textId="77777777" w:rsidR="00BE7CC6" w:rsidRDefault="00BE7CC6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AC7662E" w14:textId="77777777" w:rsidR="00133F11" w:rsidRDefault="00133F11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EA7C534" w14:textId="77777777" w:rsidR="00133F11" w:rsidRDefault="00133F11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5455B92" w14:textId="77777777" w:rsidR="00943D95" w:rsidRDefault="00943D95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0D6B74C" w14:textId="77777777" w:rsidR="00943D95" w:rsidRDefault="00943D95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842AE7D" w14:textId="77777777" w:rsidR="00943D95" w:rsidRDefault="00943D95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12C96A7" w14:textId="77777777" w:rsidR="00943D95" w:rsidRDefault="00943D95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69C42B6" w14:textId="77777777" w:rsidR="00943D95" w:rsidRDefault="00943D95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3B802E1" w14:textId="77777777" w:rsidR="00943D95" w:rsidRDefault="00943D95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5535102" w14:textId="77777777" w:rsidR="00943D95" w:rsidRDefault="00943D95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857A505" w14:textId="77777777" w:rsidR="00943D95" w:rsidRDefault="00943D95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562B537" w14:textId="77777777" w:rsidR="00943D95" w:rsidRDefault="00943D95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6CED752" w14:textId="77777777" w:rsidR="00C86CE9" w:rsidRPr="00633730" w:rsidRDefault="00C86CE9" w:rsidP="0053319F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86CE9" w:rsidRPr="00633730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99A"/>
    <w:multiLevelType w:val="hybridMultilevel"/>
    <w:tmpl w:val="2FA2A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8287036">
    <w:abstractNumId w:val="0"/>
  </w:num>
  <w:num w:numId="2" w16cid:durableId="116228356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127D1"/>
    <w:rsid w:val="00026062"/>
    <w:rsid w:val="000277E9"/>
    <w:rsid w:val="00033FC1"/>
    <w:rsid w:val="000362C8"/>
    <w:rsid w:val="000419B9"/>
    <w:rsid w:val="000420FA"/>
    <w:rsid w:val="00042BAA"/>
    <w:rsid w:val="00044C81"/>
    <w:rsid w:val="00055619"/>
    <w:rsid w:val="00066E3A"/>
    <w:rsid w:val="000671E4"/>
    <w:rsid w:val="00071225"/>
    <w:rsid w:val="000725AB"/>
    <w:rsid w:val="00075D7C"/>
    <w:rsid w:val="00077E4B"/>
    <w:rsid w:val="000B2E02"/>
    <w:rsid w:val="000C4900"/>
    <w:rsid w:val="000D319D"/>
    <w:rsid w:val="000D5D34"/>
    <w:rsid w:val="000D65D4"/>
    <w:rsid w:val="000D6A36"/>
    <w:rsid w:val="000E1B56"/>
    <w:rsid w:val="000E3F44"/>
    <w:rsid w:val="000F131D"/>
    <w:rsid w:val="000F4493"/>
    <w:rsid w:val="000F68B8"/>
    <w:rsid w:val="00102B42"/>
    <w:rsid w:val="00110F84"/>
    <w:rsid w:val="00116EF5"/>
    <w:rsid w:val="00123A4E"/>
    <w:rsid w:val="001244B3"/>
    <w:rsid w:val="0012482B"/>
    <w:rsid w:val="001303A2"/>
    <w:rsid w:val="00133F11"/>
    <w:rsid w:val="0013633E"/>
    <w:rsid w:val="0014021E"/>
    <w:rsid w:val="00140682"/>
    <w:rsid w:val="00147B42"/>
    <w:rsid w:val="00153689"/>
    <w:rsid w:val="001602FF"/>
    <w:rsid w:val="00162A91"/>
    <w:rsid w:val="00173BBF"/>
    <w:rsid w:val="00187846"/>
    <w:rsid w:val="0019087D"/>
    <w:rsid w:val="0019200D"/>
    <w:rsid w:val="001A1C84"/>
    <w:rsid w:val="001A491E"/>
    <w:rsid w:val="001B30C5"/>
    <w:rsid w:val="001C01DA"/>
    <w:rsid w:val="001C0FA9"/>
    <w:rsid w:val="001D062C"/>
    <w:rsid w:val="001D2924"/>
    <w:rsid w:val="001D3AF8"/>
    <w:rsid w:val="001E4D02"/>
    <w:rsid w:val="001E6878"/>
    <w:rsid w:val="001F0CE6"/>
    <w:rsid w:val="001F7325"/>
    <w:rsid w:val="00200CB1"/>
    <w:rsid w:val="00202A27"/>
    <w:rsid w:val="002041CA"/>
    <w:rsid w:val="00204D8F"/>
    <w:rsid w:val="00206379"/>
    <w:rsid w:val="00206773"/>
    <w:rsid w:val="00210993"/>
    <w:rsid w:val="00211060"/>
    <w:rsid w:val="00212429"/>
    <w:rsid w:val="0021244F"/>
    <w:rsid w:val="00213038"/>
    <w:rsid w:val="002157CF"/>
    <w:rsid w:val="002240D5"/>
    <w:rsid w:val="00224BE9"/>
    <w:rsid w:val="00242D42"/>
    <w:rsid w:val="002505D2"/>
    <w:rsid w:val="00253E1C"/>
    <w:rsid w:val="00261800"/>
    <w:rsid w:val="00266B65"/>
    <w:rsid w:val="0026731A"/>
    <w:rsid w:val="00267FEC"/>
    <w:rsid w:val="00285A12"/>
    <w:rsid w:val="002945E3"/>
    <w:rsid w:val="002A1DAC"/>
    <w:rsid w:val="002B61C9"/>
    <w:rsid w:val="002B70AE"/>
    <w:rsid w:val="002B7426"/>
    <w:rsid w:val="002C0680"/>
    <w:rsid w:val="002C0CC5"/>
    <w:rsid w:val="002C0E5F"/>
    <w:rsid w:val="002C1F9B"/>
    <w:rsid w:val="002D0256"/>
    <w:rsid w:val="002D46AB"/>
    <w:rsid w:val="002D749F"/>
    <w:rsid w:val="002E0A32"/>
    <w:rsid w:val="002F1B99"/>
    <w:rsid w:val="002F3A65"/>
    <w:rsid w:val="002F4619"/>
    <w:rsid w:val="002F7734"/>
    <w:rsid w:val="00305830"/>
    <w:rsid w:val="00307A5A"/>
    <w:rsid w:val="00311781"/>
    <w:rsid w:val="00311CA1"/>
    <w:rsid w:val="00314002"/>
    <w:rsid w:val="0031582C"/>
    <w:rsid w:val="00326D5A"/>
    <w:rsid w:val="00327879"/>
    <w:rsid w:val="00341069"/>
    <w:rsid w:val="00341E87"/>
    <w:rsid w:val="00345A54"/>
    <w:rsid w:val="00353A6D"/>
    <w:rsid w:val="00356282"/>
    <w:rsid w:val="003576BD"/>
    <w:rsid w:val="00361C1C"/>
    <w:rsid w:val="00365960"/>
    <w:rsid w:val="0036669F"/>
    <w:rsid w:val="003727AE"/>
    <w:rsid w:val="00375B1B"/>
    <w:rsid w:val="003776B2"/>
    <w:rsid w:val="003800F6"/>
    <w:rsid w:val="0038083F"/>
    <w:rsid w:val="003817CE"/>
    <w:rsid w:val="0039407B"/>
    <w:rsid w:val="003957CB"/>
    <w:rsid w:val="003A1211"/>
    <w:rsid w:val="003A4E87"/>
    <w:rsid w:val="003A6092"/>
    <w:rsid w:val="003B3CF8"/>
    <w:rsid w:val="003C146B"/>
    <w:rsid w:val="003C1D07"/>
    <w:rsid w:val="003C3D34"/>
    <w:rsid w:val="003E4803"/>
    <w:rsid w:val="003F0978"/>
    <w:rsid w:val="003F5CA0"/>
    <w:rsid w:val="004013BA"/>
    <w:rsid w:val="00401B6C"/>
    <w:rsid w:val="00412549"/>
    <w:rsid w:val="00421E62"/>
    <w:rsid w:val="004245D9"/>
    <w:rsid w:val="00431D33"/>
    <w:rsid w:val="004333EA"/>
    <w:rsid w:val="004337BD"/>
    <w:rsid w:val="00434A9F"/>
    <w:rsid w:val="00436F6D"/>
    <w:rsid w:val="004403B4"/>
    <w:rsid w:val="004435A5"/>
    <w:rsid w:val="00446AAC"/>
    <w:rsid w:val="00450B74"/>
    <w:rsid w:val="004526E1"/>
    <w:rsid w:val="00452709"/>
    <w:rsid w:val="00452E7D"/>
    <w:rsid w:val="00453314"/>
    <w:rsid w:val="00454C41"/>
    <w:rsid w:val="00455978"/>
    <w:rsid w:val="00456A0F"/>
    <w:rsid w:val="00456B67"/>
    <w:rsid w:val="00465BD2"/>
    <w:rsid w:val="00467B69"/>
    <w:rsid w:val="004821FD"/>
    <w:rsid w:val="00485DF4"/>
    <w:rsid w:val="0049454F"/>
    <w:rsid w:val="00497C39"/>
    <w:rsid w:val="004A4DBC"/>
    <w:rsid w:val="004B21DB"/>
    <w:rsid w:val="004C28FC"/>
    <w:rsid w:val="004C5363"/>
    <w:rsid w:val="004C61EF"/>
    <w:rsid w:val="004E0FB5"/>
    <w:rsid w:val="004E1758"/>
    <w:rsid w:val="004F3340"/>
    <w:rsid w:val="004F731A"/>
    <w:rsid w:val="005059FF"/>
    <w:rsid w:val="0050607B"/>
    <w:rsid w:val="00514E23"/>
    <w:rsid w:val="0052464E"/>
    <w:rsid w:val="00524704"/>
    <w:rsid w:val="0052478E"/>
    <w:rsid w:val="00525FB8"/>
    <w:rsid w:val="0053319F"/>
    <w:rsid w:val="00535CAE"/>
    <w:rsid w:val="00537068"/>
    <w:rsid w:val="005375FB"/>
    <w:rsid w:val="005459E7"/>
    <w:rsid w:val="00546A14"/>
    <w:rsid w:val="0055494C"/>
    <w:rsid w:val="00554E8E"/>
    <w:rsid w:val="00562490"/>
    <w:rsid w:val="00571AA5"/>
    <w:rsid w:val="00571B39"/>
    <w:rsid w:val="00572F41"/>
    <w:rsid w:val="005752ED"/>
    <w:rsid w:val="00580589"/>
    <w:rsid w:val="00581233"/>
    <w:rsid w:val="00586529"/>
    <w:rsid w:val="005955A4"/>
    <w:rsid w:val="0059746B"/>
    <w:rsid w:val="00597F26"/>
    <w:rsid w:val="005A5CCD"/>
    <w:rsid w:val="005A606B"/>
    <w:rsid w:val="005D3625"/>
    <w:rsid w:val="005D3CC1"/>
    <w:rsid w:val="005D65A0"/>
    <w:rsid w:val="005D7494"/>
    <w:rsid w:val="005E381E"/>
    <w:rsid w:val="005E3AEA"/>
    <w:rsid w:val="005F1E22"/>
    <w:rsid w:val="005F7379"/>
    <w:rsid w:val="005F7728"/>
    <w:rsid w:val="00610D72"/>
    <w:rsid w:val="0061116E"/>
    <w:rsid w:val="00615491"/>
    <w:rsid w:val="0062230F"/>
    <w:rsid w:val="00622D5A"/>
    <w:rsid w:val="00623524"/>
    <w:rsid w:val="0062797E"/>
    <w:rsid w:val="0063173C"/>
    <w:rsid w:val="00632523"/>
    <w:rsid w:val="00633730"/>
    <w:rsid w:val="006364A8"/>
    <w:rsid w:val="00667506"/>
    <w:rsid w:val="0068351A"/>
    <w:rsid w:val="00685AF6"/>
    <w:rsid w:val="00686307"/>
    <w:rsid w:val="006959EC"/>
    <w:rsid w:val="006A0FF4"/>
    <w:rsid w:val="006A679A"/>
    <w:rsid w:val="006B455A"/>
    <w:rsid w:val="006B4607"/>
    <w:rsid w:val="006B538F"/>
    <w:rsid w:val="006B6EBE"/>
    <w:rsid w:val="006C0BD8"/>
    <w:rsid w:val="006C3C07"/>
    <w:rsid w:val="006D312D"/>
    <w:rsid w:val="006E25A7"/>
    <w:rsid w:val="006E45F9"/>
    <w:rsid w:val="006E638A"/>
    <w:rsid w:val="00701C53"/>
    <w:rsid w:val="007021FD"/>
    <w:rsid w:val="00702911"/>
    <w:rsid w:val="00706954"/>
    <w:rsid w:val="0071226D"/>
    <w:rsid w:val="007225E5"/>
    <w:rsid w:val="00724D1E"/>
    <w:rsid w:val="00730ED0"/>
    <w:rsid w:val="0073182E"/>
    <w:rsid w:val="0073407C"/>
    <w:rsid w:val="007362CE"/>
    <w:rsid w:val="0074153A"/>
    <w:rsid w:val="007465B1"/>
    <w:rsid w:val="00751A27"/>
    <w:rsid w:val="00754BCF"/>
    <w:rsid w:val="00761270"/>
    <w:rsid w:val="00766103"/>
    <w:rsid w:val="007661A4"/>
    <w:rsid w:val="007705E9"/>
    <w:rsid w:val="007752E8"/>
    <w:rsid w:val="00777AEA"/>
    <w:rsid w:val="00781834"/>
    <w:rsid w:val="00784E0E"/>
    <w:rsid w:val="007A08FD"/>
    <w:rsid w:val="007A2DCF"/>
    <w:rsid w:val="007A6B41"/>
    <w:rsid w:val="007B6701"/>
    <w:rsid w:val="007C7986"/>
    <w:rsid w:val="007D02F8"/>
    <w:rsid w:val="007D3D2E"/>
    <w:rsid w:val="007D55AC"/>
    <w:rsid w:val="007E37F2"/>
    <w:rsid w:val="00817CAD"/>
    <w:rsid w:val="00817D76"/>
    <w:rsid w:val="008226B5"/>
    <w:rsid w:val="00825FAF"/>
    <w:rsid w:val="0084291D"/>
    <w:rsid w:val="00846DFE"/>
    <w:rsid w:val="00850AA1"/>
    <w:rsid w:val="00854326"/>
    <w:rsid w:val="0085497F"/>
    <w:rsid w:val="0085792C"/>
    <w:rsid w:val="00860EA0"/>
    <w:rsid w:val="008622D8"/>
    <w:rsid w:val="00882146"/>
    <w:rsid w:val="008B3DF3"/>
    <w:rsid w:val="008B7BCD"/>
    <w:rsid w:val="008C05BA"/>
    <w:rsid w:val="008D2C1E"/>
    <w:rsid w:val="008D397F"/>
    <w:rsid w:val="008E776D"/>
    <w:rsid w:val="008F3322"/>
    <w:rsid w:val="008F71D8"/>
    <w:rsid w:val="00900306"/>
    <w:rsid w:val="009071C1"/>
    <w:rsid w:val="009105B6"/>
    <w:rsid w:val="009117C2"/>
    <w:rsid w:val="0091234C"/>
    <w:rsid w:val="00915A07"/>
    <w:rsid w:val="0092216F"/>
    <w:rsid w:val="009274A5"/>
    <w:rsid w:val="009324F1"/>
    <w:rsid w:val="0093744F"/>
    <w:rsid w:val="00943D95"/>
    <w:rsid w:val="00943FC2"/>
    <w:rsid w:val="0094527D"/>
    <w:rsid w:val="00960A53"/>
    <w:rsid w:val="009705AB"/>
    <w:rsid w:val="009708BB"/>
    <w:rsid w:val="00973C9D"/>
    <w:rsid w:val="009809CD"/>
    <w:rsid w:val="0098400A"/>
    <w:rsid w:val="0098568D"/>
    <w:rsid w:val="009955B0"/>
    <w:rsid w:val="009961B5"/>
    <w:rsid w:val="009A2C5E"/>
    <w:rsid w:val="009A6CB2"/>
    <w:rsid w:val="009B071F"/>
    <w:rsid w:val="009B15B7"/>
    <w:rsid w:val="009B4975"/>
    <w:rsid w:val="009B6529"/>
    <w:rsid w:val="009C33EA"/>
    <w:rsid w:val="009D015C"/>
    <w:rsid w:val="009D6856"/>
    <w:rsid w:val="009D7122"/>
    <w:rsid w:val="009E319D"/>
    <w:rsid w:val="009F1263"/>
    <w:rsid w:val="009F2995"/>
    <w:rsid w:val="009F326F"/>
    <w:rsid w:val="009F4406"/>
    <w:rsid w:val="009F6A92"/>
    <w:rsid w:val="009F74E1"/>
    <w:rsid w:val="009F766F"/>
    <w:rsid w:val="00A027D4"/>
    <w:rsid w:val="00A1524F"/>
    <w:rsid w:val="00A16BCA"/>
    <w:rsid w:val="00A202AC"/>
    <w:rsid w:val="00A2240C"/>
    <w:rsid w:val="00A23CA9"/>
    <w:rsid w:val="00A2731E"/>
    <w:rsid w:val="00A307A9"/>
    <w:rsid w:val="00A32645"/>
    <w:rsid w:val="00A44A21"/>
    <w:rsid w:val="00A56D38"/>
    <w:rsid w:val="00A60477"/>
    <w:rsid w:val="00A63AD3"/>
    <w:rsid w:val="00A67560"/>
    <w:rsid w:val="00A728AB"/>
    <w:rsid w:val="00A75D73"/>
    <w:rsid w:val="00A77272"/>
    <w:rsid w:val="00A77792"/>
    <w:rsid w:val="00A83BB0"/>
    <w:rsid w:val="00A841A1"/>
    <w:rsid w:val="00A87404"/>
    <w:rsid w:val="00A964B4"/>
    <w:rsid w:val="00AA2099"/>
    <w:rsid w:val="00AB6A91"/>
    <w:rsid w:val="00AC0376"/>
    <w:rsid w:val="00AC2197"/>
    <w:rsid w:val="00AD72C6"/>
    <w:rsid w:val="00AE413A"/>
    <w:rsid w:val="00AE6540"/>
    <w:rsid w:val="00AF1190"/>
    <w:rsid w:val="00AF1CD0"/>
    <w:rsid w:val="00B063ED"/>
    <w:rsid w:val="00B12117"/>
    <w:rsid w:val="00B14420"/>
    <w:rsid w:val="00B17E19"/>
    <w:rsid w:val="00B25573"/>
    <w:rsid w:val="00B2708F"/>
    <w:rsid w:val="00B37F82"/>
    <w:rsid w:val="00B47B67"/>
    <w:rsid w:val="00B50306"/>
    <w:rsid w:val="00B51533"/>
    <w:rsid w:val="00B55041"/>
    <w:rsid w:val="00B64299"/>
    <w:rsid w:val="00B731EC"/>
    <w:rsid w:val="00B747EC"/>
    <w:rsid w:val="00B86033"/>
    <w:rsid w:val="00B86373"/>
    <w:rsid w:val="00B93A13"/>
    <w:rsid w:val="00BA3FD1"/>
    <w:rsid w:val="00BA4440"/>
    <w:rsid w:val="00BA6840"/>
    <w:rsid w:val="00BA7101"/>
    <w:rsid w:val="00BA72E8"/>
    <w:rsid w:val="00BB7164"/>
    <w:rsid w:val="00BC0AAF"/>
    <w:rsid w:val="00BC6BF9"/>
    <w:rsid w:val="00BC75EA"/>
    <w:rsid w:val="00BD23D9"/>
    <w:rsid w:val="00BE27D2"/>
    <w:rsid w:val="00BE39D6"/>
    <w:rsid w:val="00BE6A3D"/>
    <w:rsid w:val="00BE7CC6"/>
    <w:rsid w:val="00BF0F14"/>
    <w:rsid w:val="00BF1A49"/>
    <w:rsid w:val="00BF216E"/>
    <w:rsid w:val="00BF350C"/>
    <w:rsid w:val="00BF5C3B"/>
    <w:rsid w:val="00BF6B1D"/>
    <w:rsid w:val="00BF6D9F"/>
    <w:rsid w:val="00C00284"/>
    <w:rsid w:val="00C033C5"/>
    <w:rsid w:val="00C039E4"/>
    <w:rsid w:val="00C0450A"/>
    <w:rsid w:val="00C14621"/>
    <w:rsid w:val="00C17896"/>
    <w:rsid w:val="00C224DB"/>
    <w:rsid w:val="00C4051B"/>
    <w:rsid w:val="00C41FCA"/>
    <w:rsid w:val="00C43E39"/>
    <w:rsid w:val="00C469F3"/>
    <w:rsid w:val="00C53C6E"/>
    <w:rsid w:val="00C6615D"/>
    <w:rsid w:val="00C7233C"/>
    <w:rsid w:val="00C8119B"/>
    <w:rsid w:val="00C86CE9"/>
    <w:rsid w:val="00C942D7"/>
    <w:rsid w:val="00C967E8"/>
    <w:rsid w:val="00CA1E00"/>
    <w:rsid w:val="00CB70FB"/>
    <w:rsid w:val="00CB7814"/>
    <w:rsid w:val="00CC0869"/>
    <w:rsid w:val="00CC45A5"/>
    <w:rsid w:val="00CC5FC2"/>
    <w:rsid w:val="00CD2321"/>
    <w:rsid w:val="00CE7EBA"/>
    <w:rsid w:val="00CE7EC8"/>
    <w:rsid w:val="00CF0E8B"/>
    <w:rsid w:val="00CF3F9B"/>
    <w:rsid w:val="00CF61B5"/>
    <w:rsid w:val="00D010BF"/>
    <w:rsid w:val="00D05F1D"/>
    <w:rsid w:val="00D10CA9"/>
    <w:rsid w:val="00D15EA5"/>
    <w:rsid w:val="00D2055B"/>
    <w:rsid w:val="00D212CB"/>
    <w:rsid w:val="00D32292"/>
    <w:rsid w:val="00D35893"/>
    <w:rsid w:val="00D40DF7"/>
    <w:rsid w:val="00D41EE5"/>
    <w:rsid w:val="00D43E03"/>
    <w:rsid w:val="00D444F7"/>
    <w:rsid w:val="00D46D3B"/>
    <w:rsid w:val="00D512FE"/>
    <w:rsid w:val="00D603D4"/>
    <w:rsid w:val="00D66AD8"/>
    <w:rsid w:val="00D710C5"/>
    <w:rsid w:val="00D71B3E"/>
    <w:rsid w:val="00D73C99"/>
    <w:rsid w:val="00D775A3"/>
    <w:rsid w:val="00D8452D"/>
    <w:rsid w:val="00D916F1"/>
    <w:rsid w:val="00D9254C"/>
    <w:rsid w:val="00D92F3C"/>
    <w:rsid w:val="00D96622"/>
    <w:rsid w:val="00DA2CA7"/>
    <w:rsid w:val="00DB07A4"/>
    <w:rsid w:val="00DB30BB"/>
    <w:rsid w:val="00DC07C4"/>
    <w:rsid w:val="00DC3FE9"/>
    <w:rsid w:val="00DC60DF"/>
    <w:rsid w:val="00DC7F51"/>
    <w:rsid w:val="00DD3650"/>
    <w:rsid w:val="00DD3F51"/>
    <w:rsid w:val="00DE198F"/>
    <w:rsid w:val="00DE51CD"/>
    <w:rsid w:val="00DE7BB6"/>
    <w:rsid w:val="00DF59C0"/>
    <w:rsid w:val="00DF67B6"/>
    <w:rsid w:val="00DF6B6C"/>
    <w:rsid w:val="00E00DEF"/>
    <w:rsid w:val="00E011F8"/>
    <w:rsid w:val="00E04FEA"/>
    <w:rsid w:val="00E06A8A"/>
    <w:rsid w:val="00E16969"/>
    <w:rsid w:val="00E23DDB"/>
    <w:rsid w:val="00E260A6"/>
    <w:rsid w:val="00E30EE1"/>
    <w:rsid w:val="00E32646"/>
    <w:rsid w:val="00E34858"/>
    <w:rsid w:val="00E51DD6"/>
    <w:rsid w:val="00E535CE"/>
    <w:rsid w:val="00E53F9D"/>
    <w:rsid w:val="00E5702F"/>
    <w:rsid w:val="00E57711"/>
    <w:rsid w:val="00E6034C"/>
    <w:rsid w:val="00E61623"/>
    <w:rsid w:val="00E6431E"/>
    <w:rsid w:val="00E667C8"/>
    <w:rsid w:val="00E672F4"/>
    <w:rsid w:val="00E7377C"/>
    <w:rsid w:val="00E771AD"/>
    <w:rsid w:val="00E8405F"/>
    <w:rsid w:val="00E95C88"/>
    <w:rsid w:val="00E9638A"/>
    <w:rsid w:val="00EB20B8"/>
    <w:rsid w:val="00EB3826"/>
    <w:rsid w:val="00EB3F30"/>
    <w:rsid w:val="00EB53FE"/>
    <w:rsid w:val="00EB6647"/>
    <w:rsid w:val="00EC2887"/>
    <w:rsid w:val="00ED7415"/>
    <w:rsid w:val="00EE12DC"/>
    <w:rsid w:val="00EE3091"/>
    <w:rsid w:val="00EE38A6"/>
    <w:rsid w:val="00EF1ED4"/>
    <w:rsid w:val="00EF2928"/>
    <w:rsid w:val="00EF6E2E"/>
    <w:rsid w:val="00F004E5"/>
    <w:rsid w:val="00F0744C"/>
    <w:rsid w:val="00F238BE"/>
    <w:rsid w:val="00F250B6"/>
    <w:rsid w:val="00F26B69"/>
    <w:rsid w:val="00F3558E"/>
    <w:rsid w:val="00F368A4"/>
    <w:rsid w:val="00F3735A"/>
    <w:rsid w:val="00F37F7D"/>
    <w:rsid w:val="00F438D3"/>
    <w:rsid w:val="00F44EE9"/>
    <w:rsid w:val="00F472F7"/>
    <w:rsid w:val="00F47C74"/>
    <w:rsid w:val="00F577F5"/>
    <w:rsid w:val="00F6111D"/>
    <w:rsid w:val="00F65844"/>
    <w:rsid w:val="00F67769"/>
    <w:rsid w:val="00F7051B"/>
    <w:rsid w:val="00F7146D"/>
    <w:rsid w:val="00F72751"/>
    <w:rsid w:val="00F751A2"/>
    <w:rsid w:val="00F7732A"/>
    <w:rsid w:val="00F922CE"/>
    <w:rsid w:val="00FA4CD0"/>
    <w:rsid w:val="00FB105B"/>
    <w:rsid w:val="00FB41A2"/>
    <w:rsid w:val="00FB73A7"/>
    <w:rsid w:val="00FC6227"/>
    <w:rsid w:val="00FD6DDE"/>
    <w:rsid w:val="00FE2ABB"/>
    <w:rsid w:val="00FE3AFB"/>
    <w:rsid w:val="00FF0F5B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D452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6C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8436B-E412-468E-AFA6-60335F81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437_8935_22</dc:title>
  <dc:subject/>
  <dc:creator>a.stopyra</dc:creator>
  <cp:keywords/>
  <dc:description/>
  <cp:lastModifiedBy>.</cp:lastModifiedBy>
  <cp:revision>5</cp:revision>
  <cp:lastPrinted>2022-11-15T12:36:00Z</cp:lastPrinted>
  <dcterms:created xsi:type="dcterms:W3CDTF">2022-11-10T07:42:00Z</dcterms:created>
  <dcterms:modified xsi:type="dcterms:W3CDTF">2022-12-06T10:13:00Z</dcterms:modified>
</cp:coreProperties>
</file>