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DC03" w14:textId="1B7486A2" w:rsidR="00BE3F47" w:rsidRPr="00BE3F47" w:rsidRDefault="00BE3F47" w:rsidP="00BE3F47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BE3F47">
        <w:rPr>
          <w:rFonts w:ascii="Arial" w:hAnsi="Arial"/>
          <w:b/>
          <w:bCs/>
          <w:sz w:val="24"/>
          <w:szCs w:val="24"/>
        </w:rPr>
        <w:t xml:space="preserve">UCHWAŁA Nr 460/ </w:t>
      </w:r>
      <w:r>
        <w:rPr>
          <w:rFonts w:ascii="Arial" w:hAnsi="Arial"/>
          <w:b/>
          <w:bCs/>
          <w:sz w:val="24"/>
          <w:szCs w:val="24"/>
        </w:rPr>
        <w:t>9502</w:t>
      </w:r>
      <w:r w:rsidRPr="00BE3F47">
        <w:rPr>
          <w:rFonts w:ascii="Arial" w:hAnsi="Arial"/>
          <w:b/>
          <w:bCs/>
          <w:sz w:val="24"/>
          <w:szCs w:val="24"/>
        </w:rPr>
        <w:t xml:space="preserve"> /23</w:t>
      </w:r>
    </w:p>
    <w:p w14:paraId="4EE55194" w14:textId="77777777" w:rsidR="00BE3F47" w:rsidRPr="00BE3F47" w:rsidRDefault="00BE3F47" w:rsidP="00BE3F47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BE3F47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E778996" w14:textId="77777777" w:rsidR="00BE3F47" w:rsidRPr="00BE3F47" w:rsidRDefault="00BE3F47" w:rsidP="00BE3F47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E3F47">
        <w:rPr>
          <w:rFonts w:ascii="Arial" w:hAnsi="Arial"/>
          <w:b/>
          <w:bCs/>
          <w:sz w:val="24"/>
          <w:szCs w:val="24"/>
        </w:rPr>
        <w:t>w RZESZOWIE</w:t>
      </w:r>
    </w:p>
    <w:p w14:paraId="70ACCB03" w14:textId="465E5AF5" w:rsidR="00AD3F63" w:rsidRPr="00BE3F47" w:rsidRDefault="00BE3F47" w:rsidP="00BE3F47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E3F47">
        <w:rPr>
          <w:rFonts w:ascii="Arial" w:hAnsi="Arial"/>
          <w:sz w:val="24"/>
          <w:szCs w:val="24"/>
        </w:rPr>
        <w:t>z dnia 7 lutego 2023 r.</w:t>
      </w:r>
      <w:bookmarkEnd w:id="0"/>
      <w:r w:rsidR="00DB3921">
        <w:rPr>
          <w:rFonts w:ascii="Arial" w:hAnsi="Arial" w:cs="Arial"/>
          <w:b/>
          <w:sz w:val="24"/>
        </w:rPr>
        <w:br/>
      </w:r>
      <w:r w:rsidR="00DB3921">
        <w:rPr>
          <w:rFonts w:ascii="Arial" w:hAnsi="Arial" w:cs="Arial"/>
          <w:b/>
          <w:sz w:val="24"/>
        </w:rPr>
        <w:br/>
      </w:r>
      <w:r w:rsidR="00AD3F63" w:rsidRPr="00A401D8">
        <w:rPr>
          <w:rFonts w:ascii="Arial" w:hAnsi="Arial" w:cs="Arial"/>
          <w:b/>
          <w:sz w:val="24"/>
        </w:rPr>
        <w:t>w sprawie</w:t>
      </w:r>
      <w:r w:rsidR="00760167" w:rsidRPr="00A401D8">
        <w:rPr>
          <w:rFonts w:ascii="Arial" w:hAnsi="Arial" w:cs="Arial"/>
          <w:b/>
          <w:sz w:val="24"/>
        </w:rPr>
        <w:t xml:space="preserve"> </w:t>
      </w:r>
      <w:bookmarkStart w:id="1" w:name="_Hlk496857291"/>
      <w:r w:rsidR="002D0C6A" w:rsidRPr="00A401D8">
        <w:rPr>
          <w:rFonts w:ascii="Arial" w:hAnsi="Arial" w:cs="Arial"/>
          <w:b/>
          <w:sz w:val="24"/>
        </w:rPr>
        <w:t xml:space="preserve">wydłużenia terminu realizacji projektu nr </w:t>
      </w:r>
      <w:r w:rsidR="00BB6F22" w:rsidRPr="00A401D8">
        <w:rPr>
          <w:rFonts w:ascii="Arial" w:hAnsi="Arial" w:cs="Arial"/>
          <w:b/>
          <w:sz w:val="24"/>
        </w:rPr>
        <w:t>RPPK.0</w:t>
      </w:r>
      <w:r w:rsidR="00F25C01" w:rsidRPr="00A401D8">
        <w:rPr>
          <w:rFonts w:ascii="Arial" w:hAnsi="Arial" w:cs="Arial"/>
          <w:b/>
          <w:sz w:val="24"/>
        </w:rPr>
        <w:t>4</w:t>
      </w:r>
      <w:r w:rsidR="00BB6F22" w:rsidRPr="00A401D8">
        <w:rPr>
          <w:rFonts w:ascii="Arial" w:hAnsi="Arial" w:cs="Arial"/>
          <w:b/>
          <w:sz w:val="24"/>
        </w:rPr>
        <w:t>.0</w:t>
      </w:r>
      <w:r w:rsidR="0069719E" w:rsidRPr="00A401D8">
        <w:rPr>
          <w:rFonts w:ascii="Arial" w:hAnsi="Arial" w:cs="Arial"/>
          <w:b/>
          <w:sz w:val="24"/>
        </w:rPr>
        <w:t>1</w:t>
      </w:r>
      <w:r w:rsidR="00BB6F22" w:rsidRPr="00A401D8">
        <w:rPr>
          <w:rFonts w:ascii="Arial" w:hAnsi="Arial" w:cs="Arial"/>
          <w:b/>
          <w:sz w:val="24"/>
        </w:rPr>
        <w:t>.0</w:t>
      </w:r>
      <w:r w:rsidR="0081569F" w:rsidRPr="00A401D8">
        <w:rPr>
          <w:rFonts w:ascii="Arial" w:hAnsi="Arial" w:cs="Arial"/>
          <w:b/>
          <w:sz w:val="24"/>
        </w:rPr>
        <w:t>0</w:t>
      </w:r>
      <w:r w:rsidR="00BB6F22" w:rsidRPr="00A401D8">
        <w:rPr>
          <w:rFonts w:ascii="Arial" w:hAnsi="Arial" w:cs="Arial"/>
          <w:b/>
          <w:sz w:val="24"/>
        </w:rPr>
        <w:t>-18-00</w:t>
      </w:r>
      <w:r w:rsidR="00F25C01" w:rsidRPr="00A401D8">
        <w:rPr>
          <w:rFonts w:ascii="Arial" w:hAnsi="Arial" w:cs="Arial"/>
          <w:b/>
          <w:sz w:val="24"/>
        </w:rPr>
        <w:t>01/18</w:t>
      </w:r>
      <w:r w:rsidR="00BB6F22" w:rsidRPr="00A401D8">
        <w:rPr>
          <w:rFonts w:ascii="Arial" w:hAnsi="Arial" w:cs="Arial"/>
          <w:b/>
          <w:sz w:val="24"/>
        </w:rPr>
        <w:t xml:space="preserve"> </w:t>
      </w:r>
      <w:r w:rsidR="002D0C6A" w:rsidRPr="00A401D8">
        <w:rPr>
          <w:rFonts w:ascii="Arial" w:hAnsi="Arial" w:cs="Arial"/>
          <w:b/>
          <w:sz w:val="24"/>
        </w:rPr>
        <w:t>pn. „</w:t>
      </w:r>
      <w:r w:rsidR="00F25C01" w:rsidRPr="00A401D8">
        <w:rPr>
          <w:rFonts w:ascii="Arial" w:hAnsi="Arial" w:cs="Arial"/>
          <w:b/>
          <w:sz w:val="24"/>
        </w:rPr>
        <w:t>Rozbudowa systemu łączności Państwowej Straży Pożarnej województwa podkarpackiego dla potrzeb usprawnienia koordynacji działań ratowniczo-gaśniczych</w:t>
      </w:r>
      <w:r w:rsidR="002D0C6A" w:rsidRPr="00A401D8">
        <w:rPr>
          <w:rFonts w:ascii="Arial" w:hAnsi="Arial" w:cs="Arial"/>
          <w:b/>
          <w:sz w:val="24"/>
        </w:rPr>
        <w:t>”</w:t>
      </w:r>
      <w:r w:rsidR="00BB6F22" w:rsidRPr="00A401D8">
        <w:rPr>
          <w:rFonts w:ascii="Arial" w:hAnsi="Arial" w:cs="Arial"/>
          <w:b/>
          <w:sz w:val="24"/>
        </w:rPr>
        <w:t>,</w:t>
      </w:r>
      <w:r w:rsidR="00DA1CDA" w:rsidRPr="00A401D8">
        <w:rPr>
          <w:rFonts w:ascii="Arial" w:hAnsi="Arial" w:cs="Arial"/>
          <w:b/>
          <w:sz w:val="24"/>
        </w:rPr>
        <w:t xml:space="preserve"> </w:t>
      </w:r>
      <w:r w:rsidR="0078785C" w:rsidRPr="00A401D8">
        <w:rPr>
          <w:rFonts w:ascii="Arial" w:hAnsi="Arial" w:cs="Arial"/>
          <w:b/>
          <w:sz w:val="24"/>
        </w:rPr>
        <w:t>realizowanego</w:t>
      </w:r>
      <w:bookmarkEnd w:id="1"/>
      <w:r w:rsidR="00DA1CDA" w:rsidRPr="00A401D8">
        <w:rPr>
          <w:rFonts w:ascii="Arial" w:hAnsi="Arial" w:cs="Arial"/>
          <w:b/>
          <w:sz w:val="24"/>
        </w:rPr>
        <w:t xml:space="preserve"> </w:t>
      </w:r>
      <w:r w:rsidR="00827D66" w:rsidRPr="00A401D8">
        <w:rPr>
          <w:rFonts w:ascii="Arial" w:hAnsi="Arial" w:cs="Arial"/>
          <w:b/>
          <w:sz w:val="24"/>
        </w:rPr>
        <w:t>przez</w:t>
      </w:r>
      <w:r w:rsidR="00F25C01" w:rsidRPr="00A401D8">
        <w:rPr>
          <w:rFonts w:ascii="Arial" w:hAnsi="Arial" w:cs="Arial"/>
          <w:b/>
          <w:sz w:val="24"/>
        </w:rPr>
        <w:t xml:space="preserve"> Komendę Wojewódzką Państwowej Straży Pożarnej w Rzeszowie, </w:t>
      </w:r>
      <w:r w:rsidR="00E16134" w:rsidRPr="00A401D8">
        <w:rPr>
          <w:rFonts w:ascii="Arial" w:hAnsi="Arial" w:cs="Arial"/>
          <w:b/>
          <w:sz w:val="24"/>
        </w:rPr>
        <w:t>w ramach Regionalnego Programu Operacyjnego Województwa Podkarpackiego na lata 2014-2020</w:t>
      </w:r>
    </w:p>
    <w:p w14:paraId="14D7FB30" w14:textId="77777777" w:rsidR="00267626" w:rsidRPr="00A401D8" w:rsidRDefault="00267626" w:rsidP="00BE3F47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6A8650C9" w14:textId="77777777" w:rsidR="00F25C01" w:rsidRPr="00A401D8" w:rsidRDefault="007245E3" w:rsidP="00F25C01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A401D8">
        <w:rPr>
          <w:rFonts w:ascii="Arial" w:hAnsi="Arial" w:cs="Arial"/>
          <w:color w:val="000000"/>
          <w:szCs w:val="24"/>
        </w:rPr>
        <w:t xml:space="preserve">Działając na </w:t>
      </w:r>
      <w:r w:rsidRPr="00A401D8">
        <w:rPr>
          <w:rFonts w:ascii="Arial" w:hAnsi="Arial" w:cs="Arial"/>
          <w:bCs/>
          <w:iCs/>
          <w:szCs w:val="24"/>
        </w:rPr>
        <w:t>podstawie:</w:t>
      </w:r>
    </w:p>
    <w:p w14:paraId="3DD62CC0" w14:textId="77777777" w:rsidR="00F25C01" w:rsidRPr="00A401D8" w:rsidRDefault="00F25C01" w:rsidP="00F25C01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</w:p>
    <w:p w14:paraId="5C7F93A5" w14:textId="102E7DE1" w:rsidR="00A32355" w:rsidRPr="00A401D8" w:rsidRDefault="00F25C01" w:rsidP="00F25C0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A401D8">
        <w:rPr>
          <w:rFonts w:ascii="Arial" w:hAnsi="Arial" w:cs="Arial"/>
          <w:bCs/>
          <w:iCs/>
          <w:szCs w:val="24"/>
        </w:rPr>
        <w:t xml:space="preserve">art. 41 ust. </w:t>
      </w:r>
      <w:r w:rsidR="00626C4B" w:rsidRPr="00A401D8">
        <w:rPr>
          <w:rFonts w:ascii="Arial" w:hAnsi="Arial" w:cs="Arial"/>
          <w:bCs/>
          <w:iCs/>
          <w:szCs w:val="24"/>
        </w:rPr>
        <w:t xml:space="preserve">1 i ust. 2 pkt 4) </w:t>
      </w:r>
      <w:r w:rsidRPr="00A401D8">
        <w:rPr>
          <w:rFonts w:ascii="Arial" w:hAnsi="Arial" w:cs="Arial"/>
          <w:bCs/>
          <w:iCs/>
          <w:szCs w:val="24"/>
        </w:rPr>
        <w:t xml:space="preserve">ustawy z dnia 5 czerwca 1998 r. </w:t>
      </w:r>
      <w:r w:rsidR="00A32355" w:rsidRPr="00A401D8">
        <w:rPr>
          <w:rFonts w:ascii="Arial" w:hAnsi="Arial" w:cs="Arial"/>
          <w:bCs/>
          <w:iCs/>
          <w:szCs w:val="24"/>
        </w:rPr>
        <w:br/>
      </w:r>
      <w:r w:rsidRPr="00A401D8">
        <w:rPr>
          <w:rFonts w:ascii="Arial" w:hAnsi="Arial" w:cs="Arial"/>
          <w:bCs/>
          <w:iCs/>
          <w:szCs w:val="24"/>
        </w:rPr>
        <w:t>o samorządzie województwa (tekst</w:t>
      </w:r>
      <w:r w:rsidR="00626C4B" w:rsidRPr="00A401D8">
        <w:rPr>
          <w:rFonts w:ascii="Arial" w:hAnsi="Arial" w:cs="Arial"/>
          <w:bCs/>
          <w:iCs/>
          <w:szCs w:val="24"/>
        </w:rPr>
        <w:t xml:space="preserve"> jedn. Dz. U. z 2022 r. poz. 2094</w:t>
      </w:r>
      <w:r w:rsidRPr="00A401D8">
        <w:rPr>
          <w:rFonts w:ascii="Arial" w:hAnsi="Arial" w:cs="Arial"/>
          <w:bCs/>
          <w:iCs/>
          <w:szCs w:val="24"/>
        </w:rPr>
        <w:t>),</w:t>
      </w:r>
    </w:p>
    <w:p w14:paraId="25500F3D" w14:textId="1B229A66" w:rsidR="00F25C01" w:rsidRDefault="00626C4B" w:rsidP="00F25C0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A401D8">
        <w:rPr>
          <w:rFonts w:ascii="Arial" w:hAnsi="Arial" w:cs="Arial"/>
          <w:bCs/>
          <w:iCs/>
          <w:szCs w:val="24"/>
        </w:rPr>
        <w:t>art. 9 ust 2</w:t>
      </w:r>
      <w:r w:rsidR="00F25C01" w:rsidRPr="00A401D8">
        <w:rPr>
          <w:rFonts w:ascii="Arial" w:hAnsi="Arial" w:cs="Arial"/>
          <w:bCs/>
          <w:iCs/>
          <w:szCs w:val="24"/>
        </w:rPr>
        <w:t xml:space="preserve"> pkt. 3) i art. 52 ust. 1 i 2 ustawy z dnia 11 lipca 2014 r. o zasadach realizacji programów w zakresie polityki spójności finansowanych w perspektywie finansowej 2014-2020 (</w:t>
      </w:r>
      <w:r w:rsidRPr="00A401D8">
        <w:rPr>
          <w:rFonts w:ascii="Arial" w:hAnsi="Arial" w:cs="Arial"/>
          <w:bCs/>
          <w:iCs/>
          <w:szCs w:val="24"/>
        </w:rPr>
        <w:t xml:space="preserve">tekst jedn. </w:t>
      </w:r>
      <w:r w:rsidR="00F25C01" w:rsidRPr="00A401D8">
        <w:rPr>
          <w:rFonts w:ascii="Arial" w:hAnsi="Arial" w:cs="Arial"/>
          <w:bCs/>
          <w:iCs/>
          <w:szCs w:val="24"/>
        </w:rPr>
        <w:t>Dz. U</w:t>
      </w:r>
      <w:r w:rsidR="00267626">
        <w:rPr>
          <w:rFonts w:ascii="Arial" w:hAnsi="Arial" w:cs="Arial"/>
          <w:bCs/>
          <w:iCs/>
          <w:szCs w:val="24"/>
        </w:rPr>
        <w:t>. 2020 r. poz. 818 z późn. zm.),</w:t>
      </w:r>
    </w:p>
    <w:p w14:paraId="2F8D802E" w14:textId="56045FEC" w:rsidR="00602868" w:rsidRPr="00BE3F47" w:rsidRDefault="00267626" w:rsidP="00BE3F4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Cs w:val="24"/>
        </w:rPr>
      </w:pPr>
      <w:r w:rsidRPr="00267626">
        <w:rPr>
          <w:rFonts w:ascii="Arial" w:hAnsi="Arial" w:cs="Arial"/>
          <w:bCs/>
          <w:iCs/>
          <w:szCs w:val="24"/>
        </w:rPr>
        <w:t>§ 4, pkt. III Regulaminu konkursu w ramach osi priorytetowej IV ochrona środowiska naturalnego i dziedzictwa kulturowego działania 4.1 Zapobieganie i zwalczanie zagrożeń Typ projektu 2: Realizacja inwestycji mających na celu ochronę obszarów ze średnim ryzykiem powodziowym Typ projektu 3: Rozbudowa istniejącego regionalnego systemu wczesnego ostrzegania i prognozowania zagrożeń, w szczególności powodzi Regionalnego Programu Operacyjnego Województwa Podkarpackiego na lata 2014-2020 (konkurs zamknięty nr RPPK.04.01.00-IZ.00-18-003/18)</w:t>
      </w:r>
    </w:p>
    <w:p w14:paraId="530C2FB7" w14:textId="31E987FB" w:rsidR="00AD3F63" w:rsidRPr="00A401D8" w:rsidRDefault="00AD3F63" w:rsidP="00376F24">
      <w:pPr>
        <w:spacing w:after="0"/>
        <w:jc w:val="center"/>
        <w:rPr>
          <w:rFonts w:ascii="Arial" w:hAnsi="Arial" w:cs="Arial"/>
          <w:b/>
          <w:szCs w:val="24"/>
        </w:rPr>
      </w:pPr>
      <w:r w:rsidRPr="00A401D8">
        <w:rPr>
          <w:rFonts w:ascii="Arial" w:hAnsi="Arial" w:cs="Arial"/>
          <w:b/>
          <w:szCs w:val="24"/>
        </w:rPr>
        <w:t>Zarząd Województwa Podkarpackiego w Rzeszowie – Instytucja Zarządzająca Regionalnym Programem Operacyjnym Województwa Podkarpackiego</w:t>
      </w:r>
    </w:p>
    <w:p w14:paraId="376DEFF2" w14:textId="605DB597" w:rsidR="009C1483" w:rsidRPr="00BE3F47" w:rsidRDefault="00AD3F63" w:rsidP="00BE3F47">
      <w:pPr>
        <w:spacing w:after="0"/>
        <w:jc w:val="center"/>
        <w:rPr>
          <w:rFonts w:ascii="Arial" w:hAnsi="Arial" w:cs="Arial"/>
          <w:b/>
          <w:szCs w:val="24"/>
        </w:rPr>
      </w:pPr>
      <w:r w:rsidRPr="00A401D8">
        <w:rPr>
          <w:rFonts w:ascii="Arial" w:hAnsi="Arial" w:cs="Arial"/>
          <w:b/>
          <w:szCs w:val="24"/>
        </w:rPr>
        <w:t>na lata 2014 – 2020 uchwala, co następuje:</w:t>
      </w:r>
    </w:p>
    <w:p w14:paraId="22E0ED74" w14:textId="77777777" w:rsidR="0062493D" w:rsidRPr="00A401D8" w:rsidRDefault="0062493D" w:rsidP="0062493D">
      <w:pPr>
        <w:jc w:val="center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>§ 1</w:t>
      </w:r>
    </w:p>
    <w:p w14:paraId="2A025009" w14:textId="4100A070" w:rsidR="0062493D" w:rsidRPr="00A401D8" w:rsidRDefault="00917CD1" w:rsidP="0062493D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917CD1">
        <w:rPr>
          <w:rFonts w:ascii="Arial" w:hAnsi="Arial" w:cs="Arial"/>
          <w:szCs w:val="24"/>
        </w:rPr>
        <w:t>Wyraża się zgodę</w:t>
      </w:r>
      <w:r w:rsidR="0062493D" w:rsidRPr="00A401D8">
        <w:rPr>
          <w:rFonts w:ascii="Arial" w:hAnsi="Arial" w:cs="Arial"/>
          <w:i/>
          <w:szCs w:val="24"/>
        </w:rPr>
        <w:t xml:space="preserve"> </w:t>
      </w:r>
      <w:r w:rsidR="0062493D" w:rsidRPr="00A401D8">
        <w:rPr>
          <w:rFonts w:ascii="Arial" w:hAnsi="Arial" w:cs="Arial"/>
          <w:szCs w:val="24"/>
        </w:rPr>
        <w:t xml:space="preserve">na </w:t>
      </w:r>
      <w:bookmarkStart w:id="2" w:name="_Hlk494189303"/>
      <w:r w:rsidR="005C294C">
        <w:rPr>
          <w:rFonts w:ascii="Arial" w:hAnsi="Arial" w:cs="Arial"/>
          <w:szCs w:val="24"/>
        </w:rPr>
        <w:t>wydłużenie do dnia 8 grudnia</w:t>
      </w:r>
      <w:r w:rsidR="0062493D" w:rsidRPr="00A401D8">
        <w:rPr>
          <w:rFonts w:ascii="Arial" w:hAnsi="Arial" w:cs="Arial"/>
          <w:szCs w:val="24"/>
        </w:rPr>
        <w:t xml:space="preserve"> 2023 r. terminu realizacji projektu nr RPPK.04.01.00-18-0001/18 pn. „Rozbudowa systemu łączności Państwowej Straży Pożarnej województwa podkarpackiego dla potrzeb usprawnienia koordynacji działań ratowniczo-gaśniczych”, realizowanego w ramach osi priorytetowej </w:t>
      </w:r>
      <w:r w:rsidR="0062493D" w:rsidRPr="00A401D8">
        <w:rPr>
          <w:rFonts w:ascii="Arial" w:hAnsi="Arial" w:cs="Arial"/>
          <w:bCs/>
          <w:iCs/>
          <w:szCs w:val="24"/>
        </w:rPr>
        <w:t xml:space="preserve">IV „Ochrona środowiska naturalnego i dziedzictwa kulturowego” działanie 4.1 „Zapobieganie i zwalczanie zagrożeń”, </w:t>
      </w:r>
      <w:r w:rsidR="0062493D" w:rsidRPr="00A401D8">
        <w:rPr>
          <w:rFonts w:ascii="Arial" w:hAnsi="Arial" w:cs="Arial"/>
          <w:szCs w:val="24"/>
        </w:rPr>
        <w:t>Regionalnego Programu Operacyjnego Województwa Podkarpackiego</w:t>
      </w:r>
      <w:r w:rsidR="0062493D" w:rsidRPr="00A401D8">
        <w:rPr>
          <w:rFonts w:ascii="Arial" w:hAnsi="Arial" w:cs="Arial"/>
          <w:bCs/>
          <w:iCs/>
          <w:szCs w:val="24"/>
        </w:rPr>
        <w:t xml:space="preserve"> na lata 2014-2020.</w:t>
      </w:r>
      <w:bookmarkEnd w:id="2"/>
    </w:p>
    <w:p w14:paraId="41FEE98B" w14:textId="77777777" w:rsidR="00A32355" w:rsidRPr="00A401D8" w:rsidRDefault="00A3235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528182D3" w14:textId="58829921" w:rsidR="00341405" w:rsidRPr="00A401D8" w:rsidRDefault="00760167" w:rsidP="00BE3F47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 xml:space="preserve">§ </w:t>
      </w:r>
      <w:r w:rsidR="00BE3F47">
        <w:rPr>
          <w:rFonts w:ascii="Arial" w:hAnsi="Arial" w:cs="Arial"/>
          <w:szCs w:val="24"/>
        </w:rPr>
        <w:t>2</w:t>
      </w:r>
    </w:p>
    <w:p w14:paraId="4D84B82F" w14:textId="77777777" w:rsidR="005A5518" w:rsidRPr="00A401D8" w:rsidRDefault="00341405" w:rsidP="00A47B12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>Uzasadnienie do niniejszej uchwały stanowi załącznik.</w:t>
      </w:r>
    </w:p>
    <w:p w14:paraId="779AD39D" w14:textId="77777777" w:rsidR="00A47B12" w:rsidRPr="00A401D8" w:rsidRDefault="00A47B12" w:rsidP="00A47B12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05B8F78D" w14:textId="2AB993CA" w:rsidR="00341405" w:rsidRPr="00A401D8" w:rsidRDefault="00760167" w:rsidP="00BE3F47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 xml:space="preserve">§ </w:t>
      </w:r>
      <w:r w:rsidR="00BE3F47">
        <w:rPr>
          <w:rFonts w:ascii="Arial" w:hAnsi="Arial" w:cs="Arial"/>
          <w:szCs w:val="24"/>
        </w:rPr>
        <w:t>3</w:t>
      </w:r>
    </w:p>
    <w:p w14:paraId="23FD897B" w14:textId="77777777" w:rsidR="00341405" w:rsidRPr="00A401D8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>Wykonanie uchwały powierza się Marszałkowi Województwa Podkarpackiego.</w:t>
      </w:r>
    </w:p>
    <w:p w14:paraId="5090026F" w14:textId="77777777" w:rsidR="00341405" w:rsidRPr="00A401D8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652FE144" w14:textId="4ED1217E" w:rsidR="00341405" w:rsidRPr="00A401D8" w:rsidRDefault="00760167" w:rsidP="00BE3F47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 xml:space="preserve">§ </w:t>
      </w:r>
      <w:r w:rsidR="00BE3F47">
        <w:rPr>
          <w:rFonts w:ascii="Arial" w:hAnsi="Arial" w:cs="Arial"/>
          <w:szCs w:val="24"/>
        </w:rPr>
        <w:t>4</w:t>
      </w:r>
    </w:p>
    <w:p w14:paraId="58F72468" w14:textId="33A7E22E" w:rsidR="00267626" w:rsidRPr="00BE3F47" w:rsidRDefault="00341405" w:rsidP="00BE3F47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A401D8">
        <w:rPr>
          <w:rFonts w:ascii="Arial" w:hAnsi="Arial" w:cs="Arial"/>
          <w:szCs w:val="24"/>
        </w:rPr>
        <w:t>Uchwała wchodzi w życie z dniem pod</w:t>
      </w:r>
      <w:r w:rsidR="005F621E">
        <w:rPr>
          <w:rFonts w:ascii="Arial" w:hAnsi="Arial" w:cs="Arial"/>
          <w:szCs w:val="24"/>
        </w:rPr>
        <w:t>jęcia.</w:t>
      </w:r>
    </w:p>
    <w:p w14:paraId="199E1FB4" w14:textId="77777777" w:rsidR="005F621E" w:rsidRPr="005105E4" w:rsidRDefault="005F621E" w:rsidP="005F621E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32EC91" w14:textId="77777777" w:rsidR="005F621E" w:rsidRPr="005105E4" w:rsidRDefault="005F621E" w:rsidP="005F621E">
      <w:pPr>
        <w:spacing w:after="0"/>
        <w:rPr>
          <w:rFonts w:ascii="Arial" w:eastAsiaTheme="minorEastAsia" w:hAnsi="Arial" w:cs="Arial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78A46F4" w14:textId="28EB7A27" w:rsidR="00C16316" w:rsidRPr="00A401D8" w:rsidRDefault="00C16316" w:rsidP="00BE3F47">
      <w:pPr>
        <w:pStyle w:val="Nagwek1"/>
        <w:spacing w:before="0" w:line="240" w:lineRule="auto"/>
        <w:rPr>
          <w:rFonts w:ascii="Arial" w:hAnsi="Arial" w:cs="Arial"/>
          <w:b/>
          <w:color w:val="auto"/>
          <w:sz w:val="22"/>
        </w:rPr>
      </w:pPr>
    </w:p>
    <w:p w14:paraId="6EBBF152" w14:textId="66B174DB" w:rsidR="00BE3F47" w:rsidRPr="00BE3F47" w:rsidRDefault="00BE3F47" w:rsidP="00BE3F4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BE3F47">
        <w:rPr>
          <w:rFonts w:ascii="Arial" w:hAnsi="Arial" w:cs="Arial"/>
          <w:bCs/>
          <w:sz w:val="24"/>
          <w:szCs w:val="24"/>
        </w:rPr>
        <w:t>Załącznik do Uchwały Nr 460/</w:t>
      </w:r>
      <w:r>
        <w:rPr>
          <w:rFonts w:ascii="Arial" w:hAnsi="Arial" w:cs="Arial"/>
          <w:bCs/>
          <w:sz w:val="24"/>
          <w:szCs w:val="24"/>
        </w:rPr>
        <w:t>9502</w:t>
      </w:r>
      <w:r w:rsidRPr="00BE3F47">
        <w:rPr>
          <w:rFonts w:ascii="Arial" w:hAnsi="Arial" w:cs="Arial"/>
          <w:bCs/>
          <w:sz w:val="24"/>
          <w:szCs w:val="24"/>
        </w:rPr>
        <w:t>/23</w:t>
      </w:r>
    </w:p>
    <w:p w14:paraId="3B25D87E" w14:textId="77777777" w:rsidR="00BE3F47" w:rsidRPr="00BE3F47" w:rsidRDefault="00BE3F47" w:rsidP="00BE3F4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BE3F4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5EF1D6F" w14:textId="77777777" w:rsidR="00BE3F47" w:rsidRPr="00BE3F47" w:rsidRDefault="00BE3F47" w:rsidP="00BE3F4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BE3F47">
        <w:rPr>
          <w:rFonts w:ascii="Arial" w:hAnsi="Arial" w:cs="Arial"/>
          <w:bCs/>
          <w:sz w:val="24"/>
          <w:szCs w:val="24"/>
        </w:rPr>
        <w:t>w Rzeszowie</w:t>
      </w:r>
    </w:p>
    <w:p w14:paraId="314905FD" w14:textId="77777777" w:rsidR="00BE3F47" w:rsidRPr="00BE3F47" w:rsidRDefault="00BE3F47" w:rsidP="00BE3F4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BE3F47">
        <w:rPr>
          <w:rFonts w:ascii="Arial" w:hAnsi="Arial" w:cs="Arial"/>
          <w:bCs/>
          <w:sz w:val="24"/>
          <w:szCs w:val="24"/>
        </w:rPr>
        <w:t xml:space="preserve">z dnia </w:t>
      </w:r>
      <w:r w:rsidRPr="00BE3F47">
        <w:rPr>
          <w:rFonts w:ascii="Arial" w:hAnsi="Arial"/>
          <w:sz w:val="24"/>
          <w:szCs w:val="24"/>
        </w:rPr>
        <w:t xml:space="preserve">7 lutego 2023 </w:t>
      </w:r>
      <w:r w:rsidRPr="00BE3F47">
        <w:rPr>
          <w:rFonts w:ascii="Arial" w:hAnsi="Arial" w:cs="Arial"/>
          <w:bCs/>
          <w:sz w:val="24"/>
          <w:szCs w:val="24"/>
        </w:rPr>
        <w:t>r.</w:t>
      </w:r>
    </w:p>
    <w:bookmarkEnd w:id="4"/>
    <w:p w14:paraId="2ED0C1B4" w14:textId="77777777" w:rsidR="00C16316" w:rsidRPr="00A401D8" w:rsidRDefault="00C16316" w:rsidP="00052985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</w:p>
    <w:p w14:paraId="0C32A8F6" w14:textId="77777777" w:rsidR="00602868" w:rsidRPr="00A401D8" w:rsidRDefault="00602868" w:rsidP="00052985">
      <w:pPr>
        <w:jc w:val="center"/>
        <w:rPr>
          <w:rFonts w:ascii="Arial" w:hAnsi="Arial" w:cs="Arial"/>
          <w:b/>
          <w:sz w:val="24"/>
          <w:szCs w:val="24"/>
        </w:rPr>
      </w:pPr>
    </w:p>
    <w:p w14:paraId="19A3DFAC" w14:textId="77777777" w:rsidR="001641F2" w:rsidRPr="00A401D8" w:rsidRDefault="00341405" w:rsidP="00052985">
      <w:pPr>
        <w:jc w:val="center"/>
        <w:rPr>
          <w:rFonts w:ascii="Arial" w:hAnsi="Arial" w:cs="Arial"/>
          <w:b/>
          <w:sz w:val="24"/>
          <w:szCs w:val="24"/>
        </w:rPr>
      </w:pPr>
      <w:r w:rsidRPr="00A401D8">
        <w:rPr>
          <w:rFonts w:ascii="Arial" w:hAnsi="Arial" w:cs="Arial"/>
          <w:b/>
          <w:sz w:val="24"/>
          <w:szCs w:val="24"/>
        </w:rPr>
        <w:t>UZASADNIENIE</w:t>
      </w:r>
    </w:p>
    <w:p w14:paraId="3EC895B0" w14:textId="77777777" w:rsidR="00C163C3" w:rsidRPr="00A401D8" w:rsidRDefault="00C163C3" w:rsidP="0005298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023505D" w14:textId="5F50E152" w:rsidR="00C163C3" w:rsidRPr="00A401D8" w:rsidRDefault="00C163C3" w:rsidP="00C44E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Projekt pn. „Rozbudowa systemu łączności Państwowej Straży Pożarnej województwa podkarpackiego dla potrzeb usprawnienia koordynacji działań ratowniczo – gaśniczych” realizowan</w:t>
      </w:r>
      <w:r w:rsidR="00ED2D58" w:rsidRPr="00A401D8">
        <w:rPr>
          <w:rFonts w:ascii="Arial" w:hAnsi="Arial" w:cs="Arial"/>
          <w:sz w:val="24"/>
          <w:szCs w:val="24"/>
        </w:rPr>
        <w:t>y</w:t>
      </w:r>
      <w:r w:rsidRPr="00A401D8">
        <w:rPr>
          <w:rFonts w:ascii="Arial" w:hAnsi="Arial" w:cs="Arial"/>
          <w:sz w:val="24"/>
          <w:szCs w:val="24"/>
        </w:rPr>
        <w:t xml:space="preserve"> przez Komendę Wojewódzką Państwo</w:t>
      </w:r>
      <w:r w:rsidR="00546E5E" w:rsidRPr="00A401D8">
        <w:rPr>
          <w:rFonts w:ascii="Arial" w:hAnsi="Arial" w:cs="Arial"/>
          <w:sz w:val="24"/>
          <w:szCs w:val="24"/>
        </w:rPr>
        <w:t>wej Straży Pożarnej w Rzeszowie</w:t>
      </w:r>
      <w:r w:rsidRPr="00A401D8">
        <w:rPr>
          <w:rFonts w:ascii="Arial" w:hAnsi="Arial" w:cs="Arial"/>
          <w:sz w:val="24"/>
          <w:szCs w:val="24"/>
        </w:rPr>
        <w:t xml:space="preserve"> nr RPPK.04.01.00-18-0001/18</w:t>
      </w:r>
      <w:r w:rsidR="00C23428" w:rsidRPr="00A401D8">
        <w:rPr>
          <w:rFonts w:ascii="Arial" w:hAnsi="Arial" w:cs="Arial"/>
          <w:sz w:val="24"/>
          <w:szCs w:val="24"/>
        </w:rPr>
        <w:t xml:space="preserve"> został wybrany do dofinansowania Uchwałą Nr 38/970/19 Zarządu Województwa Podkarpackiego w Rzeszowie z dnia 16 kwietnia 2019 r. </w:t>
      </w:r>
    </w:p>
    <w:p w14:paraId="194DA47F" w14:textId="77777777" w:rsidR="0062493D" w:rsidRPr="00A401D8" w:rsidRDefault="0062493D" w:rsidP="00C44E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8B6C15" w14:textId="30E867AD" w:rsidR="0062493D" w:rsidRPr="00A401D8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Zgodnie z porozumieniem o dofinansowaniu montaż finansowy projektu przedstawia się następująco:</w:t>
      </w:r>
    </w:p>
    <w:p w14:paraId="6DBE394B" w14:textId="15BD2D4E" w:rsidR="0062493D" w:rsidRPr="00A401D8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1) całkowita wartość projektu:</w:t>
      </w:r>
      <w:r w:rsidR="00FA6316" w:rsidRPr="00A401D8">
        <w:rPr>
          <w:rFonts w:ascii="Arial" w:hAnsi="Arial" w:cs="Arial"/>
          <w:sz w:val="24"/>
          <w:szCs w:val="24"/>
        </w:rPr>
        <w:t xml:space="preserve"> 11 963 245,88</w:t>
      </w:r>
      <w:r w:rsidRPr="00A401D8">
        <w:rPr>
          <w:rFonts w:ascii="Arial" w:hAnsi="Arial" w:cs="Arial"/>
          <w:sz w:val="24"/>
          <w:szCs w:val="24"/>
        </w:rPr>
        <w:t xml:space="preserve"> zł,</w:t>
      </w:r>
    </w:p>
    <w:p w14:paraId="35A8E004" w14:textId="554106C6" w:rsidR="0062493D" w:rsidRPr="00A401D8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2) wydatki kwalifikowane:</w:t>
      </w:r>
      <w:r w:rsidR="00FA6316" w:rsidRPr="00A401D8">
        <w:rPr>
          <w:rFonts w:ascii="Arial" w:hAnsi="Arial" w:cs="Arial"/>
          <w:sz w:val="24"/>
          <w:szCs w:val="24"/>
        </w:rPr>
        <w:t xml:space="preserve"> 11 963 245,88</w:t>
      </w:r>
      <w:r w:rsidRPr="00A401D8">
        <w:rPr>
          <w:rFonts w:ascii="Arial" w:hAnsi="Arial" w:cs="Arial"/>
          <w:sz w:val="24"/>
          <w:szCs w:val="24"/>
        </w:rPr>
        <w:t xml:space="preserve"> zł,</w:t>
      </w:r>
    </w:p>
    <w:p w14:paraId="2AA6D757" w14:textId="5B444641" w:rsidR="0062493D" w:rsidRPr="00A401D8" w:rsidRDefault="0062493D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 xml:space="preserve">3) dofinansowanie z EFRR: </w:t>
      </w:r>
      <w:r w:rsidR="00FA6316" w:rsidRPr="00A401D8">
        <w:rPr>
          <w:rFonts w:ascii="Arial" w:hAnsi="Arial" w:cs="Arial"/>
          <w:sz w:val="24"/>
          <w:szCs w:val="24"/>
        </w:rPr>
        <w:t>10 168 758,97</w:t>
      </w:r>
      <w:r w:rsidRPr="00A401D8">
        <w:rPr>
          <w:rFonts w:ascii="Arial" w:hAnsi="Arial" w:cs="Arial"/>
          <w:sz w:val="24"/>
          <w:szCs w:val="24"/>
        </w:rPr>
        <w:t xml:space="preserve"> zł,</w:t>
      </w:r>
    </w:p>
    <w:p w14:paraId="5D9FEEEF" w14:textId="3ECDEE58" w:rsidR="0062493D" w:rsidRPr="00A401D8" w:rsidRDefault="009B3690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4) dofinansowanie z budżetu państwa</w:t>
      </w:r>
      <w:r w:rsidR="0062493D" w:rsidRPr="00A401D8">
        <w:rPr>
          <w:rFonts w:ascii="Arial" w:hAnsi="Arial" w:cs="Arial"/>
          <w:sz w:val="24"/>
          <w:szCs w:val="24"/>
        </w:rPr>
        <w:t xml:space="preserve">: </w:t>
      </w:r>
      <w:r w:rsidR="00FA6316" w:rsidRPr="00A401D8">
        <w:rPr>
          <w:rFonts w:ascii="Arial" w:hAnsi="Arial" w:cs="Arial"/>
          <w:sz w:val="24"/>
          <w:szCs w:val="24"/>
        </w:rPr>
        <w:t xml:space="preserve">1 794 486,91 </w:t>
      </w:r>
      <w:r w:rsidR="0062493D" w:rsidRPr="00A401D8">
        <w:rPr>
          <w:rFonts w:ascii="Arial" w:hAnsi="Arial" w:cs="Arial"/>
          <w:sz w:val="24"/>
          <w:szCs w:val="24"/>
        </w:rPr>
        <w:t>zł.</w:t>
      </w:r>
    </w:p>
    <w:p w14:paraId="52AC6B1C" w14:textId="77777777" w:rsidR="0062493D" w:rsidRPr="00A401D8" w:rsidRDefault="0062493D" w:rsidP="00C44E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F3E554" w14:textId="77777777" w:rsidR="0062493D" w:rsidRDefault="0062493D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01D8">
        <w:rPr>
          <w:rFonts w:ascii="Arial" w:hAnsi="Arial" w:cs="Arial"/>
          <w:sz w:val="24"/>
          <w:szCs w:val="24"/>
        </w:rPr>
        <w:t>W ramach projektu dotychczas zatwierdzono dofinansowanie ze środków EFRR w wysokości 3 656 229,70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302B93" w14:textId="77777777" w:rsidR="009F739F" w:rsidRDefault="009F739F" w:rsidP="00C44E1B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1B90599" w14:textId="6D4919D8" w:rsidR="00650DDE" w:rsidRDefault="00B56047" w:rsidP="00C44E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Pierwotnie projekt miał być realizowany w okresie od 1 październ</w:t>
      </w:r>
      <w:r w:rsidR="0088358A">
        <w:rPr>
          <w:rFonts w:ascii="Arial" w:hAnsi="Arial" w:cs="Arial"/>
          <w:sz w:val="24"/>
          <w:szCs w:val="24"/>
        </w:rPr>
        <w:t>ika 2019 r. do 31 grudnia</w:t>
      </w:r>
      <w:r w:rsidR="00D91221">
        <w:rPr>
          <w:rFonts w:ascii="Arial" w:hAnsi="Arial" w:cs="Arial"/>
          <w:sz w:val="24"/>
          <w:szCs w:val="24"/>
        </w:rPr>
        <w:t xml:space="preserve"> 2020 </w:t>
      </w:r>
      <w:r>
        <w:rPr>
          <w:rFonts w:ascii="Arial" w:hAnsi="Arial" w:cs="Arial"/>
          <w:sz w:val="24"/>
          <w:szCs w:val="24"/>
        </w:rPr>
        <w:t xml:space="preserve">r. Przyjęty przez Beneficjenta termin realizacji </w:t>
      </w:r>
      <w:r w:rsidR="00650DDE">
        <w:rPr>
          <w:rFonts w:ascii="Arial" w:hAnsi="Arial" w:cs="Arial"/>
          <w:sz w:val="24"/>
          <w:szCs w:val="24"/>
        </w:rPr>
        <w:t>projektu był zgodny z zapisami r</w:t>
      </w:r>
      <w:r>
        <w:rPr>
          <w:rFonts w:ascii="Arial" w:hAnsi="Arial" w:cs="Arial"/>
          <w:sz w:val="24"/>
          <w:szCs w:val="24"/>
        </w:rPr>
        <w:t>egulaminu konkursu</w:t>
      </w:r>
      <w:r w:rsidR="007E37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37EB">
        <w:rPr>
          <w:rFonts w:ascii="Arial" w:hAnsi="Arial" w:cs="Arial"/>
          <w:sz w:val="24"/>
          <w:szCs w:val="24"/>
        </w:rPr>
        <w:t>Zgodnie z tym dokumentem</w:t>
      </w:r>
      <w:r w:rsidR="00650DDE">
        <w:rPr>
          <w:rFonts w:ascii="Arial" w:hAnsi="Arial" w:cs="Arial"/>
          <w:sz w:val="24"/>
          <w:szCs w:val="24"/>
        </w:rPr>
        <w:t xml:space="preserve"> </w:t>
      </w:r>
      <w:r w:rsidR="00D91221">
        <w:rPr>
          <w:rFonts w:ascii="Arial" w:hAnsi="Arial" w:cs="Arial"/>
          <w:bCs/>
          <w:iCs/>
          <w:sz w:val="24"/>
          <w:szCs w:val="24"/>
        </w:rPr>
        <w:t>realizacja projektu wybranego do dofinansowania powinna zostać zakończona w terminie do 24 miesięcy l</w:t>
      </w:r>
      <w:r w:rsidR="00650DDE">
        <w:rPr>
          <w:rFonts w:ascii="Arial" w:hAnsi="Arial" w:cs="Arial"/>
          <w:bCs/>
          <w:iCs/>
          <w:sz w:val="24"/>
          <w:szCs w:val="24"/>
        </w:rPr>
        <w:t xml:space="preserve">icząc od miesiąca  następnego, </w:t>
      </w:r>
      <w:r w:rsidR="00D91221">
        <w:rPr>
          <w:rFonts w:ascii="Arial" w:hAnsi="Arial" w:cs="Arial"/>
          <w:bCs/>
          <w:iCs/>
          <w:sz w:val="24"/>
          <w:szCs w:val="24"/>
        </w:rPr>
        <w:t>w którym została zawarta umowa o dofinansowanie projektu</w:t>
      </w:r>
      <w:r w:rsidR="00BF4CEF">
        <w:rPr>
          <w:rFonts w:ascii="Arial" w:hAnsi="Arial" w:cs="Arial"/>
          <w:bCs/>
          <w:iCs/>
          <w:sz w:val="24"/>
          <w:szCs w:val="24"/>
        </w:rPr>
        <w:t>.</w:t>
      </w:r>
      <w:r w:rsidR="00F2729E">
        <w:rPr>
          <w:rFonts w:ascii="Arial" w:hAnsi="Arial" w:cs="Arial"/>
          <w:bCs/>
          <w:iCs/>
          <w:sz w:val="24"/>
          <w:szCs w:val="24"/>
        </w:rPr>
        <w:t xml:space="preserve"> </w:t>
      </w:r>
      <w:r w:rsidR="00F2729E">
        <w:rPr>
          <w:rFonts w:ascii="Arial" w:hAnsi="Arial" w:cs="Arial"/>
          <w:sz w:val="24"/>
          <w:szCs w:val="24"/>
        </w:rPr>
        <w:t xml:space="preserve">Zastrzeżono jednocześnie, iż po wyborze projektu do dofinansowania, IZ RPO WP w uzasadnionych przypadkach może wyrazić zgodę na zmianę okresu realizacji projektu. </w:t>
      </w:r>
      <w:r w:rsidR="00BF4CEF">
        <w:rPr>
          <w:rFonts w:ascii="Arial" w:hAnsi="Arial" w:cs="Arial"/>
          <w:bCs/>
          <w:iCs/>
          <w:sz w:val="24"/>
          <w:szCs w:val="24"/>
        </w:rPr>
        <w:t>Biorąc pod uwagę, iż p</w:t>
      </w:r>
      <w:r w:rsidR="00921FFE">
        <w:rPr>
          <w:rFonts w:ascii="Arial" w:hAnsi="Arial" w:cs="Arial"/>
          <w:bCs/>
          <w:iCs/>
          <w:sz w:val="24"/>
          <w:szCs w:val="24"/>
        </w:rPr>
        <w:t xml:space="preserve">orozumienie o dofinansowaniu projektu zostało podpisane 24 lipca 2019 r., to </w:t>
      </w:r>
      <w:r w:rsidR="00650DDE">
        <w:rPr>
          <w:rFonts w:ascii="Arial" w:hAnsi="Arial" w:cs="Arial"/>
          <w:bCs/>
          <w:iCs/>
          <w:sz w:val="24"/>
          <w:szCs w:val="24"/>
        </w:rPr>
        <w:t>pierwotny termin zakończenia realizacji projektu nie przekraczał terminu założonego w regulaminie konkursu.</w:t>
      </w:r>
    </w:p>
    <w:p w14:paraId="58109AB6" w14:textId="77777777" w:rsidR="004657ED" w:rsidRDefault="004657ED" w:rsidP="00C44E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22A5ED05" w14:textId="562DC37B" w:rsidR="00C91E1E" w:rsidRDefault="00070D7E" w:rsidP="00C44E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</w:t>
      </w:r>
      <w:r w:rsidR="004657ED">
        <w:rPr>
          <w:rFonts w:ascii="Arial" w:hAnsi="Arial" w:cs="Arial"/>
          <w:bCs/>
          <w:iCs/>
          <w:sz w:val="24"/>
          <w:szCs w:val="24"/>
        </w:rPr>
        <w:t>e względu na rozszerzenie zakresu rzeczowego projektu</w:t>
      </w:r>
      <w:r w:rsidR="00C91E1E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50DDE">
        <w:rPr>
          <w:rFonts w:ascii="Arial" w:hAnsi="Arial" w:cs="Arial"/>
          <w:bCs/>
          <w:iCs/>
          <w:sz w:val="24"/>
          <w:szCs w:val="24"/>
        </w:rPr>
        <w:t>B</w:t>
      </w:r>
      <w:r w:rsidR="004657ED">
        <w:rPr>
          <w:rFonts w:ascii="Arial" w:hAnsi="Arial" w:cs="Arial"/>
          <w:bCs/>
          <w:iCs/>
          <w:sz w:val="24"/>
          <w:szCs w:val="24"/>
        </w:rPr>
        <w:t>eneficjent</w:t>
      </w:r>
      <w:r w:rsidR="00C91E1E">
        <w:rPr>
          <w:rFonts w:ascii="Arial" w:hAnsi="Arial" w:cs="Arial"/>
          <w:bCs/>
          <w:iCs/>
          <w:sz w:val="24"/>
          <w:szCs w:val="24"/>
        </w:rPr>
        <w:t xml:space="preserve"> pismem z dnia 14 czerwca 2022 r., znak WT.I.0823.10.2021,</w:t>
      </w:r>
      <w:r w:rsidR="004657E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zawnioskował o wydłużenie </w:t>
      </w:r>
      <w:r w:rsidR="00C91E1E">
        <w:rPr>
          <w:rFonts w:ascii="Arial" w:hAnsi="Arial" w:cs="Arial"/>
          <w:bCs/>
          <w:iCs/>
          <w:sz w:val="24"/>
          <w:szCs w:val="24"/>
        </w:rPr>
        <w:t>terminu zakończenia realizacji projektu do 31 sierpnia 2023 r. Akceptację Zarządu Województwa uzyskał uchwałą nr 404/8089/22 z dnia 5 lipca 2022 r.</w:t>
      </w:r>
    </w:p>
    <w:p w14:paraId="5D155249" w14:textId="77777777" w:rsidR="00921FFE" w:rsidRDefault="00921FFE" w:rsidP="00C44E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147BB3A4" w14:textId="0D5783E4" w:rsidR="00921FFE" w:rsidRDefault="004A7035" w:rsidP="00C44E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Pismem z dnia 14 grudnia 2022 r., znak WT.I.0</w:t>
      </w:r>
      <w:r w:rsidR="005C294C">
        <w:rPr>
          <w:rFonts w:ascii="Arial" w:hAnsi="Arial" w:cs="Arial"/>
          <w:bCs/>
          <w:iCs/>
          <w:sz w:val="24"/>
          <w:szCs w:val="24"/>
        </w:rPr>
        <w:t>823.10.2021, uzupełnionym pismami</w:t>
      </w:r>
      <w:r>
        <w:rPr>
          <w:rFonts w:ascii="Arial" w:hAnsi="Arial" w:cs="Arial"/>
          <w:bCs/>
          <w:iCs/>
          <w:sz w:val="24"/>
          <w:szCs w:val="24"/>
        </w:rPr>
        <w:t xml:space="preserve"> z dnia 20 stycznia </w:t>
      </w:r>
      <w:r w:rsidR="005C294C">
        <w:rPr>
          <w:rFonts w:ascii="Arial" w:hAnsi="Arial" w:cs="Arial"/>
          <w:bCs/>
          <w:iCs/>
          <w:sz w:val="24"/>
          <w:szCs w:val="24"/>
        </w:rPr>
        <w:t>2023 r., znak WT.I.0823.10.2021 oraz 25 stycznia 2023 r.</w:t>
      </w:r>
      <w:r w:rsidR="000461A2">
        <w:rPr>
          <w:rFonts w:ascii="Arial" w:hAnsi="Arial" w:cs="Arial"/>
          <w:bCs/>
          <w:iCs/>
          <w:sz w:val="24"/>
          <w:szCs w:val="24"/>
        </w:rPr>
        <w:t>, znak</w:t>
      </w:r>
      <w:r w:rsidR="0042504B">
        <w:rPr>
          <w:rFonts w:ascii="Arial" w:hAnsi="Arial" w:cs="Arial"/>
          <w:bCs/>
          <w:iCs/>
          <w:sz w:val="24"/>
          <w:szCs w:val="24"/>
        </w:rPr>
        <w:t xml:space="preserve"> WT.I.0823.10.2021</w:t>
      </w:r>
      <w:r w:rsidR="000461A2">
        <w:rPr>
          <w:rFonts w:ascii="Arial" w:hAnsi="Arial" w:cs="Arial"/>
          <w:bCs/>
          <w:iCs/>
          <w:sz w:val="24"/>
          <w:szCs w:val="24"/>
        </w:rPr>
        <w:t>,</w:t>
      </w:r>
      <w:r w:rsidR="0042504B">
        <w:rPr>
          <w:rFonts w:ascii="Arial" w:hAnsi="Arial" w:cs="Arial"/>
          <w:bCs/>
          <w:iCs/>
          <w:sz w:val="24"/>
          <w:szCs w:val="24"/>
        </w:rPr>
        <w:t xml:space="preserve"> </w:t>
      </w:r>
      <w:r w:rsidR="004657ED">
        <w:rPr>
          <w:rFonts w:ascii="Arial" w:hAnsi="Arial" w:cs="Arial"/>
          <w:bCs/>
          <w:iCs/>
          <w:sz w:val="24"/>
          <w:szCs w:val="24"/>
        </w:rPr>
        <w:t>beneficjent</w:t>
      </w:r>
      <w:r w:rsidR="00650DDE">
        <w:rPr>
          <w:rFonts w:ascii="Arial" w:hAnsi="Arial" w:cs="Arial"/>
          <w:bCs/>
          <w:iCs/>
          <w:sz w:val="24"/>
          <w:szCs w:val="24"/>
        </w:rPr>
        <w:t xml:space="preserve"> po raz kolejny</w:t>
      </w:r>
      <w:r w:rsidR="004657ED">
        <w:rPr>
          <w:rFonts w:ascii="Arial" w:hAnsi="Arial" w:cs="Arial"/>
          <w:bCs/>
          <w:iCs/>
          <w:sz w:val="24"/>
          <w:szCs w:val="24"/>
        </w:rPr>
        <w:t xml:space="preserve"> zwrócił się z prośbą o wydłużenie terminu zakoń</w:t>
      </w:r>
      <w:r w:rsidR="005C294C">
        <w:rPr>
          <w:rFonts w:ascii="Arial" w:hAnsi="Arial" w:cs="Arial"/>
          <w:bCs/>
          <w:iCs/>
          <w:sz w:val="24"/>
          <w:szCs w:val="24"/>
        </w:rPr>
        <w:t>czenia realizacji projektu do 8 grudnia</w:t>
      </w:r>
      <w:r w:rsidR="004657ED">
        <w:rPr>
          <w:rFonts w:ascii="Arial" w:hAnsi="Arial" w:cs="Arial"/>
          <w:bCs/>
          <w:iCs/>
          <w:sz w:val="24"/>
          <w:szCs w:val="24"/>
        </w:rPr>
        <w:t xml:space="preserve"> 2023 r. Z p</w:t>
      </w:r>
      <w:r>
        <w:rPr>
          <w:rFonts w:ascii="Arial" w:hAnsi="Arial" w:cs="Arial"/>
          <w:bCs/>
          <w:iCs/>
          <w:sz w:val="24"/>
          <w:szCs w:val="24"/>
        </w:rPr>
        <w:t>odanego uzasadnienia wynika, iż beneficjent trzykrotnie wszczynał procedurę przetargową</w:t>
      </w:r>
      <w:r w:rsidR="000C45B9">
        <w:rPr>
          <w:rFonts w:ascii="Arial" w:hAnsi="Arial" w:cs="Arial"/>
          <w:bCs/>
          <w:iCs/>
          <w:sz w:val="24"/>
          <w:szCs w:val="24"/>
        </w:rPr>
        <w:t xml:space="preserve"> na rozszerzony zakres projektu, gdyż nie wpływały żadne oferty lub wpływały oferty przewyższ</w:t>
      </w:r>
      <w:r w:rsidR="00865991">
        <w:rPr>
          <w:rFonts w:ascii="Arial" w:hAnsi="Arial" w:cs="Arial"/>
          <w:bCs/>
          <w:iCs/>
          <w:sz w:val="24"/>
          <w:szCs w:val="24"/>
        </w:rPr>
        <w:t>ające zakładaną wartość zadania, na które beneficjent nie miał dodatkowych środków finansowych.</w:t>
      </w:r>
      <w:r w:rsidR="000C45B9">
        <w:rPr>
          <w:rFonts w:ascii="Arial" w:hAnsi="Arial" w:cs="Arial"/>
          <w:bCs/>
          <w:iCs/>
          <w:sz w:val="24"/>
          <w:szCs w:val="24"/>
        </w:rPr>
        <w:t xml:space="preserve"> W trakcie trzeciego postępowania jeden z potencjalnych wykonawców </w:t>
      </w:r>
      <w:r w:rsidR="0017320C">
        <w:rPr>
          <w:rFonts w:ascii="Arial" w:hAnsi="Arial" w:cs="Arial"/>
          <w:bCs/>
          <w:iCs/>
          <w:sz w:val="24"/>
          <w:szCs w:val="24"/>
        </w:rPr>
        <w:t xml:space="preserve">wystąpił z wnioskiem o </w:t>
      </w:r>
      <w:r w:rsidR="000D7A82">
        <w:rPr>
          <w:rFonts w:ascii="Arial" w:hAnsi="Arial" w:cs="Arial"/>
          <w:bCs/>
          <w:iCs/>
          <w:sz w:val="24"/>
          <w:szCs w:val="24"/>
        </w:rPr>
        <w:t xml:space="preserve">wydłużenie terminu realizacji przedmiotu postępowania do dnia 30 listopada 2023 r. </w:t>
      </w:r>
      <w:r w:rsidR="00044B28">
        <w:rPr>
          <w:rFonts w:ascii="Arial" w:hAnsi="Arial" w:cs="Arial"/>
          <w:bCs/>
          <w:iCs/>
          <w:sz w:val="24"/>
          <w:szCs w:val="24"/>
        </w:rPr>
        <w:t xml:space="preserve">ze względu na </w:t>
      </w:r>
      <w:r w:rsidR="008C384C">
        <w:rPr>
          <w:rFonts w:ascii="Arial" w:hAnsi="Arial" w:cs="Arial"/>
          <w:bCs/>
          <w:iCs/>
          <w:sz w:val="24"/>
          <w:szCs w:val="24"/>
        </w:rPr>
        <w:t>problemy związane z brakiem dostępności radiotelefonów</w:t>
      </w:r>
      <w:r w:rsidR="000461A2">
        <w:rPr>
          <w:rFonts w:ascii="Arial" w:hAnsi="Arial" w:cs="Arial"/>
          <w:bCs/>
          <w:iCs/>
          <w:sz w:val="24"/>
          <w:szCs w:val="24"/>
        </w:rPr>
        <w:t xml:space="preserve"> i podzespołów elektronicznych.</w:t>
      </w:r>
      <w:r w:rsidR="000C45B9">
        <w:rPr>
          <w:rFonts w:ascii="Arial" w:hAnsi="Arial" w:cs="Arial"/>
          <w:bCs/>
          <w:iCs/>
          <w:sz w:val="24"/>
          <w:szCs w:val="24"/>
        </w:rPr>
        <w:t xml:space="preserve"> W związku z powyższym beneficjent dokonał zmiany treści ogłoszenia oraz specyfikacji warunków zamówienia</w:t>
      </w:r>
      <w:r w:rsidR="00851050">
        <w:rPr>
          <w:rFonts w:ascii="Arial" w:hAnsi="Arial" w:cs="Arial"/>
          <w:bCs/>
          <w:iCs/>
          <w:sz w:val="24"/>
          <w:szCs w:val="24"/>
        </w:rPr>
        <w:t xml:space="preserve"> m.in. w zakresie wydłużenia terminu realizacji zamówienia z 8 do 10 miesięcy</w:t>
      </w:r>
      <w:r w:rsidR="000C45B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851050">
        <w:rPr>
          <w:rFonts w:ascii="Arial" w:hAnsi="Arial" w:cs="Arial"/>
          <w:bCs/>
          <w:iCs/>
          <w:sz w:val="24"/>
          <w:szCs w:val="24"/>
        </w:rPr>
        <w:t>Ostatecznie w ramach ogłoszonego po raz trzeci</w:t>
      </w:r>
      <w:r w:rsidR="000C45B9">
        <w:rPr>
          <w:rFonts w:ascii="Arial" w:hAnsi="Arial" w:cs="Arial"/>
          <w:bCs/>
          <w:iCs/>
          <w:sz w:val="24"/>
          <w:szCs w:val="24"/>
        </w:rPr>
        <w:t xml:space="preserve"> postępowania złożono jedną ważną ofertę. </w:t>
      </w:r>
      <w:r w:rsidR="00044B28">
        <w:rPr>
          <w:rFonts w:ascii="Arial" w:hAnsi="Arial" w:cs="Arial"/>
          <w:bCs/>
          <w:iCs/>
          <w:sz w:val="24"/>
          <w:szCs w:val="24"/>
        </w:rPr>
        <w:t xml:space="preserve">Pismem z dnia 25 stycznia 2023 r., znak WT.I.0823.10.2021 beneficjent poinformował, iż </w:t>
      </w:r>
      <w:r w:rsidR="005C294C">
        <w:rPr>
          <w:rFonts w:ascii="Arial" w:hAnsi="Arial" w:cs="Arial"/>
          <w:bCs/>
          <w:iCs/>
          <w:sz w:val="24"/>
          <w:szCs w:val="24"/>
        </w:rPr>
        <w:t xml:space="preserve">zamierza zawrzeć umowę z wykonawcą w terminie do 31 stycznia 2023 r. W związku z tym, iż w ogłoszeniu o zamówieniu publicznym określono termin realizacji </w:t>
      </w:r>
      <w:r w:rsidR="00851050">
        <w:rPr>
          <w:rFonts w:ascii="Arial" w:hAnsi="Arial" w:cs="Arial"/>
          <w:bCs/>
          <w:iCs/>
          <w:sz w:val="24"/>
          <w:szCs w:val="24"/>
        </w:rPr>
        <w:t xml:space="preserve">zamówienia </w:t>
      </w:r>
      <w:r w:rsidR="005C294C">
        <w:rPr>
          <w:rFonts w:ascii="Arial" w:hAnsi="Arial" w:cs="Arial"/>
          <w:bCs/>
          <w:iCs/>
          <w:sz w:val="24"/>
          <w:szCs w:val="24"/>
        </w:rPr>
        <w:t>na 10 miesięcy od dnia podpisania umowy</w:t>
      </w:r>
      <w:r w:rsidR="00716AE2">
        <w:rPr>
          <w:rFonts w:ascii="Arial" w:hAnsi="Arial" w:cs="Arial"/>
          <w:bCs/>
          <w:iCs/>
          <w:sz w:val="24"/>
          <w:szCs w:val="24"/>
        </w:rPr>
        <w:t xml:space="preserve"> z wykonawcą</w:t>
      </w:r>
      <w:r w:rsidR="005C294C">
        <w:rPr>
          <w:rFonts w:ascii="Arial" w:hAnsi="Arial" w:cs="Arial"/>
          <w:bCs/>
          <w:iCs/>
          <w:sz w:val="24"/>
          <w:szCs w:val="24"/>
        </w:rPr>
        <w:t>, beneficjent zwrócił się z prośbą o wyrażenie zgody na wydłużenie terminu realizacji projektu do 8 grudnia 2023 r.</w:t>
      </w:r>
      <w:r w:rsidR="00851050">
        <w:rPr>
          <w:rFonts w:ascii="Arial" w:hAnsi="Arial" w:cs="Arial"/>
          <w:bCs/>
          <w:iCs/>
          <w:sz w:val="24"/>
          <w:szCs w:val="24"/>
        </w:rPr>
        <w:t xml:space="preserve"> W</w:t>
      </w:r>
      <w:r w:rsidR="00004DBD">
        <w:rPr>
          <w:rFonts w:ascii="Arial" w:hAnsi="Arial" w:cs="Arial"/>
          <w:bCs/>
          <w:iCs/>
          <w:sz w:val="24"/>
          <w:szCs w:val="24"/>
        </w:rPr>
        <w:t>edług beneficjenta</w:t>
      </w:r>
      <w:r w:rsidR="00117009">
        <w:rPr>
          <w:rFonts w:ascii="Arial" w:hAnsi="Arial" w:cs="Arial"/>
          <w:bCs/>
          <w:iCs/>
          <w:sz w:val="24"/>
          <w:szCs w:val="24"/>
        </w:rPr>
        <w:t xml:space="preserve"> przesunięcie</w:t>
      </w:r>
      <w:r w:rsidR="00851050">
        <w:rPr>
          <w:rFonts w:ascii="Arial" w:hAnsi="Arial" w:cs="Arial"/>
          <w:bCs/>
          <w:iCs/>
          <w:sz w:val="24"/>
          <w:szCs w:val="24"/>
        </w:rPr>
        <w:t xml:space="preserve"> terminu </w:t>
      </w:r>
      <w:r w:rsidR="00355627">
        <w:rPr>
          <w:rFonts w:ascii="Arial" w:hAnsi="Arial" w:cs="Arial"/>
          <w:bCs/>
          <w:iCs/>
          <w:sz w:val="24"/>
          <w:szCs w:val="24"/>
        </w:rPr>
        <w:t>pozwoli na terminowe zakończenie robót, ich prawidłowy odbiór i rozliczenie.</w:t>
      </w:r>
    </w:p>
    <w:p w14:paraId="2C656D15" w14:textId="77777777" w:rsidR="008E691D" w:rsidRPr="00966618" w:rsidRDefault="00142D51" w:rsidP="00C44E1B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0EB225" w14:textId="0DE684B7" w:rsidR="000C45B9" w:rsidRPr="00107C21" w:rsidRDefault="00917CD1" w:rsidP="00107C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pod uwagę przedstawioną argumentację Beneficjenta Zarząd Województwa wyraża zgodę na przesunięcie terminu zakończenia realizacji projektu RPPK.04.01.00-18-0001/18 do dnia 8 grudnia</w:t>
      </w:r>
      <w:r w:rsidR="00FD65F5">
        <w:rPr>
          <w:rFonts w:ascii="Arial" w:hAnsi="Arial" w:cs="Arial"/>
          <w:sz w:val="24"/>
          <w:szCs w:val="24"/>
        </w:rPr>
        <w:t xml:space="preserve"> 2023 r.</w:t>
      </w:r>
    </w:p>
    <w:sectPr w:rsidR="000C45B9" w:rsidRPr="00107C21" w:rsidSect="005F621E">
      <w:headerReference w:type="firs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ECE3" w14:textId="77777777" w:rsidR="006D35AA" w:rsidRDefault="006D35AA" w:rsidP="00341405">
      <w:pPr>
        <w:spacing w:after="0" w:line="240" w:lineRule="auto"/>
      </w:pPr>
      <w:r>
        <w:separator/>
      </w:r>
    </w:p>
  </w:endnote>
  <w:endnote w:type="continuationSeparator" w:id="0">
    <w:p w14:paraId="32CB4AD5" w14:textId="77777777" w:rsidR="006D35AA" w:rsidRDefault="006D35A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221F" w14:textId="45906102" w:rsidR="00BC59E5" w:rsidRDefault="00BC59E5">
    <w:pPr>
      <w:pStyle w:val="Stopka"/>
      <w:jc w:val="center"/>
    </w:pPr>
  </w:p>
  <w:p w14:paraId="1397F659" w14:textId="77777777" w:rsidR="00BC59E5" w:rsidRDefault="00BC5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566F" w14:textId="77777777" w:rsidR="006D35AA" w:rsidRDefault="006D35AA" w:rsidP="00341405">
      <w:pPr>
        <w:spacing w:after="0" w:line="240" w:lineRule="auto"/>
      </w:pPr>
      <w:r>
        <w:separator/>
      </w:r>
    </w:p>
  </w:footnote>
  <w:footnote w:type="continuationSeparator" w:id="0">
    <w:p w14:paraId="66E41CE1" w14:textId="77777777" w:rsidR="006D35AA" w:rsidRDefault="006D35AA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A5E0" w14:textId="353E54B2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E15A2"/>
    <w:multiLevelType w:val="hybridMultilevel"/>
    <w:tmpl w:val="1A987DD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7A987804"/>
    <w:multiLevelType w:val="multilevel"/>
    <w:tmpl w:val="04522E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 w16cid:durableId="420420594">
    <w:abstractNumId w:val="2"/>
  </w:num>
  <w:num w:numId="2" w16cid:durableId="1617447079">
    <w:abstractNumId w:val="3"/>
  </w:num>
  <w:num w:numId="3" w16cid:durableId="1856990720">
    <w:abstractNumId w:val="1"/>
  </w:num>
  <w:num w:numId="4" w16cid:durableId="10722399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0475427">
    <w:abstractNumId w:val="4"/>
  </w:num>
  <w:num w:numId="6" w16cid:durableId="2058237977">
    <w:abstractNumId w:val="8"/>
  </w:num>
  <w:num w:numId="7" w16cid:durableId="1635212913">
    <w:abstractNumId w:val="0"/>
  </w:num>
  <w:num w:numId="8" w16cid:durableId="2146115665">
    <w:abstractNumId w:val="7"/>
  </w:num>
  <w:num w:numId="9" w16cid:durableId="623393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501757">
    <w:abstractNumId w:val="6"/>
  </w:num>
  <w:num w:numId="11" w16cid:durableId="1260524594">
    <w:abstractNumId w:val="9"/>
  </w:num>
  <w:num w:numId="12" w16cid:durableId="1680622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2F"/>
    <w:rsid w:val="00004DBD"/>
    <w:rsid w:val="000077EC"/>
    <w:rsid w:val="000178DB"/>
    <w:rsid w:val="00044B28"/>
    <w:rsid w:val="000461A2"/>
    <w:rsid w:val="000467B3"/>
    <w:rsid w:val="00051010"/>
    <w:rsid w:val="00052985"/>
    <w:rsid w:val="00053B05"/>
    <w:rsid w:val="00053D8A"/>
    <w:rsid w:val="00070D7E"/>
    <w:rsid w:val="00072C59"/>
    <w:rsid w:val="00073CB4"/>
    <w:rsid w:val="00093BD2"/>
    <w:rsid w:val="000A5020"/>
    <w:rsid w:val="000B16AE"/>
    <w:rsid w:val="000C20F8"/>
    <w:rsid w:val="000C24EE"/>
    <w:rsid w:val="000C45B9"/>
    <w:rsid w:val="000D2B6C"/>
    <w:rsid w:val="000D408A"/>
    <w:rsid w:val="000D4AC6"/>
    <w:rsid w:val="000D7A82"/>
    <w:rsid w:val="000E59E3"/>
    <w:rsid w:val="000E6451"/>
    <w:rsid w:val="000E6A7A"/>
    <w:rsid w:val="000F6DA9"/>
    <w:rsid w:val="000F7A29"/>
    <w:rsid w:val="00103239"/>
    <w:rsid w:val="00107C21"/>
    <w:rsid w:val="00114CBC"/>
    <w:rsid w:val="00117009"/>
    <w:rsid w:val="00117861"/>
    <w:rsid w:val="00131E73"/>
    <w:rsid w:val="0014108C"/>
    <w:rsid w:val="00141DCA"/>
    <w:rsid w:val="00142A90"/>
    <w:rsid w:val="00142D51"/>
    <w:rsid w:val="00150C84"/>
    <w:rsid w:val="00150C87"/>
    <w:rsid w:val="0015336C"/>
    <w:rsid w:val="001626FB"/>
    <w:rsid w:val="001641F2"/>
    <w:rsid w:val="00166D97"/>
    <w:rsid w:val="0017320C"/>
    <w:rsid w:val="0017680A"/>
    <w:rsid w:val="00185525"/>
    <w:rsid w:val="0018714A"/>
    <w:rsid w:val="00192275"/>
    <w:rsid w:val="001A0C45"/>
    <w:rsid w:val="001A0CB2"/>
    <w:rsid w:val="001B1B68"/>
    <w:rsid w:val="001B45C8"/>
    <w:rsid w:val="001C1FD5"/>
    <w:rsid w:val="001C6424"/>
    <w:rsid w:val="001D0AD8"/>
    <w:rsid w:val="001D4B93"/>
    <w:rsid w:val="001D50CF"/>
    <w:rsid w:val="001E2C85"/>
    <w:rsid w:val="001F7CD8"/>
    <w:rsid w:val="00202706"/>
    <w:rsid w:val="00205DD8"/>
    <w:rsid w:val="002104C6"/>
    <w:rsid w:val="002139EA"/>
    <w:rsid w:val="00216BBD"/>
    <w:rsid w:val="002271BD"/>
    <w:rsid w:val="0023019A"/>
    <w:rsid w:val="00235AFC"/>
    <w:rsid w:val="0024006B"/>
    <w:rsid w:val="00245FBD"/>
    <w:rsid w:val="002507C7"/>
    <w:rsid w:val="00251575"/>
    <w:rsid w:val="00254BFF"/>
    <w:rsid w:val="00267626"/>
    <w:rsid w:val="002714C5"/>
    <w:rsid w:val="0027267E"/>
    <w:rsid w:val="00274848"/>
    <w:rsid w:val="002843BA"/>
    <w:rsid w:val="0029113D"/>
    <w:rsid w:val="00295446"/>
    <w:rsid w:val="002A3ADD"/>
    <w:rsid w:val="002A59E3"/>
    <w:rsid w:val="002B21F2"/>
    <w:rsid w:val="002C4CF7"/>
    <w:rsid w:val="002D0C6A"/>
    <w:rsid w:val="002E40DB"/>
    <w:rsid w:val="002E5B15"/>
    <w:rsid w:val="002E7E92"/>
    <w:rsid w:val="002F6A11"/>
    <w:rsid w:val="003217ED"/>
    <w:rsid w:val="003246BE"/>
    <w:rsid w:val="003354BD"/>
    <w:rsid w:val="00340425"/>
    <w:rsid w:val="00341405"/>
    <w:rsid w:val="00355627"/>
    <w:rsid w:val="00367C0B"/>
    <w:rsid w:val="0037205A"/>
    <w:rsid w:val="00376F24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3E5B"/>
    <w:rsid w:val="003B50FC"/>
    <w:rsid w:val="003C13D2"/>
    <w:rsid w:val="003C58EA"/>
    <w:rsid w:val="003C7DCD"/>
    <w:rsid w:val="003D253F"/>
    <w:rsid w:val="003D4341"/>
    <w:rsid w:val="003E267D"/>
    <w:rsid w:val="003E2FED"/>
    <w:rsid w:val="00413464"/>
    <w:rsid w:val="00417281"/>
    <w:rsid w:val="004178E2"/>
    <w:rsid w:val="00421F86"/>
    <w:rsid w:val="0042504B"/>
    <w:rsid w:val="00437673"/>
    <w:rsid w:val="0044003A"/>
    <w:rsid w:val="004408A4"/>
    <w:rsid w:val="00441416"/>
    <w:rsid w:val="004506B6"/>
    <w:rsid w:val="004508F4"/>
    <w:rsid w:val="00456CE6"/>
    <w:rsid w:val="00463916"/>
    <w:rsid w:val="004657ED"/>
    <w:rsid w:val="00466387"/>
    <w:rsid w:val="0047607C"/>
    <w:rsid w:val="00476DDF"/>
    <w:rsid w:val="00493315"/>
    <w:rsid w:val="00494C3C"/>
    <w:rsid w:val="004A7035"/>
    <w:rsid w:val="004C2C8D"/>
    <w:rsid w:val="004C36BE"/>
    <w:rsid w:val="004C40CD"/>
    <w:rsid w:val="004C6208"/>
    <w:rsid w:val="004D0FCB"/>
    <w:rsid w:val="004D3F6E"/>
    <w:rsid w:val="004D7766"/>
    <w:rsid w:val="004E3DB9"/>
    <w:rsid w:val="004E4C75"/>
    <w:rsid w:val="0050444F"/>
    <w:rsid w:val="00507AEA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46E5E"/>
    <w:rsid w:val="00555FA0"/>
    <w:rsid w:val="00570923"/>
    <w:rsid w:val="00575267"/>
    <w:rsid w:val="00582AC0"/>
    <w:rsid w:val="00585A84"/>
    <w:rsid w:val="00597344"/>
    <w:rsid w:val="005A1F17"/>
    <w:rsid w:val="005A204D"/>
    <w:rsid w:val="005A3F31"/>
    <w:rsid w:val="005A5518"/>
    <w:rsid w:val="005A619E"/>
    <w:rsid w:val="005A7CC1"/>
    <w:rsid w:val="005B1C57"/>
    <w:rsid w:val="005C294C"/>
    <w:rsid w:val="005D307B"/>
    <w:rsid w:val="005E1263"/>
    <w:rsid w:val="005E779F"/>
    <w:rsid w:val="005F49E1"/>
    <w:rsid w:val="005F621E"/>
    <w:rsid w:val="00602868"/>
    <w:rsid w:val="0060451F"/>
    <w:rsid w:val="006155AE"/>
    <w:rsid w:val="0062493D"/>
    <w:rsid w:val="00626C4B"/>
    <w:rsid w:val="00630803"/>
    <w:rsid w:val="00633917"/>
    <w:rsid w:val="00634C27"/>
    <w:rsid w:val="00642B25"/>
    <w:rsid w:val="00645949"/>
    <w:rsid w:val="00646948"/>
    <w:rsid w:val="00650DDE"/>
    <w:rsid w:val="00653B6E"/>
    <w:rsid w:val="00664C50"/>
    <w:rsid w:val="00667782"/>
    <w:rsid w:val="006762E1"/>
    <w:rsid w:val="0068230B"/>
    <w:rsid w:val="00690604"/>
    <w:rsid w:val="0069719E"/>
    <w:rsid w:val="006A7842"/>
    <w:rsid w:val="006C13B8"/>
    <w:rsid w:val="006D2A62"/>
    <w:rsid w:val="006D35AA"/>
    <w:rsid w:val="006E09E3"/>
    <w:rsid w:val="006E0ADE"/>
    <w:rsid w:val="006E1E1C"/>
    <w:rsid w:val="006F3358"/>
    <w:rsid w:val="006F5E94"/>
    <w:rsid w:val="007111FD"/>
    <w:rsid w:val="00713D92"/>
    <w:rsid w:val="00716AE2"/>
    <w:rsid w:val="00720FFA"/>
    <w:rsid w:val="00722CDC"/>
    <w:rsid w:val="007245E3"/>
    <w:rsid w:val="00736571"/>
    <w:rsid w:val="00736A67"/>
    <w:rsid w:val="007404E9"/>
    <w:rsid w:val="00740EA3"/>
    <w:rsid w:val="00747EA4"/>
    <w:rsid w:val="007513A7"/>
    <w:rsid w:val="00755438"/>
    <w:rsid w:val="00756F30"/>
    <w:rsid w:val="00760167"/>
    <w:rsid w:val="00763C93"/>
    <w:rsid w:val="00772539"/>
    <w:rsid w:val="007729A0"/>
    <w:rsid w:val="00776E95"/>
    <w:rsid w:val="00784194"/>
    <w:rsid w:val="0078785C"/>
    <w:rsid w:val="007902B9"/>
    <w:rsid w:val="00790D5F"/>
    <w:rsid w:val="007B4760"/>
    <w:rsid w:val="007C7E60"/>
    <w:rsid w:val="007D1CD7"/>
    <w:rsid w:val="007D7CC3"/>
    <w:rsid w:val="007E19AA"/>
    <w:rsid w:val="007E37EB"/>
    <w:rsid w:val="008006F2"/>
    <w:rsid w:val="00800F5C"/>
    <w:rsid w:val="00802118"/>
    <w:rsid w:val="0081376A"/>
    <w:rsid w:val="0081569F"/>
    <w:rsid w:val="0081729F"/>
    <w:rsid w:val="00827032"/>
    <w:rsid w:val="00827D66"/>
    <w:rsid w:val="00851050"/>
    <w:rsid w:val="0085436D"/>
    <w:rsid w:val="00855B99"/>
    <w:rsid w:val="00856D0F"/>
    <w:rsid w:val="00860CBA"/>
    <w:rsid w:val="00863A21"/>
    <w:rsid w:val="00865991"/>
    <w:rsid w:val="00872EDF"/>
    <w:rsid w:val="00881E3A"/>
    <w:rsid w:val="0088358A"/>
    <w:rsid w:val="00887D9D"/>
    <w:rsid w:val="008931EA"/>
    <w:rsid w:val="00895ADA"/>
    <w:rsid w:val="008A5E3E"/>
    <w:rsid w:val="008B0349"/>
    <w:rsid w:val="008B522B"/>
    <w:rsid w:val="008C0C2D"/>
    <w:rsid w:val="008C384C"/>
    <w:rsid w:val="008D40E0"/>
    <w:rsid w:val="008E691D"/>
    <w:rsid w:val="008F6CB0"/>
    <w:rsid w:val="0090230C"/>
    <w:rsid w:val="009058B4"/>
    <w:rsid w:val="0090731E"/>
    <w:rsid w:val="00917AF2"/>
    <w:rsid w:val="00917CD1"/>
    <w:rsid w:val="00921FFE"/>
    <w:rsid w:val="009266C4"/>
    <w:rsid w:val="00932494"/>
    <w:rsid w:val="0094033B"/>
    <w:rsid w:val="00944DAB"/>
    <w:rsid w:val="00946AA9"/>
    <w:rsid w:val="00956E7A"/>
    <w:rsid w:val="00966618"/>
    <w:rsid w:val="00971EEF"/>
    <w:rsid w:val="0097783D"/>
    <w:rsid w:val="00990128"/>
    <w:rsid w:val="009922C6"/>
    <w:rsid w:val="00993140"/>
    <w:rsid w:val="00993449"/>
    <w:rsid w:val="00996964"/>
    <w:rsid w:val="009A724E"/>
    <w:rsid w:val="009B3690"/>
    <w:rsid w:val="009B7491"/>
    <w:rsid w:val="009C1483"/>
    <w:rsid w:val="009C2EED"/>
    <w:rsid w:val="009D1516"/>
    <w:rsid w:val="009E2E99"/>
    <w:rsid w:val="009E6A07"/>
    <w:rsid w:val="009F739F"/>
    <w:rsid w:val="00A0349E"/>
    <w:rsid w:val="00A06FF9"/>
    <w:rsid w:val="00A106D1"/>
    <w:rsid w:val="00A13D42"/>
    <w:rsid w:val="00A24223"/>
    <w:rsid w:val="00A24770"/>
    <w:rsid w:val="00A32355"/>
    <w:rsid w:val="00A372F9"/>
    <w:rsid w:val="00A401D8"/>
    <w:rsid w:val="00A4443D"/>
    <w:rsid w:val="00A44C83"/>
    <w:rsid w:val="00A47B12"/>
    <w:rsid w:val="00A517A2"/>
    <w:rsid w:val="00A524FF"/>
    <w:rsid w:val="00A55703"/>
    <w:rsid w:val="00A57CBD"/>
    <w:rsid w:val="00A615D4"/>
    <w:rsid w:val="00A81324"/>
    <w:rsid w:val="00A86829"/>
    <w:rsid w:val="00A872E3"/>
    <w:rsid w:val="00A8752F"/>
    <w:rsid w:val="00A9182A"/>
    <w:rsid w:val="00A93263"/>
    <w:rsid w:val="00A94908"/>
    <w:rsid w:val="00A962D0"/>
    <w:rsid w:val="00A97732"/>
    <w:rsid w:val="00AA0197"/>
    <w:rsid w:val="00AA2ECC"/>
    <w:rsid w:val="00AA4408"/>
    <w:rsid w:val="00AB1519"/>
    <w:rsid w:val="00AB1C72"/>
    <w:rsid w:val="00AD3F63"/>
    <w:rsid w:val="00AD6EBA"/>
    <w:rsid w:val="00AE4809"/>
    <w:rsid w:val="00AE6F48"/>
    <w:rsid w:val="00AF0F20"/>
    <w:rsid w:val="00AF3B40"/>
    <w:rsid w:val="00AF5C5F"/>
    <w:rsid w:val="00AF6E3A"/>
    <w:rsid w:val="00B02718"/>
    <w:rsid w:val="00B20B6D"/>
    <w:rsid w:val="00B26EB2"/>
    <w:rsid w:val="00B30163"/>
    <w:rsid w:val="00B30B3F"/>
    <w:rsid w:val="00B36574"/>
    <w:rsid w:val="00B46086"/>
    <w:rsid w:val="00B47F60"/>
    <w:rsid w:val="00B532F5"/>
    <w:rsid w:val="00B56047"/>
    <w:rsid w:val="00B60F1B"/>
    <w:rsid w:val="00B61F08"/>
    <w:rsid w:val="00B6229A"/>
    <w:rsid w:val="00B6618E"/>
    <w:rsid w:val="00B66FC3"/>
    <w:rsid w:val="00B74E58"/>
    <w:rsid w:val="00B7583B"/>
    <w:rsid w:val="00B86DFB"/>
    <w:rsid w:val="00B87ABE"/>
    <w:rsid w:val="00BA01DD"/>
    <w:rsid w:val="00BB5E5B"/>
    <w:rsid w:val="00BB6F22"/>
    <w:rsid w:val="00BC586C"/>
    <w:rsid w:val="00BC59E5"/>
    <w:rsid w:val="00BC77B7"/>
    <w:rsid w:val="00BD693A"/>
    <w:rsid w:val="00BE3F47"/>
    <w:rsid w:val="00BE50B2"/>
    <w:rsid w:val="00BE661F"/>
    <w:rsid w:val="00BE71AB"/>
    <w:rsid w:val="00BF01B1"/>
    <w:rsid w:val="00BF036F"/>
    <w:rsid w:val="00BF229B"/>
    <w:rsid w:val="00BF4CEF"/>
    <w:rsid w:val="00C05F96"/>
    <w:rsid w:val="00C06F6C"/>
    <w:rsid w:val="00C13B5E"/>
    <w:rsid w:val="00C16316"/>
    <w:rsid w:val="00C163C3"/>
    <w:rsid w:val="00C1732A"/>
    <w:rsid w:val="00C20423"/>
    <w:rsid w:val="00C23428"/>
    <w:rsid w:val="00C2439E"/>
    <w:rsid w:val="00C33E57"/>
    <w:rsid w:val="00C37905"/>
    <w:rsid w:val="00C37B90"/>
    <w:rsid w:val="00C42D93"/>
    <w:rsid w:val="00C431C7"/>
    <w:rsid w:val="00C44E1B"/>
    <w:rsid w:val="00C526DF"/>
    <w:rsid w:val="00C53C47"/>
    <w:rsid w:val="00C72407"/>
    <w:rsid w:val="00C83A23"/>
    <w:rsid w:val="00C91E1E"/>
    <w:rsid w:val="00CA5196"/>
    <w:rsid w:val="00CA58B6"/>
    <w:rsid w:val="00CB1757"/>
    <w:rsid w:val="00CB22BA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0307"/>
    <w:rsid w:val="00D22966"/>
    <w:rsid w:val="00D26A4A"/>
    <w:rsid w:val="00D26CD4"/>
    <w:rsid w:val="00D31A94"/>
    <w:rsid w:val="00D43931"/>
    <w:rsid w:val="00D60317"/>
    <w:rsid w:val="00D75275"/>
    <w:rsid w:val="00D75690"/>
    <w:rsid w:val="00D840C1"/>
    <w:rsid w:val="00D8690B"/>
    <w:rsid w:val="00D86F70"/>
    <w:rsid w:val="00D91221"/>
    <w:rsid w:val="00D9199E"/>
    <w:rsid w:val="00D969E8"/>
    <w:rsid w:val="00D9750E"/>
    <w:rsid w:val="00D97683"/>
    <w:rsid w:val="00DA1CDA"/>
    <w:rsid w:val="00DB3921"/>
    <w:rsid w:val="00DC1B07"/>
    <w:rsid w:val="00DC698E"/>
    <w:rsid w:val="00DD4A9A"/>
    <w:rsid w:val="00DD563B"/>
    <w:rsid w:val="00DD5ED6"/>
    <w:rsid w:val="00DD7068"/>
    <w:rsid w:val="00DF2AF8"/>
    <w:rsid w:val="00DF4614"/>
    <w:rsid w:val="00DF540E"/>
    <w:rsid w:val="00DF7C2E"/>
    <w:rsid w:val="00E05DB0"/>
    <w:rsid w:val="00E1046F"/>
    <w:rsid w:val="00E11BFE"/>
    <w:rsid w:val="00E12B1B"/>
    <w:rsid w:val="00E16134"/>
    <w:rsid w:val="00E16974"/>
    <w:rsid w:val="00E16A28"/>
    <w:rsid w:val="00E31696"/>
    <w:rsid w:val="00E357DD"/>
    <w:rsid w:val="00E35C73"/>
    <w:rsid w:val="00E41E8C"/>
    <w:rsid w:val="00E56A7C"/>
    <w:rsid w:val="00E574C9"/>
    <w:rsid w:val="00E66504"/>
    <w:rsid w:val="00E76838"/>
    <w:rsid w:val="00E80134"/>
    <w:rsid w:val="00E82E62"/>
    <w:rsid w:val="00E86158"/>
    <w:rsid w:val="00E91073"/>
    <w:rsid w:val="00E923FC"/>
    <w:rsid w:val="00E94A67"/>
    <w:rsid w:val="00EA0D57"/>
    <w:rsid w:val="00EA1104"/>
    <w:rsid w:val="00EA210B"/>
    <w:rsid w:val="00EA3748"/>
    <w:rsid w:val="00EA3B8F"/>
    <w:rsid w:val="00EA4970"/>
    <w:rsid w:val="00EB552A"/>
    <w:rsid w:val="00EC19E9"/>
    <w:rsid w:val="00EC461A"/>
    <w:rsid w:val="00EC49C4"/>
    <w:rsid w:val="00ED02BC"/>
    <w:rsid w:val="00ED0FEB"/>
    <w:rsid w:val="00ED1B1B"/>
    <w:rsid w:val="00ED2D58"/>
    <w:rsid w:val="00EE27B7"/>
    <w:rsid w:val="00EE4FD2"/>
    <w:rsid w:val="00EE63C7"/>
    <w:rsid w:val="00EE7263"/>
    <w:rsid w:val="00EE7CDD"/>
    <w:rsid w:val="00EF4A55"/>
    <w:rsid w:val="00F10E36"/>
    <w:rsid w:val="00F11740"/>
    <w:rsid w:val="00F118BF"/>
    <w:rsid w:val="00F15277"/>
    <w:rsid w:val="00F25C01"/>
    <w:rsid w:val="00F2729E"/>
    <w:rsid w:val="00F37B52"/>
    <w:rsid w:val="00F41DCC"/>
    <w:rsid w:val="00F474B8"/>
    <w:rsid w:val="00F509F1"/>
    <w:rsid w:val="00F5283E"/>
    <w:rsid w:val="00F56176"/>
    <w:rsid w:val="00F60CB4"/>
    <w:rsid w:val="00F714C4"/>
    <w:rsid w:val="00F904A9"/>
    <w:rsid w:val="00F93845"/>
    <w:rsid w:val="00F93C34"/>
    <w:rsid w:val="00FA6316"/>
    <w:rsid w:val="00FB280C"/>
    <w:rsid w:val="00FC08AB"/>
    <w:rsid w:val="00FC2E95"/>
    <w:rsid w:val="00FC3F6E"/>
    <w:rsid w:val="00FD16CF"/>
    <w:rsid w:val="00FD65F5"/>
    <w:rsid w:val="00FE0C4A"/>
    <w:rsid w:val="00FE5D30"/>
    <w:rsid w:val="00FE6D62"/>
    <w:rsid w:val="00FF389F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763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6F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94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EC56-1DA6-4CDF-A49D-C026FF9E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Komenda Straży - wydłużenie terminu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460_9502_23</dc:title>
  <dc:creator>k.mendrala@podkarpackie.pl</dc:creator>
  <cp:lastModifiedBy>.</cp:lastModifiedBy>
  <cp:revision>104</cp:revision>
  <cp:lastPrinted>2023-02-07T07:17:00Z</cp:lastPrinted>
  <dcterms:created xsi:type="dcterms:W3CDTF">2021-03-26T10:14:00Z</dcterms:created>
  <dcterms:modified xsi:type="dcterms:W3CDTF">2023-02-09T13:04:00Z</dcterms:modified>
</cp:coreProperties>
</file>