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4BC" w14:textId="54D7DB69" w:rsidR="00B80AAC" w:rsidRPr="00B80AAC" w:rsidRDefault="00B80AAC" w:rsidP="00B80AAC">
      <w:pPr>
        <w:keepNext/>
        <w:keepLines/>
        <w:spacing w:line="259" w:lineRule="auto"/>
        <w:jc w:val="center"/>
        <w:outlineLvl w:val="0"/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B80AAC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UCHWAŁA Nr 509/</w:t>
      </w:r>
      <w:r w:rsidR="00783D93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10727</w:t>
      </w:r>
      <w:r w:rsidRPr="00B80AAC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/23</w:t>
      </w:r>
      <w:r w:rsidRPr="00B80AAC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ZARZĄDU WOJEWÓDZTWA PODKARPACKIEGO</w:t>
      </w:r>
      <w:r w:rsidRPr="00B80AAC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w RZESZOWIE</w:t>
      </w:r>
      <w:r w:rsidRPr="00B80AAC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</w:r>
      <w:r w:rsidRPr="00B80AAC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t>z dnia 2 sierpnia  2023 r.</w:t>
      </w:r>
      <w:r w:rsidRPr="00B80AAC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4B187F8A" w14:textId="429E6AB5" w:rsidR="0057453B" w:rsidRPr="00ED50B4" w:rsidRDefault="0057453B" w:rsidP="00ED50B4">
      <w:pPr>
        <w:pStyle w:val="Nagwek1"/>
        <w:rPr>
          <w:color w:val="auto"/>
        </w:rPr>
      </w:pPr>
      <w:r w:rsidRPr="00ED50B4">
        <w:rPr>
          <w:color w:val="auto"/>
        </w:rPr>
        <w:t>w sprawie wyrażenia zgody na podjęcie przez dyrektora Centrum Kulturalnego w Przemyślu dodatkowego zadania na rzecz macierzystej instytucji</w:t>
      </w:r>
    </w:p>
    <w:p w14:paraId="05E1BC2C" w14:textId="77777777" w:rsidR="0057453B" w:rsidRDefault="0057453B" w:rsidP="0057453B">
      <w:pPr>
        <w:spacing w:line="276" w:lineRule="auto"/>
        <w:jc w:val="center"/>
        <w:rPr>
          <w:rFonts w:ascii="Arial" w:hAnsi="Arial"/>
          <w:b/>
          <w:bCs w:val="0"/>
          <w:sz w:val="24"/>
          <w:szCs w:val="24"/>
        </w:rPr>
      </w:pPr>
    </w:p>
    <w:p w14:paraId="3FFC967D" w14:textId="77777777" w:rsidR="0057453B" w:rsidRDefault="0057453B" w:rsidP="0057453B">
      <w:pPr>
        <w:spacing w:line="276" w:lineRule="auto"/>
        <w:rPr>
          <w:rFonts w:ascii="Arial" w:hAnsi="Arial"/>
          <w:b/>
          <w:bCs w:val="0"/>
          <w:sz w:val="24"/>
          <w:szCs w:val="24"/>
        </w:rPr>
      </w:pPr>
    </w:p>
    <w:p w14:paraId="5825FD38" w14:textId="01A37726" w:rsidR="0057453B" w:rsidRDefault="0057453B" w:rsidP="00ED50B4">
      <w:pPr>
        <w:spacing w:line="360" w:lineRule="auto"/>
        <w:jc w:val="both"/>
        <w:rPr>
          <w:rFonts w:ascii="Arial" w:eastAsia="Droid Sans Fallback" w:hAnsi="Arial"/>
          <w:bCs w:val="0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hAnsi="Arial"/>
          <w:sz w:val="24"/>
          <w:szCs w:val="24"/>
        </w:rPr>
        <w:t>Na podstawie art. 41 ust. 1 i 2 pkt 6 ustawy z dnia 5 czerwca 1998 roku o</w:t>
      </w:r>
      <w:r w:rsidR="00ED50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samorządzie województwa (D. U. z 202</w:t>
      </w:r>
      <w:r w:rsidR="00ED50B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r., poz. </w:t>
      </w:r>
      <w:r w:rsidR="00ED50B4">
        <w:rPr>
          <w:rFonts w:ascii="Arial" w:hAnsi="Arial"/>
          <w:sz w:val="24"/>
          <w:szCs w:val="24"/>
        </w:rPr>
        <w:t>2094</w:t>
      </w:r>
      <w:r>
        <w:rPr>
          <w:rFonts w:ascii="Arial" w:hAnsi="Arial"/>
          <w:sz w:val="24"/>
          <w:szCs w:val="24"/>
        </w:rPr>
        <w:t xml:space="preserve"> z późn. zm.), w związku z § 10 ust. 4 umowy </w:t>
      </w:r>
      <w:r>
        <w:rPr>
          <w:rFonts w:ascii="Arial" w:eastAsia="Droid Sans Fallback" w:hAnsi="Arial"/>
          <w:bCs w:val="0"/>
          <w:color w:val="000000"/>
          <w:kern w:val="2"/>
          <w:sz w:val="24"/>
          <w:szCs w:val="24"/>
          <w:lang w:eastAsia="zh-CN" w:bidi="hi-IN"/>
        </w:rPr>
        <w:t>w sprawie warunków organizacyjno - finansowych działalności Centrum Kulturalnego w Przemyślu oraz programu jego działania</w:t>
      </w:r>
    </w:p>
    <w:p w14:paraId="1FD24E45" w14:textId="77777777" w:rsidR="0057453B" w:rsidRDefault="0057453B" w:rsidP="00ED50B4">
      <w:pPr>
        <w:spacing w:line="360" w:lineRule="auto"/>
        <w:jc w:val="both"/>
        <w:rPr>
          <w:rFonts w:ascii="Arial" w:hAnsi="Arial"/>
        </w:rPr>
      </w:pPr>
    </w:p>
    <w:p w14:paraId="6211803C" w14:textId="5B7F6E21" w:rsidR="0057453B" w:rsidRPr="00ED50B4" w:rsidRDefault="0057453B" w:rsidP="00ED50B4">
      <w:pPr>
        <w:spacing w:line="360" w:lineRule="auto"/>
        <w:jc w:val="center"/>
        <w:rPr>
          <w:rFonts w:ascii="Arial" w:hAnsi="Arial"/>
          <w:b/>
          <w:bCs w:val="0"/>
          <w:sz w:val="24"/>
          <w:szCs w:val="24"/>
        </w:rPr>
      </w:pPr>
      <w:r w:rsidRPr="00ED50B4">
        <w:rPr>
          <w:rFonts w:ascii="Arial" w:hAnsi="Arial"/>
          <w:b/>
          <w:bCs w:val="0"/>
          <w:sz w:val="24"/>
          <w:szCs w:val="24"/>
        </w:rPr>
        <w:t>Zarząd Województwa Podkarpackiego w Rzeszowie</w:t>
      </w:r>
    </w:p>
    <w:p w14:paraId="54716F76" w14:textId="77777777" w:rsidR="0057453B" w:rsidRPr="00ED50B4" w:rsidRDefault="0057453B" w:rsidP="00ED50B4">
      <w:pPr>
        <w:spacing w:line="360" w:lineRule="auto"/>
        <w:jc w:val="center"/>
        <w:rPr>
          <w:rFonts w:ascii="Arial" w:hAnsi="Arial"/>
          <w:b/>
          <w:bCs w:val="0"/>
          <w:sz w:val="24"/>
          <w:szCs w:val="24"/>
        </w:rPr>
      </w:pPr>
      <w:r w:rsidRPr="00ED50B4">
        <w:rPr>
          <w:rFonts w:ascii="Arial" w:hAnsi="Arial"/>
          <w:b/>
          <w:bCs w:val="0"/>
          <w:sz w:val="24"/>
          <w:szCs w:val="24"/>
        </w:rPr>
        <w:t>uchwala, co następuje:</w:t>
      </w:r>
    </w:p>
    <w:p w14:paraId="1ECDF0C3" w14:textId="77777777" w:rsidR="0057453B" w:rsidRDefault="0057453B" w:rsidP="00ED50B4">
      <w:pPr>
        <w:spacing w:line="360" w:lineRule="auto"/>
        <w:rPr>
          <w:rFonts w:ascii="Arial" w:hAnsi="Arial"/>
          <w:b/>
          <w:bCs w:val="0"/>
        </w:rPr>
      </w:pPr>
    </w:p>
    <w:p w14:paraId="5D9A3C15" w14:textId="77777777" w:rsidR="0057453B" w:rsidRPr="00ED50B4" w:rsidRDefault="0057453B" w:rsidP="00ED50B4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ED50B4">
        <w:rPr>
          <w:rFonts w:ascii="Arial" w:hAnsi="Arial" w:cs="Arial"/>
          <w:color w:val="auto"/>
        </w:rPr>
        <w:t>§ 1</w:t>
      </w:r>
    </w:p>
    <w:p w14:paraId="00FFEA45" w14:textId="58DC0304" w:rsidR="0057453B" w:rsidRDefault="0057453B" w:rsidP="00ED50B4">
      <w:pPr>
        <w:pStyle w:val="Tekstpodstawowy"/>
        <w:numPr>
          <w:ilvl w:val="0"/>
          <w:numId w:val="1"/>
        </w:numPr>
        <w:spacing w:line="360" w:lineRule="auto"/>
        <w:ind w:left="426"/>
      </w:pPr>
      <w:r>
        <w:t xml:space="preserve">Wyraża się zgodę na wykonywanie przez Janusza Czarskiego, dyrektora Centrum Kulturalnego w Przemyślu, dodatkowego zadania na rzecz Centrum Kulturalnego, polegającego na kompleksowym nadzorze nad realizacją projektu pn. „Bardzo Młoda Kultura” w okresie od </w:t>
      </w:r>
      <w:r w:rsidR="00ED50B4">
        <w:t>7 lipca 2023</w:t>
      </w:r>
      <w:r>
        <w:t xml:space="preserve"> r. do 31 października 202</w:t>
      </w:r>
      <w:r w:rsidR="00ED50B4">
        <w:t>3</w:t>
      </w:r>
      <w:r>
        <w:t xml:space="preserve"> r. </w:t>
      </w:r>
    </w:p>
    <w:p w14:paraId="74CAF71C" w14:textId="77777777" w:rsidR="0057453B" w:rsidRDefault="0057453B" w:rsidP="00ED50B4">
      <w:pPr>
        <w:pStyle w:val="Tekstpodstawowy"/>
        <w:numPr>
          <w:ilvl w:val="0"/>
          <w:numId w:val="1"/>
        </w:numPr>
        <w:spacing w:line="360" w:lineRule="auto"/>
        <w:ind w:left="426"/>
      </w:pPr>
      <w:r>
        <w:t>Wynagrodzenie dodatkowe za wykonywanie ww. zadania przyznane będzie w formie dodatku specjalnego.</w:t>
      </w:r>
    </w:p>
    <w:p w14:paraId="518EC3D2" w14:textId="77777777" w:rsidR="0057453B" w:rsidRDefault="0057453B" w:rsidP="00ED50B4">
      <w:pPr>
        <w:pStyle w:val="Tekstpodstawowy"/>
        <w:spacing w:line="360" w:lineRule="auto"/>
      </w:pPr>
    </w:p>
    <w:p w14:paraId="6CFB2468" w14:textId="77777777" w:rsidR="0057453B" w:rsidRPr="00ED50B4" w:rsidRDefault="0057453B" w:rsidP="00ED50B4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ED50B4">
        <w:rPr>
          <w:rFonts w:ascii="Arial" w:hAnsi="Arial" w:cs="Arial"/>
          <w:color w:val="auto"/>
        </w:rPr>
        <w:t>§ 2</w:t>
      </w:r>
    </w:p>
    <w:p w14:paraId="79B090CE" w14:textId="77777777" w:rsidR="0057453B" w:rsidRDefault="0057453B" w:rsidP="00ED50B4">
      <w:pPr>
        <w:pStyle w:val="Tekstpodstawowy"/>
        <w:spacing w:line="360" w:lineRule="auto"/>
      </w:pPr>
      <w:r>
        <w:t>Wykonanie uchwały powierza się Marszałkowi Województwa Podkarpackiego.</w:t>
      </w:r>
    </w:p>
    <w:p w14:paraId="51A4F46A" w14:textId="77777777" w:rsidR="0057453B" w:rsidRDefault="0057453B" w:rsidP="00ED50B4">
      <w:pPr>
        <w:pStyle w:val="Tekstpodstawowy"/>
        <w:spacing w:line="360" w:lineRule="auto"/>
      </w:pPr>
    </w:p>
    <w:p w14:paraId="40417327" w14:textId="77777777" w:rsidR="0057453B" w:rsidRPr="00ED50B4" w:rsidRDefault="0057453B" w:rsidP="00ED50B4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ED50B4">
        <w:rPr>
          <w:rFonts w:ascii="Arial" w:hAnsi="Arial" w:cs="Arial"/>
          <w:color w:val="auto"/>
        </w:rPr>
        <w:t>§ 3</w:t>
      </w:r>
    </w:p>
    <w:p w14:paraId="29EB878B" w14:textId="77777777" w:rsidR="0057453B" w:rsidRDefault="0057453B" w:rsidP="00ED50B4">
      <w:pPr>
        <w:pStyle w:val="Tekstpodstawowy"/>
        <w:spacing w:line="360" w:lineRule="auto"/>
      </w:pPr>
      <w:r>
        <w:t xml:space="preserve">Uchwała wchodzi w życie z dniem podjęcia. </w:t>
      </w:r>
    </w:p>
    <w:p w14:paraId="4BBBBA4F" w14:textId="77777777" w:rsidR="0057453B" w:rsidRDefault="0057453B" w:rsidP="00ED50B4">
      <w:pPr>
        <w:pStyle w:val="Tekstpodstawowy"/>
        <w:spacing w:line="360" w:lineRule="auto"/>
        <w:ind w:left="720" w:hanging="720"/>
        <w:jc w:val="left"/>
      </w:pPr>
    </w:p>
    <w:p w14:paraId="76086FE9" w14:textId="77777777" w:rsidR="002E6B09" w:rsidRPr="003107D1" w:rsidRDefault="002E6B09" w:rsidP="002E6B09">
      <w:pPr>
        <w:rPr>
          <w:rFonts w:ascii="Arial" w:hAnsi="Arial"/>
          <w:sz w:val="23"/>
          <w:szCs w:val="23"/>
        </w:rPr>
      </w:pPr>
      <w:bookmarkStart w:id="2" w:name="_Hlk124256140"/>
      <w:r w:rsidRPr="003107D1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3CBA39BA" w14:textId="77777777" w:rsidR="002E6B09" w:rsidRPr="003107D1" w:rsidRDefault="002E6B09" w:rsidP="002E6B09">
      <w:pPr>
        <w:rPr>
          <w:rFonts w:ascii="Arial" w:eastAsiaTheme="minorEastAsia" w:hAnsi="Arial"/>
        </w:rPr>
      </w:pPr>
      <w:r w:rsidRPr="003107D1">
        <w:rPr>
          <w:rFonts w:ascii="Arial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E281C4B" w14:textId="11BA3169" w:rsidR="0057453B" w:rsidRDefault="0057453B" w:rsidP="00ED50B4">
      <w:pPr>
        <w:pStyle w:val="Tekstpodstawowy"/>
        <w:spacing w:line="360" w:lineRule="auto"/>
        <w:ind w:left="720" w:hanging="720"/>
        <w:jc w:val="left"/>
      </w:pPr>
    </w:p>
    <w:p w14:paraId="1FCE94BA" w14:textId="77777777" w:rsidR="00ED50B4" w:rsidRDefault="00ED50B4" w:rsidP="00ED50B4">
      <w:pPr>
        <w:pStyle w:val="Tekstpodstawowy"/>
        <w:spacing w:line="360" w:lineRule="auto"/>
        <w:ind w:left="720" w:hanging="720"/>
        <w:jc w:val="left"/>
      </w:pPr>
    </w:p>
    <w:p w14:paraId="5666DD6F" w14:textId="77777777" w:rsidR="00ED50B4" w:rsidRDefault="00ED50B4" w:rsidP="002E6B09">
      <w:pPr>
        <w:pStyle w:val="Tekstpodstawowy"/>
        <w:spacing w:line="360" w:lineRule="auto"/>
        <w:jc w:val="left"/>
      </w:pPr>
    </w:p>
    <w:sectPr w:rsidR="00ED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2F24"/>
    <w:multiLevelType w:val="hybridMultilevel"/>
    <w:tmpl w:val="194E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55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A"/>
    <w:rsid w:val="00044F17"/>
    <w:rsid w:val="000751B2"/>
    <w:rsid w:val="001B7FC8"/>
    <w:rsid w:val="00235C1D"/>
    <w:rsid w:val="0027440F"/>
    <w:rsid w:val="002E6B09"/>
    <w:rsid w:val="003F6609"/>
    <w:rsid w:val="00445D8A"/>
    <w:rsid w:val="0057453B"/>
    <w:rsid w:val="00783D93"/>
    <w:rsid w:val="00880AE7"/>
    <w:rsid w:val="00A569DA"/>
    <w:rsid w:val="00B80AAC"/>
    <w:rsid w:val="00CF0265"/>
    <w:rsid w:val="00E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E55C"/>
  <w15:chartTrackingRefBased/>
  <w15:docId w15:val="{7BAFBE8A-8416-4D23-9B4F-12F3EF3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3B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445D8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link w:val="TytuZnak"/>
    <w:qFormat/>
    <w:rsid w:val="0057453B"/>
    <w:pPr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7453B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57453B"/>
    <w:pPr>
      <w:jc w:val="both"/>
    </w:pPr>
    <w:rPr>
      <w:rFonts w:ascii="Arial" w:eastAsia="Times New Roman" w:hAnsi="Arial"/>
      <w:bCs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453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D50B4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509_10727_23</dc:title>
  <dc:subject/>
  <dc:creator>Kozłowska Barbara</dc:creator>
  <cp:keywords/>
  <dc:description/>
  <cp:lastModifiedBy>.</cp:lastModifiedBy>
  <cp:revision>5</cp:revision>
  <cp:lastPrinted>2023-08-03T09:07:00Z</cp:lastPrinted>
  <dcterms:created xsi:type="dcterms:W3CDTF">2023-07-28T11:08:00Z</dcterms:created>
  <dcterms:modified xsi:type="dcterms:W3CDTF">2023-08-08T07:29:00Z</dcterms:modified>
</cp:coreProperties>
</file>