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086F" w14:textId="4E92ABAD" w:rsidR="00B94585" w:rsidRPr="00B94585" w:rsidRDefault="00B94585" w:rsidP="00B9458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10924</w:t>
      </w:r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945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945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</w:t>
      </w:r>
      <w:r w:rsidRPr="00B945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  <w:r w:rsidRPr="00B945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bookmarkEnd w:id="1"/>
    <w:p w14:paraId="64781DDD" w14:textId="31595006" w:rsidR="00236FEC" w:rsidRPr="00F20D5B" w:rsidRDefault="00447F53" w:rsidP="003652EF">
      <w:pPr>
        <w:pStyle w:val="Nagwek1"/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236FEC" w:rsidRPr="00F20D5B">
        <w:rPr>
          <w:rFonts w:ascii="Arial" w:hAnsi="Arial" w:cs="Arial"/>
          <w:b/>
          <w:bCs/>
          <w:color w:val="auto"/>
          <w:sz w:val="24"/>
          <w:szCs w:val="24"/>
        </w:rPr>
        <w:t>w sprawie wydłużenia terminu realizacji projektu nr</w:t>
      </w:r>
      <w:r w:rsidR="00F220C7" w:rsidRPr="00F20D5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36FEC" w:rsidRPr="00F20D5B">
        <w:rPr>
          <w:rFonts w:ascii="Arial" w:hAnsi="Arial" w:cs="Arial"/>
          <w:b/>
          <w:bCs/>
          <w:color w:val="auto"/>
          <w:sz w:val="24"/>
          <w:szCs w:val="24"/>
        </w:rPr>
        <w:t xml:space="preserve">RPPK.04.05.00-18-0001/19 pn. „Budowa przydomowych oczyszczalni ścieków w gminie Ustrzyki Dolne” realizowanego przez Gminę Ustrzyki Dolne w ramach </w:t>
      </w:r>
      <w:r w:rsidR="00F220C7" w:rsidRPr="00F20D5B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236FEC" w:rsidRPr="00F20D5B">
        <w:rPr>
          <w:rFonts w:ascii="Arial" w:hAnsi="Arial" w:cs="Arial"/>
          <w:b/>
          <w:bCs/>
          <w:color w:val="auto"/>
          <w:sz w:val="24"/>
          <w:szCs w:val="24"/>
        </w:rPr>
        <w:t xml:space="preserve">si priorytetowej IV „Ochrona środowiska naturalnego i dziedzictwa </w:t>
      </w:r>
      <w:r w:rsidR="00F220C7" w:rsidRPr="00F20D5B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="00236FEC" w:rsidRPr="00F20D5B">
        <w:rPr>
          <w:rFonts w:ascii="Arial" w:hAnsi="Arial" w:cs="Arial"/>
          <w:b/>
          <w:bCs/>
          <w:color w:val="auto"/>
          <w:sz w:val="24"/>
          <w:szCs w:val="24"/>
        </w:rPr>
        <w:t xml:space="preserve">ulturowego” Regionalnego Programu Operacyjnego Województwa </w:t>
      </w:r>
      <w:r w:rsidR="00F220C7" w:rsidRPr="00F20D5B"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236FEC" w:rsidRPr="00F20D5B">
        <w:rPr>
          <w:rFonts w:ascii="Arial" w:hAnsi="Arial" w:cs="Arial"/>
          <w:b/>
          <w:bCs/>
          <w:color w:val="auto"/>
          <w:sz w:val="24"/>
          <w:szCs w:val="24"/>
        </w:rPr>
        <w:t>odkarpackiego na lata 2014-2020</w:t>
      </w:r>
    </w:p>
    <w:p w14:paraId="6F1E8F35" w14:textId="77777777" w:rsidR="00236FEC" w:rsidRPr="00236FEC" w:rsidRDefault="00236FEC" w:rsidP="00236FE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68E1FD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na podstawie:</w:t>
      </w:r>
    </w:p>
    <w:p w14:paraId="0CB25299" w14:textId="77777777" w:rsidR="00236FEC" w:rsidRPr="00236FEC" w:rsidRDefault="00236FEC" w:rsidP="00236FEC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 art. 41 ust. 1 i ust. 2 pkt 4) ustawy z dnia 5 czerwca 1998r. o samorządzie województwa (tekst jedn. Dz. U. z 2022r. poz. 547),</w:t>
      </w:r>
    </w:p>
    <w:p w14:paraId="2DC66CE0" w14:textId="77777777" w:rsidR="00747CAE" w:rsidRDefault="00236FEC" w:rsidP="00747CA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9 ust. 2 pkt 3), art. 52 ust. 1 i 2 ustawy z dnia 11 lipca 2014r. o zasadach realizacji programów w zakresie polityki spójności finansowanych w perspektywie 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>finansowej 2014-2020 (tj. Dz. U. 2020r. poz. 818</w:t>
      </w: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0CDAADF9" w14:textId="0AE6642D" w:rsidR="00236FEC" w:rsidRPr="00747CAE" w:rsidRDefault="00236FEC" w:rsidP="00747CA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§ 4 ust. 13 Regulaminu konkursu w ramach osi priorytetowej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IV Ochrona środowiska naturalnego i dziedzictwa kulturowego, działania 4.5 Różnorodność biologiczna, typu projektów nr 7 – Projekty dotyczące minimalizacji zanieczyszczeń wód i gleb na obszarach Natura 2000 w celu ograniczenia zagrożeń dla bioróżnorodności: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a) inwestycje w infrastrukturę związaną z oczyszczaniem ścieków bytowych poprzez budowę przydomowych oczyszczalni ścieków realizowanych na obszarach Natura 2000, b) działania informacyjno-promocyjne na rzecz postaw proekologicznych, których celem będzie wykształcenie świadomości ekologicznej wśród społeczności lokalnej oraz turystów i upowszechnienie przekonania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o konieczności myślenia i działania według zasad ekorozwoju jako nieodzowny element przedsięwzięć wymienionych w lit. a). „Projekty parasolowe”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Regionalnego Programu Operacyjnego Województwa Podkarpackiego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 lata 2014-2020, Konkurs zamknięty nr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RPPK.04.05.00-IZ-00-18-003/19, stanowiącego załącznik do Uchwały nr 69/1806/19 Zarządu Województwa Podkarpackiego w Rzeszowie z dnia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br/>
        <w:t>27 sierpnia 2019 r. w sprawie zmiany uchwały nr 48/1181/19 z dnia 28 maja 2019r. w sprawie przyjęcia Regulaminu konkursu dla naboru wniosków o dofinansowanie projektów ze środków Europejskiego Funduszu Rozwoju Regionalnego w trybie konkursu ogólnego dla typu projektów dotyczących minimalizacji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zanieczyszczeń wód i gleb na obszarach Natura 2000 w celu ograniczenia zagrożeń dla bioróżnorodności – „projekty parasolowe” w ramach działania 4.5 Różnorodność biologiczna, o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si priorytetowej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IV Ochrona środowiska naturalnego i dziedzictwa kulturowego RPO WP na lata 2014-2020</w:t>
      </w:r>
    </w:p>
    <w:p w14:paraId="3C50DEC5" w14:textId="77777777" w:rsidR="00236FEC" w:rsidRPr="00236FEC" w:rsidRDefault="00236FEC" w:rsidP="00236FEC">
      <w:pPr>
        <w:keepNext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EFB55" w14:textId="77777777" w:rsidR="00236FEC" w:rsidRPr="00236FEC" w:rsidRDefault="00236FEC" w:rsidP="00236FE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 Województwa Podkarpackiego w Rzeszowie – Instytucja Zarządzająca Regionalnym Programem Operacyjnym Województwa Podkarpackiego </w:t>
      </w:r>
    </w:p>
    <w:p w14:paraId="737C99E2" w14:textId="77777777" w:rsidR="00236FEC" w:rsidRPr="00236FEC" w:rsidRDefault="00236FEC" w:rsidP="00236FE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E28612D" w14:textId="77777777" w:rsidR="00236FEC" w:rsidRPr="00236FEC" w:rsidRDefault="00236FEC" w:rsidP="00236F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4A861" w14:textId="77777777" w:rsidR="00236FEC" w:rsidRPr="00236FEC" w:rsidRDefault="00236FEC" w:rsidP="00236FEC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F5C7173" w14:textId="718C5528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55477">
        <w:rPr>
          <w:rFonts w:ascii="Arial" w:eastAsia="Times New Roman" w:hAnsi="Arial" w:cs="Arial"/>
          <w:iCs/>
          <w:sz w:val="24"/>
          <w:szCs w:val="24"/>
          <w:lang w:eastAsia="pl-PL"/>
        </w:rPr>
        <w:t>Wyraża się zgodę</w:t>
      </w:r>
      <w:r w:rsidR="00F5547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2" w:name="_Hlk494189303"/>
      <w:r w:rsidRPr="00236FEC">
        <w:rPr>
          <w:rFonts w:ascii="Arial" w:eastAsia="Times New Roman" w:hAnsi="Arial" w:cs="Arial"/>
          <w:sz w:val="24"/>
          <w:szCs w:val="24"/>
          <w:lang w:eastAsia="pl-PL"/>
        </w:rPr>
        <w:t>wydłużenie do dnia</w:t>
      </w:r>
      <w:r w:rsidR="00435D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5D7A" w:rsidRPr="003C15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sierpnia</w:t>
      </w:r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r.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 terminu zakończenia realizacji projektu nr </w:t>
      </w:r>
      <w:bookmarkStart w:id="3" w:name="_Hlk84846342"/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RPPK.04.05.00-18-0001/19 pn. </w:t>
      </w:r>
      <w:r w:rsidRPr="00236FEC">
        <w:rPr>
          <w:rFonts w:ascii="Arial" w:eastAsia="Times New Roman" w:hAnsi="Arial" w:cs="Arial"/>
          <w:b/>
          <w:i/>
          <w:color w:val="00000A"/>
          <w:sz w:val="24"/>
          <w:szCs w:val="24"/>
          <w:lang w:eastAsia="pl-PL"/>
        </w:rPr>
        <w:t>„</w:t>
      </w:r>
      <w:r w:rsidRPr="00236FEC">
        <w:rPr>
          <w:rFonts w:ascii="Arial" w:eastAsia="NimbusSanL-Bold-Identity-H" w:hAnsi="Arial" w:cs="Arial"/>
          <w:b/>
          <w:bCs/>
          <w:sz w:val="24"/>
          <w:szCs w:val="24"/>
          <w:lang w:eastAsia="pl-PL"/>
        </w:rPr>
        <w:t xml:space="preserve">Budowa przydomowych </w:t>
      </w:r>
      <w:r w:rsidRPr="00236FEC">
        <w:rPr>
          <w:rFonts w:ascii="Arial" w:eastAsia="NimbusSanL-Bold-Identity-H" w:hAnsi="Arial" w:cs="Arial"/>
          <w:b/>
          <w:bCs/>
          <w:sz w:val="24"/>
          <w:szCs w:val="24"/>
          <w:lang w:eastAsia="pl-PL"/>
        </w:rPr>
        <w:lastRenderedPageBreak/>
        <w:t>oczyszczalni ścieków w gminie Ustrzyki Dolne</w:t>
      </w:r>
      <w:r w:rsidRPr="00236FEC">
        <w:rPr>
          <w:rFonts w:ascii="Arial" w:eastAsia="Times New Roman" w:hAnsi="Arial" w:cs="Arial"/>
          <w:b/>
          <w:color w:val="00000A"/>
          <w:sz w:val="24"/>
          <w:szCs w:val="24"/>
          <w:lang w:eastAsia="pl-PL"/>
        </w:rPr>
        <w:t>”</w:t>
      </w:r>
      <w:bookmarkEnd w:id="3"/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ramach osi priorytetowej </w:t>
      </w:r>
      <w:bookmarkEnd w:id="2"/>
      <w:r w:rsidRPr="00236FE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IV Ochrona środowiska naturalnego i dziedzictwa kulturowego, działania 4.5 Różnorodność biologiczna, Regionalnego Programu Operacyjnego Województwa Podkarpackiego na lata 2014-2020.</w:t>
      </w:r>
    </w:p>
    <w:p w14:paraId="387904F2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F8C49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0759439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Uzasadnienie do niniejszej uchwały stanowi załącznik.</w:t>
      </w:r>
    </w:p>
    <w:p w14:paraId="69C44863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9FD92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2218A54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BC48C83" w14:textId="77777777" w:rsidR="00236FEC" w:rsidRPr="00236FEC" w:rsidRDefault="00236FEC" w:rsidP="00236F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4F48D1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22A961DA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71BBF90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4810DC" w14:textId="77777777" w:rsidR="00D71A11" w:rsidRPr="00BF06D4" w:rsidRDefault="00D71A11" w:rsidP="00D71A11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BBAECC" w14:textId="77777777" w:rsidR="00D71A11" w:rsidRPr="00BF06D4" w:rsidRDefault="00D71A11" w:rsidP="00D71A11">
      <w:pPr>
        <w:spacing w:after="0"/>
        <w:rPr>
          <w:rFonts w:ascii="Arial" w:eastAsiaTheme="minorEastAsia" w:hAnsi="Arial" w:cs="Arial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E90C935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3E48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3B716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F393F2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F734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6EFE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EE4E2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FF9C21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15524A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27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85EB1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993D2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C09EA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51C85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3CADF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CA9B7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ADE8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7A0A9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B2F0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85C9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4CB0B" w14:textId="77777777" w:rsidR="00236FEC" w:rsidRPr="00236FEC" w:rsidRDefault="00236FEC" w:rsidP="00236FE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pl-PL"/>
        </w:rPr>
      </w:pPr>
    </w:p>
    <w:p w14:paraId="051E5C10" w14:textId="77777777" w:rsidR="00236FEC" w:rsidRPr="00236FEC" w:rsidRDefault="00236FEC" w:rsidP="00236FE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pl-PL"/>
        </w:rPr>
      </w:pPr>
    </w:p>
    <w:p w14:paraId="024CFA6E" w14:textId="2BCF5B64" w:rsidR="00B94585" w:rsidRPr="00B94585" w:rsidRDefault="00B94585" w:rsidP="00B945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10924</w:t>
      </w: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E2FF4B3" w14:textId="77777777" w:rsidR="00B94585" w:rsidRPr="00B94585" w:rsidRDefault="00B94585" w:rsidP="00B945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0CB4D58" w14:textId="77777777" w:rsidR="00B94585" w:rsidRPr="00B94585" w:rsidRDefault="00B94585" w:rsidP="00B945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2632367" w14:textId="6B3EE80D" w:rsidR="00B94585" w:rsidRPr="00B94585" w:rsidRDefault="00B94585" w:rsidP="00B945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31</w:t>
      </w: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B94585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B9458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401B6125" w14:textId="77777777" w:rsidR="00047B64" w:rsidRDefault="00047B64" w:rsidP="00236FEC">
      <w:pPr>
        <w:suppressAutoHyphens/>
        <w:spacing w:after="20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621F84" w14:textId="7A844A17" w:rsidR="00236FEC" w:rsidRPr="00236FEC" w:rsidRDefault="00236FEC" w:rsidP="00236FEC">
      <w:pPr>
        <w:suppressAutoHyphens/>
        <w:spacing w:after="20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6FEC">
        <w:rPr>
          <w:rFonts w:ascii="Arial" w:eastAsia="Times New Roman" w:hAnsi="Arial" w:cs="Arial"/>
          <w:b/>
          <w:lang w:eastAsia="pl-PL"/>
        </w:rPr>
        <w:t xml:space="preserve">UZASADNIENIE </w:t>
      </w:r>
    </w:p>
    <w:p w14:paraId="2E600E01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060A5D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W dniu 18</w:t>
      </w:r>
      <w:r w:rsidRPr="00236FEC">
        <w:rPr>
          <w:rFonts w:ascii="Arial" w:eastAsia="Times New Roman" w:hAnsi="Arial" w:cs="Arial"/>
          <w:bCs/>
          <w:lang w:eastAsia="pl-PL"/>
        </w:rPr>
        <w:t xml:space="preserve"> lutego 2020 r. </w:t>
      </w:r>
      <w:r w:rsidRPr="00236FEC">
        <w:rPr>
          <w:rFonts w:ascii="Arial" w:eastAsia="Times New Roman" w:hAnsi="Arial" w:cs="Arial"/>
          <w:lang w:eastAsia="pl-PL"/>
        </w:rPr>
        <w:t xml:space="preserve">Zarząd Województwa Podkarpackiego uchwałą </w:t>
      </w:r>
      <w:r w:rsidRPr="00236FEC">
        <w:rPr>
          <w:rFonts w:ascii="Arial" w:eastAsia="Times New Roman" w:hAnsi="Arial" w:cs="Arial"/>
          <w:lang w:eastAsia="pl-PL"/>
        </w:rPr>
        <w:br/>
      </w:r>
      <w:r w:rsidRPr="00236FEC">
        <w:rPr>
          <w:rFonts w:ascii="Arial" w:eastAsia="Times New Roman" w:hAnsi="Arial" w:cs="Arial"/>
          <w:bCs/>
          <w:iCs/>
          <w:lang w:eastAsia="pl-PL"/>
        </w:rPr>
        <w:t xml:space="preserve">nr 124/2886/20 </w:t>
      </w:r>
      <w:r w:rsidRPr="00236FEC">
        <w:rPr>
          <w:rFonts w:ascii="Arial" w:eastAsia="Times New Roman" w:hAnsi="Arial" w:cs="Arial"/>
          <w:lang w:eastAsia="pl-PL"/>
        </w:rPr>
        <w:t>wybrał do dofinansowania</w:t>
      </w:r>
      <w:r w:rsidRPr="00236FEC">
        <w:rPr>
          <w:rFonts w:ascii="Arial" w:eastAsia="Times New Roman" w:hAnsi="Arial" w:cs="Arial"/>
          <w:bCs/>
          <w:lang w:eastAsia="pl-PL"/>
        </w:rPr>
        <w:t>,</w:t>
      </w:r>
      <w:r w:rsidRPr="00236FEC">
        <w:rPr>
          <w:rFonts w:ascii="Arial" w:eastAsia="Times New Roman" w:hAnsi="Arial" w:cs="Arial"/>
          <w:lang w:eastAsia="pl-PL"/>
        </w:rPr>
        <w:t xml:space="preserve"> w ramach osi priorytetowej </w:t>
      </w:r>
      <w:r w:rsidRPr="00236FEC">
        <w:rPr>
          <w:rFonts w:ascii="Arial" w:eastAsia="Times New Roman" w:hAnsi="Arial" w:cs="Arial"/>
          <w:bCs/>
          <w:iCs/>
          <w:lang w:eastAsia="pl-PL"/>
        </w:rPr>
        <w:t xml:space="preserve">IV Ochrona środowiska naturalnego i dziedzictwa kulturowego, działania </w:t>
      </w:r>
      <w:r w:rsidRPr="00236FEC">
        <w:rPr>
          <w:rFonts w:ascii="Arial" w:eastAsia="Times New Roman" w:hAnsi="Arial" w:cs="Arial"/>
          <w:lang w:eastAsia="pl-PL"/>
        </w:rPr>
        <w:t xml:space="preserve">4.5 Różnorodność biologiczna, </w:t>
      </w:r>
      <w:r w:rsidRPr="00236FEC">
        <w:rPr>
          <w:rFonts w:ascii="Arial" w:eastAsia="Times New Roman" w:hAnsi="Arial" w:cs="Arial"/>
          <w:bCs/>
          <w:lang w:eastAsia="pl-PL"/>
        </w:rPr>
        <w:t xml:space="preserve">Regionalnego Programu Operacyjnego Województwa Podkarpackiego na lata 2014-2020, </w:t>
      </w:r>
      <w:r w:rsidRPr="00236FEC">
        <w:rPr>
          <w:rFonts w:ascii="Arial" w:eastAsia="Times New Roman" w:hAnsi="Arial" w:cs="Arial"/>
          <w:lang w:eastAsia="pl-PL"/>
        </w:rPr>
        <w:t>projekt nr</w:t>
      </w:r>
      <w:r w:rsidRPr="00236FEC">
        <w:rPr>
          <w:rFonts w:ascii="Arial" w:eastAsia="Times New Roman" w:hAnsi="Arial" w:cs="Arial"/>
          <w:b/>
          <w:lang w:eastAsia="pl-PL"/>
        </w:rPr>
        <w:t xml:space="preserve"> RPPK.04.05.00-18-0001/19 </w:t>
      </w:r>
      <w:r w:rsidRPr="00236FEC">
        <w:rPr>
          <w:rFonts w:ascii="Arial" w:eastAsia="Times New Roman" w:hAnsi="Arial" w:cs="Arial"/>
          <w:lang w:eastAsia="pl-PL"/>
        </w:rPr>
        <w:t>pn.</w:t>
      </w:r>
      <w:r w:rsidRPr="00236FEC">
        <w:rPr>
          <w:rFonts w:ascii="Arial" w:eastAsia="Times New Roman" w:hAnsi="Arial" w:cs="Arial"/>
          <w:b/>
          <w:lang w:eastAsia="pl-PL"/>
        </w:rPr>
        <w:t xml:space="preserve"> </w:t>
      </w:r>
      <w:r w:rsidRPr="00236FEC">
        <w:rPr>
          <w:rFonts w:ascii="Arial" w:eastAsia="Times New Roman" w:hAnsi="Arial" w:cs="Arial"/>
          <w:b/>
          <w:iCs/>
          <w:color w:val="00000A"/>
          <w:lang w:eastAsia="pl-PL"/>
        </w:rPr>
        <w:t>„</w:t>
      </w:r>
      <w:r w:rsidRPr="00236FEC">
        <w:rPr>
          <w:rFonts w:ascii="Arial" w:eastAsia="NimbusSanL-Bold-Identity-H" w:hAnsi="Arial" w:cs="Arial"/>
          <w:b/>
          <w:bCs/>
          <w:iCs/>
          <w:lang w:eastAsia="pl-PL"/>
        </w:rPr>
        <w:t>Budowa przydomowych oczyszczalni ścieków w gminie Ustrzyki Dolne</w:t>
      </w:r>
      <w:r w:rsidRPr="00236FEC">
        <w:rPr>
          <w:rFonts w:ascii="Arial" w:eastAsia="Times New Roman" w:hAnsi="Arial" w:cs="Arial"/>
          <w:iCs/>
          <w:lang w:eastAsia="x-none"/>
        </w:rPr>
        <w:t>”</w:t>
      </w:r>
      <w:r w:rsidRPr="00236FEC">
        <w:rPr>
          <w:rFonts w:ascii="Arial" w:eastAsia="Times New Roman" w:hAnsi="Arial" w:cs="Arial"/>
          <w:lang w:eastAsia="pl-PL"/>
        </w:rPr>
        <w:t xml:space="preserve">, realizowany przez Gminę Ustrzyki Dolne. </w:t>
      </w:r>
    </w:p>
    <w:p w14:paraId="20C86F00" w14:textId="77777777" w:rsidR="00236FEC" w:rsidRPr="00236FEC" w:rsidRDefault="00236FEC" w:rsidP="00236FE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Montaż finansowy ww. projektu przedstawia się następująco:</w:t>
      </w:r>
    </w:p>
    <w:p w14:paraId="445704FA" w14:textId="77777777" w:rsidR="00236FEC" w:rsidRPr="00236FEC" w:rsidRDefault="00236FEC" w:rsidP="00236FE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966CA94" w14:textId="3D327BD1" w:rsidR="00236FEC" w:rsidRPr="00922F47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1) całkowita wartość projektu wynosi:           </w:t>
      </w:r>
      <w:r w:rsidR="00922F47" w:rsidRPr="00922F47">
        <w:rPr>
          <w:rFonts w:ascii="Arial" w:eastAsia="Times New Roman" w:hAnsi="Arial" w:cs="Arial"/>
          <w:lang w:eastAsia="pl-PL"/>
        </w:rPr>
        <w:t>1 902 886,20 </w:t>
      </w:r>
      <w:r w:rsidRPr="00922F47">
        <w:rPr>
          <w:rFonts w:ascii="Arial" w:eastAsia="Times New Roman" w:hAnsi="Arial" w:cs="Arial"/>
          <w:lang w:eastAsia="pl-PL"/>
        </w:rPr>
        <w:t>zł,</w:t>
      </w:r>
    </w:p>
    <w:p w14:paraId="57766ED9" w14:textId="189BE9BE" w:rsidR="00236FEC" w:rsidRPr="00922F47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2F47">
        <w:rPr>
          <w:rFonts w:ascii="Arial" w:eastAsia="Times New Roman" w:hAnsi="Arial" w:cs="Arial"/>
          <w:lang w:eastAsia="pl-PL"/>
        </w:rPr>
        <w:t xml:space="preserve">2) wydatki kwalifikowane wynoszą:    </w:t>
      </w:r>
      <w:r w:rsidR="00BC184A">
        <w:rPr>
          <w:rFonts w:ascii="Arial" w:eastAsia="Times New Roman" w:hAnsi="Arial" w:cs="Arial"/>
          <w:lang w:eastAsia="pl-PL"/>
        </w:rPr>
        <w:t xml:space="preserve">           </w:t>
      </w:r>
      <w:r w:rsidR="00922F47" w:rsidRPr="00922F47">
        <w:rPr>
          <w:rFonts w:ascii="Arial" w:eastAsia="Times New Roman" w:hAnsi="Arial" w:cs="Arial"/>
          <w:lang w:eastAsia="pl-PL"/>
        </w:rPr>
        <w:t>1 513 329,18 </w:t>
      </w:r>
      <w:r w:rsidRPr="00922F47">
        <w:rPr>
          <w:rFonts w:ascii="Arial" w:eastAsia="Times New Roman" w:hAnsi="Arial" w:cs="Arial"/>
          <w:lang w:eastAsia="pl-PL"/>
        </w:rPr>
        <w:t>zł,</w:t>
      </w:r>
    </w:p>
    <w:p w14:paraId="758767ED" w14:textId="3062D04D" w:rsidR="00236FEC" w:rsidRPr="00922F47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2F47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922F47">
        <w:rPr>
          <w:rFonts w:ascii="Arial" w:eastAsia="Times New Roman" w:hAnsi="Arial" w:cs="Arial"/>
          <w:lang w:eastAsia="pl-PL"/>
        </w:rPr>
        <w:tab/>
        <w:t xml:space="preserve">     </w:t>
      </w:r>
      <w:r w:rsidR="00922F47" w:rsidRPr="00922F47">
        <w:rPr>
          <w:rFonts w:ascii="Arial" w:eastAsia="Times New Roman" w:hAnsi="Arial" w:cs="Arial"/>
          <w:lang w:eastAsia="pl-PL"/>
        </w:rPr>
        <w:t xml:space="preserve"> </w:t>
      </w:r>
      <w:r w:rsidRPr="00922F47">
        <w:rPr>
          <w:rFonts w:ascii="Arial" w:eastAsia="Times New Roman" w:hAnsi="Arial" w:cs="Arial"/>
          <w:lang w:eastAsia="pl-PL"/>
        </w:rPr>
        <w:t xml:space="preserve">     </w:t>
      </w:r>
      <w:r w:rsidR="00EB604B">
        <w:rPr>
          <w:rFonts w:ascii="Arial" w:eastAsia="Times New Roman" w:hAnsi="Arial" w:cs="Arial"/>
          <w:lang w:eastAsia="pl-PL"/>
        </w:rPr>
        <w:t xml:space="preserve"> </w:t>
      </w:r>
      <w:r w:rsidR="00BC184A">
        <w:rPr>
          <w:rFonts w:ascii="Arial" w:eastAsia="Times New Roman" w:hAnsi="Arial" w:cs="Arial"/>
          <w:lang w:eastAsia="pl-PL"/>
        </w:rPr>
        <w:t xml:space="preserve"> </w:t>
      </w:r>
      <w:r w:rsidR="00922F47" w:rsidRPr="00922F47">
        <w:rPr>
          <w:rFonts w:ascii="Arial" w:eastAsia="Times New Roman" w:hAnsi="Arial" w:cs="Arial"/>
          <w:lang w:eastAsia="pl-PL"/>
        </w:rPr>
        <w:t xml:space="preserve">1 286 329,79 </w:t>
      </w:r>
      <w:r w:rsidRPr="00922F47">
        <w:rPr>
          <w:rFonts w:ascii="Arial" w:eastAsia="Times New Roman" w:hAnsi="Arial" w:cs="Arial"/>
          <w:lang w:eastAsia="pl-PL"/>
        </w:rPr>
        <w:t>zł,</w:t>
      </w:r>
    </w:p>
    <w:p w14:paraId="3BAEF624" w14:textId="77777777" w:rsidR="00F75482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4) wkład własny w odniesieniu do </w:t>
      </w:r>
    </w:p>
    <w:p w14:paraId="4FBD0A1D" w14:textId="61FF91F8" w:rsidR="00BF5C7C" w:rsidRDefault="00F75482" w:rsidP="00BF5C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36FEC" w:rsidRPr="00236FEC">
        <w:rPr>
          <w:rFonts w:ascii="Arial" w:eastAsia="Times New Roman" w:hAnsi="Arial" w:cs="Arial"/>
          <w:lang w:eastAsia="pl-PL"/>
        </w:rPr>
        <w:t>całkowitej wartości projektu wynosi</w:t>
      </w:r>
      <w:r>
        <w:rPr>
          <w:rFonts w:ascii="Arial" w:eastAsia="Times New Roman" w:hAnsi="Arial" w:cs="Arial"/>
          <w:lang w:eastAsia="pl-PL"/>
        </w:rPr>
        <w:t>:</w:t>
      </w:r>
      <w:r w:rsidR="00236FEC" w:rsidRPr="00236F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</w:t>
      </w:r>
      <w:r w:rsidR="00922F47">
        <w:rPr>
          <w:rFonts w:ascii="Arial" w:eastAsia="Times New Roman" w:hAnsi="Arial" w:cs="Arial"/>
          <w:lang w:eastAsia="pl-PL"/>
        </w:rPr>
        <w:t>616 556,41</w:t>
      </w:r>
      <w:r w:rsidR="006F6E24">
        <w:rPr>
          <w:rFonts w:ascii="Arial" w:eastAsia="Times New Roman" w:hAnsi="Arial" w:cs="Arial"/>
          <w:lang w:eastAsia="pl-PL"/>
        </w:rPr>
        <w:t xml:space="preserve"> </w:t>
      </w:r>
      <w:r w:rsidR="00236FEC" w:rsidRPr="00236FEC">
        <w:rPr>
          <w:rFonts w:ascii="Arial" w:eastAsia="Times New Roman" w:hAnsi="Arial" w:cs="Arial"/>
          <w:lang w:eastAsia="pl-PL"/>
        </w:rPr>
        <w:t>zł</w:t>
      </w:r>
      <w:r w:rsidR="00EB604B">
        <w:rPr>
          <w:rFonts w:ascii="Arial" w:eastAsia="Times New Roman" w:hAnsi="Arial" w:cs="Arial"/>
          <w:lang w:eastAsia="pl-PL"/>
        </w:rPr>
        <w:t>.</w:t>
      </w:r>
    </w:p>
    <w:p w14:paraId="46A2A7F7" w14:textId="77777777" w:rsidR="00BF5C7C" w:rsidRDefault="00BF5C7C" w:rsidP="00BF5C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E42F14" w14:textId="6BEEE3B6" w:rsidR="00BF5C7C" w:rsidRDefault="00BF5C7C" w:rsidP="00BF5C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36FEC" w:rsidRPr="00236FEC">
        <w:rPr>
          <w:rFonts w:ascii="Arial" w:eastAsia="Times New Roman" w:hAnsi="Arial" w:cs="Arial"/>
          <w:lang w:eastAsia="pl-PL"/>
        </w:rPr>
        <w:t>ypłacon</w:t>
      </w:r>
      <w:r>
        <w:rPr>
          <w:rFonts w:ascii="Arial" w:eastAsia="Times New Roman" w:hAnsi="Arial" w:cs="Arial"/>
          <w:lang w:eastAsia="pl-PL"/>
        </w:rPr>
        <w:t>a</w:t>
      </w:r>
      <w:r w:rsidR="00236FEC" w:rsidRPr="00236F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dotychczas</w:t>
      </w:r>
      <w:r w:rsidR="00236FEC" w:rsidRPr="00236FEC">
        <w:rPr>
          <w:rFonts w:ascii="Arial" w:eastAsia="Times New Roman" w:hAnsi="Arial" w:cs="Arial"/>
          <w:lang w:eastAsia="pl-PL"/>
        </w:rPr>
        <w:t xml:space="preserve"> kwot</w:t>
      </w:r>
      <w:r>
        <w:rPr>
          <w:rFonts w:ascii="Arial" w:eastAsia="Times New Roman" w:hAnsi="Arial" w:cs="Arial"/>
          <w:lang w:eastAsia="pl-PL"/>
        </w:rPr>
        <w:t>a dofinansowania z EFRR:</w:t>
      </w:r>
      <w:r w:rsidR="00236FEC" w:rsidRPr="00236FEC">
        <w:rPr>
          <w:rFonts w:ascii="Arial" w:eastAsia="Times New Roman" w:hAnsi="Arial" w:cs="Arial"/>
          <w:lang w:eastAsia="pl-PL"/>
        </w:rPr>
        <w:t xml:space="preserve"> </w:t>
      </w:r>
      <w:r w:rsidR="00DA3600">
        <w:rPr>
          <w:rFonts w:ascii="Arial" w:eastAsia="Times New Roman" w:hAnsi="Arial" w:cs="Arial"/>
          <w:lang w:eastAsia="pl-PL"/>
        </w:rPr>
        <w:t>502 587,54</w:t>
      </w:r>
      <w:r w:rsidR="00236FEC" w:rsidRPr="00236FEC">
        <w:rPr>
          <w:rFonts w:ascii="Arial" w:eastAsia="Times New Roman" w:hAnsi="Arial" w:cs="Arial"/>
          <w:lang w:eastAsia="pl-PL"/>
        </w:rPr>
        <w:t xml:space="preserve"> zł</w:t>
      </w:r>
      <w:r>
        <w:rPr>
          <w:rFonts w:ascii="Arial" w:eastAsia="Times New Roman" w:hAnsi="Arial" w:cs="Arial"/>
          <w:lang w:eastAsia="pl-PL"/>
        </w:rPr>
        <w:t>.</w:t>
      </w:r>
    </w:p>
    <w:p w14:paraId="055BA6F2" w14:textId="4AC96994" w:rsidR="00236FEC" w:rsidRPr="00236FEC" w:rsidRDefault="00236FEC" w:rsidP="00BF5C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 </w:t>
      </w:r>
    </w:p>
    <w:p w14:paraId="282042D8" w14:textId="77777777" w:rsidR="00236FEC" w:rsidRPr="00236FEC" w:rsidRDefault="00236FEC" w:rsidP="00236FEC">
      <w:pPr>
        <w:suppressAutoHyphens/>
        <w:spacing w:after="20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Zgodnie z umową o dofinasowanie podpisaną w dniu 19 maja 2020 r., projekt miał być realizowany w okresie od 11 października 2019 r. do 30 grudnia 2021 r. Przyjęty przez Beneficjenta termin realizacji projektu był zgodny z zapisami </w:t>
      </w:r>
      <w:r w:rsidRPr="00236FEC">
        <w:rPr>
          <w:rFonts w:ascii="Arial" w:eastAsia="Times New Roman" w:hAnsi="Arial" w:cs="Arial"/>
          <w:i/>
          <w:lang w:eastAsia="pl-PL"/>
        </w:rPr>
        <w:t>Regulaminu konkursu</w:t>
      </w:r>
      <w:r w:rsidRPr="00236FEC">
        <w:rPr>
          <w:rFonts w:ascii="Arial" w:eastAsia="Times New Roman" w:hAnsi="Arial" w:cs="Arial"/>
          <w:lang w:eastAsia="pl-PL"/>
        </w:rPr>
        <w:t xml:space="preserve"> dla naboru wniosku o dofinansowanie w ramach </w:t>
      </w:r>
      <w:r w:rsidRPr="00236FEC">
        <w:rPr>
          <w:rFonts w:ascii="Arial" w:eastAsia="Times New Roman" w:hAnsi="Arial" w:cs="Arial"/>
          <w:bCs/>
          <w:lang w:eastAsia="pl-PL"/>
        </w:rPr>
        <w:t xml:space="preserve">działania </w:t>
      </w:r>
      <w:r w:rsidRPr="00236FEC">
        <w:rPr>
          <w:rFonts w:ascii="Arial" w:eastAsia="Times New Roman" w:hAnsi="Arial" w:cs="Arial"/>
          <w:lang w:eastAsia="pl-PL"/>
        </w:rPr>
        <w:t xml:space="preserve">4.5 Różnorodność biologiczna. </w:t>
      </w:r>
    </w:p>
    <w:p w14:paraId="78B12365" w14:textId="77777777" w:rsidR="00236FEC" w:rsidRPr="00236FEC" w:rsidRDefault="00236FEC" w:rsidP="00236F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Zgodnie z tym dokumentem realizacja zgłoszonych do konkursu projektów powinna zostać zakończona (złożony wniosek o płatność końcową) w terminie do 24 miesięcy licząc od miesiąca następnego, w którym została zawarta umowa o dofinansowanie projektu. Zastrzeżono jednocześnie, iż po wyborze projektu do dofinansowania IZ RPO WP </w:t>
      </w:r>
      <w:r w:rsidRPr="00236FEC">
        <w:rPr>
          <w:rFonts w:ascii="Arial" w:eastAsia="Times New Roman" w:hAnsi="Arial" w:cs="Arial"/>
          <w:lang w:eastAsia="pl-PL"/>
        </w:rPr>
        <w:br/>
        <w:t xml:space="preserve">w uzasadnionych przypadkach może wyrazić zgodę na zmianę okresu realizacji projektu.  </w:t>
      </w:r>
    </w:p>
    <w:p w14:paraId="3EA7CC1B" w14:textId="2B5F9A83" w:rsidR="00236FEC" w:rsidRPr="00236FEC" w:rsidRDefault="00236FEC" w:rsidP="00236F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Data zakończenia projektu na wniosek Beneficjenta była dotychczas wydłużana </w:t>
      </w:r>
      <w:r w:rsidR="00DA3600">
        <w:rPr>
          <w:rFonts w:ascii="Arial" w:eastAsia="Times New Roman" w:hAnsi="Arial" w:cs="Arial"/>
          <w:lang w:eastAsia="pl-PL"/>
        </w:rPr>
        <w:t>cztero</w:t>
      </w:r>
      <w:r w:rsidRPr="00236FEC">
        <w:rPr>
          <w:rFonts w:ascii="Arial" w:eastAsia="Times New Roman" w:hAnsi="Arial" w:cs="Arial"/>
          <w:lang w:eastAsia="pl-PL"/>
        </w:rPr>
        <w:t>krotnie, tj.:</w:t>
      </w:r>
    </w:p>
    <w:p w14:paraId="464E0FBC" w14:textId="77777777" w:rsidR="00236FEC" w:rsidRP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Do dn. 30 września 2022 r. – wniosek umotywowany  przez Beneficjenta oczekiwaniem na wydanie indywidualnej interpretacji przepisów prawa podatkowego dot. podatku </w:t>
      </w:r>
      <w:r w:rsidRPr="00236FEC">
        <w:rPr>
          <w:rFonts w:ascii="Arial" w:eastAsia="Times New Roman" w:hAnsi="Arial" w:cs="Arial"/>
          <w:lang w:eastAsia="pl-PL"/>
        </w:rPr>
        <w:br/>
        <w:t xml:space="preserve">od towarów i usług. Termin ten został zatwierdzony poprzez zawarcie aneksu nr 1 </w:t>
      </w:r>
      <w:r w:rsidRPr="00236FEC">
        <w:rPr>
          <w:rFonts w:ascii="Arial" w:eastAsia="Times New Roman" w:hAnsi="Arial" w:cs="Arial"/>
          <w:lang w:eastAsia="pl-PL"/>
        </w:rPr>
        <w:br/>
        <w:t>do umowy o dofinansowanie projektu.</w:t>
      </w:r>
    </w:p>
    <w:p w14:paraId="3BBE76AA" w14:textId="7714CA15" w:rsidR="00236FEC" w:rsidRP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Do dnia 15 grudnia 2022 r.  -  wniosek </w:t>
      </w:r>
      <w:r w:rsidR="00FC13E9" w:rsidRPr="00FC13E9">
        <w:rPr>
          <w:rFonts w:ascii="Arial" w:eastAsia="Times New Roman" w:hAnsi="Arial" w:cs="Arial"/>
          <w:lang w:eastAsia="pl-PL"/>
        </w:rPr>
        <w:t>uzasadniony</w:t>
      </w:r>
      <w:r w:rsidRPr="00236FEC">
        <w:rPr>
          <w:rFonts w:ascii="Arial" w:eastAsia="Times New Roman" w:hAnsi="Arial" w:cs="Arial"/>
          <w:lang w:eastAsia="pl-PL"/>
        </w:rPr>
        <w:t xml:space="preserve"> przez Beneficjenta przedłużającym się okresem uzyskania wszelkich niezbędnych zgód dotyczących przedmiotowej inwestycji.  Uchwałą nr 410/8264/22 Zarządu Województwa Podkarpackiego w Rzeszowie z dnia 26 lipca 2022 r. termin zakończenia projektu został wydłużony do dnia 15 grudnia 2022 r., co zostało potwierdzone zawarciem aneksu nr 3 do umowy o dofinansowanie projektu.</w:t>
      </w:r>
    </w:p>
    <w:p w14:paraId="14DB29A8" w14:textId="7C6EF98F" w:rsid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Do dnia 30 czerwca 2023 r. Swoją prośbę Beneficjent motywował opóźnieniem </w:t>
      </w:r>
      <w:r w:rsidRPr="00236FEC">
        <w:rPr>
          <w:rFonts w:ascii="Arial" w:eastAsia="Times New Roman" w:hAnsi="Arial" w:cs="Arial"/>
          <w:lang w:eastAsia="pl-PL"/>
        </w:rPr>
        <w:br/>
        <w:t xml:space="preserve">w wyłonieniu wykonawcy robót budowanych. We wrześniu 2022 r. Beneficjent rozpoczął postępowanie dotyczące zamówienia na roboty budowlane. W odpowiedzi na ogłoszenie </w:t>
      </w:r>
      <w:r w:rsidRPr="00236FEC">
        <w:rPr>
          <w:rFonts w:ascii="Arial" w:eastAsia="Times New Roman" w:hAnsi="Arial" w:cs="Arial"/>
          <w:lang w:eastAsia="pl-PL"/>
        </w:rPr>
        <w:lastRenderedPageBreak/>
        <w:t xml:space="preserve">wpłynęła tylko jedna oferta, która przewidywała odmienny sposób wykonania zamówienia niż określony w SIWZ, dlatego wykonawca nie został wyłoniony. </w:t>
      </w:r>
      <w:bookmarkStart w:id="6" w:name="_Hlk143497331"/>
      <w:r w:rsidRPr="00236FEC">
        <w:rPr>
          <w:rFonts w:ascii="Arial" w:eastAsia="Times New Roman" w:hAnsi="Arial" w:cs="Arial"/>
          <w:lang w:eastAsia="pl-PL"/>
        </w:rPr>
        <w:t xml:space="preserve">Uchwałą nr 431/8726/22 Zarządu Województwa Podkarpackiego w Rzeszowie z dnia 18 października 2022 r. termin zakończenia projektu został wydłużony do dnia </w:t>
      </w:r>
      <w:r w:rsidR="00F31198">
        <w:rPr>
          <w:rFonts w:ascii="Arial" w:eastAsia="Times New Roman" w:hAnsi="Arial" w:cs="Arial"/>
          <w:lang w:eastAsia="pl-PL"/>
        </w:rPr>
        <w:t>30 czerwca</w:t>
      </w:r>
      <w:r w:rsidRPr="00236FEC">
        <w:rPr>
          <w:rFonts w:ascii="Arial" w:eastAsia="Times New Roman" w:hAnsi="Arial" w:cs="Arial"/>
          <w:lang w:eastAsia="pl-PL"/>
        </w:rPr>
        <w:t xml:space="preserve"> 202</w:t>
      </w:r>
      <w:r w:rsidR="00F31198">
        <w:rPr>
          <w:rFonts w:ascii="Arial" w:eastAsia="Times New Roman" w:hAnsi="Arial" w:cs="Arial"/>
          <w:lang w:eastAsia="pl-PL"/>
        </w:rPr>
        <w:t>3</w:t>
      </w:r>
      <w:r w:rsidRPr="00236FEC">
        <w:rPr>
          <w:rFonts w:ascii="Arial" w:eastAsia="Times New Roman" w:hAnsi="Arial" w:cs="Arial"/>
          <w:lang w:eastAsia="pl-PL"/>
        </w:rPr>
        <w:t xml:space="preserve"> r., co zostało potwierdzone zawarciem aneksu nr 4 do umowy o dofinansowanie projektu.</w:t>
      </w:r>
      <w:bookmarkEnd w:id="6"/>
    </w:p>
    <w:p w14:paraId="2CB68619" w14:textId="6FBC34ED" w:rsidR="00236FEC" w:rsidRDefault="00DA3600" w:rsidP="00DA360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A3600">
        <w:rPr>
          <w:rFonts w:ascii="Arial" w:eastAsia="Times New Roman" w:hAnsi="Arial" w:cs="Arial"/>
          <w:lang w:eastAsia="pl-PL"/>
        </w:rPr>
        <w:t xml:space="preserve">Do dn. 15 sierpnia 2023 r. </w:t>
      </w:r>
      <w:r w:rsidR="00DC1C1A">
        <w:rPr>
          <w:rFonts w:ascii="Arial" w:eastAsia="Times New Roman" w:hAnsi="Arial" w:cs="Arial"/>
          <w:lang w:eastAsia="pl-PL"/>
        </w:rPr>
        <w:t xml:space="preserve">-  </w:t>
      </w:r>
      <w:r w:rsidR="00236FEC" w:rsidRPr="00DA3600">
        <w:rPr>
          <w:rFonts w:ascii="Arial" w:eastAsia="Times New Roman" w:hAnsi="Arial" w:cs="Arial"/>
          <w:lang w:eastAsia="pl-PL"/>
        </w:rPr>
        <w:t xml:space="preserve">wniosek </w:t>
      </w:r>
      <w:r w:rsidR="00FC13E9" w:rsidRPr="00236FEC">
        <w:rPr>
          <w:rFonts w:ascii="Arial" w:eastAsia="Times New Roman" w:hAnsi="Arial" w:cs="Arial"/>
          <w:lang w:eastAsia="pl-PL"/>
        </w:rPr>
        <w:t>umotywowany</w:t>
      </w:r>
      <w:r w:rsidR="00FC13E9">
        <w:rPr>
          <w:rFonts w:ascii="Arial" w:eastAsia="Times New Roman" w:hAnsi="Arial" w:cs="Arial"/>
          <w:lang w:eastAsia="pl-PL"/>
        </w:rPr>
        <w:t xml:space="preserve"> </w:t>
      </w:r>
      <w:r w:rsidR="00DC1C1A">
        <w:rPr>
          <w:rFonts w:ascii="Arial" w:eastAsia="Times New Roman" w:hAnsi="Arial" w:cs="Arial"/>
          <w:lang w:eastAsia="pl-PL"/>
        </w:rPr>
        <w:t>przez Beneficjenta</w:t>
      </w:r>
      <w:r w:rsidR="00A47636" w:rsidRPr="00DA3600">
        <w:rPr>
          <w:rFonts w:ascii="Arial" w:eastAsia="Times New Roman" w:hAnsi="Arial" w:cs="Arial"/>
          <w:lang w:eastAsia="pl-PL"/>
        </w:rPr>
        <w:t xml:space="preserve"> późniejszym rozpoczęciem realizacji prac w terenie.</w:t>
      </w:r>
      <w:r w:rsidR="00236FEC" w:rsidRPr="00DA3600">
        <w:rPr>
          <w:rFonts w:ascii="Arial" w:eastAsia="Times New Roman" w:hAnsi="Arial" w:cs="Arial"/>
          <w:lang w:eastAsia="pl-PL"/>
        </w:rPr>
        <w:t xml:space="preserve"> W listopadzie 2022 r. rozpocz</w:t>
      </w:r>
      <w:r w:rsidR="007B715F">
        <w:rPr>
          <w:rFonts w:ascii="Arial" w:eastAsia="Times New Roman" w:hAnsi="Arial" w:cs="Arial"/>
          <w:lang w:eastAsia="pl-PL"/>
        </w:rPr>
        <w:t>ęto</w:t>
      </w:r>
      <w:r w:rsidR="00236FEC" w:rsidRPr="00DA3600">
        <w:rPr>
          <w:rFonts w:ascii="Arial" w:eastAsia="Times New Roman" w:hAnsi="Arial" w:cs="Arial"/>
          <w:lang w:eastAsia="pl-PL"/>
        </w:rPr>
        <w:t xml:space="preserve"> </w:t>
      </w:r>
      <w:r w:rsidR="00A47636" w:rsidRPr="00DA3600">
        <w:rPr>
          <w:rFonts w:ascii="Arial" w:eastAsia="Times New Roman" w:hAnsi="Arial" w:cs="Arial"/>
          <w:lang w:eastAsia="pl-PL"/>
        </w:rPr>
        <w:t>powtórne</w:t>
      </w:r>
      <w:r w:rsidR="00236FEC" w:rsidRPr="00DA3600">
        <w:rPr>
          <w:rFonts w:ascii="Arial" w:eastAsia="Times New Roman" w:hAnsi="Arial" w:cs="Arial"/>
          <w:lang w:eastAsia="pl-PL"/>
        </w:rPr>
        <w:t xml:space="preserve"> postępowanie przetargowe</w:t>
      </w:r>
      <w:r w:rsidR="00926F32" w:rsidRPr="00DA3600">
        <w:rPr>
          <w:rFonts w:ascii="Arial" w:eastAsia="Times New Roman" w:hAnsi="Arial" w:cs="Arial"/>
          <w:lang w:eastAsia="pl-PL"/>
        </w:rPr>
        <w:t xml:space="preserve">. </w:t>
      </w:r>
      <w:r w:rsidR="00236FEC" w:rsidRPr="00DA3600">
        <w:rPr>
          <w:rFonts w:ascii="Arial" w:eastAsia="Times New Roman" w:hAnsi="Arial" w:cs="Arial"/>
          <w:lang w:eastAsia="pl-PL"/>
        </w:rPr>
        <w:t>W dn. 1 lutego 2023 r. podpisano umo</w:t>
      </w:r>
      <w:r w:rsidR="007F6029" w:rsidRPr="00DA3600">
        <w:rPr>
          <w:rFonts w:ascii="Arial" w:eastAsia="Times New Roman" w:hAnsi="Arial" w:cs="Arial"/>
          <w:lang w:eastAsia="pl-PL"/>
        </w:rPr>
        <w:t>wę</w:t>
      </w:r>
      <w:r w:rsidR="007B715F">
        <w:rPr>
          <w:rFonts w:ascii="Arial" w:eastAsia="Times New Roman" w:hAnsi="Arial" w:cs="Arial"/>
          <w:lang w:eastAsia="pl-PL"/>
        </w:rPr>
        <w:t xml:space="preserve"> </w:t>
      </w:r>
      <w:r w:rsidR="00C86287" w:rsidRPr="00DA3600">
        <w:rPr>
          <w:rFonts w:ascii="Arial" w:eastAsia="Times New Roman" w:hAnsi="Arial" w:cs="Arial"/>
          <w:lang w:eastAsia="pl-PL"/>
        </w:rPr>
        <w:t xml:space="preserve">z wybranym oferentem </w:t>
      </w:r>
      <w:r w:rsidR="00236FEC" w:rsidRPr="00DA3600">
        <w:rPr>
          <w:rFonts w:ascii="Arial" w:eastAsia="Times New Roman" w:hAnsi="Arial" w:cs="Arial"/>
          <w:lang w:eastAsia="pl-PL"/>
        </w:rPr>
        <w:t>na wykonanie zamówienia do dn. 1 sierpnia 2023 r.</w:t>
      </w:r>
      <w:r w:rsidR="00DC1C1A">
        <w:rPr>
          <w:rFonts w:ascii="Arial" w:eastAsia="Times New Roman" w:hAnsi="Arial" w:cs="Arial"/>
          <w:lang w:eastAsia="pl-PL"/>
        </w:rPr>
        <w:t xml:space="preserve"> -</w:t>
      </w:r>
      <w:r w:rsidR="00926F32" w:rsidRPr="00DA3600">
        <w:rPr>
          <w:rFonts w:ascii="Arial" w:eastAsia="Times New Roman" w:hAnsi="Arial" w:cs="Arial"/>
          <w:lang w:eastAsia="pl-PL"/>
        </w:rPr>
        <w:t xml:space="preserve"> </w:t>
      </w:r>
      <w:r w:rsidR="00DC1C1A">
        <w:rPr>
          <w:rFonts w:ascii="Arial" w:eastAsia="Times New Roman" w:hAnsi="Arial" w:cs="Arial"/>
          <w:lang w:eastAsia="pl-PL"/>
        </w:rPr>
        <w:t>t</w:t>
      </w:r>
      <w:r w:rsidR="007F6029" w:rsidRPr="00DA3600">
        <w:rPr>
          <w:rFonts w:ascii="Arial" w:eastAsia="Times New Roman" w:hAnsi="Arial" w:cs="Arial"/>
          <w:lang w:eastAsia="pl-PL"/>
        </w:rPr>
        <w:t>ym samym termin zakończenia umowy z wykonawcą przekroczył ustaloną wcześniej ustaloną datę zakończenia realizacji projektu</w:t>
      </w:r>
      <w:r>
        <w:rPr>
          <w:rFonts w:ascii="Arial" w:eastAsia="Times New Roman" w:hAnsi="Arial" w:cs="Arial"/>
          <w:lang w:eastAsia="pl-PL"/>
        </w:rPr>
        <w:t xml:space="preserve"> </w:t>
      </w:r>
      <w:r w:rsidR="007F6029" w:rsidRPr="00DA3600">
        <w:rPr>
          <w:rFonts w:ascii="Arial" w:eastAsia="Times New Roman" w:hAnsi="Arial" w:cs="Arial"/>
          <w:lang w:eastAsia="pl-PL"/>
        </w:rPr>
        <w:t>o dwa miesiące.</w:t>
      </w:r>
      <w:r w:rsidR="00DC1C1A">
        <w:rPr>
          <w:rFonts w:ascii="Arial" w:eastAsia="Times New Roman" w:hAnsi="Arial" w:cs="Arial"/>
          <w:lang w:eastAsia="pl-PL"/>
        </w:rPr>
        <w:t xml:space="preserve"> </w:t>
      </w:r>
      <w:r w:rsidR="00DC1C1A" w:rsidRPr="00DC1C1A">
        <w:rPr>
          <w:rFonts w:ascii="Arial" w:eastAsia="Times New Roman" w:hAnsi="Arial" w:cs="Arial"/>
          <w:lang w:eastAsia="pl-PL"/>
        </w:rPr>
        <w:t xml:space="preserve">Uchwałą nr </w:t>
      </w:r>
      <w:r w:rsidR="00DC1C1A" w:rsidRPr="005F2CF6">
        <w:rPr>
          <w:rFonts w:ascii="Arial" w:eastAsia="Times New Roman" w:hAnsi="Arial" w:cs="Arial"/>
          <w:lang w:eastAsia="pl-PL"/>
        </w:rPr>
        <w:t>4</w:t>
      </w:r>
      <w:r w:rsidR="005F2CF6" w:rsidRPr="005F2CF6">
        <w:rPr>
          <w:rFonts w:ascii="Arial" w:eastAsia="Times New Roman" w:hAnsi="Arial" w:cs="Arial"/>
          <w:lang w:eastAsia="pl-PL"/>
        </w:rPr>
        <w:t>69</w:t>
      </w:r>
      <w:r w:rsidR="00DC1C1A" w:rsidRPr="005F2CF6">
        <w:rPr>
          <w:rFonts w:ascii="Arial" w:eastAsia="Times New Roman" w:hAnsi="Arial" w:cs="Arial"/>
          <w:lang w:eastAsia="pl-PL"/>
        </w:rPr>
        <w:t>/</w:t>
      </w:r>
      <w:r w:rsidR="005F2CF6" w:rsidRPr="005F2CF6">
        <w:rPr>
          <w:rFonts w:ascii="Arial" w:eastAsia="Times New Roman" w:hAnsi="Arial" w:cs="Arial"/>
          <w:lang w:eastAsia="pl-PL"/>
        </w:rPr>
        <w:t>9745</w:t>
      </w:r>
      <w:r w:rsidR="00DC1C1A" w:rsidRPr="005F2CF6">
        <w:rPr>
          <w:rFonts w:ascii="Arial" w:eastAsia="Times New Roman" w:hAnsi="Arial" w:cs="Arial"/>
          <w:lang w:eastAsia="pl-PL"/>
        </w:rPr>
        <w:t>/2</w:t>
      </w:r>
      <w:r w:rsidR="005F2CF6" w:rsidRPr="005F2CF6">
        <w:rPr>
          <w:rFonts w:ascii="Arial" w:eastAsia="Times New Roman" w:hAnsi="Arial" w:cs="Arial"/>
          <w:lang w:eastAsia="pl-PL"/>
        </w:rPr>
        <w:t>3</w:t>
      </w:r>
      <w:r w:rsidR="00DC1C1A" w:rsidRPr="005F2CF6">
        <w:rPr>
          <w:rFonts w:ascii="Arial" w:eastAsia="Times New Roman" w:hAnsi="Arial" w:cs="Arial"/>
          <w:lang w:eastAsia="pl-PL"/>
        </w:rPr>
        <w:t xml:space="preserve"> Zarządu Województwa Podkarpackiego w Rzeszowie z dnia 1</w:t>
      </w:r>
      <w:r w:rsidR="005F2CF6" w:rsidRPr="005F2CF6">
        <w:rPr>
          <w:rFonts w:ascii="Arial" w:eastAsia="Times New Roman" w:hAnsi="Arial" w:cs="Arial"/>
          <w:lang w:eastAsia="pl-PL"/>
        </w:rPr>
        <w:t>4</w:t>
      </w:r>
      <w:r w:rsidR="00DC1C1A" w:rsidRPr="005F2CF6">
        <w:rPr>
          <w:rFonts w:ascii="Arial" w:eastAsia="Times New Roman" w:hAnsi="Arial" w:cs="Arial"/>
          <w:lang w:eastAsia="pl-PL"/>
        </w:rPr>
        <w:t xml:space="preserve"> </w:t>
      </w:r>
      <w:r w:rsidR="005F2CF6" w:rsidRPr="005F2CF6">
        <w:rPr>
          <w:rFonts w:ascii="Arial" w:eastAsia="Times New Roman" w:hAnsi="Arial" w:cs="Arial"/>
          <w:lang w:eastAsia="pl-PL"/>
        </w:rPr>
        <w:t>marca</w:t>
      </w:r>
      <w:r w:rsidR="00DC1C1A" w:rsidRPr="005F2CF6">
        <w:rPr>
          <w:rFonts w:ascii="Arial" w:eastAsia="Times New Roman" w:hAnsi="Arial" w:cs="Arial"/>
          <w:lang w:eastAsia="pl-PL"/>
        </w:rPr>
        <w:t xml:space="preserve"> 202</w:t>
      </w:r>
      <w:r w:rsidR="00DC1C1A">
        <w:rPr>
          <w:rFonts w:ascii="Arial" w:eastAsia="Times New Roman" w:hAnsi="Arial" w:cs="Arial"/>
          <w:lang w:eastAsia="pl-PL"/>
        </w:rPr>
        <w:t>3</w:t>
      </w:r>
      <w:r w:rsidR="00DC1C1A" w:rsidRPr="00DC1C1A">
        <w:rPr>
          <w:rFonts w:ascii="Arial" w:eastAsia="Times New Roman" w:hAnsi="Arial" w:cs="Arial"/>
          <w:lang w:eastAsia="pl-PL"/>
        </w:rPr>
        <w:t xml:space="preserve"> r. termin zakończenia projektu został wydłużony do dnia </w:t>
      </w:r>
      <w:r w:rsidR="00DC1C1A">
        <w:rPr>
          <w:rFonts w:ascii="Arial" w:eastAsia="Times New Roman" w:hAnsi="Arial" w:cs="Arial"/>
          <w:lang w:eastAsia="pl-PL"/>
        </w:rPr>
        <w:t>15 sierpnia</w:t>
      </w:r>
      <w:r w:rsidR="00DC1C1A" w:rsidRPr="00DC1C1A">
        <w:rPr>
          <w:rFonts w:ascii="Arial" w:eastAsia="Times New Roman" w:hAnsi="Arial" w:cs="Arial"/>
          <w:lang w:eastAsia="pl-PL"/>
        </w:rPr>
        <w:t xml:space="preserve"> 2023 r., co zostało potwierdzone zawarciem aneksu nr </w:t>
      </w:r>
      <w:r w:rsidR="00DC1C1A">
        <w:rPr>
          <w:rFonts w:ascii="Arial" w:eastAsia="Times New Roman" w:hAnsi="Arial" w:cs="Arial"/>
          <w:lang w:eastAsia="pl-PL"/>
        </w:rPr>
        <w:t>5</w:t>
      </w:r>
      <w:r w:rsidR="00DC1C1A" w:rsidRPr="00DC1C1A">
        <w:rPr>
          <w:rFonts w:ascii="Arial" w:eastAsia="Times New Roman" w:hAnsi="Arial" w:cs="Arial"/>
          <w:lang w:eastAsia="pl-PL"/>
        </w:rPr>
        <w:t xml:space="preserve"> do umowy o dofinansowanie projektu.</w:t>
      </w:r>
    </w:p>
    <w:p w14:paraId="1FCD64A5" w14:textId="47485332" w:rsidR="00DC1C1A" w:rsidRDefault="00DC1C1A" w:rsidP="005344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99381E" w14:textId="15519025" w:rsidR="005344ED" w:rsidRDefault="005344ED" w:rsidP="005344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W dn. </w:t>
      </w:r>
      <w:r>
        <w:rPr>
          <w:rFonts w:ascii="Arial" w:eastAsia="Times New Roman" w:hAnsi="Arial" w:cs="Arial"/>
          <w:lang w:eastAsia="pl-PL"/>
        </w:rPr>
        <w:t>16 sierpnia</w:t>
      </w:r>
      <w:r w:rsidRPr="00236FEC">
        <w:rPr>
          <w:rFonts w:ascii="Arial" w:eastAsia="Times New Roman" w:hAnsi="Arial" w:cs="Arial"/>
          <w:lang w:eastAsia="pl-PL"/>
        </w:rPr>
        <w:t xml:space="preserve"> 2023 r. </w:t>
      </w:r>
      <w:r w:rsidR="00D73A0E">
        <w:rPr>
          <w:rFonts w:ascii="Arial" w:eastAsia="Times New Roman" w:hAnsi="Arial" w:cs="Arial"/>
          <w:lang w:eastAsia="pl-PL"/>
        </w:rPr>
        <w:t xml:space="preserve">(dzień po zakończeniu okresu realizacji projektu) </w:t>
      </w:r>
      <w:r w:rsidRPr="00236FEC">
        <w:rPr>
          <w:rFonts w:ascii="Arial" w:eastAsia="Times New Roman" w:hAnsi="Arial" w:cs="Arial"/>
          <w:lang w:eastAsia="pl-PL"/>
        </w:rPr>
        <w:t xml:space="preserve">Beneficjent złożył kolejny wniosek o wydłużenie terminu realizacji projektu do dn. </w:t>
      </w:r>
      <w:r>
        <w:rPr>
          <w:rFonts w:ascii="Arial" w:eastAsia="Times New Roman" w:hAnsi="Arial" w:cs="Arial"/>
          <w:lang w:eastAsia="pl-PL"/>
        </w:rPr>
        <w:t>31</w:t>
      </w:r>
      <w:r w:rsidRPr="00236FEC">
        <w:rPr>
          <w:rFonts w:ascii="Arial" w:eastAsia="Times New Roman" w:hAnsi="Arial" w:cs="Arial"/>
          <w:lang w:eastAsia="pl-PL"/>
        </w:rPr>
        <w:t xml:space="preserve"> sierpnia 2023 r.</w:t>
      </w:r>
      <w:r w:rsidR="00FC13E9">
        <w:rPr>
          <w:rFonts w:ascii="Arial" w:eastAsia="Times New Roman" w:hAnsi="Arial" w:cs="Arial"/>
          <w:lang w:eastAsia="pl-PL"/>
        </w:rPr>
        <w:t xml:space="preserve"> Wykonawca zgłosił zakończenie robót w terminie, tj. w dn. 28 lipca 2023 r., a odbiór końcowy zaplanowano na </w:t>
      </w:r>
      <w:r w:rsidR="00D73A0E">
        <w:rPr>
          <w:rFonts w:ascii="Arial" w:eastAsia="Times New Roman" w:hAnsi="Arial" w:cs="Arial"/>
          <w:lang w:eastAsia="pl-PL"/>
        </w:rPr>
        <w:t xml:space="preserve">dzień </w:t>
      </w:r>
      <w:r w:rsidR="00FC13E9">
        <w:rPr>
          <w:rFonts w:ascii="Arial" w:eastAsia="Times New Roman" w:hAnsi="Arial" w:cs="Arial"/>
          <w:lang w:eastAsia="pl-PL"/>
        </w:rPr>
        <w:t>15 sierpnia</w:t>
      </w:r>
      <w:r w:rsidR="00D73A0E">
        <w:rPr>
          <w:rFonts w:ascii="Arial" w:eastAsia="Times New Roman" w:hAnsi="Arial" w:cs="Arial"/>
          <w:lang w:eastAsia="pl-PL"/>
        </w:rPr>
        <w:t xml:space="preserve"> br</w:t>
      </w:r>
      <w:r w:rsidR="00FC13E9">
        <w:rPr>
          <w:rFonts w:ascii="Arial" w:eastAsia="Times New Roman" w:hAnsi="Arial" w:cs="Arial"/>
          <w:lang w:eastAsia="pl-PL"/>
        </w:rPr>
        <w:t xml:space="preserve">. Jednakże w dn. 4 sierpnia została zgłoszona awaria jednej z przydomowych oczyszczalni. </w:t>
      </w:r>
      <w:r w:rsidR="00307E37">
        <w:rPr>
          <w:rFonts w:ascii="Arial" w:eastAsia="Times New Roman" w:hAnsi="Arial" w:cs="Arial"/>
          <w:lang w:eastAsia="pl-PL"/>
        </w:rPr>
        <w:t>W dn. 25 sierpnia br. Beneficjent potwierdził odbiór prac związanych z ostatnim etapem budowy przydomowych oczyszczalni ścieków oraz dokonanie płatności końcowej dla wykonawcy robót</w:t>
      </w:r>
      <w:r w:rsidR="00F47BF0">
        <w:rPr>
          <w:rFonts w:ascii="Arial" w:eastAsia="Times New Roman" w:hAnsi="Arial" w:cs="Arial"/>
          <w:lang w:eastAsia="pl-PL"/>
        </w:rPr>
        <w:t xml:space="preserve">. </w:t>
      </w:r>
    </w:p>
    <w:p w14:paraId="1210A81E" w14:textId="525F487E" w:rsidR="000A4B35" w:rsidRPr="00DA3600" w:rsidRDefault="000A4B35" w:rsidP="000A4B3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uwagi na fakt, iż </w:t>
      </w:r>
      <w:r w:rsidRPr="000A4B35">
        <w:rPr>
          <w:rFonts w:ascii="Arial" w:eastAsia="Times New Roman" w:hAnsi="Arial" w:cs="Arial"/>
          <w:lang w:eastAsia="pl-PL"/>
        </w:rPr>
        <w:t xml:space="preserve">ww. prośba wpłynęła z naruszeniem regulacji zawartej w </w:t>
      </w:r>
      <w:r w:rsidR="000330FE" w:rsidRPr="000330FE">
        <w:rPr>
          <w:rFonts w:ascii="Arial" w:eastAsia="Times New Roman" w:hAnsi="Arial" w:cs="Arial"/>
          <w:lang w:eastAsia="pl-PL"/>
        </w:rPr>
        <w:t>§</w:t>
      </w:r>
      <w:r w:rsidR="000330FE">
        <w:rPr>
          <w:rFonts w:ascii="Arial" w:eastAsia="Times New Roman" w:hAnsi="Arial" w:cs="Arial"/>
          <w:lang w:eastAsia="pl-PL"/>
        </w:rPr>
        <w:t xml:space="preserve"> </w:t>
      </w:r>
      <w:r w:rsidRPr="000A4B35">
        <w:rPr>
          <w:rFonts w:ascii="Arial" w:eastAsia="Times New Roman" w:hAnsi="Arial" w:cs="Arial"/>
          <w:lang w:eastAsia="pl-PL"/>
        </w:rPr>
        <w:t xml:space="preserve">19 ust. 6 umowy o dofinansowanie </w:t>
      </w:r>
      <w:r w:rsidR="0081693D">
        <w:rPr>
          <w:rFonts w:ascii="Arial" w:eastAsia="Times New Roman" w:hAnsi="Arial" w:cs="Arial"/>
          <w:lang w:eastAsia="pl-PL"/>
        </w:rPr>
        <w:t>(</w:t>
      </w:r>
      <w:r w:rsidRPr="000A4B35">
        <w:rPr>
          <w:rFonts w:ascii="Arial" w:eastAsia="Times New Roman" w:hAnsi="Arial" w:cs="Arial"/>
          <w:lang w:eastAsia="pl-PL"/>
        </w:rPr>
        <w:t>wpłynęła po obowiązującej dacie zakończenia realizacji projektu</w:t>
      </w:r>
      <w:r w:rsidR="0081693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 Beneficjent został poinformowany, że</w:t>
      </w:r>
      <w:r w:rsidRPr="000A4B35">
        <w:rPr>
          <w:rFonts w:ascii="Arial" w:eastAsia="Times New Roman" w:hAnsi="Arial" w:cs="Arial"/>
          <w:lang w:eastAsia="pl-PL"/>
        </w:rPr>
        <w:t xml:space="preserve"> za </w:t>
      </w:r>
      <w:r>
        <w:rPr>
          <w:rFonts w:ascii="Arial" w:eastAsia="Times New Roman" w:hAnsi="Arial" w:cs="Arial"/>
          <w:lang w:eastAsia="pl-PL"/>
        </w:rPr>
        <w:t xml:space="preserve">koszty </w:t>
      </w:r>
      <w:r w:rsidRPr="000A4B35">
        <w:rPr>
          <w:rFonts w:ascii="Arial" w:eastAsia="Times New Roman" w:hAnsi="Arial" w:cs="Arial"/>
          <w:lang w:eastAsia="pl-PL"/>
        </w:rPr>
        <w:t>kwalifikowane będą mogły być uznane jedynie wydatki odnoszące się bezpośrednio do celów projektu, mające wpływ na osiągnięcie wskaźników założonych w realizacji projektu</w:t>
      </w:r>
      <w:r w:rsidR="006F1B14">
        <w:rPr>
          <w:rFonts w:ascii="Arial" w:eastAsia="Times New Roman" w:hAnsi="Arial" w:cs="Arial"/>
          <w:lang w:eastAsia="pl-PL"/>
        </w:rPr>
        <w:t xml:space="preserve"> (ewentualne koszty promocji będą niekwalifikowane)</w:t>
      </w:r>
      <w:r>
        <w:rPr>
          <w:rFonts w:ascii="Arial" w:eastAsia="Times New Roman" w:hAnsi="Arial" w:cs="Arial"/>
          <w:lang w:eastAsia="pl-PL"/>
        </w:rPr>
        <w:t xml:space="preserve">. W dn. 29 sierpnia br. Beneficjent złożył wniosek o płatność końcową, pomniejszając wydatki kwalifikowane o wydatki poniesione na promocję poniesione </w:t>
      </w:r>
      <w:r w:rsidR="006F1B14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po </w:t>
      </w:r>
      <w:r w:rsidR="000330FE">
        <w:rPr>
          <w:rFonts w:ascii="Arial" w:eastAsia="Times New Roman" w:hAnsi="Arial" w:cs="Arial"/>
          <w:lang w:eastAsia="pl-PL"/>
        </w:rPr>
        <w:t>obowiązującej</w:t>
      </w:r>
      <w:r w:rsidR="00C5544A">
        <w:rPr>
          <w:rFonts w:ascii="Arial" w:eastAsia="Times New Roman" w:hAnsi="Arial" w:cs="Arial"/>
          <w:lang w:eastAsia="pl-PL"/>
        </w:rPr>
        <w:t xml:space="preserve"> dotychczas</w:t>
      </w:r>
      <w:r w:rsidR="000330FE">
        <w:rPr>
          <w:rFonts w:ascii="Arial" w:eastAsia="Times New Roman" w:hAnsi="Arial" w:cs="Arial"/>
          <w:lang w:eastAsia="pl-PL"/>
        </w:rPr>
        <w:t xml:space="preserve"> dacie zakończenia projektu. </w:t>
      </w:r>
      <w:r w:rsidR="00163C43">
        <w:rPr>
          <w:rFonts w:ascii="Arial" w:eastAsia="Times New Roman" w:hAnsi="Arial" w:cs="Arial"/>
          <w:lang w:eastAsia="pl-PL"/>
        </w:rPr>
        <w:t xml:space="preserve">Z uwagi na fakt, iż przez </w:t>
      </w:r>
      <w:r w:rsidR="00163C43" w:rsidRPr="00163C43">
        <w:rPr>
          <w:rFonts w:ascii="Arial" w:eastAsia="Times New Roman" w:hAnsi="Arial" w:cs="Arial"/>
          <w:lang w:eastAsia="pl-PL"/>
        </w:rPr>
        <w:t>zakończeni</w:t>
      </w:r>
      <w:r w:rsidR="00163C43">
        <w:rPr>
          <w:rFonts w:ascii="Arial" w:eastAsia="Times New Roman" w:hAnsi="Arial" w:cs="Arial"/>
          <w:lang w:eastAsia="pl-PL"/>
        </w:rPr>
        <w:t>e</w:t>
      </w:r>
      <w:r w:rsidR="00163C43" w:rsidRPr="00163C43">
        <w:rPr>
          <w:rFonts w:ascii="Arial" w:eastAsia="Times New Roman" w:hAnsi="Arial" w:cs="Arial"/>
          <w:lang w:eastAsia="pl-PL"/>
        </w:rPr>
        <w:t xml:space="preserve"> realizacji </w:t>
      </w:r>
      <w:r w:rsidR="00163C43">
        <w:rPr>
          <w:rFonts w:ascii="Arial" w:eastAsia="Times New Roman" w:hAnsi="Arial" w:cs="Arial"/>
          <w:lang w:eastAsia="pl-PL"/>
        </w:rPr>
        <w:t>p</w:t>
      </w:r>
      <w:r w:rsidR="00163C43" w:rsidRPr="00163C43">
        <w:rPr>
          <w:rFonts w:ascii="Arial" w:eastAsia="Times New Roman" w:hAnsi="Arial" w:cs="Arial"/>
          <w:lang w:eastAsia="pl-PL"/>
        </w:rPr>
        <w:t>rojektu rozumie</w:t>
      </w:r>
      <w:r w:rsidR="00163C43">
        <w:rPr>
          <w:rFonts w:ascii="Arial" w:eastAsia="Times New Roman" w:hAnsi="Arial" w:cs="Arial"/>
          <w:lang w:eastAsia="pl-PL"/>
        </w:rPr>
        <w:t xml:space="preserve"> się</w:t>
      </w:r>
      <w:r w:rsidR="00163C43" w:rsidRPr="00163C43">
        <w:rPr>
          <w:rFonts w:ascii="Arial" w:eastAsia="Times New Roman" w:hAnsi="Arial" w:cs="Arial"/>
          <w:lang w:eastAsia="pl-PL"/>
        </w:rPr>
        <w:t xml:space="preserve"> datę złożenia wniosku o płatność końcową</w:t>
      </w:r>
      <w:r w:rsidR="00163C43">
        <w:rPr>
          <w:rFonts w:ascii="Arial" w:eastAsia="Times New Roman" w:hAnsi="Arial" w:cs="Arial"/>
          <w:lang w:eastAsia="pl-PL"/>
        </w:rPr>
        <w:t xml:space="preserve">, </w:t>
      </w:r>
      <w:r w:rsidR="00A100EA">
        <w:rPr>
          <w:rFonts w:ascii="Arial" w:eastAsia="Times New Roman" w:hAnsi="Arial" w:cs="Arial"/>
          <w:lang w:eastAsia="pl-PL"/>
        </w:rPr>
        <w:br/>
      </w:r>
      <w:r w:rsidR="00163C43">
        <w:rPr>
          <w:rFonts w:ascii="Arial" w:eastAsia="Times New Roman" w:hAnsi="Arial" w:cs="Arial"/>
          <w:lang w:eastAsia="pl-PL"/>
        </w:rPr>
        <w:t xml:space="preserve">w przypadku przedmiotowego projektu </w:t>
      </w:r>
      <w:r w:rsidR="0081693D">
        <w:rPr>
          <w:rFonts w:ascii="Arial" w:eastAsia="Times New Roman" w:hAnsi="Arial" w:cs="Arial"/>
          <w:lang w:eastAsia="pl-PL"/>
        </w:rPr>
        <w:t xml:space="preserve">za termin jego zakończenia </w:t>
      </w:r>
      <w:r w:rsidR="00163C43">
        <w:rPr>
          <w:rFonts w:ascii="Arial" w:eastAsia="Times New Roman" w:hAnsi="Arial" w:cs="Arial"/>
          <w:lang w:eastAsia="pl-PL"/>
        </w:rPr>
        <w:t xml:space="preserve">przyjmuje się </w:t>
      </w:r>
      <w:r w:rsidR="0081693D">
        <w:rPr>
          <w:rFonts w:ascii="Arial" w:eastAsia="Times New Roman" w:hAnsi="Arial" w:cs="Arial"/>
          <w:lang w:eastAsia="pl-PL"/>
        </w:rPr>
        <w:t>dzień</w:t>
      </w:r>
      <w:r w:rsidR="006F1B14">
        <w:rPr>
          <w:rFonts w:ascii="Arial" w:eastAsia="Times New Roman" w:hAnsi="Arial" w:cs="Arial"/>
          <w:lang w:eastAsia="pl-PL"/>
        </w:rPr>
        <w:t xml:space="preserve"> </w:t>
      </w:r>
      <w:r w:rsidR="00163C43">
        <w:rPr>
          <w:rFonts w:ascii="Arial" w:eastAsia="Times New Roman" w:hAnsi="Arial" w:cs="Arial"/>
          <w:lang w:eastAsia="pl-PL"/>
        </w:rPr>
        <w:t>29 sierpnia 2023 r.</w:t>
      </w:r>
    </w:p>
    <w:p w14:paraId="71432E7E" w14:textId="77777777" w:rsidR="00236FEC" w:rsidRPr="00236FEC" w:rsidRDefault="00236FEC" w:rsidP="00236FE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EACD21D" w14:textId="5E424DF0" w:rsidR="004D6A51" w:rsidRPr="004D6A51" w:rsidRDefault="00236FEC" w:rsidP="004D6A51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Zarząd Województwa Podkarpackiego biorąc pod uwagę powyższe wyjaśnienia</w:t>
      </w:r>
      <w:r w:rsidR="00F47BF0">
        <w:rPr>
          <w:rFonts w:ascii="Arial" w:eastAsia="Times New Roman" w:hAnsi="Arial" w:cs="Arial"/>
          <w:lang w:eastAsia="pl-PL"/>
        </w:rPr>
        <w:t xml:space="preserve"> </w:t>
      </w:r>
      <w:r w:rsidR="004D6A51" w:rsidRPr="004D6A51">
        <w:rPr>
          <w:rFonts w:ascii="Arial" w:eastAsia="Times New Roman" w:hAnsi="Arial" w:cs="Arial"/>
          <w:lang w:eastAsia="pl-PL"/>
        </w:rPr>
        <w:t xml:space="preserve">wyraża zgodę na wydłużenie terminu zakończenia realizacji projektu do dnia </w:t>
      </w:r>
      <w:r w:rsidR="004D6A51" w:rsidRPr="004D6A51">
        <w:rPr>
          <w:rFonts w:ascii="Arial" w:eastAsia="Times New Roman" w:hAnsi="Arial" w:cs="Arial"/>
          <w:b/>
          <w:bCs/>
          <w:lang w:eastAsia="pl-PL"/>
        </w:rPr>
        <w:t>29 sierpnia</w:t>
      </w:r>
      <w:r w:rsidR="004D6A51" w:rsidRPr="004D6A51">
        <w:rPr>
          <w:rFonts w:ascii="Arial" w:eastAsia="Times New Roman" w:hAnsi="Arial" w:cs="Arial"/>
          <w:b/>
          <w:lang w:eastAsia="pl-PL"/>
        </w:rPr>
        <w:t xml:space="preserve"> 2023 r</w:t>
      </w:r>
      <w:r w:rsidR="004D6A51" w:rsidRPr="004D6A51">
        <w:rPr>
          <w:rFonts w:ascii="Arial" w:eastAsia="Times New Roman" w:hAnsi="Arial" w:cs="Arial"/>
          <w:lang w:eastAsia="pl-PL"/>
        </w:rPr>
        <w:t xml:space="preserve">. </w:t>
      </w:r>
      <w:r w:rsidR="004D6A51">
        <w:rPr>
          <w:rFonts w:ascii="Arial" w:eastAsia="Times New Roman" w:hAnsi="Arial" w:cs="Arial"/>
          <w:lang w:eastAsia="pl-PL"/>
        </w:rPr>
        <w:br/>
      </w:r>
      <w:r w:rsidR="004D6A51" w:rsidRPr="004D6A51">
        <w:rPr>
          <w:rFonts w:ascii="Arial" w:eastAsia="Times New Roman" w:hAnsi="Arial" w:cs="Arial"/>
          <w:lang w:eastAsia="pl-PL"/>
        </w:rPr>
        <w:t xml:space="preserve">dla projektu RPPK.04.05.00-18-0001/19 pn. </w:t>
      </w:r>
      <w:r w:rsidR="004D6A51" w:rsidRPr="004D6A51">
        <w:rPr>
          <w:rFonts w:ascii="Arial" w:eastAsia="Times New Roman" w:hAnsi="Arial" w:cs="Arial"/>
          <w:i/>
          <w:lang w:eastAsia="pl-PL"/>
        </w:rPr>
        <w:t>„</w:t>
      </w:r>
      <w:r w:rsidR="004D6A51" w:rsidRPr="004D6A51">
        <w:rPr>
          <w:rFonts w:ascii="Arial" w:eastAsia="Times New Roman" w:hAnsi="Arial" w:cs="Arial"/>
          <w:bCs/>
          <w:lang w:eastAsia="pl-PL"/>
        </w:rPr>
        <w:t xml:space="preserve">Budowa przydomowych oczyszczalni ścieków </w:t>
      </w:r>
      <w:r w:rsidR="004D6A51">
        <w:rPr>
          <w:rFonts w:ascii="Arial" w:eastAsia="Times New Roman" w:hAnsi="Arial" w:cs="Arial"/>
          <w:bCs/>
          <w:lang w:eastAsia="pl-PL"/>
        </w:rPr>
        <w:br/>
      </w:r>
      <w:r w:rsidR="004D6A51" w:rsidRPr="004D6A51">
        <w:rPr>
          <w:rFonts w:ascii="Arial" w:eastAsia="Times New Roman" w:hAnsi="Arial" w:cs="Arial"/>
          <w:bCs/>
          <w:lang w:eastAsia="pl-PL"/>
        </w:rPr>
        <w:t>w gminie Ustrzyki Dolne</w:t>
      </w:r>
      <w:r w:rsidR="004D6A51" w:rsidRPr="004D6A51">
        <w:rPr>
          <w:rFonts w:ascii="Arial" w:eastAsia="Times New Roman" w:hAnsi="Arial" w:cs="Arial"/>
          <w:lang w:eastAsia="pl-PL"/>
        </w:rPr>
        <w:t>”.</w:t>
      </w:r>
    </w:p>
    <w:p w14:paraId="395B8791" w14:textId="670560E0" w:rsidR="00236FEC" w:rsidRPr="00236FEC" w:rsidRDefault="00236FEC" w:rsidP="00236FE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076C9FD1" w14:textId="77777777" w:rsidR="00236FEC" w:rsidRPr="00236FEC" w:rsidRDefault="00236FEC" w:rsidP="00236FE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="Times New Roman" w:hAnsi="Arial" w:cs="Arial"/>
          <w:lang w:eastAsia="pl-PL"/>
        </w:rPr>
      </w:pPr>
    </w:p>
    <w:p w14:paraId="6D3BDC1B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77E714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36FEC"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Pr="00236FEC">
        <w:rPr>
          <w:rFonts w:ascii="Arial" w:eastAsia="Times New Roman" w:hAnsi="Arial" w:cs="Arial"/>
          <w:b/>
          <w:lang w:eastAsia="pl-PL"/>
        </w:rPr>
        <w:t xml:space="preserve"> </w:t>
      </w:r>
    </w:p>
    <w:p w14:paraId="08249CCF" w14:textId="77777777" w:rsidR="000D51D7" w:rsidRDefault="000D51D7"/>
    <w:sectPr w:rsidR="000D51D7" w:rsidSect="00836EF8"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2639" w14:textId="77777777" w:rsidR="0005639F" w:rsidRDefault="0005639F">
      <w:pPr>
        <w:spacing w:after="0" w:line="240" w:lineRule="auto"/>
      </w:pPr>
      <w:r>
        <w:separator/>
      </w:r>
    </w:p>
  </w:endnote>
  <w:endnote w:type="continuationSeparator" w:id="0">
    <w:p w14:paraId="3ED756FA" w14:textId="77777777" w:rsidR="0005639F" w:rsidRDefault="000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EE2E" w14:textId="77777777" w:rsidR="0005639F" w:rsidRDefault="0005639F">
      <w:pPr>
        <w:spacing w:after="0" w:line="240" w:lineRule="auto"/>
      </w:pPr>
      <w:r>
        <w:separator/>
      </w:r>
    </w:p>
  </w:footnote>
  <w:footnote w:type="continuationSeparator" w:id="0">
    <w:p w14:paraId="442C0259" w14:textId="77777777" w:rsidR="0005639F" w:rsidRDefault="000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B541273"/>
    <w:multiLevelType w:val="hybridMultilevel"/>
    <w:tmpl w:val="ECD2F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026675">
    <w:abstractNumId w:val="0"/>
  </w:num>
  <w:num w:numId="2" w16cid:durableId="39682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EC"/>
    <w:rsid w:val="000330FE"/>
    <w:rsid w:val="00047B64"/>
    <w:rsid w:val="0005639F"/>
    <w:rsid w:val="0009124A"/>
    <w:rsid w:val="00093224"/>
    <w:rsid w:val="000A4B35"/>
    <w:rsid w:val="000D51D7"/>
    <w:rsid w:val="00163C43"/>
    <w:rsid w:val="00224B68"/>
    <w:rsid w:val="00236FEC"/>
    <w:rsid w:val="0025747F"/>
    <w:rsid w:val="00307E37"/>
    <w:rsid w:val="003652EF"/>
    <w:rsid w:val="003C1557"/>
    <w:rsid w:val="00435D7A"/>
    <w:rsid w:val="00447F53"/>
    <w:rsid w:val="004D6A51"/>
    <w:rsid w:val="004F1080"/>
    <w:rsid w:val="005344ED"/>
    <w:rsid w:val="005F2CF6"/>
    <w:rsid w:val="006F1B14"/>
    <w:rsid w:val="006F6E24"/>
    <w:rsid w:val="00747CAE"/>
    <w:rsid w:val="007A0D5F"/>
    <w:rsid w:val="007B715F"/>
    <w:rsid w:val="007F6029"/>
    <w:rsid w:val="0081693D"/>
    <w:rsid w:val="00922F47"/>
    <w:rsid w:val="00926F32"/>
    <w:rsid w:val="00A100EA"/>
    <w:rsid w:val="00A47636"/>
    <w:rsid w:val="00A51611"/>
    <w:rsid w:val="00B03C45"/>
    <w:rsid w:val="00B33B54"/>
    <w:rsid w:val="00B45A31"/>
    <w:rsid w:val="00B94585"/>
    <w:rsid w:val="00BC184A"/>
    <w:rsid w:val="00BF5C7C"/>
    <w:rsid w:val="00C5544A"/>
    <w:rsid w:val="00C86287"/>
    <w:rsid w:val="00D37885"/>
    <w:rsid w:val="00D44CFE"/>
    <w:rsid w:val="00D71A11"/>
    <w:rsid w:val="00D73A0E"/>
    <w:rsid w:val="00DA3600"/>
    <w:rsid w:val="00DC1C1A"/>
    <w:rsid w:val="00DC2F05"/>
    <w:rsid w:val="00EB604B"/>
    <w:rsid w:val="00F20D5B"/>
    <w:rsid w:val="00F220C7"/>
    <w:rsid w:val="00F31198"/>
    <w:rsid w:val="00F47BF0"/>
    <w:rsid w:val="00F55477"/>
    <w:rsid w:val="00F75482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B865"/>
  <w15:chartTrackingRefBased/>
  <w15:docId w15:val="{C7D4D6C9-108E-4CF2-A40E-FE1B09F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FEC"/>
  </w:style>
  <w:style w:type="character" w:customStyle="1" w:styleId="Nagwek1Znak">
    <w:name w:val="Nagłówek 1 Znak"/>
    <w:basedOn w:val="Domylnaczcionkaakapitu"/>
    <w:link w:val="Nagwek1"/>
    <w:uiPriority w:val="9"/>
    <w:rsid w:val="00257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F5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520_10924_23</dc:title>
  <dc:subject/>
  <dc:creator>Mazur Bogusława</dc:creator>
  <cp:keywords/>
  <dc:description/>
  <cp:lastModifiedBy>.</cp:lastModifiedBy>
  <cp:revision>46</cp:revision>
  <cp:lastPrinted>2023-08-31T08:45:00Z</cp:lastPrinted>
  <dcterms:created xsi:type="dcterms:W3CDTF">2023-03-07T10:17:00Z</dcterms:created>
  <dcterms:modified xsi:type="dcterms:W3CDTF">2023-09-05T09:39:00Z</dcterms:modified>
</cp:coreProperties>
</file>