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AD7E" w14:textId="72EAF2A2" w:rsidR="00A54C67" w:rsidRPr="0087182E" w:rsidRDefault="008A4B1F" w:rsidP="0087182E">
      <w:pPr>
        <w:pStyle w:val="Nagwek1"/>
        <w:spacing w:befor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bookmarkStart w:id="0" w:name="_Hlk29894143"/>
      <w:r w:rsidRPr="008A4B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27</w:t>
      </w:r>
      <w:r w:rsidRPr="008A4B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C6077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11063</w:t>
      </w:r>
      <w:r w:rsidRPr="008A4B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8A4B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8A4B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8A4B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8A4B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 września</w:t>
      </w:r>
      <w:r w:rsidRPr="008A4B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2023 r.</w:t>
      </w:r>
      <w:r w:rsidR="0087182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br/>
      </w:r>
      <w:r w:rsidR="0087182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br/>
      </w:r>
      <w:r w:rsidR="00A54C67" w:rsidRPr="0087182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w sprawie zmiany decyzji o realizacji projektu własnego nr RPPK.05.01.00-18-0001/20 pn.: „Przebudowa/rozbudowa DW 895 na odcinku Solina – Myczków </w:t>
      </w:r>
      <w:r w:rsidR="006A0EA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br/>
      </w:r>
      <w:r w:rsidR="00A54C67" w:rsidRPr="0087182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i DW 894 na odcinku Hoczew - Polańczyk - etap I” w ramach osi priorytetowych I – VI Regionalnego Programu Operacyjnego </w:t>
      </w:r>
      <w:r w:rsidR="0087182E" w:rsidRPr="0087182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w</w:t>
      </w:r>
      <w:r w:rsidR="00A54C67" w:rsidRPr="0087182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ojewództwa Podkarpackiego na lata 2014-2020</w:t>
      </w:r>
    </w:p>
    <w:bookmarkEnd w:id="0"/>
    <w:p w14:paraId="2C1662B6" w14:textId="77777777" w:rsidR="00A54C67" w:rsidRDefault="00A54C67" w:rsidP="00A54C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0F54EDF" w14:textId="77777777" w:rsidR="008A4B1F" w:rsidRPr="00A54C67" w:rsidRDefault="008A4B1F" w:rsidP="00A54C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1D5B2D6" w14:textId="77777777" w:rsidR="00A54C67" w:rsidRPr="00A54C67" w:rsidRDefault="00A54C67" w:rsidP="00A54C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54C67">
        <w:rPr>
          <w:rFonts w:ascii="Arial" w:eastAsia="Times New Roman" w:hAnsi="Arial" w:cs="Arial"/>
          <w:color w:val="000000"/>
          <w:lang w:eastAsia="pl-PL"/>
        </w:rPr>
        <w:t>Działając na podstawie:</w:t>
      </w:r>
    </w:p>
    <w:p w14:paraId="2E3AA9F7" w14:textId="63175277" w:rsidR="00A54C67" w:rsidRPr="00A54C67" w:rsidRDefault="00A54C67" w:rsidP="00A54C6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" w:name="_Hlk29894117"/>
      <w:bookmarkStart w:id="2" w:name="_Hlk90448614"/>
      <w:r w:rsidRPr="00A54C67">
        <w:rPr>
          <w:rFonts w:ascii="Arial" w:eastAsia="Times New Roman" w:hAnsi="Arial" w:cs="Arial"/>
          <w:color w:val="000000"/>
          <w:lang w:eastAsia="pl-PL"/>
        </w:rPr>
        <w:t>art. 41 ust. 1, ust. 2 pkt 4) ustawy z dnia 5 czerwca 1998 r. o samorządzie województwa (tekst jedn. Dz.  U.  z  2022  r. poz.  2094)</w:t>
      </w:r>
      <w:r w:rsidR="007C12DA">
        <w:rPr>
          <w:rFonts w:ascii="Arial" w:eastAsia="Times New Roman" w:hAnsi="Arial" w:cs="Arial"/>
          <w:color w:val="000000"/>
          <w:lang w:eastAsia="pl-PL"/>
        </w:rPr>
        <w:t>,</w:t>
      </w:r>
      <w:r w:rsidRPr="00A54C67">
        <w:rPr>
          <w:rFonts w:ascii="Arial" w:eastAsia="Times New Roman" w:hAnsi="Arial" w:cs="Arial"/>
          <w:color w:val="000000"/>
          <w:lang w:eastAsia="pl-PL"/>
        </w:rPr>
        <w:t xml:space="preserve">  </w:t>
      </w:r>
    </w:p>
    <w:p w14:paraId="1B9723B4" w14:textId="77777777" w:rsidR="00A54C67" w:rsidRPr="00A54C67" w:rsidRDefault="00A54C67" w:rsidP="00A54C6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54C67">
        <w:rPr>
          <w:rFonts w:ascii="Arial" w:eastAsia="Times New Roman" w:hAnsi="Arial" w:cs="Arial"/>
          <w:color w:val="000000"/>
          <w:lang w:eastAsia="pl-PL"/>
        </w:rPr>
        <w:t>art. 9 ust. 2 pkt 3), art. 52 ust. 1 i 2 ustawy z dnia 11 lipca 2014 r. o zasadach realizacji programów w zakresie polityki spójności finansowych w perspektywie finansowej 2014-2020 (tekst jednolity Dz. U. z 2020 r., poz. 818),</w:t>
      </w:r>
    </w:p>
    <w:p w14:paraId="104161FF" w14:textId="10C39B04" w:rsidR="00A54C67" w:rsidRPr="00A54C67" w:rsidRDefault="00A54C67" w:rsidP="00A54C6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54C67">
        <w:rPr>
          <w:rFonts w:ascii="Arial" w:eastAsia="Times New Roman" w:hAnsi="Arial" w:cs="Arial"/>
          <w:color w:val="000000"/>
          <w:lang w:eastAsia="pl-PL"/>
        </w:rPr>
        <w:t xml:space="preserve">Uchwały Nr </w:t>
      </w:r>
      <w:bookmarkStart w:id="3" w:name="_Hlk123042130"/>
      <w:r w:rsidRPr="00A54C67">
        <w:rPr>
          <w:rFonts w:ascii="Arial" w:eastAsia="Times New Roman" w:hAnsi="Arial" w:cs="Arial"/>
          <w:color w:val="000000"/>
          <w:lang w:eastAsia="pl-PL"/>
        </w:rPr>
        <w:t xml:space="preserve">205/4109/20 Zarządu Województwa Podkarpackiego w Rzeszowie z dnia 22 września 2020 r. </w:t>
      </w:r>
      <w:bookmarkEnd w:id="3"/>
      <w:r w:rsidRPr="00A54C67">
        <w:rPr>
          <w:rFonts w:ascii="Arial" w:eastAsia="Times New Roman" w:hAnsi="Arial" w:cs="Arial"/>
          <w:color w:val="000000"/>
          <w:lang w:eastAsia="pl-PL"/>
        </w:rPr>
        <w:t>w sprawie zatwierdzenia Listy ocenionego projektu oraz wyboru projektu do dofinansowania z Europejskiego Funduszu Rozwoju Regionalnego w ramach osi priorytetowej V Infrastruktura komunikacyjna działania 5.1 Infrastruktura drogowa – projekty z zakresu dróg wojewódzkich RPO WP na lata 2014-2020 nabór nr RPPK.05.01.00-IZ.00-18-015/20</w:t>
      </w:r>
      <w:r w:rsidR="007C12DA">
        <w:rPr>
          <w:rFonts w:ascii="Arial" w:eastAsia="Times New Roman" w:hAnsi="Arial" w:cs="Arial"/>
          <w:color w:val="000000"/>
          <w:lang w:eastAsia="pl-PL"/>
        </w:rPr>
        <w:t>,</w:t>
      </w:r>
    </w:p>
    <w:p w14:paraId="3759308E" w14:textId="3B1E9EA0" w:rsidR="00A54C67" w:rsidRDefault="00A54C67" w:rsidP="00A54C6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54C67">
        <w:rPr>
          <w:rFonts w:ascii="Arial" w:eastAsia="Times New Roman" w:hAnsi="Arial" w:cs="Arial"/>
          <w:color w:val="000000"/>
          <w:lang w:eastAsia="pl-PL"/>
        </w:rPr>
        <w:t xml:space="preserve">uchwały </w:t>
      </w:r>
      <w:bookmarkStart w:id="4" w:name="_Hlk123039378"/>
      <w:r w:rsidRPr="00A54C67">
        <w:rPr>
          <w:rFonts w:ascii="Arial" w:eastAsia="Times New Roman" w:hAnsi="Arial" w:cs="Arial"/>
          <w:color w:val="000000"/>
          <w:lang w:eastAsia="pl-PL"/>
        </w:rPr>
        <w:t xml:space="preserve">nr </w:t>
      </w:r>
      <w:bookmarkStart w:id="5" w:name="_Hlk778826"/>
      <w:bookmarkStart w:id="6" w:name="_Hlk772633"/>
      <w:r w:rsidRPr="00A54C67">
        <w:rPr>
          <w:rFonts w:ascii="Arial" w:eastAsia="Times New Roman" w:hAnsi="Arial" w:cs="Arial"/>
          <w:color w:val="000000"/>
          <w:lang w:eastAsia="pl-PL"/>
        </w:rPr>
        <w:t xml:space="preserve">215/4319/20 </w:t>
      </w:r>
      <w:bookmarkEnd w:id="5"/>
      <w:r w:rsidRPr="00A54C67">
        <w:rPr>
          <w:rFonts w:ascii="Arial" w:eastAsia="Times New Roman" w:hAnsi="Arial" w:cs="Arial"/>
          <w:color w:val="000000"/>
          <w:lang w:eastAsia="pl-PL"/>
        </w:rPr>
        <w:t xml:space="preserve">Zarządu Województwa Podkarpackiego w Rzeszowie z dnia 27 października 2020 r. </w:t>
      </w:r>
      <w:bookmarkEnd w:id="1"/>
      <w:bookmarkEnd w:id="4"/>
      <w:bookmarkEnd w:id="6"/>
      <w:r w:rsidRPr="00A54C67">
        <w:rPr>
          <w:rFonts w:ascii="Arial" w:eastAsia="Times New Roman" w:hAnsi="Arial" w:cs="Arial"/>
          <w:color w:val="000000"/>
          <w:lang w:eastAsia="pl-PL"/>
        </w:rPr>
        <w:t>w sprawie decyzji o realizacji projektu własnego nr RPPK.05.01.00-18-0001/20 pn.: „</w:t>
      </w:r>
      <w:bookmarkStart w:id="7" w:name="_Hlk123039350"/>
      <w:r w:rsidRPr="00A54C67">
        <w:rPr>
          <w:rFonts w:ascii="Arial" w:eastAsia="Times New Roman" w:hAnsi="Arial" w:cs="Arial"/>
          <w:color w:val="000000"/>
          <w:lang w:eastAsia="pl-PL"/>
        </w:rPr>
        <w:t>Przebudowa/rozbudowa DW 895 na odcinku Solina – Myczków i DW 894 na odcinku Hoczew - Polańczyk - etap I</w:t>
      </w:r>
      <w:bookmarkEnd w:id="7"/>
      <w:r w:rsidRPr="00A54C67">
        <w:rPr>
          <w:rFonts w:ascii="Arial" w:eastAsia="Times New Roman" w:hAnsi="Arial" w:cs="Arial"/>
          <w:color w:val="000000"/>
          <w:lang w:eastAsia="pl-PL"/>
        </w:rPr>
        <w:t>” w ramach osi priorytetowych I – VI Regionalnego Programu Operacyjnego Województwa Podkarpackiego na lata 2014-2020</w:t>
      </w:r>
      <w:r w:rsidR="007C12DA">
        <w:rPr>
          <w:rFonts w:ascii="Arial" w:eastAsia="Times New Roman" w:hAnsi="Arial" w:cs="Arial"/>
          <w:color w:val="000000"/>
          <w:lang w:eastAsia="pl-PL"/>
        </w:rPr>
        <w:t>,</w:t>
      </w:r>
    </w:p>
    <w:p w14:paraId="59B7EA74" w14:textId="20B8467B" w:rsidR="00DF7B80" w:rsidRDefault="00DF7B80" w:rsidP="00DF7B80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54C67">
        <w:rPr>
          <w:rFonts w:ascii="Arial" w:eastAsia="Times New Roman" w:hAnsi="Arial" w:cs="Arial"/>
          <w:color w:val="000000"/>
          <w:lang w:eastAsia="pl-PL"/>
        </w:rPr>
        <w:t>uchwały nr 2</w:t>
      </w:r>
      <w:r>
        <w:rPr>
          <w:rFonts w:ascii="Arial" w:eastAsia="Times New Roman" w:hAnsi="Arial" w:cs="Arial"/>
          <w:color w:val="000000"/>
          <w:lang w:eastAsia="pl-PL"/>
        </w:rPr>
        <w:t>65</w:t>
      </w:r>
      <w:r w:rsidRPr="00A54C67">
        <w:rPr>
          <w:rFonts w:ascii="Arial" w:eastAsia="Times New Roman" w:hAnsi="Arial" w:cs="Arial"/>
          <w:color w:val="000000"/>
          <w:lang w:eastAsia="pl-PL"/>
        </w:rPr>
        <w:t>/</w:t>
      </w:r>
      <w:r>
        <w:rPr>
          <w:rFonts w:ascii="Arial" w:eastAsia="Times New Roman" w:hAnsi="Arial" w:cs="Arial"/>
          <w:color w:val="000000"/>
          <w:lang w:eastAsia="pl-PL"/>
        </w:rPr>
        <w:t>5223</w:t>
      </w:r>
      <w:r w:rsidRPr="00A54C67">
        <w:rPr>
          <w:rFonts w:ascii="Arial" w:eastAsia="Times New Roman" w:hAnsi="Arial" w:cs="Arial"/>
          <w:color w:val="000000"/>
          <w:lang w:eastAsia="pl-PL"/>
        </w:rPr>
        <w:t>/2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Pr="00A54C67">
        <w:rPr>
          <w:rFonts w:ascii="Arial" w:eastAsia="Times New Roman" w:hAnsi="Arial" w:cs="Arial"/>
          <w:color w:val="000000"/>
          <w:lang w:eastAsia="pl-PL"/>
        </w:rPr>
        <w:t xml:space="preserve"> Zarządu Województwa Podkarpackiego w Rzeszowie z dnia </w:t>
      </w:r>
      <w:r>
        <w:rPr>
          <w:rFonts w:ascii="Arial" w:eastAsia="Times New Roman" w:hAnsi="Arial" w:cs="Arial"/>
          <w:color w:val="000000"/>
          <w:lang w:eastAsia="pl-PL"/>
        </w:rPr>
        <w:t>30 marca 2021</w:t>
      </w:r>
      <w:r w:rsidRPr="00A54C67">
        <w:rPr>
          <w:rFonts w:ascii="Arial" w:eastAsia="Times New Roman" w:hAnsi="Arial" w:cs="Arial"/>
          <w:color w:val="000000"/>
          <w:lang w:eastAsia="pl-PL"/>
        </w:rPr>
        <w:t xml:space="preserve"> r. w sprawie</w:t>
      </w:r>
      <w:r>
        <w:rPr>
          <w:rFonts w:ascii="Arial" w:eastAsia="Times New Roman" w:hAnsi="Arial" w:cs="Arial"/>
          <w:color w:val="000000"/>
          <w:lang w:eastAsia="pl-PL"/>
        </w:rPr>
        <w:t xml:space="preserve"> zmiany</w:t>
      </w:r>
      <w:r w:rsidRPr="00A54C67">
        <w:rPr>
          <w:rFonts w:ascii="Arial" w:eastAsia="Times New Roman" w:hAnsi="Arial" w:cs="Arial"/>
          <w:color w:val="000000"/>
          <w:lang w:eastAsia="pl-PL"/>
        </w:rPr>
        <w:t xml:space="preserve"> decyzji o realizacji projektu własnego nr RPPK.05.01.00-18-0001/20 pn.: „Przebudowa/rozbudowa DW 895 na odcinku Solina – Myczków i DW 894 na odcinku Hoczew - Polańczyk - etap I” w ramach osi priorytetowych I – VI Regionalnego Programu Operacyjnego Województwa Podkarpackiego na lata 2014-2020</w:t>
      </w:r>
      <w:r w:rsidR="007C12DA">
        <w:rPr>
          <w:rFonts w:ascii="Arial" w:eastAsia="Times New Roman" w:hAnsi="Arial" w:cs="Arial"/>
          <w:color w:val="000000"/>
          <w:lang w:eastAsia="pl-PL"/>
        </w:rPr>
        <w:t>,</w:t>
      </w:r>
    </w:p>
    <w:p w14:paraId="0B7D7E8D" w14:textId="68BDE322" w:rsidR="007C12DA" w:rsidRDefault="00A20417" w:rsidP="00DF7B80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54C67">
        <w:rPr>
          <w:rFonts w:ascii="Arial" w:eastAsia="Times New Roman" w:hAnsi="Arial" w:cs="Arial"/>
          <w:color w:val="000000"/>
          <w:lang w:eastAsia="pl-PL"/>
        </w:rPr>
        <w:t xml:space="preserve">uchwały nr </w:t>
      </w:r>
      <w:r>
        <w:rPr>
          <w:rFonts w:ascii="Arial" w:eastAsia="Times New Roman" w:hAnsi="Arial" w:cs="Arial"/>
          <w:color w:val="000000"/>
          <w:lang w:eastAsia="pl-PL"/>
        </w:rPr>
        <w:t>461/9550</w:t>
      </w:r>
      <w:r w:rsidRPr="00A54C67">
        <w:rPr>
          <w:rFonts w:ascii="Arial" w:eastAsia="Times New Roman" w:hAnsi="Arial" w:cs="Arial"/>
          <w:color w:val="000000"/>
          <w:lang w:eastAsia="pl-PL"/>
        </w:rPr>
        <w:t>/2</w:t>
      </w:r>
      <w:r>
        <w:rPr>
          <w:rFonts w:ascii="Arial" w:eastAsia="Times New Roman" w:hAnsi="Arial" w:cs="Arial"/>
          <w:color w:val="000000"/>
          <w:lang w:eastAsia="pl-PL"/>
        </w:rPr>
        <w:t>3</w:t>
      </w:r>
      <w:r w:rsidRPr="00A54C67">
        <w:rPr>
          <w:rFonts w:ascii="Arial" w:eastAsia="Times New Roman" w:hAnsi="Arial" w:cs="Arial"/>
          <w:color w:val="000000"/>
          <w:lang w:eastAsia="pl-PL"/>
        </w:rPr>
        <w:t xml:space="preserve"> Zarządu Województwa Podkarpackiego w Rzeszowie z dnia </w:t>
      </w:r>
      <w:r>
        <w:rPr>
          <w:rFonts w:ascii="Arial" w:eastAsia="Times New Roman" w:hAnsi="Arial" w:cs="Arial"/>
          <w:color w:val="000000"/>
          <w:lang w:eastAsia="pl-PL"/>
        </w:rPr>
        <w:t>13 lutego 2023</w:t>
      </w:r>
      <w:r w:rsidRPr="00A54C67">
        <w:rPr>
          <w:rFonts w:ascii="Arial" w:eastAsia="Times New Roman" w:hAnsi="Arial" w:cs="Arial"/>
          <w:color w:val="000000"/>
          <w:lang w:eastAsia="pl-PL"/>
        </w:rPr>
        <w:t xml:space="preserve"> r. w sprawie</w:t>
      </w:r>
      <w:r>
        <w:rPr>
          <w:rFonts w:ascii="Arial" w:eastAsia="Times New Roman" w:hAnsi="Arial" w:cs="Arial"/>
          <w:color w:val="000000"/>
          <w:lang w:eastAsia="pl-PL"/>
        </w:rPr>
        <w:t xml:space="preserve"> zmiany</w:t>
      </w:r>
      <w:r w:rsidRPr="00A54C67">
        <w:rPr>
          <w:rFonts w:ascii="Arial" w:eastAsia="Times New Roman" w:hAnsi="Arial" w:cs="Arial"/>
          <w:color w:val="000000"/>
          <w:lang w:eastAsia="pl-PL"/>
        </w:rPr>
        <w:t xml:space="preserve"> decyzji o realizacji projektu własnego nr RPPK.05.01.00-18-0001/20 pn.: „Przebudowa/rozbudowa DW 895 na odcinku Solina – Myczków i DW 894 na odcinku Hoczew - Polańczyk - etap I” w ramach osi priorytetowych I – VI Regionalnego Programu Operacyjnego Województwa Podkarpackiego na lata 2014-2020</w:t>
      </w:r>
    </w:p>
    <w:p w14:paraId="20F48E05" w14:textId="77777777" w:rsidR="00DF7B80" w:rsidRPr="00A54C67" w:rsidRDefault="00DF7B80" w:rsidP="00DF7B80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bookmarkEnd w:id="2"/>
    <w:p w14:paraId="49F020CA" w14:textId="77777777" w:rsidR="00A54C67" w:rsidRDefault="00A54C67" w:rsidP="00A54C6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EECA2A6" w14:textId="77777777" w:rsidR="002A3EF2" w:rsidRPr="00A54C67" w:rsidRDefault="002A3EF2" w:rsidP="00A54C6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C26C8BE" w14:textId="77777777" w:rsidR="00A54C67" w:rsidRPr="00A54C67" w:rsidRDefault="00A54C67" w:rsidP="00A54C6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54C67">
        <w:rPr>
          <w:rFonts w:ascii="Arial" w:eastAsia="Times New Roman" w:hAnsi="Arial" w:cs="Arial"/>
          <w:b/>
          <w:bCs/>
          <w:lang w:eastAsia="pl-PL"/>
        </w:rPr>
        <w:t>Zarząd Województwa Podkarpackiego w Rzeszowie</w:t>
      </w:r>
    </w:p>
    <w:p w14:paraId="16EFCEF5" w14:textId="77777777" w:rsidR="00A54C67" w:rsidRPr="00A54C67" w:rsidRDefault="00A54C67" w:rsidP="00A54C6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54C67">
        <w:rPr>
          <w:rFonts w:ascii="Arial" w:eastAsia="Times New Roman" w:hAnsi="Arial" w:cs="Arial"/>
          <w:b/>
          <w:bCs/>
          <w:lang w:eastAsia="pl-PL"/>
        </w:rPr>
        <w:t>uchwala, co następuje:</w:t>
      </w:r>
    </w:p>
    <w:p w14:paraId="08E34DBF" w14:textId="77777777" w:rsidR="00A54C67" w:rsidRPr="00A54C67" w:rsidRDefault="00A54C67" w:rsidP="00A54C6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2A4978" w14:textId="77777777" w:rsidR="00A54C67" w:rsidRPr="00A54C67" w:rsidRDefault="00A54C67" w:rsidP="00A54C6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4C67">
        <w:rPr>
          <w:rFonts w:ascii="Arial" w:eastAsia="Times New Roman" w:hAnsi="Arial" w:cs="Arial"/>
          <w:b/>
          <w:lang w:eastAsia="pl-PL"/>
        </w:rPr>
        <w:t>§ 1</w:t>
      </w:r>
    </w:p>
    <w:p w14:paraId="58513318" w14:textId="77777777" w:rsidR="00A54C67" w:rsidRPr="00A54C67" w:rsidRDefault="00A54C67" w:rsidP="00A54C67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E2209E4" w14:textId="77777777" w:rsidR="00A54C67" w:rsidRPr="00A54C67" w:rsidRDefault="00A54C67" w:rsidP="00A54C67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A54C67">
        <w:rPr>
          <w:rFonts w:ascii="Arial" w:eastAsia="Times New Roman" w:hAnsi="Arial" w:cs="Arial"/>
          <w:bCs/>
          <w:lang w:eastAsia="pl-PL"/>
        </w:rPr>
        <w:t>W Decyzji o dofinansowaniu projektu – Szczegółowe warunki realizacji projektu pn. „</w:t>
      </w:r>
      <w:bookmarkStart w:id="8" w:name="_Hlk123039841"/>
      <w:r w:rsidRPr="00A54C67">
        <w:rPr>
          <w:rFonts w:ascii="Arial" w:eastAsia="Times New Roman" w:hAnsi="Arial" w:cs="Arial"/>
          <w:b/>
          <w:bCs/>
          <w:lang w:eastAsia="pl-PL"/>
        </w:rPr>
        <w:t>Przebudowa/rozbudowa DW 895 na odcinku Solina – Myczków i DW 894 na odcinku Hoczew - Polańczyk - etap I</w:t>
      </w:r>
      <w:bookmarkEnd w:id="8"/>
      <w:r w:rsidRPr="00A54C67">
        <w:rPr>
          <w:rFonts w:ascii="Arial" w:eastAsia="Times New Roman" w:hAnsi="Arial" w:cs="Arial"/>
          <w:b/>
          <w:bCs/>
          <w:lang w:eastAsia="pl-PL"/>
        </w:rPr>
        <w:t>”</w:t>
      </w:r>
      <w:r w:rsidRPr="00A54C67">
        <w:rPr>
          <w:rFonts w:ascii="Arial" w:eastAsia="Times New Roman" w:hAnsi="Arial" w:cs="Arial"/>
          <w:bCs/>
          <w:lang w:eastAsia="pl-PL"/>
        </w:rPr>
        <w:t xml:space="preserve">, zatwierdzonej uchwałą nr </w:t>
      </w:r>
      <w:r w:rsidRPr="00A54C67">
        <w:rPr>
          <w:rFonts w:ascii="Arial" w:eastAsia="Times New Roman" w:hAnsi="Arial" w:cs="Arial"/>
          <w:color w:val="000000"/>
          <w:lang w:eastAsia="pl-PL"/>
        </w:rPr>
        <w:t xml:space="preserve"> 215/4319/20 Zarządu Województwa Podkarpackiego w Rzeszowie z dnia 27 października 2020 r.</w:t>
      </w:r>
      <w:r w:rsidRPr="00A54C67">
        <w:rPr>
          <w:rFonts w:ascii="Arial" w:eastAsia="Times New Roman" w:hAnsi="Arial" w:cs="Arial"/>
          <w:bCs/>
          <w:lang w:eastAsia="pl-PL"/>
        </w:rPr>
        <w:t>, wprowadza się następujące zmiany:</w:t>
      </w:r>
    </w:p>
    <w:p w14:paraId="3AE2586E" w14:textId="77777777" w:rsidR="00A54C67" w:rsidRPr="00A54C67" w:rsidRDefault="00A54C67" w:rsidP="00A54C67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76EF95D" w14:textId="4B0CA97F" w:rsidR="004110D8" w:rsidRDefault="004110D8" w:rsidP="00CE6EE1">
      <w:pPr>
        <w:pStyle w:val="Akapitzlist"/>
        <w:numPr>
          <w:ilvl w:val="0"/>
          <w:numId w:val="9"/>
        </w:numPr>
        <w:spacing w:after="120" w:line="240" w:lineRule="auto"/>
        <w:ind w:left="357" w:hanging="357"/>
        <w:rPr>
          <w:rFonts w:ascii="Arial" w:hAnsi="Arial" w:cs="Arial"/>
          <w:b/>
        </w:rPr>
      </w:pPr>
      <w:bookmarkStart w:id="9" w:name="_Hlk853426"/>
      <w:r w:rsidRPr="004110D8">
        <w:rPr>
          <w:rFonts w:ascii="Arial" w:hAnsi="Arial" w:cs="Arial"/>
          <w:b/>
        </w:rPr>
        <w:lastRenderedPageBreak/>
        <w:t xml:space="preserve">§ 2 ust. 3 </w:t>
      </w:r>
      <w:r w:rsidRPr="004110D8">
        <w:rPr>
          <w:rFonts w:ascii="Arial" w:hAnsi="Arial" w:cs="Arial"/>
          <w:b/>
          <w:i/>
        </w:rPr>
        <w:t>Decyzji o dofinansowaniu projektu</w:t>
      </w:r>
      <w:r w:rsidRPr="004110D8">
        <w:rPr>
          <w:rFonts w:ascii="Arial" w:hAnsi="Arial" w:cs="Arial"/>
          <w:b/>
        </w:rPr>
        <w:t xml:space="preserve"> otrzymuje brzmienie:</w:t>
      </w:r>
    </w:p>
    <w:p w14:paraId="20DB506A" w14:textId="5D221CEB" w:rsidR="00115CE4" w:rsidRPr="002F3705" w:rsidRDefault="00115CE4" w:rsidP="00CE6EE1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85D59">
        <w:rPr>
          <w:rFonts w:ascii="Arial" w:hAnsi="Arial" w:cs="Arial"/>
          <w:color w:val="auto"/>
          <w:sz w:val="22"/>
          <w:szCs w:val="22"/>
        </w:rPr>
        <w:t xml:space="preserve">Całkowita wartość Projektu </w:t>
      </w:r>
      <w:r w:rsidRPr="002F3705">
        <w:rPr>
          <w:rFonts w:ascii="Arial" w:hAnsi="Arial" w:cs="Arial"/>
          <w:color w:val="auto"/>
          <w:sz w:val="22"/>
          <w:szCs w:val="22"/>
        </w:rPr>
        <w:t>wynosi </w:t>
      </w:r>
      <w:r w:rsidR="00197D0F" w:rsidRPr="002F3705">
        <w:rPr>
          <w:rFonts w:ascii="Arial" w:hAnsi="Arial" w:cs="Arial"/>
          <w:b/>
          <w:color w:val="auto"/>
          <w:sz w:val="22"/>
          <w:szCs w:val="22"/>
        </w:rPr>
        <w:t>5</w:t>
      </w:r>
      <w:r w:rsidR="00D94406">
        <w:rPr>
          <w:rFonts w:ascii="Arial" w:hAnsi="Arial" w:cs="Arial"/>
          <w:b/>
          <w:color w:val="auto"/>
          <w:sz w:val="22"/>
          <w:szCs w:val="22"/>
        </w:rPr>
        <w:t>9 017 803,47</w:t>
      </w:r>
      <w:r w:rsidR="00197D0F" w:rsidRPr="002F3705">
        <w:rPr>
          <w:rFonts w:ascii="Arial" w:hAnsi="Arial" w:cs="Arial"/>
          <w:bCs/>
          <w:color w:val="auto"/>
        </w:rPr>
        <w:t xml:space="preserve"> </w:t>
      </w:r>
      <w:r w:rsidRPr="002F3705">
        <w:rPr>
          <w:rFonts w:ascii="Arial" w:hAnsi="Arial" w:cs="Arial"/>
          <w:b/>
          <w:color w:val="auto"/>
          <w:sz w:val="22"/>
          <w:szCs w:val="22"/>
        </w:rPr>
        <w:t>PLN</w:t>
      </w:r>
      <w:r w:rsidRPr="002F3705">
        <w:rPr>
          <w:rFonts w:ascii="Arial" w:hAnsi="Arial" w:cs="Arial"/>
          <w:color w:val="auto"/>
          <w:sz w:val="22"/>
          <w:szCs w:val="22"/>
        </w:rPr>
        <w:t xml:space="preserve"> (słownie:</w:t>
      </w:r>
      <w:r w:rsidRPr="002F3705">
        <w:rPr>
          <w:color w:val="auto"/>
          <w:sz w:val="22"/>
          <w:szCs w:val="22"/>
        </w:rPr>
        <w:t xml:space="preserve"> </w:t>
      </w:r>
      <w:r w:rsidRPr="002F3705">
        <w:rPr>
          <w:rFonts w:ascii="Arial" w:hAnsi="Arial" w:cs="Arial"/>
          <w:bCs/>
          <w:color w:val="auto"/>
          <w:sz w:val="22"/>
          <w:szCs w:val="22"/>
        </w:rPr>
        <w:t xml:space="preserve">pięćdziesiąt </w:t>
      </w:r>
      <w:r w:rsidR="00D94406">
        <w:rPr>
          <w:rFonts w:ascii="Arial" w:hAnsi="Arial" w:cs="Arial"/>
          <w:bCs/>
          <w:color w:val="auto"/>
          <w:sz w:val="22"/>
          <w:szCs w:val="22"/>
        </w:rPr>
        <w:t>dziewięć</w:t>
      </w:r>
      <w:r w:rsidRPr="002F3705">
        <w:rPr>
          <w:rFonts w:ascii="Arial" w:hAnsi="Arial" w:cs="Arial"/>
          <w:bCs/>
          <w:color w:val="auto"/>
          <w:sz w:val="22"/>
          <w:szCs w:val="22"/>
        </w:rPr>
        <w:t xml:space="preserve"> milion</w:t>
      </w:r>
      <w:r w:rsidR="00D94406">
        <w:rPr>
          <w:rFonts w:ascii="Arial" w:hAnsi="Arial" w:cs="Arial"/>
          <w:bCs/>
          <w:color w:val="auto"/>
          <w:sz w:val="22"/>
          <w:szCs w:val="22"/>
        </w:rPr>
        <w:t>ów</w:t>
      </w:r>
      <w:r w:rsidRPr="002F370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97D0F" w:rsidRPr="002F3705">
        <w:rPr>
          <w:rFonts w:ascii="Arial" w:hAnsi="Arial" w:cs="Arial"/>
          <w:bCs/>
          <w:color w:val="auto"/>
          <w:sz w:val="22"/>
          <w:szCs w:val="22"/>
        </w:rPr>
        <w:t>siedem</w:t>
      </w:r>
      <w:r w:rsidR="00D94406">
        <w:rPr>
          <w:rFonts w:ascii="Arial" w:hAnsi="Arial" w:cs="Arial"/>
          <w:bCs/>
          <w:color w:val="auto"/>
          <w:sz w:val="22"/>
          <w:szCs w:val="22"/>
        </w:rPr>
        <w:t>naście</w:t>
      </w:r>
      <w:r w:rsidRPr="002F3705">
        <w:rPr>
          <w:rFonts w:ascii="Arial" w:hAnsi="Arial" w:cs="Arial"/>
          <w:bCs/>
          <w:color w:val="auto"/>
          <w:sz w:val="22"/>
          <w:szCs w:val="22"/>
        </w:rPr>
        <w:t xml:space="preserve"> tysięcy</w:t>
      </w:r>
      <w:r w:rsidR="00197D0F" w:rsidRPr="002F370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94406">
        <w:rPr>
          <w:rFonts w:ascii="Arial" w:hAnsi="Arial" w:cs="Arial"/>
          <w:bCs/>
          <w:color w:val="auto"/>
          <w:sz w:val="22"/>
          <w:szCs w:val="22"/>
        </w:rPr>
        <w:t>osiem</w:t>
      </w:r>
      <w:r w:rsidR="00197D0F" w:rsidRPr="002F3705">
        <w:rPr>
          <w:rFonts w:ascii="Arial" w:hAnsi="Arial" w:cs="Arial"/>
          <w:bCs/>
          <w:color w:val="auto"/>
          <w:sz w:val="22"/>
          <w:szCs w:val="22"/>
        </w:rPr>
        <w:t xml:space="preserve">set </w:t>
      </w:r>
      <w:r w:rsidR="00D94406">
        <w:rPr>
          <w:rFonts w:ascii="Arial" w:hAnsi="Arial" w:cs="Arial"/>
          <w:bCs/>
          <w:color w:val="auto"/>
          <w:sz w:val="22"/>
          <w:szCs w:val="22"/>
        </w:rPr>
        <w:t>trzy</w:t>
      </w:r>
      <w:r w:rsidR="00197D0F" w:rsidRPr="002F370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2F3705">
        <w:rPr>
          <w:rFonts w:ascii="Arial" w:hAnsi="Arial" w:cs="Arial"/>
          <w:bCs/>
          <w:color w:val="auto"/>
          <w:sz w:val="22"/>
          <w:szCs w:val="22"/>
        </w:rPr>
        <w:t>złot</w:t>
      </w:r>
      <w:r w:rsidR="00D94406">
        <w:rPr>
          <w:rFonts w:ascii="Arial" w:hAnsi="Arial" w:cs="Arial"/>
          <w:bCs/>
          <w:color w:val="auto"/>
          <w:sz w:val="22"/>
          <w:szCs w:val="22"/>
        </w:rPr>
        <w:t>e</w:t>
      </w:r>
      <w:r w:rsidR="00197D0F" w:rsidRPr="002F370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94406">
        <w:rPr>
          <w:rFonts w:ascii="Arial" w:hAnsi="Arial" w:cs="Arial"/>
          <w:bCs/>
          <w:color w:val="auto"/>
          <w:sz w:val="22"/>
          <w:szCs w:val="22"/>
        </w:rPr>
        <w:t>czterdzieści siedem</w:t>
      </w:r>
      <w:r w:rsidR="00197D0F" w:rsidRPr="002F3705">
        <w:rPr>
          <w:rFonts w:ascii="Arial" w:hAnsi="Arial" w:cs="Arial"/>
          <w:bCs/>
          <w:color w:val="auto"/>
          <w:sz w:val="22"/>
          <w:szCs w:val="22"/>
        </w:rPr>
        <w:t xml:space="preserve"> groszy</w:t>
      </w:r>
      <w:r w:rsidRPr="002F3705">
        <w:rPr>
          <w:rFonts w:ascii="Arial" w:hAnsi="Arial" w:cs="Arial"/>
          <w:bCs/>
          <w:color w:val="auto"/>
          <w:sz w:val="22"/>
          <w:szCs w:val="22"/>
        </w:rPr>
        <w:t xml:space="preserve">). </w:t>
      </w:r>
    </w:p>
    <w:p w14:paraId="18673D52" w14:textId="74CCAEA1" w:rsidR="00A54C67" w:rsidRPr="004110D8" w:rsidRDefault="00A54C67" w:rsidP="004110D8">
      <w:pPr>
        <w:pStyle w:val="Akapitzlist"/>
        <w:numPr>
          <w:ilvl w:val="0"/>
          <w:numId w:val="9"/>
        </w:num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r w:rsidRPr="004110D8">
        <w:rPr>
          <w:rFonts w:ascii="Arial" w:eastAsia="Times New Roman" w:hAnsi="Arial" w:cs="Arial"/>
          <w:b/>
          <w:bCs/>
          <w:lang w:eastAsia="pl-PL"/>
        </w:rPr>
        <w:t xml:space="preserve">§ 3 ust. 1 pkt. 2 </w:t>
      </w:r>
      <w:r w:rsidRPr="004110D8">
        <w:rPr>
          <w:rFonts w:ascii="Arial" w:eastAsia="Times New Roman" w:hAnsi="Arial" w:cs="Arial"/>
          <w:bCs/>
          <w:lang w:eastAsia="pl-PL"/>
        </w:rPr>
        <w:t>Decyzji o dofinansowaniu projektu, otrzymuje brzmienie</w:t>
      </w:r>
      <w:r w:rsidRPr="004110D8">
        <w:rPr>
          <w:rFonts w:ascii="Arial" w:eastAsia="Times New Roman" w:hAnsi="Arial" w:cs="Arial"/>
          <w:b/>
          <w:bCs/>
          <w:lang w:eastAsia="pl-PL"/>
        </w:rPr>
        <w:t>:</w:t>
      </w:r>
    </w:p>
    <w:bookmarkEnd w:id="9"/>
    <w:p w14:paraId="4BA81F99" w14:textId="31EBD873" w:rsidR="00A54C67" w:rsidRDefault="00A54C67" w:rsidP="00A54C67">
      <w:pPr>
        <w:tabs>
          <w:tab w:val="left" w:pos="1134"/>
        </w:tabs>
        <w:spacing w:after="0" w:line="312" w:lineRule="auto"/>
        <w:ind w:firstLine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4C67">
        <w:rPr>
          <w:rFonts w:ascii="Arial" w:eastAsia="Times New Roman" w:hAnsi="Arial" w:cs="Arial"/>
          <w:bCs/>
          <w:lang w:eastAsia="pl-PL"/>
        </w:rPr>
        <w:t xml:space="preserve">      2)</w:t>
      </w:r>
      <w:r w:rsidRPr="00A54C67">
        <w:rPr>
          <w:rFonts w:ascii="Arial" w:eastAsia="Times New Roman" w:hAnsi="Arial" w:cs="Arial"/>
          <w:bCs/>
          <w:lang w:eastAsia="pl-PL"/>
        </w:rPr>
        <w:tab/>
        <w:t xml:space="preserve">zakończenie realizacji Projektu: </w:t>
      </w:r>
      <w:r w:rsidRPr="008C05C4">
        <w:rPr>
          <w:rFonts w:ascii="Arial" w:eastAsia="Times New Roman" w:hAnsi="Arial" w:cs="Arial"/>
          <w:b/>
          <w:bCs/>
          <w:lang w:eastAsia="pl-PL"/>
        </w:rPr>
        <w:t>2</w:t>
      </w:r>
      <w:r w:rsidR="008C05C4" w:rsidRPr="008C05C4">
        <w:rPr>
          <w:rFonts w:ascii="Arial" w:eastAsia="Times New Roman" w:hAnsi="Arial" w:cs="Arial"/>
          <w:b/>
          <w:bCs/>
          <w:lang w:eastAsia="pl-PL"/>
        </w:rPr>
        <w:t>0</w:t>
      </w:r>
      <w:r w:rsidRPr="008C05C4">
        <w:rPr>
          <w:rFonts w:ascii="Arial" w:eastAsia="Times New Roman" w:hAnsi="Arial" w:cs="Arial"/>
          <w:b/>
          <w:bCs/>
          <w:lang w:eastAsia="pl-PL"/>
        </w:rPr>
        <w:t>.</w:t>
      </w:r>
      <w:r w:rsidR="002A3EF2" w:rsidRPr="008C05C4">
        <w:rPr>
          <w:rFonts w:ascii="Arial" w:eastAsia="Times New Roman" w:hAnsi="Arial" w:cs="Arial"/>
          <w:b/>
          <w:bCs/>
          <w:lang w:eastAsia="pl-PL"/>
        </w:rPr>
        <w:t>1</w:t>
      </w:r>
      <w:r w:rsidR="008C05C4" w:rsidRPr="008C05C4">
        <w:rPr>
          <w:rFonts w:ascii="Arial" w:eastAsia="Times New Roman" w:hAnsi="Arial" w:cs="Arial"/>
          <w:b/>
          <w:bCs/>
          <w:lang w:eastAsia="pl-PL"/>
        </w:rPr>
        <w:t>1</w:t>
      </w:r>
      <w:r w:rsidRPr="008C05C4">
        <w:rPr>
          <w:rFonts w:ascii="Arial" w:eastAsia="Times New Roman" w:hAnsi="Arial" w:cs="Arial"/>
          <w:b/>
          <w:bCs/>
          <w:lang w:eastAsia="pl-PL"/>
        </w:rPr>
        <w:t>.2023 r.</w:t>
      </w:r>
    </w:p>
    <w:p w14:paraId="0BD0FBE3" w14:textId="75976E98" w:rsidR="00A54C67" w:rsidRPr="004110D8" w:rsidRDefault="00A54C67" w:rsidP="004110D8">
      <w:pPr>
        <w:pStyle w:val="Akapitzlist"/>
        <w:numPr>
          <w:ilvl w:val="0"/>
          <w:numId w:val="9"/>
        </w:numPr>
        <w:spacing w:after="0" w:line="312" w:lineRule="auto"/>
        <w:rPr>
          <w:rFonts w:ascii="Arial" w:eastAsia="Times New Roman" w:hAnsi="Arial" w:cs="Arial"/>
          <w:bCs/>
          <w:lang w:eastAsia="pl-PL"/>
        </w:rPr>
      </w:pPr>
      <w:r w:rsidRPr="004110D8">
        <w:rPr>
          <w:rFonts w:ascii="Arial" w:eastAsia="Times New Roman" w:hAnsi="Arial" w:cs="Arial"/>
          <w:b/>
          <w:lang w:eastAsia="pl-PL"/>
        </w:rPr>
        <w:t>§ 25 ust. 1</w:t>
      </w:r>
      <w:r w:rsidRPr="004110D8">
        <w:rPr>
          <w:rFonts w:ascii="Arial" w:eastAsia="Times New Roman" w:hAnsi="Arial" w:cs="Arial"/>
          <w:bCs/>
          <w:lang w:eastAsia="pl-PL"/>
        </w:rPr>
        <w:t xml:space="preserve"> Decyzji o dofinansowaniu projektu, otrzymuje brzmienie:</w:t>
      </w:r>
    </w:p>
    <w:p w14:paraId="6B5BFBFE" w14:textId="7A7D6479" w:rsidR="00A54C67" w:rsidRPr="00A54C67" w:rsidRDefault="00A54C67" w:rsidP="00A54C67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lang w:eastAsia="pl-PL"/>
        </w:rPr>
      </w:pPr>
      <w:r w:rsidRPr="00A54C67">
        <w:rPr>
          <w:rFonts w:ascii="Arial" w:eastAsia="Times New Roman" w:hAnsi="Arial" w:cs="Arial"/>
          <w:bCs/>
          <w:lang w:eastAsia="pl-PL"/>
        </w:rPr>
        <w:t>1.</w:t>
      </w:r>
      <w:r w:rsidR="00B03423">
        <w:rPr>
          <w:rFonts w:ascii="Arial" w:eastAsia="Times New Roman" w:hAnsi="Arial" w:cs="Arial"/>
          <w:bCs/>
          <w:lang w:eastAsia="pl-PL"/>
        </w:rPr>
        <w:t xml:space="preserve">  </w:t>
      </w:r>
      <w:r w:rsidRPr="00A54C67">
        <w:rPr>
          <w:rFonts w:ascii="Arial" w:eastAsia="Times New Roman" w:hAnsi="Arial" w:cs="Arial"/>
          <w:bCs/>
          <w:lang w:eastAsia="pl-PL"/>
        </w:rPr>
        <w:t>Integralną część Decyzji stanowią załącznik</w:t>
      </w:r>
      <w:r w:rsidR="0067480E">
        <w:rPr>
          <w:rFonts w:ascii="Arial" w:eastAsia="Times New Roman" w:hAnsi="Arial" w:cs="Arial"/>
          <w:bCs/>
          <w:lang w:eastAsia="pl-PL"/>
        </w:rPr>
        <w:t>i</w:t>
      </w:r>
      <w:r w:rsidR="00B03423">
        <w:rPr>
          <w:rFonts w:ascii="Arial" w:eastAsia="Times New Roman" w:hAnsi="Arial" w:cs="Arial"/>
          <w:bCs/>
          <w:lang w:eastAsia="pl-PL"/>
        </w:rPr>
        <w:t>:</w:t>
      </w:r>
    </w:p>
    <w:p w14:paraId="08960874" w14:textId="77777777" w:rsidR="00A54C67" w:rsidRPr="00A54C67" w:rsidRDefault="00A54C67" w:rsidP="00A54C67">
      <w:pPr>
        <w:spacing w:after="0" w:line="312" w:lineRule="auto"/>
        <w:ind w:firstLine="709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218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26"/>
        <w:gridCol w:w="7592"/>
      </w:tblGrid>
      <w:tr w:rsidR="00A54C67" w:rsidRPr="00A54C67" w14:paraId="63637F1B" w14:textId="77777777" w:rsidTr="001A35DB">
        <w:trPr>
          <w:trHeight w:val="69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7ECEEF27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Załącznik nr 1 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63B9A107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Wniosek o dofinansowanie realizacji Projektu ze środków Europejskiego Funduszu Rozwoju Regionalnego w ramach Osi Priorytetowej nr </w:t>
            </w:r>
            <w:r w:rsidRPr="00A54C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V „Infrastruktura komunikacyjna” </w:t>
            </w: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Regionalnego Programu Operacyjnego dla Województwa Podkarpackiego na lata 2014-2020, o numerze </w:t>
            </w:r>
            <w:r w:rsidRPr="00A54C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RPPK.05.01.00-18-0001/20 </w:t>
            </w: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dnia </w:t>
            </w:r>
            <w:r w:rsidRPr="00A54C67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11 września 2020 r., sumie kontrolnej a91e dbfe ab76 a2b0 </w:t>
            </w:r>
            <w:r w:rsidRPr="00A54C6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załączono formularz wniosku)</w:t>
            </w:r>
          </w:p>
        </w:tc>
      </w:tr>
      <w:tr w:rsidR="00A54C67" w:rsidRPr="00A54C67" w14:paraId="32D4A79D" w14:textId="77777777" w:rsidTr="001A35DB">
        <w:trPr>
          <w:trHeight w:val="240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7B10086B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Załącznik nr 2 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311FFA5E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Harmonogram płatności </w:t>
            </w:r>
            <w:r w:rsidRPr="00A54C6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(załączono)</w:t>
            </w:r>
          </w:p>
        </w:tc>
      </w:tr>
      <w:tr w:rsidR="00A54C67" w:rsidRPr="00A54C67" w14:paraId="427B662B" w14:textId="77777777" w:rsidTr="001A35DB">
        <w:trPr>
          <w:trHeight w:val="240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232F061B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5E0A0C01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Wzór zestawienia wszystkich dokumentów dotyczących operacji w ramach realizowanego projektu dofinansowanego z Regionalnego Programu Operacyjnego Województwa Podkarpackiego na lata 2014-2020 </w:t>
            </w:r>
            <w:r w:rsidRPr="00A54C6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(załączono)</w:t>
            </w:r>
          </w:p>
        </w:tc>
      </w:tr>
      <w:tr w:rsidR="00A54C67" w:rsidRPr="00A54C67" w14:paraId="28205396" w14:textId="77777777" w:rsidTr="001A35DB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130B575D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35235929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Lista wytycznych </w:t>
            </w:r>
            <w:r w:rsidRPr="00A54C6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(załączono)</w:t>
            </w:r>
          </w:p>
        </w:tc>
      </w:tr>
      <w:tr w:rsidR="00A54C67" w:rsidRPr="00A54C67" w14:paraId="6FAF5C56" w14:textId="77777777" w:rsidTr="001A35DB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7B336539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7DBF43B3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ind w:left="-3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5.1 Zakres danych osobowych powierzonych do przetwarzania</w:t>
            </w:r>
          </w:p>
          <w:p w14:paraId="2D951DF1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ind w:left="-3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5.2 </w:t>
            </w: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wzór Upoważnienia do przetwarzania powierzonych do przetwarzania danych osobowych w ramach zbioru: Regionalny Program Operacyjny Województwa Podkarpackiego na lata 2014-2020/wzór odwołania Upoważnienia do przetwarzania powierzonych do przetwarzania danych osobowych w ramach zbioru: Regionalny Program Operacyjny Województwa Podkarpackiego na lata 2014-2020 </w:t>
            </w:r>
          </w:p>
          <w:p w14:paraId="4CAA8064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ind w:left="-3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5.3 Procedura nadania upoważnienia do przetwarzania danych osobowych w CST</w:t>
            </w:r>
          </w:p>
          <w:p w14:paraId="440C4E00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ind w:left="-3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5.4 Wykaz osób upoważnionych do dostępu w ramach SL2014</w:t>
            </w:r>
          </w:p>
          <w:p w14:paraId="27192F64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ind w:left="-3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5.5 Wnioski o nadanie/zmianę/wycofanie dostępu dla osoby uprawnionej w ramach SL2014</w:t>
            </w:r>
          </w:p>
          <w:p w14:paraId="0C3BDD8F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ind w:left="-34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(załączono)</w:t>
            </w:r>
          </w:p>
        </w:tc>
      </w:tr>
      <w:tr w:rsidR="00A54C67" w:rsidRPr="00A54C67" w14:paraId="77915159" w14:textId="77777777" w:rsidTr="001A35DB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35764195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6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14BED22A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Obowiązki informacyjne beneficjenta </w:t>
            </w:r>
            <w:r w:rsidRPr="00A54C6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(załączono)</w:t>
            </w:r>
          </w:p>
        </w:tc>
      </w:tr>
      <w:tr w:rsidR="00A54C67" w:rsidRPr="00A54C67" w14:paraId="6B156E75" w14:textId="77777777" w:rsidTr="001A35DB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1CEAB719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7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737F05FB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Wzór wniosku o zgodę na dokonanie zmian w zakresie rzeczowym Projektu </w:t>
            </w:r>
            <w:r w:rsidRPr="00A54C6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(załączono)</w:t>
            </w:r>
          </w:p>
        </w:tc>
      </w:tr>
      <w:tr w:rsidR="00A54C67" w:rsidRPr="00A54C67" w14:paraId="4EBDEB9B" w14:textId="77777777" w:rsidTr="001A35DB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303B7D82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8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754AB991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Dokument wskazujący na umocowanie do działania na rzecz i w imieniu Beneficjenta</w:t>
            </w:r>
          </w:p>
        </w:tc>
      </w:tr>
      <w:tr w:rsidR="00A54C67" w:rsidRPr="00A54C67" w14:paraId="264CAB38" w14:textId="77777777" w:rsidTr="001A35DB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670483EE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9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33462D82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l-PL"/>
              </w:rPr>
            </w:pPr>
            <w:r w:rsidRPr="00A54C67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Poświadczona za zgodność z oryginałem kopia umowy spółki cywilnej </w:t>
            </w:r>
            <w:r w:rsidRPr="00A54C67">
              <w:rPr>
                <w:rFonts w:ascii="Arial" w:eastAsia="Times New Roman" w:hAnsi="Arial" w:cs="Arial"/>
                <w:i/>
                <w:strike/>
                <w:sz w:val="20"/>
                <w:szCs w:val="20"/>
                <w:lang w:eastAsia="pl-PL"/>
              </w:rPr>
              <w:t>(załącza beneficjent)</w:t>
            </w:r>
          </w:p>
        </w:tc>
      </w:tr>
      <w:tr w:rsidR="00A54C67" w:rsidRPr="00A54C67" w14:paraId="4459023A" w14:textId="77777777" w:rsidTr="001A35DB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5158C3" w14:textId="77777777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Załącznik nr 10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C70D60" w14:textId="3648B133" w:rsidR="00A54C67" w:rsidRPr="00A54C67" w:rsidRDefault="00A54C67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Skorygowane </w:t>
            </w:r>
            <w:r w:rsidRPr="00FC4E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</w:t>
            </w:r>
            <w:r w:rsidR="00DF7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C4E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F7B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A.8</w:t>
            </w:r>
            <w:r w:rsidRPr="00FC4E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5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wniosku o dofinansowanie stanowiącego załącznik do decyzji nr RPPK.05.01.00-18-0001/20-01</w:t>
            </w:r>
          </w:p>
        </w:tc>
      </w:tr>
      <w:tr w:rsidR="00DF7B80" w:rsidRPr="00A54C67" w14:paraId="2E0BE10D" w14:textId="77777777" w:rsidTr="001A35DB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92972" w14:textId="6FA22F72" w:rsidR="00DF7B80" w:rsidRPr="00A54C67" w:rsidRDefault="00DF7B80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57DED2" w14:textId="6CF9D544" w:rsidR="00DF7B80" w:rsidRPr="00A54C67" w:rsidRDefault="00DF7B80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Skorygowane </w:t>
            </w:r>
            <w:r w:rsidRPr="00FC4E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pola B.2, C.1 i C.3 </w:t>
            </w:r>
            <w:r w:rsidRPr="00A54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wniosku o dofinansowanie stanowiącego załącznik do decyzji nr RPPK.05.01.00-18-0001/20-0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A3EF2" w:rsidRPr="00A54C67" w14:paraId="3BF00056" w14:textId="77777777" w:rsidTr="001A35DB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9EE00B" w14:textId="31FA1996" w:rsidR="002A3EF2" w:rsidRPr="00A54C67" w:rsidRDefault="002A3EF2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 w:rsidRPr="00A54C67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05E35B" w14:textId="6CD55579" w:rsidR="002A3EF2" w:rsidRPr="00A54C67" w:rsidRDefault="002A3EF2" w:rsidP="00A54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37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Skorygowane pola </w:t>
            </w:r>
            <w:r w:rsidR="00115CE4" w:rsidRPr="002F37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A.5, </w:t>
            </w:r>
            <w:r w:rsidRPr="002F37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B.2</w:t>
            </w:r>
            <w:r w:rsidR="00115CE4" w:rsidRPr="002F37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2F37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C.1</w:t>
            </w:r>
            <w:r w:rsidR="00115CE4" w:rsidRPr="002F37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część D </w:t>
            </w:r>
            <w:r w:rsidRPr="002F37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wniosku o dofinansowanie stanowiącego załącznik do decyzji nr RPPK.05.01.00-18-0001/20-03</w:t>
            </w:r>
          </w:p>
        </w:tc>
      </w:tr>
    </w:tbl>
    <w:p w14:paraId="25B7498F" w14:textId="77777777" w:rsidR="00A54C67" w:rsidRPr="00A54C67" w:rsidRDefault="00A54C67" w:rsidP="00A54C67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38DA84D" w14:textId="77777777" w:rsidR="00A54C67" w:rsidRPr="00A54C67" w:rsidRDefault="00A54C67" w:rsidP="00A54C6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4C67">
        <w:rPr>
          <w:rFonts w:ascii="Arial" w:eastAsia="Times New Roman" w:hAnsi="Arial" w:cs="Arial"/>
          <w:b/>
          <w:lang w:eastAsia="pl-PL"/>
        </w:rPr>
        <w:t>§ 2</w:t>
      </w:r>
    </w:p>
    <w:p w14:paraId="6C7E5209" w14:textId="77777777" w:rsidR="00A54C67" w:rsidRDefault="00A54C67" w:rsidP="00A54C67">
      <w:pPr>
        <w:spacing w:after="0" w:line="360" w:lineRule="auto"/>
        <w:jc w:val="both"/>
        <w:rPr>
          <w:rFonts w:ascii="Arial" w:eastAsia="Times New Roman" w:hAnsi="Arial" w:cs="Times New Roman"/>
          <w:lang w:val="x-none" w:eastAsia="pl-PL"/>
        </w:rPr>
      </w:pPr>
      <w:r w:rsidRPr="00A54C67">
        <w:rPr>
          <w:rFonts w:ascii="Arial" w:eastAsia="Times New Roman" w:hAnsi="Arial" w:cs="Times New Roman"/>
          <w:lang w:val="x-none" w:eastAsia="pl-PL"/>
        </w:rPr>
        <w:t xml:space="preserve">Uzasadnienie </w:t>
      </w:r>
      <w:r w:rsidRPr="00A54C67">
        <w:rPr>
          <w:rFonts w:ascii="Arial" w:eastAsia="Times New Roman" w:hAnsi="Arial" w:cs="Times New Roman"/>
          <w:lang w:eastAsia="pl-PL"/>
        </w:rPr>
        <w:t>do niniejszej uchwały stanowi załącznik nr 1</w:t>
      </w:r>
      <w:r w:rsidRPr="00A54C67">
        <w:rPr>
          <w:rFonts w:ascii="Arial" w:eastAsia="Times New Roman" w:hAnsi="Arial" w:cs="Times New Roman"/>
          <w:lang w:val="x-none" w:eastAsia="pl-PL"/>
        </w:rPr>
        <w:t>.</w:t>
      </w:r>
    </w:p>
    <w:p w14:paraId="48507730" w14:textId="77777777" w:rsidR="00D376E4" w:rsidRPr="00A54C67" w:rsidRDefault="00D376E4" w:rsidP="00A54C67">
      <w:pPr>
        <w:spacing w:after="0" w:line="360" w:lineRule="auto"/>
        <w:jc w:val="both"/>
        <w:rPr>
          <w:rFonts w:ascii="Arial" w:eastAsia="Times New Roman" w:hAnsi="Arial" w:cs="Times New Roman"/>
          <w:lang w:val="x-none" w:eastAsia="pl-PL"/>
        </w:rPr>
      </w:pPr>
    </w:p>
    <w:p w14:paraId="451E08B9" w14:textId="77777777" w:rsidR="00A54C67" w:rsidRPr="00A54C67" w:rsidRDefault="00A54C67" w:rsidP="00A54C67">
      <w:pPr>
        <w:tabs>
          <w:tab w:val="left" w:pos="4395"/>
        </w:tabs>
        <w:spacing w:after="0" w:line="360" w:lineRule="auto"/>
        <w:ind w:left="4395"/>
        <w:jc w:val="both"/>
        <w:rPr>
          <w:rFonts w:ascii="Arial" w:eastAsia="Times New Roman" w:hAnsi="Arial" w:cs="Times New Roman"/>
          <w:b/>
          <w:lang w:eastAsia="pl-PL"/>
        </w:rPr>
      </w:pPr>
      <w:r w:rsidRPr="00A54C67">
        <w:rPr>
          <w:rFonts w:ascii="Arial" w:eastAsia="Times New Roman" w:hAnsi="Arial" w:cs="Times New Roman"/>
          <w:b/>
          <w:lang w:val="x-none" w:eastAsia="pl-PL"/>
        </w:rPr>
        <w:t xml:space="preserve">§ </w:t>
      </w:r>
      <w:r w:rsidRPr="00A54C67">
        <w:rPr>
          <w:rFonts w:ascii="Arial" w:eastAsia="Times New Roman" w:hAnsi="Arial" w:cs="Times New Roman"/>
          <w:b/>
          <w:lang w:eastAsia="pl-PL"/>
        </w:rPr>
        <w:t>3</w:t>
      </w:r>
    </w:p>
    <w:p w14:paraId="2C4178F3" w14:textId="77777777" w:rsidR="00A54C67" w:rsidRDefault="00A54C67" w:rsidP="00294681">
      <w:pPr>
        <w:spacing w:after="0" w:line="276" w:lineRule="auto"/>
        <w:jc w:val="both"/>
        <w:rPr>
          <w:rFonts w:ascii="Arial" w:eastAsia="Times New Roman" w:hAnsi="Arial" w:cs="Times New Roman"/>
          <w:lang w:val="x-none" w:eastAsia="pl-PL"/>
        </w:rPr>
      </w:pPr>
      <w:r w:rsidRPr="00A54C67">
        <w:rPr>
          <w:rFonts w:ascii="Arial" w:eastAsia="Times New Roman" w:hAnsi="Arial" w:cs="Times New Roman"/>
          <w:lang w:val="x-none" w:eastAsia="pl-PL"/>
        </w:rPr>
        <w:t xml:space="preserve">Wykonanie uchwały powierza się </w:t>
      </w:r>
      <w:r w:rsidRPr="00A54C67">
        <w:rPr>
          <w:rFonts w:ascii="Arial" w:eastAsia="Times New Roman" w:hAnsi="Arial" w:cs="Times New Roman"/>
          <w:lang w:eastAsia="pl-PL"/>
        </w:rPr>
        <w:t>Dyrektorowi Podkarpackiego Zarządu Dróg Wojewódzkich w Rzeszowie</w:t>
      </w:r>
      <w:r w:rsidRPr="00A54C67">
        <w:rPr>
          <w:rFonts w:ascii="Arial" w:eastAsia="Times New Roman" w:hAnsi="Arial" w:cs="Times New Roman"/>
          <w:lang w:val="x-none" w:eastAsia="pl-PL"/>
        </w:rPr>
        <w:t>.</w:t>
      </w:r>
    </w:p>
    <w:p w14:paraId="66C9D0A6" w14:textId="77777777" w:rsidR="00A54C67" w:rsidRPr="00A54C67" w:rsidRDefault="00A54C67" w:rsidP="00A54C67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A54C67">
        <w:rPr>
          <w:rFonts w:ascii="Arial" w:eastAsia="Times New Roman" w:hAnsi="Arial" w:cs="Times New Roman"/>
          <w:b/>
          <w:lang w:val="x-none" w:eastAsia="pl-PL"/>
        </w:rPr>
        <w:t xml:space="preserve">§ </w:t>
      </w:r>
      <w:r w:rsidRPr="00A54C67">
        <w:rPr>
          <w:rFonts w:ascii="Arial" w:eastAsia="Times New Roman" w:hAnsi="Arial" w:cs="Times New Roman"/>
          <w:b/>
          <w:lang w:eastAsia="pl-PL"/>
        </w:rPr>
        <w:t>4</w:t>
      </w:r>
    </w:p>
    <w:p w14:paraId="6756705B" w14:textId="77777777" w:rsidR="00A54C67" w:rsidRPr="00A54C67" w:rsidRDefault="00A54C67" w:rsidP="00A54C67">
      <w:pPr>
        <w:spacing w:after="0" w:line="360" w:lineRule="auto"/>
        <w:jc w:val="both"/>
        <w:rPr>
          <w:rFonts w:ascii="Arial" w:eastAsia="@Arial Unicode MS" w:hAnsi="Arial" w:cs="Times New Roman"/>
          <w:lang w:val="x-none" w:eastAsia="pl-PL"/>
        </w:rPr>
      </w:pPr>
      <w:r w:rsidRPr="00A54C67">
        <w:rPr>
          <w:rFonts w:ascii="Arial" w:eastAsia="Times New Roman" w:hAnsi="Arial" w:cs="Times New Roman"/>
          <w:lang w:val="x-none" w:eastAsia="pl-PL"/>
        </w:rPr>
        <w:t>Uchwała wchodzi w życie z dniem podjęcia.</w:t>
      </w:r>
      <w:r w:rsidRPr="00A54C67">
        <w:rPr>
          <w:rFonts w:ascii="Arial" w:eastAsia="@Arial Unicode MS" w:hAnsi="Arial" w:cs="Times New Roman"/>
          <w:lang w:val="x-none" w:eastAsia="pl-PL"/>
        </w:rPr>
        <w:t xml:space="preserve">  </w:t>
      </w:r>
    </w:p>
    <w:p w14:paraId="652F4F69" w14:textId="77777777" w:rsidR="00381574" w:rsidRPr="00443C99" w:rsidRDefault="00381574" w:rsidP="00381574">
      <w:pPr>
        <w:spacing w:after="0"/>
        <w:rPr>
          <w:rFonts w:ascii="Arial" w:eastAsia="Calibri" w:hAnsi="Arial" w:cs="Arial"/>
          <w:sz w:val="23"/>
          <w:szCs w:val="23"/>
        </w:rPr>
      </w:pPr>
      <w:bookmarkStart w:id="10" w:name="_Hlk114218814"/>
      <w:r w:rsidRPr="00443C9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3066E99" w14:textId="77777777" w:rsidR="00381574" w:rsidRPr="00443C99" w:rsidRDefault="00381574" w:rsidP="00381574">
      <w:pPr>
        <w:spacing w:after="0"/>
        <w:rPr>
          <w:rFonts w:ascii="Arial" w:eastAsiaTheme="minorEastAsia" w:hAnsi="Arial" w:cs="Arial"/>
        </w:rPr>
      </w:pPr>
      <w:r w:rsidRPr="00443C9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0"/>
    <w:p w14:paraId="7A213D27" w14:textId="77777777" w:rsidR="00A54C67" w:rsidRPr="00A54C67" w:rsidRDefault="00A54C67" w:rsidP="00A54C67">
      <w:pPr>
        <w:spacing w:after="0" w:line="276" w:lineRule="auto"/>
        <w:ind w:left="424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B01B254" w14:textId="3B99B6B9" w:rsidR="008A4B1F" w:rsidRPr="008A4B1F" w:rsidRDefault="008A4B1F" w:rsidP="008A4B1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1" w:name="_Hlk99369595"/>
      <w:r w:rsidRPr="008A4B1F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27</w:t>
      </w:r>
      <w:r w:rsidRPr="008A4B1F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C60778">
        <w:rPr>
          <w:rFonts w:ascii="Arial" w:eastAsia="Times New Roman" w:hAnsi="Arial" w:cs="Arial"/>
          <w:bCs/>
          <w:sz w:val="24"/>
          <w:szCs w:val="24"/>
          <w:lang w:eastAsia="pl-PL"/>
        </w:rPr>
        <w:t>11063</w:t>
      </w:r>
      <w:r w:rsidRPr="008A4B1F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B23387B" w14:textId="77777777" w:rsidR="008A4B1F" w:rsidRPr="008A4B1F" w:rsidRDefault="008A4B1F" w:rsidP="008A4B1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A4B1F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13A72D1" w14:textId="77777777" w:rsidR="008A4B1F" w:rsidRPr="008A4B1F" w:rsidRDefault="008A4B1F" w:rsidP="008A4B1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A4B1F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A53953E" w14:textId="3F0925AB" w:rsidR="008A4B1F" w:rsidRPr="008A4B1F" w:rsidRDefault="008A4B1F" w:rsidP="008A4B1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A4B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8A4B1F">
        <w:rPr>
          <w:rFonts w:ascii="Arial" w:eastAsia="Times New Roman" w:hAnsi="Arial" w:cs="Times New Roman"/>
          <w:sz w:val="24"/>
          <w:szCs w:val="24"/>
          <w:lang w:eastAsia="pl-PL"/>
        </w:rPr>
        <w:t>2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6 września </w:t>
      </w:r>
      <w:r w:rsidRPr="008A4B1F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8A4B1F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11"/>
    <w:p w14:paraId="360EB3E5" w14:textId="77777777" w:rsidR="00A54C67" w:rsidRPr="00A54C67" w:rsidRDefault="00A54C67" w:rsidP="00A54C6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D1824EA" w14:textId="77777777" w:rsidR="00A54C67" w:rsidRPr="00A54C67" w:rsidRDefault="00A54C67" w:rsidP="00A54C67">
      <w:pPr>
        <w:spacing w:after="0" w:line="276" w:lineRule="auto"/>
        <w:jc w:val="center"/>
        <w:rPr>
          <w:rFonts w:ascii="Arial" w:eastAsia="Times New Roman" w:hAnsi="Arial" w:cs="Times New Roman"/>
          <w:b/>
          <w:sz w:val="24"/>
          <w:szCs w:val="24"/>
          <w:lang w:val="x-none" w:eastAsia="pl-PL"/>
        </w:rPr>
      </w:pPr>
    </w:p>
    <w:p w14:paraId="524D2536" w14:textId="77777777" w:rsidR="00A54C67" w:rsidRPr="00A54C67" w:rsidRDefault="00A54C67" w:rsidP="00A54C67">
      <w:pPr>
        <w:spacing w:after="0" w:line="276" w:lineRule="auto"/>
        <w:ind w:left="720"/>
        <w:jc w:val="center"/>
        <w:rPr>
          <w:rFonts w:ascii="Arial" w:eastAsia="Times New Roman" w:hAnsi="Arial" w:cs="Times New Roman"/>
          <w:b/>
          <w:lang w:eastAsia="pl-PL"/>
        </w:rPr>
      </w:pPr>
      <w:r w:rsidRPr="00A54C67">
        <w:rPr>
          <w:rFonts w:ascii="Arial" w:eastAsia="Times New Roman" w:hAnsi="Arial" w:cs="Times New Roman"/>
          <w:b/>
          <w:lang w:val="x-none" w:eastAsia="pl-PL"/>
        </w:rPr>
        <w:t>UZASADNIENIE</w:t>
      </w:r>
      <w:r w:rsidRPr="00A54C67">
        <w:rPr>
          <w:rFonts w:ascii="Arial" w:eastAsia="Times New Roman" w:hAnsi="Arial" w:cs="Times New Roman"/>
          <w:b/>
          <w:lang w:eastAsia="pl-PL"/>
        </w:rPr>
        <w:t xml:space="preserve"> </w:t>
      </w:r>
    </w:p>
    <w:p w14:paraId="74995A5C" w14:textId="77777777" w:rsidR="00A54C67" w:rsidRPr="00A54C67" w:rsidRDefault="00A54C67" w:rsidP="00A54C67">
      <w:pPr>
        <w:spacing w:after="0" w:line="276" w:lineRule="auto"/>
        <w:ind w:left="72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A2C8225" w14:textId="77777777" w:rsidR="00A54C67" w:rsidRPr="00A54C67" w:rsidRDefault="00A54C67" w:rsidP="00A54C67">
      <w:pPr>
        <w:spacing w:after="0" w:line="276" w:lineRule="auto"/>
        <w:ind w:left="72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58898FB2" w14:textId="77777777" w:rsidR="00A54C67" w:rsidRPr="00A54C67" w:rsidRDefault="00A54C67" w:rsidP="00DF4B2F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>Projekt nr </w:t>
      </w:r>
      <w:r w:rsidRPr="00A54C67">
        <w:rPr>
          <w:rFonts w:ascii="Arial" w:eastAsia="Times New Roman" w:hAnsi="Arial" w:cs="Arial"/>
          <w:bCs/>
          <w:lang w:eastAsia="pl-PL"/>
        </w:rPr>
        <w:t xml:space="preserve">RPPK.05.01.00-18-0001/20 pn.: „Przebudowa/rozbudowa DW 895 </w:t>
      </w:r>
      <w:r w:rsidRPr="00A54C67">
        <w:rPr>
          <w:rFonts w:ascii="Arial" w:eastAsia="Times New Roman" w:hAnsi="Arial" w:cs="Arial"/>
          <w:bCs/>
          <w:lang w:eastAsia="pl-PL"/>
        </w:rPr>
        <w:br/>
        <w:t>na odcinku Solina – Myczków i DW 894 na odcinku Hoczew - Polańczyk - etap I</w:t>
      </w:r>
      <w:r w:rsidRPr="00A54C67">
        <w:rPr>
          <w:rFonts w:ascii="Arial" w:eastAsia="Times New Roman" w:hAnsi="Arial" w:cs="Arial"/>
          <w:lang w:eastAsia="pl-PL"/>
        </w:rPr>
        <w:t xml:space="preserve">”, realizowany przez Podkarpacki Zarząd Dróg Wojewódzkich w Rzeszowie, został wybrany do dofinansowania uchwałą 205/4109/20 Zarządu Województwa Podkarpackiego </w:t>
      </w:r>
      <w:r w:rsidRPr="00A54C67">
        <w:rPr>
          <w:rFonts w:ascii="Arial" w:eastAsia="Times New Roman" w:hAnsi="Arial" w:cs="Arial"/>
          <w:lang w:eastAsia="pl-PL"/>
        </w:rPr>
        <w:br/>
        <w:t xml:space="preserve">w Rzeszowie z dnia 22 września 2020 r., zaś Uchwałą nr </w:t>
      </w:r>
      <w:r w:rsidRPr="00A54C67">
        <w:rPr>
          <w:rFonts w:ascii="Arial" w:eastAsia="Times New Roman" w:hAnsi="Arial" w:cs="Arial"/>
          <w:bCs/>
          <w:iCs/>
          <w:color w:val="000000"/>
          <w:lang w:eastAsia="pl-PL"/>
        </w:rPr>
        <w:t xml:space="preserve">319/6378/21 Zarządu Województwa Podkarpackiego w Rzeszowie z dnia 27 października 2020 r. </w:t>
      </w:r>
      <w:r w:rsidRPr="00A54C67">
        <w:rPr>
          <w:rFonts w:ascii="Arial" w:eastAsia="Times New Roman" w:hAnsi="Arial" w:cs="Arial"/>
          <w:lang w:eastAsia="pl-PL"/>
        </w:rPr>
        <w:t xml:space="preserve">podjęta została </w:t>
      </w:r>
      <w:r w:rsidRPr="00A54C67">
        <w:rPr>
          <w:rFonts w:ascii="Arial" w:eastAsia="Times New Roman" w:hAnsi="Arial" w:cs="Arial"/>
          <w:i/>
          <w:iCs/>
          <w:lang w:eastAsia="pl-PL"/>
        </w:rPr>
        <w:t>Decyzja</w:t>
      </w:r>
      <w:r w:rsidRPr="00A54C67">
        <w:rPr>
          <w:rFonts w:ascii="Arial" w:eastAsia="Times New Roman" w:hAnsi="Arial" w:cs="Arial"/>
          <w:lang w:eastAsia="pl-PL"/>
        </w:rPr>
        <w:t xml:space="preserve"> </w:t>
      </w:r>
      <w:r w:rsidRPr="00A54C67">
        <w:rPr>
          <w:rFonts w:ascii="Arial" w:eastAsia="Times New Roman" w:hAnsi="Arial" w:cs="Arial"/>
          <w:lang w:eastAsia="pl-PL"/>
        </w:rPr>
        <w:br/>
        <w:t>o dofinansowaniu ww. projektu</w:t>
      </w:r>
      <w:r w:rsidRPr="00A54C67">
        <w:rPr>
          <w:rFonts w:ascii="Arial" w:eastAsia="Times New Roman" w:hAnsi="Arial" w:cs="Arial"/>
          <w:color w:val="000000"/>
          <w:lang w:eastAsia="pl-PL"/>
        </w:rPr>
        <w:t>.</w:t>
      </w:r>
    </w:p>
    <w:p w14:paraId="305A79BB" w14:textId="77777777" w:rsidR="00A54C67" w:rsidRPr="00A54C67" w:rsidRDefault="00A54C67" w:rsidP="00A54C6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9FCBB26" w14:textId="77777777" w:rsidR="00A54C67" w:rsidRPr="00A54C67" w:rsidRDefault="00A54C67" w:rsidP="00DF4B2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>Aktualny montaż finansowy przedmiotowego projektu przedstawia się następująco:</w:t>
      </w:r>
    </w:p>
    <w:p w14:paraId="0FA46DD6" w14:textId="1849046E" w:rsidR="00A54C67" w:rsidRPr="00A54C67" w:rsidRDefault="00A54C67" w:rsidP="00DF4B2F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 xml:space="preserve">całkowita wartość projektu wynosi: </w:t>
      </w:r>
      <w:r w:rsidRPr="00A54C67">
        <w:rPr>
          <w:rFonts w:ascii="Arial" w:eastAsia="Times New Roman" w:hAnsi="Arial" w:cs="Arial"/>
          <w:lang w:eastAsia="pl-PL"/>
        </w:rPr>
        <w:tab/>
      </w:r>
      <w:r w:rsidR="00B939FE">
        <w:rPr>
          <w:rFonts w:ascii="Arial" w:eastAsia="Times New Roman" w:hAnsi="Arial" w:cs="Arial"/>
          <w:lang w:eastAsia="pl-PL"/>
        </w:rPr>
        <w:t xml:space="preserve">54 381 341,05 </w:t>
      </w:r>
      <w:r w:rsidRPr="00A54C67">
        <w:rPr>
          <w:rFonts w:ascii="Arial" w:eastAsia="Times New Roman" w:hAnsi="Arial" w:cs="Arial"/>
          <w:bCs/>
          <w:lang w:eastAsia="pl-PL"/>
        </w:rPr>
        <w:t>zł,</w:t>
      </w:r>
    </w:p>
    <w:p w14:paraId="321653BB" w14:textId="77777777" w:rsidR="00A54C67" w:rsidRPr="00A54C67" w:rsidRDefault="00A54C67" w:rsidP="00DF4B2F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4C67">
        <w:rPr>
          <w:rFonts w:ascii="Arial" w:eastAsia="Times New Roman" w:hAnsi="Arial" w:cs="Arial"/>
          <w:bCs/>
          <w:lang w:eastAsia="pl-PL"/>
        </w:rPr>
        <w:t xml:space="preserve">wydatki kwalifikowane wynoszą:  </w:t>
      </w:r>
      <w:r w:rsidRPr="00A54C67">
        <w:rPr>
          <w:rFonts w:ascii="Arial" w:eastAsia="Times New Roman" w:hAnsi="Arial" w:cs="Arial"/>
          <w:bCs/>
          <w:lang w:eastAsia="pl-PL"/>
        </w:rPr>
        <w:tab/>
        <w:t xml:space="preserve">   </w:t>
      </w:r>
      <w:r w:rsidRPr="00A54C67">
        <w:rPr>
          <w:rFonts w:ascii="Arial" w:eastAsia="Times New Roman" w:hAnsi="Arial" w:cs="Arial"/>
          <w:bCs/>
          <w:lang w:eastAsia="pl-PL"/>
        </w:rPr>
        <w:tab/>
      </w:r>
      <w:r w:rsidRPr="00A54C67">
        <w:rPr>
          <w:rFonts w:ascii="Arial" w:eastAsia="Times New Roman" w:hAnsi="Arial" w:cs="Arial"/>
          <w:bCs/>
          <w:color w:val="00000A"/>
          <w:lang w:eastAsia="pl-PL"/>
        </w:rPr>
        <w:t xml:space="preserve">53 321 235,50 </w:t>
      </w:r>
      <w:r w:rsidRPr="00A54C67">
        <w:rPr>
          <w:rFonts w:ascii="Arial" w:eastAsia="Times New Roman" w:hAnsi="Arial" w:cs="Arial"/>
          <w:bCs/>
          <w:lang w:eastAsia="pl-PL"/>
        </w:rPr>
        <w:t>zł,</w:t>
      </w:r>
    </w:p>
    <w:p w14:paraId="1D96EE20" w14:textId="77777777" w:rsidR="00A54C67" w:rsidRPr="00A54C67" w:rsidRDefault="00A54C67" w:rsidP="00DF4B2F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4C67">
        <w:rPr>
          <w:rFonts w:ascii="Arial" w:eastAsia="Times New Roman" w:hAnsi="Arial" w:cs="Arial"/>
          <w:bCs/>
          <w:lang w:eastAsia="pl-PL"/>
        </w:rPr>
        <w:t xml:space="preserve">dofinansowanie z EFRR wynosi: </w:t>
      </w:r>
      <w:r w:rsidRPr="00A54C67">
        <w:rPr>
          <w:rFonts w:ascii="Arial" w:eastAsia="Times New Roman" w:hAnsi="Arial" w:cs="Arial"/>
          <w:bCs/>
          <w:lang w:eastAsia="pl-PL"/>
        </w:rPr>
        <w:tab/>
      </w:r>
      <w:r w:rsidRPr="00A54C67">
        <w:rPr>
          <w:rFonts w:ascii="Arial" w:eastAsia="Times New Roman" w:hAnsi="Arial" w:cs="Arial"/>
          <w:bCs/>
          <w:lang w:eastAsia="pl-PL"/>
        </w:rPr>
        <w:tab/>
      </w:r>
      <w:r w:rsidRPr="00A54C67">
        <w:rPr>
          <w:rFonts w:ascii="Arial" w:eastAsia="Times New Roman" w:hAnsi="Arial" w:cs="Arial"/>
          <w:bCs/>
          <w:color w:val="00000A"/>
          <w:lang w:eastAsia="pl-PL"/>
        </w:rPr>
        <w:t xml:space="preserve">45 323 050,15 </w:t>
      </w:r>
      <w:r w:rsidRPr="00A54C67">
        <w:rPr>
          <w:rFonts w:ascii="Arial" w:eastAsia="Times New Roman" w:hAnsi="Arial" w:cs="Arial"/>
          <w:bCs/>
          <w:lang w:eastAsia="pl-PL"/>
        </w:rPr>
        <w:t>zł,</w:t>
      </w:r>
    </w:p>
    <w:p w14:paraId="4239F626" w14:textId="77777777" w:rsidR="00A54C67" w:rsidRPr="00A54C67" w:rsidRDefault="00A54C67" w:rsidP="00DF4B2F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 xml:space="preserve">wkład własny (w odniesieniu do </w:t>
      </w:r>
    </w:p>
    <w:p w14:paraId="44A4F64E" w14:textId="55FB1876" w:rsidR="00A54C67" w:rsidRPr="00A54C67" w:rsidRDefault="00A54C67" w:rsidP="00DF4B2F">
      <w:pPr>
        <w:spacing w:after="0" w:line="240" w:lineRule="auto"/>
        <w:ind w:left="709" w:firstLine="142"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>całkowitej wartości  projektu)  wynosi:</w:t>
      </w:r>
      <w:r w:rsidRPr="00A54C67">
        <w:rPr>
          <w:rFonts w:ascii="Arial" w:eastAsia="Times New Roman" w:hAnsi="Arial" w:cs="Arial"/>
          <w:lang w:eastAsia="pl-PL"/>
        </w:rPr>
        <w:tab/>
        <w:t xml:space="preserve">  </w:t>
      </w:r>
      <w:r w:rsidR="00B939FE">
        <w:rPr>
          <w:rFonts w:ascii="Arial" w:eastAsia="Times New Roman" w:hAnsi="Arial" w:cs="Arial"/>
          <w:lang w:eastAsia="pl-PL"/>
        </w:rPr>
        <w:t>9 058 290,90</w:t>
      </w:r>
      <w:r w:rsidRPr="00A54C67"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 xml:space="preserve"> </w:t>
      </w:r>
      <w:r w:rsidRPr="00A54C67">
        <w:rPr>
          <w:rFonts w:ascii="Arial" w:eastAsia="Times New Roman" w:hAnsi="Arial" w:cs="Arial"/>
          <w:lang w:eastAsia="pl-PL"/>
        </w:rPr>
        <w:t>zł.</w:t>
      </w:r>
    </w:p>
    <w:p w14:paraId="0789FAC3" w14:textId="77777777" w:rsidR="00A54C67" w:rsidRPr="00A54C67" w:rsidRDefault="00A54C67" w:rsidP="00DF4B2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65B7F2" w14:textId="2DDA2F82" w:rsidR="00A54C67" w:rsidRPr="00A54C67" w:rsidRDefault="00A54C67" w:rsidP="00DF4B2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 xml:space="preserve">Dotychczas zatwierdzono we wnioskach o płatność dofinansowanie na kwotę </w:t>
      </w:r>
      <w:r w:rsidR="007D0D94">
        <w:rPr>
          <w:rFonts w:ascii="Arial" w:eastAsia="Times New Roman" w:hAnsi="Arial" w:cs="Arial"/>
          <w:lang w:eastAsia="pl-PL"/>
        </w:rPr>
        <w:t>3</w:t>
      </w:r>
      <w:r w:rsidR="009569C2">
        <w:rPr>
          <w:rFonts w:ascii="Arial" w:eastAsia="Times New Roman" w:hAnsi="Arial" w:cs="Arial"/>
          <w:lang w:eastAsia="pl-PL"/>
        </w:rPr>
        <w:t>8 759 072,57</w:t>
      </w:r>
      <w:r w:rsidRPr="00A54C67">
        <w:rPr>
          <w:rFonts w:ascii="Arial" w:eastAsia="Times New Roman" w:hAnsi="Arial" w:cs="Arial"/>
          <w:lang w:eastAsia="pl-PL"/>
        </w:rPr>
        <w:t xml:space="preserve"> zł. </w:t>
      </w:r>
    </w:p>
    <w:p w14:paraId="004EA618" w14:textId="77777777" w:rsidR="00A54C67" w:rsidRDefault="00A54C67" w:rsidP="00DF4B2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469EC3" w14:textId="45C72931" w:rsidR="00A54C67" w:rsidRPr="00A54C67" w:rsidRDefault="00A54C67" w:rsidP="00DF4B2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 xml:space="preserve">Zgodnie z </w:t>
      </w:r>
      <w:r w:rsidR="00E4707E">
        <w:rPr>
          <w:rFonts w:ascii="Arial" w:eastAsia="Times New Roman" w:hAnsi="Arial" w:cs="Arial"/>
          <w:lang w:eastAsia="pl-PL"/>
        </w:rPr>
        <w:t xml:space="preserve">decyzją o dofinansowaniu </w:t>
      </w:r>
      <w:r w:rsidR="00E4707E" w:rsidRPr="00A54C67">
        <w:rPr>
          <w:rFonts w:ascii="Arial" w:eastAsia="Times New Roman" w:hAnsi="Arial" w:cs="Arial"/>
          <w:lang w:eastAsia="pl-PL"/>
        </w:rPr>
        <w:t xml:space="preserve">projekt miał zostać zrealizowany w okresie </w:t>
      </w:r>
      <w:r w:rsidR="00E4707E">
        <w:rPr>
          <w:rFonts w:ascii="Arial" w:eastAsia="Times New Roman" w:hAnsi="Arial" w:cs="Arial"/>
          <w:lang w:eastAsia="pl-PL"/>
        </w:rPr>
        <w:br/>
      </w:r>
      <w:r w:rsidR="00E4707E" w:rsidRPr="00A54C67">
        <w:rPr>
          <w:rFonts w:ascii="Arial" w:eastAsia="Times New Roman" w:hAnsi="Arial" w:cs="Arial"/>
          <w:lang w:eastAsia="pl-PL"/>
        </w:rPr>
        <w:t>do 3</w:t>
      </w:r>
      <w:r w:rsidR="00E4707E">
        <w:rPr>
          <w:rFonts w:ascii="Arial" w:eastAsia="Times New Roman" w:hAnsi="Arial" w:cs="Arial"/>
          <w:lang w:eastAsia="pl-PL"/>
        </w:rPr>
        <w:t>0</w:t>
      </w:r>
      <w:r w:rsidR="00E4707E" w:rsidRPr="00A54C67">
        <w:rPr>
          <w:rFonts w:ascii="Arial" w:eastAsia="Times New Roman" w:hAnsi="Arial" w:cs="Arial"/>
          <w:lang w:eastAsia="pl-PL"/>
        </w:rPr>
        <w:t> grudnia 2022 r.</w:t>
      </w:r>
      <w:r w:rsidR="00E4707E">
        <w:rPr>
          <w:rFonts w:ascii="Arial" w:eastAsia="Times New Roman" w:hAnsi="Arial" w:cs="Arial"/>
          <w:lang w:eastAsia="pl-PL"/>
        </w:rPr>
        <w:t>, co było zgodne z</w:t>
      </w:r>
      <w:r w:rsidR="00E4707E" w:rsidRPr="00A54C67">
        <w:rPr>
          <w:rFonts w:ascii="Arial" w:eastAsia="Times New Roman" w:hAnsi="Arial" w:cs="Arial"/>
          <w:lang w:eastAsia="pl-PL"/>
        </w:rPr>
        <w:t xml:space="preserve"> </w:t>
      </w:r>
      <w:r w:rsidRPr="00A54C67">
        <w:rPr>
          <w:rFonts w:ascii="Arial" w:eastAsia="Times New Roman" w:hAnsi="Arial" w:cs="Arial"/>
          <w:lang w:eastAsia="pl-PL"/>
        </w:rPr>
        <w:t xml:space="preserve">zapisami </w:t>
      </w:r>
      <w:r w:rsidRPr="00A54C67">
        <w:rPr>
          <w:rFonts w:ascii="Arial" w:eastAsia="Times New Roman" w:hAnsi="Arial" w:cs="Arial"/>
          <w:i/>
          <w:lang w:eastAsia="pl-PL"/>
        </w:rPr>
        <w:t>Regulaminu naboru</w:t>
      </w:r>
      <w:r w:rsidR="009B2151">
        <w:rPr>
          <w:rFonts w:ascii="Arial" w:eastAsia="Times New Roman" w:hAnsi="Arial" w:cs="Arial"/>
          <w:lang w:eastAsia="pl-PL"/>
        </w:rPr>
        <w:t>.</w:t>
      </w:r>
    </w:p>
    <w:p w14:paraId="25BB410F" w14:textId="23FA08F4" w:rsidR="002F3705" w:rsidRDefault="00A54C67" w:rsidP="00DF4B2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 xml:space="preserve">Pismem z dnia 23 grudnia 2022 r. Beneficjent zwrócił się z prośbą o wydłużenie terminu zakończenia projektu do 29 grudnia 2023 r. </w:t>
      </w:r>
      <w:r w:rsidR="00821DCC">
        <w:rPr>
          <w:rFonts w:ascii="Arial" w:eastAsia="Times New Roman" w:hAnsi="Arial" w:cs="Arial"/>
          <w:lang w:eastAsia="pl-PL"/>
        </w:rPr>
        <w:t xml:space="preserve">Beneficjent uzasadniał to </w:t>
      </w:r>
      <w:r w:rsidRPr="00A54C67">
        <w:rPr>
          <w:rFonts w:ascii="Arial" w:eastAsia="Times New Roman" w:hAnsi="Arial" w:cs="Arial"/>
          <w:lang w:eastAsia="pl-PL"/>
        </w:rPr>
        <w:t>wystąpienie</w:t>
      </w:r>
      <w:r w:rsidR="00821DCC">
        <w:rPr>
          <w:rFonts w:ascii="Arial" w:eastAsia="Times New Roman" w:hAnsi="Arial" w:cs="Arial"/>
          <w:lang w:eastAsia="pl-PL"/>
        </w:rPr>
        <w:t>m</w:t>
      </w:r>
      <w:r w:rsidRPr="00A54C67">
        <w:rPr>
          <w:rFonts w:ascii="Arial" w:eastAsia="Times New Roman" w:hAnsi="Arial" w:cs="Arial"/>
          <w:lang w:eastAsia="pl-PL"/>
        </w:rPr>
        <w:t xml:space="preserve"> na etapie fazy projektowej opóźnień w procedowaniu pozwolenia wodno-prawnego</w:t>
      </w:r>
      <w:r w:rsidR="00D12E6F">
        <w:rPr>
          <w:rFonts w:ascii="Arial" w:eastAsia="Times New Roman" w:hAnsi="Arial" w:cs="Arial"/>
          <w:lang w:eastAsia="pl-PL"/>
        </w:rPr>
        <w:t xml:space="preserve"> i</w:t>
      </w:r>
      <w:r w:rsidRPr="00A54C67">
        <w:rPr>
          <w:rFonts w:ascii="Arial" w:eastAsia="Times New Roman" w:hAnsi="Arial" w:cs="Arial"/>
          <w:lang w:eastAsia="pl-PL"/>
        </w:rPr>
        <w:t xml:space="preserve"> decyzji ZRID</w:t>
      </w:r>
      <w:r w:rsidR="00D12E6F">
        <w:rPr>
          <w:rFonts w:ascii="Arial" w:eastAsia="Times New Roman" w:hAnsi="Arial" w:cs="Arial"/>
          <w:lang w:eastAsia="pl-PL"/>
        </w:rPr>
        <w:t>,</w:t>
      </w:r>
      <w:r w:rsidR="00821DCC">
        <w:rPr>
          <w:rFonts w:ascii="Arial" w:eastAsia="Times New Roman" w:hAnsi="Arial" w:cs="Arial"/>
          <w:lang w:eastAsia="pl-PL"/>
        </w:rPr>
        <w:t xml:space="preserve"> </w:t>
      </w:r>
      <w:r w:rsidR="008B47C4">
        <w:rPr>
          <w:rFonts w:ascii="Arial" w:eastAsia="Times New Roman" w:hAnsi="Arial" w:cs="Arial"/>
          <w:lang w:eastAsia="pl-PL"/>
        </w:rPr>
        <w:br/>
      </w:r>
      <w:r w:rsidRPr="00A54C67">
        <w:rPr>
          <w:rFonts w:ascii="Arial" w:eastAsia="Times New Roman" w:hAnsi="Arial" w:cs="Arial"/>
          <w:lang w:eastAsia="pl-PL"/>
        </w:rPr>
        <w:t>koniecznością zaprojektowania większego zakresu robót niż na etapie postępowania przetargowego</w:t>
      </w:r>
      <w:r w:rsidR="00821DCC">
        <w:rPr>
          <w:rFonts w:ascii="Arial" w:eastAsia="Times New Roman" w:hAnsi="Arial" w:cs="Arial"/>
          <w:lang w:eastAsia="pl-PL"/>
        </w:rPr>
        <w:t xml:space="preserve"> oraz </w:t>
      </w:r>
      <w:r w:rsidRPr="00A54C67">
        <w:rPr>
          <w:rFonts w:ascii="Arial" w:eastAsia="Times New Roman" w:hAnsi="Arial" w:cs="Arial"/>
          <w:lang w:eastAsia="pl-PL"/>
        </w:rPr>
        <w:t>okoliczności</w:t>
      </w:r>
      <w:r w:rsidR="00821DCC">
        <w:rPr>
          <w:rFonts w:ascii="Arial" w:eastAsia="Times New Roman" w:hAnsi="Arial" w:cs="Arial"/>
          <w:lang w:eastAsia="pl-PL"/>
        </w:rPr>
        <w:t>ami</w:t>
      </w:r>
      <w:r w:rsidRPr="00A54C67">
        <w:rPr>
          <w:rFonts w:ascii="Arial" w:eastAsia="Times New Roman" w:hAnsi="Arial" w:cs="Arial"/>
          <w:lang w:eastAsia="pl-PL"/>
        </w:rPr>
        <w:t>, które wystąpiły na etapie realizacji robót budowlanych</w:t>
      </w:r>
      <w:r w:rsidR="00821DCC">
        <w:rPr>
          <w:rFonts w:ascii="Arial" w:eastAsia="Times New Roman" w:hAnsi="Arial" w:cs="Arial"/>
          <w:lang w:eastAsia="pl-PL"/>
        </w:rPr>
        <w:t xml:space="preserve"> (</w:t>
      </w:r>
      <w:r w:rsidRPr="00A54C67">
        <w:rPr>
          <w:rFonts w:ascii="Arial" w:eastAsia="Times New Roman" w:hAnsi="Arial" w:cs="Arial"/>
          <w:lang w:eastAsia="pl-PL"/>
        </w:rPr>
        <w:t>niekorzystne warunki atmosferyczne,</w:t>
      </w:r>
      <w:r w:rsidR="00821DCC">
        <w:rPr>
          <w:rFonts w:ascii="Arial" w:eastAsia="Times New Roman" w:hAnsi="Arial" w:cs="Arial"/>
          <w:lang w:eastAsia="pl-PL"/>
        </w:rPr>
        <w:t xml:space="preserve"> </w:t>
      </w:r>
      <w:r w:rsidRPr="00A54C67">
        <w:rPr>
          <w:rFonts w:ascii="Arial" w:eastAsia="Times New Roman" w:hAnsi="Arial" w:cs="Arial"/>
          <w:lang w:eastAsia="pl-PL"/>
        </w:rPr>
        <w:t>konieczność realizacji dodatkowego zakresu robót,</w:t>
      </w:r>
      <w:r w:rsidR="00821DCC">
        <w:rPr>
          <w:rFonts w:ascii="Arial" w:eastAsia="Times New Roman" w:hAnsi="Arial" w:cs="Arial"/>
          <w:lang w:eastAsia="pl-PL"/>
        </w:rPr>
        <w:t xml:space="preserve"> </w:t>
      </w:r>
      <w:r w:rsidRPr="00A54C67">
        <w:rPr>
          <w:rFonts w:ascii="Arial" w:eastAsia="Times New Roman" w:hAnsi="Arial" w:cs="Arial"/>
          <w:lang w:eastAsia="pl-PL"/>
        </w:rPr>
        <w:t xml:space="preserve">brak możliwości prowadzenia robót mostowych z uwagi na utrzymujący się wysoki poziom wody </w:t>
      </w:r>
      <w:r w:rsidR="008B47C4">
        <w:rPr>
          <w:rFonts w:ascii="Arial" w:eastAsia="Times New Roman" w:hAnsi="Arial" w:cs="Arial"/>
          <w:lang w:eastAsia="pl-PL"/>
        </w:rPr>
        <w:br/>
      </w:r>
      <w:r w:rsidRPr="00A54C67">
        <w:rPr>
          <w:rFonts w:ascii="Arial" w:eastAsia="Times New Roman" w:hAnsi="Arial" w:cs="Arial"/>
          <w:lang w:eastAsia="pl-PL"/>
        </w:rPr>
        <w:t>na rzece San</w:t>
      </w:r>
      <w:r w:rsidR="00821DCC">
        <w:rPr>
          <w:rFonts w:ascii="Arial" w:eastAsia="Times New Roman" w:hAnsi="Arial" w:cs="Arial"/>
          <w:lang w:eastAsia="pl-PL"/>
        </w:rPr>
        <w:t>)</w:t>
      </w:r>
      <w:r w:rsidRPr="00A54C67">
        <w:rPr>
          <w:rFonts w:ascii="Arial" w:eastAsia="Times New Roman" w:hAnsi="Arial" w:cs="Arial"/>
          <w:lang w:eastAsia="pl-PL"/>
        </w:rPr>
        <w:t>.</w:t>
      </w:r>
      <w:r w:rsidR="00821DCC">
        <w:rPr>
          <w:rFonts w:ascii="Arial" w:eastAsia="Times New Roman" w:hAnsi="Arial" w:cs="Arial"/>
          <w:lang w:eastAsia="pl-PL"/>
        </w:rPr>
        <w:t xml:space="preserve"> </w:t>
      </w:r>
    </w:p>
    <w:p w14:paraId="69AB08F9" w14:textId="6FD7FE2E" w:rsidR="00D12E6F" w:rsidRDefault="00A54C67" w:rsidP="00DF4B2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>Departament</w:t>
      </w:r>
      <w:r w:rsidR="00821DCC">
        <w:rPr>
          <w:rFonts w:ascii="Arial" w:eastAsia="Times New Roman" w:hAnsi="Arial" w:cs="Arial"/>
          <w:lang w:eastAsia="pl-PL"/>
        </w:rPr>
        <w:t>u</w:t>
      </w:r>
      <w:r w:rsidRPr="00A54C67">
        <w:rPr>
          <w:rFonts w:ascii="Arial" w:eastAsia="Times New Roman" w:hAnsi="Arial" w:cs="Arial"/>
          <w:lang w:eastAsia="pl-PL"/>
        </w:rPr>
        <w:t xml:space="preserve"> Dróg i Publicznego Transportu Zbiorowego</w:t>
      </w:r>
      <w:r w:rsidR="00D12E6F">
        <w:rPr>
          <w:rFonts w:ascii="Arial" w:eastAsia="Times New Roman" w:hAnsi="Arial" w:cs="Arial"/>
          <w:lang w:eastAsia="pl-PL"/>
        </w:rPr>
        <w:t xml:space="preserve"> </w:t>
      </w:r>
      <w:r w:rsidR="00652116">
        <w:rPr>
          <w:rFonts w:ascii="Arial" w:eastAsia="Times New Roman" w:hAnsi="Arial" w:cs="Arial"/>
          <w:lang w:eastAsia="pl-PL"/>
        </w:rPr>
        <w:t>biorąc pod uwagę ww. przyczyny, za</w:t>
      </w:r>
      <w:r w:rsidR="00D12E6F">
        <w:rPr>
          <w:rFonts w:ascii="Arial" w:eastAsia="Times New Roman" w:hAnsi="Arial" w:cs="Arial"/>
          <w:lang w:eastAsia="pl-PL"/>
        </w:rPr>
        <w:t xml:space="preserve">rekomendował wydłużenie terminu realizacji inwestycji jedynie do końca września br. </w:t>
      </w:r>
    </w:p>
    <w:p w14:paraId="1D33967F" w14:textId="7204DF1F" w:rsidR="004C1C7B" w:rsidRDefault="00D12E6F" w:rsidP="00DF4B2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Ostatecznie, uchwa</w:t>
      </w:r>
      <w:r w:rsidR="00821DCC" w:rsidRPr="00821DCC">
        <w:rPr>
          <w:rFonts w:ascii="Arial" w:eastAsia="Times New Roman" w:hAnsi="Arial" w:cs="Arial"/>
          <w:lang w:eastAsia="pl-PL"/>
        </w:rPr>
        <w:t>łą nr 4</w:t>
      </w:r>
      <w:r w:rsidR="00821DCC">
        <w:rPr>
          <w:rFonts w:ascii="Arial" w:eastAsia="Times New Roman" w:hAnsi="Arial" w:cs="Arial"/>
          <w:lang w:eastAsia="pl-PL"/>
        </w:rPr>
        <w:t>61</w:t>
      </w:r>
      <w:r w:rsidR="00821DCC" w:rsidRPr="00821DCC">
        <w:rPr>
          <w:rFonts w:ascii="Arial" w:eastAsia="Times New Roman" w:hAnsi="Arial" w:cs="Arial"/>
          <w:lang w:eastAsia="pl-PL"/>
        </w:rPr>
        <w:t>/</w:t>
      </w:r>
      <w:r w:rsidR="00821DCC">
        <w:rPr>
          <w:rFonts w:ascii="Arial" w:eastAsia="Times New Roman" w:hAnsi="Arial" w:cs="Arial"/>
          <w:lang w:eastAsia="pl-PL"/>
        </w:rPr>
        <w:t>9550</w:t>
      </w:r>
      <w:r w:rsidR="00821DCC" w:rsidRPr="00821DCC">
        <w:rPr>
          <w:rFonts w:ascii="Arial" w:eastAsia="Times New Roman" w:hAnsi="Arial" w:cs="Arial"/>
          <w:lang w:eastAsia="pl-PL"/>
        </w:rPr>
        <w:t>/2</w:t>
      </w:r>
      <w:r w:rsidR="00821DCC">
        <w:rPr>
          <w:rFonts w:ascii="Arial" w:eastAsia="Times New Roman" w:hAnsi="Arial" w:cs="Arial"/>
          <w:lang w:eastAsia="pl-PL"/>
        </w:rPr>
        <w:t>3</w:t>
      </w:r>
      <w:r w:rsidR="00821DCC" w:rsidRPr="00821DCC">
        <w:rPr>
          <w:rFonts w:ascii="Arial" w:eastAsia="Times New Roman" w:hAnsi="Arial" w:cs="Arial"/>
          <w:lang w:eastAsia="pl-PL"/>
        </w:rPr>
        <w:t xml:space="preserve"> Zarządu Województwa Podkarpackiego </w:t>
      </w:r>
      <w:r w:rsidR="009B0A6F">
        <w:rPr>
          <w:rFonts w:ascii="Arial" w:eastAsia="Times New Roman" w:hAnsi="Arial" w:cs="Arial"/>
          <w:lang w:eastAsia="pl-PL"/>
        </w:rPr>
        <w:br/>
      </w:r>
      <w:r w:rsidR="00821DCC" w:rsidRPr="00821DCC">
        <w:rPr>
          <w:rFonts w:ascii="Arial" w:eastAsia="Times New Roman" w:hAnsi="Arial" w:cs="Arial"/>
          <w:lang w:eastAsia="pl-PL"/>
        </w:rPr>
        <w:t xml:space="preserve">w Rzeszowie z dnia </w:t>
      </w:r>
      <w:r w:rsidR="00821DCC">
        <w:rPr>
          <w:rFonts w:ascii="Arial" w:eastAsia="Times New Roman" w:hAnsi="Arial" w:cs="Arial"/>
          <w:lang w:eastAsia="pl-PL"/>
        </w:rPr>
        <w:t>13</w:t>
      </w:r>
      <w:r w:rsidR="00821DCC" w:rsidRPr="00821DCC">
        <w:rPr>
          <w:rFonts w:ascii="Arial" w:eastAsia="Times New Roman" w:hAnsi="Arial" w:cs="Arial"/>
          <w:lang w:eastAsia="pl-PL"/>
        </w:rPr>
        <w:t xml:space="preserve"> l</w:t>
      </w:r>
      <w:r w:rsidR="00821DCC">
        <w:rPr>
          <w:rFonts w:ascii="Arial" w:eastAsia="Times New Roman" w:hAnsi="Arial" w:cs="Arial"/>
          <w:lang w:eastAsia="pl-PL"/>
        </w:rPr>
        <w:t xml:space="preserve">utego </w:t>
      </w:r>
      <w:r w:rsidR="00821DCC" w:rsidRPr="00821DCC">
        <w:rPr>
          <w:rFonts w:ascii="Arial" w:eastAsia="Times New Roman" w:hAnsi="Arial" w:cs="Arial"/>
          <w:lang w:eastAsia="pl-PL"/>
        </w:rPr>
        <w:t>202</w:t>
      </w:r>
      <w:r w:rsidR="00821DCC">
        <w:rPr>
          <w:rFonts w:ascii="Arial" w:eastAsia="Times New Roman" w:hAnsi="Arial" w:cs="Arial"/>
          <w:lang w:eastAsia="pl-PL"/>
        </w:rPr>
        <w:t xml:space="preserve">3 </w:t>
      </w:r>
      <w:r w:rsidR="00821DCC" w:rsidRPr="00821DCC">
        <w:rPr>
          <w:rFonts w:ascii="Arial" w:eastAsia="Times New Roman" w:hAnsi="Arial" w:cs="Arial"/>
          <w:lang w:eastAsia="pl-PL"/>
        </w:rPr>
        <w:t xml:space="preserve">r. termin zakończenia projektu został wydłużony do dnia </w:t>
      </w:r>
      <w:r w:rsidR="00821DCC">
        <w:rPr>
          <w:rFonts w:ascii="Arial" w:eastAsia="Times New Roman" w:hAnsi="Arial" w:cs="Arial"/>
          <w:lang w:eastAsia="pl-PL"/>
        </w:rPr>
        <w:t>29</w:t>
      </w:r>
      <w:r w:rsidR="00821DCC" w:rsidRPr="00821DCC">
        <w:rPr>
          <w:rFonts w:ascii="Arial" w:eastAsia="Times New Roman" w:hAnsi="Arial" w:cs="Arial"/>
          <w:lang w:eastAsia="pl-PL"/>
        </w:rPr>
        <w:t xml:space="preserve"> </w:t>
      </w:r>
      <w:r w:rsidR="00821DCC">
        <w:rPr>
          <w:rFonts w:ascii="Arial" w:eastAsia="Times New Roman" w:hAnsi="Arial" w:cs="Arial"/>
          <w:lang w:eastAsia="pl-PL"/>
        </w:rPr>
        <w:t>września 2023 r.</w:t>
      </w:r>
    </w:p>
    <w:p w14:paraId="29B25A8E" w14:textId="228A2406" w:rsidR="00652116" w:rsidRPr="004C1C7B" w:rsidRDefault="00652116" w:rsidP="00DF4B2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Biorąc powyższy termin pod uwagę, Beneficjent w maju br. przedłużył termin realizacji umowy  z wykonawcą robót budowlanych do dn. 1 września 2023 r., natomiast w zakresie rozliczenia finansowego – do 31 października 2023 r. </w:t>
      </w:r>
    </w:p>
    <w:p w14:paraId="7D0E86D6" w14:textId="3FF0A8B0" w:rsidR="001E3699" w:rsidRPr="001E3699" w:rsidRDefault="00821DCC" w:rsidP="00E42556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821DCC">
        <w:rPr>
          <w:rFonts w:ascii="Arial" w:eastAsia="Times New Roman" w:hAnsi="Arial" w:cs="Arial"/>
          <w:lang w:eastAsia="pl-PL"/>
        </w:rPr>
        <w:t>W dn. 6 czerwca 2023 r.</w:t>
      </w:r>
      <w:r>
        <w:rPr>
          <w:rFonts w:ascii="Arial" w:eastAsia="Times New Roman" w:hAnsi="Arial" w:cs="Arial"/>
          <w:lang w:eastAsia="pl-PL"/>
        </w:rPr>
        <w:t xml:space="preserve"> Beneficjent zwrócił się </w:t>
      </w:r>
      <w:r w:rsidR="002F3705">
        <w:rPr>
          <w:rFonts w:ascii="Arial" w:eastAsia="Times New Roman" w:hAnsi="Arial" w:cs="Arial"/>
          <w:lang w:eastAsia="pl-PL"/>
        </w:rPr>
        <w:t xml:space="preserve">ponownie </w:t>
      </w:r>
      <w:r w:rsidR="00A724AA">
        <w:rPr>
          <w:rFonts w:ascii="Arial" w:eastAsia="Times New Roman" w:hAnsi="Arial" w:cs="Arial"/>
          <w:lang w:eastAsia="pl-PL"/>
        </w:rPr>
        <w:t xml:space="preserve">o wydłużenie terminu realizacji </w:t>
      </w:r>
      <w:r w:rsidR="00A724AA" w:rsidRPr="00A724AA">
        <w:rPr>
          <w:rFonts w:ascii="Arial" w:eastAsia="Times New Roman" w:hAnsi="Arial" w:cs="Arial"/>
          <w:lang w:eastAsia="pl-PL"/>
        </w:rPr>
        <w:t xml:space="preserve">omawianego </w:t>
      </w:r>
      <w:r w:rsidR="00A724AA">
        <w:rPr>
          <w:rFonts w:ascii="Arial" w:eastAsia="Times New Roman" w:hAnsi="Arial" w:cs="Arial"/>
          <w:lang w:eastAsia="pl-PL"/>
        </w:rPr>
        <w:t>projektu do dn. 29 grudnia 2023 r.</w:t>
      </w:r>
      <w:r w:rsidR="00240735">
        <w:rPr>
          <w:rFonts w:ascii="Arial" w:eastAsia="Times New Roman" w:hAnsi="Arial" w:cs="Arial"/>
          <w:lang w:eastAsia="pl-PL"/>
        </w:rPr>
        <w:t xml:space="preserve"> </w:t>
      </w:r>
      <w:r w:rsidR="00ED3D89">
        <w:rPr>
          <w:rFonts w:ascii="Arial" w:eastAsia="Times New Roman" w:hAnsi="Arial" w:cs="Arial"/>
          <w:lang w:eastAsia="pl-PL"/>
        </w:rPr>
        <w:t>Opóźnieni</w:t>
      </w:r>
      <w:r w:rsidR="00D12E6F">
        <w:rPr>
          <w:rFonts w:ascii="Arial" w:eastAsia="Times New Roman" w:hAnsi="Arial" w:cs="Arial"/>
          <w:lang w:eastAsia="pl-PL"/>
        </w:rPr>
        <w:t xml:space="preserve">a, które PZDW wskazywał </w:t>
      </w:r>
      <w:r w:rsidR="009B0A6F">
        <w:rPr>
          <w:rFonts w:ascii="Arial" w:eastAsia="Times New Roman" w:hAnsi="Arial" w:cs="Arial"/>
          <w:lang w:eastAsia="pl-PL"/>
        </w:rPr>
        <w:br/>
      </w:r>
      <w:r w:rsidR="00D12E6F">
        <w:rPr>
          <w:rFonts w:ascii="Arial" w:eastAsia="Times New Roman" w:hAnsi="Arial" w:cs="Arial"/>
          <w:lang w:eastAsia="pl-PL"/>
        </w:rPr>
        <w:t xml:space="preserve">w korespondencji z grudnia 2022 r. zaistniałe w </w:t>
      </w:r>
      <w:r w:rsidR="00ED3D89">
        <w:rPr>
          <w:rFonts w:ascii="Arial" w:eastAsia="Times New Roman" w:hAnsi="Arial" w:cs="Arial"/>
          <w:lang w:eastAsia="pl-PL"/>
        </w:rPr>
        <w:t>faz</w:t>
      </w:r>
      <w:r w:rsidR="00D12E6F">
        <w:rPr>
          <w:rFonts w:ascii="Arial" w:eastAsia="Times New Roman" w:hAnsi="Arial" w:cs="Arial"/>
          <w:lang w:eastAsia="pl-PL"/>
        </w:rPr>
        <w:t>ie</w:t>
      </w:r>
      <w:r w:rsidR="00ED3D89">
        <w:rPr>
          <w:rFonts w:ascii="Arial" w:eastAsia="Times New Roman" w:hAnsi="Arial" w:cs="Arial"/>
          <w:lang w:eastAsia="pl-PL"/>
        </w:rPr>
        <w:t xml:space="preserve"> projektowej </w:t>
      </w:r>
      <w:r w:rsidR="00ED3D89">
        <w:rPr>
          <w:rFonts w:ascii="Arial" w:eastAsia="Times New Roman" w:hAnsi="Arial" w:cs="Arial"/>
          <w:lang w:eastAsia="pl-PL"/>
        </w:rPr>
        <w:br/>
        <w:t>i początkow</w:t>
      </w:r>
      <w:r w:rsidR="00D12E6F">
        <w:rPr>
          <w:rFonts w:ascii="Arial" w:eastAsia="Times New Roman" w:hAnsi="Arial" w:cs="Arial"/>
          <w:lang w:eastAsia="pl-PL"/>
        </w:rPr>
        <w:t>ym</w:t>
      </w:r>
      <w:r w:rsidR="00ED3D89">
        <w:rPr>
          <w:rFonts w:ascii="Arial" w:eastAsia="Times New Roman" w:hAnsi="Arial" w:cs="Arial"/>
          <w:lang w:eastAsia="pl-PL"/>
        </w:rPr>
        <w:t xml:space="preserve"> etap</w:t>
      </w:r>
      <w:r w:rsidR="00D12E6F">
        <w:rPr>
          <w:rFonts w:ascii="Arial" w:eastAsia="Times New Roman" w:hAnsi="Arial" w:cs="Arial"/>
          <w:lang w:eastAsia="pl-PL"/>
        </w:rPr>
        <w:t>ie</w:t>
      </w:r>
      <w:r w:rsidR="00ED3D89">
        <w:rPr>
          <w:rFonts w:ascii="Arial" w:eastAsia="Times New Roman" w:hAnsi="Arial" w:cs="Arial"/>
          <w:lang w:eastAsia="pl-PL"/>
        </w:rPr>
        <w:t xml:space="preserve"> realizacji robót budowlanych spowodowały, że </w:t>
      </w:r>
      <w:r w:rsidR="001E3699" w:rsidRPr="001E3699">
        <w:rPr>
          <w:rFonts w:ascii="Arial" w:eastAsia="Times New Roman" w:hAnsi="Arial" w:cs="Arial"/>
          <w:lang w:eastAsia="pl-PL"/>
        </w:rPr>
        <w:t xml:space="preserve">realizacja przedsięwzięcia </w:t>
      </w:r>
      <w:r w:rsidR="00EA553B">
        <w:rPr>
          <w:rFonts w:ascii="Arial" w:eastAsia="Times New Roman" w:hAnsi="Arial" w:cs="Arial"/>
          <w:lang w:eastAsia="pl-PL"/>
        </w:rPr>
        <w:t xml:space="preserve">w zarekomendowanym przez </w:t>
      </w:r>
      <w:r w:rsidR="00ED3D89" w:rsidRPr="00ED3D89">
        <w:rPr>
          <w:rFonts w:ascii="Arial" w:eastAsia="Times New Roman" w:hAnsi="Arial" w:cs="Arial"/>
          <w:lang w:eastAsia="pl-PL"/>
        </w:rPr>
        <w:t xml:space="preserve">Departament Dróg i Publicznego Transportu Zbiorowego </w:t>
      </w:r>
      <w:r w:rsidR="00D12E6F">
        <w:rPr>
          <w:rFonts w:ascii="Arial" w:eastAsia="Times New Roman" w:hAnsi="Arial" w:cs="Arial"/>
          <w:lang w:eastAsia="pl-PL"/>
        </w:rPr>
        <w:t>okazała się niemożliwa</w:t>
      </w:r>
      <w:r w:rsidR="00ED3D89">
        <w:rPr>
          <w:rFonts w:ascii="Arial" w:eastAsia="Times New Roman" w:hAnsi="Arial" w:cs="Arial"/>
          <w:lang w:eastAsia="pl-PL"/>
        </w:rPr>
        <w:t>.</w:t>
      </w:r>
      <w:r w:rsidR="00240735">
        <w:rPr>
          <w:rFonts w:ascii="Arial" w:eastAsia="Times New Roman" w:hAnsi="Arial" w:cs="Arial"/>
          <w:lang w:eastAsia="pl-PL"/>
        </w:rPr>
        <w:t xml:space="preserve"> </w:t>
      </w:r>
      <w:r w:rsidR="00E42556">
        <w:rPr>
          <w:rFonts w:ascii="Arial" w:eastAsia="Times New Roman" w:hAnsi="Arial" w:cs="Arial"/>
          <w:lang w:eastAsia="pl-PL"/>
        </w:rPr>
        <w:t xml:space="preserve"> </w:t>
      </w:r>
      <w:r w:rsidR="001E3699" w:rsidRPr="001E3699">
        <w:rPr>
          <w:rFonts w:ascii="Arial" w:eastAsia="Times New Roman" w:hAnsi="Arial" w:cs="Arial"/>
          <w:lang w:eastAsia="pl-PL"/>
        </w:rPr>
        <w:t xml:space="preserve">Beneficjent </w:t>
      </w:r>
      <w:r w:rsidR="00D12E6F">
        <w:rPr>
          <w:rFonts w:ascii="Arial" w:eastAsia="Times New Roman" w:hAnsi="Arial" w:cs="Arial"/>
          <w:lang w:eastAsia="pl-PL"/>
        </w:rPr>
        <w:t xml:space="preserve">ponownie </w:t>
      </w:r>
      <w:r w:rsidR="008C05C4">
        <w:rPr>
          <w:rFonts w:ascii="Arial" w:eastAsia="Times New Roman" w:hAnsi="Arial" w:cs="Arial"/>
          <w:lang w:eastAsia="pl-PL"/>
        </w:rPr>
        <w:t>za</w:t>
      </w:r>
      <w:r w:rsidR="001E3699" w:rsidRPr="001E3699">
        <w:rPr>
          <w:rFonts w:ascii="Arial" w:eastAsia="Times New Roman" w:hAnsi="Arial" w:cs="Arial"/>
          <w:lang w:eastAsia="pl-PL"/>
        </w:rPr>
        <w:t>wniosk</w:t>
      </w:r>
      <w:r w:rsidR="008C05C4">
        <w:rPr>
          <w:rFonts w:ascii="Arial" w:eastAsia="Times New Roman" w:hAnsi="Arial" w:cs="Arial"/>
          <w:lang w:eastAsia="pl-PL"/>
        </w:rPr>
        <w:t>ował</w:t>
      </w:r>
      <w:r w:rsidR="001E3699" w:rsidRPr="001E3699">
        <w:rPr>
          <w:rFonts w:ascii="Arial" w:eastAsia="Times New Roman" w:hAnsi="Arial" w:cs="Arial"/>
          <w:lang w:eastAsia="pl-PL"/>
        </w:rPr>
        <w:t xml:space="preserve"> o wydłużenie terminu zakończenia</w:t>
      </w:r>
      <w:r w:rsidR="00D12E6F">
        <w:rPr>
          <w:rFonts w:ascii="Arial" w:eastAsia="Times New Roman" w:hAnsi="Arial" w:cs="Arial"/>
          <w:lang w:eastAsia="pl-PL"/>
        </w:rPr>
        <w:t xml:space="preserve"> projektu</w:t>
      </w:r>
      <w:r w:rsidR="001E3699" w:rsidRPr="001E3699">
        <w:rPr>
          <w:rFonts w:ascii="Arial" w:eastAsia="Times New Roman" w:hAnsi="Arial" w:cs="Arial"/>
          <w:lang w:eastAsia="pl-PL"/>
        </w:rPr>
        <w:t xml:space="preserve"> do 29 </w:t>
      </w:r>
      <w:r w:rsidR="009476B1">
        <w:rPr>
          <w:rFonts w:ascii="Arial" w:eastAsia="Times New Roman" w:hAnsi="Arial" w:cs="Arial"/>
          <w:lang w:eastAsia="pl-PL"/>
        </w:rPr>
        <w:t>grudnia</w:t>
      </w:r>
      <w:r w:rsidR="00E42556">
        <w:rPr>
          <w:rFonts w:ascii="Arial" w:eastAsia="Times New Roman" w:hAnsi="Arial" w:cs="Arial"/>
          <w:lang w:eastAsia="pl-PL"/>
        </w:rPr>
        <w:t xml:space="preserve"> </w:t>
      </w:r>
      <w:r w:rsidR="001E3699" w:rsidRPr="001E3699">
        <w:rPr>
          <w:rFonts w:ascii="Arial" w:eastAsia="Times New Roman" w:hAnsi="Arial" w:cs="Arial"/>
          <w:lang w:eastAsia="pl-PL"/>
        </w:rPr>
        <w:t>2023 r.</w:t>
      </w:r>
    </w:p>
    <w:p w14:paraId="4B22ECE0" w14:textId="796E54AA" w:rsidR="00D376E4" w:rsidRPr="00D376E4" w:rsidRDefault="00ED3D89" w:rsidP="00ED3D89">
      <w:pPr>
        <w:spacing w:after="0" w:line="240" w:lineRule="auto"/>
        <w:ind w:left="66" w:firstLine="50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B</w:t>
      </w:r>
      <w:r w:rsidRPr="00D376E4">
        <w:rPr>
          <w:rFonts w:ascii="Arial" w:eastAsia="Times New Roman" w:hAnsi="Arial" w:cs="Arial"/>
          <w:lang w:eastAsia="pl-PL"/>
        </w:rPr>
        <w:t>iorąc</w:t>
      </w:r>
      <w:r>
        <w:rPr>
          <w:rFonts w:ascii="Arial" w:eastAsia="Times New Roman" w:hAnsi="Arial" w:cs="Arial"/>
          <w:lang w:eastAsia="pl-PL"/>
        </w:rPr>
        <w:t xml:space="preserve"> ponownie</w:t>
      </w:r>
      <w:r w:rsidRPr="00D376E4">
        <w:rPr>
          <w:rFonts w:ascii="Arial" w:eastAsia="Times New Roman" w:hAnsi="Arial" w:cs="Arial"/>
          <w:lang w:eastAsia="pl-PL"/>
        </w:rPr>
        <w:t xml:space="preserve"> pod uwagę przedstawione przez Beneficjenta okoliczności opóźnienia realizacji projektu</w:t>
      </w:r>
      <w:r w:rsidR="00764667">
        <w:rPr>
          <w:rFonts w:ascii="Arial" w:eastAsia="Times New Roman" w:hAnsi="Arial" w:cs="Arial"/>
          <w:lang w:eastAsia="pl-PL"/>
        </w:rPr>
        <w:t xml:space="preserve"> oraz</w:t>
      </w:r>
      <w:r w:rsidR="009B0A6F">
        <w:rPr>
          <w:rFonts w:ascii="Arial" w:eastAsia="Times New Roman" w:hAnsi="Arial" w:cs="Arial"/>
          <w:lang w:eastAsia="pl-PL"/>
        </w:rPr>
        <w:t xml:space="preserve"> konieczność mobilizacji ze względu na kończącą się perspektywę finansową</w:t>
      </w:r>
      <w:r>
        <w:rPr>
          <w:rFonts w:ascii="Arial" w:eastAsia="Times New Roman" w:hAnsi="Arial" w:cs="Arial"/>
          <w:lang w:eastAsia="pl-PL"/>
        </w:rPr>
        <w:t>,</w:t>
      </w:r>
      <w:r w:rsidRPr="00D376E4">
        <w:rPr>
          <w:rFonts w:ascii="Arial" w:eastAsia="Times New Roman" w:hAnsi="Arial" w:cs="Arial"/>
          <w:lang w:eastAsia="pl-PL"/>
        </w:rPr>
        <w:t xml:space="preserve"> </w:t>
      </w:r>
      <w:r w:rsidR="00D376E4" w:rsidRPr="00D376E4">
        <w:rPr>
          <w:rFonts w:ascii="Arial" w:eastAsia="Times New Roman" w:hAnsi="Arial" w:cs="Arial"/>
          <w:lang w:eastAsia="pl-PL"/>
        </w:rPr>
        <w:t xml:space="preserve">Departament Dróg i Publicznego Transportu Zbiorowego zarekomendował zgodę na przedłużenie terminu jego realizacji, wskazując </w:t>
      </w:r>
      <w:r>
        <w:rPr>
          <w:rFonts w:ascii="Arial" w:eastAsia="Times New Roman" w:hAnsi="Arial" w:cs="Arial"/>
          <w:lang w:eastAsia="pl-PL"/>
        </w:rPr>
        <w:t xml:space="preserve">termin </w:t>
      </w:r>
      <w:r w:rsidR="00D376E4" w:rsidRPr="00D376E4">
        <w:rPr>
          <w:rFonts w:ascii="Arial" w:eastAsia="Times New Roman" w:hAnsi="Arial" w:cs="Arial"/>
          <w:lang w:eastAsia="pl-PL"/>
        </w:rPr>
        <w:t xml:space="preserve">do </w:t>
      </w:r>
      <w:r w:rsidR="00D376E4">
        <w:rPr>
          <w:rFonts w:ascii="Arial" w:eastAsia="Times New Roman" w:hAnsi="Arial" w:cs="Arial"/>
          <w:lang w:eastAsia="pl-PL"/>
        </w:rPr>
        <w:t xml:space="preserve">20 listopada 2023 </w:t>
      </w:r>
      <w:r w:rsidR="00D376E4" w:rsidRPr="00D376E4">
        <w:rPr>
          <w:rFonts w:ascii="Arial" w:eastAsia="Times New Roman" w:hAnsi="Arial" w:cs="Arial"/>
          <w:lang w:eastAsia="pl-PL"/>
        </w:rPr>
        <w:t xml:space="preserve">r. Zmiana ta została pozytywnie zaopiniowana w kontekście ustawy Prawo Zamówień Publicznych. </w:t>
      </w:r>
    </w:p>
    <w:p w14:paraId="15E62D49" w14:textId="5A54C365" w:rsidR="00D376E4" w:rsidRPr="00D376E4" w:rsidRDefault="00D376E4" w:rsidP="00D376E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D376E4">
        <w:rPr>
          <w:rFonts w:ascii="Arial" w:eastAsia="Times New Roman" w:hAnsi="Arial" w:cs="Arial"/>
          <w:lang w:eastAsia="pl-PL"/>
        </w:rPr>
        <w:t>Poinformowany o tym Beneficjent</w:t>
      </w:r>
      <w:r w:rsidR="00436A0A">
        <w:rPr>
          <w:rFonts w:ascii="Arial" w:eastAsia="Times New Roman" w:hAnsi="Arial" w:cs="Arial"/>
          <w:lang w:eastAsia="pl-PL"/>
        </w:rPr>
        <w:t xml:space="preserve"> </w:t>
      </w:r>
      <w:r w:rsidRPr="00D376E4">
        <w:rPr>
          <w:rFonts w:ascii="Arial" w:eastAsia="Times New Roman" w:hAnsi="Arial" w:cs="Arial"/>
          <w:lang w:eastAsia="pl-PL"/>
        </w:rPr>
        <w:t xml:space="preserve">zmienił termin wnioskowanego zakończenia realizacji projektu na dzień </w:t>
      </w:r>
      <w:r w:rsidRPr="00D376E4">
        <w:rPr>
          <w:rFonts w:ascii="Arial" w:eastAsia="Times New Roman" w:hAnsi="Arial" w:cs="Arial"/>
          <w:b/>
          <w:bCs/>
          <w:lang w:eastAsia="pl-PL"/>
        </w:rPr>
        <w:t>2</w:t>
      </w:r>
      <w:r>
        <w:rPr>
          <w:rFonts w:ascii="Arial" w:eastAsia="Times New Roman" w:hAnsi="Arial" w:cs="Arial"/>
          <w:b/>
          <w:bCs/>
          <w:lang w:eastAsia="pl-PL"/>
        </w:rPr>
        <w:t>0 listopada</w:t>
      </w:r>
      <w:r w:rsidRPr="00D376E4">
        <w:rPr>
          <w:rFonts w:ascii="Arial" w:eastAsia="Times New Roman" w:hAnsi="Arial" w:cs="Arial"/>
          <w:b/>
          <w:bCs/>
          <w:lang w:eastAsia="pl-PL"/>
        </w:rPr>
        <w:t xml:space="preserve"> 2023 r</w:t>
      </w:r>
      <w:r w:rsidRPr="00D376E4">
        <w:rPr>
          <w:rFonts w:ascii="Arial" w:eastAsia="Times New Roman" w:hAnsi="Arial" w:cs="Arial"/>
          <w:lang w:eastAsia="pl-PL"/>
        </w:rPr>
        <w:t>.</w:t>
      </w:r>
    </w:p>
    <w:p w14:paraId="660DC0E3" w14:textId="77777777" w:rsidR="001E3699" w:rsidRPr="001E3699" w:rsidRDefault="001E3699" w:rsidP="00DF4B2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78AC3222" w14:textId="77777777" w:rsidR="00D12E6F" w:rsidRDefault="00D12E6F" w:rsidP="00D12E6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Pismem z dn. 2 czerwca 2023 r. Beneficjent zgłosił </w:t>
      </w:r>
      <w:r w:rsidRPr="00DF4B2F">
        <w:rPr>
          <w:rFonts w:ascii="Arial" w:eastAsia="Times New Roman" w:hAnsi="Arial" w:cs="Arial"/>
          <w:bCs/>
          <w:lang w:eastAsia="pl-PL"/>
        </w:rPr>
        <w:t>wydatki niekwalifikowane w projekcie o wartości 390 417,93 zł</w:t>
      </w:r>
      <w:r>
        <w:rPr>
          <w:rFonts w:ascii="Arial" w:eastAsia="Times New Roman" w:hAnsi="Arial" w:cs="Arial"/>
          <w:bCs/>
          <w:lang w:eastAsia="pl-PL"/>
        </w:rPr>
        <w:t xml:space="preserve"> sfinansowane przez Rządowy Fundusz Inwestycji Lokalnych. P</w:t>
      </w:r>
      <w:r w:rsidRPr="00DF4B2F">
        <w:rPr>
          <w:rFonts w:ascii="Arial" w:eastAsia="Times New Roman" w:hAnsi="Arial" w:cs="Arial"/>
          <w:lang w:eastAsia="pl-PL"/>
        </w:rPr>
        <w:t>rzedstaw</w:t>
      </w:r>
      <w:r>
        <w:rPr>
          <w:rFonts w:ascii="Arial" w:eastAsia="Times New Roman" w:hAnsi="Arial" w:cs="Arial"/>
          <w:lang w:eastAsia="pl-PL"/>
        </w:rPr>
        <w:t>iono także</w:t>
      </w:r>
      <w:r w:rsidRPr="00DF4B2F">
        <w:rPr>
          <w:rFonts w:ascii="Arial" w:eastAsia="Times New Roman" w:hAnsi="Arial" w:cs="Arial"/>
          <w:lang w:eastAsia="pl-PL"/>
        </w:rPr>
        <w:t xml:space="preserve"> umowę w sprawie współpracy Województwa Podkarpackiego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F4B2F">
        <w:rPr>
          <w:rFonts w:ascii="Arial" w:eastAsia="Times New Roman" w:hAnsi="Arial" w:cs="Arial"/>
          <w:lang w:eastAsia="pl-PL"/>
        </w:rPr>
        <w:t>z Gminą Solina w związku z realizacją zadania „P</w:t>
      </w:r>
      <w:r w:rsidRPr="00DF4B2F">
        <w:rPr>
          <w:rFonts w:ascii="Arial" w:eastAsia="Times New Roman" w:hAnsi="Arial" w:cs="Arial"/>
          <w:bCs/>
          <w:lang w:eastAsia="pl-PL"/>
        </w:rPr>
        <w:t>rzebudowa/rozbudowa DW 895 na odcinku Solina - Myczków” w ramach projektu „Przebudowa/rozbudowa DW 895 na odcinku Solina – Myczków i DW 894 na odcinku Hoczew – Polańczyk” o wartości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DF4B2F">
        <w:rPr>
          <w:rFonts w:ascii="Arial" w:eastAsia="Times New Roman" w:hAnsi="Arial" w:cs="Arial"/>
          <w:bCs/>
          <w:lang w:eastAsia="pl-PL"/>
        </w:rPr>
        <w:t>1 050 000 zł</w:t>
      </w:r>
      <w:r>
        <w:rPr>
          <w:rFonts w:ascii="Arial" w:eastAsia="Times New Roman" w:hAnsi="Arial" w:cs="Arial"/>
          <w:bCs/>
          <w:lang w:eastAsia="pl-PL"/>
        </w:rPr>
        <w:t xml:space="preserve">. </w:t>
      </w:r>
      <w:r w:rsidRPr="00DF4B2F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Obie dotacje należy</w:t>
      </w:r>
      <w:r w:rsidRPr="001A79CB">
        <w:rPr>
          <w:rFonts w:ascii="Arial" w:eastAsia="Times New Roman" w:hAnsi="Arial" w:cs="Arial"/>
          <w:bCs/>
          <w:color w:val="FF0000"/>
          <w:lang w:eastAsia="pl-PL"/>
        </w:rPr>
        <w:t xml:space="preserve"> </w:t>
      </w:r>
      <w:r w:rsidRPr="00DF4B2F">
        <w:rPr>
          <w:rFonts w:ascii="Arial" w:eastAsia="Times New Roman" w:hAnsi="Arial" w:cs="Arial"/>
          <w:bCs/>
          <w:lang w:eastAsia="pl-PL"/>
        </w:rPr>
        <w:t>uwzględni</w:t>
      </w:r>
      <w:r>
        <w:rPr>
          <w:rFonts w:ascii="Arial" w:eastAsia="Times New Roman" w:hAnsi="Arial" w:cs="Arial"/>
          <w:bCs/>
          <w:lang w:eastAsia="pl-PL"/>
        </w:rPr>
        <w:t>ć</w:t>
      </w:r>
      <w:r w:rsidRPr="00DF4B2F">
        <w:rPr>
          <w:rFonts w:ascii="Arial" w:eastAsia="Times New Roman" w:hAnsi="Arial" w:cs="Arial"/>
          <w:bCs/>
          <w:lang w:eastAsia="pl-PL"/>
        </w:rPr>
        <w:t xml:space="preserve"> w </w:t>
      </w:r>
      <w:r>
        <w:rPr>
          <w:rFonts w:ascii="Arial" w:eastAsia="Times New Roman" w:hAnsi="Arial" w:cs="Arial"/>
          <w:bCs/>
          <w:lang w:eastAsia="pl-PL"/>
        </w:rPr>
        <w:t xml:space="preserve">całości w </w:t>
      </w:r>
      <w:r w:rsidRPr="00DF4B2F">
        <w:rPr>
          <w:rFonts w:ascii="Arial" w:eastAsia="Times New Roman" w:hAnsi="Arial" w:cs="Arial"/>
          <w:bCs/>
          <w:lang w:eastAsia="pl-PL"/>
        </w:rPr>
        <w:t>źródłach finansowania projektu w wydatkach niekwalifikowanych.</w:t>
      </w:r>
    </w:p>
    <w:p w14:paraId="010C4568" w14:textId="77777777" w:rsidR="00D12E6F" w:rsidRDefault="00D12E6F" w:rsidP="00D12E6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ECF4E6B" w14:textId="77777777" w:rsidR="00D12E6F" w:rsidRDefault="00D12E6F" w:rsidP="00D12E6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 piśmie z dn. 6 </w:t>
      </w:r>
      <w:r>
        <w:rPr>
          <w:rFonts w:ascii="Arial" w:eastAsia="Times New Roman" w:hAnsi="Arial" w:cs="Arial"/>
          <w:lang w:eastAsia="pl-PL"/>
        </w:rPr>
        <w:t>czerwca 2023 r. Beneficjent poinformował m. in. o znacznym wzroście wynagrodzenia wykonawcy robót w związku z wystąpieniem wyjątkowych,nieprzewidywalnych i gwałtownych wzrostów cen materiałów budowlanych, paliw i energii po wybuchu wojny</w:t>
      </w:r>
      <w:r>
        <w:rPr>
          <w:rFonts w:ascii="Arial" w:eastAsia="Times New Roman" w:hAnsi="Arial" w:cs="Arial"/>
          <w:lang w:eastAsia="pl-PL"/>
        </w:rPr>
        <w:br/>
        <w:t xml:space="preserve">w Ukrainie oraz zwrócił się z prośbą o uznanie ich części za wydatki kwalifikowane w projekcie. Zarząd Województwa Podkarpackiego na posiedzeniu w dn. 28 lutego 2023 r. zaakceptował wzrost wynagrodzenia ogółem dla wykonawcy robót w kwocie 4 711 625,08 zł. Biorąc pod uwagę oszczędności poprzetargowe w projekcie, istnieje możliwość uznania kwoty 612 271,45 zł za kwalifikowane - przy niezmienionej wartości kosztów kwalifikowanych określonej w Decyzji o dofinansowaniu projektu. </w:t>
      </w:r>
    </w:p>
    <w:p w14:paraId="02003C16" w14:textId="77777777" w:rsidR="00D12E6F" w:rsidRDefault="00D12E6F" w:rsidP="00D12E6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</w:p>
    <w:p w14:paraId="5E0DD56F" w14:textId="77777777" w:rsidR="00D12E6F" w:rsidRPr="00DF4B2F" w:rsidRDefault="00D12E6F" w:rsidP="00D12E6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Biorąc pod uwagę punkty 1 i 2</w:t>
      </w:r>
      <w:r w:rsidRPr="00DF4B2F">
        <w:rPr>
          <w:rFonts w:ascii="Arial" w:eastAsia="Times New Roman" w:hAnsi="Arial" w:cs="Arial"/>
          <w:bCs/>
          <w:lang w:eastAsia="pl-PL"/>
        </w:rPr>
        <w:t xml:space="preserve"> zmieni się montaż finansowy przedmiotowego projektu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br/>
        <w:t>w zakresie wydatków ogółem (wydatki kwalifikowane i dofinansowanie nie zmienią się)</w:t>
      </w:r>
      <w:r w:rsidRPr="00DF4B2F">
        <w:rPr>
          <w:rFonts w:ascii="Arial" w:eastAsia="Times New Roman" w:hAnsi="Arial" w:cs="Arial"/>
          <w:bCs/>
          <w:lang w:eastAsia="pl-PL"/>
        </w:rPr>
        <w:t>:</w:t>
      </w:r>
    </w:p>
    <w:p w14:paraId="53C1DB11" w14:textId="77777777" w:rsidR="00D12E6F" w:rsidRPr="00DF4B2F" w:rsidRDefault="00D12E6F" w:rsidP="00D12E6F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F4B2F">
        <w:rPr>
          <w:rFonts w:ascii="Arial" w:eastAsia="Times New Roman" w:hAnsi="Arial" w:cs="Arial"/>
          <w:bCs/>
          <w:lang w:eastAsia="pl-PL"/>
        </w:rPr>
        <w:t>całkowita wartość projektu wyn</w:t>
      </w:r>
      <w:r>
        <w:rPr>
          <w:rFonts w:ascii="Arial" w:eastAsia="Times New Roman" w:hAnsi="Arial" w:cs="Arial"/>
          <w:bCs/>
          <w:lang w:eastAsia="pl-PL"/>
        </w:rPr>
        <w:t>iesie</w:t>
      </w:r>
      <w:r w:rsidRPr="00DF4B2F">
        <w:rPr>
          <w:rFonts w:ascii="Arial" w:eastAsia="Times New Roman" w:hAnsi="Arial" w:cs="Arial"/>
          <w:bCs/>
          <w:lang w:eastAsia="pl-PL"/>
        </w:rPr>
        <w:t xml:space="preserve">: </w:t>
      </w:r>
      <w:r w:rsidRPr="00DF4B2F"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 xml:space="preserve">           </w:t>
      </w:r>
      <w:r w:rsidRPr="00DF4B2F">
        <w:rPr>
          <w:rFonts w:ascii="Arial" w:eastAsia="Times New Roman" w:hAnsi="Arial" w:cs="Arial"/>
          <w:bCs/>
          <w:lang w:eastAsia="pl-PL"/>
        </w:rPr>
        <w:t>5</w:t>
      </w:r>
      <w:r>
        <w:rPr>
          <w:rFonts w:ascii="Arial" w:eastAsia="Times New Roman" w:hAnsi="Arial" w:cs="Arial"/>
          <w:bCs/>
          <w:lang w:eastAsia="pl-PL"/>
        </w:rPr>
        <w:t>9 017 803,47</w:t>
      </w:r>
      <w:r w:rsidRPr="00DF4B2F">
        <w:rPr>
          <w:rFonts w:ascii="Arial" w:eastAsia="Times New Roman" w:hAnsi="Arial" w:cs="Arial"/>
          <w:bCs/>
          <w:lang w:eastAsia="pl-PL"/>
        </w:rPr>
        <w:t xml:space="preserve"> zł,</w:t>
      </w:r>
    </w:p>
    <w:p w14:paraId="4EFE008E" w14:textId="77777777" w:rsidR="00D12E6F" w:rsidRPr="00DF4B2F" w:rsidRDefault="00D12E6F" w:rsidP="00D12E6F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4B2F">
        <w:rPr>
          <w:rFonts w:ascii="Arial" w:eastAsia="Times New Roman" w:hAnsi="Arial" w:cs="Arial"/>
          <w:lang w:eastAsia="pl-PL"/>
        </w:rPr>
        <w:t xml:space="preserve">wkład własny (w odniesieniu do </w:t>
      </w:r>
    </w:p>
    <w:p w14:paraId="01681837" w14:textId="77777777" w:rsidR="00D12E6F" w:rsidRPr="00DF4B2F" w:rsidRDefault="00D12E6F" w:rsidP="00D12E6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Pr="00DF4B2F">
        <w:rPr>
          <w:rFonts w:ascii="Arial" w:eastAsia="Times New Roman" w:hAnsi="Arial" w:cs="Arial"/>
          <w:lang w:eastAsia="pl-PL"/>
        </w:rPr>
        <w:t>całkowitej wartości  projektu)  wyn</w:t>
      </w:r>
      <w:r>
        <w:rPr>
          <w:rFonts w:ascii="Arial" w:eastAsia="Times New Roman" w:hAnsi="Arial" w:cs="Arial"/>
          <w:lang w:eastAsia="pl-PL"/>
        </w:rPr>
        <w:t>iesie</w:t>
      </w:r>
      <w:r w:rsidRPr="00DF4B2F"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F4B2F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   13</w:t>
      </w:r>
      <w:r w:rsidRPr="00DF4B2F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>694</w:t>
      </w:r>
      <w:r w:rsidRPr="00DF4B2F">
        <w:rPr>
          <w:rFonts w:ascii="Arial" w:eastAsia="Times New Roman" w:hAnsi="Arial" w:cs="Arial"/>
          <w:lang w:eastAsia="pl-PL"/>
        </w:rPr>
        <w:t> 7</w:t>
      </w:r>
      <w:r>
        <w:rPr>
          <w:rFonts w:ascii="Arial" w:eastAsia="Times New Roman" w:hAnsi="Arial" w:cs="Arial"/>
          <w:lang w:eastAsia="pl-PL"/>
        </w:rPr>
        <w:t>53</w:t>
      </w:r>
      <w:r w:rsidRPr="00DF4B2F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>32</w:t>
      </w:r>
      <w:r w:rsidRPr="00DF4B2F">
        <w:rPr>
          <w:rFonts w:ascii="Arial" w:eastAsia="Times New Roman" w:hAnsi="Arial" w:cs="Arial"/>
          <w:bCs/>
          <w:lang w:eastAsia="pl-PL"/>
        </w:rPr>
        <w:t xml:space="preserve"> </w:t>
      </w:r>
      <w:r w:rsidRPr="00DF4B2F">
        <w:rPr>
          <w:rFonts w:ascii="Arial" w:eastAsia="Times New Roman" w:hAnsi="Arial" w:cs="Arial"/>
          <w:lang w:eastAsia="pl-PL"/>
        </w:rPr>
        <w:t>zł.</w:t>
      </w:r>
    </w:p>
    <w:p w14:paraId="6915C65A" w14:textId="77777777" w:rsidR="00A54C67" w:rsidRPr="00A54C67" w:rsidRDefault="00A54C67" w:rsidP="00DF4B2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03675792" w14:textId="135E4EEE" w:rsidR="00A54C67" w:rsidRPr="00A54C67" w:rsidRDefault="00A54C67" w:rsidP="00DF4B2F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lang w:eastAsia="pl-PL"/>
        </w:rPr>
      </w:pPr>
      <w:r w:rsidRPr="00A54C67">
        <w:rPr>
          <w:rFonts w:ascii="Arial" w:eastAsia="Times New Roman" w:hAnsi="Arial" w:cs="Arial"/>
          <w:lang w:eastAsia="pl-PL"/>
        </w:rPr>
        <w:t>W związku z powyższym konieczne jest dokonanie zmian w Decyzji o dofinansowaniu projektu własnego, co zgodnie z zapisami Instrukcji Wykonawczej Instytucji Zarządzającej Regionalnym Programem Operacyjnym Województwa Podkarpackiego na lata 2014-2020 dokonywane jest przez Zarząd Województwa w formie uchwały zmieniającej decyzję o realizacji projektu własnego przez jednostkę organizacyjną.</w:t>
      </w:r>
    </w:p>
    <w:p w14:paraId="2E972C98" w14:textId="77777777" w:rsidR="00A54C67" w:rsidRPr="00A54C67" w:rsidRDefault="00A54C67" w:rsidP="00DF4B2F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789691AA" w14:textId="77777777" w:rsidR="00A54C67" w:rsidRPr="00A54C67" w:rsidRDefault="00A54C67" w:rsidP="00DF4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AF2A7" w14:textId="77777777" w:rsidR="000D51D7" w:rsidRDefault="000D51D7" w:rsidP="00DF4B2F">
      <w:pPr>
        <w:spacing w:line="240" w:lineRule="auto"/>
      </w:pPr>
    </w:p>
    <w:sectPr w:rsidR="000D51D7" w:rsidSect="00623C9D">
      <w:footerReference w:type="default" r:id="rId7"/>
      <w:headerReference w:type="first" r:id="rId8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6586" w14:textId="77777777" w:rsidR="00941A44" w:rsidRDefault="00497EDF">
      <w:pPr>
        <w:spacing w:after="0" w:line="240" w:lineRule="auto"/>
      </w:pPr>
      <w:r>
        <w:separator/>
      </w:r>
    </w:p>
  </w:endnote>
  <w:endnote w:type="continuationSeparator" w:id="0">
    <w:p w14:paraId="0E50B69A" w14:textId="77777777" w:rsidR="00941A44" w:rsidRDefault="0049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25D1" w14:textId="77777777" w:rsidR="00D376E4" w:rsidRDefault="00A54C6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82934" w:rsidRPr="00F82934">
      <w:rPr>
        <w:noProof/>
        <w:lang w:val="pl-PL"/>
      </w:rPr>
      <w:t>2</w:t>
    </w:r>
    <w:r>
      <w:fldChar w:fldCharType="end"/>
    </w:r>
  </w:p>
  <w:p w14:paraId="2AE884A4" w14:textId="77777777" w:rsidR="00D376E4" w:rsidRDefault="00D37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C76D" w14:textId="77777777" w:rsidR="00941A44" w:rsidRDefault="00497EDF">
      <w:pPr>
        <w:spacing w:after="0" w:line="240" w:lineRule="auto"/>
      </w:pPr>
      <w:r>
        <w:separator/>
      </w:r>
    </w:p>
  </w:footnote>
  <w:footnote w:type="continuationSeparator" w:id="0">
    <w:p w14:paraId="518674E5" w14:textId="77777777" w:rsidR="00941A44" w:rsidRDefault="0049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25F8" w14:textId="77777777" w:rsidR="00D376E4" w:rsidRPr="005241AB" w:rsidRDefault="00D376E4" w:rsidP="005241AB">
    <w:pPr>
      <w:pStyle w:val="Nagwek"/>
      <w:jc w:val="center"/>
      <w:rPr>
        <w:rFonts w:ascii="Arial" w:hAnsi="Arial" w:cs="Arial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2B9"/>
    <w:multiLevelType w:val="hybridMultilevel"/>
    <w:tmpl w:val="73DE65C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DC9670C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6E840C0"/>
    <w:multiLevelType w:val="hybridMultilevel"/>
    <w:tmpl w:val="74545DDA"/>
    <w:lvl w:ilvl="0" w:tplc="C1A20E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86E41C7"/>
    <w:multiLevelType w:val="hybridMultilevel"/>
    <w:tmpl w:val="07A8F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57219"/>
    <w:multiLevelType w:val="hybridMultilevel"/>
    <w:tmpl w:val="DDFCC21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2A65A33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44" w:hanging="360"/>
      </w:pPr>
    </w:lvl>
    <w:lvl w:ilvl="1" w:tplc="04150019">
      <w:start w:val="1"/>
      <w:numFmt w:val="lowerLetter"/>
      <w:lvlText w:val="%2."/>
      <w:lvlJc w:val="left"/>
      <w:pPr>
        <w:ind w:left="1764" w:hanging="360"/>
      </w:pPr>
    </w:lvl>
    <w:lvl w:ilvl="2" w:tplc="0415001B">
      <w:start w:val="1"/>
      <w:numFmt w:val="lowerRoman"/>
      <w:lvlText w:val="%3."/>
      <w:lvlJc w:val="right"/>
      <w:pPr>
        <w:ind w:left="2484" w:hanging="180"/>
      </w:pPr>
    </w:lvl>
    <w:lvl w:ilvl="3" w:tplc="0415000F">
      <w:start w:val="1"/>
      <w:numFmt w:val="decimal"/>
      <w:lvlText w:val="%4."/>
      <w:lvlJc w:val="left"/>
      <w:pPr>
        <w:ind w:left="3204" w:hanging="360"/>
      </w:pPr>
    </w:lvl>
    <w:lvl w:ilvl="4" w:tplc="04150019">
      <w:start w:val="1"/>
      <w:numFmt w:val="lowerLetter"/>
      <w:lvlText w:val="%5."/>
      <w:lvlJc w:val="left"/>
      <w:pPr>
        <w:ind w:left="3924" w:hanging="360"/>
      </w:pPr>
    </w:lvl>
    <w:lvl w:ilvl="5" w:tplc="0415001B">
      <w:start w:val="1"/>
      <w:numFmt w:val="lowerRoman"/>
      <w:lvlText w:val="%6."/>
      <w:lvlJc w:val="right"/>
      <w:pPr>
        <w:ind w:left="4644" w:hanging="180"/>
      </w:pPr>
    </w:lvl>
    <w:lvl w:ilvl="6" w:tplc="0415000F">
      <w:start w:val="1"/>
      <w:numFmt w:val="decimal"/>
      <w:lvlText w:val="%7."/>
      <w:lvlJc w:val="left"/>
      <w:pPr>
        <w:ind w:left="5364" w:hanging="360"/>
      </w:pPr>
    </w:lvl>
    <w:lvl w:ilvl="7" w:tplc="04150019">
      <w:start w:val="1"/>
      <w:numFmt w:val="lowerLetter"/>
      <w:lvlText w:val="%8."/>
      <w:lvlJc w:val="left"/>
      <w:pPr>
        <w:ind w:left="6084" w:hanging="360"/>
      </w:pPr>
    </w:lvl>
    <w:lvl w:ilvl="8" w:tplc="0415001B">
      <w:start w:val="1"/>
      <w:numFmt w:val="lowerRoman"/>
      <w:lvlText w:val="%9."/>
      <w:lvlJc w:val="right"/>
      <w:pPr>
        <w:ind w:left="6804" w:hanging="180"/>
      </w:pPr>
    </w:lvl>
  </w:abstractNum>
  <w:abstractNum w:abstractNumId="6" w15:restartNumberingAfterBreak="0">
    <w:nsid w:val="456904A0"/>
    <w:multiLevelType w:val="hybridMultilevel"/>
    <w:tmpl w:val="2EF61A0C"/>
    <w:lvl w:ilvl="0" w:tplc="E224FE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988258A"/>
    <w:multiLevelType w:val="hybridMultilevel"/>
    <w:tmpl w:val="B1C20F68"/>
    <w:lvl w:ilvl="0" w:tplc="C1A20E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C17754"/>
    <w:multiLevelType w:val="multilevel"/>
    <w:tmpl w:val="01185A46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4F4F5658"/>
    <w:multiLevelType w:val="hybridMultilevel"/>
    <w:tmpl w:val="B218CA42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50004D3E"/>
    <w:multiLevelType w:val="hybridMultilevel"/>
    <w:tmpl w:val="FA400164"/>
    <w:lvl w:ilvl="0" w:tplc="BCF6BB7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B56D88"/>
    <w:multiLevelType w:val="hybridMultilevel"/>
    <w:tmpl w:val="8C96C838"/>
    <w:lvl w:ilvl="0" w:tplc="E224F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A10FD"/>
    <w:multiLevelType w:val="hybridMultilevel"/>
    <w:tmpl w:val="BE02E4F0"/>
    <w:lvl w:ilvl="0" w:tplc="EDCE8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34DE6"/>
    <w:multiLevelType w:val="hybridMultilevel"/>
    <w:tmpl w:val="950430E2"/>
    <w:lvl w:ilvl="0" w:tplc="C512CBF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F86852"/>
    <w:multiLevelType w:val="hybridMultilevel"/>
    <w:tmpl w:val="55AE67D6"/>
    <w:lvl w:ilvl="0" w:tplc="FAE0F206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6D6F054D"/>
    <w:multiLevelType w:val="multilevel"/>
    <w:tmpl w:val="0F1861DE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73096BBC"/>
    <w:multiLevelType w:val="hybridMultilevel"/>
    <w:tmpl w:val="CB807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90757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FB2ABE"/>
    <w:multiLevelType w:val="hybridMultilevel"/>
    <w:tmpl w:val="523E9ABE"/>
    <w:lvl w:ilvl="0" w:tplc="D4846B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5581915">
    <w:abstractNumId w:val="7"/>
  </w:num>
  <w:num w:numId="2" w16cid:durableId="27683585">
    <w:abstractNumId w:val="2"/>
  </w:num>
  <w:num w:numId="3" w16cid:durableId="20029295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5602246">
    <w:abstractNumId w:val="6"/>
  </w:num>
  <w:num w:numId="5" w16cid:durableId="966280524">
    <w:abstractNumId w:val="9"/>
  </w:num>
  <w:num w:numId="6" w16cid:durableId="604919735">
    <w:abstractNumId w:val="3"/>
  </w:num>
  <w:num w:numId="7" w16cid:durableId="148181654">
    <w:abstractNumId w:val="14"/>
  </w:num>
  <w:num w:numId="8" w16cid:durableId="605650644">
    <w:abstractNumId w:val="4"/>
  </w:num>
  <w:num w:numId="9" w16cid:durableId="916129537">
    <w:abstractNumId w:val="10"/>
  </w:num>
  <w:num w:numId="10" w16cid:durableId="1896547881">
    <w:abstractNumId w:val="15"/>
  </w:num>
  <w:num w:numId="11" w16cid:durableId="18420871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30861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14024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1760167">
    <w:abstractNumId w:val="8"/>
  </w:num>
  <w:num w:numId="15" w16cid:durableId="1622035545">
    <w:abstractNumId w:val="1"/>
  </w:num>
  <w:num w:numId="16" w16cid:durableId="729034700">
    <w:abstractNumId w:val="5"/>
  </w:num>
  <w:num w:numId="17" w16cid:durableId="1581526682">
    <w:abstractNumId w:val="13"/>
  </w:num>
  <w:num w:numId="18" w16cid:durableId="1298533775">
    <w:abstractNumId w:val="0"/>
  </w:num>
  <w:num w:numId="19" w16cid:durableId="1297758952">
    <w:abstractNumId w:val="11"/>
  </w:num>
  <w:num w:numId="20" w16cid:durableId="1841234458">
    <w:abstractNumId w:val="12"/>
  </w:num>
  <w:num w:numId="21" w16cid:durableId="262304870">
    <w:abstractNumId w:val="16"/>
  </w:num>
  <w:num w:numId="22" w16cid:durableId="7178968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67"/>
    <w:rsid w:val="00083BAD"/>
    <w:rsid w:val="00093224"/>
    <w:rsid w:val="000B47D3"/>
    <w:rsid w:val="000B5308"/>
    <w:rsid w:val="000D51D7"/>
    <w:rsid w:val="00115CE4"/>
    <w:rsid w:val="00185D59"/>
    <w:rsid w:val="001963E9"/>
    <w:rsid w:val="00197D0F"/>
    <w:rsid w:val="001A79CB"/>
    <w:rsid w:val="001E3699"/>
    <w:rsid w:val="001E714C"/>
    <w:rsid w:val="001F779F"/>
    <w:rsid w:val="00217EC8"/>
    <w:rsid w:val="00240735"/>
    <w:rsid w:val="00294681"/>
    <w:rsid w:val="002A3EF2"/>
    <w:rsid w:val="002C39D9"/>
    <w:rsid w:val="002F3705"/>
    <w:rsid w:val="00333879"/>
    <w:rsid w:val="00381574"/>
    <w:rsid w:val="00402F23"/>
    <w:rsid w:val="004110D8"/>
    <w:rsid w:val="00436A0A"/>
    <w:rsid w:val="00473A94"/>
    <w:rsid w:val="00497EDF"/>
    <w:rsid w:val="004C1C7B"/>
    <w:rsid w:val="005131A2"/>
    <w:rsid w:val="00523A8C"/>
    <w:rsid w:val="005A6C3D"/>
    <w:rsid w:val="005E4A77"/>
    <w:rsid w:val="00600855"/>
    <w:rsid w:val="00614520"/>
    <w:rsid w:val="00652116"/>
    <w:rsid w:val="00674776"/>
    <w:rsid w:val="0067480E"/>
    <w:rsid w:val="00692E57"/>
    <w:rsid w:val="006A0EA6"/>
    <w:rsid w:val="006D3804"/>
    <w:rsid w:val="00764667"/>
    <w:rsid w:val="007C12DA"/>
    <w:rsid w:val="007D0D94"/>
    <w:rsid w:val="00812A10"/>
    <w:rsid w:val="00821DCC"/>
    <w:rsid w:val="0087182E"/>
    <w:rsid w:val="0087501F"/>
    <w:rsid w:val="008A4B1F"/>
    <w:rsid w:val="008B47C4"/>
    <w:rsid w:val="008C05C4"/>
    <w:rsid w:val="008D262C"/>
    <w:rsid w:val="00941A44"/>
    <w:rsid w:val="009476B1"/>
    <w:rsid w:val="009569C2"/>
    <w:rsid w:val="009B0A6F"/>
    <w:rsid w:val="009B2151"/>
    <w:rsid w:val="00A20417"/>
    <w:rsid w:val="00A24889"/>
    <w:rsid w:val="00A54C67"/>
    <w:rsid w:val="00A724AA"/>
    <w:rsid w:val="00A94AEF"/>
    <w:rsid w:val="00B03423"/>
    <w:rsid w:val="00B2041F"/>
    <w:rsid w:val="00B30284"/>
    <w:rsid w:val="00B8143F"/>
    <w:rsid w:val="00B820FE"/>
    <w:rsid w:val="00B939FE"/>
    <w:rsid w:val="00C0148C"/>
    <w:rsid w:val="00C07589"/>
    <w:rsid w:val="00C110A5"/>
    <w:rsid w:val="00C3408A"/>
    <w:rsid w:val="00C60778"/>
    <w:rsid w:val="00CE6EE1"/>
    <w:rsid w:val="00CF15B4"/>
    <w:rsid w:val="00D12E6F"/>
    <w:rsid w:val="00D376E4"/>
    <w:rsid w:val="00D94406"/>
    <w:rsid w:val="00DE72E0"/>
    <w:rsid w:val="00DF4B2F"/>
    <w:rsid w:val="00DF7B80"/>
    <w:rsid w:val="00E146DE"/>
    <w:rsid w:val="00E2065F"/>
    <w:rsid w:val="00E2174A"/>
    <w:rsid w:val="00E42556"/>
    <w:rsid w:val="00E4707E"/>
    <w:rsid w:val="00EA553B"/>
    <w:rsid w:val="00ED3D89"/>
    <w:rsid w:val="00EE4619"/>
    <w:rsid w:val="00F5566D"/>
    <w:rsid w:val="00F66611"/>
    <w:rsid w:val="00F82934"/>
    <w:rsid w:val="00FC4ED3"/>
    <w:rsid w:val="00F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D31D"/>
  <w15:chartTrackingRefBased/>
  <w15:docId w15:val="{ACA125BF-6FDE-4210-8127-5020F9FC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1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C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54C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A54C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54C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871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110D8"/>
    <w:pPr>
      <w:ind w:left="720"/>
      <w:contextualSpacing/>
    </w:pPr>
  </w:style>
  <w:style w:type="paragraph" w:customStyle="1" w:styleId="Default">
    <w:name w:val="Default"/>
    <w:rsid w:val="00115CE4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0001_20 projekt uchwały</vt:lpstr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527_11063_23</dc:title>
  <dc:subject/>
  <dc:creator>Mazur Bogusława</dc:creator>
  <cp:keywords/>
  <dc:description/>
  <cp:lastModifiedBy>.</cp:lastModifiedBy>
  <cp:revision>5</cp:revision>
  <cp:lastPrinted>2023-09-26T08:42:00Z</cp:lastPrinted>
  <dcterms:created xsi:type="dcterms:W3CDTF">2023-09-21T11:39:00Z</dcterms:created>
  <dcterms:modified xsi:type="dcterms:W3CDTF">2023-10-03T12:10:00Z</dcterms:modified>
</cp:coreProperties>
</file>