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4CD4" w14:textId="77777777" w:rsidR="00412D03" w:rsidRPr="001776D2" w:rsidRDefault="00412D03" w:rsidP="00412D03">
      <w:pPr>
        <w:pStyle w:val="Tytu"/>
        <w:rPr>
          <w:color w:val="auto"/>
        </w:rPr>
      </w:pPr>
      <w:bookmarkStart w:id="0" w:name="_GoBack"/>
      <w:bookmarkEnd w:id="0"/>
      <w:r w:rsidRPr="001776D2">
        <w:rPr>
          <w:color w:val="auto"/>
        </w:rPr>
        <w:t>Podkarpacki Fundusz Rozwoju Spółka z ograniczoną odpowiedzialnością</w:t>
      </w:r>
    </w:p>
    <w:p w14:paraId="32EA1757" w14:textId="0913B5CF" w:rsidR="00412D03" w:rsidRPr="00EC52CC" w:rsidRDefault="00412D03" w:rsidP="00412D03">
      <w:pPr>
        <w:pStyle w:val="Nagwek1"/>
      </w:pPr>
      <w:r w:rsidRPr="00EC52CC">
        <w:t>Dane podstawowe</w:t>
      </w:r>
    </w:p>
    <w:p w14:paraId="598E3288" w14:textId="3F00F73D" w:rsidR="00412D03" w:rsidRPr="00EC52CC" w:rsidRDefault="0080192A" w:rsidP="00412D03">
      <w:r>
        <w:t>Firm</w:t>
      </w:r>
      <w:r w:rsidR="00412D03" w:rsidRPr="00EC52CC">
        <w:t>a: Podkarpacki Fundusz Rozwoju Spółka z ograniczoną odpowiedzialnością</w:t>
      </w:r>
    </w:p>
    <w:p w14:paraId="3F3561A6" w14:textId="77777777" w:rsidR="00412D03" w:rsidRPr="00EC52CC" w:rsidRDefault="00412D03" w:rsidP="00412D03">
      <w:r w:rsidRPr="00EC52CC">
        <w:t>Adres: ul. Króla Kazimierza 7/2, 35-061 Rzeszów</w:t>
      </w:r>
    </w:p>
    <w:p w14:paraId="7DEFF9C3" w14:textId="77777777" w:rsidR="00412D03" w:rsidRPr="00EC52CC" w:rsidRDefault="00412D03" w:rsidP="00412D03">
      <w:r w:rsidRPr="00EC52CC">
        <w:t>Telefon: 017-786-35-49</w:t>
      </w:r>
    </w:p>
    <w:p w14:paraId="7A4DB395" w14:textId="77777777" w:rsidR="00412D03" w:rsidRPr="00412D03" w:rsidRDefault="00412D03" w:rsidP="00412D03">
      <w:pPr>
        <w:rPr>
          <w:lang w:val="en-US"/>
        </w:rPr>
      </w:pPr>
      <w:r w:rsidRPr="00412D03">
        <w:rPr>
          <w:lang w:val="en-US"/>
        </w:rPr>
        <w:t>E-mail: sekretariat@pfr-podkarpackie.pl</w:t>
      </w:r>
    </w:p>
    <w:p w14:paraId="11EF642D" w14:textId="77777777" w:rsidR="00412D03" w:rsidRPr="00EC52CC" w:rsidRDefault="00412D03" w:rsidP="00412D03">
      <w:r w:rsidRPr="00EC52CC">
        <w:t>Strona internetowa: www.pfr-podkarpackie.pl</w:t>
      </w:r>
    </w:p>
    <w:p w14:paraId="27E2CE5E" w14:textId="77777777" w:rsidR="00412D03" w:rsidRPr="00EC52CC" w:rsidRDefault="00412D03" w:rsidP="00412D03">
      <w:r w:rsidRPr="00EC52CC">
        <w:t>KRS: 0000677127</w:t>
      </w:r>
    </w:p>
    <w:p w14:paraId="4313B295" w14:textId="77777777" w:rsidR="00412D03" w:rsidRPr="00EC52CC" w:rsidRDefault="00412D03" w:rsidP="00412D03">
      <w:r w:rsidRPr="00EC52CC">
        <w:t>NIP: 8133744011</w:t>
      </w:r>
    </w:p>
    <w:p w14:paraId="65B6CE13" w14:textId="77777777" w:rsidR="00412D03" w:rsidRPr="00EC52CC" w:rsidRDefault="00412D03" w:rsidP="00412D03">
      <w:r w:rsidRPr="00EC52CC">
        <w:t>REGON: 367105358</w:t>
      </w:r>
    </w:p>
    <w:p w14:paraId="310CA7D6" w14:textId="6F886CBB" w:rsidR="00412D03" w:rsidRPr="00EC52CC" w:rsidRDefault="00412D03" w:rsidP="00412D03">
      <w:pPr>
        <w:pStyle w:val="Nagwek1"/>
      </w:pPr>
      <w:r w:rsidRPr="00EC52CC">
        <w:t>Kapitał zakładowy</w:t>
      </w:r>
    </w:p>
    <w:p w14:paraId="4D8F9D06" w14:textId="207E98C1" w:rsidR="00412D03" w:rsidRPr="00EC52CC" w:rsidRDefault="00412D03" w:rsidP="00412D03">
      <w:r w:rsidRPr="00EC52CC">
        <w:t xml:space="preserve">Kapitał zakładowy Spółki wynosi </w:t>
      </w:r>
      <w:r w:rsidRPr="00EC52CC">
        <w:rPr>
          <w:b/>
        </w:rPr>
        <w:t>5 505 000,00 zł</w:t>
      </w:r>
      <w:r w:rsidRPr="00EC52CC">
        <w:t xml:space="preserve"> (100% - 5 505 udziałów). Województwo Podkarpackie posiada </w:t>
      </w:r>
      <w:r w:rsidRPr="00EC52CC">
        <w:rPr>
          <w:b/>
        </w:rPr>
        <w:t>5 505 udziałów</w:t>
      </w:r>
      <w:r w:rsidRPr="00EC52CC">
        <w:t xml:space="preserve"> Spółki </w:t>
      </w:r>
      <w:r>
        <w:t>PFR</w:t>
      </w:r>
      <w:r w:rsidRPr="00EC52CC">
        <w:t xml:space="preserve"> Sp. z o.o. o łącznej wartości nominalnej </w:t>
      </w:r>
      <w:r w:rsidRPr="00EC52CC">
        <w:rPr>
          <w:b/>
        </w:rPr>
        <w:t>5</w:t>
      </w:r>
      <w:r w:rsidR="001776D2">
        <w:rPr>
          <w:b/>
        </w:rPr>
        <w:t> </w:t>
      </w:r>
      <w:r w:rsidRPr="00EC52CC">
        <w:rPr>
          <w:b/>
        </w:rPr>
        <w:t>505 000,00 zł</w:t>
      </w:r>
      <w:r w:rsidRPr="00EC52CC">
        <w:t xml:space="preserve">, co stanowi 100% kapitału zakładowego tej Spółki. Cena nominalna jednego udziału wynosi </w:t>
      </w:r>
      <w:r w:rsidRPr="00EC52CC">
        <w:rPr>
          <w:b/>
        </w:rPr>
        <w:t>1 000,00 zł.</w:t>
      </w:r>
    </w:p>
    <w:p w14:paraId="1987D8AE" w14:textId="75DA6005" w:rsidR="00412D03" w:rsidRPr="00412D03" w:rsidRDefault="00412D03" w:rsidP="00412D03">
      <w:pPr>
        <w:pStyle w:val="Nagwek2"/>
      </w:pPr>
      <w:r w:rsidRPr="00EC52CC">
        <w:t>Liczba głosów</w:t>
      </w:r>
    </w:p>
    <w:p w14:paraId="0B905B76" w14:textId="77777777" w:rsidR="00412D03" w:rsidRPr="00EC52CC" w:rsidRDefault="00412D03" w:rsidP="00412D03">
      <w:r w:rsidRPr="00EC52CC">
        <w:t xml:space="preserve">Liczba głosów na Zgromadzeniu Wspólników Spółki wynosi </w:t>
      </w:r>
      <w:r w:rsidRPr="00EC52CC">
        <w:rPr>
          <w:b/>
        </w:rPr>
        <w:t>5 505</w:t>
      </w:r>
      <w:r w:rsidRPr="00EC52CC">
        <w:t xml:space="preserve">, co daje </w:t>
      </w:r>
      <w:r w:rsidRPr="00EC52CC">
        <w:rPr>
          <w:b/>
        </w:rPr>
        <w:t>100%</w:t>
      </w:r>
      <w:r w:rsidRPr="00EC52CC">
        <w:t xml:space="preserve"> ogólnej liczby głosów.</w:t>
      </w:r>
    </w:p>
    <w:p w14:paraId="3C1185F3" w14:textId="7E201F51" w:rsidR="00412D03" w:rsidRPr="00412D03" w:rsidRDefault="00412D03" w:rsidP="00412D03">
      <w:pPr>
        <w:pStyle w:val="Nagwek2"/>
      </w:pPr>
      <w:r w:rsidRPr="00EC52CC">
        <w:t>Struktura własnościowa Spółki</w:t>
      </w:r>
    </w:p>
    <w:p w14:paraId="074C8B14" w14:textId="4FA27F1E" w:rsidR="00412D03" w:rsidRPr="00EC52CC" w:rsidRDefault="00412D03" w:rsidP="00412D03">
      <w:r w:rsidRPr="00EC52CC">
        <w:t xml:space="preserve">Jedynym </w:t>
      </w:r>
      <w:r w:rsidR="0080192A">
        <w:t>wspólnikiem</w:t>
      </w:r>
      <w:r w:rsidRPr="00EC52CC">
        <w:t xml:space="preserve"> Spółki jest: Województwo Podkarpackie.</w:t>
      </w:r>
    </w:p>
    <w:p w14:paraId="1E8042E7" w14:textId="6132E991" w:rsidR="00412D03" w:rsidRPr="00EC52CC" w:rsidRDefault="00412D03" w:rsidP="00412D03">
      <w:pPr>
        <w:pStyle w:val="Nagwek1"/>
      </w:pPr>
      <w:r w:rsidRPr="00EC52CC">
        <w:lastRenderedPageBreak/>
        <w:t>Wynik finansowy</w:t>
      </w:r>
    </w:p>
    <w:p w14:paraId="39935A15" w14:textId="77777777" w:rsidR="00412D03" w:rsidRPr="00EC52CC" w:rsidRDefault="00412D03" w:rsidP="00412D03">
      <w:bookmarkStart w:id="1" w:name="_Hlk170823337"/>
      <w:r w:rsidRPr="00EC52CC">
        <w:rPr>
          <w:b/>
        </w:rPr>
        <w:t xml:space="preserve">Zysk netto </w:t>
      </w:r>
      <w:r w:rsidRPr="00EC52CC">
        <w:t xml:space="preserve">PFR Sp. z o.o. </w:t>
      </w:r>
      <w:r w:rsidRPr="00EC52CC">
        <w:rPr>
          <w:b/>
        </w:rPr>
        <w:t>za rok 2024,</w:t>
      </w:r>
      <w:r w:rsidRPr="00EC52CC">
        <w:t xml:space="preserve"> określony na podstawie rachunku zysków i strat sporządzonego na dzień 31 grudnia 2024 r., wyniósł </w:t>
      </w:r>
      <w:r w:rsidRPr="00EC52CC">
        <w:rPr>
          <w:b/>
        </w:rPr>
        <w:t xml:space="preserve">1 339 585,05 zł. </w:t>
      </w:r>
      <w:r w:rsidRPr="00EC52CC">
        <w:t>Zysk postanowiono przekazać w całości na kapitał zapasowy.</w:t>
      </w:r>
    </w:p>
    <w:p w14:paraId="64F39A03" w14:textId="77777777" w:rsidR="00412D03" w:rsidRPr="00EC52CC" w:rsidRDefault="00412D03" w:rsidP="00412D03">
      <w:r w:rsidRPr="00EC52CC">
        <w:rPr>
          <w:b/>
        </w:rPr>
        <w:t xml:space="preserve">Zysk netto </w:t>
      </w:r>
      <w:r w:rsidRPr="00EC52CC">
        <w:t xml:space="preserve">PFR Sp. z o.o. </w:t>
      </w:r>
      <w:r w:rsidRPr="00EC52CC">
        <w:rPr>
          <w:b/>
        </w:rPr>
        <w:t>za rok 2023,</w:t>
      </w:r>
      <w:r w:rsidRPr="00EC52CC">
        <w:t xml:space="preserve"> określony na podstawie rachunku zysków i strat sporządzonego na dzień 31 grudnia 2023 r., wyniósł </w:t>
      </w:r>
      <w:r w:rsidRPr="00EC52CC">
        <w:rPr>
          <w:b/>
        </w:rPr>
        <w:t xml:space="preserve">1 239 297,95 zł. </w:t>
      </w:r>
      <w:r w:rsidRPr="00EC52CC">
        <w:t>Zysk postanowiono przekazać w całości na kapitał zapasowy.</w:t>
      </w:r>
    </w:p>
    <w:p w14:paraId="706862BE" w14:textId="77777777" w:rsidR="00412D03" w:rsidRPr="00EC52CC" w:rsidRDefault="00412D03" w:rsidP="00412D03">
      <w:bookmarkStart w:id="2" w:name="_Hlk170823200"/>
      <w:bookmarkEnd w:id="1"/>
      <w:r w:rsidRPr="00EC52CC">
        <w:rPr>
          <w:b/>
        </w:rPr>
        <w:t xml:space="preserve">Zysk netto </w:t>
      </w:r>
      <w:r w:rsidRPr="00EC52CC">
        <w:t xml:space="preserve">PFR Sp. z o.o. </w:t>
      </w:r>
      <w:r w:rsidRPr="00EC52CC">
        <w:rPr>
          <w:b/>
        </w:rPr>
        <w:t>za rok 2022,</w:t>
      </w:r>
      <w:r w:rsidRPr="00EC52CC">
        <w:t xml:space="preserve"> określony na podstawie rachunku zysków i strat sporządzonego na dzień 31 grudnia 2022 r., wyniósł </w:t>
      </w:r>
      <w:r w:rsidRPr="00EC52CC">
        <w:rPr>
          <w:b/>
        </w:rPr>
        <w:t xml:space="preserve">1 280 923,25 zł. </w:t>
      </w:r>
      <w:r w:rsidRPr="00EC52CC">
        <w:t>Zysk postanowiono przekazać w całości na kapitał zapasowy.</w:t>
      </w:r>
    </w:p>
    <w:bookmarkEnd w:id="2"/>
    <w:p w14:paraId="6FA10450" w14:textId="77777777" w:rsidR="00412D03" w:rsidRPr="00EC52CC" w:rsidRDefault="00412D03" w:rsidP="00412D03">
      <w:r w:rsidRPr="00EC52CC">
        <w:rPr>
          <w:b/>
        </w:rPr>
        <w:t xml:space="preserve">Zysk netto </w:t>
      </w:r>
      <w:r w:rsidRPr="00EC52CC">
        <w:t xml:space="preserve">PFR Sp. z o.o. </w:t>
      </w:r>
      <w:r w:rsidRPr="00EC52CC">
        <w:rPr>
          <w:b/>
        </w:rPr>
        <w:t>za rok 2021,</w:t>
      </w:r>
      <w:r w:rsidRPr="00EC52CC">
        <w:t xml:space="preserve"> określony na podstawie rachunku zysków i strat sporządzonego na dzień 31 grudnia 2021 r., wyniósł </w:t>
      </w:r>
      <w:r w:rsidRPr="00EC52CC">
        <w:rPr>
          <w:b/>
        </w:rPr>
        <w:t xml:space="preserve">1 405 277,78 zł. </w:t>
      </w:r>
      <w:r w:rsidRPr="00EC52CC">
        <w:t xml:space="preserve">Zysk postanowiono przekazać w całości na kapitał zapasowy. </w:t>
      </w:r>
    </w:p>
    <w:p w14:paraId="0F2F637B" w14:textId="77777777" w:rsidR="00412D03" w:rsidRPr="00EC52CC" w:rsidRDefault="00412D03" w:rsidP="00412D03">
      <w:r w:rsidRPr="00EC52CC">
        <w:rPr>
          <w:b/>
        </w:rPr>
        <w:t xml:space="preserve">Zysk netto </w:t>
      </w:r>
      <w:r w:rsidRPr="00EC52CC">
        <w:t xml:space="preserve">PFR Sp. z o.o. </w:t>
      </w:r>
      <w:r w:rsidRPr="00EC52CC">
        <w:rPr>
          <w:b/>
        </w:rPr>
        <w:t>za rok 2020,</w:t>
      </w:r>
      <w:r w:rsidRPr="00EC52CC">
        <w:t xml:space="preserve"> określony na podstawie rachunku zysków i strat sporządzonego na dzień 31 grudnia 2020 r., wyniósł </w:t>
      </w:r>
      <w:r w:rsidRPr="00EC52CC">
        <w:rPr>
          <w:b/>
        </w:rPr>
        <w:t xml:space="preserve">893 489,39 zł. </w:t>
      </w:r>
      <w:r w:rsidRPr="00EC52CC">
        <w:t xml:space="preserve">Zysk postanowiono przekazać w całości na kapitał zapasowy. </w:t>
      </w:r>
    </w:p>
    <w:p w14:paraId="2808273F" w14:textId="77777777" w:rsidR="00412D03" w:rsidRPr="00EC52CC" w:rsidRDefault="00412D03" w:rsidP="00412D03">
      <w:pPr>
        <w:rPr>
          <w:b/>
        </w:rPr>
      </w:pPr>
      <w:r w:rsidRPr="00EC52CC">
        <w:rPr>
          <w:b/>
        </w:rPr>
        <w:t xml:space="preserve">Zysk netto </w:t>
      </w:r>
      <w:r w:rsidRPr="00EC52CC">
        <w:t xml:space="preserve">PFR Sp. z o.o. </w:t>
      </w:r>
      <w:r w:rsidRPr="00EC52CC">
        <w:rPr>
          <w:b/>
        </w:rPr>
        <w:t>za rok 2019,</w:t>
      </w:r>
      <w:r w:rsidRPr="00EC52CC">
        <w:t xml:space="preserve"> określony na podstawie rachunku zysków i strat sporządzonego na dzień 31 grudnia 2019 r., wyniósł </w:t>
      </w:r>
      <w:r w:rsidRPr="00EC52CC">
        <w:rPr>
          <w:b/>
        </w:rPr>
        <w:t xml:space="preserve">410 239,47 zł. </w:t>
      </w:r>
    </w:p>
    <w:p w14:paraId="5BD67340" w14:textId="77777777" w:rsidR="00412D03" w:rsidRPr="00EC52CC" w:rsidRDefault="00412D03" w:rsidP="00412D03">
      <w:r w:rsidRPr="00EC52CC">
        <w:t xml:space="preserve">Postanowiono przeznaczyć część zysku za rok 2019 w części równej 64 324,58 zł na pokrycie strat z lat ubiegłych, natomiast pozostałą część zysku wynoszącą 345 914,89 zł postanowiono przekazać na kapitał zapasowy. </w:t>
      </w:r>
    </w:p>
    <w:p w14:paraId="4D105682" w14:textId="6257B8FB" w:rsidR="00412D03" w:rsidRPr="00EC52CC" w:rsidRDefault="00412D03" w:rsidP="00412D03">
      <w:r w:rsidRPr="00EC52CC">
        <w:rPr>
          <w:b/>
        </w:rPr>
        <w:t>Strata netto</w:t>
      </w:r>
      <w:r w:rsidRPr="00EC52CC">
        <w:t xml:space="preserve"> PFR Sp. z o.o. </w:t>
      </w:r>
      <w:r w:rsidRPr="00EC52CC">
        <w:rPr>
          <w:b/>
        </w:rPr>
        <w:t>za rok 2018</w:t>
      </w:r>
      <w:r w:rsidRPr="00EC52CC">
        <w:t xml:space="preserve">, określona na podstawie rachunku zysków i strat sporządzonego na dzień 31 grudnia 2018 r., wyniosła </w:t>
      </w:r>
      <w:r w:rsidRPr="00EC52CC">
        <w:rPr>
          <w:b/>
          <w:lang w:eastAsia="pl-PL"/>
        </w:rPr>
        <w:t>651 950,10</w:t>
      </w:r>
      <w:r>
        <w:rPr>
          <w:b/>
          <w:lang w:eastAsia="pl-PL"/>
        </w:rPr>
        <w:t xml:space="preserve"> </w:t>
      </w:r>
      <w:r w:rsidRPr="00EC52CC">
        <w:rPr>
          <w:b/>
        </w:rPr>
        <w:t>zł</w:t>
      </w:r>
      <w:r w:rsidRPr="00EC52CC">
        <w:t xml:space="preserve">. </w:t>
      </w:r>
      <w:r w:rsidR="00D41BD6" w:rsidRPr="00D41BD6">
        <w:t xml:space="preserve">Uchwalono, że </w:t>
      </w:r>
      <w:r w:rsidR="00D41BD6">
        <w:t>s</w:t>
      </w:r>
      <w:r w:rsidRPr="00EC52CC">
        <w:t>trata netto zosta</w:t>
      </w:r>
      <w:r w:rsidR="00D41BD6">
        <w:t>nie</w:t>
      </w:r>
      <w:r w:rsidR="00046BE1">
        <w:t xml:space="preserve"> </w:t>
      </w:r>
      <w:r w:rsidRPr="00EC52CC">
        <w:t>pokryta ze środków zgromadzonych na kapitale zapasowym Spółki w części równej ww. kwocie.</w:t>
      </w:r>
    </w:p>
    <w:p w14:paraId="06D3A786" w14:textId="133E13CD" w:rsidR="00412D03" w:rsidRPr="00EC52CC" w:rsidRDefault="00412D03" w:rsidP="00412D03">
      <w:r w:rsidRPr="00EC52CC">
        <w:rPr>
          <w:b/>
        </w:rPr>
        <w:t>Strata netto</w:t>
      </w:r>
      <w:r w:rsidRPr="00EC52CC">
        <w:t xml:space="preserve"> PFR Sp. z o.o. </w:t>
      </w:r>
      <w:r w:rsidRPr="00EC52CC">
        <w:rPr>
          <w:b/>
        </w:rPr>
        <w:t>za rok 2017</w:t>
      </w:r>
      <w:r w:rsidRPr="00EC52CC">
        <w:t xml:space="preserve">, określona na podstawie rachunku zysków i strat sporządzonego na dzień 31 grudnia 2017 r., wyniosła </w:t>
      </w:r>
      <w:r w:rsidRPr="00EC52CC">
        <w:rPr>
          <w:b/>
          <w:lang w:eastAsia="pl-PL"/>
        </w:rPr>
        <w:t>165 898,97</w:t>
      </w:r>
      <w:r>
        <w:rPr>
          <w:b/>
          <w:lang w:eastAsia="pl-PL"/>
        </w:rPr>
        <w:t xml:space="preserve"> </w:t>
      </w:r>
      <w:r w:rsidRPr="00EC52CC">
        <w:rPr>
          <w:b/>
        </w:rPr>
        <w:t>zł</w:t>
      </w:r>
      <w:r w:rsidRPr="00EC52CC">
        <w:t xml:space="preserve">. </w:t>
      </w:r>
      <w:r w:rsidR="00D41BD6" w:rsidRPr="00D41BD6">
        <w:t xml:space="preserve">Uchwalono, że </w:t>
      </w:r>
      <w:r w:rsidR="00D41BD6">
        <w:t>s</w:t>
      </w:r>
      <w:r w:rsidRPr="00EC52CC">
        <w:t>trata netto zostanie pokryta zyskami z lat przyszłych.</w:t>
      </w:r>
    </w:p>
    <w:p w14:paraId="00CE818C" w14:textId="5266A5B7" w:rsidR="00412D03" w:rsidRPr="00EC52CC" w:rsidRDefault="00412D03" w:rsidP="00412D03">
      <w:pPr>
        <w:pStyle w:val="Nagwek1"/>
      </w:pPr>
      <w:r w:rsidRPr="00EC52CC">
        <w:t>Organy Spółki</w:t>
      </w:r>
    </w:p>
    <w:p w14:paraId="0D4C7E60" w14:textId="77777777" w:rsidR="00412D03" w:rsidRPr="00412D03" w:rsidRDefault="00412D03" w:rsidP="00412D03">
      <w:pPr>
        <w:pStyle w:val="Nagwek2"/>
      </w:pPr>
      <w:r w:rsidRPr="00EC52CC">
        <w:t>Zarząd Spółki</w:t>
      </w:r>
    </w:p>
    <w:p w14:paraId="4A98EA4A" w14:textId="77777777" w:rsidR="00412D03" w:rsidRPr="00EC52CC" w:rsidRDefault="00412D03" w:rsidP="00412D03">
      <w:r w:rsidRPr="00EC52CC">
        <w:t>Krzysztof Staszewski – Prezes Zarządu</w:t>
      </w:r>
    </w:p>
    <w:p w14:paraId="6760EDD0" w14:textId="77777777" w:rsidR="00412D03" w:rsidRPr="00EC52CC" w:rsidRDefault="00412D03" w:rsidP="00412D03">
      <w:r w:rsidRPr="00EC52CC">
        <w:t xml:space="preserve">Mieczysław </w:t>
      </w:r>
      <w:proofErr w:type="spellStart"/>
      <w:r w:rsidRPr="00EC52CC">
        <w:t>Tołpa</w:t>
      </w:r>
      <w:proofErr w:type="spellEnd"/>
      <w:r w:rsidRPr="00EC52CC">
        <w:t xml:space="preserve"> – Wiceprezes Zarządu</w:t>
      </w:r>
    </w:p>
    <w:p w14:paraId="0C902D51" w14:textId="77777777" w:rsidR="00412D03" w:rsidRPr="00EC52CC" w:rsidRDefault="00412D03" w:rsidP="00412D03">
      <w:pPr>
        <w:pStyle w:val="Nagwek2"/>
      </w:pPr>
      <w:r w:rsidRPr="00EC52CC">
        <w:t>Rada Nadzorcza</w:t>
      </w:r>
    </w:p>
    <w:p w14:paraId="12272D5B" w14:textId="77777777" w:rsidR="00412D03" w:rsidRPr="00EC52CC" w:rsidRDefault="00412D03" w:rsidP="00412D03">
      <w:r w:rsidRPr="00EC52CC">
        <w:t>Paweł Wais – Przewodniczący Rady Nadzorczej</w:t>
      </w:r>
    </w:p>
    <w:p w14:paraId="0403C6FE" w14:textId="77777777" w:rsidR="00412D03" w:rsidRPr="00EC52CC" w:rsidRDefault="00412D03" w:rsidP="00412D03">
      <w:r w:rsidRPr="00EC52CC">
        <w:t>Zofia Kwaśnik – Wiceprzewodnicząca Rady Nadzorczej</w:t>
      </w:r>
    </w:p>
    <w:p w14:paraId="1FF5A3F7" w14:textId="77777777" w:rsidR="00412D03" w:rsidRPr="00EC52CC" w:rsidRDefault="00412D03" w:rsidP="00412D03">
      <w:r w:rsidRPr="00EC52CC">
        <w:t>Wiesława Sawczak – Sekretarz Rady Nadzorczej</w:t>
      </w:r>
    </w:p>
    <w:p w14:paraId="2D9FFC38" w14:textId="77777777" w:rsidR="00412D03" w:rsidRPr="00EC52CC" w:rsidRDefault="00412D03" w:rsidP="00412D03">
      <w:pPr>
        <w:pStyle w:val="Nagwek2"/>
      </w:pPr>
      <w:r w:rsidRPr="00EC52CC">
        <w:t>Wynagrodzenia Członków Zarządu i Rady Nadzorczej</w:t>
      </w:r>
    </w:p>
    <w:p w14:paraId="6D9BC0BD" w14:textId="33B6DE1C" w:rsidR="00412D03" w:rsidRPr="00EC52CC" w:rsidRDefault="00412D03" w:rsidP="00412D03">
      <w:pPr>
        <w:pStyle w:val="Nagwek3"/>
      </w:pPr>
      <w:r w:rsidRPr="00EC52CC">
        <w:t xml:space="preserve">Uchwała nr 5/2025 Nadzwyczajnego Zgromadzenia Wspólników Spółki pod firmą: Podkarpacki Fundusz Rozwoju Spółka z ograniczoną odpowiedzialnością </w:t>
      </w:r>
      <w:r w:rsidR="001776D2">
        <w:br/>
      </w:r>
      <w:r w:rsidRPr="00EC52CC">
        <w:t>z dnia</w:t>
      </w:r>
      <w:r>
        <w:t> </w:t>
      </w:r>
      <w:r w:rsidRPr="00EC52CC">
        <w:t>18</w:t>
      </w:r>
      <w:r>
        <w:t> </w:t>
      </w:r>
      <w:r w:rsidRPr="00EC52CC">
        <w:t xml:space="preserve">kwietnia 2025 roku w </w:t>
      </w:r>
      <w:r w:rsidR="00AA0A12">
        <w:t>s</w:t>
      </w:r>
      <w:r w:rsidRPr="00EC52CC">
        <w:t>prawie zasad kształtowania wynagrodzeń Członków Zarządu Spółki</w:t>
      </w:r>
    </w:p>
    <w:p w14:paraId="0B3E0F0B" w14:textId="77777777" w:rsidR="00412D03" w:rsidRPr="00EC52CC" w:rsidRDefault="00412D03" w:rsidP="00412D03">
      <w:r w:rsidRPr="00EC52CC">
        <w:t>Działając na podstawie art. 2 ust. 2 pkt 1 i art. 4 ustawy z dnia 9 czerwca 2016 r. o zasadach kształtowania wynagrodzeń osób kierujących niektórymi spółkami (Dz. U. z 2020 r., poz. 1907) Nadzwyczajne Zgromadzenie Wspólników postanawia, co następuje:</w:t>
      </w:r>
    </w:p>
    <w:p w14:paraId="66D3E08D" w14:textId="77777777" w:rsidR="00412D03" w:rsidRPr="00EC52CC" w:rsidRDefault="00412D03" w:rsidP="00412D03">
      <w:pPr>
        <w:pStyle w:val="Nagwek4"/>
      </w:pPr>
      <w:r w:rsidRPr="00EC52CC">
        <w:t>§ 1</w:t>
      </w:r>
    </w:p>
    <w:p w14:paraId="695A6CF8" w14:textId="0973A248" w:rsidR="00412D03" w:rsidRPr="00EC52CC" w:rsidRDefault="00412D03" w:rsidP="00412D03">
      <w:pPr>
        <w:pStyle w:val="Akapitzlist"/>
        <w:numPr>
          <w:ilvl w:val="0"/>
          <w:numId w:val="27"/>
        </w:numPr>
        <w:ind w:left="426" w:hanging="426"/>
      </w:pPr>
      <w:r w:rsidRPr="00EC52CC">
        <w:t xml:space="preserve">Z członkiem Zarządu Spółki zawierana jest umowa o świadczenie usług zarządzania </w:t>
      </w:r>
      <w:r w:rsidR="001776D2">
        <w:br/>
      </w:r>
      <w:r w:rsidRPr="00EC52CC">
        <w:t xml:space="preserve">na czas pełnienia funkcji (umowa), z obowiązkiem świadczenia osobistego, bez względu na to czy działa on w zakresie prowadzonej działalności gospodarczej. </w:t>
      </w:r>
    </w:p>
    <w:p w14:paraId="4D134793" w14:textId="342549EC" w:rsidR="00412D03" w:rsidRPr="00EC52CC" w:rsidRDefault="00412D03" w:rsidP="00412D03">
      <w:pPr>
        <w:pStyle w:val="Akapitzlist"/>
        <w:numPr>
          <w:ilvl w:val="0"/>
          <w:numId w:val="27"/>
        </w:numPr>
        <w:ind w:left="426" w:hanging="426"/>
      </w:pPr>
      <w:r w:rsidRPr="00EC52CC">
        <w:t xml:space="preserve">Treść umowy określa Rada Nadzorcza na podstawie przepisów ustawy z dnia 9 czerwca 2016 r. </w:t>
      </w:r>
      <w:r w:rsidRPr="00412D03">
        <w:rPr>
          <w:iCs/>
        </w:rPr>
        <w:t xml:space="preserve">o zasadach kształtowania wynagrodzeń osób kierujących niektórymi spółkami </w:t>
      </w:r>
      <w:r w:rsidR="001776D2">
        <w:rPr>
          <w:iCs/>
        </w:rPr>
        <w:br/>
      </w:r>
      <w:r w:rsidRPr="00EC52CC">
        <w:t xml:space="preserve">oraz zgodnie z postanowieniami niniejszej uchwały. </w:t>
      </w:r>
    </w:p>
    <w:p w14:paraId="77ADB84D" w14:textId="77777777" w:rsidR="00412D03" w:rsidRPr="00EC52CC" w:rsidRDefault="00412D03" w:rsidP="00412D03">
      <w:pPr>
        <w:pStyle w:val="Nagwek4"/>
      </w:pPr>
      <w:r w:rsidRPr="00EC52CC">
        <w:t>§ 2</w:t>
      </w:r>
    </w:p>
    <w:p w14:paraId="5E84635F" w14:textId="77777777" w:rsidR="00412D03" w:rsidRPr="00EC52CC" w:rsidRDefault="00412D03" w:rsidP="00412D03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Wynagrodzenie całkowite członka Zarządu Spółki składa się z części stałej, stanowiącej wynagrodzenie miesięczne podstawowe (wynagrodzenie stałe) oraz części zmiennej, stanowiącej wynagrodzenie uzupełniające za rok obrotowy Spółki (wynagrodzenie zmienne). </w:t>
      </w:r>
    </w:p>
    <w:p w14:paraId="17E52807" w14:textId="77777777" w:rsidR="00412D03" w:rsidRPr="00EC52CC" w:rsidRDefault="00412D03" w:rsidP="00412D03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</w:pPr>
      <w:r w:rsidRPr="00EC52CC">
        <w:t>Wynagrodzenie stałe dla poszczególnych członków Zarządu Spółki kształtuje się następująco:</w:t>
      </w:r>
    </w:p>
    <w:p w14:paraId="4D3D5954" w14:textId="77777777" w:rsidR="00412D03" w:rsidRPr="00EC52CC" w:rsidRDefault="00412D03" w:rsidP="00412D03">
      <w:pPr>
        <w:numPr>
          <w:ilvl w:val="0"/>
          <w:numId w:val="16"/>
        </w:numPr>
        <w:spacing w:after="0"/>
        <w:contextualSpacing/>
      </w:pPr>
      <w:r w:rsidRPr="00EC52CC">
        <w:t xml:space="preserve">dla Prezesa Zarządu – wynosi 17 600,00 (słownie: siedemnaście tysięcy sześćset) złotych miesięcznie, </w:t>
      </w:r>
    </w:p>
    <w:p w14:paraId="4598BB9D" w14:textId="77777777" w:rsidR="00412D03" w:rsidRPr="00EC52CC" w:rsidRDefault="00412D03" w:rsidP="00412D03">
      <w:pPr>
        <w:numPr>
          <w:ilvl w:val="0"/>
          <w:numId w:val="16"/>
        </w:numPr>
        <w:spacing w:after="0"/>
        <w:contextualSpacing/>
      </w:pPr>
      <w:r w:rsidRPr="00EC52CC">
        <w:t>dla Wiceprezesa Zarządu – wynosi 14 700,00 (słownie: czternaście tysięcy siedemset) złotych miesięcznie.</w:t>
      </w:r>
    </w:p>
    <w:p w14:paraId="0F62568C" w14:textId="77777777" w:rsidR="00412D03" w:rsidRPr="00412D03" w:rsidRDefault="00412D03" w:rsidP="00412D03">
      <w:pPr>
        <w:pStyle w:val="Akapitzlist"/>
        <w:numPr>
          <w:ilvl w:val="0"/>
          <w:numId w:val="11"/>
        </w:numPr>
        <w:spacing w:after="0"/>
        <w:rPr>
          <w:rFonts w:eastAsiaTheme="minorHAnsi"/>
          <w:bCs/>
          <w:i/>
          <w:iCs/>
        </w:rPr>
      </w:pPr>
      <w:r w:rsidRPr="00412D03">
        <w:rPr>
          <w:rFonts w:eastAsiaTheme="minorHAnsi"/>
          <w:bCs/>
          <w:i/>
          <w:iCs/>
        </w:rPr>
        <w:t>- skreśla się -</w:t>
      </w:r>
    </w:p>
    <w:p w14:paraId="4A9EEA89" w14:textId="77777777" w:rsidR="00412D03" w:rsidRPr="00EC52CC" w:rsidRDefault="00412D03" w:rsidP="00412D03">
      <w:pPr>
        <w:pStyle w:val="Nagwek4"/>
      </w:pPr>
      <w:r w:rsidRPr="00EC52CC">
        <w:t>§ 3</w:t>
      </w:r>
    </w:p>
    <w:p w14:paraId="4D987404" w14:textId="77777777" w:rsidR="00412D03" w:rsidRPr="00EC52CC" w:rsidRDefault="00412D03" w:rsidP="00412D03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Wynagrodzenie zmienne uzależnione jest od poziomu realizacji celów zarządczych i nie może przekroczyć 50% sumy wynagrodzenia stałego w roku obrotowym, dla którego dokonywane jest obliczenie wysokości przysługującego wynagrodzenia zmiennego. </w:t>
      </w:r>
    </w:p>
    <w:p w14:paraId="6CA7AD05" w14:textId="77777777" w:rsidR="00412D03" w:rsidRPr="00412D03" w:rsidRDefault="00412D03" w:rsidP="00412D03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bCs/>
          <w:i/>
          <w:u w:val="single"/>
        </w:rPr>
      </w:pPr>
      <w:r w:rsidRPr="00412D03">
        <w:rPr>
          <w:bCs/>
          <w:i/>
        </w:rPr>
        <w:t>- skreśla się -</w:t>
      </w:r>
    </w:p>
    <w:p w14:paraId="77A58469" w14:textId="77777777" w:rsidR="00412D03" w:rsidRPr="00EC52CC" w:rsidRDefault="00412D03" w:rsidP="00412D03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>Spełnienie warunków przyznania poszczególnym członkom Zarządu wynagrodzenia zmiennego za dany rok obrotowy stwierdza Rada Nadzorcza w oparciu o zweryfikowane przez biegłego sprawozdanie finansowe oraz inne dokumenty właściwe do oceny realizacji wyznaczonych celów.</w:t>
      </w:r>
    </w:p>
    <w:p w14:paraId="23D5AA0E" w14:textId="77777777" w:rsidR="00412D03" w:rsidRPr="00EC52CC" w:rsidRDefault="00412D03" w:rsidP="00412D03">
      <w:pPr>
        <w:autoSpaceDE w:val="0"/>
        <w:autoSpaceDN w:val="0"/>
        <w:adjustRightInd w:val="0"/>
        <w:spacing w:after="0"/>
        <w:ind w:left="426" w:hanging="426"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>3a. Wymóg określony w ust. 3 dotyczący zweryfikowania przez biegłego rewidenta sprawozdania finansowego nie stosuje się w przypadku, gdy ustawa z dnia 29 września 1994 r. nie nakłada obowiązku obligatoryjnego badania przez biegłego rewidenta sprawozdania finansowego.</w:t>
      </w:r>
    </w:p>
    <w:p w14:paraId="56E9A2F1" w14:textId="1591AB31" w:rsidR="00412D03" w:rsidRPr="00EC52CC" w:rsidRDefault="00412D03" w:rsidP="00412D03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 xml:space="preserve">Na tej podstawie Rada Nadzorcza określa kwotę wynagrodzenia zmiennego </w:t>
      </w:r>
      <w:r w:rsidR="001776D2">
        <w:rPr>
          <w:rFonts w:eastAsia="Times New Roman"/>
          <w:lang w:eastAsia="pl-PL"/>
        </w:rPr>
        <w:br/>
      </w:r>
      <w:r w:rsidRPr="00EC52CC">
        <w:rPr>
          <w:rFonts w:eastAsia="Times New Roman"/>
          <w:lang w:eastAsia="pl-PL"/>
        </w:rPr>
        <w:t>dla poszczególnych członków Zarządu, przy czym w przypadku sprawowania mandatu członka Zarządu przez niepełny rok obrotowy jeżeli jest to obiektywnie możliwe, wysokość wynagrodzenia zmiennego jest ustalana proporcjonalnie do okresu sprawowania funkcji członka Zarządu w danym roku obrotowym.</w:t>
      </w:r>
    </w:p>
    <w:p w14:paraId="5C1CD8CE" w14:textId="7159136D" w:rsidR="001776D2" w:rsidRDefault="00412D03" w:rsidP="00412D03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 xml:space="preserve">Wynagrodzenie zmienne przysługuje danemu członkowi Zarządu, po zatwierdzeniu sprawozdania Zarządu z działalności Spółki oraz sprawozdania finansowego za ubiegły rok obrotowy i udzieleniu temu członkowi absolutorium z wykonania przez niego obowiązków przez Zgromadzenie Wspólników. </w:t>
      </w:r>
    </w:p>
    <w:p w14:paraId="014B3A1B" w14:textId="77777777" w:rsidR="001776D2" w:rsidRDefault="001776D2">
      <w:pPr>
        <w:spacing w:after="200" w:line="276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59B64E32" w14:textId="77777777" w:rsidR="00412D03" w:rsidRPr="00EC52CC" w:rsidRDefault="00412D03" w:rsidP="00412D03">
      <w:pPr>
        <w:pStyle w:val="Nagwek4"/>
      </w:pPr>
      <w:r w:rsidRPr="00EC52CC">
        <w:t>§ 4</w:t>
      </w:r>
    </w:p>
    <w:p w14:paraId="41E2BB91" w14:textId="77777777" w:rsidR="00412D03" w:rsidRPr="00EC52CC" w:rsidRDefault="00412D03" w:rsidP="00412D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Umowa, o której mowa w </w:t>
      </w:r>
      <w:r w:rsidRPr="00EC52CC">
        <w:rPr>
          <w:bCs/>
        </w:rPr>
        <w:t>§ 1</w:t>
      </w:r>
      <w:r w:rsidRPr="00EC52CC">
        <w:t xml:space="preserve"> ust. 1 powinna zawierać obowiązek informowania przez członka Zarządu o zamiarze pełnienia funkcji w organach innej spółki handlowej, nabyciu jej akcji/udziałów oraz może przewidywać zakaz pełnienia funkcji w organach jakiejkolwiek innej spółki handlowej lub wprowadzać inne ograniczenia dotyczące dodatkowej działalności członka Zarządu. </w:t>
      </w:r>
    </w:p>
    <w:p w14:paraId="324276A1" w14:textId="3E00DAE0" w:rsidR="00412D03" w:rsidRPr="00EC52CC" w:rsidRDefault="00412D03" w:rsidP="00412D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  <w:rPr>
          <w:i/>
        </w:rPr>
      </w:pPr>
      <w:r w:rsidRPr="00EC52CC">
        <w:t xml:space="preserve">Upoważnia się Radę Nadzorczą do zawarcia umowy, a także w razie potrzeby </w:t>
      </w:r>
      <w:r w:rsidR="001776D2">
        <w:br/>
      </w:r>
      <w:r w:rsidRPr="00EC52CC">
        <w:t>do określenia zakazów i ograniczeń, o których mowa w ust. 1 oraz obowiązków sprawozdawczych z ich wykonania.</w:t>
      </w:r>
    </w:p>
    <w:p w14:paraId="3ACDC6DF" w14:textId="41D99EA4" w:rsidR="00412D03" w:rsidRPr="00EC52CC" w:rsidRDefault="00412D03" w:rsidP="00412D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Każda ze Stron ma prawo wypowiedzenia umowy o świadczenie usług zarządzania </w:t>
      </w:r>
      <w:r w:rsidR="001776D2">
        <w:br/>
      </w:r>
      <w:r w:rsidRPr="00EC52CC">
        <w:t xml:space="preserve">ze skutkiem natychmiastowym w przypadku istotnego naruszenia przez drugą Stronę postanowień umowy, a w szczególności gdy: </w:t>
      </w:r>
    </w:p>
    <w:p w14:paraId="03531E53" w14:textId="77777777" w:rsidR="00412D03" w:rsidRPr="00EC52CC" w:rsidRDefault="00412D03" w:rsidP="00412D03">
      <w:pPr>
        <w:autoSpaceDE w:val="0"/>
        <w:autoSpaceDN w:val="0"/>
        <w:adjustRightInd w:val="0"/>
        <w:spacing w:after="0"/>
        <w:ind w:left="426"/>
      </w:pPr>
      <w:r w:rsidRPr="00EC52CC">
        <w:t xml:space="preserve">1) członek Zarządu Spółki popełnił przestępstwo stwierdzone prawomocnym wyrokiem sądu, uniemożliwiające mu wykonywanie obowiązków wynikających z umowy; </w:t>
      </w:r>
    </w:p>
    <w:p w14:paraId="26BF0A4E" w14:textId="77777777" w:rsidR="00412D03" w:rsidRPr="00EC52CC" w:rsidRDefault="00412D03" w:rsidP="00412D03">
      <w:pPr>
        <w:autoSpaceDE w:val="0"/>
        <w:autoSpaceDN w:val="0"/>
        <w:adjustRightInd w:val="0"/>
        <w:spacing w:after="0"/>
        <w:ind w:left="426"/>
      </w:pPr>
      <w:r w:rsidRPr="00EC52CC">
        <w:t xml:space="preserve">2) poprzez umyślne działanie lub zaniechanie czy zaniedbanie swoich obowiązków członek Zarządu Spółki naraził Spółkę na straty; </w:t>
      </w:r>
    </w:p>
    <w:p w14:paraId="09FB1601" w14:textId="54A7C1A9" w:rsidR="00412D03" w:rsidRPr="00EC52CC" w:rsidRDefault="00412D03" w:rsidP="00412D03">
      <w:pPr>
        <w:autoSpaceDE w:val="0"/>
        <w:autoSpaceDN w:val="0"/>
        <w:adjustRightInd w:val="0"/>
        <w:spacing w:after="0"/>
        <w:ind w:left="426"/>
      </w:pPr>
      <w:r w:rsidRPr="00EC52CC">
        <w:t xml:space="preserve">3) Spółka bez uzasadnionego powodu zalega z wypłatą należnego wynagrodzenia </w:t>
      </w:r>
      <w:r w:rsidR="001776D2">
        <w:br/>
      </w:r>
      <w:r w:rsidRPr="00EC52CC">
        <w:t xml:space="preserve">przez okres dłuższy niż trzy miesiące. </w:t>
      </w:r>
    </w:p>
    <w:p w14:paraId="0087C94F" w14:textId="77777777" w:rsidR="00412D03" w:rsidRPr="00EC52CC" w:rsidRDefault="00412D03" w:rsidP="00412D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Każda ze Stron ma prawo wypowiedzenia Umowy z innych przyczyn niż wskazane w ust. 3 z zachowaniem: </w:t>
      </w:r>
    </w:p>
    <w:p w14:paraId="74427DDD" w14:textId="77777777" w:rsidR="00412D03" w:rsidRPr="00EC52CC" w:rsidRDefault="00412D03" w:rsidP="00412D03">
      <w:pPr>
        <w:autoSpaceDE w:val="0"/>
        <w:autoSpaceDN w:val="0"/>
        <w:adjustRightInd w:val="0"/>
        <w:spacing w:after="0"/>
        <w:ind w:left="426"/>
      </w:pPr>
      <w:r w:rsidRPr="00EC52CC">
        <w:t xml:space="preserve">1) jednomiesięcznego terminu wypowiedzenia w przypadku pełnienia przez członka Zarządu Spółki swojej funkcji przez okres krótszy niż 12 miesięcy, </w:t>
      </w:r>
    </w:p>
    <w:p w14:paraId="35E380E5" w14:textId="77777777" w:rsidR="00412D03" w:rsidRPr="00EC52CC" w:rsidRDefault="00412D03" w:rsidP="00412D03">
      <w:pPr>
        <w:autoSpaceDE w:val="0"/>
        <w:autoSpaceDN w:val="0"/>
        <w:adjustRightInd w:val="0"/>
        <w:spacing w:after="0"/>
        <w:ind w:left="426"/>
      </w:pPr>
      <w:r w:rsidRPr="00EC52CC">
        <w:t xml:space="preserve">2) dwumiesięcznego terminu wypowiedzenia w przypadku pełnienia przez członka Zarządu Spółki swojej funkcji przez okres co najmniej 12 miesięcy. </w:t>
      </w:r>
    </w:p>
    <w:p w14:paraId="73D4AF13" w14:textId="77777777" w:rsidR="00412D03" w:rsidRPr="00EC52CC" w:rsidRDefault="00412D03" w:rsidP="00412D03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426"/>
      </w:pPr>
      <w:r w:rsidRPr="00EC52CC">
        <w:t>Członek organu zarządzającego nie będzie pobierał wynagrodzenia z tytułu pełnienia funkcji członka organu w podmiotach zależnych od spółki w ramach grupy kapitałowej w rozumieniu art. 4 pkt 14 ustawy z dnia 16 lutego 2007 r. o ochronie konkurencji i konsumentów.</w:t>
      </w:r>
    </w:p>
    <w:p w14:paraId="414D5C98" w14:textId="77777777" w:rsidR="00412D03" w:rsidRPr="00EC52CC" w:rsidRDefault="00412D03" w:rsidP="00412D03">
      <w:pPr>
        <w:pStyle w:val="Nagwek4"/>
      </w:pPr>
      <w:r w:rsidRPr="00EC52CC">
        <w:t>§ 5</w:t>
      </w:r>
    </w:p>
    <w:p w14:paraId="4FE61440" w14:textId="715482CC" w:rsidR="00412D03" w:rsidRPr="00EC52CC" w:rsidRDefault="00412D03" w:rsidP="00412D03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Rada Nadzorcza określi w umowie zakres i zasady udostępniania członkowi Zarządu urządzeń technicznych oraz zasobów stanowiących mienie Spółki, niezbędnych </w:t>
      </w:r>
      <w:r w:rsidR="001776D2">
        <w:br/>
      </w:r>
      <w:r w:rsidRPr="00EC52CC">
        <w:t xml:space="preserve">do wykonywania funkcji, a także limity dotyczące poszczególnych kosztów albo sposób </w:t>
      </w:r>
      <w:r w:rsidR="001776D2">
        <w:br/>
      </w:r>
      <w:r w:rsidRPr="00EC52CC">
        <w:t xml:space="preserve">ich określania. </w:t>
      </w:r>
    </w:p>
    <w:p w14:paraId="48A3BDB5" w14:textId="522AB4A2" w:rsidR="00412D03" w:rsidRPr="00EC52CC" w:rsidRDefault="00412D03" w:rsidP="00412D03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Umowa może określić także zasady korzystania przez członka Zarządu z mienia Spółki </w:t>
      </w:r>
      <w:r w:rsidR="001776D2">
        <w:br/>
      </w:r>
      <w:r w:rsidRPr="00EC52CC">
        <w:t xml:space="preserve">do celów prywatnych. </w:t>
      </w:r>
    </w:p>
    <w:p w14:paraId="4CB19628" w14:textId="77777777" w:rsidR="00412D03" w:rsidRPr="00EC52CC" w:rsidRDefault="00412D03" w:rsidP="00412D03">
      <w:pPr>
        <w:pStyle w:val="Nagwek4"/>
      </w:pPr>
      <w:r w:rsidRPr="00EC52CC">
        <w:t>§ 6</w:t>
      </w:r>
    </w:p>
    <w:p w14:paraId="53DA485C" w14:textId="530E321B" w:rsidR="00412D03" w:rsidRPr="00EC52CC" w:rsidRDefault="00412D03" w:rsidP="00412D0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W przypadku wygaśnięcia mandatu w szczególności na skutek śmierci, odwołania </w:t>
      </w:r>
      <w:r w:rsidR="001776D2">
        <w:br/>
      </w:r>
      <w:r w:rsidRPr="00EC52CC">
        <w:t xml:space="preserve">lub złożenia rezygnacji, umowa rozwiązuje się z ostatnim dniem pełnienia funkcji </w:t>
      </w:r>
      <w:r w:rsidR="001776D2">
        <w:br/>
      </w:r>
      <w:r w:rsidRPr="00EC52CC">
        <w:t xml:space="preserve">bez okresu wypowiedzenia i konieczności dokonywania dodatkowych czynności. </w:t>
      </w:r>
    </w:p>
    <w:p w14:paraId="7816C45D" w14:textId="62A522FA" w:rsidR="00412D03" w:rsidRPr="00EC52CC" w:rsidRDefault="00412D03" w:rsidP="00412D0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</w:pPr>
      <w:r w:rsidRPr="00EC52CC">
        <w:t xml:space="preserve">W razie rozwiązania umowy w związku z zaprzestaniem pełnienia funkcji z jakichkolwiek przyczyn innych niż naruszenie przez członka Zarządu podstawowych obowiązków, członkowi Zarządu Rada Nadzorcza może przyznać odprawę w wysokości nie wyższej </w:t>
      </w:r>
      <w:r w:rsidR="001776D2">
        <w:br/>
      </w:r>
      <w:r w:rsidRPr="00EC52CC">
        <w:t xml:space="preserve">niż trzykrotność części stałej wynagrodzenia, pod warunkiem pełnienia przez niego funkcji przez okres co najmniej 12 (dwunastu) miesięcy przed rozwiązaniem tej umowy. </w:t>
      </w:r>
    </w:p>
    <w:p w14:paraId="1C7826EA" w14:textId="77777777" w:rsidR="00412D03" w:rsidRPr="00EC52CC" w:rsidRDefault="00412D03" w:rsidP="00412D03">
      <w:pPr>
        <w:pStyle w:val="Nagwek4"/>
      </w:pPr>
      <w:r w:rsidRPr="00EC52CC">
        <w:t>§ 7</w:t>
      </w:r>
    </w:p>
    <w:p w14:paraId="2357A33C" w14:textId="3ACEDB61" w:rsidR="00412D03" w:rsidRPr="00EC52CC" w:rsidRDefault="00412D03" w:rsidP="00412D03">
      <w:pPr>
        <w:autoSpaceDE w:val="0"/>
        <w:autoSpaceDN w:val="0"/>
        <w:adjustRightInd w:val="0"/>
        <w:spacing w:after="0"/>
      </w:pPr>
      <w:r w:rsidRPr="00EC52CC">
        <w:t>Uchwała wchodzi w życie dniem 1 kwietnia 2025 r.</w:t>
      </w:r>
    </w:p>
    <w:p w14:paraId="741DEB1E" w14:textId="77777777" w:rsidR="00412D03" w:rsidRPr="00EC52CC" w:rsidRDefault="00412D03" w:rsidP="00412D03">
      <w:pPr>
        <w:pStyle w:val="Nagwek2"/>
      </w:pPr>
      <w:r w:rsidRPr="00412D03">
        <w:t>Wynagrodzenia</w:t>
      </w:r>
      <w:r w:rsidRPr="00EC52CC">
        <w:t xml:space="preserve"> Członków Rady Nadzorczej</w:t>
      </w:r>
    </w:p>
    <w:p w14:paraId="3AD1D230" w14:textId="33CC1C00" w:rsidR="00412D03" w:rsidRPr="00EC52CC" w:rsidRDefault="00412D03" w:rsidP="00412D03">
      <w:pPr>
        <w:pStyle w:val="Nagwek3"/>
      </w:pPr>
      <w:r w:rsidRPr="00EC52CC">
        <w:t>Uchwała nr 9/2025 Nadzwyczajnego Zgromadzenia Wspólników Spółki pod firmą: Podkarpacki Fundusz Rozwoju Spółka z ograniczoną odpowiedzialnością z dnia 22</w:t>
      </w:r>
      <w:r w:rsidR="001776D2">
        <w:t> </w:t>
      </w:r>
      <w:r w:rsidRPr="00EC52CC">
        <w:t>maja 2025 roku w sprawie zasad kształtowania wynagrodzeń Członków Rady Nadzorczej Spółki</w:t>
      </w:r>
    </w:p>
    <w:p w14:paraId="2F3F5CAC" w14:textId="77777777" w:rsidR="00412D03" w:rsidRPr="00EC52CC" w:rsidRDefault="00412D03" w:rsidP="00412D03">
      <w:r w:rsidRPr="00EC52CC">
        <w:rPr>
          <w:color w:val="000000"/>
        </w:rPr>
        <w:t xml:space="preserve">Działając </w:t>
      </w:r>
      <w:r w:rsidRPr="00EC52CC">
        <w:t xml:space="preserve">na podstawie art. 2 ust. 2 pkt 1 i art. 10 ustawy z dnia 9 czerwca 2016 r. </w:t>
      </w:r>
      <w:r w:rsidRPr="00EC52CC">
        <w:rPr>
          <w:iCs/>
        </w:rPr>
        <w:t xml:space="preserve">o zasadach kształtowania wynagrodzeń osób kierujących niektórymi spółkami </w:t>
      </w:r>
      <w:r w:rsidRPr="00EC52CC">
        <w:t>(Dz. U. z 2020 r. poz. 1907) oraz § 33 Aktu założycielskiego Spółki Nadzwyczajne Zgromadzenie Wspólników Spółki uchwala, co następuje:</w:t>
      </w:r>
    </w:p>
    <w:p w14:paraId="2CD311DF" w14:textId="77777777" w:rsidR="00412D03" w:rsidRPr="00EC52CC" w:rsidRDefault="00412D03" w:rsidP="00412D03">
      <w:pPr>
        <w:pStyle w:val="Nagwek4"/>
      </w:pPr>
      <w:r w:rsidRPr="00EC52CC">
        <w:t>§ 1</w:t>
      </w:r>
    </w:p>
    <w:p w14:paraId="38615441" w14:textId="77777777" w:rsidR="00412D03" w:rsidRPr="00EC52CC" w:rsidRDefault="00412D03" w:rsidP="00412D03">
      <w:pPr>
        <w:pStyle w:val="Akapitzlist"/>
        <w:numPr>
          <w:ilvl w:val="0"/>
          <w:numId w:val="24"/>
        </w:numPr>
        <w:ind w:left="426" w:hanging="426"/>
        <w:rPr>
          <w:lang w:eastAsia="pl-PL"/>
        </w:rPr>
      </w:pPr>
      <w:r w:rsidRPr="00EC52CC">
        <w:rPr>
          <w:lang w:eastAsia="pl-PL"/>
        </w:rPr>
        <w:t xml:space="preserve">Miesięczne wynagrodzenie członków Rady Nadzorczej wynosi: </w:t>
      </w:r>
    </w:p>
    <w:p w14:paraId="08EA1CF4" w14:textId="77777777" w:rsidR="00412D03" w:rsidRPr="00EC52CC" w:rsidRDefault="00412D03" w:rsidP="00412D03">
      <w:pPr>
        <w:pStyle w:val="Akapitzlist"/>
        <w:numPr>
          <w:ilvl w:val="1"/>
          <w:numId w:val="25"/>
        </w:numPr>
        <w:ind w:left="851" w:hanging="425"/>
        <w:rPr>
          <w:lang w:eastAsia="pl-PL"/>
        </w:rPr>
      </w:pPr>
      <w:r w:rsidRPr="00EC52CC">
        <w:rPr>
          <w:lang w:eastAsia="pl-PL"/>
        </w:rPr>
        <w:t>Przewodniczącego Rady Nadzorczej: 3 600,00 (słownie: trzy tysiące sześćset) zł;</w:t>
      </w:r>
    </w:p>
    <w:p w14:paraId="1865803B" w14:textId="77777777" w:rsidR="00412D03" w:rsidRPr="00EC52CC" w:rsidRDefault="00412D03" w:rsidP="00412D03">
      <w:pPr>
        <w:pStyle w:val="Akapitzlist"/>
        <w:numPr>
          <w:ilvl w:val="1"/>
          <w:numId w:val="25"/>
        </w:numPr>
        <w:ind w:left="851" w:hanging="425"/>
        <w:rPr>
          <w:lang w:eastAsia="pl-PL"/>
        </w:rPr>
      </w:pPr>
      <w:r w:rsidRPr="00EC52CC">
        <w:rPr>
          <w:lang w:eastAsia="pl-PL"/>
        </w:rPr>
        <w:t>Wiceprzewodniczącego Rady Nadzorczej: 3 400,00 (słownie: trzy tysiące czterysta) zł;</w:t>
      </w:r>
    </w:p>
    <w:p w14:paraId="08F504C5" w14:textId="77777777" w:rsidR="00412D03" w:rsidRPr="00EC52CC" w:rsidRDefault="00412D03" w:rsidP="00412D03">
      <w:pPr>
        <w:pStyle w:val="Akapitzlist"/>
        <w:numPr>
          <w:ilvl w:val="1"/>
          <w:numId w:val="25"/>
        </w:numPr>
        <w:ind w:left="851" w:hanging="425"/>
        <w:rPr>
          <w:lang w:eastAsia="pl-PL"/>
        </w:rPr>
      </w:pPr>
      <w:r w:rsidRPr="00EC52CC">
        <w:rPr>
          <w:lang w:eastAsia="pl-PL"/>
        </w:rPr>
        <w:t>Sekretarza Rady Nadzorczej: 3 400,00 (słownie: trzy tysiące czterysta) zł;</w:t>
      </w:r>
    </w:p>
    <w:p w14:paraId="3AC4A8EC" w14:textId="77777777" w:rsidR="00412D03" w:rsidRPr="00EC52CC" w:rsidRDefault="00412D03" w:rsidP="00412D03">
      <w:pPr>
        <w:pStyle w:val="Akapitzlist"/>
        <w:numPr>
          <w:ilvl w:val="1"/>
          <w:numId w:val="25"/>
        </w:numPr>
        <w:ind w:left="851" w:hanging="425"/>
        <w:rPr>
          <w:lang w:eastAsia="pl-PL"/>
        </w:rPr>
      </w:pPr>
      <w:r w:rsidRPr="00EC52CC">
        <w:rPr>
          <w:lang w:eastAsia="pl-PL"/>
        </w:rPr>
        <w:t>Członka Rady Nadzorczej: 3 400,00 (słownie: trzy tysiące czterysta) zł.</w:t>
      </w:r>
    </w:p>
    <w:p w14:paraId="259137C8" w14:textId="385B0E3B" w:rsidR="00412D03" w:rsidRPr="00EC52CC" w:rsidRDefault="00412D03" w:rsidP="00412D03">
      <w:pPr>
        <w:pStyle w:val="Akapitzlist"/>
        <w:numPr>
          <w:ilvl w:val="0"/>
          <w:numId w:val="24"/>
        </w:numPr>
        <w:ind w:left="426" w:hanging="426"/>
        <w:rPr>
          <w:lang w:eastAsia="pl-PL"/>
        </w:rPr>
      </w:pPr>
      <w:r w:rsidRPr="00EC52CC">
        <w:rPr>
          <w:lang w:eastAsia="pl-PL"/>
        </w:rPr>
        <w:t xml:space="preserve">Członkom Rady Nadzorczej przysługuje wynagrodzenie, o którym mowa w ust. 1, </w:t>
      </w:r>
      <w:r w:rsidR="001776D2">
        <w:rPr>
          <w:lang w:eastAsia="pl-PL"/>
        </w:rPr>
        <w:br/>
      </w:r>
      <w:r w:rsidRPr="00EC52CC">
        <w:rPr>
          <w:lang w:eastAsia="pl-PL"/>
        </w:rPr>
        <w:t>bez względu na liczbę zwołanych posiedzeń.</w:t>
      </w:r>
    </w:p>
    <w:p w14:paraId="4F15C986" w14:textId="77777777" w:rsidR="00412D03" w:rsidRPr="00EC52CC" w:rsidRDefault="00412D03" w:rsidP="00412D03">
      <w:pPr>
        <w:pStyle w:val="Akapitzlist"/>
        <w:numPr>
          <w:ilvl w:val="0"/>
          <w:numId w:val="24"/>
        </w:numPr>
        <w:ind w:left="426" w:hanging="426"/>
        <w:rPr>
          <w:lang w:eastAsia="pl-PL"/>
        </w:rPr>
      </w:pPr>
      <w:r w:rsidRPr="00EC52CC">
        <w:rPr>
          <w:lang w:eastAsia="pl-PL"/>
        </w:rPr>
        <w:t>Wynagrodzenie nie przysługuje za ten miesiąc, w którym członek Rady Nadzorczej nie był obecny na żadnym z prawidłowo zwołanych posiedzeń, a nieobecność nie została usprawiedliwiona. O usprawiedliwieniu albo nieusprawiedliwieniu nieobecności członka Rady Nadzorczej decyduje Rada Nadzorcza w drodze uchwały.</w:t>
      </w:r>
    </w:p>
    <w:p w14:paraId="11E0F9AA" w14:textId="77777777" w:rsidR="00412D03" w:rsidRPr="00EC52CC" w:rsidRDefault="00412D03" w:rsidP="00412D03">
      <w:pPr>
        <w:pStyle w:val="Nagwek4"/>
      </w:pPr>
      <w:r w:rsidRPr="00EC52CC">
        <w:t>§ 2</w:t>
      </w:r>
    </w:p>
    <w:p w14:paraId="7ED6BC61" w14:textId="77777777" w:rsidR="00412D03" w:rsidRPr="00EC52CC" w:rsidRDefault="00412D03" w:rsidP="00412D03">
      <w:pPr>
        <w:rPr>
          <w:lang w:eastAsia="pl-PL"/>
        </w:rPr>
      </w:pPr>
      <w:r w:rsidRPr="00EC52CC">
        <w:rPr>
          <w:lang w:eastAsia="pl-PL"/>
        </w:rPr>
        <w:t xml:space="preserve">Uchwała wchodzi w życie z dniem 1 kwietnia 2025 roku. </w:t>
      </w:r>
    </w:p>
    <w:p w14:paraId="0F05DC56" w14:textId="77777777" w:rsidR="00412D03" w:rsidRPr="00EC52CC" w:rsidRDefault="00412D03" w:rsidP="00412D03">
      <w:pPr>
        <w:pStyle w:val="Nagwek4"/>
      </w:pPr>
      <w:r w:rsidRPr="00EC52CC">
        <w:t>§ 3</w:t>
      </w:r>
    </w:p>
    <w:p w14:paraId="332124FC" w14:textId="66EB4295" w:rsidR="008C4486" w:rsidRDefault="00412D03" w:rsidP="00412D03">
      <w:pPr>
        <w:rPr>
          <w:lang w:eastAsia="pl-PL"/>
        </w:rPr>
      </w:pPr>
      <w:r w:rsidRPr="00EC52CC">
        <w:rPr>
          <w:lang w:eastAsia="pl-PL"/>
        </w:rPr>
        <w:t>Uchyla się uchwałę nr 15/2017 Nadzwyczajnego Zgromadzenia Wspólników Spółki pod firmą: Podkarpacki Fundusz Rozwoju Spółka z ograniczoną odpowiedzialnością z dnia 29 czerwca 2017 roku w sprawie ustalenia zasad kształtowania wynagrodzeń członków Rady Nadzorczej.</w:t>
      </w:r>
    </w:p>
    <w:p w14:paraId="3844521E" w14:textId="77777777" w:rsidR="00563B59" w:rsidRDefault="00563B59" w:rsidP="00563B59">
      <w:pPr>
        <w:spacing w:before="696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6A662D5C" w14:textId="300F2AAE" w:rsidR="00563B59" w:rsidRPr="00412D03" w:rsidRDefault="00563B59" w:rsidP="00563B59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sectPr w:rsidR="00563B59" w:rsidRPr="00412D03" w:rsidSect="00D726B7">
      <w:footerReference w:type="default" r:id="rId8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E5C6" w14:textId="77777777" w:rsidR="006B7C59" w:rsidRDefault="006B7C59" w:rsidP="00386D3E">
      <w:r>
        <w:separator/>
      </w:r>
    </w:p>
  </w:endnote>
  <w:endnote w:type="continuationSeparator" w:id="0">
    <w:p w14:paraId="056BF9E6" w14:textId="77777777" w:rsidR="006B7C59" w:rsidRDefault="006B7C59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52A1044C" w:rsidR="00304AE5" w:rsidRPr="00563B59" w:rsidRDefault="00304AE5" w:rsidP="00386D3E">
    <w:pPr>
      <w:pStyle w:val="Stopka"/>
      <w:rPr>
        <w:rStyle w:val="Wyrnieniedelikatne"/>
        <w:color w:val="auto"/>
      </w:rPr>
    </w:pPr>
    <w:r w:rsidRPr="00563B59">
      <w:rPr>
        <w:rStyle w:val="Wyrnieniedelikatne"/>
        <w:color w:val="auto"/>
      </w:rPr>
      <w:t xml:space="preserve">Informacja wg stanu na dzień </w:t>
    </w:r>
    <w:r w:rsidR="00D95FDB" w:rsidRPr="00563B59">
      <w:rPr>
        <w:rStyle w:val="Wyrnieniedelikatne"/>
        <w:color w:val="auto"/>
      </w:rPr>
      <w:t>17</w:t>
    </w:r>
    <w:r w:rsidRPr="00563B59">
      <w:rPr>
        <w:rStyle w:val="Wyrnieniedelikatne"/>
        <w:color w:val="auto"/>
      </w:rPr>
      <w:t xml:space="preserve"> </w:t>
    </w:r>
    <w:r w:rsidR="00D95FDB" w:rsidRPr="00563B59">
      <w:rPr>
        <w:rStyle w:val="Wyrnieniedelikatne"/>
        <w:color w:val="auto"/>
      </w:rPr>
      <w:t>lip</w:t>
    </w:r>
    <w:r w:rsidRPr="00563B59">
      <w:rPr>
        <w:rStyle w:val="Wyrnieniedelikatne"/>
        <w:color w:val="auto"/>
      </w:rPr>
      <w:t>ca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E64C4" w14:textId="77777777" w:rsidR="006B7C59" w:rsidRDefault="006B7C59" w:rsidP="00386D3E">
      <w:r>
        <w:separator/>
      </w:r>
    </w:p>
  </w:footnote>
  <w:footnote w:type="continuationSeparator" w:id="0">
    <w:p w14:paraId="1600CEAD" w14:textId="77777777" w:rsidR="006B7C59" w:rsidRDefault="006B7C59" w:rsidP="003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24260"/>
    <w:multiLevelType w:val="hybridMultilevel"/>
    <w:tmpl w:val="3DF6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61C0E"/>
    <w:multiLevelType w:val="hybridMultilevel"/>
    <w:tmpl w:val="DF844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123C"/>
    <w:multiLevelType w:val="hybridMultilevel"/>
    <w:tmpl w:val="EB62D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F3A9F"/>
    <w:multiLevelType w:val="hybridMultilevel"/>
    <w:tmpl w:val="5D2A9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74E"/>
    <w:multiLevelType w:val="hybridMultilevel"/>
    <w:tmpl w:val="DDD4B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4"/>
  </w:num>
  <w:num w:numId="18">
    <w:abstractNumId w:val="1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1"/>
  </w:num>
  <w:num w:numId="25">
    <w:abstractNumId w:val="1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34616"/>
    <w:rsid w:val="00046BE1"/>
    <w:rsid w:val="0006063C"/>
    <w:rsid w:val="00061082"/>
    <w:rsid w:val="001072CF"/>
    <w:rsid w:val="00120721"/>
    <w:rsid w:val="0015074B"/>
    <w:rsid w:val="00174C37"/>
    <w:rsid w:val="001776D2"/>
    <w:rsid w:val="001B40C9"/>
    <w:rsid w:val="001C63F0"/>
    <w:rsid w:val="0020512D"/>
    <w:rsid w:val="00212813"/>
    <w:rsid w:val="00214B55"/>
    <w:rsid w:val="00225805"/>
    <w:rsid w:val="00230AE5"/>
    <w:rsid w:val="0029639D"/>
    <w:rsid w:val="00304AE5"/>
    <w:rsid w:val="00326F90"/>
    <w:rsid w:val="00335FB2"/>
    <w:rsid w:val="0036637C"/>
    <w:rsid w:val="0036714B"/>
    <w:rsid w:val="00371C04"/>
    <w:rsid w:val="0037704F"/>
    <w:rsid w:val="00386D3E"/>
    <w:rsid w:val="00393122"/>
    <w:rsid w:val="003C1217"/>
    <w:rsid w:val="003D0BA7"/>
    <w:rsid w:val="00412D03"/>
    <w:rsid w:val="0041425C"/>
    <w:rsid w:val="004F2C9D"/>
    <w:rsid w:val="00503383"/>
    <w:rsid w:val="00510D1D"/>
    <w:rsid w:val="00533751"/>
    <w:rsid w:val="00563B59"/>
    <w:rsid w:val="005737BE"/>
    <w:rsid w:val="0058439D"/>
    <w:rsid w:val="00635872"/>
    <w:rsid w:val="006B7C59"/>
    <w:rsid w:val="006F52B4"/>
    <w:rsid w:val="00750441"/>
    <w:rsid w:val="00794CF1"/>
    <w:rsid w:val="007C08DC"/>
    <w:rsid w:val="007D66B6"/>
    <w:rsid w:val="0080192A"/>
    <w:rsid w:val="008126DD"/>
    <w:rsid w:val="0086655F"/>
    <w:rsid w:val="00890FEC"/>
    <w:rsid w:val="008C4486"/>
    <w:rsid w:val="00957582"/>
    <w:rsid w:val="00977D38"/>
    <w:rsid w:val="009A66E0"/>
    <w:rsid w:val="009C38C3"/>
    <w:rsid w:val="009E28A4"/>
    <w:rsid w:val="00A66C3D"/>
    <w:rsid w:val="00AA0A12"/>
    <w:rsid w:val="00AA1D8D"/>
    <w:rsid w:val="00AA5750"/>
    <w:rsid w:val="00AF0658"/>
    <w:rsid w:val="00AF18D1"/>
    <w:rsid w:val="00B17CE6"/>
    <w:rsid w:val="00B30375"/>
    <w:rsid w:val="00B31C91"/>
    <w:rsid w:val="00B47730"/>
    <w:rsid w:val="00B6479B"/>
    <w:rsid w:val="00B83AEC"/>
    <w:rsid w:val="00B95684"/>
    <w:rsid w:val="00C25706"/>
    <w:rsid w:val="00C36FF6"/>
    <w:rsid w:val="00C71BC0"/>
    <w:rsid w:val="00C85905"/>
    <w:rsid w:val="00C9535F"/>
    <w:rsid w:val="00CB0664"/>
    <w:rsid w:val="00CF0645"/>
    <w:rsid w:val="00D33D49"/>
    <w:rsid w:val="00D41BD6"/>
    <w:rsid w:val="00D726B7"/>
    <w:rsid w:val="00D87D0A"/>
    <w:rsid w:val="00D92EAA"/>
    <w:rsid w:val="00D95FDB"/>
    <w:rsid w:val="00DA0F78"/>
    <w:rsid w:val="00E936E9"/>
    <w:rsid w:val="00EA2709"/>
    <w:rsid w:val="00EC52CC"/>
    <w:rsid w:val="00EE40F9"/>
    <w:rsid w:val="00F2349D"/>
    <w:rsid w:val="00F243D6"/>
    <w:rsid w:val="00FC3C9C"/>
    <w:rsid w:val="00FC693F"/>
    <w:rsid w:val="00FD5CC5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37C"/>
    <w:pPr>
      <w:keepNext/>
      <w:keepLines/>
      <w:spacing w:before="3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335FB2"/>
    <w:p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637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5FB2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12D03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412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726B7"/>
    <w:rPr>
      <w:i/>
      <w:iCs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68F5B-CEA0-4945-B17F-FC76341E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1539</Words>
  <Characters>9238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Informacja_o_XXX_Sp_z _o_o</vt:lpstr>
      <vt:lpstr>Dane podstawowe</vt:lpstr>
      <vt:lpstr>Kapitał zakładowy</vt:lpstr>
      <vt:lpstr>    Liczba głosów</vt:lpstr>
      <vt:lpstr>    Struktura własnościowa Spółki</vt:lpstr>
      <vt:lpstr>Wynik finansowy</vt:lpstr>
      <vt:lpstr>Organy Spółki</vt:lpstr>
      <vt:lpstr>    Zarząd Spółki</vt:lpstr>
      <vt:lpstr>    Rada Nadzorcza</vt:lpstr>
      <vt:lpstr>    Wynagrodzenia Członków Zarządu i Rady Nadzorczej</vt:lpstr>
      <vt:lpstr>        Uchwała nr 5/2025 Nadzwyczajnego Zgromadzenia Wspólników Spółki pod firmą: Podka</vt:lpstr>
      <vt:lpstr>    Wynagrodzenia Członków Rady Nadzorczej</vt:lpstr>
      <vt:lpstr>        Uchwała nr 9/2025 Nadzwyczajnego Zgromadzenia Wspólników Spółki pod firmą: Podka</vt:lpstr>
    </vt:vector>
  </TitlesOfParts>
  <Manager/>
  <Company/>
  <LinksUpToDate>false</LinksUpToDate>
  <CharactersWithSpaces>10756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Podkarpacki_Fundusz_Rozwoju_Sp_z_o_o_17_07_2025</dc:title>
  <dc:subject/>
  <dc:creator>H.Skalski@podkarpackie.pl</dc:creator>
  <cp:keywords/>
  <dc:description/>
  <cp:lastModifiedBy>Skalski Hubert</cp:lastModifiedBy>
  <cp:revision>17</cp:revision>
  <dcterms:created xsi:type="dcterms:W3CDTF">2025-07-15T08:37:00Z</dcterms:created>
  <dcterms:modified xsi:type="dcterms:W3CDTF">2025-07-18T07:54:00Z</dcterms:modified>
  <cp:category/>
</cp:coreProperties>
</file>