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1AE56" w14:textId="77777777" w:rsidR="00B225CD" w:rsidRPr="00EA4A2D" w:rsidRDefault="00B225CD" w:rsidP="00E85BB4">
      <w:pPr>
        <w:pStyle w:val="Tytu"/>
        <w:outlineLvl w:val="0"/>
        <w:rPr>
          <w:color w:val="000000" w:themeColor="text1"/>
        </w:rPr>
      </w:pPr>
      <w:bookmarkStart w:id="0" w:name="_Hlk203386023"/>
      <w:r w:rsidRPr="00EA4A2D">
        <w:rPr>
          <w:color w:val="000000" w:themeColor="text1"/>
        </w:rPr>
        <w:t xml:space="preserve">Port Lotniczy Rzeszów-Jasionka im. Rodziny </w:t>
      </w:r>
      <w:proofErr w:type="spellStart"/>
      <w:r w:rsidRPr="00EA4A2D">
        <w:rPr>
          <w:color w:val="000000" w:themeColor="text1"/>
        </w:rPr>
        <w:t>Ulmów</w:t>
      </w:r>
      <w:proofErr w:type="spellEnd"/>
      <w:r w:rsidRPr="00EA4A2D">
        <w:rPr>
          <w:color w:val="000000" w:themeColor="text1"/>
        </w:rPr>
        <w:t xml:space="preserve"> Spółka z ograniczoną odpowiedzialnością</w:t>
      </w:r>
    </w:p>
    <w:bookmarkEnd w:id="0"/>
    <w:p w14:paraId="1EDA00CC" w14:textId="13B95BEB" w:rsidR="00B225CD" w:rsidRPr="00EC52CC" w:rsidRDefault="00B225CD" w:rsidP="00B225CD">
      <w:pPr>
        <w:pStyle w:val="Nagwek1"/>
      </w:pPr>
      <w:r w:rsidRPr="00EC52CC">
        <w:t>Dane podstawowe</w:t>
      </w:r>
    </w:p>
    <w:p w14:paraId="2C5D46C9" w14:textId="533088C0" w:rsidR="00B225CD" w:rsidRPr="00EC52CC" w:rsidRDefault="00EE5079" w:rsidP="00BA697B">
      <w:pPr>
        <w:spacing w:after="60"/>
      </w:pPr>
      <w:r>
        <w:t>Firma</w:t>
      </w:r>
      <w:r w:rsidR="00B225CD" w:rsidRPr="00EC52CC">
        <w:t xml:space="preserve">: </w:t>
      </w:r>
      <w:r w:rsidR="00B225CD" w:rsidRPr="005C68B7">
        <w:t xml:space="preserve">Port Lotniczy Rzeszów-Jasionka im. Rodziny </w:t>
      </w:r>
      <w:proofErr w:type="spellStart"/>
      <w:r w:rsidR="00B225CD" w:rsidRPr="005C68B7">
        <w:t>Ulmów</w:t>
      </w:r>
      <w:proofErr w:type="spellEnd"/>
      <w:r w:rsidR="00B225CD" w:rsidRPr="005C68B7">
        <w:t xml:space="preserve"> Spółka z ograniczoną odpowiedzialnością</w:t>
      </w:r>
    </w:p>
    <w:p w14:paraId="11715B19" w14:textId="77777777" w:rsidR="00B225CD" w:rsidRPr="00EC52CC" w:rsidRDefault="00B225CD" w:rsidP="00BA697B">
      <w:pPr>
        <w:spacing w:after="60"/>
      </w:pPr>
      <w:r w:rsidRPr="00EC52CC">
        <w:t xml:space="preserve">Adres: </w:t>
      </w:r>
      <w:r w:rsidRPr="005C68B7">
        <w:t>Jasionka 942</w:t>
      </w:r>
      <w:r w:rsidRPr="00EC52CC">
        <w:t xml:space="preserve">, </w:t>
      </w:r>
      <w:r w:rsidRPr="005C68B7">
        <w:t>36-002 Jasionka</w:t>
      </w:r>
    </w:p>
    <w:p w14:paraId="44C08BE6" w14:textId="77777777" w:rsidR="00B225CD" w:rsidRPr="00EC52CC" w:rsidRDefault="00B225CD" w:rsidP="00BA697B">
      <w:pPr>
        <w:spacing w:after="60"/>
      </w:pPr>
      <w:r w:rsidRPr="00EC52CC">
        <w:t xml:space="preserve">Telefon: </w:t>
      </w:r>
      <w:r w:rsidRPr="005C68B7">
        <w:t>+48 17 852 00 81</w:t>
      </w:r>
    </w:p>
    <w:p w14:paraId="29C3CAC7" w14:textId="77777777" w:rsidR="00B225CD" w:rsidRPr="005C68B7" w:rsidRDefault="00B225CD" w:rsidP="00BA697B">
      <w:pPr>
        <w:spacing w:after="60"/>
      </w:pPr>
      <w:r w:rsidRPr="005C68B7">
        <w:t>E-mail: rzeszowairport@rzeszowairport.pl</w:t>
      </w:r>
    </w:p>
    <w:p w14:paraId="5746EE10" w14:textId="77777777" w:rsidR="00B225CD" w:rsidRPr="00EC52CC" w:rsidRDefault="00B225CD" w:rsidP="00BA697B">
      <w:pPr>
        <w:spacing w:after="60"/>
      </w:pPr>
      <w:r w:rsidRPr="00EC52CC">
        <w:t xml:space="preserve">Strona internetowa: </w:t>
      </w:r>
      <w:r w:rsidRPr="005C68B7">
        <w:t>www.rzeszowairport.pl</w:t>
      </w:r>
    </w:p>
    <w:p w14:paraId="5727B760" w14:textId="77777777" w:rsidR="00B225CD" w:rsidRPr="00EC52CC" w:rsidRDefault="00B225CD" w:rsidP="00BA697B">
      <w:pPr>
        <w:spacing w:after="60"/>
      </w:pPr>
      <w:r w:rsidRPr="00EC52CC">
        <w:t xml:space="preserve">KRS: </w:t>
      </w:r>
      <w:r w:rsidRPr="005C68B7">
        <w:t>0000296055</w:t>
      </w:r>
    </w:p>
    <w:p w14:paraId="29B2B65E" w14:textId="77777777" w:rsidR="00B225CD" w:rsidRPr="00EC52CC" w:rsidRDefault="00B225CD" w:rsidP="00BA697B">
      <w:pPr>
        <w:spacing w:after="60"/>
      </w:pPr>
      <w:r w:rsidRPr="00EC52CC">
        <w:t xml:space="preserve">NIP: </w:t>
      </w:r>
      <w:r w:rsidRPr="005C68B7">
        <w:t>5170240616</w:t>
      </w:r>
    </w:p>
    <w:p w14:paraId="480AFB7B" w14:textId="77777777" w:rsidR="00B225CD" w:rsidRPr="00EC52CC" w:rsidRDefault="00B225CD" w:rsidP="00BA697B">
      <w:pPr>
        <w:spacing w:after="60"/>
      </w:pPr>
      <w:r w:rsidRPr="00EC52CC">
        <w:t xml:space="preserve">REGON: </w:t>
      </w:r>
      <w:r w:rsidRPr="005C68B7">
        <w:t>180288180</w:t>
      </w:r>
    </w:p>
    <w:p w14:paraId="685E7486" w14:textId="121C2BEE" w:rsidR="00B225CD" w:rsidRPr="00EC52CC" w:rsidRDefault="00B225CD" w:rsidP="00B225CD">
      <w:pPr>
        <w:pStyle w:val="Nagwek1"/>
      </w:pPr>
      <w:r w:rsidRPr="00EC52CC">
        <w:t>Kapitał zakładowy</w:t>
      </w:r>
    </w:p>
    <w:p w14:paraId="0AA92687" w14:textId="6565B0A0" w:rsidR="00B225CD" w:rsidRPr="00EC52CC" w:rsidRDefault="007E1BF2" w:rsidP="00B225CD">
      <w:r w:rsidRPr="00E622D6">
        <w:rPr>
          <w:b/>
        </w:rPr>
        <w:t>Kapitał zakładowy</w:t>
      </w:r>
      <w:r w:rsidRPr="00E622D6">
        <w:t xml:space="preserve"> Spółki Port Lotniczy Rzeszów-Jasionka im. Rodziny </w:t>
      </w:r>
      <w:proofErr w:type="spellStart"/>
      <w:r w:rsidRPr="00E622D6">
        <w:t>Ulmów</w:t>
      </w:r>
      <w:proofErr w:type="spellEnd"/>
      <w:r w:rsidRPr="00E622D6">
        <w:t xml:space="preserve"> </w:t>
      </w:r>
      <w:r>
        <w:br/>
      </w:r>
      <w:r w:rsidRPr="00E622D6">
        <w:t xml:space="preserve">Sp. z o.o. wynosi </w:t>
      </w:r>
      <w:r w:rsidRPr="00E622D6">
        <w:rPr>
          <w:b/>
        </w:rPr>
        <w:t>6</w:t>
      </w:r>
      <w:r>
        <w:rPr>
          <w:b/>
        </w:rPr>
        <w:t>18 299 400</w:t>
      </w:r>
      <w:r w:rsidRPr="00E622D6">
        <w:rPr>
          <w:b/>
        </w:rPr>
        <w:t>,00zł</w:t>
      </w:r>
      <w:r w:rsidRPr="00E622D6">
        <w:t xml:space="preserve"> (100</w:t>
      </w:r>
      <w:r w:rsidRPr="00344C40">
        <w:t>% - 6 182 994 udziałów</w:t>
      </w:r>
      <w:r w:rsidRPr="00E622D6">
        <w:t>). Województwo Podkarpackie posiada</w:t>
      </w:r>
      <w:r>
        <w:t xml:space="preserve"> </w:t>
      </w:r>
      <w:r w:rsidRPr="00344C40">
        <w:rPr>
          <w:b/>
        </w:rPr>
        <w:t>3</w:t>
      </w:r>
      <w:r>
        <w:rPr>
          <w:b/>
        </w:rPr>
        <w:t> </w:t>
      </w:r>
      <w:r w:rsidRPr="00344C40">
        <w:rPr>
          <w:b/>
        </w:rPr>
        <w:t>284</w:t>
      </w:r>
      <w:r>
        <w:rPr>
          <w:b/>
        </w:rPr>
        <w:t xml:space="preserve"> </w:t>
      </w:r>
      <w:r w:rsidRPr="00344C40">
        <w:rPr>
          <w:b/>
        </w:rPr>
        <w:t>226</w:t>
      </w:r>
      <w:r>
        <w:t xml:space="preserve"> </w:t>
      </w:r>
      <w:r w:rsidRPr="00E622D6">
        <w:rPr>
          <w:b/>
        </w:rPr>
        <w:t>udziałów</w:t>
      </w:r>
      <w:r w:rsidRPr="00E622D6">
        <w:t xml:space="preserve"> Spółki o łącznej wartości nominalnej </w:t>
      </w:r>
      <w:r>
        <w:br/>
      </w:r>
      <w:r>
        <w:rPr>
          <w:b/>
        </w:rPr>
        <w:t xml:space="preserve">328 422 </w:t>
      </w:r>
      <w:r w:rsidRPr="00344C40">
        <w:rPr>
          <w:b/>
        </w:rPr>
        <w:t>600,00</w:t>
      </w:r>
      <w:r>
        <w:t xml:space="preserve"> </w:t>
      </w:r>
      <w:r w:rsidRPr="00E622D6">
        <w:rPr>
          <w:b/>
        </w:rPr>
        <w:t>zł</w:t>
      </w:r>
      <w:r w:rsidRPr="00E622D6">
        <w:t xml:space="preserve">, co </w:t>
      </w:r>
      <w:r w:rsidRPr="00B661A7">
        <w:t xml:space="preserve">stanowi </w:t>
      </w:r>
      <w:r w:rsidRPr="00B661A7">
        <w:rPr>
          <w:b/>
        </w:rPr>
        <w:t>53,12%</w:t>
      </w:r>
      <w:r w:rsidRPr="00B661A7">
        <w:t xml:space="preserve"> kapitału zakładowego tej Spółki. Cena nominalna jednego udziału: 100,00 zł.</w:t>
      </w:r>
    </w:p>
    <w:p w14:paraId="1637C776" w14:textId="7336595B" w:rsidR="00B225CD" w:rsidRPr="000942A7" w:rsidRDefault="00B225CD" w:rsidP="000942A7">
      <w:pPr>
        <w:pStyle w:val="Nagwek2"/>
      </w:pPr>
      <w:r w:rsidRPr="00EC52CC">
        <w:t>Liczba głosów</w:t>
      </w:r>
    </w:p>
    <w:p w14:paraId="74EBB91B" w14:textId="3F4E16B7" w:rsidR="00B225CD" w:rsidRPr="00EC52CC" w:rsidRDefault="007E1BF2" w:rsidP="00B225CD">
      <w:r w:rsidRPr="007E1BF2">
        <w:t xml:space="preserve">Województwa Podkarpackiego na Zgromadzeniu Wspólników Spółki Port Lotniczy Rzeszów-Jasionka im. Rodziny </w:t>
      </w:r>
      <w:proofErr w:type="spellStart"/>
      <w:r w:rsidRPr="007E1BF2">
        <w:t>Ulmów</w:t>
      </w:r>
      <w:proofErr w:type="spellEnd"/>
      <w:r w:rsidRPr="007E1BF2">
        <w:t xml:space="preserve"> Sp. z o.o. wynosi 3 284 226, co daje 53,12% ogólnej liczby głosów.</w:t>
      </w:r>
    </w:p>
    <w:p w14:paraId="12292657" w14:textId="77777777" w:rsidR="00B225CD" w:rsidRPr="00BF7FF2" w:rsidRDefault="00B225CD" w:rsidP="000942A7">
      <w:pPr>
        <w:pStyle w:val="Nagwek2"/>
      </w:pPr>
      <w:r w:rsidRPr="00BF7FF2">
        <w:t>Struktura własnościowa Spółki</w:t>
      </w:r>
    </w:p>
    <w:p w14:paraId="2265B70D" w14:textId="45EB0F27" w:rsidR="00EA4A2D" w:rsidRPr="00EA4A2D" w:rsidRDefault="00EA4A2D" w:rsidP="00EA4A2D">
      <w:pPr>
        <w:pStyle w:val="Legenda"/>
        <w:keepNext/>
        <w:rPr>
          <w:b w:val="0"/>
          <w:bCs w:val="0"/>
          <w:i/>
          <w:iCs/>
          <w:color w:val="000000" w:themeColor="text1"/>
          <w:sz w:val="20"/>
          <w:szCs w:val="20"/>
        </w:rPr>
      </w:pP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t xml:space="preserve">Tabela </w:t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fldChar w:fldCharType="begin"/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instrText xml:space="preserve"> SEQ Tabela \* ARABIC </w:instrText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fldChar w:fldCharType="separate"/>
      </w:r>
      <w:r w:rsidRPr="00EA4A2D">
        <w:rPr>
          <w:b w:val="0"/>
          <w:bCs w:val="0"/>
          <w:i/>
          <w:iCs/>
          <w:noProof/>
          <w:color w:val="000000" w:themeColor="text1"/>
          <w:sz w:val="20"/>
          <w:szCs w:val="20"/>
        </w:rPr>
        <w:t>1</w:t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fldChar w:fldCharType="end"/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t>. Struktura własnościowa Portu Lotniczego "Rzeszów-Jasionka" Sp. z o.o.</w:t>
      </w:r>
    </w:p>
    <w:tbl>
      <w:tblPr>
        <w:tblStyle w:val="Zwykatabela2"/>
        <w:tblW w:w="5000" w:type="pct"/>
        <w:tblCellMar>
          <w:top w:w="57" w:type="dxa"/>
        </w:tblCellMar>
        <w:tblLook w:val="04A0" w:firstRow="1" w:lastRow="0" w:firstColumn="1" w:lastColumn="0" w:noHBand="0" w:noVBand="1"/>
      </w:tblPr>
      <w:tblGrid>
        <w:gridCol w:w="924"/>
        <w:gridCol w:w="1068"/>
        <w:gridCol w:w="1988"/>
        <w:gridCol w:w="1984"/>
        <w:gridCol w:w="1701"/>
        <w:gridCol w:w="1274"/>
        <w:gridCol w:w="1033"/>
      </w:tblGrid>
      <w:tr w:rsidR="000942A7" w:rsidRPr="00EA4A2D" w14:paraId="40C6DD75" w14:textId="77777777" w:rsidTr="007E1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vAlign w:val="center"/>
          </w:tcPr>
          <w:p w14:paraId="54803EDF" w14:textId="42450CE1" w:rsidR="00EA4A2D" w:rsidRPr="00EA4A2D" w:rsidRDefault="00EA4A2D" w:rsidP="00EA4A2D">
            <w:pPr>
              <w:spacing w:after="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1531" w:type="pct"/>
            <w:gridSpan w:val="2"/>
            <w:vAlign w:val="center"/>
          </w:tcPr>
          <w:p w14:paraId="4FB08FE0" w14:textId="53613D79" w:rsidR="00EA4A2D" w:rsidRPr="00EA4A2D" w:rsidRDefault="00EA4A2D" w:rsidP="00EA4A2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Wspólnik</w:t>
            </w:r>
          </w:p>
        </w:tc>
        <w:tc>
          <w:tcPr>
            <w:tcW w:w="995" w:type="pct"/>
            <w:vAlign w:val="center"/>
          </w:tcPr>
          <w:p w14:paraId="438C6E06" w14:textId="77777777" w:rsidR="00EA4A2D" w:rsidRPr="00EA4A2D" w:rsidRDefault="00EA4A2D" w:rsidP="00EA4A2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 xml:space="preserve">Liczba udziałów </w:t>
            </w:r>
          </w:p>
        </w:tc>
        <w:tc>
          <w:tcPr>
            <w:tcW w:w="853" w:type="pct"/>
            <w:vAlign w:val="center"/>
          </w:tcPr>
          <w:p w14:paraId="7D65BA5C" w14:textId="77777777" w:rsidR="00EA4A2D" w:rsidRPr="00EA4A2D" w:rsidRDefault="00EA4A2D" w:rsidP="00EA4A2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% udziałów</w:t>
            </w:r>
          </w:p>
        </w:tc>
        <w:tc>
          <w:tcPr>
            <w:tcW w:w="639" w:type="pct"/>
            <w:vAlign w:val="center"/>
          </w:tcPr>
          <w:p w14:paraId="42AB67FD" w14:textId="77777777" w:rsidR="00EA4A2D" w:rsidRPr="00EA4A2D" w:rsidRDefault="00EA4A2D" w:rsidP="00EA4A2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Liczba głosów</w:t>
            </w:r>
          </w:p>
        </w:tc>
        <w:tc>
          <w:tcPr>
            <w:tcW w:w="519" w:type="pct"/>
            <w:vAlign w:val="center"/>
          </w:tcPr>
          <w:p w14:paraId="44C12575" w14:textId="77777777" w:rsidR="00EA4A2D" w:rsidRPr="00EA4A2D" w:rsidRDefault="00EA4A2D" w:rsidP="00EA4A2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% głosów</w:t>
            </w:r>
          </w:p>
        </w:tc>
      </w:tr>
      <w:tr w:rsidR="007E1BF2" w:rsidRPr="00EA4A2D" w14:paraId="5FA4406E" w14:textId="77777777" w:rsidTr="007E1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vAlign w:val="center"/>
          </w:tcPr>
          <w:p w14:paraId="2187FF00" w14:textId="576D4ECA" w:rsidR="007E1BF2" w:rsidRPr="00EA4A2D" w:rsidRDefault="007E1BF2" w:rsidP="007E1BF2">
            <w:pPr>
              <w:spacing w:after="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1" w:type="pct"/>
            <w:gridSpan w:val="2"/>
            <w:vAlign w:val="center"/>
          </w:tcPr>
          <w:p w14:paraId="282AB72F" w14:textId="56F8CAC6" w:rsidR="007E1BF2" w:rsidRPr="00EA4A2D" w:rsidRDefault="007E1BF2" w:rsidP="007E1BF2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Województwo Podkar</w:t>
            </w:r>
            <w:bookmarkStart w:id="1" w:name="_GoBack"/>
            <w:bookmarkEnd w:id="1"/>
            <w:r w:rsidRPr="00EA4A2D">
              <w:rPr>
                <w:sz w:val="22"/>
                <w:szCs w:val="22"/>
              </w:rPr>
              <w:t>packie</w:t>
            </w:r>
          </w:p>
        </w:tc>
        <w:tc>
          <w:tcPr>
            <w:tcW w:w="995" w:type="pct"/>
          </w:tcPr>
          <w:p w14:paraId="09C24C36" w14:textId="35C1C9C4" w:rsidR="007E1BF2" w:rsidRPr="007E1BF2" w:rsidRDefault="007E1BF2" w:rsidP="007E1BF2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sz w:val="22"/>
              </w:rPr>
              <w:t>3 284 226</w:t>
            </w:r>
          </w:p>
        </w:tc>
        <w:tc>
          <w:tcPr>
            <w:tcW w:w="853" w:type="pct"/>
          </w:tcPr>
          <w:p w14:paraId="7DF267B0" w14:textId="7825632B" w:rsidR="007E1BF2" w:rsidRPr="007E1BF2" w:rsidRDefault="007E1BF2" w:rsidP="007E1BF2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sz w:val="22"/>
              </w:rPr>
              <w:t>53,12%</w:t>
            </w:r>
          </w:p>
        </w:tc>
        <w:tc>
          <w:tcPr>
            <w:tcW w:w="639" w:type="pct"/>
          </w:tcPr>
          <w:p w14:paraId="5780D45B" w14:textId="21432F17" w:rsidR="007E1BF2" w:rsidRPr="007E1BF2" w:rsidRDefault="007E1BF2" w:rsidP="007E1BF2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sz w:val="22"/>
              </w:rPr>
              <w:t>3 284 226</w:t>
            </w:r>
          </w:p>
        </w:tc>
        <w:tc>
          <w:tcPr>
            <w:tcW w:w="519" w:type="pct"/>
          </w:tcPr>
          <w:p w14:paraId="045F85FF" w14:textId="207C1837" w:rsidR="007E1BF2" w:rsidRPr="007E1BF2" w:rsidRDefault="007E1BF2" w:rsidP="007E1BF2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sz w:val="22"/>
              </w:rPr>
              <w:t>53,12%</w:t>
            </w:r>
          </w:p>
        </w:tc>
      </w:tr>
      <w:tr w:rsidR="000942A7" w:rsidRPr="00EA4A2D" w14:paraId="55FD1E66" w14:textId="77777777" w:rsidTr="007E1BF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vAlign w:val="center"/>
          </w:tcPr>
          <w:p w14:paraId="4DE531A8" w14:textId="17749020" w:rsidR="00EA4A2D" w:rsidRPr="00EA4A2D" w:rsidRDefault="00EA4A2D" w:rsidP="00EA4A2D">
            <w:pPr>
              <w:spacing w:after="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31" w:type="pct"/>
            <w:gridSpan w:val="2"/>
            <w:vAlign w:val="center"/>
          </w:tcPr>
          <w:p w14:paraId="3B48B007" w14:textId="794E5A25" w:rsidR="00EA4A2D" w:rsidRPr="00EA4A2D" w:rsidRDefault="00EA4A2D" w:rsidP="00EA4A2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Polskie Porty Lotnicze S.A.</w:t>
            </w:r>
          </w:p>
        </w:tc>
        <w:tc>
          <w:tcPr>
            <w:tcW w:w="995" w:type="pct"/>
            <w:vAlign w:val="center"/>
          </w:tcPr>
          <w:p w14:paraId="6E95BDE1" w14:textId="77777777" w:rsidR="00EA4A2D" w:rsidRPr="00EA4A2D" w:rsidRDefault="00EA4A2D" w:rsidP="00EA4A2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2 898 768</w:t>
            </w:r>
          </w:p>
        </w:tc>
        <w:tc>
          <w:tcPr>
            <w:tcW w:w="853" w:type="pct"/>
            <w:vAlign w:val="center"/>
          </w:tcPr>
          <w:p w14:paraId="01A24991" w14:textId="77777777" w:rsidR="00EA4A2D" w:rsidRPr="00EA4A2D" w:rsidRDefault="00EA4A2D" w:rsidP="00EA4A2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48,05%</w:t>
            </w:r>
          </w:p>
        </w:tc>
        <w:tc>
          <w:tcPr>
            <w:tcW w:w="639" w:type="pct"/>
            <w:vAlign w:val="center"/>
          </w:tcPr>
          <w:p w14:paraId="49ECF7A6" w14:textId="77777777" w:rsidR="00EA4A2D" w:rsidRPr="00EA4A2D" w:rsidRDefault="00EA4A2D" w:rsidP="00EA4A2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2 898 768</w:t>
            </w:r>
          </w:p>
        </w:tc>
        <w:tc>
          <w:tcPr>
            <w:tcW w:w="519" w:type="pct"/>
            <w:vAlign w:val="center"/>
          </w:tcPr>
          <w:p w14:paraId="22E56915" w14:textId="77777777" w:rsidR="00EA4A2D" w:rsidRPr="00EA4A2D" w:rsidRDefault="00EA4A2D" w:rsidP="00EA4A2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48,05%</w:t>
            </w:r>
          </w:p>
        </w:tc>
      </w:tr>
      <w:tr w:rsidR="00461354" w:rsidRPr="00EA4A2D" w14:paraId="5FFA0B31" w14:textId="77777777" w:rsidTr="007E1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Align w:val="center"/>
          </w:tcPr>
          <w:p w14:paraId="3A624699" w14:textId="77777777" w:rsidR="00461354" w:rsidRPr="00513B7F" w:rsidRDefault="00461354" w:rsidP="00EA4A2D">
            <w:pPr>
              <w:spacing w:after="0"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Razem</w:t>
            </w:r>
          </w:p>
        </w:tc>
        <w:tc>
          <w:tcPr>
            <w:tcW w:w="997" w:type="pct"/>
            <w:vAlign w:val="center"/>
          </w:tcPr>
          <w:p w14:paraId="6A840BBD" w14:textId="695343F0" w:rsidR="00461354" w:rsidRPr="00513B7F" w:rsidRDefault="00461354" w:rsidP="00EA4A2D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pct"/>
            <w:vAlign w:val="center"/>
          </w:tcPr>
          <w:p w14:paraId="66C345F2" w14:textId="6247B4BA" w:rsidR="00461354" w:rsidRPr="00513B7F" w:rsidRDefault="007E1BF2" w:rsidP="00EA4A2D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b/>
                <w:sz w:val="22"/>
                <w:szCs w:val="22"/>
              </w:rPr>
              <w:t>6 182 994</w:t>
            </w:r>
          </w:p>
        </w:tc>
        <w:tc>
          <w:tcPr>
            <w:tcW w:w="853" w:type="pct"/>
            <w:vAlign w:val="center"/>
          </w:tcPr>
          <w:p w14:paraId="6C5F5184" w14:textId="77777777" w:rsidR="00461354" w:rsidRPr="00513B7F" w:rsidRDefault="00461354" w:rsidP="00EA4A2D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639" w:type="pct"/>
            <w:vAlign w:val="center"/>
          </w:tcPr>
          <w:p w14:paraId="1FC737C8" w14:textId="0F91BCF1" w:rsidR="00461354" w:rsidRPr="00513B7F" w:rsidRDefault="007E1BF2" w:rsidP="00EA4A2D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b/>
                <w:sz w:val="22"/>
                <w:szCs w:val="22"/>
              </w:rPr>
              <w:t>6 182 994</w:t>
            </w:r>
          </w:p>
        </w:tc>
        <w:tc>
          <w:tcPr>
            <w:tcW w:w="519" w:type="pct"/>
            <w:vAlign w:val="center"/>
          </w:tcPr>
          <w:p w14:paraId="38B3ACD4" w14:textId="77777777" w:rsidR="00461354" w:rsidRPr="00513B7F" w:rsidRDefault="00461354" w:rsidP="00EA4A2D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b/>
                <w:sz w:val="22"/>
                <w:szCs w:val="22"/>
              </w:rPr>
              <w:t>100%</w:t>
            </w:r>
          </w:p>
        </w:tc>
      </w:tr>
    </w:tbl>
    <w:p w14:paraId="1FEFDEAD" w14:textId="77777777" w:rsidR="00B225CD" w:rsidRPr="00EC52CC" w:rsidRDefault="00B225CD" w:rsidP="000942A7">
      <w:pPr>
        <w:pStyle w:val="Nagwek2"/>
        <w:spacing w:before="100" w:beforeAutospacing="1"/>
      </w:pPr>
      <w:r w:rsidRPr="00EC52CC">
        <w:t>Wynik finansowy:</w:t>
      </w:r>
    </w:p>
    <w:p w14:paraId="503E5F80" w14:textId="3A9AA8C2" w:rsidR="00B225CD" w:rsidRPr="009946CE" w:rsidRDefault="00B225CD" w:rsidP="00B225CD">
      <w:r w:rsidRPr="00BF7FF2">
        <w:rPr>
          <w:b/>
        </w:rPr>
        <w:t xml:space="preserve">Zysk netto </w:t>
      </w:r>
      <w:r w:rsidRPr="00BF7FF2">
        <w:t>Portu Lotniczego Rzeszów-Jasionka</w:t>
      </w:r>
      <w:r>
        <w:t xml:space="preserve"> im. Rodziny </w:t>
      </w:r>
      <w:proofErr w:type="spellStart"/>
      <w:r>
        <w:t>Ulmów</w:t>
      </w:r>
      <w:proofErr w:type="spellEnd"/>
      <w:r w:rsidRPr="00BF7FF2">
        <w:t xml:space="preserve"> Sp. z o.o. </w:t>
      </w:r>
      <w:r w:rsidRPr="00BF7FF2">
        <w:rPr>
          <w:b/>
        </w:rPr>
        <w:t>za rok 202</w:t>
      </w:r>
      <w:r>
        <w:rPr>
          <w:b/>
        </w:rPr>
        <w:t>4</w:t>
      </w:r>
      <w:r w:rsidRPr="00BF7FF2">
        <w:t>, określony na podstawie rachunku zysków i strat sporządzonego na dzień 31 grudnia 202</w:t>
      </w:r>
      <w:r>
        <w:t>4</w:t>
      </w:r>
      <w:r w:rsidRPr="00BF7FF2">
        <w:t xml:space="preserve"> r., wyniósł</w:t>
      </w:r>
      <w:r>
        <w:t xml:space="preserve"> </w:t>
      </w:r>
      <w:r w:rsidRPr="009946CE">
        <w:rPr>
          <w:b/>
        </w:rPr>
        <w:t>89 361 178,47</w:t>
      </w:r>
      <w:r w:rsidRPr="00BF7FF2">
        <w:rPr>
          <w:b/>
        </w:rPr>
        <w:t xml:space="preserve"> zł</w:t>
      </w:r>
      <w:r w:rsidRPr="00BF7FF2">
        <w:t xml:space="preserve">. </w:t>
      </w:r>
      <w:r w:rsidRPr="009946CE">
        <w:t>Zysk netto będzie przekazany</w:t>
      </w:r>
      <w:r>
        <w:t xml:space="preserve"> w całości </w:t>
      </w:r>
      <w:r w:rsidRPr="009946CE">
        <w:t>na kapitał zapasowy Spółki.</w:t>
      </w:r>
    </w:p>
    <w:p w14:paraId="03E28460" w14:textId="367B5E7D" w:rsidR="00B225CD" w:rsidRPr="009946CE" w:rsidRDefault="00B225CD" w:rsidP="00B225CD">
      <w:pPr>
        <w:rPr>
          <w:bCs/>
        </w:rPr>
      </w:pPr>
      <w:r w:rsidRPr="00BF7FF2">
        <w:rPr>
          <w:b/>
          <w:bCs/>
        </w:rPr>
        <w:t xml:space="preserve">Zysk netto </w:t>
      </w:r>
      <w:r w:rsidRPr="00BF7FF2">
        <w:rPr>
          <w:bCs/>
        </w:rPr>
        <w:t xml:space="preserve">Portu Lotniczego „Rzeszów-Jasionka” Sp. z o.o. </w:t>
      </w:r>
      <w:r w:rsidRPr="00BF7FF2">
        <w:rPr>
          <w:b/>
          <w:bCs/>
        </w:rPr>
        <w:t>za rok 2023</w:t>
      </w:r>
      <w:r w:rsidRPr="00BF7FF2">
        <w:rPr>
          <w:bCs/>
        </w:rPr>
        <w:t xml:space="preserve">, określony </w:t>
      </w:r>
      <w:r w:rsidR="000942A7">
        <w:rPr>
          <w:bCs/>
        </w:rPr>
        <w:br/>
      </w:r>
      <w:r w:rsidRPr="00BF7FF2">
        <w:rPr>
          <w:bCs/>
        </w:rPr>
        <w:t>na podstawie rachunku zysków i strat sporządzonego na dzień 31 grudnia 2023 r., wyniósł</w:t>
      </w:r>
      <w:r>
        <w:rPr>
          <w:bCs/>
        </w:rPr>
        <w:t xml:space="preserve"> </w:t>
      </w:r>
      <w:r w:rsidRPr="00BF7FF2">
        <w:rPr>
          <w:b/>
          <w:bCs/>
        </w:rPr>
        <w:t>126 704 992,66 zł</w:t>
      </w:r>
      <w:r w:rsidRPr="00BF7FF2">
        <w:rPr>
          <w:bCs/>
        </w:rPr>
        <w:t xml:space="preserve">. </w:t>
      </w:r>
      <w:r w:rsidRPr="009946CE">
        <w:rPr>
          <w:bCs/>
        </w:rPr>
        <w:t xml:space="preserve">Zysk netto </w:t>
      </w:r>
      <w:r w:rsidR="00AB41A0">
        <w:rPr>
          <w:bCs/>
        </w:rPr>
        <w:t>został</w:t>
      </w:r>
      <w:r w:rsidRPr="009946CE">
        <w:rPr>
          <w:bCs/>
        </w:rPr>
        <w:t xml:space="preserve"> przekazany:</w:t>
      </w:r>
    </w:p>
    <w:p w14:paraId="23FD064F" w14:textId="77777777" w:rsidR="00B225CD" w:rsidRPr="00BF7FF2" w:rsidRDefault="00B225CD" w:rsidP="00B225CD">
      <w:pPr>
        <w:pStyle w:val="Akapitzlist"/>
        <w:numPr>
          <w:ilvl w:val="0"/>
          <w:numId w:val="23"/>
        </w:numPr>
        <w:ind w:left="567" w:hanging="567"/>
      </w:pPr>
      <w:r w:rsidRPr="00BF7FF2">
        <w:t>w części tj. w kwocie 46 633 728,43 zł na pokrycie strat z lat ubiegłych,</w:t>
      </w:r>
    </w:p>
    <w:p w14:paraId="3CE7B75A" w14:textId="77777777" w:rsidR="00B225CD" w:rsidRPr="00BF7FF2" w:rsidRDefault="00B225CD" w:rsidP="00B225CD">
      <w:pPr>
        <w:pStyle w:val="Akapitzlist"/>
        <w:numPr>
          <w:ilvl w:val="0"/>
          <w:numId w:val="23"/>
        </w:numPr>
        <w:ind w:left="567" w:hanging="567"/>
      </w:pPr>
      <w:r w:rsidRPr="00BF7FF2">
        <w:t>w części tj. w kwocie 80 071 264,23 zł na kapitał zapasowy Spółki.</w:t>
      </w:r>
    </w:p>
    <w:p w14:paraId="2071C972" w14:textId="2AB048A1" w:rsidR="00B225CD" w:rsidRPr="00BF7FF2" w:rsidRDefault="00B225CD" w:rsidP="00B225CD">
      <w:bookmarkStart w:id="2" w:name="_Hlk170819442"/>
      <w:r w:rsidRPr="00BF7FF2">
        <w:rPr>
          <w:b/>
        </w:rPr>
        <w:t xml:space="preserve">Zysk netto </w:t>
      </w:r>
      <w:r w:rsidRPr="00BF7FF2">
        <w:t xml:space="preserve">Portu Lotniczego „Rzeszów-Jasionka” Sp. z o.o. </w:t>
      </w:r>
      <w:r w:rsidRPr="00BF7FF2">
        <w:rPr>
          <w:b/>
        </w:rPr>
        <w:t>za rok 2022</w:t>
      </w:r>
      <w:r w:rsidRPr="00BF7FF2">
        <w:t xml:space="preserve">, określony </w:t>
      </w:r>
      <w:r w:rsidR="000942A7">
        <w:br/>
      </w:r>
      <w:r w:rsidRPr="00BF7FF2">
        <w:t>na podstawie rachunku zysków i strat sporządzonego na dzień 31 grudnia 2022 r., wyniósł</w:t>
      </w:r>
      <w:r>
        <w:t xml:space="preserve"> </w:t>
      </w:r>
      <w:r w:rsidRPr="00BF7FF2">
        <w:rPr>
          <w:b/>
        </w:rPr>
        <w:t>133 099 497,74 zł</w:t>
      </w:r>
      <w:r w:rsidRPr="00BF7FF2">
        <w:t xml:space="preserve">. Zysk netto </w:t>
      </w:r>
      <w:r w:rsidR="00AB41A0">
        <w:t>został</w:t>
      </w:r>
      <w:r w:rsidRPr="00BF7FF2">
        <w:t xml:space="preserve"> przekazany na pokrycie strat w latach ubiegłych</w:t>
      </w:r>
      <w:bookmarkEnd w:id="2"/>
      <w:r w:rsidRPr="00BF7FF2">
        <w:t>.</w:t>
      </w:r>
    </w:p>
    <w:p w14:paraId="4849D469" w14:textId="4B5CF95F" w:rsidR="00B225CD" w:rsidRPr="00BF7FF2" w:rsidRDefault="00B225CD" w:rsidP="00B225CD">
      <w:r w:rsidRPr="00BF7FF2">
        <w:rPr>
          <w:b/>
        </w:rPr>
        <w:t xml:space="preserve">Zysk netto </w:t>
      </w:r>
      <w:r w:rsidRPr="00BF7FF2">
        <w:t xml:space="preserve">Portu Lotniczego „Rzeszów-Jasionka” Sp. z o.o. </w:t>
      </w:r>
      <w:r w:rsidRPr="00BF7FF2">
        <w:rPr>
          <w:b/>
        </w:rPr>
        <w:t>za rok 2021</w:t>
      </w:r>
      <w:r w:rsidRPr="00BF7FF2">
        <w:t xml:space="preserve">, określony </w:t>
      </w:r>
      <w:r w:rsidR="00122246">
        <w:br/>
      </w:r>
      <w:r w:rsidRPr="00BF7FF2">
        <w:t>na podstawie rachunku zysków i strat sporządzonego na dzień 31 grudnia 2021 r., wyniósł</w:t>
      </w:r>
      <w:r>
        <w:t xml:space="preserve"> </w:t>
      </w:r>
      <w:r w:rsidRPr="00BF7FF2">
        <w:rPr>
          <w:b/>
        </w:rPr>
        <w:t>17 338 145,46 zł</w:t>
      </w:r>
      <w:r w:rsidRPr="00BF7FF2">
        <w:t xml:space="preserve">. Zysk netto </w:t>
      </w:r>
      <w:r w:rsidR="0089303B">
        <w:t>został</w:t>
      </w:r>
      <w:r w:rsidRPr="00BF7FF2">
        <w:t xml:space="preserve"> przekazany na pokrycie strat w latach ubiegłych.</w:t>
      </w:r>
    </w:p>
    <w:p w14:paraId="53668A3F" w14:textId="46E90CF0" w:rsidR="00B225CD" w:rsidRPr="00BF7FF2" w:rsidRDefault="00B225CD" w:rsidP="00B225CD">
      <w:r w:rsidRPr="00BF7FF2">
        <w:rPr>
          <w:b/>
          <w:bCs/>
        </w:rPr>
        <w:t xml:space="preserve">Strata netto </w:t>
      </w:r>
      <w:r w:rsidRPr="00BF7FF2">
        <w:t xml:space="preserve">Portu Lotniczego „Rzeszów-Jasionka” Sp. z o.o. </w:t>
      </w:r>
      <w:r w:rsidRPr="00BF7FF2">
        <w:rPr>
          <w:b/>
          <w:bCs/>
        </w:rPr>
        <w:t>za rok 2020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2020 r., wyniosła </w:t>
      </w:r>
      <w:r w:rsidRPr="00BF7FF2">
        <w:rPr>
          <w:b/>
          <w:bCs/>
        </w:rPr>
        <w:t xml:space="preserve">24 230 660,22 zł. </w:t>
      </w:r>
      <w:r w:rsidR="00E3421F" w:rsidRPr="00E3421F">
        <w:rPr>
          <w:bCs/>
        </w:rPr>
        <w:t>Uchwalono, że s</w:t>
      </w:r>
      <w:r w:rsidRPr="00E3421F">
        <w:t>trata</w:t>
      </w:r>
      <w:r w:rsidRPr="00BF7FF2">
        <w:t xml:space="preserve"> netto będzie pokryta z zysków osiągniętych </w:t>
      </w:r>
      <w:r w:rsidR="00E3421F">
        <w:br/>
      </w:r>
      <w:r w:rsidRPr="00BF7FF2">
        <w:t>w przyszłych okresach.</w:t>
      </w:r>
    </w:p>
    <w:p w14:paraId="1FD28561" w14:textId="3F8EF828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2019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2019 r., wyniosła </w:t>
      </w:r>
      <w:r w:rsidRPr="00BF7FF2">
        <w:rPr>
          <w:b/>
        </w:rPr>
        <w:t>8 334 808,56 zł</w:t>
      </w:r>
      <w:r w:rsidRPr="00BF7FF2">
        <w:rPr>
          <w:b/>
          <w:bCs/>
        </w:rPr>
        <w:t>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>trata netto będzie pokryta z zysków osiągniętych w przyszłych okresach.</w:t>
      </w:r>
    </w:p>
    <w:p w14:paraId="6A53A2B1" w14:textId="4FF8659F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2018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2018 r., wyniosła </w:t>
      </w:r>
      <w:r w:rsidRPr="00BF7FF2">
        <w:rPr>
          <w:b/>
        </w:rPr>
        <w:t>13 557 608,73 zł</w:t>
      </w:r>
      <w:r w:rsidRPr="00BF7FF2">
        <w:rPr>
          <w:b/>
          <w:bCs/>
        </w:rPr>
        <w:t>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259552F1" w14:textId="4468E3DA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2017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2017 r., wyniosła </w:t>
      </w:r>
      <w:r w:rsidRPr="00BF7FF2">
        <w:rPr>
          <w:b/>
        </w:rPr>
        <w:t>15 424 488,42 zł</w:t>
      </w:r>
      <w:r w:rsidRPr="00BF7FF2">
        <w:rPr>
          <w:b/>
          <w:bCs/>
        </w:rPr>
        <w:t>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6C9BBDF1" w14:textId="12096560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2016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2016 r., wyniosła </w:t>
      </w:r>
      <w:r w:rsidRPr="00BF7FF2">
        <w:rPr>
          <w:b/>
          <w:bCs/>
        </w:rPr>
        <w:t>16 626 382,90 zł.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2DD2B0F3" w14:textId="156E3E96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2015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2015 r., wyniosła </w:t>
      </w:r>
      <w:r w:rsidRPr="00BF7FF2">
        <w:rPr>
          <w:b/>
          <w:bCs/>
        </w:rPr>
        <w:t>17 681 797,62 zł.</w:t>
      </w:r>
      <w:r w:rsidRPr="00BF7FF2">
        <w:t xml:space="preserve"> Strata netto będzie pokryta z zysków osiągniętych w przyszłych okresach.</w:t>
      </w:r>
    </w:p>
    <w:p w14:paraId="06DB316C" w14:textId="3671A806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2014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2014 r., wyniosła </w:t>
      </w:r>
      <w:r w:rsidRPr="00BF7FF2">
        <w:rPr>
          <w:b/>
          <w:bCs/>
        </w:rPr>
        <w:t>14 246 070,64 zł.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2203B93A" w14:textId="3D414712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2013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2013 r., wyniosła </w:t>
      </w:r>
      <w:r w:rsidRPr="00BF7FF2">
        <w:rPr>
          <w:b/>
          <w:bCs/>
        </w:rPr>
        <w:t>16</w:t>
      </w:r>
      <w:r w:rsidR="000942A7">
        <w:rPr>
          <w:b/>
          <w:bCs/>
        </w:rPr>
        <w:t> </w:t>
      </w:r>
      <w:r w:rsidRPr="00BF7FF2">
        <w:rPr>
          <w:b/>
          <w:bCs/>
        </w:rPr>
        <w:t>421 478,77 zł.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03E5BA5E" w14:textId="58CBDFA4" w:rsidR="00B225CD" w:rsidRPr="00BF7FF2" w:rsidRDefault="00B225CD" w:rsidP="00B225CD">
      <w:r w:rsidRPr="00BF7FF2">
        <w:rPr>
          <w:b/>
        </w:rPr>
        <w:t>Strata netto</w:t>
      </w:r>
      <w:r w:rsidRPr="00BF7FF2">
        <w:t xml:space="preserve"> Portu Lotniczego „Rzeszów-Jasionka” Sp. z o.o. </w:t>
      </w:r>
      <w:r w:rsidRPr="00BF7FF2">
        <w:rPr>
          <w:b/>
        </w:rPr>
        <w:t>za rok 2012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2012 r., wyniosła </w:t>
      </w:r>
      <w:r w:rsidRPr="00BF7FF2">
        <w:rPr>
          <w:b/>
        </w:rPr>
        <w:t>14 979 109,16 zł.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1F2B68E4" w14:textId="204F742A" w:rsidR="00B225CD" w:rsidRPr="00BF7FF2" w:rsidRDefault="00B225CD" w:rsidP="00B225CD">
      <w:r w:rsidRPr="00BF7FF2">
        <w:rPr>
          <w:b/>
        </w:rPr>
        <w:t>Strata netto</w:t>
      </w:r>
      <w:r w:rsidRPr="00BF7FF2">
        <w:t xml:space="preserve"> Portu Lotniczego „Rzeszów-Jasionka” Sp. z o.o. </w:t>
      </w:r>
      <w:r w:rsidRPr="00BF7FF2">
        <w:rPr>
          <w:b/>
        </w:rPr>
        <w:t>za rok 2011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2011 r., wyniosła </w:t>
      </w:r>
      <w:r w:rsidRPr="00BF7FF2">
        <w:rPr>
          <w:b/>
        </w:rPr>
        <w:t>15 101 854,46 zł.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5F63A3E8" w14:textId="23284414" w:rsidR="00B225CD" w:rsidRPr="00BF7FF2" w:rsidRDefault="00B225CD" w:rsidP="00B225CD">
      <w:r w:rsidRPr="00BF7FF2">
        <w:rPr>
          <w:b/>
        </w:rPr>
        <w:t>Strata netto</w:t>
      </w:r>
      <w:r w:rsidRPr="00BF7FF2">
        <w:t xml:space="preserve"> Portu Lotniczego „Rzeszów-Jasionka” Sp. z o.o. </w:t>
      </w:r>
      <w:r w:rsidRPr="00BF7FF2">
        <w:rPr>
          <w:b/>
        </w:rPr>
        <w:t>za rok 2010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2010 r., wyniosła </w:t>
      </w:r>
      <w:r w:rsidRPr="00BF7FF2">
        <w:rPr>
          <w:b/>
        </w:rPr>
        <w:t>16 884 995,33 zł</w:t>
      </w:r>
      <w:r w:rsidRPr="00BF7FF2">
        <w:t xml:space="preserve">.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0C93D426" w14:textId="5AC87E6B" w:rsidR="00B225CD" w:rsidRPr="00BF7FF2" w:rsidRDefault="00B225CD" w:rsidP="00B225CD">
      <w:r w:rsidRPr="00BF7FF2">
        <w:rPr>
          <w:b/>
        </w:rPr>
        <w:t>Strata netto</w:t>
      </w:r>
      <w:r w:rsidRPr="00BF7FF2">
        <w:t xml:space="preserve"> Portu Lotniczego „Rzeszów-Jasionka” Sp. z o.o. </w:t>
      </w:r>
      <w:r w:rsidRPr="00BF7FF2">
        <w:rPr>
          <w:b/>
        </w:rPr>
        <w:t>za rok 2009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2009 r., wyniosła </w:t>
      </w:r>
      <w:r w:rsidRPr="00BF7FF2">
        <w:rPr>
          <w:b/>
        </w:rPr>
        <w:t>12 248 610,65 zł</w:t>
      </w:r>
      <w:r w:rsidRPr="00BF7FF2">
        <w:t xml:space="preserve">. </w:t>
      </w:r>
      <w:r w:rsidR="00E3421F">
        <w:t>Uchwalono, że s</w:t>
      </w:r>
      <w:r w:rsidRPr="00BF7FF2">
        <w:t>trata netto zosta</w:t>
      </w:r>
      <w:r w:rsidR="00E3421F">
        <w:t>nie</w:t>
      </w:r>
      <w:r w:rsidRPr="00BF7FF2">
        <w:t xml:space="preserve"> pokryta w kwocie 28 921,95 zł </w:t>
      </w:r>
      <w:r w:rsidR="00E3421F">
        <w:br/>
      </w:r>
      <w:r w:rsidRPr="00BF7FF2">
        <w:t>z funduszu zapasowego Spółki, a w pozostałej części będzie pokryta z zysków osiągniętych w przyszłych okresach.</w:t>
      </w:r>
    </w:p>
    <w:p w14:paraId="1E3E799E" w14:textId="77777777" w:rsidR="00B225CD" w:rsidRPr="00BF7FF2" w:rsidRDefault="00B225CD" w:rsidP="00B225CD">
      <w:r w:rsidRPr="00BF7FF2">
        <w:rPr>
          <w:b/>
        </w:rPr>
        <w:t>Zysk netto</w:t>
      </w:r>
      <w:r w:rsidRPr="00BF7FF2">
        <w:t xml:space="preserve"> Portu Lotniczego „Rzeszów-Jasionka” Sp. z o.o. </w:t>
      </w:r>
      <w:r w:rsidRPr="00BF7FF2">
        <w:rPr>
          <w:b/>
        </w:rPr>
        <w:t>za pierwszy rok obrotowy</w:t>
      </w:r>
      <w:r w:rsidRPr="00BF7FF2">
        <w:t xml:space="preserve">, określony na podstawie rachunku zysków i strat sporządzonego na dzień 31 grudnia 2008 r., wyniósł </w:t>
      </w:r>
      <w:r w:rsidRPr="00BF7FF2">
        <w:rPr>
          <w:b/>
        </w:rPr>
        <w:t>28 921,95 zł</w:t>
      </w:r>
      <w:r w:rsidRPr="00BF7FF2">
        <w:t>. Zysk netto za pierwszy rok obrotowy przeznaczono w całości na fundusz zapasowy Spółki.</w:t>
      </w:r>
    </w:p>
    <w:p w14:paraId="5DCC64A2" w14:textId="4075E227" w:rsidR="00B225CD" w:rsidRPr="00EC52CC" w:rsidRDefault="00B225CD" w:rsidP="00B225CD">
      <w:pPr>
        <w:pStyle w:val="Nagwek1"/>
      </w:pPr>
      <w:r w:rsidRPr="00EC52CC">
        <w:t>Organy Spółki</w:t>
      </w:r>
    </w:p>
    <w:p w14:paraId="053D8A93" w14:textId="77777777" w:rsidR="00B225CD" w:rsidRPr="00B225CD" w:rsidRDefault="00B225CD" w:rsidP="000942A7">
      <w:pPr>
        <w:pStyle w:val="Nagwek2"/>
      </w:pPr>
      <w:r w:rsidRPr="00EC52CC">
        <w:t>Zarząd Spółki</w:t>
      </w:r>
    </w:p>
    <w:p w14:paraId="24F9D636" w14:textId="77777777" w:rsidR="00B225CD" w:rsidRPr="00EC52CC" w:rsidRDefault="00B225CD" w:rsidP="00B225CD">
      <w:r>
        <w:t xml:space="preserve">Adam </w:t>
      </w:r>
      <w:proofErr w:type="spellStart"/>
      <w:r>
        <w:t>Hamryszczak</w:t>
      </w:r>
      <w:proofErr w:type="spellEnd"/>
      <w:r w:rsidRPr="00EC52CC">
        <w:t xml:space="preserve"> – Prezes Zarządu</w:t>
      </w:r>
    </w:p>
    <w:p w14:paraId="1F9BA0EC" w14:textId="0AED9F39" w:rsidR="00B225CD" w:rsidRPr="00EC52CC" w:rsidRDefault="00B225CD" w:rsidP="00BA697B">
      <w:pPr>
        <w:tabs>
          <w:tab w:val="left" w:pos="8191"/>
        </w:tabs>
      </w:pPr>
      <w:r>
        <w:t>Bartosz Górski</w:t>
      </w:r>
      <w:r w:rsidRPr="00EC52CC">
        <w:t xml:space="preserve"> – Wiceprezes Zarządu</w:t>
      </w:r>
    </w:p>
    <w:p w14:paraId="30794644" w14:textId="77777777" w:rsidR="00B225CD" w:rsidRPr="00EC52CC" w:rsidRDefault="00B225CD" w:rsidP="000942A7">
      <w:pPr>
        <w:pStyle w:val="Nagwek2"/>
      </w:pPr>
      <w:r w:rsidRPr="00EC52CC">
        <w:t>Rada Nadzorcza</w:t>
      </w:r>
    </w:p>
    <w:p w14:paraId="378971F3" w14:textId="77777777" w:rsidR="00B225CD" w:rsidRPr="00EC52CC" w:rsidRDefault="00B225CD" w:rsidP="00B225CD">
      <w:r>
        <w:t xml:space="preserve">Marian </w:t>
      </w:r>
      <w:proofErr w:type="spellStart"/>
      <w:r>
        <w:t>Krztoń</w:t>
      </w:r>
      <w:proofErr w:type="spellEnd"/>
      <w:r w:rsidRPr="00EC52CC">
        <w:t xml:space="preserve"> – Przewodniczący Rady Nadzorczej</w:t>
      </w:r>
    </w:p>
    <w:p w14:paraId="1E2C6B18" w14:textId="26294C5C" w:rsidR="000D17AE" w:rsidRDefault="000D17AE" w:rsidP="00B225CD">
      <w:r>
        <w:t>Bartosz Strąkowski</w:t>
      </w:r>
      <w:r w:rsidRPr="00EC52CC">
        <w:t xml:space="preserve"> –</w:t>
      </w:r>
      <w:r>
        <w:t xml:space="preserve"> Wiceprzewodniczący </w:t>
      </w:r>
      <w:r w:rsidRPr="00EC52CC">
        <w:t>Rady Nadzorczej</w:t>
      </w:r>
      <w:r>
        <w:t xml:space="preserve"> </w:t>
      </w:r>
    </w:p>
    <w:p w14:paraId="2EE5498D" w14:textId="07A9F519" w:rsidR="00B225CD" w:rsidRPr="00EC52CC" w:rsidRDefault="00B225CD" w:rsidP="00B225CD">
      <w:r>
        <w:t xml:space="preserve">Dominik </w:t>
      </w:r>
      <w:proofErr w:type="spellStart"/>
      <w:r>
        <w:t>Tymuła</w:t>
      </w:r>
      <w:proofErr w:type="spellEnd"/>
      <w:r w:rsidRPr="00EC52CC">
        <w:t xml:space="preserve"> – Sekretarz Rady Nadzorczej</w:t>
      </w:r>
    </w:p>
    <w:p w14:paraId="2D436AA2" w14:textId="77777777" w:rsidR="00B225CD" w:rsidRDefault="00B225CD" w:rsidP="00B225CD">
      <w:r>
        <w:t>Daniel Bieszczad</w:t>
      </w:r>
      <w:r w:rsidRPr="00EC52CC">
        <w:t xml:space="preserve"> –</w:t>
      </w:r>
      <w:r>
        <w:t xml:space="preserve"> Członek </w:t>
      </w:r>
      <w:r w:rsidRPr="00EC52CC">
        <w:t>Rady Nadzorczej</w:t>
      </w:r>
    </w:p>
    <w:p w14:paraId="5EA59CB5" w14:textId="77777777" w:rsidR="00B225CD" w:rsidRPr="00EC52CC" w:rsidRDefault="00B225CD" w:rsidP="00B225CD">
      <w:r>
        <w:t xml:space="preserve">Dorota </w:t>
      </w:r>
      <w:proofErr w:type="spellStart"/>
      <w:r>
        <w:t>Chrabota</w:t>
      </w:r>
      <w:proofErr w:type="spellEnd"/>
      <w:r w:rsidRPr="00EC52CC">
        <w:t xml:space="preserve"> –</w:t>
      </w:r>
      <w:r>
        <w:t xml:space="preserve"> Członek </w:t>
      </w:r>
      <w:r w:rsidRPr="00EC52CC">
        <w:t>Rady Nadzorczej</w:t>
      </w:r>
    </w:p>
    <w:p w14:paraId="5F45B03A" w14:textId="3700F3ED" w:rsidR="00B225CD" w:rsidRPr="00EC52CC" w:rsidRDefault="00B225CD" w:rsidP="000942A7">
      <w:pPr>
        <w:pStyle w:val="Nagwek2"/>
      </w:pPr>
      <w:r w:rsidRPr="00EC52CC">
        <w:t>Wynagrodzenia Członków Zarządu</w:t>
      </w:r>
    </w:p>
    <w:p w14:paraId="0F868494" w14:textId="04AE8A6C" w:rsidR="00B225CD" w:rsidRDefault="00B225CD" w:rsidP="00B225CD">
      <w:pPr>
        <w:pStyle w:val="Nagwek3"/>
      </w:pPr>
      <w:r w:rsidRPr="0015179F">
        <w:t xml:space="preserve">Uchwała nr 18/2023 Zwyczajnego Zgromadzenia Wspólników Spółki Port Lotniczy „Rzeszów-Jasionka” Spółka z ograniczoną </w:t>
      </w:r>
      <w:r w:rsidRPr="00B225CD">
        <w:t>odpowiedzialnością</w:t>
      </w:r>
      <w:r w:rsidRPr="0015179F">
        <w:t xml:space="preserve"> </w:t>
      </w:r>
      <w:r w:rsidR="00347BF1">
        <w:t xml:space="preserve">z dnia 21 czerwca 2023 roku </w:t>
      </w:r>
      <w:r w:rsidRPr="0015179F">
        <w:t>w sprawie ustalenia zasad kształtowania wynagrodzeń członków Zarządu Spółki</w:t>
      </w:r>
    </w:p>
    <w:p w14:paraId="3698DDA2" w14:textId="03A4FDDA" w:rsidR="00B225CD" w:rsidRPr="0015179F" w:rsidRDefault="00B225CD" w:rsidP="00B225CD">
      <w:r w:rsidRPr="0015179F">
        <w:t xml:space="preserve">Działając na podstawie art. 2 ust. 2 pkt 1 i art. 4 i art. 8 ustawy z dnia 9 czerwca 2016 r. </w:t>
      </w:r>
      <w:r w:rsidR="000942A7">
        <w:br/>
      </w:r>
      <w:r w:rsidRPr="0015179F">
        <w:t xml:space="preserve">o zasadach kształtowania wynagrodzeń osób kierujących niektórymi spółkami (Dz.U. z 2020 r. </w:t>
      </w:r>
      <w:proofErr w:type="spellStart"/>
      <w:r w:rsidRPr="0015179F">
        <w:t>t.j</w:t>
      </w:r>
      <w:proofErr w:type="spellEnd"/>
      <w:r w:rsidRPr="0015179F">
        <w:t xml:space="preserve">. poz. 1907 z </w:t>
      </w:r>
      <w:proofErr w:type="spellStart"/>
      <w:r w:rsidRPr="0015179F">
        <w:t>późn</w:t>
      </w:r>
      <w:proofErr w:type="spellEnd"/>
      <w:r w:rsidRPr="0015179F">
        <w:t>. zm. – dalej zwanej „Ustawą”) oraz art. 21 ust. 1 pkt 9) Umowy spółki, Zwyczajne Zgromadzenie Wspólników Spółki Port Lotniczy „Rzeszów-Jasionka" Sp. z o.o. (dalej zwanej „Spółką”) uchwala, co następuje:</w:t>
      </w:r>
    </w:p>
    <w:p w14:paraId="217B6EB7" w14:textId="77777777" w:rsidR="00B225CD" w:rsidRPr="0015179F" w:rsidRDefault="00B225CD" w:rsidP="00B225CD">
      <w:pPr>
        <w:pStyle w:val="Nagwek4"/>
      </w:pPr>
      <w:r w:rsidRPr="0015179F">
        <w:t>§ 1</w:t>
      </w:r>
    </w:p>
    <w:p w14:paraId="17531450" w14:textId="591C6CA1" w:rsidR="00B225CD" w:rsidRPr="0015179F" w:rsidRDefault="00B225CD" w:rsidP="00B225CD">
      <w:pPr>
        <w:pStyle w:val="Akapitzlist"/>
        <w:numPr>
          <w:ilvl w:val="0"/>
          <w:numId w:val="24"/>
        </w:numPr>
        <w:ind w:left="426" w:hanging="426"/>
      </w:pPr>
      <w:r w:rsidRPr="0015179F">
        <w:t>Z każdym członkiem Zarządu Spółki zawierana jest umowa o świadczenie usług</w:t>
      </w:r>
      <w:r>
        <w:t xml:space="preserve"> </w:t>
      </w:r>
      <w:r w:rsidRPr="0015179F">
        <w:t>zarządzania na czas pełnienia funkcji (zwana dalej „Umową”), z obowiązkiem</w:t>
      </w:r>
      <w:r>
        <w:t xml:space="preserve"> </w:t>
      </w:r>
      <w:r w:rsidRPr="0015179F">
        <w:t>świadczenia osobistego, bez względu na to czy działa on w zakresie prowadzonej</w:t>
      </w:r>
      <w:r>
        <w:t xml:space="preserve"> </w:t>
      </w:r>
      <w:r w:rsidRPr="0015179F">
        <w:t xml:space="preserve">działalności gospodarczej. </w:t>
      </w:r>
    </w:p>
    <w:p w14:paraId="693EEC85" w14:textId="32367906" w:rsidR="000942A7" w:rsidRDefault="00B225CD" w:rsidP="00B225CD">
      <w:pPr>
        <w:pStyle w:val="Akapitzlist"/>
        <w:numPr>
          <w:ilvl w:val="0"/>
          <w:numId w:val="24"/>
        </w:numPr>
        <w:ind w:left="426" w:hanging="426"/>
      </w:pPr>
      <w:r w:rsidRPr="0015179F">
        <w:t>Treść Umowy określa Rada Nadzorcza na podstawie przepisów Ustawy oraz niniejszej</w:t>
      </w:r>
      <w:r>
        <w:t xml:space="preserve"> </w:t>
      </w:r>
      <w:r w:rsidRPr="00175139">
        <w:t xml:space="preserve">Uchwały. </w:t>
      </w:r>
    </w:p>
    <w:p w14:paraId="2E0491A5" w14:textId="77777777" w:rsidR="00B225CD" w:rsidRPr="0015179F" w:rsidRDefault="00B225CD" w:rsidP="00B225CD">
      <w:pPr>
        <w:pStyle w:val="Nagwek4"/>
      </w:pPr>
      <w:r w:rsidRPr="0015179F">
        <w:t>§ 2</w:t>
      </w:r>
    </w:p>
    <w:p w14:paraId="00542CEE" w14:textId="5F547679" w:rsidR="00B225CD" w:rsidRPr="0015179F" w:rsidRDefault="00B225CD" w:rsidP="00B225CD">
      <w:pPr>
        <w:pStyle w:val="Akapitzlist"/>
        <w:numPr>
          <w:ilvl w:val="0"/>
          <w:numId w:val="25"/>
        </w:numPr>
        <w:ind w:left="426" w:hanging="426"/>
      </w:pPr>
      <w:r w:rsidRPr="0015179F">
        <w:t xml:space="preserve">Wynagrodzenie całkowite członka Zarządu Spółki składa się z części stałej, stanowiącej wynagrodzenie miesięczne podstawowe określone kwotowo (Wynagrodzenie stałe) </w:t>
      </w:r>
      <w:r w:rsidR="000942A7">
        <w:br/>
      </w:r>
      <w:r w:rsidRPr="0015179F">
        <w:t>oraz części zmiennej, stanowiącej wynagrodzenie uzupełniające za rok obrotowy Spółki (Wynagrodzenie zmienne).</w:t>
      </w:r>
    </w:p>
    <w:p w14:paraId="384C4C9A" w14:textId="77777777" w:rsidR="00B225CD" w:rsidRPr="0015179F" w:rsidRDefault="00B225CD" w:rsidP="00B225CD">
      <w:pPr>
        <w:pStyle w:val="Akapitzlist"/>
        <w:numPr>
          <w:ilvl w:val="0"/>
          <w:numId w:val="25"/>
        </w:numPr>
        <w:ind w:left="426" w:hanging="426"/>
      </w:pPr>
      <w:r w:rsidRPr="0015179F">
        <w:t xml:space="preserve">Wynagrodzenie stałe brutto dla poszczególnych członków Zarządu Spółki kształtuje się następująco: </w:t>
      </w:r>
    </w:p>
    <w:p w14:paraId="622374E1" w14:textId="15C8D9CF" w:rsidR="00B225CD" w:rsidRPr="0015179F" w:rsidRDefault="00B225CD" w:rsidP="00B225CD">
      <w:pPr>
        <w:numPr>
          <w:ilvl w:val="0"/>
          <w:numId w:val="19"/>
        </w:numPr>
        <w:autoSpaceDE w:val="0"/>
        <w:autoSpaceDN w:val="0"/>
        <w:adjustRightInd w:val="0"/>
        <w:spacing w:after="0"/>
      </w:pPr>
      <w:r w:rsidRPr="0015179F">
        <w:t>dla Prezesa Zarządu – wynosi 35 000,00</w:t>
      </w:r>
      <w:r w:rsidR="00C35510">
        <w:t xml:space="preserve"> zł</w:t>
      </w:r>
      <w:r w:rsidRPr="0015179F">
        <w:t xml:space="preserve"> (słownie: trzydzieści pięć tysięcy złotych) miesięcznie, </w:t>
      </w:r>
    </w:p>
    <w:p w14:paraId="0547C82A" w14:textId="2A36FF2B" w:rsidR="00B225CD" w:rsidRPr="0015179F" w:rsidRDefault="00B225CD" w:rsidP="00B225CD">
      <w:pPr>
        <w:numPr>
          <w:ilvl w:val="0"/>
          <w:numId w:val="19"/>
        </w:numPr>
        <w:autoSpaceDE w:val="0"/>
        <w:autoSpaceDN w:val="0"/>
        <w:adjustRightInd w:val="0"/>
        <w:spacing w:after="0"/>
      </w:pPr>
      <w:r w:rsidRPr="0015179F">
        <w:t>dla Wiceprezesa Zarządu – wynosi 32 000,00</w:t>
      </w:r>
      <w:r w:rsidR="00C35510">
        <w:t xml:space="preserve"> zł</w:t>
      </w:r>
      <w:r w:rsidRPr="0015179F">
        <w:t xml:space="preserve"> (słownie: trzydzieści dwa tysięcy złotych) miesięcznie. </w:t>
      </w:r>
    </w:p>
    <w:p w14:paraId="1DD2F6F7" w14:textId="77777777" w:rsidR="00B225CD" w:rsidRPr="0015179F" w:rsidRDefault="00B225CD" w:rsidP="00B225CD">
      <w:pPr>
        <w:pStyle w:val="Nagwek4"/>
      </w:pPr>
      <w:r w:rsidRPr="0015179F">
        <w:t>§ 3</w:t>
      </w:r>
    </w:p>
    <w:p w14:paraId="415919C7" w14:textId="608EBF79" w:rsidR="00B225CD" w:rsidRPr="0015179F" w:rsidRDefault="00B225CD" w:rsidP="00B225CD">
      <w:pPr>
        <w:pStyle w:val="Akapitzlist"/>
        <w:numPr>
          <w:ilvl w:val="0"/>
          <w:numId w:val="26"/>
        </w:numPr>
        <w:ind w:left="426" w:hanging="426"/>
      </w:pPr>
      <w:r w:rsidRPr="0015179F">
        <w:t xml:space="preserve">Wynagrodzenie zmienne uzależnione jest od poziomu realizacji celów zarządczych i nie może przekroczyć 50% (pięćdziesięciu procent) sumy Wynagrodzenia stałego brutto </w:t>
      </w:r>
      <w:r w:rsidR="000942A7">
        <w:br/>
      </w:r>
      <w:r w:rsidRPr="0015179F">
        <w:t>w roku obrotowym, dla którego dokonywane jest obliczenie wysokości przysługującego Wynagrodzenia zmiennego.</w:t>
      </w:r>
    </w:p>
    <w:p w14:paraId="123EBC0A" w14:textId="77777777" w:rsidR="00B225CD" w:rsidRPr="0015179F" w:rsidRDefault="00B225CD" w:rsidP="00B225CD">
      <w:pPr>
        <w:pStyle w:val="Akapitzlist"/>
        <w:numPr>
          <w:ilvl w:val="0"/>
          <w:numId w:val="26"/>
        </w:numPr>
        <w:ind w:left="426" w:hanging="426"/>
      </w:pPr>
      <w:r w:rsidRPr="0015179F">
        <w:t xml:space="preserve">Zgromadzenie uchwala cele zarządcze osobno na każdy rok obrotowy. </w:t>
      </w:r>
    </w:p>
    <w:p w14:paraId="0BC08FD2" w14:textId="5A2B0369" w:rsidR="00B225CD" w:rsidRPr="0015179F" w:rsidRDefault="00B225CD" w:rsidP="00B225CD">
      <w:pPr>
        <w:pStyle w:val="Akapitzlist"/>
        <w:numPr>
          <w:ilvl w:val="0"/>
          <w:numId w:val="26"/>
        </w:numPr>
        <w:ind w:left="426" w:hanging="426"/>
      </w:pPr>
      <w:r w:rsidRPr="0015179F">
        <w:t xml:space="preserve">Spełnienie warunków przyznania poszczególnym członkom Zarządu Spółki Wynagrodzenia zmiennego za dany rok obrotowy stwierdza Rada Nadzorcza w oparciu </w:t>
      </w:r>
      <w:r w:rsidR="000942A7">
        <w:br/>
      </w:r>
      <w:r w:rsidRPr="0015179F">
        <w:t>o zweryfikowane przez biegłego Sprawozdanie finansowe oraz inne dokumenty właściwe do oceny realizacji wyznaczonych celów.</w:t>
      </w:r>
    </w:p>
    <w:p w14:paraId="755A2A00" w14:textId="3F2EA843" w:rsidR="00B225CD" w:rsidRPr="0015179F" w:rsidRDefault="00B225CD" w:rsidP="00B225CD">
      <w:pPr>
        <w:pStyle w:val="Akapitzlist"/>
        <w:numPr>
          <w:ilvl w:val="0"/>
          <w:numId w:val="26"/>
        </w:numPr>
        <w:ind w:left="426" w:hanging="426"/>
      </w:pPr>
      <w:r w:rsidRPr="0015179F">
        <w:t xml:space="preserve">Na tej podstawie Rada Nadzorcza określa kwotę wynagrodzenia zmiennego </w:t>
      </w:r>
      <w:r w:rsidR="000942A7">
        <w:br/>
      </w:r>
      <w:r w:rsidRPr="0015179F">
        <w:t xml:space="preserve">dla poszczególnych członków Zarządu, przy czym w przypadku sprawowania mandatu członka Zarządu przez niepełny rok obrotowy wysokość wynagrodzenia zmiennego jest ustalana proporcjonalnie do okresu sprawowania funkcji członka Zarządu w danym roku obrotowym. </w:t>
      </w:r>
    </w:p>
    <w:p w14:paraId="1F0A437A" w14:textId="18F9ABEE" w:rsidR="000942A7" w:rsidRDefault="00B225CD" w:rsidP="00B225CD">
      <w:pPr>
        <w:pStyle w:val="Akapitzlist"/>
        <w:numPr>
          <w:ilvl w:val="0"/>
          <w:numId w:val="26"/>
        </w:numPr>
        <w:ind w:left="426" w:hanging="426"/>
      </w:pPr>
      <w:r w:rsidRPr="0015179F">
        <w:t>Wynagrodzenie zmienne przysługuje danemu członkowi Zarządu, po zatwierdzeniu sprawozdania Zarządu z działalności Spółki oraz sprawozdania finansowego za ubiegły rok obrotowy i udzieleniu temu członkowi absolutorium z wykonania przez niego obowiązków przez Zgromadzenie.</w:t>
      </w:r>
    </w:p>
    <w:p w14:paraId="67CB745D" w14:textId="77777777" w:rsidR="00B225CD" w:rsidRPr="0015179F" w:rsidRDefault="00B225CD" w:rsidP="00B225CD">
      <w:pPr>
        <w:pStyle w:val="Nagwek4"/>
      </w:pPr>
      <w:r w:rsidRPr="0015179F">
        <w:t>§ 4</w:t>
      </w:r>
    </w:p>
    <w:p w14:paraId="033BF3D9" w14:textId="62909AC7" w:rsidR="00B225CD" w:rsidRPr="0015179F" w:rsidRDefault="00B225CD" w:rsidP="00B225CD">
      <w:pPr>
        <w:numPr>
          <w:ilvl w:val="0"/>
          <w:numId w:val="13"/>
        </w:numPr>
        <w:autoSpaceDE w:val="0"/>
        <w:autoSpaceDN w:val="0"/>
        <w:adjustRightInd w:val="0"/>
        <w:spacing w:after="0"/>
      </w:pPr>
      <w:r w:rsidRPr="0015179F">
        <w:t xml:space="preserve">Umowa, o której mowa w </w:t>
      </w:r>
      <w:r w:rsidRPr="0015179F">
        <w:rPr>
          <w:bCs/>
        </w:rPr>
        <w:t>§ 1</w:t>
      </w:r>
      <w:r w:rsidRPr="0015179F">
        <w:t xml:space="preserve"> ust. 1 powinna zawierać obowiązek informowania </w:t>
      </w:r>
      <w:r w:rsidR="000942A7">
        <w:br/>
      </w:r>
      <w:r w:rsidRPr="0015179F">
        <w:t>przez członka Zarządu o zamiarze pełnienia funkcji w organach innej spółki handlowej, nabyciu jej akcji/udziałów oraz może przewidywać zakaz pełnienia funkcji w organach jakiejkolwiek innej spółki handlowej lub wprowadzać inne ograniczenia dotyczące dodatkowej działalności członka Zarządu.</w:t>
      </w:r>
    </w:p>
    <w:p w14:paraId="2E067A10" w14:textId="724E6889" w:rsidR="00B225CD" w:rsidRPr="0015179F" w:rsidRDefault="00B225CD" w:rsidP="00B225CD">
      <w:pPr>
        <w:numPr>
          <w:ilvl w:val="0"/>
          <w:numId w:val="13"/>
        </w:numPr>
        <w:autoSpaceDE w:val="0"/>
        <w:autoSpaceDN w:val="0"/>
        <w:adjustRightInd w:val="0"/>
        <w:spacing w:after="0"/>
      </w:pPr>
      <w:r w:rsidRPr="0015179F">
        <w:t xml:space="preserve">Spółka może wypowiedzieć umowę o świadczenie usług zarządzania z zachowaniem </w:t>
      </w:r>
      <w:r w:rsidR="000942A7">
        <w:br/>
      </w:r>
      <w:r w:rsidRPr="0015179F">
        <w:t xml:space="preserve">3-miesięcznego okresu wypowiedzenia, którego termin upływa z końcem miesiąca kalendarzowego. </w:t>
      </w:r>
    </w:p>
    <w:p w14:paraId="4985946D" w14:textId="41DD5B73" w:rsidR="00B225CD" w:rsidRPr="0015179F" w:rsidRDefault="00B225CD" w:rsidP="00B225CD">
      <w:pPr>
        <w:numPr>
          <w:ilvl w:val="0"/>
          <w:numId w:val="13"/>
        </w:numPr>
        <w:autoSpaceDE w:val="0"/>
        <w:autoSpaceDN w:val="0"/>
        <w:adjustRightInd w:val="0"/>
        <w:spacing w:after="0"/>
      </w:pPr>
      <w:r w:rsidRPr="0015179F">
        <w:t>Członek organu zarządzającego nie będzie pobierał wynagrodzenia z tytułu pełnienia funkcji członka organu w podmiotach zależnych od spółki w ramach grupy kapitałowej w rozumieniu art. 4 pkt 14 ustawy z dnia 16 lutego 2007 r. o ochronie konkurencji i konsumentów.</w:t>
      </w:r>
    </w:p>
    <w:p w14:paraId="249BF78F" w14:textId="29B9611A" w:rsidR="00B225CD" w:rsidRPr="0015179F" w:rsidRDefault="00B225CD" w:rsidP="00B225CD">
      <w:pPr>
        <w:numPr>
          <w:ilvl w:val="0"/>
          <w:numId w:val="13"/>
        </w:numPr>
        <w:autoSpaceDE w:val="0"/>
        <w:autoSpaceDN w:val="0"/>
        <w:adjustRightInd w:val="0"/>
        <w:spacing w:after="0"/>
      </w:pPr>
      <w:r w:rsidRPr="0015179F">
        <w:t xml:space="preserve">Upoważnia się Radę Nadzorczą do zawarcia umowy, a także w razie potrzeby </w:t>
      </w:r>
      <w:r w:rsidR="000942A7">
        <w:br/>
      </w:r>
      <w:r w:rsidRPr="0015179F">
        <w:t>do określenia zakazów i ograniczeń, o których mowa w ust. 1 oraz obowiązków sprawozdawczych z ich wykonania.</w:t>
      </w:r>
    </w:p>
    <w:p w14:paraId="0E74FA40" w14:textId="77777777" w:rsidR="00B225CD" w:rsidRPr="0015179F" w:rsidRDefault="00B225CD" w:rsidP="00B225CD">
      <w:pPr>
        <w:pStyle w:val="Nagwek4"/>
      </w:pPr>
      <w:r w:rsidRPr="0015179F">
        <w:t>§ 5</w:t>
      </w:r>
    </w:p>
    <w:p w14:paraId="38B11FCC" w14:textId="47CEFE4F" w:rsidR="00B225CD" w:rsidRPr="0015179F" w:rsidRDefault="00B225CD" w:rsidP="00B225CD">
      <w:pPr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15179F">
        <w:t xml:space="preserve">Rada Nadzorcza określi w umowie zakres i zasady udostępniania członkowi Zarządu urządzeń technicznych oraz zasobów stanowiących mienie Spółki, niezbędnych </w:t>
      </w:r>
      <w:r w:rsidR="000942A7">
        <w:br/>
      </w:r>
      <w:r w:rsidRPr="0015179F">
        <w:t xml:space="preserve">do wykonywania funkcji, a także limity dotyczące poszczególnych kosztów albo sposób ich określania. </w:t>
      </w:r>
    </w:p>
    <w:p w14:paraId="7E1DB7F0" w14:textId="77777777" w:rsidR="00B225CD" w:rsidRPr="0015179F" w:rsidRDefault="00B225CD" w:rsidP="00B225CD">
      <w:pPr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15179F">
        <w:t>Umowa może określić także:</w:t>
      </w:r>
    </w:p>
    <w:p w14:paraId="5526626E" w14:textId="09151870" w:rsidR="00B225CD" w:rsidRPr="0015179F" w:rsidRDefault="00B225CD" w:rsidP="00277F1D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</w:pPr>
      <w:r w:rsidRPr="0015179F">
        <w:t>zasady korzystania przez członka Zarządu z mienia Spółki do celów prywatnych;</w:t>
      </w:r>
    </w:p>
    <w:p w14:paraId="3C9AF3B2" w14:textId="507EB23D" w:rsidR="00B225CD" w:rsidRPr="0015179F" w:rsidRDefault="00B225CD" w:rsidP="00277F1D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</w:pPr>
      <w:r w:rsidRPr="0015179F">
        <w:t xml:space="preserve">zasady, wysokość i warunki przyznania członkom Zarządu Spółki odszkodowania </w:t>
      </w:r>
      <w:r w:rsidR="000942A7">
        <w:br/>
      </w:r>
      <w:r w:rsidRPr="0015179F">
        <w:t xml:space="preserve">z tytułu zakazu konkurencji, przy uwzględnieniu zapisów art. 8 ustawy z dnia </w:t>
      </w:r>
      <w:r w:rsidR="000942A7">
        <w:br/>
      </w:r>
      <w:r w:rsidRPr="0015179F">
        <w:t>9 czerwca 2016 r. o zasadach kształtowania wynagrodzeń osób kierujących niektórymi spółkami, przy czym:</w:t>
      </w:r>
    </w:p>
    <w:p w14:paraId="1F83D66C" w14:textId="48E50683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>zakaz konkurencji po ustaniu stosunku będącego podstawą pełnienia funkcji może być ustanowiony jedynie w przypadku pełnienia funkcji przez członka organu zarządzającego przez okres co najmniej trzech miesięcy;</w:t>
      </w:r>
    </w:p>
    <w:p w14:paraId="1FC5B026" w14:textId="2788A681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 xml:space="preserve">umowa o zakazie konkurencji z członkiem organu zarządzającego spółki może przewidywać okres zakazu konkurencji nieprzekraczający sześciu miesięcy </w:t>
      </w:r>
      <w:r w:rsidR="000942A7">
        <w:br/>
      </w:r>
      <w:r w:rsidRPr="0015179F">
        <w:t>po ustaniu pełnienia funkcji;</w:t>
      </w:r>
    </w:p>
    <w:p w14:paraId="7E035D25" w14:textId="40685C42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 xml:space="preserve">nie jest dopuszczalne zawarcie umowy o zakazie konkurencji po rozwiązaniu </w:t>
      </w:r>
      <w:r w:rsidR="000942A7">
        <w:br/>
      </w:r>
      <w:r w:rsidRPr="0015179F">
        <w:t>lub wypowiedzeniu umowy, o której mowa w art. 5 ust. 1 pkt 1 Ustawy;</w:t>
      </w:r>
    </w:p>
    <w:p w14:paraId="62194F3F" w14:textId="7EA82F0F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 xml:space="preserve">w razie niewykonania lub nienależytego wykonania przez członka organu zarządzającego spółką umowy o zakazie konkurencji będzie on zobowiązany </w:t>
      </w:r>
      <w:r w:rsidR="000942A7">
        <w:br/>
      </w:r>
      <w:r w:rsidRPr="0015179F">
        <w:t>do zapłaty kary umownej na rzecz spółki, nie niższej niż wysokość odszkodowania przysługującego za cały okres zakazu konkurencji;</w:t>
      </w:r>
    </w:p>
    <w:p w14:paraId="00021901" w14:textId="15223F8C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 xml:space="preserve">zakaz konkurencji przestaje obowiązywać przed upływem terminu, na jaki została zawarta umowa o zakazie konkurencji, w razie podjęcia się pełnienia </w:t>
      </w:r>
      <w:r w:rsidR="000942A7">
        <w:br/>
      </w:r>
      <w:r w:rsidRPr="0015179F">
        <w:t>przez członka organu zarządzającego funkcji w innej spółce;</w:t>
      </w:r>
    </w:p>
    <w:p w14:paraId="6B85EB2A" w14:textId="5DECA351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>W sprawach określonych w ust. 1, przepisy art. 101</w:t>
      </w:r>
      <w:r w:rsidRPr="00C35510">
        <w:rPr>
          <w:vertAlign w:val="superscript"/>
        </w:rPr>
        <w:t>1</w:t>
      </w:r>
      <w:r w:rsidRPr="0015179F">
        <w:t xml:space="preserve"> § 1 oraz art. 101</w:t>
      </w:r>
      <w:r w:rsidRPr="00C35510">
        <w:rPr>
          <w:vertAlign w:val="superscript"/>
        </w:rPr>
        <w:t>2</w:t>
      </w:r>
      <w:r w:rsidRPr="0015179F">
        <w:t>-101</w:t>
      </w:r>
      <w:r w:rsidRPr="00C35510">
        <w:rPr>
          <w:vertAlign w:val="superscript"/>
        </w:rPr>
        <w:t>4</w:t>
      </w:r>
      <w:r w:rsidRPr="0015179F">
        <w:t xml:space="preserve"> ustawy z dnia 26 czerwca 1974 r. Kodeks pracy (Dz. U. z 2020 r. poz. 1320)</w:t>
      </w:r>
      <w:r w:rsidR="00347BF1">
        <w:t xml:space="preserve"> </w:t>
      </w:r>
      <w:r w:rsidRPr="0015179F">
        <w:t xml:space="preserve">stosuje się odpowiednio, przy czym odszkodowanie za każdy miesiąc, o którym mowa w tych przepisach, nie może być wyższe niż 100% wynagrodzenia miesięcznego stałego, otrzymanego przez członka organu zarządzającego </w:t>
      </w:r>
      <w:r w:rsidR="000942A7">
        <w:br/>
      </w:r>
      <w:r w:rsidRPr="0015179F">
        <w:t>przed ustaniem pełnienia funkcji.</w:t>
      </w:r>
    </w:p>
    <w:p w14:paraId="0B9BA61F" w14:textId="77777777" w:rsidR="00B225CD" w:rsidRPr="0015179F" w:rsidRDefault="00B225CD" w:rsidP="00B225CD">
      <w:pPr>
        <w:pStyle w:val="Nagwek4"/>
      </w:pPr>
      <w:r w:rsidRPr="0015179F">
        <w:t>§ 6</w:t>
      </w:r>
    </w:p>
    <w:p w14:paraId="6D4097E6" w14:textId="3B0C6D28" w:rsidR="00B225CD" w:rsidRPr="0015179F" w:rsidRDefault="00B225CD" w:rsidP="00277F1D">
      <w:pPr>
        <w:pStyle w:val="Akapitzlist"/>
        <w:numPr>
          <w:ilvl w:val="0"/>
          <w:numId w:val="31"/>
        </w:numPr>
        <w:ind w:left="426" w:hanging="426"/>
      </w:pPr>
      <w:r w:rsidRPr="0015179F">
        <w:t xml:space="preserve">W przypadku wygaśnięcia mandatu w szczególności na skutek śmierci, odwołania </w:t>
      </w:r>
      <w:r w:rsidR="000942A7">
        <w:br/>
      </w:r>
      <w:r w:rsidRPr="0015179F">
        <w:t xml:space="preserve">lub złożenia rezygnacji, umowa rozwiązuje się z ostatnim dniem pełnienia funkcji </w:t>
      </w:r>
      <w:r w:rsidR="000942A7">
        <w:br/>
      </w:r>
      <w:r w:rsidRPr="0015179F">
        <w:t xml:space="preserve">bez okresu wypowiedzenia i konieczności dokonywania dodatkowych czynności. </w:t>
      </w:r>
    </w:p>
    <w:p w14:paraId="62104BF0" w14:textId="27263B6C" w:rsidR="00B225CD" w:rsidRPr="0015179F" w:rsidRDefault="00B225CD" w:rsidP="00277F1D">
      <w:pPr>
        <w:pStyle w:val="Akapitzlist"/>
        <w:numPr>
          <w:ilvl w:val="0"/>
          <w:numId w:val="31"/>
        </w:numPr>
        <w:ind w:left="426" w:hanging="426"/>
      </w:pPr>
      <w:r w:rsidRPr="0015179F">
        <w:t>W razie rozwiązania umowy w związku z zaprzestaniem pełnienia funkcji z jakichkolwiek przyczyn innych niż naruszenie przez członka Zarządu podstawowych obowiązków, członkowi Zarządu przysługuje odprawa w wysokości nie wyższej niż trzykrotność części stałej wynagrodzenia, pod warunkiem pełnienia przez niego funkcji przez okres co najmniej 12 (dwunastu) miesięcy przed rozwiązaniem tej umowy.</w:t>
      </w:r>
    </w:p>
    <w:p w14:paraId="263E19EB" w14:textId="77777777" w:rsidR="00B225CD" w:rsidRPr="0015179F" w:rsidRDefault="00B225CD" w:rsidP="00B225CD">
      <w:pPr>
        <w:pStyle w:val="Nagwek4"/>
      </w:pPr>
      <w:bookmarkStart w:id="3" w:name="_Hlk138070149"/>
      <w:r w:rsidRPr="0015179F">
        <w:t>§ 7</w:t>
      </w:r>
    </w:p>
    <w:p w14:paraId="37751D25" w14:textId="0A6C632C" w:rsidR="000942A7" w:rsidRDefault="00B225CD" w:rsidP="00277F1D">
      <w:r w:rsidRPr="0015179F">
        <w:t>Uchwałę podjęto w głosowaniu tajnym przy udziale 100% kapitału.</w:t>
      </w:r>
    </w:p>
    <w:bookmarkEnd w:id="3"/>
    <w:p w14:paraId="22EBE6F1" w14:textId="77777777" w:rsidR="00B225CD" w:rsidRPr="00277F1D" w:rsidRDefault="00B225CD" w:rsidP="00277F1D">
      <w:pPr>
        <w:pStyle w:val="Nagwek4"/>
      </w:pPr>
      <w:r w:rsidRPr="0015179F">
        <w:t>§ 8</w:t>
      </w:r>
    </w:p>
    <w:p w14:paraId="4F075E80" w14:textId="6516494F" w:rsidR="00B225CD" w:rsidRPr="0015179F" w:rsidRDefault="00B225CD" w:rsidP="00277F1D">
      <w:pPr>
        <w:pStyle w:val="Akapitzlist"/>
        <w:numPr>
          <w:ilvl w:val="0"/>
          <w:numId w:val="32"/>
        </w:numPr>
        <w:ind w:left="426" w:hanging="426"/>
      </w:pPr>
      <w:r w:rsidRPr="0015179F">
        <w:t>Uchwała wchodzi w życie z dniem podjęcia, z mocą obowiązującą od dnia 1 stycznia 2023</w:t>
      </w:r>
      <w:r w:rsidR="00277F1D">
        <w:t> </w:t>
      </w:r>
      <w:r w:rsidRPr="0015179F">
        <w:t>r.</w:t>
      </w:r>
    </w:p>
    <w:p w14:paraId="68C1421E" w14:textId="3532B61E" w:rsidR="00B225CD" w:rsidRPr="000F3965" w:rsidRDefault="00B225CD" w:rsidP="00277F1D">
      <w:pPr>
        <w:pStyle w:val="Akapitzlist"/>
        <w:numPr>
          <w:ilvl w:val="0"/>
          <w:numId w:val="32"/>
        </w:numPr>
        <w:ind w:left="426" w:hanging="426"/>
      </w:pPr>
      <w:r w:rsidRPr="000F3965">
        <w:t>Z dniem wejścia w życie niniejszej uchwały, traci moc uchwała nr 8/2017 z dnia 20</w:t>
      </w:r>
      <w:r w:rsidR="00277F1D">
        <w:t> </w:t>
      </w:r>
      <w:r w:rsidRPr="000F3965">
        <w:t>lipca</w:t>
      </w:r>
      <w:r w:rsidR="00277F1D">
        <w:t> </w:t>
      </w:r>
      <w:r w:rsidRPr="000F3965">
        <w:t>2017 r. w sprawie ustalenia zasad kształtowania wynagrodzeń członków organu zarządzającego.</w:t>
      </w:r>
    </w:p>
    <w:p w14:paraId="59126F22" w14:textId="74879EBE" w:rsidR="00B225CD" w:rsidRPr="00B225CD" w:rsidRDefault="00B225CD" w:rsidP="000942A7">
      <w:pPr>
        <w:pStyle w:val="Nagwek2"/>
      </w:pPr>
      <w:r w:rsidRPr="00EC52CC">
        <w:t>Wynagrodzenia Członków Rady Nadzorczej</w:t>
      </w:r>
    </w:p>
    <w:p w14:paraId="333E5D52" w14:textId="4E16C2D1" w:rsidR="00B225CD" w:rsidRPr="00EC52CC" w:rsidRDefault="00B225CD" w:rsidP="00B225CD">
      <w:pPr>
        <w:pStyle w:val="Nagwek3"/>
      </w:pPr>
      <w:r w:rsidRPr="00EC52CC">
        <w:t xml:space="preserve">Uchwała nr </w:t>
      </w:r>
      <w:r w:rsidR="00241A86">
        <w:t>18</w:t>
      </w:r>
      <w:r w:rsidRPr="00EC52CC">
        <w:t xml:space="preserve">/2025 </w:t>
      </w:r>
      <w:r w:rsidR="00241A86">
        <w:t>Z</w:t>
      </w:r>
      <w:r w:rsidRPr="00EC52CC">
        <w:t xml:space="preserve">wyczajnego Zgromadzenia Wspólników Spółki pod firmą: </w:t>
      </w:r>
      <w:r w:rsidR="001D262E" w:rsidRPr="001D262E">
        <w:t xml:space="preserve">Port Lotniczy Rzeszów-Jasionka im. Rodziny </w:t>
      </w:r>
      <w:proofErr w:type="spellStart"/>
      <w:r w:rsidR="001D262E" w:rsidRPr="001D262E">
        <w:t>Ulmów</w:t>
      </w:r>
      <w:proofErr w:type="spellEnd"/>
      <w:r w:rsidR="001D262E" w:rsidRPr="001D262E">
        <w:t xml:space="preserve"> </w:t>
      </w:r>
      <w:r w:rsidRPr="00EC52CC">
        <w:t xml:space="preserve">Spółka z ograniczoną odpowiedzialnością z dnia </w:t>
      </w:r>
      <w:r w:rsidR="001D262E">
        <w:t>23 czerwca</w:t>
      </w:r>
      <w:r w:rsidRPr="00EC52CC">
        <w:t xml:space="preserve"> 2025 roku w sprawie </w:t>
      </w:r>
      <w:r w:rsidR="00241A86">
        <w:t xml:space="preserve">zasad </w:t>
      </w:r>
      <w:r w:rsidRPr="00EC52CC">
        <w:t xml:space="preserve">kształtowania </w:t>
      </w:r>
      <w:r w:rsidR="00241A86">
        <w:t xml:space="preserve">warunków </w:t>
      </w:r>
      <w:r w:rsidRPr="00EC52CC">
        <w:t>wynagrodze</w:t>
      </w:r>
      <w:r w:rsidR="00241A86">
        <w:t>nia</w:t>
      </w:r>
      <w:r w:rsidRPr="00EC52CC">
        <w:t xml:space="preserve"> Członków Rady Nadzorczej Spółki</w:t>
      </w:r>
    </w:p>
    <w:p w14:paraId="53EE3E24" w14:textId="77777777" w:rsidR="00B225CD" w:rsidRDefault="00B225CD" w:rsidP="00B225CD">
      <w:pPr>
        <w:spacing w:after="0"/>
        <w:rPr>
          <w:rFonts w:eastAsia="Calibri"/>
          <w:color w:val="000000"/>
        </w:rPr>
      </w:pPr>
      <w:r w:rsidRPr="00175139">
        <w:rPr>
          <w:rFonts w:eastAsia="Calibri"/>
          <w:color w:val="000000"/>
        </w:rPr>
        <w:t>Działając na podstawie art. 222</w:t>
      </w:r>
      <w:r w:rsidRPr="00175139">
        <w:rPr>
          <w:rFonts w:eastAsia="Calibri"/>
          <w:color w:val="000000"/>
          <w:vertAlign w:val="superscript"/>
        </w:rPr>
        <w:t>1</w:t>
      </w:r>
      <w:r w:rsidRPr="00175139">
        <w:rPr>
          <w:rFonts w:eastAsia="Calibri"/>
          <w:color w:val="000000"/>
        </w:rPr>
        <w:t xml:space="preserve"> § 1 i 2 kodeksu spółek handlowych oraz art. 21 ust. 1 pkt 9) Umowy spółki, Zwyczajne Zgromadzenie Wspólników Spółki Port Lotniczy Rzeszów-Jasionka im. Rodziny </w:t>
      </w:r>
      <w:proofErr w:type="spellStart"/>
      <w:r w:rsidRPr="00175139">
        <w:rPr>
          <w:rFonts w:eastAsia="Calibri"/>
          <w:color w:val="000000"/>
        </w:rPr>
        <w:t>Ulmów</w:t>
      </w:r>
      <w:proofErr w:type="spellEnd"/>
      <w:r w:rsidRPr="00175139">
        <w:rPr>
          <w:rFonts w:eastAsia="Calibri"/>
          <w:color w:val="000000"/>
        </w:rPr>
        <w:t xml:space="preserve"> Sp. z o.o. z siedzibą w Jasionce uchwala, co następuje:</w:t>
      </w:r>
    </w:p>
    <w:p w14:paraId="75D2BEEC" w14:textId="77777777" w:rsidR="00B225CD" w:rsidRPr="00EC52CC" w:rsidRDefault="00B225CD" w:rsidP="00B225CD">
      <w:pPr>
        <w:pStyle w:val="Nagwek4"/>
      </w:pPr>
      <w:r w:rsidRPr="00EC52CC">
        <w:t>§ 1</w:t>
      </w:r>
    </w:p>
    <w:p w14:paraId="30F34764" w14:textId="77777777" w:rsidR="00B225CD" w:rsidRPr="00EC52CC" w:rsidRDefault="00B225CD" w:rsidP="00B225CD">
      <w:pPr>
        <w:numPr>
          <w:ilvl w:val="0"/>
          <w:numId w:val="18"/>
        </w:numPr>
        <w:spacing w:after="0"/>
        <w:ind w:left="426" w:hanging="426"/>
        <w:contextualSpacing/>
        <w:rPr>
          <w:rFonts w:eastAsia="Times New Roman"/>
          <w:color w:val="000000"/>
          <w:lang w:eastAsia="pl-PL"/>
        </w:rPr>
      </w:pPr>
      <w:r w:rsidRPr="00175139">
        <w:rPr>
          <w:rFonts w:eastAsia="Times New Roman"/>
          <w:color w:val="000000"/>
          <w:lang w:eastAsia="pl-PL"/>
        </w:rPr>
        <w:t xml:space="preserve">Ustala się miesięczne wynagrodzenie członków Rady Nadzorczej spółki Port Lotniczy Rzeszów-Jasionka im. Rodziny </w:t>
      </w:r>
      <w:proofErr w:type="spellStart"/>
      <w:r w:rsidRPr="00175139">
        <w:rPr>
          <w:rFonts w:eastAsia="Times New Roman"/>
          <w:color w:val="000000"/>
          <w:lang w:eastAsia="pl-PL"/>
        </w:rPr>
        <w:t>Ulmów</w:t>
      </w:r>
      <w:proofErr w:type="spellEnd"/>
      <w:r w:rsidRPr="00175139">
        <w:rPr>
          <w:rFonts w:eastAsia="Times New Roman"/>
          <w:color w:val="000000"/>
          <w:lang w:eastAsia="pl-PL"/>
        </w:rPr>
        <w:t xml:space="preserve"> Sp. z o.o. z siedzibą w Jasionce wg poniższych zasad:</w:t>
      </w:r>
      <w:r w:rsidRPr="00EC52CC">
        <w:rPr>
          <w:rFonts w:eastAsia="Times New Roman"/>
          <w:color w:val="000000"/>
          <w:lang w:eastAsia="pl-PL"/>
        </w:rPr>
        <w:t xml:space="preserve"> </w:t>
      </w:r>
    </w:p>
    <w:p w14:paraId="00069149" w14:textId="77777777" w:rsidR="00B225CD" w:rsidRPr="00EC52CC" w:rsidRDefault="00B225CD" w:rsidP="00B225CD">
      <w:pPr>
        <w:numPr>
          <w:ilvl w:val="0"/>
          <w:numId w:val="17"/>
        </w:numPr>
        <w:spacing w:after="0"/>
        <w:ind w:left="993" w:hanging="567"/>
        <w:contextualSpacing/>
        <w:rPr>
          <w:rFonts w:eastAsia="Times New Roman"/>
          <w:color w:val="000000"/>
          <w:lang w:eastAsia="pl-PL"/>
        </w:rPr>
      </w:pPr>
      <w:r w:rsidRPr="00EC52CC">
        <w:rPr>
          <w:rFonts w:eastAsia="Times New Roman"/>
          <w:color w:val="000000"/>
          <w:lang w:eastAsia="pl-PL"/>
        </w:rPr>
        <w:t>Przewodnicząc</w:t>
      </w:r>
      <w:r>
        <w:rPr>
          <w:rFonts w:eastAsia="Times New Roman"/>
          <w:color w:val="000000"/>
          <w:lang w:eastAsia="pl-PL"/>
        </w:rPr>
        <w:t>y</w:t>
      </w:r>
      <w:r w:rsidRPr="00EC52CC">
        <w:rPr>
          <w:rFonts w:eastAsia="Times New Roman"/>
          <w:color w:val="000000"/>
          <w:lang w:eastAsia="pl-PL"/>
        </w:rPr>
        <w:t xml:space="preserve"> Rady Nadzorczej: </w:t>
      </w:r>
      <w:r>
        <w:rPr>
          <w:rFonts w:eastAsia="Times New Roman"/>
          <w:color w:val="000000"/>
          <w:lang w:eastAsia="pl-PL"/>
        </w:rPr>
        <w:t>5</w:t>
      </w:r>
      <w:r w:rsidRPr="00EC52CC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>2</w:t>
      </w:r>
      <w:r w:rsidRPr="00EC52CC">
        <w:rPr>
          <w:rFonts w:eastAsia="Times New Roman"/>
          <w:color w:val="000000"/>
          <w:lang w:eastAsia="pl-PL"/>
        </w:rPr>
        <w:t xml:space="preserve">00,00 (słownie: </w:t>
      </w:r>
      <w:r>
        <w:rPr>
          <w:rFonts w:eastAsia="Times New Roman"/>
          <w:color w:val="000000"/>
          <w:lang w:eastAsia="pl-PL"/>
        </w:rPr>
        <w:t>pięć</w:t>
      </w:r>
      <w:r w:rsidRPr="00EC52CC">
        <w:rPr>
          <w:rFonts w:eastAsia="Times New Roman"/>
          <w:color w:val="000000"/>
          <w:lang w:eastAsia="pl-PL"/>
        </w:rPr>
        <w:t xml:space="preserve"> tysi</w:t>
      </w:r>
      <w:r>
        <w:rPr>
          <w:rFonts w:eastAsia="Times New Roman"/>
          <w:color w:val="000000"/>
          <w:lang w:eastAsia="pl-PL"/>
        </w:rPr>
        <w:t>ę</w:t>
      </w:r>
      <w:r w:rsidRPr="00EC52CC">
        <w:rPr>
          <w:rFonts w:eastAsia="Times New Roman"/>
          <w:color w:val="000000"/>
          <w:lang w:eastAsia="pl-PL"/>
        </w:rPr>
        <w:t>c</w:t>
      </w:r>
      <w:r>
        <w:rPr>
          <w:rFonts w:eastAsia="Times New Roman"/>
          <w:color w:val="000000"/>
          <w:lang w:eastAsia="pl-PL"/>
        </w:rPr>
        <w:t>y</w:t>
      </w:r>
      <w:r w:rsidRPr="00EC52CC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>dwieście</w:t>
      </w:r>
      <w:r w:rsidRPr="00EC52CC">
        <w:rPr>
          <w:rFonts w:eastAsia="Times New Roman"/>
          <w:color w:val="000000"/>
          <w:lang w:eastAsia="pl-PL"/>
        </w:rPr>
        <w:t>) zł;</w:t>
      </w:r>
    </w:p>
    <w:p w14:paraId="17005BB6" w14:textId="67ED69F7" w:rsidR="00B225CD" w:rsidRPr="00175139" w:rsidRDefault="00B225CD" w:rsidP="00241A86">
      <w:pPr>
        <w:numPr>
          <w:ilvl w:val="0"/>
          <w:numId w:val="17"/>
        </w:numPr>
        <w:ind w:left="992" w:hanging="567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Członkowie</w:t>
      </w:r>
      <w:r w:rsidRPr="00EC52CC">
        <w:rPr>
          <w:rFonts w:eastAsia="Times New Roman"/>
          <w:color w:val="000000"/>
          <w:lang w:eastAsia="pl-PL"/>
        </w:rPr>
        <w:t xml:space="preserve"> Rady Nadzorczej: </w:t>
      </w:r>
      <w:r>
        <w:rPr>
          <w:rFonts w:eastAsia="Times New Roman"/>
          <w:color w:val="000000"/>
          <w:lang w:eastAsia="pl-PL"/>
        </w:rPr>
        <w:t>4</w:t>
      </w:r>
      <w:r w:rsidRPr="00EC52CC">
        <w:rPr>
          <w:rFonts w:eastAsia="Times New Roman"/>
          <w:color w:val="000000"/>
          <w:lang w:eastAsia="pl-PL"/>
        </w:rPr>
        <w:t xml:space="preserve"> </w:t>
      </w:r>
      <w:r w:rsidR="00241A86">
        <w:rPr>
          <w:rFonts w:eastAsia="Times New Roman"/>
          <w:color w:val="000000"/>
          <w:lang w:eastAsia="pl-PL"/>
        </w:rPr>
        <w:t>5</w:t>
      </w:r>
      <w:r w:rsidRPr="00EC52CC">
        <w:rPr>
          <w:rFonts w:eastAsia="Times New Roman"/>
          <w:color w:val="000000"/>
          <w:lang w:eastAsia="pl-PL"/>
        </w:rPr>
        <w:t xml:space="preserve">00,00 (słownie: </w:t>
      </w:r>
      <w:r>
        <w:rPr>
          <w:rFonts w:eastAsia="Times New Roman"/>
          <w:color w:val="000000"/>
          <w:lang w:eastAsia="pl-PL"/>
        </w:rPr>
        <w:t>cztery</w:t>
      </w:r>
      <w:r w:rsidRPr="00EC52CC">
        <w:rPr>
          <w:rFonts w:eastAsia="Times New Roman"/>
          <w:color w:val="000000"/>
          <w:lang w:eastAsia="pl-PL"/>
        </w:rPr>
        <w:t xml:space="preserve"> tysiące </w:t>
      </w:r>
      <w:r>
        <w:rPr>
          <w:rFonts w:eastAsia="Times New Roman"/>
          <w:color w:val="000000"/>
          <w:lang w:eastAsia="pl-PL"/>
        </w:rPr>
        <w:t>pięćset</w:t>
      </w:r>
      <w:r w:rsidRPr="00EC52CC">
        <w:rPr>
          <w:rFonts w:eastAsia="Times New Roman"/>
          <w:color w:val="000000"/>
          <w:lang w:eastAsia="pl-PL"/>
        </w:rPr>
        <w:t>) zł</w:t>
      </w:r>
      <w:r w:rsidR="00241A86">
        <w:rPr>
          <w:rFonts w:eastAsia="Times New Roman"/>
          <w:color w:val="000000"/>
          <w:lang w:eastAsia="pl-PL"/>
        </w:rPr>
        <w:t>.</w:t>
      </w:r>
    </w:p>
    <w:p w14:paraId="03CB25D2" w14:textId="77777777" w:rsidR="00B225CD" w:rsidRPr="00EC52CC" w:rsidRDefault="00B225CD" w:rsidP="00B225CD">
      <w:pPr>
        <w:pStyle w:val="Nagwek4"/>
      </w:pPr>
      <w:r w:rsidRPr="00EC52CC">
        <w:t>§ 2</w:t>
      </w:r>
    </w:p>
    <w:p w14:paraId="23769C1C" w14:textId="736E3EE4" w:rsidR="00B225CD" w:rsidRDefault="00B225CD" w:rsidP="00B225CD">
      <w:pPr>
        <w:spacing w:after="160"/>
        <w:rPr>
          <w:rFonts w:eastAsia="Times New Roman"/>
          <w:lang w:eastAsia="pl-PL"/>
        </w:rPr>
      </w:pPr>
      <w:r w:rsidRPr="00175139">
        <w:rPr>
          <w:rFonts w:eastAsia="Times New Roman"/>
          <w:lang w:eastAsia="pl-PL"/>
        </w:rPr>
        <w:t xml:space="preserve">Członkom Rady Nadzorczej przysługuje zwrot kosztów związanych z udziałem w pracach Rady, przy czym wysokość tych kosztów nie powinna przekraczać kwot przyjętych ogólnie </w:t>
      </w:r>
      <w:r w:rsidR="000942A7">
        <w:rPr>
          <w:rFonts w:eastAsia="Times New Roman"/>
          <w:lang w:eastAsia="pl-PL"/>
        </w:rPr>
        <w:br/>
      </w:r>
      <w:r w:rsidRPr="00175139">
        <w:rPr>
          <w:rFonts w:eastAsia="Times New Roman"/>
          <w:lang w:eastAsia="pl-PL"/>
        </w:rPr>
        <w:t xml:space="preserve">w stosunkach danego rodzaju. Powinny to być przeciętne koszty podlegające zwrotowi </w:t>
      </w:r>
      <w:r w:rsidR="000942A7">
        <w:rPr>
          <w:rFonts w:eastAsia="Times New Roman"/>
          <w:lang w:eastAsia="pl-PL"/>
        </w:rPr>
        <w:br/>
      </w:r>
      <w:r w:rsidRPr="00175139">
        <w:rPr>
          <w:rFonts w:eastAsia="Times New Roman"/>
          <w:lang w:eastAsia="pl-PL"/>
        </w:rPr>
        <w:t>w warunkach obrotu w związku z funkcją członka rady nadzorczej.</w:t>
      </w:r>
    </w:p>
    <w:p w14:paraId="184FB602" w14:textId="77777777" w:rsidR="00B225CD" w:rsidRPr="00EC52CC" w:rsidRDefault="00B225CD" w:rsidP="00B225CD">
      <w:pPr>
        <w:pStyle w:val="Nagwek4"/>
      </w:pPr>
      <w:r w:rsidRPr="00EC52CC">
        <w:t>§ 3</w:t>
      </w:r>
    </w:p>
    <w:p w14:paraId="45063834" w14:textId="72046F58" w:rsidR="00B225CD" w:rsidRPr="00175139" w:rsidRDefault="00B225CD" w:rsidP="00B225CD">
      <w:pPr>
        <w:rPr>
          <w:lang w:eastAsia="pl-PL"/>
        </w:rPr>
      </w:pPr>
      <w:r w:rsidRPr="00175139">
        <w:rPr>
          <w:lang w:eastAsia="pl-PL"/>
        </w:rPr>
        <w:t>1.</w:t>
      </w:r>
      <w:r>
        <w:rPr>
          <w:lang w:eastAsia="pl-PL"/>
        </w:rPr>
        <w:t xml:space="preserve"> </w:t>
      </w:r>
      <w:r w:rsidRPr="00175139">
        <w:rPr>
          <w:lang w:eastAsia="pl-PL"/>
        </w:rPr>
        <w:t xml:space="preserve">Uchwała wchodzi w życie od dnia 1 </w:t>
      </w:r>
      <w:r w:rsidR="000D17AE">
        <w:rPr>
          <w:lang w:eastAsia="pl-PL"/>
        </w:rPr>
        <w:t>kwietnia</w:t>
      </w:r>
      <w:r w:rsidRPr="00175139">
        <w:rPr>
          <w:lang w:eastAsia="pl-PL"/>
        </w:rPr>
        <w:t xml:space="preserve"> 2025 r.</w:t>
      </w:r>
    </w:p>
    <w:p w14:paraId="2DD6ABF7" w14:textId="29FE43F6" w:rsidR="00B225CD" w:rsidRDefault="00B225CD" w:rsidP="00386D3E">
      <w:pPr>
        <w:rPr>
          <w:lang w:eastAsia="pl-PL"/>
        </w:rPr>
      </w:pPr>
      <w:r w:rsidRPr="00175139">
        <w:rPr>
          <w:lang w:eastAsia="pl-PL"/>
        </w:rPr>
        <w:t>2.</w:t>
      </w:r>
      <w:r>
        <w:rPr>
          <w:lang w:eastAsia="pl-PL"/>
        </w:rPr>
        <w:t xml:space="preserve"> Z</w:t>
      </w:r>
      <w:r w:rsidRPr="00175139">
        <w:rPr>
          <w:lang w:eastAsia="pl-PL"/>
        </w:rPr>
        <w:t xml:space="preserve"> dniem wejścia w życie niniejszej uchwały traci moc uchwał</w:t>
      </w:r>
      <w:r>
        <w:rPr>
          <w:lang w:eastAsia="pl-PL"/>
        </w:rPr>
        <w:t>a</w:t>
      </w:r>
      <w:r w:rsidRPr="00175139">
        <w:rPr>
          <w:lang w:eastAsia="pl-PL"/>
        </w:rPr>
        <w:t xml:space="preserve"> nr 16/2011 Zwyczajnego Zgromadzenia Wspólników spółki Port Lotniczy Rzeszów-Jasionka im. Rodziny </w:t>
      </w:r>
      <w:proofErr w:type="spellStart"/>
      <w:r w:rsidRPr="00175139">
        <w:rPr>
          <w:lang w:eastAsia="pl-PL"/>
        </w:rPr>
        <w:t>Ulmów</w:t>
      </w:r>
      <w:proofErr w:type="spellEnd"/>
      <w:r w:rsidRPr="00175139">
        <w:rPr>
          <w:lang w:eastAsia="pl-PL"/>
        </w:rPr>
        <w:t xml:space="preserve"> </w:t>
      </w:r>
      <w:r w:rsidR="00122246">
        <w:rPr>
          <w:lang w:eastAsia="pl-PL"/>
        </w:rPr>
        <w:br/>
      </w:r>
      <w:r w:rsidRPr="00175139">
        <w:rPr>
          <w:lang w:eastAsia="pl-PL"/>
        </w:rPr>
        <w:t>Sp. z o.o. z siedzibą w Jasionce z dnia 29 czerwca 2011 r. w sprawie określenia zasad wynagradzania członków Rady Nadzorczej.</w:t>
      </w:r>
    </w:p>
    <w:p w14:paraId="5A753C5B" w14:textId="77777777" w:rsidR="00513B7F" w:rsidRDefault="00513B7F" w:rsidP="00513B7F">
      <w:pPr>
        <w:spacing w:before="960"/>
        <w:rPr>
          <w:lang w:eastAsia="pl-PL"/>
        </w:rPr>
      </w:pPr>
      <w:r>
        <w:rPr>
          <w:lang w:eastAsia="pl-PL"/>
        </w:rPr>
        <w:t>Sporządził: Hubert Skalski – główny specjalista</w:t>
      </w:r>
    </w:p>
    <w:p w14:paraId="1A81FC87" w14:textId="5E996020" w:rsidR="00513B7F" w:rsidRPr="007C08DC" w:rsidRDefault="00513B7F" w:rsidP="00513B7F">
      <w:pPr>
        <w:rPr>
          <w:lang w:eastAsia="pl-PL"/>
        </w:rPr>
      </w:pPr>
      <w:r>
        <w:rPr>
          <w:lang w:eastAsia="pl-PL"/>
        </w:rPr>
        <w:t>Zatwierdził: Bogusław Kielar – główny specjalista</w:t>
      </w:r>
    </w:p>
    <w:sectPr w:rsidR="00513B7F" w:rsidRPr="007C08DC" w:rsidSect="00BA697B">
      <w:footerReference w:type="default" r:id="rId8"/>
      <w:pgSz w:w="12240" w:h="15840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E7AF6" w14:textId="77777777" w:rsidR="0062514B" w:rsidRDefault="0062514B" w:rsidP="00386D3E">
      <w:r>
        <w:separator/>
      </w:r>
    </w:p>
  </w:endnote>
  <w:endnote w:type="continuationSeparator" w:id="0">
    <w:p w14:paraId="7245DA4A" w14:textId="77777777" w:rsidR="0062514B" w:rsidRDefault="0062514B" w:rsidP="0038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AF21A" w14:textId="4C598983" w:rsidR="00304AE5" w:rsidRPr="00513B7F" w:rsidRDefault="00304AE5" w:rsidP="00386D3E">
    <w:pPr>
      <w:pStyle w:val="Stopka"/>
      <w:rPr>
        <w:rStyle w:val="Wyrnieniedelikatne"/>
        <w:color w:val="auto"/>
      </w:rPr>
    </w:pPr>
    <w:r w:rsidRPr="00513B7F">
      <w:rPr>
        <w:rStyle w:val="Wyrnieniedelikatne"/>
        <w:color w:val="auto"/>
      </w:rPr>
      <w:t xml:space="preserve">Informacja wg stanu na dzień </w:t>
    </w:r>
    <w:r w:rsidR="007705C4">
      <w:rPr>
        <w:rStyle w:val="Wyrnieniedelikatne"/>
        <w:color w:val="auto"/>
      </w:rPr>
      <w:t>30</w:t>
    </w:r>
    <w:r w:rsidRPr="00513B7F">
      <w:rPr>
        <w:rStyle w:val="Wyrnieniedelikatne"/>
        <w:color w:val="auto"/>
      </w:rPr>
      <w:t xml:space="preserve"> </w:t>
    </w:r>
    <w:r w:rsidR="00505BE1">
      <w:rPr>
        <w:rStyle w:val="Wyrnieniedelikatne"/>
        <w:color w:val="auto"/>
      </w:rPr>
      <w:t>września</w:t>
    </w:r>
    <w:r w:rsidRPr="00513B7F">
      <w:rPr>
        <w:rStyle w:val="Wyrnieniedelikatne"/>
        <w:color w:val="auto"/>
      </w:rPr>
      <w:t xml:space="preserve"> 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27324" w14:textId="77777777" w:rsidR="0062514B" w:rsidRDefault="0062514B" w:rsidP="00386D3E">
      <w:r>
        <w:separator/>
      </w:r>
    </w:p>
  </w:footnote>
  <w:footnote w:type="continuationSeparator" w:id="0">
    <w:p w14:paraId="4D47FF67" w14:textId="77777777" w:rsidR="0062514B" w:rsidRDefault="0062514B" w:rsidP="00386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B6AFA"/>
    <w:multiLevelType w:val="hybridMultilevel"/>
    <w:tmpl w:val="57EC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695F01"/>
    <w:multiLevelType w:val="hybridMultilevel"/>
    <w:tmpl w:val="DEF61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958C4"/>
    <w:multiLevelType w:val="hybridMultilevel"/>
    <w:tmpl w:val="A348B2DC"/>
    <w:lvl w:ilvl="0" w:tplc="7D52533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637128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224C63C5"/>
    <w:multiLevelType w:val="multilevel"/>
    <w:tmpl w:val="CF2ED5B6"/>
    <w:lvl w:ilvl="0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20" w:hanging="360"/>
      </w:pPr>
      <w:rPr>
        <w:rFonts w:hint="default"/>
      </w:rPr>
    </w:lvl>
  </w:abstractNum>
  <w:abstractNum w:abstractNumId="14" w15:restartNumberingAfterBreak="0">
    <w:nsid w:val="267D35AA"/>
    <w:multiLevelType w:val="hybridMultilevel"/>
    <w:tmpl w:val="DB74A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84B62"/>
    <w:multiLevelType w:val="hybridMultilevel"/>
    <w:tmpl w:val="78B422C4"/>
    <w:lvl w:ilvl="0" w:tplc="C7BE3F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BC4A93"/>
    <w:multiLevelType w:val="hybridMultilevel"/>
    <w:tmpl w:val="49F22B98"/>
    <w:lvl w:ilvl="0" w:tplc="ECCCEF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C0801"/>
    <w:multiLevelType w:val="hybridMultilevel"/>
    <w:tmpl w:val="93B04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54721"/>
    <w:multiLevelType w:val="multilevel"/>
    <w:tmpl w:val="CF2ED5B6"/>
    <w:lvl w:ilvl="0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20" w:hanging="360"/>
      </w:pPr>
      <w:rPr>
        <w:rFonts w:hint="default"/>
      </w:rPr>
    </w:lvl>
  </w:abstractNum>
  <w:abstractNum w:abstractNumId="19" w15:restartNumberingAfterBreak="0">
    <w:nsid w:val="4BDE3EDC"/>
    <w:multiLevelType w:val="hybridMultilevel"/>
    <w:tmpl w:val="A358F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C04FC"/>
    <w:multiLevelType w:val="hybridMultilevel"/>
    <w:tmpl w:val="CED6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2409D"/>
    <w:multiLevelType w:val="hybridMultilevel"/>
    <w:tmpl w:val="1994A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F0D58"/>
    <w:multiLevelType w:val="multilevel"/>
    <w:tmpl w:val="0415001D"/>
    <w:lvl w:ilvl="0">
      <w:start w:val="1"/>
      <w:numFmt w:val="decimal"/>
      <w:lvlText w:val="%1)"/>
      <w:lvlJc w:val="left"/>
      <w:pPr>
        <w:ind w:left="740" w:hanging="360"/>
      </w:pPr>
    </w:lvl>
    <w:lvl w:ilvl="1">
      <w:start w:val="1"/>
      <w:numFmt w:val="lowerLetter"/>
      <w:lvlText w:val="%2)"/>
      <w:lvlJc w:val="left"/>
      <w:pPr>
        <w:ind w:left="1100" w:hanging="360"/>
      </w:pPr>
    </w:lvl>
    <w:lvl w:ilvl="2">
      <w:start w:val="1"/>
      <w:numFmt w:val="lowerRoman"/>
      <w:lvlText w:val="%3)"/>
      <w:lvlJc w:val="left"/>
      <w:pPr>
        <w:ind w:left="1460" w:hanging="360"/>
      </w:pPr>
    </w:lvl>
    <w:lvl w:ilvl="3">
      <w:start w:val="1"/>
      <w:numFmt w:val="decimal"/>
      <w:lvlText w:val="(%4)"/>
      <w:lvlJc w:val="left"/>
      <w:pPr>
        <w:ind w:left="1820" w:hanging="360"/>
      </w:pPr>
    </w:lvl>
    <w:lvl w:ilvl="4">
      <w:start w:val="1"/>
      <w:numFmt w:val="lowerLetter"/>
      <w:lvlText w:val="(%5)"/>
      <w:lvlJc w:val="left"/>
      <w:pPr>
        <w:ind w:left="2180" w:hanging="360"/>
      </w:pPr>
    </w:lvl>
    <w:lvl w:ilvl="5">
      <w:start w:val="1"/>
      <w:numFmt w:val="lowerRoman"/>
      <w:lvlText w:val="(%6)"/>
      <w:lvlJc w:val="left"/>
      <w:pPr>
        <w:ind w:left="2540" w:hanging="360"/>
      </w:pPr>
    </w:lvl>
    <w:lvl w:ilvl="6">
      <w:start w:val="1"/>
      <w:numFmt w:val="decimal"/>
      <w:lvlText w:val="%7."/>
      <w:lvlJc w:val="left"/>
      <w:pPr>
        <w:ind w:left="2900" w:hanging="360"/>
      </w:pPr>
    </w:lvl>
    <w:lvl w:ilvl="7">
      <w:start w:val="1"/>
      <w:numFmt w:val="lowerLetter"/>
      <w:lvlText w:val="%8."/>
      <w:lvlJc w:val="left"/>
      <w:pPr>
        <w:ind w:left="3260" w:hanging="360"/>
      </w:pPr>
    </w:lvl>
    <w:lvl w:ilvl="8">
      <w:start w:val="1"/>
      <w:numFmt w:val="lowerRoman"/>
      <w:lvlText w:val="%9."/>
      <w:lvlJc w:val="left"/>
      <w:pPr>
        <w:ind w:left="3620" w:hanging="360"/>
      </w:pPr>
    </w:lvl>
  </w:abstractNum>
  <w:abstractNum w:abstractNumId="23" w15:restartNumberingAfterBreak="0">
    <w:nsid w:val="61886425"/>
    <w:multiLevelType w:val="hybridMultilevel"/>
    <w:tmpl w:val="0D5CF314"/>
    <w:lvl w:ilvl="0" w:tplc="5106E540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62FD3D4C"/>
    <w:multiLevelType w:val="hybridMultilevel"/>
    <w:tmpl w:val="938CE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05B74"/>
    <w:multiLevelType w:val="hybridMultilevel"/>
    <w:tmpl w:val="6B622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C274D"/>
    <w:multiLevelType w:val="hybridMultilevel"/>
    <w:tmpl w:val="51EE74E6"/>
    <w:lvl w:ilvl="0" w:tplc="FB64C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B3DEB"/>
    <w:multiLevelType w:val="hybridMultilevel"/>
    <w:tmpl w:val="617C5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74D15"/>
    <w:multiLevelType w:val="hybridMultilevel"/>
    <w:tmpl w:val="5484BBAA"/>
    <w:lvl w:ilvl="0" w:tplc="E82A30E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62615"/>
    <w:multiLevelType w:val="hybridMultilevel"/>
    <w:tmpl w:val="8618E4D0"/>
    <w:lvl w:ilvl="0" w:tplc="F202BB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964F9"/>
    <w:multiLevelType w:val="hybridMultilevel"/>
    <w:tmpl w:val="EAE037D6"/>
    <w:lvl w:ilvl="0" w:tplc="C7BE3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008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8"/>
  </w:num>
  <w:num w:numId="18">
    <w:abstractNumId w:val="9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3"/>
  </w:num>
  <w:num w:numId="24">
    <w:abstractNumId w:val="20"/>
  </w:num>
  <w:num w:numId="25">
    <w:abstractNumId w:val="26"/>
  </w:num>
  <w:num w:numId="26">
    <w:abstractNumId w:val="30"/>
  </w:num>
  <w:num w:numId="27">
    <w:abstractNumId w:val="15"/>
  </w:num>
  <w:num w:numId="28">
    <w:abstractNumId w:val="18"/>
  </w:num>
  <w:num w:numId="29">
    <w:abstractNumId w:val="22"/>
  </w:num>
  <w:num w:numId="30">
    <w:abstractNumId w:val="13"/>
  </w:num>
  <w:num w:numId="31">
    <w:abstractNumId w:val="17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B34"/>
    <w:rsid w:val="00034616"/>
    <w:rsid w:val="0006063C"/>
    <w:rsid w:val="00061082"/>
    <w:rsid w:val="00091DA9"/>
    <w:rsid w:val="000942A7"/>
    <w:rsid w:val="000D17AE"/>
    <w:rsid w:val="001072CF"/>
    <w:rsid w:val="00120721"/>
    <w:rsid w:val="00122246"/>
    <w:rsid w:val="0015074B"/>
    <w:rsid w:val="00174C37"/>
    <w:rsid w:val="001847E5"/>
    <w:rsid w:val="001B102A"/>
    <w:rsid w:val="001B40C9"/>
    <w:rsid w:val="001C63F0"/>
    <w:rsid w:val="001D262E"/>
    <w:rsid w:val="0020601E"/>
    <w:rsid w:val="00214B55"/>
    <w:rsid w:val="00225805"/>
    <w:rsid w:val="00230AE5"/>
    <w:rsid w:val="00241A86"/>
    <w:rsid w:val="002426D4"/>
    <w:rsid w:val="002466A5"/>
    <w:rsid w:val="00277F1D"/>
    <w:rsid w:val="0029639D"/>
    <w:rsid w:val="002C66DE"/>
    <w:rsid w:val="002D3506"/>
    <w:rsid w:val="002D6DAA"/>
    <w:rsid w:val="00304AE5"/>
    <w:rsid w:val="00326F90"/>
    <w:rsid w:val="003326F5"/>
    <w:rsid w:val="00335FB2"/>
    <w:rsid w:val="00347BF1"/>
    <w:rsid w:val="003608CE"/>
    <w:rsid w:val="0036637C"/>
    <w:rsid w:val="0037704F"/>
    <w:rsid w:val="00386D3E"/>
    <w:rsid w:val="00393122"/>
    <w:rsid w:val="003C1217"/>
    <w:rsid w:val="003D0BA7"/>
    <w:rsid w:val="003D7533"/>
    <w:rsid w:val="0041425C"/>
    <w:rsid w:val="00437D5B"/>
    <w:rsid w:val="00461354"/>
    <w:rsid w:val="004F2C9D"/>
    <w:rsid w:val="00503383"/>
    <w:rsid w:val="00505BE1"/>
    <w:rsid w:val="00510D1D"/>
    <w:rsid w:val="00513B7F"/>
    <w:rsid w:val="00533751"/>
    <w:rsid w:val="005737BE"/>
    <w:rsid w:val="00582B99"/>
    <w:rsid w:val="0058439D"/>
    <w:rsid w:val="0062514B"/>
    <w:rsid w:val="00635872"/>
    <w:rsid w:val="00663032"/>
    <w:rsid w:val="006F52B4"/>
    <w:rsid w:val="00750441"/>
    <w:rsid w:val="007705C4"/>
    <w:rsid w:val="00784416"/>
    <w:rsid w:val="00794CF1"/>
    <w:rsid w:val="007C08DC"/>
    <w:rsid w:val="007D66B6"/>
    <w:rsid w:val="007E1BF2"/>
    <w:rsid w:val="008126DD"/>
    <w:rsid w:val="00812DDE"/>
    <w:rsid w:val="0086655F"/>
    <w:rsid w:val="00890FEC"/>
    <w:rsid w:val="0089303B"/>
    <w:rsid w:val="008969A9"/>
    <w:rsid w:val="00957582"/>
    <w:rsid w:val="00977D38"/>
    <w:rsid w:val="00986B29"/>
    <w:rsid w:val="0099778E"/>
    <w:rsid w:val="009A66E0"/>
    <w:rsid w:val="009C38C3"/>
    <w:rsid w:val="009E28A4"/>
    <w:rsid w:val="00A66C3D"/>
    <w:rsid w:val="00AA1D8D"/>
    <w:rsid w:val="00AA5750"/>
    <w:rsid w:val="00AB41A0"/>
    <w:rsid w:val="00AF0658"/>
    <w:rsid w:val="00AF18D1"/>
    <w:rsid w:val="00B17CE6"/>
    <w:rsid w:val="00B225CD"/>
    <w:rsid w:val="00B30375"/>
    <w:rsid w:val="00B47730"/>
    <w:rsid w:val="00B6479B"/>
    <w:rsid w:val="00B95684"/>
    <w:rsid w:val="00BA697B"/>
    <w:rsid w:val="00C31F8B"/>
    <w:rsid w:val="00C35510"/>
    <w:rsid w:val="00C36FF6"/>
    <w:rsid w:val="00C71BC0"/>
    <w:rsid w:val="00C85905"/>
    <w:rsid w:val="00CB0664"/>
    <w:rsid w:val="00CF0645"/>
    <w:rsid w:val="00D33D49"/>
    <w:rsid w:val="00D726B7"/>
    <w:rsid w:val="00D87D0A"/>
    <w:rsid w:val="00D92EAA"/>
    <w:rsid w:val="00DA0F78"/>
    <w:rsid w:val="00E3421F"/>
    <w:rsid w:val="00E85BB4"/>
    <w:rsid w:val="00E936E9"/>
    <w:rsid w:val="00EA2709"/>
    <w:rsid w:val="00EA4A2D"/>
    <w:rsid w:val="00EC52CC"/>
    <w:rsid w:val="00EE40F9"/>
    <w:rsid w:val="00EE5079"/>
    <w:rsid w:val="00F70A61"/>
    <w:rsid w:val="00FA13B8"/>
    <w:rsid w:val="00FB4831"/>
    <w:rsid w:val="00FC693F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A8F40A"/>
  <w14:defaultImageDpi w14:val="330"/>
  <w15:docId w15:val="{E96005E3-E9FB-4E4B-8E6A-7433FEDA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D3E"/>
    <w:pPr>
      <w:spacing w:after="120" w:line="360" w:lineRule="auto"/>
      <w:jc w:val="both"/>
    </w:pPr>
    <w:rPr>
      <w:rFonts w:ascii="Arial" w:hAnsi="Arial" w:cs="Arial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6B7"/>
    <w:pPr>
      <w:keepNext/>
      <w:keepLines/>
      <w:spacing w:before="100" w:beforeAutospacing="1"/>
      <w:jc w:val="left"/>
      <w:outlineLvl w:val="0"/>
    </w:pPr>
    <w:rPr>
      <w:rFonts w:eastAsiaTheme="majorEastAsia"/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42A7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B225CD"/>
    <w:pPr>
      <w:spacing w:before="240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35FB2"/>
    <w:pPr>
      <w:jc w:val="center"/>
      <w:outlineLvl w:val="3"/>
    </w:pPr>
    <w:rPr>
      <w:b/>
      <w:b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726B7"/>
    <w:rPr>
      <w:rFonts w:ascii="Arial" w:eastAsiaTheme="majorEastAsia" w:hAnsi="Arial" w:cs="Arial"/>
      <w:b/>
      <w:bCs/>
      <w:spacing w:val="20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42A7"/>
    <w:rPr>
      <w:rFonts w:ascii="Arial" w:eastAsiaTheme="majorEastAsia" w:hAnsi="Arial" w:cstheme="majorBidi"/>
      <w:b/>
      <w:bCs/>
      <w:sz w:val="24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225CD"/>
    <w:rPr>
      <w:rFonts w:ascii="Arial" w:hAnsi="Arial" w:cs="Arial"/>
      <w:b/>
      <w:bCs/>
      <w:i/>
      <w:iCs/>
      <w:sz w:val="24"/>
      <w:szCs w:val="24"/>
      <w:lang w:val="pl-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225C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B225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4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335FB2"/>
    <w:rPr>
      <w:rFonts w:ascii="Arial" w:hAnsi="Arial" w:cs="Arial"/>
      <w:b/>
      <w:bCs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347BF1"/>
    <w:rPr>
      <w:i/>
      <w:iCs/>
      <w:color w:val="808080" w:themeColor="background1" w:themeShade="80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basedOn w:val="Normalny"/>
    <w:rsid w:val="007C08DC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</w:rPr>
  </w:style>
  <w:style w:type="table" w:styleId="Zwykatabela2">
    <w:name w:val="Plain Table 2"/>
    <w:basedOn w:val="Standardowy"/>
    <w:uiPriority w:val="99"/>
    <w:rsid w:val="00B225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EF2025-C2CF-47B2-85B6-63CA8FA9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2145</Words>
  <Characters>12871</Characters>
  <Application>Microsoft Office Word</Application>
  <DocSecurity>0</DocSecurity>
  <Lines>107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13</vt:i4>
      </vt:variant>
    </vt:vector>
  </HeadingPairs>
  <TitlesOfParts>
    <vt:vector size="14" baseType="lpstr">
      <vt:lpstr>Port_Lotniczy_Rzeszow-Jasionka_Sp_z_o_o_17_07_2025</vt:lpstr>
      <vt:lpstr>Port Lotniczy Rzeszów-Jasionka im. Rodziny Ulmów Spółka z ograniczoną odpowiedzi</vt:lpstr>
      <vt:lpstr>Dane podstawowe</vt:lpstr>
      <vt:lpstr>Kapitał zakładowy</vt:lpstr>
      <vt:lpstr>    Liczba głosów</vt:lpstr>
      <vt:lpstr>    Struktura własnościowa Spółki</vt:lpstr>
      <vt:lpstr>    Wynik finansowy:</vt:lpstr>
      <vt:lpstr>Organy Spółki</vt:lpstr>
      <vt:lpstr>    Zarząd Spółki</vt:lpstr>
      <vt:lpstr>    Rada Nadzorcza</vt:lpstr>
      <vt:lpstr>    Wynagrodzenia Członków Zarządu</vt:lpstr>
      <vt:lpstr>        Uchwała nr 18/2023 Zwyczajnego Zgromadzenia Wspólników Spółki Port Lotniczy „Rze</vt:lpstr>
      <vt:lpstr>    Wynagrodzenia Członków Rady Nadzorczej</vt:lpstr>
      <vt:lpstr>        Uchwała nr 18/2025 Zwyczajnego Zgromadzenia Wspólników Spółki pod firmą: Port Lo</vt:lpstr>
    </vt:vector>
  </TitlesOfParts>
  <Manager/>
  <Company/>
  <LinksUpToDate>false</LinksUpToDate>
  <CharactersWithSpaces>14987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Port_Lotniczy_Rzeszow-Jasionka_Sp_z_o_o_17_07_2025</dc:title>
  <dc:subject/>
  <dc:creator>H.Skalski@podkarpackie.pl</dc:creator>
  <cp:keywords/>
  <dc:description/>
  <cp:lastModifiedBy>Skalski Hubert</cp:lastModifiedBy>
  <cp:revision>5</cp:revision>
  <dcterms:created xsi:type="dcterms:W3CDTF">2025-09-30T11:39:00Z</dcterms:created>
  <dcterms:modified xsi:type="dcterms:W3CDTF">2025-10-01T06:24:00Z</dcterms:modified>
  <cp:category/>
</cp:coreProperties>
</file>