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AA7F" w14:textId="7FF812DD" w:rsidR="004A492D" w:rsidRPr="00BD2FC4" w:rsidRDefault="004A492D" w:rsidP="004A492D">
      <w:pPr>
        <w:pStyle w:val="Tytu"/>
        <w:rPr>
          <w:color w:val="auto"/>
        </w:rPr>
      </w:pPr>
      <w:bookmarkStart w:id="0" w:name="_Hlk203383867"/>
      <w:r w:rsidRPr="00BD2FC4">
        <w:rPr>
          <w:color w:val="auto"/>
        </w:rPr>
        <w:t xml:space="preserve">Rzeszowska Agencja Rozwoju Regionalnego </w:t>
      </w:r>
      <w:r w:rsidRPr="00BD2FC4">
        <w:rPr>
          <w:color w:val="auto"/>
        </w:rPr>
        <w:br/>
        <w:t>Spółka Akcyjna</w:t>
      </w:r>
    </w:p>
    <w:bookmarkEnd w:id="0"/>
    <w:p w14:paraId="2B47943E" w14:textId="093F3C07" w:rsidR="004A492D" w:rsidRPr="00EC52CC" w:rsidRDefault="004A492D" w:rsidP="004A492D">
      <w:pPr>
        <w:pStyle w:val="Nagwek1"/>
      </w:pPr>
      <w:r w:rsidRPr="00EC52CC">
        <w:t>Dane podstawowe</w:t>
      </w:r>
    </w:p>
    <w:p w14:paraId="740EDAA6" w14:textId="742E761B" w:rsidR="004A492D" w:rsidRPr="00EC52CC" w:rsidRDefault="00C66FE6" w:rsidP="004A492D">
      <w:r>
        <w:t>Firma</w:t>
      </w:r>
      <w:r w:rsidR="004A492D" w:rsidRPr="00EC52CC">
        <w:t xml:space="preserve">: </w:t>
      </w:r>
      <w:r w:rsidR="004A492D" w:rsidRPr="00A81498">
        <w:t>Rzeszowska Agencja Rozwoju Regionalnego Spółka Akcyjna</w:t>
      </w:r>
    </w:p>
    <w:p w14:paraId="78E7011F" w14:textId="77777777" w:rsidR="004A492D" w:rsidRPr="00EC52CC" w:rsidRDefault="004A492D" w:rsidP="004A492D">
      <w:r w:rsidRPr="00EC52CC">
        <w:t xml:space="preserve">Adres: </w:t>
      </w:r>
      <w:r w:rsidRPr="00A81498">
        <w:t>ul. Szopena 51, 35-959 Rzeszów</w:t>
      </w:r>
    </w:p>
    <w:p w14:paraId="5122F4FA" w14:textId="77777777" w:rsidR="004A492D" w:rsidRPr="00EC52CC" w:rsidRDefault="004A492D" w:rsidP="004A492D">
      <w:r w:rsidRPr="00EC52CC">
        <w:t xml:space="preserve">Telefon: </w:t>
      </w:r>
      <w:r w:rsidRPr="00A81498">
        <w:t>+48 17 852 06 10, 867 62 00</w:t>
      </w:r>
    </w:p>
    <w:p w14:paraId="451CF842" w14:textId="77777777" w:rsidR="004A492D" w:rsidRPr="004A492D" w:rsidRDefault="004A492D" w:rsidP="004A492D">
      <w:pPr>
        <w:rPr>
          <w:lang w:val="en-US"/>
        </w:rPr>
      </w:pPr>
      <w:r w:rsidRPr="004A492D">
        <w:rPr>
          <w:lang w:val="en-US"/>
        </w:rPr>
        <w:t>E-mail: sekretariat@rarr.rzeszow.pl</w:t>
      </w:r>
    </w:p>
    <w:p w14:paraId="036CC2DD" w14:textId="77777777" w:rsidR="004A492D" w:rsidRPr="00EC52CC" w:rsidRDefault="004A492D" w:rsidP="004A492D">
      <w:r w:rsidRPr="00EC52CC">
        <w:t xml:space="preserve">Strona internetowa: </w:t>
      </w:r>
      <w:r w:rsidRPr="00A81498">
        <w:t>www.rarr.rzeszow.pl</w:t>
      </w:r>
    </w:p>
    <w:p w14:paraId="7E7C4550" w14:textId="77777777" w:rsidR="004A492D" w:rsidRPr="00EC52CC" w:rsidRDefault="004A492D" w:rsidP="004A492D">
      <w:r w:rsidRPr="00EC52CC">
        <w:t xml:space="preserve">KRS: </w:t>
      </w:r>
      <w:r w:rsidRPr="00A81498">
        <w:t>0000008207</w:t>
      </w:r>
    </w:p>
    <w:p w14:paraId="007C14A3" w14:textId="77777777" w:rsidR="004A492D" w:rsidRPr="00EC52CC" w:rsidRDefault="004A492D" w:rsidP="004A492D">
      <w:r w:rsidRPr="00EC52CC">
        <w:t xml:space="preserve">NIP: </w:t>
      </w:r>
      <w:r w:rsidRPr="00A81498">
        <w:t>8130010538</w:t>
      </w:r>
    </w:p>
    <w:p w14:paraId="33306D62" w14:textId="77777777" w:rsidR="004A492D" w:rsidRPr="00EC52CC" w:rsidRDefault="004A492D" w:rsidP="004A492D">
      <w:r w:rsidRPr="00EC52CC">
        <w:t xml:space="preserve">REGON: </w:t>
      </w:r>
      <w:r w:rsidRPr="00A81498">
        <w:t>690260330</w:t>
      </w:r>
    </w:p>
    <w:p w14:paraId="63E11CF8" w14:textId="3591AE72" w:rsidR="004A492D" w:rsidRPr="00EC52CC" w:rsidRDefault="004A492D" w:rsidP="004A492D">
      <w:pPr>
        <w:pStyle w:val="Nagwek2"/>
        <w:rPr>
          <w:rFonts w:cs="Arial"/>
          <w:szCs w:val="24"/>
        </w:rPr>
      </w:pPr>
      <w:r w:rsidRPr="00EC52CC">
        <w:rPr>
          <w:rFonts w:cs="Arial"/>
          <w:szCs w:val="24"/>
        </w:rPr>
        <w:t>Kapitał zakładow</w:t>
      </w:r>
      <w:r>
        <w:rPr>
          <w:rFonts w:cs="Arial"/>
          <w:szCs w:val="24"/>
        </w:rPr>
        <w:t>y</w:t>
      </w:r>
    </w:p>
    <w:p w14:paraId="4E214FAA" w14:textId="5C610631" w:rsidR="004A492D" w:rsidRPr="00EC52CC" w:rsidRDefault="004A492D" w:rsidP="004A492D">
      <w:r w:rsidRPr="00A81498">
        <w:t xml:space="preserve">Kapitał zakładowy Spółki wynosi </w:t>
      </w:r>
      <w:r w:rsidRPr="00A81498">
        <w:rPr>
          <w:b/>
        </w:rPr>
        <w:t>27 582 000,00 zł</w:t>
      </w:r>
      <w:r w:rsidRPr="00A81498">
        <w:t xml:space="preserve"> (100% - 27 582 sztuk akcji). Województwo Podkarpackie posiada </w:t>
      </w:r>
      <w:r w:rsidRPr="00A81498">
        <w:rPr>
          <w:b/>
        </w:rPr>
        <w:t>27 582 akcji</w:t>
      </w:r>
      <w:r w:rsidRPr="00A81498">
        <w:t xml:space="preserve"> Spółki o łącznej wartości nominalnej </w:t>
      </w:r>
      <w:r w:rsidRPr="00A81498">
        <w:rPr>
          <w:b/>
        </w:rPr>
        <w:t>27 582 000,00 zł</w:t>
      </w:r>
      <w:r w:rsidRPr="00A81498">
        <w:t xml:space="preserve">, co stanowi </w:t>
      </w:r>
      <w:r w:rsidRPr="00A81498">
        <w:rPr>
          <w:b/>
        </w:rPr>
        <w:t>100%</w:t>
      </w:r>
      <w:r w:rsidRPr="00A81498">
        <w:t xml:space="preserve"> kapitału zakładowego tej Spółki. Cena nominalna jednej akcji: </w:t>
      </w:r>
      <w:r w:rsidRPr="00A81498">
        <w:rPr>
          <w:b/>
        </w:rPr>
        <w:t>1 000,00 zł.</w:t>
      </w:r>
    </w:p>
    <w:p w14:paraId="6EFA0EC3" w14:textId="30DE20D5" w:rsidR="004A492D" w:rsidRPr="00EC52CC" w:rsidRDefault="004A492D" w:rsidP="004A492D">
      <w:pPr>
        <w:pStyle w:val="Nagwek2"/>
      </w:pPr>
      <w:r w:rsidRPr="00EC52CC">
        <w:t>Liczba głosów</w:t>
      </w:r>
    </w:p>
    <w:p w14:paraId="0A153F29" w14:textId="77777777" w:rsidR="004A492D" w:rsidRPr="00EC52CC" w:rsidRDefault="004A492D" w:rsidP="004A492D">
      <w:r w:rsidRPr="00A81498">
        <w:t xml:space="preserve">Liczba głosów Województwa Podkarpackiego na Walnym Zgromadzeniu RARR S.A. wynosi </w:t>
      </w:r>
      <w:r w:rsidRPr="00A81498">
        <w:rPr>
          <w:b/>
        </w:rPr>
        <w:t>27 582</w:t>
      </w:r>
      <w:r w:rsidRPr="00A81498">
        <w:t xml:space="preserve">, co daje </w:t>
      </w:r>
      <w:r w:rsidRPr="00A81498">
        <w:rPr>
          <w:b/>
        </w:rPr>
        <w:t>100%</w:t>
      </w:r>
      <w:r w:rsidRPr="00A81498">
        <w:t xml:space="preserve"> ogólnej liczby głosów.</w:t>
      </w:r>
    </w:p>
    <w:p w14:paraId="6C24C628" w14:textId="498192F8" w:rsidR="004A492D" w:rsidRPr="004A492D" w:rsidRDefault="004A492D" w:rsidP="004A492D">
      <w:pPr>
        <w:pStyle w:val="Nagwek2"/>
      </w:pPr>
      <w:r w:rsidRPr="00EC52CC">
        <w:t>Struktura własnościowa Spółki</w:t>
      </w:r>
    </w:p>
    <w:p w14:paraId="59D2EA8F" w14:textId="77777777" w:rsidR="004A492D" w:rsidRPr="00EC52CC" w:rsidRDefault="004A492D" w:rsidP="004A492D">
      <w:r w:rsidRPr="00A81498">
        <w:t>Jedynym akcjonariuszem Spółki jest Województwo Podkarpackie.</w:t>
      </w:r>
    </w:p>
    <w:p w14:paraId="0B7D5DDF" w14:textId="7C4BE8BB" w:rsidR="004A492D" w:rsidRPr="00EC52CC" w:rsidRDefault="004A492D" w:rsidP="004A492D">
      <w:pPr>
        <w:pStyle w:val="Nagwek1"/>
      </w:pPr>
      <w:r w:rsidRPr="00EC52CC">
        <w:t>Wynik finansowy</w:t>
      </w:r>
    </w:p>
    <w:p w14:paraId="6386F965" w14:textId="3355D30D" w:rsidR="004A492D" w:rsidRPr="00A81498" w:rsidRDefault="004A492D" w:rsidP="004A492D">
      <w:pPr>
        <w:spacing w:after="0"/>
      </w:pPr>
      <w:bookmarkStart w:id="1" w:name="_Hlk201833363"/>
      <w:r w:rsidRPr="00A81498">
        <w:rPr>
          <w:b/>
        </w:rPr>
        <w:t>Strata netto</w:t>
      </w:r>
      <w:r w:rsidRPr="00A81498">
        <w:t xml:space="preserve"> RARR S.A. </w:t>
      </w:r>
      <w:r w:rsidRPr="00A81498">
        <w:rPr>
          <w:b/>
        </w:rPr>
        <w:t>za rok 2024</w:t>
      </w:r>
      <w:r w:rsidRPr="00A81498">
        <w:t xml:space="preserve">, określona na podstawie rachunku zysków i strat sporządzonego na dzień 31 grudnia 2024 r., wyniosła </w:t>
      </w:r>
      <w:r w:rsidRPr="00A81498">
        <w:rPr>
          <w:b/>
        </w:rPr>
        <w:t>3 450 733,09 zł</w:t>
      </w:r>
      <w:r w:rsidRPr="00A81498">
        <w:t xml:space="preserve">. </w:t>
      </w:r>
      <w:r w:rsidR="005211E1" w:rsidRPr="005211E1">
        <w:t xml:space="preserve">Uchwalono, że </w:t>
      </w:r>
      <w:r w:rsidR="005211E1">
        <w:t>s</w:t>
      </w:r>
      <w:r w:rsidRPr="00A81498">
        <w:t>trata zosta</w:t>
      </w:r>
      <w:r w:rsidR="005211E1">
        <w:t>nie</w:t>
      </w:r>
      <w:r w:rsidRPr="00A81498">
        <w:t xml:space="preserve"> pokryta:</w:t>
      </w:r>
    </w:p>
    <w:p w14:paraId="4C1A792C" w14:textId="77777777" w:rsidR="004A492D" w:rsidRPr="00A81498" w:rsidRDefault="004A492D" w:rsidP="004A492D">
      <w:pPr>
        <w:spacing w:after="0"/>
      </w:pPr>
      <w:r w:rsidRPr="00A81498">
        <w:lastRenderedPageBreak/>
        <w:t xml:space="preserve">- w kwocie 3 216 033,17 zł z kapitału zapasowego Spółki, </w:t>
      </w:r>
    </w:p>
    <w:p w14:paraId="2EA772E3" w14:textId="77777777" w:rsidR="004A492D" w:rsidRPr="00A81498" w:rsidRDefault="004A492D" w:rsidP="004A492D">
      <w:r w:rsidRPr="00A81498">
        <w:t xml:space="preserve">- pozostała część straty netto za rok obrotowy 2024 w kwocie </w:t>
      </w:r>
      <w:r w:rsidRPr="00457142">
        <w:t>234 699,92 zł</w:t>
      </w:r>
      <w:r w:rsidRPr="00A81498">
        <w:t xml:space="preserve"> zostanie pokryta zostanie z zysku przyszłych okresów.</w:t>
      </w:r>
    </w:p>
    <w:p w14:paraId="68EF4980" w14:textId="0ECBF35D" w:rsidR="004A492D" w:rsidRPr="00A81498" w:rsidRDefault="004A492D" w:rsidP="004A492D">
      <w:r w:rsidRPr="00A81498">
        <w:rPr>
          <w:b/>
        </w:rPr>
        <w:t>Strata netto</w:t>
      </w:r>
      <w:r w:rsidRPr="00A81498">
        <w:t xml:space="preserve"> RARR S.A. </w:t>
      </w:r>
      <w:r w:rsidRPr="00A81498">
        <w:rPr>
          <w:b/>
        </w:rPr>
        <w:t>za rok 2023</w:t>
      </w:r>
      <w:r w:rsidRPr="00A81498">
        <w:t>, określona na podstawie rachunku zysków</w:t>
      </w:r>
      <w:r>
        <w:t xml:space="preserve"> </w:t>
      </w:r>
      <w:r w:rsidRPr="00A81498">
        <w:t xml:space="preserve">i strat sporządzonego na dzień 31 grudnia 2023 r., wyniosła </w:t>
      </w:r>
      <w:r w:rsidRPr="00A81498">
        <w:rPr>
          <w:b/>
        </w:rPr>
        <w:t>32 846,82 zł</w:t>
      </w:r>
      <w:r w:rsidRPr="00A81498">
        <w:t xml:space="preserve">. Strata została pokryta </w:t>
      </w:r>
      <w:r w:rsidR="00BD2FC4">
        <w:br/>
      </w:r>
      <w:r w:rsidRPr="00A81498">
        <w:t>z kapitału zapasowego Spółki.</w:t>
      </w:r>
    </w:p>
    <w:p w14:paraId="3EE3A7F0" w14:textId="4143F93F" w:rsidR="004A492D" w:rsidRPr="00A81498" w:rsidRDefault="004A492D" w:rsidP="004A492D">
      <w:bookmarkStart w:id="2" w:name="_Hlk170818002"/>
      <w:bookmarkEnd w:id="1"/>
      <w:r w:rsidRPr="00A81498">
        <w:rPr>
          <w:b/>
        </w:rPr>
        <w:t>Strata netto</w:t>
      </w:r>
      <w:r w:rsidRPr="00A81498">
        <w:t xml:space="preserve"> RARR S.A. </w:t>
      </w:r>
      <w:r w:rsidRPr="00A81498">
        <w:rPr>
          <w:b/>
        </w:rPr>
        <w:t>za rok 2022</w:t>
      </w:r>
      <w:r w:rsidRPr="00A81498">
        <w:t xml:space="preserve">, określona na podstawie rachunku zysków i strat sporządzonego na dzień 31 grudnia 2022 r., wyniosła </w:t>
      </w:r>
      <w:r w:rsidRPr="00A81498">
        <w:rPr>
          <w:b/>
        </w:rPr>
        <w:t>362 231,24 zł</w:t>
      </w:r>
      <w:r w:rsidRPr="00A81498">
        <w:t xml:space="preserve">. Strata została pokryta </w:t>
      </w:r>
      <w:r w:rsidR="00BD2FC4">
        <w:br/>
      </w:r>
      <w:r w:rsidRPr="00A81498">
        <w:t>z kapitału zapasowego Spółki.</w:t>
      </w:r>
    </w:p>
    <w:bookmarkEnd w:id="2"/>
    <w:p w14:paraId="3EAE865E" w14:textId="10297427" w:rsidR="004A492D" w:rsidRPr="00A81498" w:rsidRDefault="004A492D" w:rsidP="004A492D">
      <w:r w:rsidRPr="00A81498">
        <w:rPr>
          <w:b/>
        </w:rPr>
        <w:t>Zysk netto</w:t>
      </w:r>
      <w:r w:rsidRPr="00A81498">
        <w:t xml:space="preserve"> RARR S.A. </w:t>
      </w:r>
      <w:r w:rsidRPr="00A81498">
        <w:rPr>
          <w:b/>
        </w:rPr>
        <w:t>za rok 2021</w:t>
      </w:r>
      <w:r w:rsidRPr="00A81498">
        <w:t xml:space="preserve">, określony na podstawie rachunku zysków i strat sporządzonego na dzień 31 grudnia 2021 r., wyniósł </w:t>
      </w:r>
      <w:r w:rsidRPr="00A81498">
        <w:rPr>
          <w:b/>
        </w:rPr>
        <w:t>1 479 303,38 zł</w:t>
      </w:r>
      <w:r w:rsidRPr="00A81498">
        <w:t>. Zysk przeznaczony został na kapitał zapasowy Spółki.</w:t>
      </w:r>
    </w:p>
    <w:p w14:paraId="4865985E" w14:textId="785CCF75" w:rsidR="004A492D" w:rsidRPr="00A81498" w:rsidRDefault="004A492D" w:rsidP="004A492D">
      <w:r w:rsidRPr="00A81498">
        <w:rPr>
          <w:b/>
        </w:rPr>
        <w:t>Zysk netto</w:t>
      </w:r>
      <w:r w:rsidRPr="00A81498">
        <w:t xml:space="preserve"> RARR S.A. </w:t>
      </w:r>
      <w:r w:rsidRPr="00A81498">
        <w:rPr>
          <w:b/>
        </w:rPr>
        <w:t>za rok 2020</w:t>
      </w:r>
      <w:r w:rsidRPr="00A81498">
        <w:t xml:space="preserve">, określony na podstawie rachunku zysków i strat sporządzonego na dzień 31 grudnia 2020 r., wyniósł </w:t>
      </w:r>
      <w:r w:rsidRPr="00A81498">
        <w:rPr>
          <w:b/>
        </w:rPr>
        <w:t>2 221 367,09 zł</w:t>
      </w:r>
      <w:r w:rsidRPr="00A81498">
        <w:t xml:space="preserve">. Zysk przeznaczony został na kapitał zapasowy Spółki. Stratę bilansową netto RARR S.A. z lat </w:t>
      </w:r>
      <w:r w:rsidR="00BD2FC4" w:rsidRPr="00A81498">
        <w:t xml:space="preserve">ubiegłych </w:t>
      </w:r>
      <w:r w:rsidR="00BD2FC4" w:rsidRPr="00C66FE6">
        <w:t>w</w:t>
      </w:r>
      <w:r w:rsidRPr="00A81498">
        <w:t xml:space="preserve"> kwocie 89 840,79 zł pokryto z kapitału zapasowego Spółki.</w:t>
      </w:r>
    </w:p>
    <w:p w14:paraId="7C932E47" w14:textId="77777777" w:rsidR="004A492D" w:rsidRPr="00A81498" w:rsidRDefault="004A492D" w:rsidP="004A492D">
      <w:pPr>
        <w:rPr>
          <w:color w:val="000000"/>
          <w:lang w:eastAsia="pl-PL"/>
        </w:rPr>
      </w:pPr>
      <w:r w:rsidRPr="00A81498">
        <w:rPr>
          <w:b/>
        </w:rPr>
        <w:t>Strata netto</w:t>
      </w:r>
      <w:r w:rsidRPr="00A81498">
        <w:t xml:space="preserve"> RARR S.A. </w:t>
      </w:r>
      <w:r w:rsidRPr="00A81498">
        <w:rPr>
          <w:b/>
        </w:rPr>
        <w:t>za rok 2019</w:t>
      </w:r>
      <w:r w:rsidRPr="00A81498">
        <w:t xml:space="preserve">, określona na podstawie rachunku zysków </w:t>
      </w:r>
      <w:r w:rsidRPr="00A81498">
        <w:br/>
        <w:t xml:space="preserve">i strat sporządzonego na dzień 31 grudnia 2019 r., wyniosła </w:t>
      </w:r>
      <w:r w:rsidRPr="00A81498">
        <w:rPr>
          <w:b/>
          <w:color w:val="000000"/>
          <w:lang w:eastAsia="pl-PL"/>
        </w:rPr>
        <w:t>320 589,75 zł.</w:t>
      </w:r>
      <w:r w:rsidRPr="00A81498">
        <w:rPr>
          <w:color w:val="000000"/>
          <w:lang w:eastAsia="pl-PL"/>
        </w:rPr>
        <w:t xml:space="preserve"> Strata w wysokości: </w:t>
      </w:r>
    </w:p>
    <w:p w14:paraId="5A21D894" w14:textId="77777777" w:rsidR="00457142" w:rsidRDefault="004A492D" w:rsidP="00457142">
      <w:pPr>
        <w:spacing w:after="0"/>
        <w:rPr>
          <w:lang w:eastAsia="pl-PL"/>
        </w:rPr>
      </w:pPr>
      <w:r w:rsidRPr="00A81498">
        <w:rPr>
          <w:b/>
          <w:lang w:eastAsia="pl-PL"/>
        </w:rPr>
        <w:t>- 230 748,96 zł</w:t>
      </w:r>
      <w:r w:rsidRPr="00A81498">
        <w:rPr>
          <w:lang w:eastAsia="pl-PL"/>
        </w:rPr>
        <w:t xml:space="preserve"> pokryta została ze środków pochodzących z kapitału rezerwowego utworzonego na podstawie uchwały Nr 19 Nadzwyczajnego Walnego Zgromadzenia RARR S.A. z dnia 16 października 2018 r. w sprawie utworzenia kapitału rezerwowego i pokrycia straty.</w:t>
      </w:r>
    </w:p>
    <w:p w14:paraId="49023E06" w14:textId="677DA4A2" w:rsidR="004A492D" w:rsidRPr="00A81498" w:rsidRDefault="004A492D" w:rsidP="00457142">
      <w:pPr>
        <w:rPr>
          <w:b/>
        </w:rPr>
      </w:pPr>
      <w:r w:rsidRPr="00A81498">
        <w:rPr>
          <w:b/>
        </w:rPr>
        <w:t xml:space="preserve">- 89 840,79 zł </w:t>
      </w:r>
      <w:r w:rsidRPr="00A81498">
        <w:t xml:space="preserve">pokryta zostanie ze środków pochodzących z kapitału zapasowego utworzonego z zysku wypracowanego w kolejnych okresach lub z obniżenia kapitału zakładowego Spółki. </w:t>
      </w:r>
    </w:p>
    <w:p w14:paraId="76125AC5" w14:textId="0EC9BD53" w:rsidR="004A492D" w:rsidRPr="00A81498" w:rsidRDefault="004A492D" w:rsidP="004A492D">
      <w:pPr>
        <w:rPr>
          <w:color w:val="000000"/>
          <w:lang w:eastAsia="pl-PL"/>
        </w:rPr>
      </w:pPr>
      <w:r w:rsidRPr="00A81498">
        <w:rPr>
          <w:b/>
        </w:rPr>
        <w:t>Strata netto</w:t>
      </w:r>
      <w:r w:rsidRPr="00A81498">
        <w:t xml:space="preserve"> RARR S.A. </w:t>
      </w:r>
      <w:r w:rsidRPr="00A81498">
        <w:rPr>
          <w:b/>
        </w:rPr>
        <w:t>za rok 2018</w:t>
      </w:r>
      <w:r w:rsidRPr="00A81498">
        <w:t xml:space="preserve">, określona na podstawie rachunku zysków i strat sporządzonego na dzień 31 grudnia 2018 r., wyniosła </w:t>
      </w:r>
      <w:r w:rsidRPr="00A81498">
        <w:rPr>
          <w:b/>
          <w:color w:val="000000"/>
          <w:lang w:eastAsia="pl-PL"/>
        </w:rPr>
        <w:t>2 334 271,95 zł.</w:t>
      </w:r>
      <w:r w:rsidRPr="00A81498">
        <w:rPr>
          <w:color w:val="000000"/>
          <w:lang w:eastAsia="pl-PL"/>
        </w:rPr>
        <w:t xml:space="preserve"> Strata pokryta została w całości ze środków pochodzących z kapitału rezerwowego utworzonego na podstawie </w:t>
      </w:r>
      <w:r w:rsidR="00457142">
        <w:rPr>
          <w:color w:val="000000"/>
          <w:lang w:eastAsia="pl-PL"/>
        </w:rPr>
        <w:t>u</w:t>
      </w:r>
      <w:r w:rsidRPr="00A81498">
        <w:rPr>
          <w:color w:val="000000"/>
          <w:lang w:eastAsia="pl-PL"/>
        </w:rPr>
        <w:t>chwały Nr 19 Nadzwyczajnego Walnego Zgromadzenia RARR S.A. z dnia 16 października 2018 r. w sprawie utworzenia kapitału rezerwowego i pokrycia straty.</w:t>
      </w:r>
    </w:p>
    <w:p w14:paraId="39313BAA" w14:textId="3D8F77DC" w:rsidR="004A492D" w:rsidRPr="00A81498" w:rsidRDefault="004A492D" w:rsidP="004A492D">
      <w:r w:rsidRPr="00A81498">
        <w:lastRenderedPageBreak/>
        <w:t xml:space="preserve">Pokryto także stratę bilansową netto Spółki za lata ubiegłe wynoszącą 5 929 743,09 zł z kapitału rezerwowego utworzonego na podstawie </w:t>
      </w:r>
      <w:r w:rsidR="00457142">
        <w:t>u</w:t>
      </w:r>
      <w:r w:rsidRPr="00A81498">
        <w:t>chwały Nr 19 Nadzwyczajnego Walnego Zgromadzenia RARR S.A. z dnia 16 października 2018 r. w sprawie utworzenia kapitału rezerwowego i pokrycia straty</w:t>
      </w:r>
      <w:r w:rsidR="00C66FE6">
        <w:t>.</w:t>
      </w:r>
    </w:p>
    <w:p w14:paraId="30CACB97" w14:textId="569E86DC" w:rsidR="004A492D" w:rsidRPr="00A81498" w:rsidRDefault="004A492D" w:rsidP="004A492D">
      <w:pPr>
        <w:rPr>
          <w:color w:val="000000"/>
          <w:lang w:eastAsia="pl-PL"/>
        </w:rPr>
      </w:pPr>
      <w:r w:rsidRPr="00A81498">
        <w:rPr>
          <w:b/>
        </w:rPr>
        <w:t>Strata netto</w:t>
      </w:r>
      <w:r w:rsidRPr="00A81498">
        <w:t xml:space="preserve"> RARR S.A. </w:t>
      </w:r>
      <w:r w:rsidRPr="00A81498">
        <w:rPr>
          <w:b/>
        </w:rPr>
        <w:t>za rok 2017</w:t>
      </w:r>
      <w:r w:rsidRPr="00A81498">
        <w:t xml:space="preserve">, określona na podstawie rachunku zysków i strat sporządzonego na dzień 31 grudnia 2017 r., wyniosła </w:t>
      </w:r>
      <w:r w:rsidRPr="00A81498">
        <w:rPr>
          <w:b/>
          <w:color w:val="000000"/>
          <w:lang w:eastAsia="pl-PL"/>
        </w:rPr>
        <w:t>2 503 452,97 zł.</w:t>
      </w:r>
      <w:r w:rsidRPr="00A81498">
        <w:rPr>
          <w:color w:val="000000"/>
          <w:lang w:eastAsia="pl-PL"/>
        </w:rPr>
        <w:t xml:space="preserve"> </w:t>
      </w:r>
      <w:r w:rsidR="005211E1" w:rsidRPr="005211E1">
        <w:rPr>
          <w:color w:val="000000"/>
          <w:lang w:eastAsia="pl-PL"/>
        </w:rPr>
        <w:t xml:space="preserve">Uchwalono, że </w:t>
      </w:r>
      <w:r w:rsidR="005211E1">
        <w:rPr>
          <w:color w:val="000000"/>
          <w:lang w:eastAsia="pl-PL"/>
        </w:rPr>
        <w:t>s</w:t>
      </w:r>
      <w:r w:rsidRPr="00A81498">
        <w:rPr>
          <w:color w:val="000000"/>
          <w:lang w:eastAsia="pl-PL"/>
        </w:rPr>
        <w:t>trata pokryta zosta</w:t>
      </w:r>
      <w:r w:rsidR="005211E1">
        <w:rPr>
          <w:color w:val="000000"/>
          <w:lang w:eastAsia="pl-PL"/>
        </w:rPr>
        <w:t>nie</w:t>
      </w:r>
      <w:r w:rsidRPr="00A81498">
        <w:rPr>
          <w:color w:val="000000"/>
          <w:lang w:eastAsia="pl-PL"/>
        </w:rPr>
        <w:t xml:space="preserve"> w całości ze środków pochodzących z kapitału zapasowego utworzonego z zysku wypracowanego w kolejnych okresach lub z obniżenia kapitału zakładowego Spółki. </w:t>
      </w:r>
    </w:p>
    <w:p w14:paraId="2DED26EA" w14:textId="77777777" w:rsidR="005E455F" w:rsidRPr="0069717B" w:rsidRDefault="004A492D" w:rsidP="005E455F">
      <w:pPr>
        <w:spacing w:after="0"/>
        <w:rPr>
          <w:color w:val="4F81BD" w:themeColor="accent1"/>
        </w:rPr>
      </w:pPr>
      <w:r w:rsidRPr="00A81498">
        <w:rPr>
          <w:b/>
        </w:rPr>
        <w:t>Strata netto</w:t>
      </w:r>
      <w:r w:rsidRPr="00A81498">
        <w:t xml:space="preserve"> RARR S.A. </w:t>
      </w:r>
      <w:r w:rsidRPr="00A81498">
        <w:rPr>
          <w:b/>
        </w:rPr>
        <w:t>za rok 2016</w:t>
      </w:r>
      <w:r w:rsidRPr="00A81498">
        <w:t xml:space="preserve">, określona na podstawie rachunku zysków i strat sporządzonego na dzień 31 grudnia 2016 r., wyniosła </w:t>
      </w:r>
      <w:r w:rsidRPr="00A81498">
        <w:rPr>
          <w:b/>
        </w:rPr>
        <w:t>2 514 545,86 zł</w:t>
      </w:r>
      <w:r w:rsidRPr="00A81498">
        <w:t>. Strata pokryta została w kwocie 81 784,49 zł z kapitału zapasowego Spółki. Pozostałą część straty w kwocie 2 432 761,37 zł postanowiono pokryć z zysków osiągniętych w przyszłych okresach</w:t>
      </w:r>
      <w:r w:rsidR="005E455F">
        <w:t xml:space="preserve"> </w:t>
      </w:r>
      <w:r w:rsidR="005E455F" w:rsidRPr="005E455F">
        <w:t>– strata została pokryta w 2019 roku z kapitału rezerwowego.</w:t>
      </w:r>
    </w:p>
    <w:p w14:paraId="4E0B28FF" w14:textId="7713CE50" w:rsidR="004A492D" w:rsidRPr="00A81498" w:rsidRDefault="004A492D" w:rsidP="004A492D">
      <w:r w:rsidRPr="00A81498">
        <w:rPr>
          <w:b/>
          <w:bCs/>
        </w:rPr>
        <w:t xml:space="preserve">Strata netto </w:t>
      </w:r>
      <w:r w:rsidRPr="00A81498">
        <w:t xml:space="preserve">RARR S.A. </w:t>
      </w:r>
      <w:r w:rsidRPr="00A81498">
        <w:rPr>
          <w:b/>
          <w:bCs/>
        </w:rPr>
        <w:t>za rok</w:t>
      </w:r>
      <w:r w:rsidRPr="00A81498">
        <w:t xml:space="preserve"> </w:t>
      </w:r>
      <w:r w:rsidRPr="00A81498">
        <w:rPr>
          <w:b/>
          <w:bCs/>
        </w:rPr>
        <w:t>2015</w:t>
      </w:r>
      <w:r w:rsidRPr="00A81498">
        <w:t xml:space="preserve">, określona na podstawie rachunku zysków i strat sporządzonego na dzień 31 grudnia 2015 r., wyniosła </w:t>
      </w:r>
      <w:r w:rsidRPr="00A81498">
        <w:rPr>
          <w:b/>
        </w:rPr>
        <w:t xml:space="preserve">567 990,28 zł. </w:t>
      </w:r>
      <w:r w:rsidRPr="00A81498">
        <w:t>Strata pokryta została z kapitału zapasowego Spółki.</w:t>
      </w:r>
    </w:p>
    <w:p w14:paraId="1D3090C3" w14:textId="30B78B3A" w:rsidR="004A492D" w:rsidRPr="00A81498" w:rsidRDefault="004A492D" w:rsidP="004A492D">
      <w:r w:rsidRPr="00A81498">
        <w:rPr>
          <w:b/>
          <w:bCs/>
        </w:rPr>
        <w:t xml:space="preserve">Strata netto </w:t>
      </w:r>
      <w:r w:rsidRPr="00A81498">
        <w:t xml:space="preserve">RARR S.A. </w:t>
      </w:r>
      <w:r w:rsidRPr="00A81498">
        <w:rPr>
          <w:b/>
          <w:bCs/>
        </w:rPr>
        <w:t>za rok</w:t>
      </w:r>
      <w:r w:rsidRPr="00A81498">
        <w:t xml:space="preserve"> </w:t>
      </w:r>
      <w:r w:rsidRPr="00A81498">
        <w:rPr>
          <w:b/>
          <w:bCs/>
        </w:rPr>
        <w:t>2014</w:t>
      </w:r>
      <w:r w:rsidRPr="00A81498">
        <w:t xml:space="preserve">, określona na podstawie rachunku zysków i strat sporządzonego na dzień 31 grudnia 2014 r., wyniosła </w:t>
      </w:r>
      <w:r w:rsidRPr="00A81498">
        <w:rPr>
          <w:b/>
        </w:rPr>
        <w:t xml:space="preserve">1 983 589,06 zł. </w:t>
      </w:r>
      <w:r w:rsidRPr="00A81498">
        <w:t>Strata pokryta została z kapitału zapasowego Spółki.</w:t>
      </w:r>
    </w:p>
    <w:p w14:paraId="6B2E3F4F" w14:textId="0C64FA07" w:rsidR="004A492D" w:rsidRPr="00A81498" w:rsidRDefault="004A492D" w:rsidP="004A492D">
      <w:r w:rsidRPr="00A81498">
        <w:rPr>
          <w:b/>
          <w:bCs/>
        </w:rPr>
        <w:t xml:space="preserve">Strata netto </w:t>
      </w:r>
      <w:r w:rsidRPr="00A81498">
        <w:t xml:space="preserve">RARR S.A. </w:t>
      </w:r>
      <w:r w:rsidRPr="00A81498">
        <w:rPr>
          <w:b/>
          <w:bCs/>
        </w:rPr>
        <w:t>za rok</w:t>
      </w:r>
      <w:r w:rsidRPr="00A81498">
        <w:t xml:space="preserve"> </w:t>
      </w:r>
      <w:r w:rsidRPr="00A81498">
        <w:rPr>
          <w:b/>
          <w:bCs/>
        </w:rPr>
        <w:t>2013</w:t>
      </w:r>
      <w:r w:rsidRPr="00A81498">
        <w:t xml:space="preserve">, określona na podstawie rachunku zysków i strat sporządzonego na dzień 31 grudnia 2013 r., wyniosła </w:t>
      </w:r>
      <w:r w:rsidRPr="00A81498">
        <w:rPr>
          <w:b/>
          <w:bCs/>
        </w:rPr>
        <w:t>281 350,15</w:t>
      </w:r>
      <w:r w:rsidRPr="00A81498">
        <w:rPr>
          <w:b/>
          <w:bCs/>
          <w:color w:val="0070C0"/>
        </w:rPr>
        <w:t xml:space="preserve"> </w:t>
      </w:r>
      <w:r w:rsidRPr="00A81498">
        <w:rPr>
          <w:b/>
          <w:bCs/>
        </w:rPr>
        <w:t>zł.</w:t>
      </w:r>
      <w:r w:rsidRPr="00A81498">
        <w:t xml:space="preserve"> Strata netto została pokryta z kapitału zapasowego Spółki.</w:t>
      </w:r>
    </w:p>
    <w:p w14:paraId="683FBBEC" w14:textId="18D89CBC" w:rsidR="004A492D" w:rsidRPr="00A81498" w:rsidRDefault="004A492D" w:rsidP="004A492D">
      <w:r w:rsidRPr="00A81498">
        <w:rPr>
          <w:b/>
        </w:rPr>
        <w:t xml:space="preserve">Zysk netto </w:t>
      </w:r>
      <w:r w:rsidRPr="00A81498">
        <w:t xml:space="preserve">RARR S.A. </w:t>
      </w:r>
      <w:r w:rsidRPr="00A81498">
        <w:rPr>
          <w:b/>
        </w:rPr>
        <w:t>za rok</w:t>
      </w:r>
      <w:r w:rsidRPr="00A81498">
        <w:t xml:space="preserve"> </w:t>
      </w:r>
      <w:r w:rsidRPr="00A81498">
        <w:rPr>
          <w:b/>
        </w:rPr>
        <w:t>2012</w:t>
      </w:r>
      <w:r w:rsidRPr="00A81498">
        <w:t xml:space="preserve">, określony na podstawie rachunku zysków i strat sporządzonego na dzień 31 grudnia 2012 r., wyniósł </w:t>
      </w:r>
      <w:r w:rsidRPr="00A81498">
        <w:rPr>
          <w:b/>
        </w:rPr>
        <w:t>133 364,51</w:t>
      </w:r>
      <w:r w:rsidRPr="00A81498">
        <w:rPr>
          <w:b/>
          <w:color w:val="0070C0"/>
        </w:rPr>
        <w:t xml:space="preserve"> </w:t>
      </w:r>
      <w:r w:rsidRPr="00A81498">
        <w:rPr>
          <w:b/>
        </w:rPr>
        <w:t>zł.</w:t>
      </w:r>
      <w:r w:rsidRPr="00A81498">
        <w:t xml:space="preserve"> Zysk netto przeznaczony został w całości na kapitał zapasowy Spółki.</w:t>
      </w:r>
    </w:p>
    <w:p w14:paraId="7019413F" w14:textId="4901A8FF" w:rsidR="004A492D" w:rsidRPr="00A81498" w:rsidRDefault="004A492D" w:rsidP="004A492D">
      <w:r w:rsidRPr="00A81498">
        <w:rPr>
          <w:b/>
        </w:rPr>
        <w:t xml:space="preserve">Zysk netto </w:t>
      </w:r>
      <w:r w:rsidRPr="00A81498">
        <w:t xml:space="preserve">RARR S.A. </w:t>
      </w:r>
      <w:r w:rsidRPr="00A81498">
        <w:rPr>
          <w:b/>
        </w:rPr>
        <w:t>za rok</w:t>
      </w:r>
      <w:r w:rsidRPr="00A81498">
        <w:t xml:space="preserve"> </w:t>
      </w:r>
      <w:r w:rsidRPr="00A81498">
        <w:rPr>
          <w:b/>
        </w:rPr>
        <w:t>2011</w:t>
      </w:r>
      <w:r w:rsidRPr="00A81498">
        <w:t xml:space="preserve">, określony na podstawie rachunku zysków i strat sporządzonego na dzień 31 grudnia 2011 r., wyniósł </w:t>
      </w:r>
      <w:r w:rsidRPr="00A81498">
        <w:rPr>
          <w:b/>
        </w:rPr>
        <w:t>77 787,34 zł.</w:t>
      </w:r>
      <w:r w:rsidRPr="00A81498">
        <w:t xml:space="preserve"> Zysk netto przeznaczony został w całości na kapitał zapasowy Spółki.</w:t>
      </w:r>
    </w:p>
    <w:p w14:paraId="13E8F90A" w14:textId="5FBD0A2A" w:rsidR="004A492D" w:rsidRPr="00A81498" w:rsidRDefault="004A492D" w:rsidP="004A492D">
      <w:r w:rsidRPr="00A81498">
        <w:rPr>
          <w:b/>
        </w:rPr>
        <w:t>Zysk netto</w:t>
      </w:r>
      <w:r w:rsidRPr="00A81498">
        <w:t xml:space="preserve"> RARR S.A. </w:t>
      </w:r>
      <w:r w:rsidRPr="00A81498">
        <w:rPr>
          <w:b/>
        </w:rPr>
        <w:t>za rok 2010,</w:t>
      </w:r>
      <w:r w:rsidRPr="00A81498">
        <w:t xml:space="preserve"> określony na podstawie rachunku zysków i strat sporządzonego na dzień 31 grudnia 2010 r., wyniósł </w:t>
      </w:r>
      <w:r w:rsidRPr="00A81498">
        <w:rPr>
          <w:b/>
        </w:rPr>
        <w:t>93 256,23 zł</w:t>
      </w:r>
      <w:r w:rsidRPr="00A81498">
        <w:t>. Zysk netto przeznaczony został w całości na kapitał zapasowy Spółki.</w:t>
      </w:r>
    </w:p>
    <w:p w14:paraId="6BA69E84" w14:textId="723BCAB1" w:rsidR="004A492D" w:rsidRPr="00A81498" w:rsidRDefault="004A492D" w:rsidP="004A492D">
      <w:r w:rsidRPr="00A81498">
        <w:rPr>
          <w:b/>
        </w:rPr>
        <w:lastRenderedPageBreak/>
        <w:t>Zysk netto</w:t>
      </w:r>
      <w:r w:rsidRPr="00A81498">
        <w:t xml:space="preserve"> RARR S.A. </w:t>
      </w:r>
      <w:r w:rsidRPr="00A81498">
        <w:rPr>
          <w:b/>
        </w:rPr>
        <w:t>za rok 2009,</w:t>
      </w:r>
      <w:r w:rsidRPr="00A81498">
        <w:t xml:space="preserve"> określony na podstawie rachunku zysków i strat sporządzonego na dzień 31 grudnia 2009 r., wyniósł </w:t>
      </w:r>
      <w:r w:rsidRPr="00A81498">
        <w:rPr>
          <w:b/>
        </w:rPr>
        <w:t>120 520,09 zł</w:t>
      </w:r>
      <w:r w:rsidRPr="00A81498">
        <w:t>. Zysk netto przeznaczony został w kwocie 110 520,09 zł na kapitał zapasowy Spółki oraz w kwocie 10 000,00 zł na kapitał założycielski Funduszu specjalnego pod nazwą „Fundusz pożyczkowy dla Małych i Średnich Przedsiębiorców”.</w:t>
      </w:r>
    </w:p>
    <w:p w14:paraId="721C1C65" w14:textId="77777777" w:rsidR="004A492D" w:rsidRDefault="004A492D" w:rsidP="004A492D">
      <w:pPr>
        <w:rPr>
          <w:b/>
          <w:bCs/>
        </w:rPr>
      </w:pPr>
      <w:r w:rsidRPr="00A81498">
        <w:t xml:space="preserve">Zysk netto RARR S.A. </w:t>
      </w:r>
      <w:r w:rsidRPr="00F26AD4">
        <w:rPr>
          <w:b/>
          <w:bCs/>
        </w:rPr>
        <w:t>za rok 2008</w:t>
      </w:r>
      <w:r w:rsidRPr="00A81498">
        <w:t xml:space="preserve">, określony na podstawie rachunku zysków </w:t>
      </w:r>
      <w:r w:rsidRPr="00A81498">
        <w:br/>
        <w:t xml:space="preserve">i strat sporządzonego na dzień 31 grudnia 2008 r., wyniósł </w:t>
      </w:r>
      <w:r w:rsidRPr="00F26AD4">
        <w:rPr>
          <w:b/>
          <w:bCs/>
        </w:rPr>
        <w:t>112 717,86 zł</w:t>
      </w:r>
      <w:r w:rsidRPr="00A81498">
        <w:t>. Zysk netto w całości został przeznaczony na kapitał zapasowy Spółki.</w:t>
      </w:r>
    </w:p>
    <w:p w14:paraId="3B7A4501" w14:textId="5F16B715" w:rsidR="004A492D" w:rsidRPr="00EC52CC" w:rsidRDefault="004A492D" w:rsidP="004A492D">
      <w:pPr>
        <w:pStyle w:val="Nagwek1"/>
      </w:pPr>
      <w:r w:rsidRPr="00EC52CC">
        <w:t>Organy Spółki</w:t>
      </w:r>
    </w:p>
    <w:p w14:paraId="5CB60A02" w14:textId="77777777" w:rsidR="004A492D" w:rsidRPr="004A492D" w:rsidRDefault="004A492D" w:rsidP="004A492D">
      <w:pPr>
        <w:pStyle w:val="Nagwek2"/>
      </w:pPr>
      <w:r w:rsidRPr="00EC52CC">
        <w:t>Zarząd Spółki</w:t>
      </w:r>
    </w:p>
    <w:p w14:paraId="4EAAD5FA" w14:textId="77777777" w:rsidR="004A492D" w:rsidRPr="00EC52CC" w:rsidRDefault="004A492D" w:rsidP="004A492D">
      <w:r>
        <w:t>Mariusz Bednarz</w:t>
      </w:r>
      <w:r w:rsidRPr="00EC52CC">
        <w:t xml:space="preserve"> – Prezes Zarządu</w:t>
      </w:r>
    </w:p>
    <w:p w14:paraId="0ADFBD34" w14:textId="77777777" w:rsidR="004A492D" w:rsidRDefault="004A492D" w:rsidP="004A492D">
      <w:bookmarkStart w:id="3" w:name="_Hlk203384570"/>
      <w:r>
        <w:t>Krystian Kapinos</w:t>
      </w:r>
      <w:r w:rsidRPr="00EC52CC">
        <w:t xml:space="preserve"> – Wiceprezes Zarządu</w:t>
      </w:r>
    </w:p>
    <w:p w14:paraId="446A1E26" w14:textId="77777777" w:rsidR="004A492D" w:rsidRPr="00EC52CC" w:rsidRDefault="004A492D" w:rsidP="004A492D">
      <w:r>
        <w:t>Jolanta Wiśniowska</w:t>
      </w:r>
      <w:r w:rsidRPr="003D06B0">
        <w:t xml:space="preserve"> – Wiceprezes Zarządu</w:t>
      </w:r>
    </w:p>
    <w:bookmarkEnd w:id="3"/>
    <w:p w14:paraId="361382BA" w14:textId="77777777" w:rsidR="004A492D" w:rsidRPr="00EC52CC" w:rsidRDefault="004A492D" w:rsidP="004A492D">
      <w:pPr>
        <w:pStyle w:val="Nagwek2"/>
      </w:pPr>
      <w:r w:rsidRPr="00EC52CC">
        <w:t>Rada Nadzorcza</w:t>
      </w:r>
    </w:p>
    <w:p w14:paraId="258AFB21" w14:textId="77777777" w:rsidR="004A492D" w:rsidRPr="00EC52CC" w:rsidRDefault="004A492D" w:rsidP="004A492D">
      <w:r w:rsidRPr="003D06B0">
        <w:t>Elżbieta Jędrasiak</w:t>
      </w:r>
      <w:r w:rsidRPr="00EC52CC">
        <w:t xml:space="preserve"> – Przewodnicząc</w:t>
      </w:r>
      <w:r>
        <w:t>a</w:t>
      </w:r>
      <w:r w:rsidRPr="00EC52CC">
        <w:t xml:space="preserve"> Rady Nadzorczej</w:t>
      </w:r>
    </w:p>
    <w:p w14:paraId="6C4DCA0D" w14:textId="6ED0EA57" w:rsidR="004A492D" w:rsidRPr="005E455F" w:rsidRDefault="004A492D" w:rsidP="004A492D">
      <w:bookmarkStart w:id="4" w:name="_Hlk203384719"/>
      <w:r w:rsidRPr="003D06B0">
        <w:t>Jan Sibiga</w:t>
      </w:r>
      <w:r w:rsidRPr="00EC52CC">
        <w:t xml:space="preserve"> </w:t>
      </w:r>
      <w:r w:rsidRPr="005E455F">
        <w:t xml:space="preserve">– </w:t>
      </w:r>
      <w:r w:rsidR="005E455F" w:rsidRPr="005E455F">
        <w:t>Zastępca Przewodniczącego</w:t>
      </w:r>
      <w:r w:rsidRPr="005E455F">
        <w:t xml:space="preserve"> Rady Nadzorczej</w:t>
      </w:r>
    </w:p>
    <w:p w14:paraId="683132E7" w14:textId="77777777" w:rsidR="005E455F" w:rsidRPr="005E455F" w:rsidRDefault="005E455F" w:rsidP="005E455F">
      <w:r w:rsidRPr="005E455F">
        <w:t xml:space="preserve">Ryszard Jur – Sekretarz Rady Nadzorczej </w:t>
      </w:r>
    </w:p>
    <w:bookmarkEnd w:id="4"/>
    <w:p w14:paraId="7F4D4988" w14:textId="77777777" w:rsidR="004A492D" w:rsidRPr="005E455F" w:rsidRDefault="004A492D" w:rsidP="004A492D">
      <w:r w:rsidRPr="005E455F">
        <w:t>Janusz Magoń – Członek Rady Nadzorczej</w:t>
      </w:r>
    </w:p>
    <w:p w14:paraId="530AED80" w14:textId="77777777" w:rsidR="004A492D" w:rsidRPr="00EC52CC" w:rsidRDefault="004A492D" w:rsidP="004A492D">
      <w:pPr>
        <w:pStyle w:val="Nagwek2"/>
      </w:pPr>
      <w:r w:rsidRPr="00EC52CC">
        <w:t>Wynagrodzenia Członków Zarządu</w:t>
      </w:r>
      <w:r>
        <w:t>:</w:t>
      </w:r>
    </w:p>
    <w:p w14:paraId="65463485" w14:textId="43AAD7F7" w:rsidR="004A492D" w:rsidRPr="00EC52CC" w:rsidRDefault="004A492D" w:rsidP="00F26AD4">
      <w:pPr>
        <w:pStyle w:val="Nagwek3"/>
      </w:pPr>
      <w:r w:rsidRPr="00EC52CC">
        <w:t xml:space="preserve">Uchwała nr </w:t>
      </w:r>
      <w:r>
        <w:t>4</w:t>
      </w:r>
      <w:r w:rsidRPr="00EC52CC">
        <w:t xml:space="preserve">/2025 </w:t>
      </w:r>
      <w:r w:rsidRPr="003D06B0">
        <w:t>Nadzwyczajnego Walnego Zgromadzenia Rzeszowskiej Agencji Rozwoju Regionalnego Spółki Akcyjnej z siedzibą w Rzeszowie</w:t>
      </w:r>
      <w:r>
        <w:t xml:space="preserve"> </w:t>
      </w:r>
      <w:r w:rsidRPr="003D06B0">
        <w:t>z dnia 18 kwietnia 2025</w:t>
      </w:r>
      <w:r>
        <w:t> </w:t>
      </w:r>
      <w:r w:rsidRPr="003D06B0">
        <w:t>roku</w:t>
      </w:r>
      <w:r>
        <w:t xml:space="preserve"> </w:t>
      </w:r>
      <w:r w:rsidRPr="003D06B0">
        <w:t>w sprawie zasad kształtowania wynagrodzeń członków Zarządu Spółki</w:t>
      </w:r>
    </w:p>
    <w:p w14:paraId="5159B72B" w14:textId="18D29491" w:rsidR="004A492D" w:rsidRPr="003D06B0" w:rsidRDefault="004A492D" w:rsidP="004A492D">
      <w:r w:rsidRPr="003D06B0">
        <w:t>Działając na podstawie art. 2 ust. 2 pkt 1 i art. 4 ustawy z dnia 9 czerwca 2016 r. o zasadach kształtowania wynagrodzeń osób kierujących niektórymi spółkami (Dz. U. z 2020 r., poz</w:t>
      </w:r>
      <w:r w:rsidR="00BD2FC4">
        <w:t xml:space="preserve">. </w:t>
      </w:r>
      <w:r w:rsidRPr="003D06B0">
        <w:t xml:space="preserve">1907), Nadzwyczajne Walne Zgromadzenie uchwala, co następuje: </w:t>
      </w:r>
    </w:p>
    <w:p w14:paraId="79D4D930" w14:textId="77777777" w:rsidR="004A492D" w:rsidRPr="003D06B0" w:rsidRDefault="004A492D" w:rsidP="00F26AD4">
      <w:pPr>
        <w:pStyle w:val="Nagwek4"/>
      </w:pPr>
      <w:r w:rsidRPr="003D06B0">
        <w:t>§ 1</w:t>
      </w:r>
    </w:p>
    <w:p w14:paraId="759D0E34" w14:textId="75B34E64" w:rsidR="004A492D" w:rsidRPr="003D06B0" w:rsidRDefault="004A492D" w:rsidP="004A492D">
      <w:pPr>
        <w:pStyle w:val="Akapitzlist"/>
        <w:numPr>
          <w:ilvl w:val="0"/>
          <w:numId w:val="29"/>
        </w:numPr>
        <w:ind w:left="426" w:hanging="426"/>
        <w:contextualSpacing w:val="0"/>
      </w:pPr>
      <w:r w:rsidRPr="003D06B0">
        <w:lastRenderedPageBreak/>
        <w:t xml:space="preserve">Z członkiem Zarządu Spółki zawierana jest umowa o świadczenie usług zarządzania </w:t>
      </w:r>
      <w:r w:rsidR="00BD2FC4">
        <w:br/>
      </w:r>
      <w:r w:rsidRPr="003D06B0">
        <w:t>na czas pełnienia funkcji (umowa), z obowiązkiem świadczenia osobistego, bez względu na to czy działa on w zakresie prowadzonej działalności gospodarczej.</w:t>
      </w:r>
    </w:p>
    <w:p w14:paraId="2536E631" w14:textId="619A3825" w:rsidR="004A492D" w:rsidRPr="004A492D" w:rsidRDefault="004A492D" w:rsidP="004A492D">
      <w:pPr>
        <w:pStyle w:val="Akapitzlist"/>
        <w:numPr>
          <w:ilvl w:val="0"/>
          <w:numId w:val="29"/>
        </w:numPr>
        <w:ind w:left="426" w:hanging="426"/>
        <w:contextualSpacing w:val="0"/>
        <w:rPr>
          <w:b/>
        </w:rPr>
      </w:pPr>
      <w:r w:rsidRPr="003D06B0">
        <w:t>Treść umowy określa Rada Nadzorcza na podstawie przepisów ustawy z dnia 9 czerwca 2016 r. o </w:t>
      </w:r>
      <w:r w:rsidRPr="004A492D">
        <w:rPr>
          <w:iCs/>
        </w:rPr>
        <w:t xml:space="preserve">zasadach kształtowania wynagrodzeń osób kierujących niektórymi spółkami </w:t>
      </w:r>
      <w:r w:rsidR="00BD2FC4">
        <w:rPr>
          <w:iCs/>
        </w:rPr>
        <w:br/>
      </w:r>
      <w:r w:rsidRPr="003D06B0">
        <w:t>oraz zgodnie z postanowieniami niniejszej uchwały.</w:t>
      </w:r>
    </w:p>
    <w:p w14:paraId="46299EAC" w14:textId="77777777" w:rsidR="004A492D" w:rsidRPr="003D06B0" w:rsidRDefault="004A492D" w:rsidP="00F26AD4">
      <w:pPr>
        <w:pStyle w:val="Nagwek4"/>
      </w:pPr>
      <w:r w:rsidRPr="003D06B0">
        <w:t>§ 2</w:t>
      </w:r>
    </w:p>
    <w:p w14:paraId="45B90127" w14:textId="77777777" w:rsidR="004A492D" w:rsidRPr="003D06B0" w:rsidRDefault="004A492D" w:rsidP="004A492D">
      <w:pPr>
        <w:pStyle w:val="Akapitzlist"/>
        <w:numPr>
          <w:ilvl w:val="0"/>
          <w:numId w:val="30"/>
        </w:numPr>
        <w:ind w:left="426" w:hanging="426"/>
        <w:contextualSpacing w:val="0"/>
      </w:pPr>
      <w:r w:rsidRPr="003D06B0">
        <w:t>Wynagrodzenie całkowite członka Zarządu Spółki składa się z części stałej, stanowiącej wynagrodzenie miesięczne podstawowe (wynagrodzenie stałe) oraz części zmiennej, stanowiącej wynagrodzenie uzupełniające za rok obrotowy Spółki (wynagrodzenie zmienne).</w:t>
      </w:r>
    </w:p>
    <w:p w14:paraId="656E18BF" w14:textId="77777777" w:rsidR="004A492D" w:rsidRPr="003D06B0" w:rsidRDefault="004A492D" w:rsidP="004A492D">
      <w:pPr>
        <w:pStyle w:val="Akapitzlist"/>
        <w:numPr>
          <w:ilvl w:val="0"/>
          <w:numId w:val="30"/>
        </w:numPr>
        <w:ind w:left="426" w:hanging="426"/>
        <w:contextualSpacing w:val="0"/>
      </w:pPr>
      <w:r w:rsidRPr="003D06B0">
        <w:t>Wynagrodzenie stałe dla poszczególnych członków Zarządu Spółki kształtuje się następująco:</w:t>
      </w:r>
    </w:p>
    <w:p w14:paraId="4BB84096" w14:textId="59399D81" w:rsidR="004A492D" w:rsidRPr="003D06B0" w:rsidRDefault="004A492D" w:rsidP="00F26AD4">
      <w:pPr>
        <w:ind w:left="426"/>
      </w:pPr>
      <w:r w:rsidRPr="003D06B0">
        <w:t>1) dla Prezesa Zarządu– wynosi 22 000,00 (słownie: dwadzieścia dwa tysiące) złotych miesięcznie,</w:t>
      </w:r>
    </w:p>
    <w:p w14:paraId="7692953A" w14:textId="77777777" w:rsidR="004A492D" w:rsidRPr="003D06B0" w:rsidRDefault="004A492D" w:rsidP="00F26AD4">
      <w:pPr>
        <w:ind w:left="426"/>
      </w:pPr>
      <w:r w:rsidRPr="003D06B0">
        <w:t>2) dla Wiceprezesa Zarządu – wynosi 18 500,00 (słownie: osiemnaście tysięcy pięćset) złotych miesięcznie.</w:t>
      </w:r>
    </w:p>
    <w:p w14:paraId="7073D0FF" w14:textId="77777777" w:rsidR="004A492D" w:rsidRPr="003D06B0" w:rsidRDefault="004A492D" w:rsidP="00F26AD4">
      <w:pPr>
        <w:pStyle w:val="Nagwek4"/>
      </w:pPr>
      <w:r w:rsidRPr="003D06B0">
        <w:t>§ 3</w:t>
      </w:r>
    </w:p>
    <w:p w14:paraId="2625BB74" w14:textId="675CBEA8" w:rsidR="004A492D" w:rsidRPr="003D06B0" w:rsidRDefault="004A492D" w:rsidP="00F26AD4">
      <w:pPr>
        <w:pStyle w:val="Akapitzlist"/>
        <w:numPr>
          <w:ilvl w:val="0"/>
          <w:numId w:val="31"/>
        </w:numPr>
        <w:ind w:left="426" w:hanging="426"/>
      </w:pPr>
      <w:r w:rsidRPr="003D06B0">
        <w:t xml:space="preserve">Wynagrodzenie zmienne uzależnione jest od poziomu realizacji celów zarządczych </w:t>
      </w:r>
      <w:r w:rsidR="00BD2FC4">
        <w:br/>
      </w:r>
      <w:r w:rsidRPr="003D06B0">
        <w:t>i nie może przekroczyć 35% sumy wynagrodzenia stałego w roku obrotowym, dla którego dokonywane jest obliczenie wysokości przysługującego wynagrodzenia zmiennego.</w:t>
      </w:r>
    </w:p>
    <w:p w14:paraId="10950B83" w14:textId="7306CFBF" w:rsidR="004A492D" w:rsidRPr="003D06B0" w:rsidRDefault="004A492D" w:rsidP="00F26AD4">
      <w:pPr>
        <w:pStyle w:val="Akapitzlist"/>
        <w:numPr>
          <w:ilvl w:val="0"/>
          <w:numId w:val="31"/>
        </w:numPr>
        <w:ind w:left="426" w:hanging="426"/>
      </w:pPr>
      <w:r w:rsidRPr="003D06B0">
        <w:t xml:space="preserve">Walne Zgromadzenie uchwala cele zarządcze osobno na każdy rok obrotowy. </w:t>
      </w:r>
      <w:r w:rsidRPr="00F26AD4">
        <w:rPr>
          <w:iCs/>
        </w:rPr>
        <w:t>W związku z treścią przepisu art. 11 ust. 1 ustawy z dnia 9 czerwca 2016 roku o zasadach kształtowania wynagrodzeń osób kierujących niektórymi spółkami (Dz. U. z 2020 r. poz.</w:t>
      </w:r>
      <w:r w:rsidR="00BD2FC4">
        <w:rPr>
          <w:iCs/>
        </w:rPr>
        <w:t> </w:t>
      </w:r>
      <w:r w:rsidRPr="00F26AD4">
        <w:rPr>
          <w:iCs/>
        </w:rPr>
        <w:t xml:space="preserve">1907) informacji dotyczących celów zarządczych, wag tych celów, a także kryteriów ich realizacji i rozliczania nie publikuje się. </w:t>
      </w:r>
    </w:p>
    <w:p w14:paraId="40E7672C" w14:textId="77777777" w:rsidR="004A492D" w:rsidRPr="003D06B0" w:rsidRDefault="004A492D" w:rsidP="00F26AD4">
      <w:pPr>
        <w:pStyle w:val="Akapitzlist"/>
        <w:numPr>
          <w:ilvl w:val="0"/>
          <w:numId w:val="31"/>
        </w:numPr>
        <w:ind w:left="426" w:hanging="426"/>
      </w:pPr>
      <w:r w:rsidRPr="003D06B0">
        <w:t>Spełnienie warunków przyznania poszczególnym członkom Zarządu wynagrodzenia zmiennego za dany rok obrotowy stwierdza Rada Nadzorcza w oparciu o zweryfikowane przez biegłego sprawozdanie finansowe oraz inne dokumenty właściwe do oceny realizacji wyznaczonych celów.</w:t>
      </w:r>
    </w:p>
    <w:p w14:paraId="086DE0E0" w14:textId="6C0B1F00" w:rsidR="004A492D" w:rsidRPr="003D06B0" w:rsidRDefault="004A492D" w:rsidP="00F26AD4">
      <w:pPr>
        <w:pStyle w:val="Akapitzlist"/>
        <w:numPr>
          <w:ilvl w:val="0"/>
          <w:numId w:val="31"/>
        </w:numPr>
        <w:ind w:left="426" w:hanging="426"/>
      </w:pPr>
      <w:r w:rsidRPr="003D06B0">
        <w:lastRenderedPageBreak/>
        <w:t xml:space="preserve">Na tej podstawie Rada Nadzorcza określa kwotę wynagrodzenia zmiennego </w:t>
      </w:r>
      <w:r w:rsidR="00BD2FC4">
        <w:br/>
      </w:r>
      <w:r w:rsidRPr="003D06B0">
        <w:t>dla poszczególnych członków Zarządu, przy czym w przypadku sprawowania mandatu członka Zarządu przez niepełny rok obrotowy</w:t>
      </w:r>
      <w:r w:rsidR="00F26AD4">
        <w:t>,</w:t>
      </w:r>
      <w:r w:rsidRPr="003D06B0">
        <w:t xml:space="preserve"> jeżeli jest to obiektywnie możliwe, wysokość wynagrodzenia zmiennego jest ustalana proporcjonalnie do okresu sprawowania funkcji członka Zarządu w danym roku obrotowym.</w:t>
      </w:r>
    </w:p>
    <w:p w14:paraId="7A589556" w14:textId="77777777" w:rsidR="004A492D" w:rsidRPr="003D06B0" w:rsidRDefault="004A492D" w:rsidP="00F26AD4">
      <w:pPr>
        <w:pStyle w:val="Akapitzlist"/>
        <w:numPr>
          <w:ilvl w:val="0"/>
          <w:numId w:val="31"/>
        </w:numPr>
        <w:ind w:left="426" w:hanging="426"/>
      </w:pPr>
      <w:r w:rsidRPr="003D06B0">
        <w:t>Wynagrodzenie zmienne przysługuje danemu członkowi Zarządu, po zatwierdzeniu sprawozdania Zarządu z działalności Spółki oraz sprawozdania finansowego za ubiegły rok obrotowy i udzieleniu temu członkowi absolutorium z wykonania przez niego obowiązków przez Walne Zgromadzenie.</w:t>
      </w:r>
    </w:p>
    <w:p w14:paraId="33660BA4" w14:textId="77777777" w:rsidR="004A492D" w:rsidRPr="003D06B0" w:rsidRDefault="004A492D" w:rsidP="00F26AD4">
      <w:pPr>
        <w:pStyle w:val="Nagwek4"/>
      </w:pPr>
      <w:r w:rsidRPr="003D06B0">
        <w:t>§ 4</w:t>
      </w:r>
    </w:p>
    <w:p w14:paraId="6CD94EBE" w14:textId="4386079E" w:rsidR="004A492D" w:rsidRPr="003D06B0" w:rsidRDefault="004A492D" w:rsidP="00F26AD4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</w:pPr>
      <w:r w:rsidRPr="003D06B0">
        <w:t>Umowa, o której mowa w</w:t>
      </w:r>
      <w:r w:rsidR="00F26AD4">
        <w:t xml:space="preserve"> </w:t>
      </w:r>
      <w:r w:rsidRPr="003D06B0">
        <w:rPr>
          <w:bCs/>
        </w:rPr>
        <w:t>§ 1</w:t>
      </w:r>
      <w:r w:rsidRPr="003D06B0">
        <w:t xml:space="preserve"> ust. 1 powinna zawierać obowiązek informowania przez członka Zarządu o zamiarze pełnienia funkcji w organach innej spółki handlowej, nabyciu jej akcji/udziałów oraz może przewidywać zakaz pełnienia funkcji w organach jakiejkolwiek innej spółki handlowej lub wprowadzać inne ograniczenia dotyczące dodatkowej działalności członka Zarządu.</w:t>
      </w:r>
    </w:p>
    <w:p w14:paraId="67AEC9C1" w14:textId="01B13964" w:rsidR="004A492D" w:rsidRPr="003D06B0" w:rsidRDefault="004A492D" w:rsidP="00F26AD4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</w:pPr>
      <w:r w:rsidRPr="003D06B0">
        <w:t xml:space="preserve">Spółka może wypowiedzieć umowę o świadczenie usług zarządzania z zachowaniem </w:t>
      </w:r>
      <w:r w:rsidR="00BD2FC4">
        <w:br/>
      </w:r>
      <w:r w:rsidRPr="003D06B0">
        <w:t>3-miesięcznego okresu wypowiedzenia, którego termin upływa z końcem miesiąca kalendarzowego.</w:t>
      </w:r>
    </w:p>
    <w:p w14:paraId="377EDF55" w14:textId="77777777" w:rsidR="004A492D" w:rsidRPr="003D06B0" w:rsidRDefault="004A492D" w:rsidP="00F26AD4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</w:pPr>
      <w:r w:rsidRPr="003D06B0">
        <w:t>Członek organu zarządzającego nie będzie pobierał wynagrodzenia z tytułu pełnienia funkcji członka organu w podmiotach zależnych od spółki w ramach grupy kapitałowej w rozumieniu art. 4 pkt 14 ustawy z dnia 16 lutego 2007 r. o ochronie konkurencji i konsumentów.</w:t>
      </w:r>
    </w:p>
    <w:p w14:paraId="194AA123" w14:textId="53B9FF19" w:rsidR="00BD2FC4" w:rsidRDefault="004A492D" w:rsidP="00F26AD4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</w:pPr>
      <w:r w:rsidRPr="003D06B0">
        <w:t xml:space="preserve">Upoważnia się Radę Nadzorczą do zawarcia umowy, a także w razie potrzeby </w:t>
      </w:r>
      <w:r w:rsidR="00BD2FC4">
        <w:br/>
      </w:r>
      <w:r w:rsidRPr="003D06B0">
        <w:t>do określenia zakazów i ograniczeń, o których mowa w ust. 1 oraz obowiązków sprawozdawczych z ich wykonania.</w:t>
      </w:r>
    </w:p>
    <w:p w14:paraId="217C3AB9" w14:textId="77777777" w:rsidR="00BD2FC4" w:rsidRDefault="00BD2FC4">
      <w:pPr>
        <w:spacing w:after="200" w:line="276" w:lineRule="auto"/>
        <w:jc w:val="left"/>
      </w:pPr>
      <w:r>
        <w:br w:type="page"/>
      </w:r>
    </w:p>
    <w:p w14:paraId="32670985" w14:textId="77777777" w:rsidR="004A492D" w:rsidRPr="00F26AD4" w:rsidRDefault="004A492D" w:rsidP="00F26AD4">
      <w:pPr>
        <w:pStyle w:val="Nagwek4"/>
      </w:pPr>
      <w:r w:rsidRPr="003D06B0">
        <w:lastRenderedPageBreak/>
        <w:t>§ 5</w:t>
      </w:r>
    </w:p>
    <w:p w14:paraId="35E50045" w14:textId="35E5A07A" w:rsidR="004A492D" w:rsidRPr="003D06B0" w:rsidRDefault="004A492D" w:rsidP="00F26AD4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426" w:hanging="426"/>
      </w:pPr>
      <w:r w:rsidRPr="003D06B0">
        <w:t xml:space="preserve">Rada Nadzorcza określi w umowie zakres i zasady udostępniania członkowi Zarządu urządzeń technicznych oraz zasobów stanowiących mienie Spółki, niezbędnych </w:t>
      </w:r>
      <w:r w:rsidR="00BD2FC4">
        <w:br/>
      </w:r>
      <w:r w:rsidRPr="003D06B0">
        <w:t>do wykonywania funkcji, a także limity dotyczące poszczególnych kosztów albo sposób ich określania.</w:t>
      </w:r>
    </w:p>
    <w:p w14:paraId="2D481F73" w14:textId="454A36EC" w:rsidR="004A492D" w:rsidRPr="003D06B0" w:rsidRDefault="004A492D" w:rsidP="00F26AD4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426" w:hanging="426"/>
      </w:pPr>
      <w:r w:rsidRPr="003D06B0">
        <w:t xml:space="preserve">Umowa może określić także zasady korzystania przez członka Zarządu z mienia Spółki </w:t>
      </w:r>
      <w:r w:rsidR="00BD2FC4">
        <w:br/>
      </w:r>
      <w:r w:rsidRPr="003D06B0">
        <w:t>do celów prywatnych.</w:t>
      </w:r>
    </w:p>
    <w:p w14:paraId="569FDA81" w14:textId="77777777" w:rsidR="004A492D" w:rsidRPr="003D06B0" w:rsidRDefault="004A492D" w:rsidP="00F26AD4">
      <w:pPr>
        <w:pStyle w:val="Nagwek4"/>
      </w:pPr>
      <w:r w:rsidRPr="003D06B0">
        <w:t>§ 6</w:t>
      </w:r>
    </w:p>
    <w:p w14:paraId="4D8E70E3" w14:textId="4B29C3F7" w:rsidR="004A492D" w:rsidRPr="003D06B0" w:rsidRDefault="004A492D" w:rsidP="00F26AD4">
      <w:pPr>
        <w:pStyle w:val="Akapitzlist"/>
        <w:numPr>
          <w:ilvl w:val="0"/>
          <w:numId w:val="32"/>
        </w:numPr>
        <w:ind w:left="426" w:hanging="426"/>
      </w:pPr>
      <w:r w:rsidRPr="003D06B0">
        <w:t xml:space="preserve">W przypadku wygaśnięcia mandatu w szczególności na skutek śmierci, odwołania </w:t>
      </w:r>
      <w:r w:rsidR="00BD2FC4">
        <w:br/>
      </w:r>
      <w:r w:rsidRPr="003D06B0">
        <w:t>lub złożenia rezygnacji, umowa rozwiązuje się z ostatnim dniem pełnienia funkcji bez okresu wypowiedzenia i konieczności dokonywania dodatkowych czynności.</w:t>
      </w:r>
    </w:p>
    <w:p w14:paraId="6C8D8F20" w14:textId="1C4FB878" w:rsidR="004A492D" w:rsidRPr="003D06B0" w:rsidRDefault="004A492D" w:rsidP="00F26AD4">
      <w:pPr>
        <w:pStyle w:val="Akapitzlist"/>
        <w:numPr>
          <w:ilvl w:val="0"/>
          <w:numId w:val="32"/>
        </w:numPr>
        <w:ind w:left="426" w:hanging="426"/>
      </w:pPr>
      <w:r w:rsidRPr="003D06B0">
        <w:t xml:space="preserve">W razie rozwiązania umowy w związku z zaprzestaniem pełnienia funkcji z jakichkolwiek przyczyn innych niż naruszenie przez członka Zarządu podstawowych obowiązków, członkowi Zarządu Rada Nadzorcza może przyznać odprawę w wysokości nie wyższej </w:t>
      </w:r>
      <w:r w:rsidR="00BD2FC4">
        <w:br/>
      </w:r>
      <w:r w:rsidRPr="003D06B0">
        <w:t>niż trzykrotność części stałej wynagrodzenia, pod warunkiem pełnienia przez niego funkcji przez okres co najmniej 12 (dwunastu) miesięcy przed rozwiązaniem tej umowy.</w:t>
      </w:r>
    </w:p>
    <w:p w14:paraId="0DB8B697" w14:textId="77777777" w:rsidR="004A492D" w:rsidRPr="00F26AD4" w:rsidRDefault="004A492D" w:rsidP="00F26AD4">
      <w:pPr>
        <w:pStyle w:val="Nagwek4"/>
      </w:pPr>
      <w:r w:rsidRPr="00F26AD4">
        <w:t>§ 7</w:t>
      </w:r>
    </w:p>
    <w:p w14:paraId="02416AFE" w14:textId="6189B644" w:rsidR="004A492D" w:rsidRPr="00F26AD4" w:rsidRDefault="004A492D" w:rsidP="00F26AD4">
      <w:pPr>
        <w:rPr>
          <w:bCs/>
        </w:rPr>
      </w:pPr>
      <w:r w:rsidRPr="00F26AD4">
        <w:rPr>
          <w:bCs/>
        </w:rPr>
        <w:t>Uchyla się uchwałę nr 13 Zwyczajnego Walnego Zgromadzenie Rzeszowskiej Agencji Rozwoju Regionalnego Spółka Akcyjna z dnia 22 czerwca 2017 roku w sprawie zasad kształtowania wynagrodzeń członków Zarządu Spółki.</w:t>
      </w:r>
    </w:p>
    <w:p w14:paraId="2C168955" w14:textId="77777777" w:rsidR="004A492D" w:rsidRPr="003D06B0" w:rsidRDefault="004A492D" w:rsidP="00F26AD4">
      <w:pPr>
        <w:pStyle w:val="Nagwek4"/>
      </w:pPr>
      <w:r w:rsidRPr="003D06B0">
        <w:t>§ 8</w:t>
      </w:r>
    </w:p>
    <w:p w14:paraId="779F4264" w14:textId="77777777" w:rsidR="004A492D" w:rsidRPr="003D06B0" w:rsidRDefault="004A492D" w:rsidP="00F26AD4">
      <w:r w:rsidRPr="003D06B0">
        <w:t xml:space="preserve">Uchwała wchodzi w życie z dniem powzięcia z mocą od 1 kwietnia 2025 roku. </w:t>
      </w:r>
    </w:p>
    <w:p w14:paraId="33C2DF3B" w14:textId="32624C94" w:rsidR="004A492D" w:rsidRPr="00EC52CC" w:rsidRDefault="004A492D" w:rsidP="004A492D">
      <w:pPr>
        <w:pStyle w:val="Nagwek2"/>
        <w:spacing w:before="360"/>
        <w:rPr>
          <w:rFonts w:cs="Arial"/>
          <w:szCs w:val="24"/>
        </w:rPr>
      </w:pPr>
      <w:r w:rsidRPr="00EC52CC">
        <w:rPr>
          <w:rFonts w:cs="Arial"/>
          <w:szCs w:val="24"/>
        </w:rPr>
        <w:t>Wynagrodzenia Członków Rady Nadzorczej</w:t>
      </w:r>
    </w:p>
    <w:p w14:paraId="55FA994C" w14:textId="1FFC7006" w:rsidR="004A492D" w:rsidRPr="00EC52CC" w:rsidRDefault="004A492D" w:rsidP="00F26AD4">
      <w:pPr>
        <w:pStyle w:val="Nagwek3"/>
      </w:pPr>
      <w:r w:rsidRPr="00EC52CC">
        <w:t xml:space="preserve">Uchwała nr </w:t>
      </w:r>
      <w:r>
        <w:t>1</w:t>
      </w:r>
      <w:r w:rsidRPr="00EC52CC">
        <w:t xml:space="preserve">9/2025 </w:t>
      </w:r>
      <w:r>
        <w:t>Z</w:t>
      </w:r>
      <w:r w:rsidRPr="00EC52CC">
        <w:t>wyczajnego</w:t>
      </w:r>
      <w:r>
        <w:t xml:space="preserve"> Walnego</w:t>
      </w:r>
      <w:r w:rsidRPr="00EC52CC">
        <w:t xml:space="preserve"> Zgromadzenia </w:t>
      </w:r>
      <w:r>
        <w:t>Rzeszowskiej Agencji Rozwoju Regionalnego Spółki Akcyjnej</w:t>
      </w:r>
      <w:r w:rsidRPr="00EC52CC">
        <w:t xml:space="preserve"> z dnia </w:t>
      </w:r>
      <w:r>
        <w:t>16</w:t>
      </w:r>
      <w:r w:rsidRPr="00EC52CC">
        <w:t xml:space="preserve"> </w:t>
      </w:r>
      <w:r>
        <w:t>czerwca</w:t>
      </w:r>
      <w:r w:rsidRPr="00EC52CC">
        <w:t xml:space="preserve"> 2025 roku w sprawie zasad kształtowania wynagrodzeń Członków Rady Nadzorczej </w:t>
      </w:r>
    </w:p>
    <w:p w14:paraId="39F8DD32" w14:textId="77777777" w:rsidR="004A492D" w:rsidRPr="00EC52CC" w:rsidRDefault="004A492D" w:rsidP="00F26AD4">
      <w:r w:rsidRPr="00EC52CC">
        <w:rPr>
          <w:color w:val="000000"/>
        </w:rPr>
        <w:t xml:space="preserve">Działając </w:t>
      </w:r>
      <w:r w:rsidRPr="00EC52CC">
        <w:t xml:space="preserve">na podstawie art. 2 ust. 2 pkt 1 i art. 10 ustawy z dnia 9 czerwca 2016 r. </w:t>
      </w:r>
      <w:r w:rsidRPr="00EC52CC">
        <w:rPr>
          <w:iCs/>
        </w:rPr>
        <w:t xml:space="preserve">o zasadach kształtowania wynagrodzeń osób kierujących niektórymi spółkami </w:t>
      </w:r>
      <w:r w:rsidRPr="00EC52CC">
        <w:t xml:space="preserve">(Dz. U. z 2020 r. poz. 1907) </w:t>
      </w:r>
      <w:r>
        <w:t>Z</w:t>
      </w:r>
      <w:r w:rsidRPr="00EC52CC">
        <w:t xml:space="preserve">wyczajne </w:t>
      </w:r>
      <w:r>
        <w:t xml:space="preserve">Walne </w:t>
      </w:r>
      <w:r w:rsidRPr="00EC52CC">
        <w:t>Zgromadzenie uchwala, co następuje:</w:t>
      </w:r>
    </w:p>
    <w:p w14:paraId="1B4AA7F9" w14:textId="77777777" w:rsidR="004A492D" w:rsidRPr="00EC52CC" w:rsidRDefault="004A492D" w:rsidP="00F26AD4">
      <w:pPr>
        <w:pStyle w:val="Nagwek4"/>
      </w:pPr>
      <w:r w:rsidRPr="00EC52CC">
        <w:lastRenderedPageBreak/>
        <w:t>§ 1</w:t>
      </w:r>
    </w:p>
    <w:p w14:paraId="1A1AC903" w14:textId="77777777" w:rsidR="004A492D" w:rsidRPr="00EC52CC" w:rsidRDefault="004A492D" w:rsidP="00F26AD4">
      <w:pPr>
        <w:pStyle w:val="Akapitzlist"/>
        <w:numPr>
          <w:ilvl w:val="0"/>
          <w:numId w:val="33"/>
        </w:numPr>
        <w:ind w:left="426" w:hanging="426"/>
        <w:contextualSpacing w:val="0"/>
        <w:rPr>
          <w:lang w:eastAsia="pl-PL"/>
        </w:rPr>
      </w:pPr>
      <w:r>
        <w:rPr>
          <w:lang w:eastAsia="pl-PL"/>
        </w:rPr>
        <w:t>Ustala się m</w:t>
      </w:r>
      <w:r w:rsidRPr="00EC52CC">
        <w:rPr>
          <w:lang w:eastAsia="pl-PL"/>
        </w:rPr>
        <w:t xml:space="preserve">iesięczne wynagrodzenie członków Rady Nadzorczej </w:t>
      </w:r>
      <w:r>
        <w:rPr>
          <w:lang w:eastAsia="pl-PL"/>
        </w:rPr>
        <w:t>w sposób następujący</w:t>
      </w:r>
      <w:r w:rsidRPr="00EC52CC">
        <w:rPr>
          <w:lang w:eastAsia="pl-PL"/>
        </w:rPr>
        <w:t xml:space="preserve">: </w:t>
      </w:r>
    </w:p>
    <w:p w14:paraId="109E2B7E" w14:textId="77777777" w:rsidR="004A492D" w:rsidRPr="00EC52CC" w:rsidRDefault="004A492D" w:rsidP="00F26AD4">
      <w:pPr>
        <w:pStyle w:val="Akapitzlist"/>
        <w:numPr>
          <w:ilvl w:val="1"/>
          <w:numId w:val="34"/>
        </w:numPr>
        <w:contextualSpacing w:val="0"/>
        <w:rPr>
          <w:lang w:eastAsia="pl-PL"/>
        </w:rPr>
      </w:pPr>
      <w:r w:rsidRPr="00EC52CC">
        <w:rPr>
          <w:lang w:eastAsia="pl-PL"/>
        </w:rPr>
        <w:t>Przewodnicząc</w:t>
      </w:r>
      <w:r>
        <w:rPr>
          <w:lang w:eastAsia="pl-PL"/>
        </w:rPr>
        <w:t>y</w:t>
      </w:r>
      <w:r w:rsidRPr="00EC52CC">
        <w:rPr>
          <w:lang w:eastAsia="pl-PL"/>
        </w:rPr>
        <w:t xml:space="preserve"> Rady Nadzorczej: </w:t>
      </w:r>
      <w:r>
        <w:rPr>
          <w:lang w:eastAsia="pl-PL"/>
        </w:rPr>
        <w:t>4</w:t>
      </w:r>
      <w:r w:rsidRPr="00EC52CC">
        <w:rPr>
          <w:lang w:eastAsia="pl-PL"/>
        </w:rPr>
        <w:t xml:space="preserve"> </w:t>
      </w:r>
      <w:r>
        <w:rPr>
          <w:lang w:eastAsia="pl-PL"/>
        </w:rPr>
        <w:t>8</w:t>
      </w:r>
      <w:r w:rsidRPr="00EC52CC">
        <w:rPr>
          <w:lang w:eastAsia="pl-PL"/>
        </w:rPr>
        <w:t xml:space="preserve">00,00 (słownie: </w:t>
      </w:r>
      <w:r>
        <w:rPr>
          <w:lang w:eastAsia="pl-PL"/>
        </w:rPr>
        <w:t>cztery</w:t>
      </w:r>
      <w:r w:rsidRPr="00EC52CC">
        <w:rPr>
          <w:lang w:eastAsia="pl-PL"/>
        </w:rPr>
        <w:t xml:space="preserve"> tysiące </w:t>
      </w:r>
      <w:r>
        <w:rPr>
          <w:lang w:eastAsia="pl-PL"/>
        </w:rPr>
        <w:t>osiemset</w:t>
      </w:r>
      <w:r w:rsidRPr="00EC52CC">
        <w:rPr>
          <w:lang w:eastAsia="pl-PL"/>
        </w:rPr>
        <w:t>) zł;</w:t>
      </w:r>
    </w:p>
    <w:p w14:paraId="1EF74B7B" w14:textId="77777777" w:rsidR="004A492D" w:rsidRPr="00EC52CC" w:rsidRDefault="004A492D" w:rsidP="00F26AD4">
      <w:pPr>
        <w:pStyle w:val="Akapitzlist"/>
        <w:numPr>
          <w:ilvl w:val="1"/>
          <w:numId w:val="34"/>
        </w:numPr>
        <w:contextualSpacing w:val="0"/>
        <w:rPr>
          <w:lang w:eastAsia="pl-PL"/>
        </w:rPr>
      </w:pPr>
      <w:r w:rsidRPr="00EC52CC">
        <w:rPr>
          <w:lang w:eastAsia="pl-PL"/>
        </w:rPr>
        <w:t>Wiceprzewodnicząc</w:t>
      </w:r>
      <w:r>
        <w:rPr>
          <w:lang w:eastAsia="pl-PL"/>
        </w:rPr>
        <w:t xml:space="preserve">y </w:t>
      </w:r>
      <w:r w:rsidRPr="00EC52CC">
        <w:rPr>
          <w:lang w:eastAsia="pl-PL"/>
        </w:rPr>
        <w:t xml:space="preserve">Rady Nadzorczej: </w:t>
      </w:r>
      <w:r>
        <w:rPr>
          <w:lang w:eastAsia="pl-PL"/>
        </w:rPr>
        <w:t>4</w:t>
      </w:r>
      <w:r w:rsidRPr="00EC52CC">
        <w:rPr>
          <w:lang w:eastAsia="pl-PL"/>
        </w:rPr>
        <w:t xml:space="preserve"> 400,00 (słownie:</w:t>
      </w:r>
      <w:r>
        <w:rPr>
          <w:lang w:eastAsia="pl-PL"/>
        </w:rPr>
        <w:t xml:space="preserve"> cztery</w:t>
      </w:r>
      <w:r w:rsidRPr="00EC52CC">
        <w:rPr>
          <w:lang w:eastAsia="pl-PL"/>
        </w:rPr>
        <w:t xml:space="preserve"> tysiące czterysta) zł;</w:t>
      </w:r>
    </w:p>
    <w:p w14:paraId="101764D6" w14:textId="77777777" w:rsidR="004A492D" w:rsidRPr="00EC52CC" w:rsidRDefault="004A492D" w:rsidP="00F26AD4">
      <w:pPr>
        <w:pStyle w:val="Akapitzlist"/>
        <w:numPr>
          <w:ilvl w:val="1"/>
          <w:numId w:val="34"/>
        </w:numPr>
        <w:contextualSpacing w:val="0"/>
        <w:rPr>
          <w:lang w:eastAsia="pl-PL"/>
        </w:rPr>
      </w:pPr>
      <w:r w:rsidRPr="00EC52CC">
        <w:rPr>
          <w:lang w:eastAsia="pl-PL"/>
        </w:rPr>
        <w:t xml:space="preserve">Sekretarz Rady Nadzorczej: </w:t>
      </w:r>
      <w:r>
        <w:rPr>
          <w:lang w:eastAsia="pl-PL"/>
        </w:rPr>
        <w:t>4</w:t>
      </w:r>
      <w:r w:rsidRPr="00EC52CC">
        <w:rPr>
          <w:lang w:eastAsia="pl-PL"/>
        </w:rPr>
        <w:t xml:space="preserve"> 400,00 (słownie: </w:t>
      </w:r>
      <w:r>
        <w:rPr>
          <w:lang w:eastAsia="pl-PL"/>
        </w:rPr>
        <w:t>cztery</w:t>
      </w:r>
      <w:r w:rsidRPr="00EC52CC">
        <w:rPr>
          <w:lang w:eastAsia="pl-PL"/>
        </w:rPr>
        <w:t xml:space="preserve"> tysiące czterysta) zł;</w:t>
      </w:r>
    </w:p>
    <w:p w14:paraId="6C840D3A" w14:textId="77777777" w:rsidR="004A492D" w:rsidRPr="00EC52CC" w:rsidRDefault="004A492D" w:rsidP="00F26AD4">
      <w:pPr>
        <w:pStyle w:val="Akapitzlist"/>
        <w:numPr>
          <w:ilvl w:val="1"/>
          <w:numId w:val="34"/>
        </w:numPr>
        <w:contextualSpacing w:val="0"/>
        <w:rPr>
          <w:lang w:eastAsia="pl-PL"/>
        </w:rPr>
      </w:pPr>
      <w:r w:rsidRPr="00EC52CC">
        <w:rPr>
          <w:lang w:eastAsia="pl-PL"/>
        </w:rPr>
        <w:t>Człon</w:t>
      </w:r>
      <w:r>
        <w:rPr>
          <w:lang w:eastAsia="pl-PL"/>
        </w:rPr>
        <w:t>e</w:t>
      </w:r>
      <w:r w:rsidRPr="00EC52CC">
        <w:rPr>
          <w:lang w:eastAsia="pl-PL"/>
        </w:rPr>
        <w:t xml:space="preserve">k Rady Nadzorczej: </w:t>
      </w:r>
      <w:r>
        <w:rPr>
          <w:lang w:eastAsia="pl-PL"/>
        </w:rPr>
        <w:t>4</w:t>
      </w:r>
      <w:r w:rsidRPr="00EC52CC">
        <w:rPr>
          <w:lang w:eastAsia="pl-PL"/>
        </w:rPr>
        <w:t xml:space="preserve"> </w:t>
      </w:r>
      <w:r>
        <w:rPr>
          <w:lang w:eastAsia="pl-PL"/>
        </w:rPr>
        <w:t>2</w:t>
      </w:r>
      <w:r w:rsidRPr="00EC52CC">
        <w:rPr>
          <w:lang w:eastAsia="pl-PL"/>
        </w:rPr>
        <w:t xml:space="preserve">00,00 (słownie: </w:t>
      </w:r>
      <w:r>
        <w:rPr>
          <w:lang w:eastAsia="pl-PL"/>
        </w:rPr>
        <w:t>cztery</w:t>
      </w:r>
      <w:r w:rsidRPr="00EC52CC">
        <w:rPr>
          <w:lang w:eastAsia="pl-PL"/>
        </w:rPr>
        <w:t xml:space="preserve"> tysiące </w:t>
      </w:r>
      <w:r>
        <w:rPr>
          <w:lang w:eastAsia="pl-PL"/>
        </w:rPr>
        <w:t>dwieście</w:t>
      </w:r>
      <w:r w:rsidRPr="00EC52CC">
        <w:rPr>
          <w:lang w:eastAsia="pl-PL"/>
        </w:rPr>
        <w:t>) zł.</w:t>
      </w:r>
    </w:p>
    <w:p w14:paraId="20FC5FB6" w14:textId="39648FFD" w:rsidR="004A492D" w:rsidRPr="00EC52CC" w:rsidRDefault="004A492D" w:rsidP="00F26AD4">
      <w:pPr>
        <w:pStyle w:val="Akapitzlist"/>
        <w:numPr>
          <w:ilvl w:val="0"/>
          <w:numId w:val="33"/>
        </w:numPr>
        <w:ind w:left="426" w:hanging="426"/>
        <w:contextualSpacing w:val="0"/>
        <w:rPr>
          <w:lang w:eastAsia="pl-PL"/>
        </w:rPr>
      </w:pPr>
      <w:r w:rsidRPr="00EC52CC">
        <w:rPr>
          <w:lang w:eastAsia="pl-PL"/>
        </w:rPr>
        <w:t xml:space="preserve">Członkom Rady Nadzorczej przysługuje wynagrodzenie, o którym mowa w ust. 1, </w:t>
      </w:r>
      <w:r w:rsidR="00BD2FC4">
        <w:rPr>
          <w:lang w:eastAsia="pl-PL"/>
        </w:rPr>
        <w:br/>
      </w:r>
      <w:r w:rsidRPr="00EC52CC">
        <w:rPr>
          <w:lang w:eastAsia="pl-PL"/>
        </w:rPr>
        <w:t>bez względu na liczbę zwołanych posiedzeń.</w:t>
      </w:r>
    </w:p>
    <w:p w14:paraId="0CF0837D" w14:textId="3A8471A1" w:rsidR="004A492D" w:rsidRPr="00EC52CC" w:rsidRDefault="004A492D" w:rsidP="00F26AD4">
      <w:pPr>
        <w:pStyle w:val="Akapitzlist"/>
        <w:numPr>
          <w:ilvl w:val="0"/>
          <w:numId w:val="33"/>
        </w:numPr>
        <w:ind w:left="426" w:hanging="426"/>
        <w:contextualSpacing w:val="0"/>
        <w:rPr>
          <w:lang w:eastAsia="pl-PL"/>
        </w:rPr>
      </w:pPr>
      <w:r w:rsidRPr="00EC52CC">
        <w:rPr>
          <w:lang w:eastAsia="pl-PL"/>
        </w:rPr>
        <w:t>Wynagrodzenie nie przysługuje za ten miesiąc, w którym członek Rady Nadzorczej nie był obecny na żadnym z prawidłowo zwołanych posiedzeń, a nieobecność nie została usprawiedliwiona. O usprawiedliwieniu albo nieusprawiedliwieniu nieobecności członka Rady Nadzorczej decyduje Rada Nadzorcza w drodze uchwały.</w:t>
      </w:r>
    </w:p>
    <w:p w14:paraId="01F118FF" w14:textId="77777777" w:rsidR="004A492D" w:rsidRPr="00EC52CC" w:rsidRDefault="004A492D" w:rsidP="00F26AD4">
      <w:pPr>
        <w:pStyle w:val="Nagwek4"/>
      </w:pPr>
      <w:r w:rsidRPr="00EC52CC">
        <w:t>§ 2</w:t>
      </w:r>
    </w:p>
    <w:p w14:paraId="1958A629" w14:textId="77777777" w:rsidR="004A492D" w:rsidRPr="00EC52CC" w:rsidRDefault="004A492D" w:rsidP="004A492D">
      <w:pPr>
        <w:spacing w:after="160"/>
        <w:rPr>
          <w:rFonts w:eastAsia="Times New Roman"/>
          <w:lang w:eastAsia="pl-PL"/>
        </w:rPr>
      </w:pPr>
      <w:r w:rsidRPr="00EC52CC">
        <w:rPr>
          <w:rFonts w:eastAsia="Times New Roman"/>
          <w:lang w:eastAsia="pl-PL"/>
        </w:rPr>
        <w:t xml:space="preserve">Uchwała wchodzi w życie z dniem 1 kwietnia 2025 roku. </w:t>
      </w:r>
    </w:p>
    <w:p w14:paraId="78EB3D39" w14:textId="77777777" w:rsidR="004A492D" w:rsidRPr="00EC52CC" w:rsidRDefault="004A492D" w:rsidP="00F26AD4">
      <w:pPr>
        <w:pStyle w:val="Nagwek4"/>
      </w:pPr>
      <w:r w:rsidRPr="00EC52CC">
        <w:t>§ 3</w:t>
      </w:r>
    </w:p>
    <w:p w14:paraId="71A7B990" w14:textId="421AE5B6" w:rsidR="004A492D" w:rsidRDefault="004A492D" w:rsidP="004A492D">
      <w:pPr>
        <w:rPr>
          <w:lang w:eastAsia="pl-PL"/>
        </w:rPr>
      </w:pPr>
      <w:r w:rsidRPr="00EC52CC">
        <w:rPr>
          <w:lang w:eastAsia="pl-PL"/>
        </w:rPr>
        <w:t xml:space="preserve">Uchyla się uchwałę nr </w:t>
      </w:r>
      <w:r>
        <w:rPr>
          <w:lang w:eastAsia="pl-PL"/>
        </w:rPr>
        <w:t>14</w:t>
      </w:r>
      <w:r w:rsidRPr="00EC52CC">
        <w:rPr>
          <w:lang w:eastAsia="pl-PL"/>
        </w:rPr>
        <w:t xml:space="preserve"> </w:t>
      </w:r>
      <w:r>
        <w:rPr>
          <w:lang w:eastAsia="pl-PL"/>
        </w:rPr>
        <w:t>Z</w:t>
      </w:r>
      <w:r w:rsidRPr="00EC52CC">
        <w:rPr>
          <w:lang w:eastAsia="pl-PL"/>
        </w:rPr>
        <w:t xml:space="preserve">wyczajnego </w:t>
      </w:r>
      <w:r>
        <w:rPr>
          <w:lang w:eastAsia="pl-PL"/>
        </w:rPr>
        <w:t>Walnego Zgromadzenia Rzeszowskiej Agencji Rozwoju Regionalnego Spółki Akcyjnej</w:t>
      </w:r>
      <w:r w:rsidRPr="00EC52CC">
        <w:rPr>
          <w:lang w:eastAsia="pl-PL"/>
        </w:rPr>
        <w:t xml:space="preserve"> z dnia 2</w:t>
      </w:r>
      <w:r>
        <w:rPr>
          <w:lang w:eastAsia="pl-PL"/>
        </w:rPr>
        <w:t>2</w:t>
      </w:r>
      <w:r w:rsidRPr="00EC52CC">
        <w:rPr>
          <w:lang w:eastAsia="pl-PL"/>
        </w:rPr>
        <w:t xml:space="preserve"> czerwca 2017 roku w sprawie zasad kształtowania wynagrodzeń członków Rady Nadzorczej.</w:t>
      </w:r>
    </w:p>
    <w:p w14:paraId="74155751" w14:textId="77777777" w:rsidR="00FD64ED" w:rsidRDefault="00FD64ED" w:rsidP="00FD64ED">
      <w:pPr>
        <w:spacing w:before="3000"/>
        <w:rPr>
          <w:lang w:eastAsia="pl-PL"/>
        </w:rPr>
      </w:pPr>
      <w:r>
        <w:rPr>
          <w:lang w:eastAsia="pl-PL"/>
        </w:rPr>
        <w:t>Sporządził: Hubert Skalski – główny specjalista</w:t>
      </w:r>
    </w:p>
    <w:p w14:paraId="1CEB5C59" w14:textId="71C3AB4B" w:rsidR="00FD64ED" w:rsidRPr="004A492D" w:rsidRDefault="00FD64ED" w:rsidP="00FD64ED">
      <w:pPr>
        <w:rPr>
          <w:lang w:eastAsia="pl-PL"/>
        </w:rPr>
      </w:pPr>
      <w:r>
        <w:rPr>
          <w:lang w:eastAsia="pl-PL"/>
        </w:rPr>
        <w:t>Zatwierdził: Bogusław Kielar – główny specjalista</w:t>
      </w:r>
    </w:p>
    <w:sectPr w:rsidR="00FD64ED" w:rsidRPr="004A492D" w:rsidSect="00D726B7">
      <w:footerReference w:type="default" r:id="rId8"/>
      <w:pgSz w:w="12240" w:h="15840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B034" w14:textId="77777777" w:rsidR="0084205E" w:rsidRDefault="0084205E" w:rsidP="00386D3E">
      <w:r>
        <w:separator/>
      </w:r>
    </w:p>
  </w:endnote>
  <w:endnote w:type="continuationSeparator" w:id="0">
    <w:p w14:paraId="1FB2C106" w14:textId="77777777" w:rsidR="0084205E" w:rsidRDefault="0084205E" w:rsidP="0038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F21A" w14:textId="22991653" w:rsidR="00304AE5" w:rsidRPr="00FD64ED" w:rsidRDefault="00304AE5" w:rsidP="00386D3E">
    <w:pPr>
      <w:pStyle w:val="Stopka"/>
      <w:rPr>
        <w:rStyle w:val="Wyrnieniedelikatne"/>
        <w:color w:val="auto"/>
      </w:rPr>
    </w:pPr>
    <w:r w:rsidRPr="00FD64ED">
      <w:rPr>
        <w:rStyle w:val="Wyrnieniedelikatne"/>
        <w:color w:val="auto"/>
      </w:rPr>
      <w:t xml:space="preserve">Informacja wg stanu na dzień </w:t>
    </w:r>
    <w:r w:rsidR="005E455F">
      <w:rPr>
        <w:rStyle w:val="Wyrnieniedelikatne"/>
        <w:color w:val="auto"/>
      </w:rPr>
      <w:t>21 października</w:t>
    </w:r>
    <w:r w:rsidRPr="00FD64ED">
      <w:rPr>
        <w:rStyle w:val="Wyrnieniedelikatne"/>
        <w:color w:val="auto"/>
      </w:rPr>
      <w:t xml:space="preserve"> 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BAFE" w14:textId="77777777" w:rsidR="0084205E" w:rsidRDefault="0084205E" w:rsidP="00386D3E">
      <w:r>
        <w:separator/>
      </w:r>
    </w:p>
  </w:footnote>
  <w:footnote w:type="continuationSeparator" w:id="0">
    <w:p w14:paraId="1CE81B84" w14:textId="77777777" w:rsidR="0084205E" w:rsidRDefault="0084205E" w:rsidP="00386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8C17A2"/>
    <w:multiLevelType w:val="hybridMultilevel"/>
    <w:tmpl w:val="B83EC234"/>
    <w:lvl w:ilvl="0" w:tplc="5876FB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B6AFA"/>
    <w:multiLevelType w:val="hybridMultilevel"/>
    <w:tmpl w:val="57EC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944CC"/>
    <w:multiLevelType w:val="hybridMultilevel"/>
    <w:tmpl w:val="6438125A"/>
    <w:lvl w:ilvl="0" w:tplc="889E7A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043FD"/>
    <w:multiLevelType w:val="hybridMultilevel"/>
    <w:tmpl w:val="0E869A8C"/>
    <w:lvl w:ilvl="0" w:tplc="5876FB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95F01"/>
    <w:multiLevelType w:val="hybridMultilevel"/>
    <w:tmpl w:val="DEF61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958C4"/>
    <w:multiLevelType w:val="hybridMultilevel"/>
    <w:tmpl w:val="A348B2DC"/>
    <w:lvl w:ilvl="0" w:tplc="7D52533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637128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267D35AA"/>
    <w:multiLevelType w:val="hybridMultilevel"/>
    <w:tmpl w:val="DB74A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C4A93"/>
    <w:multiLevelType w:val="hybridMultilevel"/>
    <w:tmpl w:val="49F22B98"/>
    <w:lvl w:ilvl="0" w:tplc="ECCCEF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E3EDC"/>
    <w:multiLevelType w:val="hybridMultilevel"/>
    <w:tmpl w:val="A358F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2409D"/>
    <w:multiLevelType w:val="hybridMultilevel"/>
    <w:tmpl w:val="1994A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D3D4C"/>
    <w:multiLevelType w:val="hybridMultilevel"/>
    <w:tmpl w:val="938CE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05B74"/>
    <w:multiLevelType w:val="hybridMultilevel"/>
    <w:tmpl w:val="6B622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74D15"/>
    <w:multiLevelType w:val="hybridMultilevel"/>
    <w:tmpl w:val="5484BBAA"/>
    <w:lvl w:ilvl="0" w:tplc="E82A30E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62615"/>
    <w:multiLevelType w:val="hybridMultilevel"/>
    <w:tmpl w:val="8618E4D0"/>
    <w:lvl w:ilvl="0" w:tplc="F202BB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50B1F"/>
    <w:multiLevelType w:val="hybridMultilevel"/>
    <w:tmpl w:val="8CF07974"/>
    <w:lvl w:ilvl="0" w:tplc="5876FB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B5E18"/>
    <w:multiLevelType w:val="multilevel"/>
    <w:tmpl w:val="3850A3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C116C27"/>
    <w:multiLevelType w:val="hybridMultilevel"/>
    <w:tmpl w:val="C9626974"/>
    <w:lvl w:ilvl="0" w:tplc="5876FB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996902">
    <w:abstractNumId w:val="8"/>
  </w:num>
  <w:num w:numId="2" w16cid:durableId="1172138464">
    <w:abstractNumId w:val="6"/>
  </w:num>
  <w:num w:numId="3" w16cid:durableId="1736932503">
    <w:abstractNumId w:val="5"/>
  </w:num>
  <w:num w:numId="4" w16cid:durableId="1240946124">
    <w:abstractNumId w:val="4"/>
  </w:num>
  <w:num w:numId="5" w16cid:durableId="461188536">
    <w:abstractNumId w:val="7"/>
  </w:num>
  <w:num w:numId="6" w16cid:durableId="120926325">
    <w:abstractNumId w:val="3"/>
  </w:num>
  <w:num w:numId="7" w16cid:durableId="2091655216">
    <w:abstractNumId w:val="2"/>
  </w:num>
  <w:num w:numId="8" w16cid:durableId="1415474017">
    <w:abstractNumId w:val="1"/>
  </w:num>
  <w:num w:numId="9" w16cid:durableId="257905534">
    <w:abstractNumId w:val="0"/>
  </w:num>
  <w:num w:numId="10" w16cid:durableId="3499153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4004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01615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44471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92638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51213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1038887">
    <w:abstractNumId w:val="15"/>
  </w:num>
  <w:num w:numId="17" w16cid:durableId="1596326913">
    <w:abstractNumId w:val="22"/>
  </w:num>
  <w:num w:numId="18" w16cid:durableId="966393946">
    <w:abstractNumId w:val="10"/>
  </w:num>
  <w:num w:numId="19" w16cid:durableId="19801125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89686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71315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180826">
    <w:abstractNumId w:val="20"/>
  </w:num>
  <w:num w:numId="23" w16cid:durableId="492988804">
    <w:abstractNumId w:val="17"/>
  </w:num>
  <w:num w:numId="24" w16cid:durableId="1525443523">
    <w:abstractNumId w:val="19"/>
  </w:num>
  <w:num w:numId="25" w16cid:durableId="1743603674">
    <w:abstractNumId w:val="13"/>
  </w:num>
  <w:num w:numId="26" w16cid:durableId="662707743">
    <w:abstractNumId w:val="21"/>
  </w:num>
  <w:num w:numId="27" w16cid:durableId="1814784614">
    <w:abstractNumId w:val="18"/>
  </w:num>
  <w:num w:numId="28" w16cid:durableId="290668454">
    <w:abstractNumId w:val="16"/>
  </w:num>
  <w:num w:numId="29" w16cid:durableId="1385249987">
    <w:abstractNumId w:val="11"/>
  </w:num>
  <w:num w:numId="30" w16cid:durableId="299269593">
    <w:abstractNumId w:val="9"/>
  </w:num>
  <w:num w:numId="31" w16cid:durableId="2060081398">
    <w:abstractNumId w:val="26"/>
  </w:num>
  <w:num w:numId="32" w16cid:durableId="130101053">
    <w:abstractNumId w:val="12"/>
  </w:num>
  <w:num w:numId="33" w16cid:durableId="1507666544">
    <w:abstractNumId w:val="24"/>
  </w:num>
  <w:num w:numId="34" w16cid:durableId="4993193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B34"/>
    <w:rsid w:val="00034616"/>
    <w:rsid w:val="0006063C"/>
    <w:rsid w:val="00061082"/>
    <w:rsid w:val="001072CF"/>
    <w:rsid w:val="00120721"/>
    <w:rsid w:val="0015074B"/>
    <w:rsid w:val="00174C37"/>
    <w:rsid w:val="0019050F"/>
    <w:rsid w:val="001B40C9"/>
    <w:rsid w:val="001C63F0"/>
    <w:rsid w:val="00200EFE"/>
    <w:rsid w:val="00214B55"/>
    <w:rsid w:val="00225805"/>
    <w:rsid w:val="00230AE5"/>
    <w:rsid w:val="0029639D"/>
    <w:rsid w:val="002A0A10"/>
    <w:rsid w:val="00304AE5"/>
    <w:rsid w:val="00326F90"/>
    <w:rsid w:val="00335FB2"/>
    <w:rsid w:val="0036637C"/>
    <w:rsid w:val="0037704F"/>
    <w:rsid w:val="00386D3E"/>
    <w:rsid w:val="00393122"/>
    <w:rsid w:val="003C1217"/>
    <w:rsid w:val="003D0BA7"/>
    <w:rsid w:val="0041425C"/>
    <w:rsid w:val="00457142"/>
    <w:rsid w:val="004A492D"/>
    <w:rsid w:val="004F2C9D"/>
    <w:rsid w:val="00503383"/>
    <w:rsid w:val="00510D1D"/>
    <w:rsid w:val="005211E1"/>
    <w:rsid w:val="00533751"/>
    <w:rsid w:val="00545D07"/>
    <w:rsid w:val="00550E2A"/>
    <w:rsid w:val="005737BE"/>
    <w:rsid w:val="0058439D"/>
    <w:rsid w:val="005E455F"/>
    <w:rsid w:val="00635872"/>
    <w:rsid w:val="00667706"/>
    <w:rsid w:val="006F52B4"/>
    <w:rsid w:val="00750441"/>
    <w:rsid w:val="00765051"/>
    <w:rsid w:val="00781FB6"/>
    <w:rsid w:val="00794CF1"/>
    <w:rsid w:val="007C08DC"/>
    <w:rsid w:val="007D66B6"/>
    <w:rsid w:val="008126DD"/>
    <w:rsid w:val="0084205E"/>
    <w:rsid w:val="0086655F"/>
    <w:rsid w:val="00890FEC"/>
    <w:rsid w:val="008D2A94"/>
    <w:rsid w:val="00957582"/>
    <w:rsid w:val="00977D38"/>
    <w:rsid w:val="009A66E0"/>
    <w:rsid w:val="009C38C3"/>
    <w:rsid w:val="009E28A4"/>
    <w:rsid w:val="00A66C3D"/>
    <w:rsid w:val="00AA1D8D"/>
    <w:rsid w:val="00AA5750"/>
    <w:rsid w:val="00AF0658"/>
    <w:rsid w:val="00AF18D1"/>
    <w:rsid w:val="00B17CE6"/>
    <w:rsid w:val="00B30375"/>
    <w:rsid w:val="00B47730"/>
    <w:rsid w:val="00B6479B"/>
    <w:rsid w:val="00B95684"/>
    <w:rsid w:val="00BD2FC4"/>
    <w:rsid w:val="00BF55A3"/>
    <w:rsid w:val="00C36FF6"/>
    <w:rsid w:val="00C66FE6"/>
    <w:rsid w:val="00C71BC0"/>
    <w:rsid w:val="00C85905"/>
    <w:rsid w:val="00CB0664"/>
    <w:rsid w:val="00CF0645"/>
    <w:rsid w:val="00D33D49"/>
    <w:rsid w:val="00D726B7"/>
    <w:rsid w:val="00D87D0A"/>
    <w:rsid w:val="00D92EAA"/>
    <w:rsid w:val="00DA0F78"/>
    <w:rsid w:val="00E936E9"/>
    <w:rsid w:val="00EA2709"/>
    <w:rsid w:val="00EC52CC"/>
    <w:rsid w:val="00EE40F9"/>
    <w:rsid w:val="00F03005"/>
    <w:rsid w:val="00F26AD4"/>
    <w:rsid w:val="00FC693F"/>
    <w:rsid w:val="00FD64ED"/>
    <w:rsid w:val="00FF0883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A8F40A"/>
  <w14:defaultImageDpi w14:val="330"/>
  <w15:docId w15:val="{E96005E3-E9FB-4E4B-8E6A-7433FEDA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D3E"/>
    <w:pPr>
      <w:spacing w:after="120" w:line="360" w:lineRule="auto"/>
      <w:jc w:val="both"/>
    </w:pPr>
    <w:rPr>
      <w:rFonts w:ascii="Arial" w:hAnsi="Arial" w:cs="Arial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6B7"/>
    <w:pPr>
      <w:keepNext/>
      <w:keepLines/>
      <w:spacing w:before="100" w:beforeAutospacing="1"/>
      <w:jc w:val="left"/>
      <w:outlineLvl w:val="0"/>
    </w:pPr>
    <w:rPr>
      <w:rFonts w:eastAsiaTheme="majorEastAsia"/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637C"/>
    <w:pPr>
      <w:keepNext/>
      <w:keepLines/>
      <w:spacing w:before="3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335FB2"/>
    <w:pPr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26AD4"/>
    <w:pPr>
      <w:spacing w:before="120"/>
      <w:jc w:val="center"/>
      <w:outlineLvl w:val="3"/>
    </w:pPr>
    <w:rPr>
      <w:b/>
      <w:b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726B7"/>
    <w:rPr>
      <w:rFonts w:ascii="Arial" w:eastAsiaTheme="majorEastAsia" w:hAnsi="Arial" w:cs="Arial"/>
      <w:b/>
      <w:bCs/>
      <w:spacing w:val="20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637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35FB2"/>
    <w:rPr>
      <w:rFonts w:ascii="Arial" w:hAnsi="Arial" w:cs="Arial"/>
      <w:b/>
      <w:bCs/>
      <w:i/>
      <w:iCs/>
      <w:sz w:val="24"/>
      <w:szCs w:val="24"/>
      <w:lang w:val="pl-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A492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4A49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4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F26AD4"/>
    <w:rPr>
      <w:rFonts w:ascii="Arial" w:hAnsi="Arial" w:cs="Arial"/>
      <w:b/>
      <w:b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D726B7"/>
    <w:rPr>
      <w:i/>
      <w:iCs/>
      <w:color w:val="808080" w:themeColor="background1" w:themeShade="80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basedOn w:val="Normalny"/>
    <w:rsid w:val="007C08DC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64EC32-9A46-4F13-8512-3F957230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1919</Words>
  <Characters>11515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Rzeszowska_Agencja_Rozwoju_Regionalnego_S_A_17_07_2025</vt:lpstr>
    </vt:vector>
  </TitlesOfParts>
  <Manager/>
  <Company/>
  <LinksUpToDate>false</LinksUpToDate>
  <CharactersWithSpaces>13408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Rzeszowska_Agencja_Rozwoju_Regionalnego_S_A_17_07_2025</dc:title>
  <dc:subject/>
  <dc:creator>H.Skalski@podkarpackie.pl</dc:creator>
  <cp:keywords/>
  <dc:description/>
  <cp:lastModifiedBy>Kuśnierz Justyna</cp:lastModifiedBy>
  <cp:revision>2</cp:revision>
  <dcterms:created xsi:type="dcterms:W3CDTF">2025-10-21T11:52:00Z</dcterms:created>
  <dcterms:modified xsi:type="dcterms:W3CDTF">2025-10-21T11:52:00Z</dcterms:modified>
  <cp:category/>
</cp:coreProperties>
</file>