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A744" w14:textId="77777777" w:rsidR="00407382" w:rsidRPr="009C3060" w:rsidRDefault="00E57611" w:rsidP="003F3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C3060">
        <w:rPr>
          <w:rFonts w:ascii="Arial" w:hAnsi="Arial" w:cs="Arial"/>
          <w:b/>
          <w:sz w:val="20"/>
          <w:szCs w:val="20"/>
        </w:rPr>
        <w:t>Załącznik nr 1</w:t>
      </w:r>
    </w:p>
    <w:p w14:paraId="4419B6BE" w14:textId="77777777" w:rsidR="003F3663" w:rsidRPr="009C3060" w:rsidRDefault="00407382" w:rsidP="003F3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C3060">
        <w:rPr>
          <w:rFonts w:ascii="Arial" w:hAnsi="Arial" w:cs="Arial"/>
          <w:b/>
          <w:sz w:val="20"/>
          <w:szCs w:val="20"/>
        </w:rPr>
        <w:t>Zarządu Województwa Podkarpackiego w Rzeszowie</w:t>
      </w:r>
      <w:r w:rsidR="003447B0" w:rsidRPr="009C3060">
        <w:rPr>
          <w:rFonts w:ascii="Arial" w:hAnsi="Arial" w:cs="Arial"/>
          <w:b/>
          <w:sz w:val="20"/>
          <w:szCs w:val="20"/>
        </w:rPr>
        <w:t xml:space="preserve"> </w:t>
      </w:r>
    </w:p>
    <w:p w14:paraId="29847C1A" w14:textId="7C54E50A" w:rsidR="003447B0" w:rsidRPr="009C3060" w:rsidRDefault="003F3663" w:rsidP="003F3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C3060">
        <w:rPr>
          <w:rFonts w:ascii="Arial" w:hAnsi="Arial" w:cs="Arial"/>
          <w:b/>
          <w:sz w:val="20"/>
          <w:szCs w:val="20"/>
        </w:rPr>
        <w:t>do Uchwały N</w:t>
      </w:r>
      <w:r w:rsidR="00131BCF">
        <w:rPr>
          <w:rFonts w:ascii="Arial" w:hAnsi="Arial" w:cs="Arial"/>
          <w:b/>
          <w:sz w:val="20"/>
          <w:szCs w:val="20"/>
        </w:rPr>
        <w:t>r</w:t>
      </w:r>
      <w:r w:rsidR="001E3F4F">
        <w:rPr>
          <w:rFonts w:ascii="Arial" w:hAnsi="Arial" w:cs="Arial"/>
          <w:b/>
          <w:sz w:val="20"/>
          <w:szCs w:val="20"/>
        </w:rPr>
        <w:t xml:space="preserve"> </w:t>
      </w:r>
      <w:r w:rsidR="00B04921">
        <w:rPr>
          <w:rFonts w:ascii="Arial" w:hAnsi="Arial" w:cs="Arial"/>
          <w:b/>
          <w:sz w:val="20"/>
          <w:szCs w:val="20"/>
        </w:rPr>
        <w:t>354</w:t>
      </w:r>
      <w:r w:rsidR="00131BCF">
        <w:rPr>
          <w:rFonts w:ascii="Arial" w:hAnsi="Arial" w:cs="Arial"/>
          <w:b/>
          <w:sz w:val="20"/>
          <w:szCs w:val="20"/>
        </w:rPr>
        <w:t>/</w:t>
      </w:r>
      <w:r w:rsidR="00B04921">
        <w:rPr>
          <w:rFonts w:ascii="Arial" w:hAnsi="Arial" w:cs="Arial"/>
          <w:b/>
          <w:sz w:val="20"/>
          <w:szCs w:val="20"/>
        </w:rPr>
        <w:t>7074</w:t>
      </w:r>
      <w:r w:rsidR="005E0D09" w:rsidRPr="009C3060">
        <w:rPr>
          <w:rFonts w:ascii="Arial" w:hAnsi="Arial" w:cs="Arial"/>
          <w:b/>
          <w:sz w:val="20"/>
          <w:szCs w:val="20"/>
        </w:rPr>
        <w:t>/</w:t>
      </w:r>
      <w:r w:rsidR="00AF4C8B" w:rsidRPr="009C3060">
        <w:rPr>
          <w:rFonts w:ascii="Arial" w:hAnsi="Arial" w:cs="Arial"/>
          <w:b/>
          <w:sz w:val="20"/>
          <w:szCs w:val="20"/>
        </w:rPr>
        <w:t>2</w:t>
      </w:r>
      <w:r w:rsidR="001E3F4F">
        <w:rPr>
          <w:rFonts w:ascii="Arial" w:hAnsi="Arial" w:cs="Arial"/>
          <w:b/>
          <w:sz w:val="20"/>
          <w:szCs w:val="20"/>
        </w:rPr>
        <w:t>2</w:t>
      </w:r>
    </w:p>
    <w:p w14:paraId="5A99CC8F" w14:textId="0C2FA062" w:rsidR="003F3663" w:rsidRPr="009C3060" w:rsidRDefault="003F3663" w:rsidP="003F3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C3060">
        <w:rPr>
          <w:rFonts w:ascii="Arial" w:hAnsi="Arial" w:cs="Arial"/>
          <w:b/>
          <w:sz w:val="20"/>
          <w:szCs w:val="20"/>
        </w:rPr>
        <w:t xml:space="preserve">z dnia </w:t>
      </w:r>
      <w:r w:rsidR="00B04921">
        <w:rPr>
          <w:rFonts w:ascii="Arial" w:hAnsi="Arial" w:cs="Arial"/>
          <w:b/>
          <w:sz w:val="20"/>
          <w:szCs w:val="20"/>
        </w:rPr>
        <w:t>25 stycznia</w:t>
      </w:r>
      <w:r w:rsidR="00131BCF">
        <w:rPr>
          <w:rFonts w:ascii="Arial" w:hAnsi="Arial" w:cs="Arial"/>
          <w:b/>
          <w:sz w:val="20"/>
          <w:szCs w:val="20"/>
        </w:rPr>
        <w:t xml:space="preserve"> </w:t>
      </w:r>
      <w:r w:rsidR="00AF4C8B" w:rsidRPr="009C3060">
        <w:rPr>
          <w:rFonts w:ascii="Arial" w:hAnsi="Arial" w:cs="Arial"/>
          <w:b/>
          <w:sz w:val="20"/>
          <w:szCs w:val="20"/>
        </w:rPr>
        <w:t>202</w:t>
      </w:r>
      <w:r w:rsidR="001E3F4F">
        <w:rPr>
          <w:rFonts w:ascii="Arial" w:hAnsi="Arial" w:cs="Arial"/>
          <w:b/>
          <w:sz w:val="20"/>
          <w:szCs w:val="20"/>
        </w:rPr>
        <w:t>2</w:t>
      </w:r>
      <w:r w:rsidR="00896623" w:rsidRPr="009C3060">
        <w:rPr>
          <w:rFonts w:ascii="Arial" w:hAnsi="Arial" w:cs="Arial"/>
          <w:b/>
          <w:sz w:val="20"/>
          <w:szCs w:val="20"/>
        </w:rPr>
        <w:t xml:space="preserve"> r.</w:t>
      </w:r>
    </w:p>
    <w:p w14:paraId="59495EFE" w14:textId="77777777" w:rsidR="00272DEA" w:rsidRPr="009C3060" w:rsidRDefault="00272DEA" w:rsidP="00974B8F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6ECE1654" w14:textId="77777777" w:rsidR="00974B8F" w:rsidRPr="009C3060" w:rsidRDefault="00501886" w:rsidP="00974B8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C3060">
        <w:rPr>
          <w:rFonts w:ascii="Arial" w:hAnsi="Arial" w:cs="Arial"/>
          <w:b/>
          <w:sz w:val="28"/>
          <w:szCs w:val="24"/>
        </w:rPr>
        <w:t xml:space="preserve">Program Województwa Podkarpackiego </w:t>
      </w:r>
    </w:p>
    <w:p w14:paraId="733B8F78" w14:textId="77777777" w:rsidR="00501886" w:rsidRPr="009C3060" w:rsidRDefault="00501886" w:rsidP="0064044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C3060">
        <w:rPr>
          <w:rFonts w:ascii="Arial" w:hAnsi="Arial" w:cs="Arial"/>
          <w:b/>
          <w:sz w:val="28"/>
          <w:szCs w:val="24"/>
        </w:rPr>
        <w:t>„Pod</w:t>
      </w:r>
      <w:r w:rsidR="00640445" w:rsidRPr="009C3060">
        <w:rPr>
          <w:rFonts w:ascii="Arial" w:hAnsi="Arial" w:cs="Arial"/>
          <w:b/>
          <w:sz w:val="28"/>
          <w:szCs w:val="24"/>
        </w:rPr>
        <w:t>karpackie – przestrzeń otwarta”</w:t>
      </w:r>
    </w:p>
    <w:p w14:paraId="4EFBF1A5" w14:textId="77777777" w:rsidR="001D4872" w:rsidRPr="009C3060" w:rsidRDefault="001D4872" w:rsidP="00C47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7214F1" w14:textId="77777777" w:rsidR="00501886" w:rsidRPr="009C3060" w:rsidRDefault="00ED59E2" w:rsidP="00195A7D">
      <w:pPr>
        <w:pStyle w:val="Tytu"/>
      </w:pPr>
      <w:r w:rsidRPr="009C3060">
        <w:t>REGULAMIN KONKURSU</w:t>
      </w:r>
    </w:p>
    <w:p w14:paraId="5D9A3EC3" w14:textId="77777777" w:rsidR="00732856" w:rsidRPr="009C3060" w:rsidRDefault="00732856" w:rsidP="009714F4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57C29F78" w14:textId="77777777" w:rsidR="00501886" w:rsidRPr="009C3060" w:rsidRDefault="00A6391D" w:rsidP="004A7EBD">
      <w:pPr>
        <w:pStyle w:val="Nagwek1"/>
      </w:pPr>
      <w:r w:rsidRPr="009C3060">
        <w:t>§ 1</w:t>
      </w:r>
      <w:r w:rsidR="00ED59E2" w:rsidRPr="009C3060">
        <w:t xml:space="preserve"> </w:t>
      </w:r>
      <w:r w:rsidR="00501886" w:rsidRPr="009C3060">
        <w:t xml:space="preserve">Postanowienia </w:t>
      </w:r>
      <w:r w:rsidR="00501886" w:rsidRPr="004A7EBD">
        <w:t>ogólne</w:t>
      </w:r>
    </w:p>
    <w:p w14:paraId="41E9EE68" w14:textId="77777777" w:rsidR="00501886" w:rsidRPr="009C3060" w:rsidRDefault="00501886" w:rsidP="007116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9C3060">
        <w:rPr>
          <w:rFonts w:ascii="Arial" w:hAnsi="Arial" w:cs="Arial"/>
          <w:szCs w:val="24"/>
        </w:rPr>
        <w:t>Program ,,Podkarpackie przestrzeń otwarta”</w:t>
      </w:r>
      <w:r w:rsidR="006F1E66" w:rsidRPr="009C3060">
        <w:rPr>
          <w:rFonts w:ascii="Arial" w:hAnsi="Arial" w:cs="Arial"/>
          <w:szCs w:val="24"/>
        </w:rPr>
        <w:t xml:space="preserve"> zwany dalej Programem</w:t>
      </w:r>
      <w:r w:rsidR="00265A52" w:rsidRPr="009C3060">
        <w:rPr>
          <w:rFonts w:ascii="Arial" w:hAnsi="Arial" w:cs="Arial"/>
          <w:szCs w:val="24"/>
        </w:rPr>
        <w:t xml:space="preserve"> jest organizowany </w:t>
      </w:r>
      <w:r w:rsidRPr="009C3060">
        <w:rPr>
          <w:rFonts w:ascii="Arial" w:hAnsi="Arial" w:cs="Arial"/>
          <w:szCs w:val="24"/>
        </w:rPr>
        <w:t>w ramach zadania Promocja Województwa</w:t>
      </w:r>
      <w:r w:rsidR="006F1E66" w:rsidRPr="009C3060">
        <w:rPr>
          <w:rFonts w:ascii="Arial" w:hAnsi="Arial" w:cs="Arial"/>
          <w:szCs w:val="24"/>
        </w:rPr>
        <w:t xml:space="preserve"> Podkarpackiego</w:t>
      </w:r>
      <w:r w:rsidRPr="009C3060">
        <w:rPr>
          <w:rFonts w:ascii="Arial" w:hAnsi="Arial" w:cs="Arial"/>
          <w:szCs w:val="24"/>
        </w:rPr>
        <w:t>.</w:t>
      </w:r>
    </w:p>
    <w:p w14:paraId="466BEF96" w14:textId="77777777" w:rsidR="00501886" w:rsidRPr="009C3060" w:rsidRDefault="00501886" w:rsidP="007116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9C3060">
        <w:rPr>
          <w:rFonts w:ascii="Arial" w:hAnsi="Arial" w:cs="Arial"/>
          <w:szCs w:val="24"/>
        </w:rPr>
        <w:t xml:space="preserve">Organizatorem Programu jest Województwo Podkarpackie, zwane dalej </w:t>
      </w:r>
      <w:r w:rsidR="00E57611" w:rsidRPr="009C3060">
        <w:rPr>
          <w:rFonts w:ascii="Arial" w:hAnsi="Arial" w:cs="Arial"/>
          <w:szCs w:val="24"/>
        </w:rPr>
        <w:t>Województwem</w:t>
      </w:r>
      <w:r w:rsidRPr="009C3060">
        <w:rPr>
          <w:rFonts w:ascii="Arial" w:hAnsi="Arial" w:cs="Arial"/>
          <w:szCs w:val="24"/>
        </w:rPr>
        <w:t xml:space="preserve">. </w:t>
      </w:r>
    </w:p>
    <w:p w14:paraId="35D3253C" w14:textId="77777777" w:rsidR="00923546" w:rsidRPr="009C3060" w:rsidRDefault="00923546" w:rsidP="007116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9C3060">
        <w:rPr>
          <w:rFonts w:ascii="Arial" w:hAnsi="Arial" w:cs="Arial"/>
          <w:szCs w:val="24"/>
        </w:rPr>
        <w:t>Zasady Programu zostały określone w niniejszym Regulaminie.</w:t>
      </w:r>
    </w:p>
    <w:p w14:paraId="00483D2D" w14:textId="12C12880" w:rsidR="00B9794C" w:rsidRPr="009C3060" w:rsidRDefault="00501886" w:rsidP="007116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9C3060">
        <w:rPr>
          <w:rFonts w:ascii="Arial" w:hAnsi="Arial" w:cs="Arial"/>
          <w:szCs w:val="24"/>
        </w:rPr>
        <w:t>W ramach Programu ,,P</w:t>
      </w:r>
      <w:r w:rsidR="00DA6647" w:rsidRPr="009C3060">
        <w:rPr>
          <w:rFonts w:ascii="Arial" w:hAnsi="Arial" w:cs="Arial"/>
          <w:szCs w:val="24"/>
        </w:rPr>
        <w:t>odkarpackie przestrzeń otwarta”</w:t>
      </w:r>
      <w:r w:rsidRPr="009C3060">
        <w:rPr>
          <w:rFonts w:ascii="Arial" w:hAnsi="Arial" w:cs="Arial"/>
          <w:szCs w:val="24"/>
        </w:rPr>
        <w:t xml:space="preserve"> Samo</w:t>
      </w:r>
      <w:r w:rsidR="00EF52FC">
        <w:rPr>
          <w:rFonts w:ascii="Arial" w:hAnsi="Arial" w:cs="Arial"/>
          <w:szCs w:val="24"/>
        </w:rPr>
        <w:t>rząd Województwa Podkarpackiego</w:t>
      </w:r>
      <w:r w:rsidRPr="009C3060">
        <w:rPr>
          <w:rFonts w:ascii="Arial" w:hAnsi="Arial" w:cs="Arial"/>
          <w:szCs w:val="24"/>
        </w:rPr>
        <w:t xml:space="preserve"> realizuje cel, którym jest </w:t>
      </w:r>
      <w:r w:rsidR="00CB35EB" w:rsidRPr="009C3060">
        <w:rPr>
          <w:rFonts w:ascii="Arial" w:hAnsi="Arial" w:cs="Arial"/>
          <w:szCs w:val="24"/>
        </w:rPr>
        <w:t>promocja</w:t>
      </w:r>
      <w:r w:rsidR="00B9794C" w:rsidRPr="009C3060">
        <w:rPr>
          <w:rFonts w:ascii="Arial" w:hAnsi="Arial" w:cs="Arial"/>
          <w:szCs w:val="24"/>
        </w:rPr>
        <w:t xml:space="preserve"> marki </w:t>
      </w:r>
      <w:r w:rsidR="003C53E9" w:rsidRPr="009C3060">
        <w:rPr>
          <w:rFonts w:ascii="Arial" w:hAnsi="Arial" w:cs="Arial"/>
        </w:rPr>
        <w:t xml:space="preserve">Województwa Podkarpackiego </w:t>
      </w:r>
      <w:r w:rsidR="00CB35EB" w:rsidRPr="009C3060">
        <w:rPr>
          <w:rFonts w:ascii="Arial" w:hAnsi="Arial" w:cs="Arial"/>
          <w:szCs w:val="24"/>
        </w:rPr>
        <w:t xml:space="preserve">w kraju i za granicą, </w:t>
      </w:r>
      <w:r w:rsidRPr="009C3060">
        <w:rPr>
          <w:rFonts w:ascii="Arial" w:hAnsi="Arial" w:cs="Arial"/>
          <w:szCs w:val="24"/>
        </w:rPr>
        <w:t xml:space="preserve">wzmacnianie </w:t>
      </w:r>
      <w:r w:rsidR="00CB35EB" w:rsidRPr="009C3060">
        <w:rPr>
          <w:rFonts w:ascii="Arial" w:hAnsi="Arial" w:cs="Arial"/>
          <w:szCs w:val="24"/>
        </w:rPr>
        <w:t xml:space="preserve">wizerunku regionu oraz </w:t>
      </w:r>
      <w:r w:rsidRPr="009C3060">
        <w:rPr>
          <w:rFonts w:ascii="Arial" w:hAnsi="Arial" w:cs="Arial"/>
          <w:szCs w:val="24"/>
        </w:rPr>
        <w:t xml:space="preserve">poczucia tożsamości regionalnej wśród mieszkańców Województwa </w:t>
      </w:r>
      <w:r w:rsidR="00A736AB" w:rsidRPr="009C3060">
        <w:rPr>
          <w:rFonts w:ascii="Arial" w:hAnsi="Arial" w:cs="Arial"/>
          <w:szCs w:val="24"/>
        </w:rPr>
        <w:t>Podkarpackiego.</w:t>
      </w:r>
    </w:p>
    <w:p w14:paraId="6E5F9AAC" w14:textId="77777777" w:rsidR="0011199C" w:rsidRPr="009C3060" w:rsidRDefault="00BF1695" w:rsidP="0011199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  <w:szCs w:val="24"/>
        </w:rPr>
        <w:t>Program</w:t>
      </w:r>
      <w:r w:rsidR="00501886" w:rsidRPr="009C3060">
        <w:rPr>
          <w:rFonts w:ascii="Arial" w:hAnsi="Arial" w:cs="Arial"/>
          <w:szCs w:val="24"/>
        </w:rPr>
        <w:t xml:space="preserve"> dostępny jest do wglądu w siedzibie </w:t>
      </w:r>
      <w:r w:rsidR="00597226" w:rsidRPr="009C3060">
        <w:rPr>
          <w:rFonts w:ascii="Arial" w:hAnsi="Arial" w:cs="Arial"/>
          <w:szCs w:val="24"/>
        </w:rPr>
        <w:t>Województwa</w:t>
      </w:r>
      <w:r w:rsidR="0011199C" w:rsidRPr="009C3060">
        <w:rPr>
          <w:rFonts w:ascii="Arial" w:hAnsi="Arial" w:cs="Arial"/>
          <w:szCs w:val="24"/>
        </w:rPr>
        <w:t>,</w:t>
      </w:r>
      <w:r w:rsidR="00501886" w:rsidRPr="009C3060">
        <w:rPr>
          <w:rFonts w:ascii="Arial" w:hAnsi="Arial" w:cs="Arial"/>
          <w:szCs w:val="24"/>
        </w:rPr>
        <w:t xml:space="preserve"> </w:t>
      </w:r>
      <w:r w:rsidR="0011199C" w:rsidRPr="009C3060">
        <w:rPr>
          <w:rFonts w:ascii="Arial" w:hAnsi="Arial" w:cs="Arial"/>
          <w:szCs w:val="24"/>
        </w:rPr>
        <w:t xml:space="preserve">w Biuletynie Informacji </w:t>
      </w:r>
      <w:r w:rsidR="0011199C" w:rsidRPr="009C3060">
        <w:rPr>
          <w:rFonts w:ascii="Arial" w:hAnsi="Arial" w:cs="Arial"/>
        </w:rPr>
        <w:t>Publicznej</w:t>
      </w:r>
      <w:r w:rsidR="00BF1CF1" w:rsidRPr="009C3060">
        <w:rPr>
          <w:rFonts w:ascii="Arial" w:hAnsi="Arial" w:cs="Arial"/>
        </w:rPr>
        <w:t xml:space="preserve"> Województwa Podkarpackiego</w:t>
      </w:r>
      <w:r w:rsidR="0011199C" w:rsidRPr="009C3060">
        <w:rPr>
          <w:rFonts w:ascii="Arial" w:hAnsi="Arial" w:cs="Arial"/>
        </w:rPr>
        <w:t xml:space="preserve"> na stronie </w:t>
      </w:r>
      <w:r w:rsidR="00265A52" w:rsidRPr="009C3060">
        <w:rPr>
          <w:rFonts w:ascii="Arial" w:hAnsi="Arial" w:cs="Arial"/>
        </w:rPr>
        <w:t>www.bip.podkarpackie.pl oraz na </w:t>
      </w:r>
      <w:r w:rsidR="0011199C" w:rsidRPr="009C3060">
        <w:rPr>
          <w:rFonts w:ascii="Arial" w:hAnsi="Arial" w:cs="Arial"/>
        </w:rPr>
        <w:t>stronie internetowej Województwa Podkarpackiego www.podkarpackie.pl.</w:t>
      </w:r>
    </w:p>
    <w:p w14:paraId="64BDA295" w14:textId="77777777" w:rsidR="008748D1" w:rsidRPr="009C3060" w:rsidRDefault="00501886" w:rsidP="009714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Wykładnia </w:t>
      </w:r>
      <w:r w:rsidR="00BF1695" w:rsidRPr="009C3060">
        <w:rPr>
          <w:rFonts w:ascii="Arial" w:hAnsi="Arial" w:cs="Arial"/>
        </w:rPr>
        <w:t xml:space="preserve">Programu </w:t>
      </w:r>
      <w:r w:rsidRPr="009C3060">
        <w:rPr>
          <w:rFonts w:ascii="Arial" w:hAnsi="Arial" w:cs="Arial"/>
        </w:rPr>
        <w:t xml:space="preserve">należy wyłącznie do </w:t>
      </w:r>
      <w:r w:rsidR="00597226" w:rsidRPr="009C3060">
        <w:rPr>
          <w:rFonts w:ascii="Arial" w:hAnsi="Arial" w:cs="Arial"/>
        </w:rPr>
        <w:t>Województwa</w:t>
      </w:r>
      <w:r w:rsidRPr="009C3060">
        <w:rPr>
          <w:rFonts w:ascii="Arial" w:hAnsi="Arial" w:cs="Arial"/>
        </w:rPr>
        <w:t>.</w:t>
      </w:r>
    </w:p>
    <w:p w14:paraId="2A78607D" w14:textId="5391EAC3" w:rsidR="00501886" w:rsidRPr="009C3060" w:rsidRDefault="00501886" w:rsidP="004A7EBD">
      <w:pPr>
        <w:pStyle w:val="Nagwek1"/>
      </w:pPr>
      <w:r w:rsidRPr="009C3060">
        <w:t>§ 2 Założenia Programu</w:t>
      </w:r>
    </w:p>
    <w:p w14:paraId="786ADF76" w14:textId="69BBF541" w:rsidR="00501886" w:rsidRPr="009C3060" w:rsidRDefault="00501886" w:rsidP="007116A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Program realizowany jest poprzez zakup usług promocyjnych, polegających na promocji marki </w:t>
      </w:r>
      <w:r w:rsidR="003C53E9" w:rsidRPr="009C3060">
        <w:rPr>
          <w:rFonts w:ascii="Arial" w:hAnsi="Arial" w:cs="Arial"/>
        </w:rPr>
        <w:t xml:space="preserve">Województwa Podkarpackiego </w:t>
      </w:r>
      <w:r w:rsidRPr="009C3060">
        <w:rPr>
          <w:rFonts w:ascii="Arial" w:hAnsi="Arial" w:cs="Arial"/>
        </w:rPr>
        <w:t xml:space="preserve">w ramach </w:t>
      </w:r>
      <w:r w:rsidR="00732856" w:rsidRPr="009C3060">
        <w:rPr>
          <w:rFonts w:ascii="Arial" w:hAnsi="Arial" w:cs="Arial"/>
        </w:rPr>
        <w:t>przedsięwzięć organizowanych na</w:t>
      </w:r>
      <w:r w:rsidR="00666216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terenie </w:t>
      </w:r>
      <w:r w:rsidR="003C53E9" w:rsidRPr="009C3060">
        <w:rPr>
          <w:rFonts w:ascii="Arial" w:hAnsi="Arial" w:cs="Arial"/>
        </w:rPr>
        <w:t>województwa</w:t>
      </w:r>
      <w:r w:rsidRPr="009C3060">
        <w:rPr>
          <w:rFonts w:ascii="Arial" w:hAnsi="Arial" w:cs="Arial"/>
        </w:rPr>
        <w:t>, w kraju lub poza j</w:t>
      </w:r>
      <w:r w:rsidR="00732856" w:rsidRPr="009C3060">
        <w:rPr>
          <w:rFonts w:ascii="Arial" w:hAnsi="Arial" w:cs="Arial"/>
        </w:rPr>
        <w:t xml:space="preserve">ego granicami </w:t>
      </w:r>
      <w:r w:rsidR="00C63BD8" w:rsidRPr="009C3060">
        <w:rPr>
          <w:rFonts w:ascii="Arial" w:hAnsi="Arial" w:cs="Arial"/>
        </w:rPr>
        <w:t xml:space="preserve">w nawiązaniu do </w:t>
      </w:r>
      <w:r w:rsidR="003C53E9" w:rsidRPr="009C3060">
        <w:rPr>
          <w:rFonts w:ascii="Arial" w:hAnsi="Arial" w:cs="Arial"/>
        </w:rPr>
        <w:t>s</w:t>
      </w:r>
      <w:r w:rsidRPr="009C3060">
        <w:rPr>
          <w:rFonts w:ascii="Arial" w:hAnsi="Arial" w:cs="Arial"/>
        </w:rPr>
        <w:t>trat</w:t>
      </w:r>
      <w:r w:rsidR="00732856" w:rsidRPr="009C3060">
        <w:rPr>
          <w:rFonts w:ascii="Arial" w:hAnsi="Arial" w:cs="Arial"/>
        </w:rPr>
        <w:t xml:space="preserve">egii promocji </w:t>
      </w:r>
      <w:r w:rsidR="00D967AA" w:rsidRPr="009C3060">
        <w:rPr>
          <w:rFonts w:ascii="Arial" w:hAnsi="Arial" w:cs="Arial"/>
        </w:rPr>
        <w:t xml:space="preserve">marki </w:t>
      </w:r>
      <w:r w:rsidR="00732856" w:rsidRPr="009C3060">
        <w:rPr>
          <w:rFonts w:ascii="Arial" w:hAnsi="Arial" w:cs="Arial"/>
        </w:rPr>
        <w:t xml:space="preserve">Województwa </w:t>
      </w:r>
      <w:r w:rsidR="00BD2BB7" w:rsidRPr="009C3060">
        <w:rPr>
          <w:rFonts w:ascii="Arial" w:hAnsi="Arial" w:cs="Arial"/>
        </w:rPr>
        <w:t>P</w:t>
      </w:r>
      <w:r w:rsidRPr="009C3060">
        <w:rPr>
          <w:rFonts w:ascii="Arial" w:hAnsi="Arial" w:cs="Arial"/>
        </w:rPr>
        <w:t>odkarpackiego.</w:t>
      </w:r>
    </w:p>
    <w:p w14:paraId="370B9D64" w14:textId="647B7A68" w:rsidR="00E77920" w:rsidRPr="009C3060" w:rsidRDefault="00501886" w:rsidP="007116A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Usługi promocyjne zostaną przeprowadzone podczas przedsięwzięć wy</w:t>
      </w:r>
      <w:r w:rsidR="003E6BFF" w:rsidRPr="009C3060">
        <w:rPr>
          <w:rFonts w:ascii="Arial" w:hAnsi="Arial" w:cs="Arial"/>
        </w:rPr>
        <w:t xml:space="preserve">branych </w:t>
      </w:r>
      <w:r w:rsidR="00732856" w:rsidRPr="009C3060">
        <w:rPr>
          <w:rFonts w:ascii="Arial" w:hAnsi="Arial" w:cs="Arial"/>
        </w:rPr>
        <w:t>w</w:t>
      </w:r>
      <w:r w:rsidR="00666216">
        <w:rPr>
          <w:rFonts w:ascii="Arial" w:hAnsi="Arial" w:cs="Arial"/>
        </w:rPr>
        <w:t xml:space="preserve"> </w:t>
      </w:r>
      <w:r w:rsidR="003E6BFF" w:rsidRPr="009C3060">
        <w:rPr>
          <w:rFonts w:ascii="Arial" w:hAnsi="Arial" w:cs="Arial"/>
        </w:rPr>
        <w:t>drodze konkursu</w:t>
      </w:r>
      <w:r w:rsidR="00D02C98" w:rsidRPr="009C3060">
        <w:rPr>
          <w:rFonts w:ascii="Arial" w:hAnsi="Arial" w:cs="Arial"/>
        </w:rPr>
        <w:t xml:space="preserve">. </w:t>
      </w:r>
    </w:p>
    <w:p w14:paraId="53A1D1FB" w14:textId="77777777" w:rsidR="00E77920" w:rsidRPr="009C3060" w:rsidRDefault="00E77920" w:rsidP="006C22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 xml:space="preserve">Podstawą udziału w Programie jest złożenie </w:t>
      </w:r>
      <w:r w:rsidR="00184F2B" w:rsidRPr="009C3060">
        <w:rPr>
          <w:rFonts w:ascii="Arial" w:hAnsi="Arial" w:cs="Arial"/>
          <w:b/>
        </w:rPr>
        <w:t xml:space="preserve">wniosku przy pomocy </w:t>
      </w:r>
      <w:r w:rsidR="006C22C4" w:rsidRPr="009C3060">
        <w:rPr>
          <w:rFonts w:ascii="Arial" w:hAnsi="Arial" w:cs="Arial"/>
          <w:b/>
        </w:rPr>
        <w:t>Formularza zgłoszeniowego (Załącznik</w:t>
      </w:r>
      <w:r w:rsidRPr="009C3060">
        <w:rPr>
          <w:rFonts w:ascii="Arial" w:hAnsi="Arial" w:cs="Arial"/>
          <w:b/>
        </w:rPr>
        <w:t xml:space="preserve"> nr 1 do</w:t>
      </w:r>
      <w:r w:rsidR="00BF1695" w:rsidRPr="009C3060">
        <w:rPr>
          <w:rFonts w:ascii="Arial" w:hAnsi="Arial" w:cs="Arial"/>
          <w:b/>
        </w:rPr>
        <w:t xml:space="preserve"> Programu</w:t>
      </w:r>
      <w:r w:rsidR="00BD269D" w:rsidRPr="009C3060">
        <w:rPr>
          <w:rFonts w:ascii="Arial" w:hAnsi="Arial" w:cs="Arial"/>
          <w:b/>
        </w:rPr>
        <w:t xml:space="preserve">), </w:t>
      </w:r>
      <w:r w:rsidRPr="009C3060">
        <w:rPr>
          <w:rFonts w:ascii="Arial" w:hAnsi="Arial" w:cs="Arial"/>
          <w:b/>
        </w:rPr>
        <w:t>zwanego dalej Zgłoszeniem</w:t>
      </w:r>
      <w:r w:rsidR="00B639CA" w:rsidRPr="009C3060">
        <w:rPr>
          <w:rFonts w:ascii="Arial" w:hAnsi="Arial" w:cs="Arial"/>
          <w:b/>
        </w:rPr>
        <w:t>.</w:t>
      </w:r>
    </w:p>
    <w:p w14:paraId="02015D0F" w14:textId="46728353" w:rsidR="00653A38" w:rsidRPr="009C3060" w:rsidRDefault="009978F9" w:rsidP="00653A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Ogłoszenie o naborze Z</w:t>
      </w:r>
      <w:r w:rsidR="00184F2B" w:rsidRPr="009C3060">
        <w:rPr>
          <w:rFonts w:ascii="Arial" w:hAnsi="Arial" w:cs="Arial"/>
        </w:rPr>
        <w:t>głoszeń do Programu i wymaganych terminach zostanie opublikowane w Biuletynie Informacji Publicznej Województwa Podkarpackiego na</w:t>
      </w:r>
      <w:r w:rsidR="00666216">
        <w:rPr>
          <w:rFonts w:ascii="Arial" w:hAnsi="Arial" w:cs="Arial"/>
        </w:rPr>
        <w:t xml:space="preserve"> </w:t>
      </w:r>
      <w:r w:rsidR="00184F2B" w:rsidRPr="009C3060">
        <w:rPr>
          <w:rFonts w:ascii="Arial" w:hAnsi="Arial" w:cs="Arial"/>
        </w:rPr>
        <w:t>stronie</w:t>
      </w:r>
      <w:r w:rsidR="006566A1">
        <w:rPr>
          <w:rFonts w:ascii="Arial" w:hAnsi="Arial" w:cs="Arial"/>
        </w:rPr>
        <w:t xml:space="preserve"> </w:t>
      </w:r>
      <w:r w:rsidR="00184F2B" w:rsidRPr="009C3060">
        <w:rPr>
          <w:rFonts w:ascii="Arial" w:hAnsi="Arial" w:cs="Arial"/>
        </w:rPr>
        <w:t xml:space="preserve">www.bip.podkarpackie.pl, na stronie internetowej Województwa Podkarpackiego www.podkarpackie.pl oraz w mediach społecznościowych nie później niż </w:t>
      </w:r>
      <w:r w:rsidR="006D2210" w:rsidRPr="009C3060">
        <w:rPr>
          <w:rFonts w:ascii="Arial" w:hAnsi="Arial" w:cs="Arial"/>
          <w:b/>
        </w:rPr>
        <w:t>7</w:t>
      </w:r>
      <w:r w:rsidR="00184F2B" w:rsidRPr="009C3060">
        <w:rPr>
          <w:rFonts w:ascii="Arial" w:hAnsi="Arial" w:cs="Arial"/>
        </w:rPr>
        <w:t xml:space="preserve"> </w:t>
      </w:r>
      <w:r w:rsidR="00184F2B" w:rsidRPr="009C3060">
        <w:rPr>
          <w:rFonts w:ascii="Arial" w:hAnsi="Arial" w:cs="Arial"/>
          <w:b/>
        </w:rPr>
        <w:t>dni</w:t>
      </w:r>
      <w:r w:rsidR="00184F2B" w:rsidRPr="009C3060">
        <w:rPr>
          <w:rFonts w:ascii="Arial" w:hAnsi="Arial" w:cs="Arial"/>
        </w:rPr>
        <w:t xml:space="preserve"> przed rozpoczęciem naboru. </w:t>
      </w:r>
      <w:r w:rsidR="00F347AF" w:rsidRPr="009C3060">
        <w:rPr>
          <w:rFonts w:ascii="Arial" w:hAnsi="Arial" w:cs="Arial"/>
        </w:rPr>
        <w:t>Nabór ten ogłaszany będzie na podstawie odrębnej uchwały Zarządu Województwa Podkarpackiego.</w:t>
      </w:r>
    </w:p>
    <w:p w14:paraId="095BB7E2" w14:textId="173B7465" w:rsidR="009606D3" w:rsidRPr="009C3060" w:rsidRDefault="009606D3" w:rsidP="00BA6E5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Maksymalna wartość pakietu proponowanych usług promocyjnych </w:t>
      </w:r>
      <w:r w:rsidR="00C63AB7" w:rsidRPr="009C3060">
        <w:rPr>
          <w:rFonts w:ascii="Arial" w:hAnsi="Arial" w:cs="Arial"/>
        </w:rPr>
        <w:t xml:space="preserve">przez Podmiot </w:t>
      </w:r>
      <w:r w:rsidR="00265A52" w:rsidRPr="009C3060">
        <w:rPr>
          <w:rFonts w:ascii="Arial" w:hAnsi="Arial" w:cs="Arial"/>
        </w:rPr>
        <w:t>w </w:t>
      </w:r>
      <w:r w:rsidRPr="009C3060">
        <w:rPr>
          <w:rFonts w:ascii="Arial" w:hAnsi="Arial" w:cs="Arial"/>
        </w:rPr>
        <w:t xml:space="preserve">ramach Zgłoszenia </w:t>
      </w:r>
      <w:r w:rsidRPr="009C3060">
        <w:rPr>
          <w:rFonts w:ascii="Arial" w:hAnsi="Arial" w:cs="Arial"/>
          <w:b/>
        </w:rPr>
        <w:t>nie może przekroczyć</w:t>
      </w:r>
      <w:r w:rsidRPr="009C3060">
        <w:rPr>
          <w:rFonts w:ascii="Arial" w:hAnsi="Arial" w:cs="Arial"/>
        </w:rPr>
        <w:t xml:space="preserve"> </w:t>
      </w:r>
      <w:r w:rsidR="002934D7" w:rsidRPr="009C3060">
        <w:rPr>
          <w:rFonts w:ascii="Arial" w:hAnsi="Arial" w:cs="Arial"/>
          <w:b/>
        </w:rPr>
        <w:t xml:space="preserve">kwoty </w:t>
      </w:r>
      <w:r w:rsidR="0048025E" w:rsidRPr="009C3060">
        <w:rPr>
          <w:rFonts w:ascii="Arial" w:hAnsi="Arial" w:cs="Arial"/>
          <w:b/>
        </w:rPr>
        <w:t xml:space="preserve">30 000 </w:t>
      </w:r>
      <w:r w:rsidRPr="009C3060">
        <w:rPr>
          <w:rFonts w:ascii="Arial" w:hAnsi="Arial" w:cs="Arial"/>
          <w:b/>
        </w:rPr>
        <w:t>zł brutto</w:t>
      </w:r>
      <w:r w:rsidR="00EF52FC">
        <w:rPr>
          <w:rFonts w:ascii="Arial" w:hAnsi="Arial" w:cs="Arial"/>
        </w:rPr>
        <w:t>.</w:t>
      </w:r>
    </w:p>
    <w:p w14:paraId="1EAA0BC2" w14:textId="77777777" w:rsidR="00BD083B" w:rsidRPr="009C3060" w:rsidRDefault="00D02C98" w:rsidP="00BD083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Wyboru </w:t>
      </w:r>
      <w:r w:rsidR="00BD083B" w:rsidRPr="009C3060">
        <w:rPr>
          <w:rFonts w:ascii="Arial" w:hAnsi="Arial" w:cs="Arial"/>
        </w:rPr>
        <w:t>przedsięwzięć</w:t>
      </w:r>
      <w:r w:rsidRPr="009C3060">
        <w:rPr>
          <w:rFonts w:ascii="Arial" w:hAnsi="Arial" w:cs="Arial"/>
        </w:rPr>
        <w:t xml:space="preserve"> </w:t>
      </w:r>
      <w:r w:rsidR="007A6C42" w:rsidRPr="009C3060">
        <w:rPr>
          <w:rFonts w:ascii="Arial" w:hAnsi="Arial" w:cs="Arial"/>
        </w:rPr>
        <w:t>dokonuje powołana do tego celu K</w:t>
      </w:r>
      <w:r w:rsidRPr="009C3060">
        <w:rPr>
          <w:rFonts w:ascii="Arial" w:hAnsi="Arial" w:cs="Arial"/>
        </w:rPr>
        <w:t xml:space="preserve">omisja </w:t>
      </w:r>
      <w:r w:rsidR="007A6C42" w:rsidRPr="009C3060">
        <w:rPr>
          <w:rFonts w:ascii="Arial" w:hAnsi="Arial" w:cs="Arial"/>
        </w:rPr>
        <w:t>K</w:t>
      </w:r>
      <w:r w:rsidR="00184F2B" w:rsidRPr="009C3060">
        <w:rPr>
          <w:rFonts w:ascii="Arial" w:hAnsi="Arial" w:cs="Arial"/>
        </w:rPr>
        <w:t xml:space="preserve">onkursowa </w:t>
      </w:r>
      <w:r w:rsidRPr="009C3060">
        <w:rPr>
          <w:rFonts w:ascii="Arial" w:hAnsi="Arial" w:cs="Arial"/>
        </w:rPr>
        <w:t xml:space="preserve">zwana dalej Komisją. </w:t>
      </w:r>
    </w:p>
    <w:p w14:paraId="7C91D3DA" w14:textId="77777777" w:rsidR="009E498B" w:rsidRPr="009C3060" w:rsidRDefault="00184F2B" w:rsidP="00BF59F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Komisję powołuje się uchwałą Zarządu Województwa Podkarpackiego. W uchwale należy imiennie wskazać członków Komisji. </w:t>
      </w:r>
    </w:p>
    <w:p w14:paraId="0179409B" w14:textId="77777777" w:rsidR="00184F2B" w:rsidRPr="009C3060" w:rsidRDefault="00184F2B" w:rsidP="00184F2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 skład Komisji wchodzą: </w:t>
      </w:r>
    </w:p>
    <w:p w14:paraId="23B0337B" w14:textId="77777777" w:rsidR="00184F2B" w:rsidRPr="009C3060" w:rsidRDefault="009805DF" w:rsidP="00A07C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lastRenderedPageBreak/>
        <w:t>Dyrektor Departamentu</w:t>
      </w:r>
      <w:r w:rsidR="00184F2B" w:rsidRPr="009C3060">
        <w:rPr>
          <w:rFonts w:ascii="Arial" w:hAnsi="Arial" w:cs="Arial"/>
        </w:rPr>
        <w:t xml:space="preserve"> Promocji</w:t>
      </w:r>
      <w:r w:rsidR="00221D53" w:rsidRPr="009C3060">
        <w:rPr>
          <w:rFonts w:ascii="Arial" w:hAnsi="Arial" w:cs="Arial"/>
        </w:rPr>
        <w:t>, Turystyki</w:t>
      </w:r>
      <w:r w:rsidR="00184F2B" w:rsidRPr="009C3060">
        <w:rPr>
          <w:rFonts w:ascii="Arial" w:hAnsi="Arial" w:cs="Arial"/>
        </w:rPr>
        <w:t xml:space="preserve"> i Współpracy</w:t>
      </w:r>
      <w:r w:rsidR="00632D66" w:rsidRPr="009C3060">
        <w:rPr>
          <w:rFonts w:ascii="Arial" w:hAnsi="Arial" w:cs="Arial"/>
        </w:rPr>
        <w:t xml:space="preserve"> </w:t>
      </w:r>
      <w:r w:rsidR="00184F2B" w:rsidRPr="009C3060">
        <w:rPr>
          <w:rFonts w:ascii="Arial" w:hAnsi="Arial" w:cs="Arial"/>
        </w:rPr>
        <w:t>Gospodarczej</w:t>
      </w:r>
      <w:r w:rsidR="005E0D09" w:rsidRPr="009C3060">
        <w:rPr>
          <w:rFonts w:ascii="Arial" w:hAnsi="Arial" w:cs="Arial"/>
        </w:rPr>
        <w:t xml:space="preserve"> - Przewodniczący Komisji,</w:t>
      </w:r>
    </w:p>
    <w:p w14:paraId="39B3BFDD" w14:textId="77777777" w:rsidR="00184F2B" w:rsidRPr="009C3060" w:rsidRDefault="00184F2B" w:rsidP="00A07C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przedstawiciel Kancelarii Zarządu Województwa Podkarpackiego,</w:t>
      </w:r>
    </w:p>
    <w:p w14:paraId="3FD45FE2" w14:textId="7DE3BA5B" w:rsidR="00747A5B" w:rsidRPr="009C3060" w:rsidRDefault="00747A5B" w:rsidP="00D6659C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min. 3 pracowników merytorycznych Departamentu Promocji, Turystyki i Współpracy Gospodarczej wskazanych przez Dyrektora Departamentu Promocji, Turystyki i</w:t>
      </w:r>
      <w:r w:rsidR="00666216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Współpracy Gospodarczej.</w:t>
      </w:r>
    </w:p>
    <w:p w14:paraId="516F341F" w14:textId="77777777" w:rsidR="00184F2B" w:rsidRPr="009C3060" w:rsidRDefault="00DA1846" w:rsidP="00DA184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Komisję zwołuje i prowadzi jej posiedzenie Przewodniczący Komisji. Przewodniczący ma prawo upoważnić osobę będącą członkiem Komisj</w:t>
      </w:r>
      <w:r w:rsidR="001B460D" w:rsidRPr="009C3060">
        <w:rPr>
          <w:rFonts w:ascii="Arial" w:hAnsi="Arial" w:cs="Arial"/>
        </w:rPr>
        <w:t>i do prowadzenia obrad Komisji.</w:t>
      </w:r>
    </w:p>
    <w:p w14:paraId="322F6CFE" w14:textId="7D325FB1" w:rsidR="00A969F9" w:rsidRPr="009C3060" w:rsidRDefault="00A969F9" w:rsidP="00A969F9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Podstawą wyboru danego przedsięwzięcia jest łączna liczba punktów przyznanych przez Komisję w oparciu o kry</w:t>
      </w:r>
      <w:r w:rsidR="00265A52" w:rsidRPr="009C3060">
        <w:rPr>
          <w:rFonts w:ascii="Arial" w:hAnsi="Arial" w:cs="Arial"/>
        </w:rPr>
        <w:t>teria ustalone w Programie.</w:t>
      </w:r>
    </w:p>
    <w:p w14:paraId="60751D0B" w14:textId="77777777" w:rsidR="008D5B32" w:rsidRPr="009C3060" w:rsidRDefault="009A62D8" w:rsidP="00184F2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Podmioty</w:t>
      </w:r>
      <w:r w:rsidR="008D5B32" w:rsidRPr="009C3060">
        <w:rPr>
          <w:rFonts w:ascii="Arial" w:hAnsi="Arial" w:cs="Arial"/>
          <w:b/>
        </w:rPr>
        <w:t xml:space="preserve">, których </w:t>
      </w:r>
      <w:r w:rsidRPr="009C3060">
        <w:rPr>
          <w:rFonts w:ascii="Arial" w:hAnsi="Arial" w:cs="Arial"/>
          <w:b/>
        </w:rPr>
        <w:t>przedsięwzięcia</w:t>
      </w:r>
      <w:r w:rsidR="008D5B32" w:rsidRPr="009C3060">
        <w:rPr>
          <w:rFonts w:ascii="Arial" w:hAnsi="Arial" w:cs="Arial"/>
          <w:b/>
        </w:rPr>
        <w:t xml:space="preserve"> zostaną wybrane do r</w:t>
      </w:r>
      <w:r w:rsidRPr="009C3060">
        <w:rPr>
          <w:rFonts w:ascii="Arial" w:hAnsi="Arial" w:cs="Arial"/>
          <w:b/>
        </w:rPr>
        <w:t>ealizacj</w:t>
      </w:r>
      <w:r w:rsidR="008D5B32" w:rsidRPr="009C3060">
        <w:rPr>
          <w:rFonts w:ascii="Arial" w:hAnsi="Arial" w:cs="Arial"/>
          <w:b/>
        </w:rPr>
        <w:t xml:space="preserve">i w </w:t>
      </w:r>
      <w:r w:rsidR="0040553F" w:rsidRPr="009C3060">
        <w:rPr>
          <w:rFonts w:ascii="Arial" w:hAnsi="Arial" w:cs="Arial"/>
          <w:b/>
        </w:rPr>
        <w:t xml:space="preserve">ramach </w:t>
      </w:r>
      <w:r w:rsidR="008D5B32" w:rsidRPr="009C3060">
        <w:rPr>
          <w:rFonts w:ascii="Arial" w:hAnsi="Arial" w:cs="Arial"/>
          <w:b/>
        </w:rPr>
        <w:t xml:space="preserve">konkursu, </w:t>
      </w:r>
      <w:r w:rsidRPr="009C3060">
        <w:rPr>
          <w:rFonts w:ascii="Arial" w:hAnsi="Arial" w:cs="Arial"/>
          <w:b/>
        </w:rPr>
        <w:t>zobligowane są do nadania Województwu</w:t>
      </w:r>
      <w:r w:rsidR="008C17CD" w:rsidRPr="009C3060">
        <w:rPr>
          <w:rFonts w:ascii="Arial" w:hAnsi="Arial" w:cs="Arial"/>
          <w:b/>
        </w:rPr>
        <w:t xml:space="preserve"> Podkarpackiemu</w:t>
      </w:r>
      <w:r w:rsidR="008D5B32" w:rsidRPr="009C3060">
        <w:rPr>
          <w:rFonts w:ascii="Arial" w:hAnsi="Arial" w:cs="Arial"/>
          <w:b/>
        </w:rPr>
        <w:t xml:space="preserve"> </w:t>
      </w:r>
      <w:r w:rsidRPr="009C3060">
        <w:rPr>
          <w:rFonts w:ascii="Arial" w:hAnsi="Arial" w:cs="Arial"/>
          <w:b/>
        </w:rPr>
        <w:t>miana</w:t>
      </w:r>
      <w:r w:rsidR="008D5B32" w:rsidRPr="009C3060">
        <w:rPr>
          <w:rFonts w:ascii="Arial" w:hAnsi="Arial" w:cs="Arial"/>
          <w:b/>
        </w:rPr>
        <w:t xml:space="preserve"> „</w:t>
      </w:r>
      <w:r w:rsidRPr="009C3060">
        <w:rPr>
          <w:rFonts w:ascii="Arial" w:hAnsi="Arial" w:cs="Arial"/>
          <w:b/>
        </w:rPr>
        <w:t>Partnera</w:t>
      </w:r>
      <w:r w:rsidR="008D5B32" w:rsidRPr="009C3060">
        <w:rPr>
          <w:rFonts w:ascii="Arial" w:hAnsi="Arial" w:cs="Arial"/>
          <w:b/>
        </w:rPr>
        <w:t>”</w:t>
      </w:r>
      <w:r w:rsidRPr="009C3060">
        <w:rPr>
          <w:rFonts w:ascii="Arial" w:hAnsi="Arial" w:cs="Arial"/>
          <w:b/>
        </w:rPr>
        <w:t xml:space="preserve"> tego</w:t>
      </w:r>
      <w:r w:rsidR="008D5B32" w:rsidRPr="009C3060">
        <w:rPr>
          <w:rFonts w:ascii="Arial" w:hAnsi="Arial" w:cs="Arial"/>
          <w:b/>
        </w:rPr>
        <w:t xml:space="preserve"> </w:t>
      </w:r>
      <w:r w:rsidR="002A1720" w:rsidRPr="009C3060">
        <w:rPr>
          <w:rFonts w:ascii="Arial" w:hAnsi="Arial" w:cs="Arial"/>
          <w:b/>
        </w:rPr>
        <w:t>wydarzenia.</w:t>
      </w:r>
    </w:p>
    <w:p w14:paraId="07E827DC" w14:textId="0E5C3F13" w:rsidR="00BD083B" w:rsidRPr="009C3060" w:rsidRDefault="00BD083B" w:rsidP="00262EB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Przedsięwzięcia wybrane w ramach konkursu</w:t>
      </w:r>
      <w:r w:rsidR="00306C6F" w:rsidRPr="009C3060">
        <w:rPr>
          <w:rFonts w:ascii="Arial" w:hAnsi="Arial" w:cs="Arial"/>
        </w:rPr>
        <w:t xml:space="preserve"> </w:t>
      </w:r>
      <w:r w:rsidR="009606D3" w:rsidRPr="009C3060">
        <w:rPr>
          <w:rFonts w:ascii="Arial" w:hAnsi="Arial" w:cs="Arial"/>
        </w:rPr>
        <w:t xml:space="preserve">muszą </w:t>
      </w:r>
      <w:r w:rsidR="00B84287" w:rsidRPr="009C3060">
        <w:rPr>
          <w:rFonts w:ascii="Arial" w:hAnsi="Arial" w:cs="Arial"/>
        </w:rPr>
        <w:t>zostać zrealizowane</w:t>
      </w:r>
      <w:r w:rsidR="00D0311A" w:rsidRPr="009C3060">
        <w:rPr>
          <w:rFonts w:ascii="Arial" w:hAnsi="Arial" w:cs="Arial"/>
        </w:rPr>
        <w:t xml:space="preserve"> </w:t>
      </w:r>
      <w:r w:rsidR="00265A52" w:rsidRPr="009C3060">
        <w:rPr>
          <w:rFonts w:ascii="Arial" w:hAnsi="Arial" w:cs="Arial"/>
          <w:b/>
        </w:rPr>
        <w:t>d</w:t>
      </w:r>
      <w:r w:rsidR="00732856" w:rsidRPr="009C3060">
        <w:rPr>
          <w:rFonts w:ascii="Arial" w:hAnsi="Arial" w:cs="Arial"/>
          <w:b/>
        </w:rPr>
        <w:t>o</w:t>
      </w:r>
      <w:r w:rsidR="00666216">
        <w:rPr>
          <w:rFonts w:ascii="Arial" w:hAnsi="Arial" w:cs="Arial"/>
          <w:b/>
        </w:rPr>
        <w:t xml:space="preserve"> </w:t>
      </w:r>
      <w:r w:rsidR="00E8498E" w:rsidRPr="009C3060">
        <w:rPr>
          <w:rFonts w:ascii="Arial" w:hAnsi="Arial" w:cs="Arial"/>
          <w:b/>
        </w:rPr>
        <w:t>15</w:t>
      </w:r>
      <w:r w:rsidR="00666216">
        <w:rPr>
          <w:rFonts w:ascii="Arial" w:hAnsi="Arial" w:cs="Arial"/>
          <w:b/>
        </w:rPr>
        <w:t> </w:t>
      </w:r>
      <w:r w:rsidR="00CC5D1F" w:rsidRPr="009C3060">
        <w:rPr>
          <w:rFonts w:ascii="Arial" w:hAnsi="Arial" w:cs="Arial"/>
          <w:b/>
        </w:rPr>
        <w:t>listopada</w:t>
      </w:r>
      <w:r w:rsidR="00B84287" w:rsidRPr="009C3060">
        <w:rPr>
          <w:rFonts w:ascii="Arial" w:hAnsi="Arial" w:cs="Arial"/>
          <w:b/>
        </w:rPr>
        <w:t xml:space="preserve"> i rozliczone</w:t>
      </w:r>
      <w:r w:rsidRPr="009C3060">
        <w:rPr>
          <w:rFonts w:ascii="Arial" w:hAnsi="Arial" w:cs="Arial"/>
          <w:b/>
        </w:rPr>
        <w:t xml:space="preserve"> najpóźniej do </w:t>
      </w:r>
      <w:r w:rsidR="00042BBA" w:rsidRPr="009C3060">
        <w:rPr>
          <w:rFonts w:ascii="Arial" w:hAnsi="Arial" w:cs="Arial"/>
          <w:b/>
        </w:rPr>
        <w:t xml:space="preserve">10 </w:t>
      </w:r>
      <w:r w:rsidR="00401C34" w:rsidRPr="009C3060">
        <w:rPr>
          <w:rFonts w:ascii="Arial" w:hAnsi="Arial" w:cs="Arial"/>
          <w:b/>
        </w:rPr>
        <w:t>grudnia</w:t>
      </w:r>
      <w:r w:rsidR="009A2AB2" w:rsidRPr="009C3060">
        <w:rPr>
          <w:rFonts w:ascii="Arial" w:hAnsi="Arial" w:cs="Arial"/>
          <w:b/>
        </w:rPr>
        <w:t xml:space="preserve"> roku</w:t>
      </w:r>
      <w:r w:rsidR="003B0253" w:rsidRPr="009C3060">
        <w:rPr>
          <w:rFonts w:ascii="Arial" w:hAnsi="Arial" w:cs="Arial"/>
          <w:b/>
        </w:rPr>
        <w:t xml:space="preserve">, w którym </w:t>
      </w:r>
      <w:r w:rsidR="00726B8D" w:rsidRPr="009C3060">
        <w:rPr>
          <w:rFonts w:ascii="Arial" w:hAnsi="Arial" w:cs="Arial"/>
          <w:b/>
        </w:rPr>
        <w:t xml:space="preserve">realizowany </w:t>
      </w:r>
      <w:r w:rsidR="003B0253" w:rsidRPr="009C3060">
        <w:rPr>
          <w:rFonts w:ascii="Arial" w:hAnsi="Arial" w:cs="Arial"/>
          <w:b/>
        </w:rPr>
        <w:t>jest konkurs.</w:t>
      </w:r>
    </w:p>
    <w:p w14:paraId="6A684BCC" w14:textId="77777777" w:rsidR="00871714" w:rsidRPr="009C3060" w:rsidRDefault="00D02C98" w:rsidP="00333193">
      <w:pPr>
        <w:pStyle w:val="Nagwek1"/>
      </w:pPr>
      <w:r w:rsidRPr="009C3060">
        <w:t>§ 3</w:t>
      </w:r>
      <w:r w:rsidR="00ED59E2" w:rsidRPr="009C3060">
        <w:t xml:space="preserve"> </w:t>
      </w:r>
      <w:r w:rsidR="00871714" w:rsidRPr="009C3060">
        <w:t xml:space="preserve">Uczestnicy </w:t>
      </w:r>
    </w:p>
    <w:p w14:paraId="70C6C826" w14:textId="77777777" w:rsidR="00871714" w:rsidRPr="009C3060" w:rsidRDefault="00871714" w:rsidP="00A07C47">
      <w:pPr>
        <w:pStyle w:val="Akapitzlist"/>
        <w:numPr>
          <w:ilvl w:val="0"/>
          <w:numId w:val="3"/>
        </w:numPr>
        <w:ind w:left="426" w:hanging="492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W ramach Programu Zgłoszenia mogą być składane przez:</w:t>
      </w:r>
    </w:p>
    <w:p w14:paraId="14F93F30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jednostki organizacyjne posiadające osobowość prawną (z wyłączeniem jednostek budżetowych oraz jed</w:t>
      </w:r>
      <w:r w:rsidR="0006634A" w:rsidRPr="009C3060">
        <w:rPr>
          <w:rFonts w:ascii="Arial" w:hAnsi="Arial" w:cs="Arial"/>
        </w:rPr>
        <w:t>nostek samorządu terytorialnego</w:t>
      </w:r>
      <w:r w:rsidRPr="009C3060">
        <w:rPr>
          <w:rFonts w:ascii="Arial" w:hAnsi="Arial" w:cs="Arial"/>
        </w:rPr>
        <w:t>)</w:t>
      </w:r>
      <w:r w:rsidR="0006634A" w:rsidRPr="009C3060">
        <w:rPr>
          <w:rFonts w:ascii="Arial" w:hAnsi="Arial" w:cs="Arial"/>
        </w:rPr>
        <w:t>,</w:t>
      </w:r>
    </w:p>
    <w:p w14:paraId="38F9BEC6" w14:textId="1F8B18A5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organizacje pozarządowe w rozumieniu ustawy z dnia 24 kwietnia 2003</w:t>
      </w:r>
      <w:r w:rsidR="00666216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r. o</w:t>
      </w:r>
      <w:r w:rsidR="00265A52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działalności pożytku publicznego i o wolontariacie,</w:t>
      </w:r>
    </w:p>
    <w:p w14:paraId="60187D75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przedsiębiorców w rozumieniu ustawy o swobodzie działalności gospodarczej</w:t>
      </w:r>
      <w:r w:rsidR="00BF7115" w:rsidRPr="009C3060">
        <w:rPr>
          <w:rFonts w:ascii="Arial" w:hAnsi="Arial" w:cs="Arial"/>
        </w:rPr>
        <w:t>,</w:t>
      </w:r>
    </w:p>
    <w:p w14:paraId="2691CEF1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stowarzyszenia jednostek samorządu terytori</w:t>
      </w:r>
      <w:r w:rsidR="00732856" w:rsidRPr="009C3060">
        <w:rPr>
          <w:rFonts w:ascii="Arial" w:hAnsi="Arial" w:cs="Arial"/>
        </w:rPr>
        <w:t xml:space="preserve">alnego, prowadzące działalność </w:t>
      </w:r>
      <w:r w:rsidRPr="009C3060">
        <w:rPr>
          <w:rFonts w:ascii="Arial" w:hAnsi="Arial" w:cs="Arial"/>
        </w:rPr>
        <w:t xml:space="preserve">pożytku publicznego, </w:t>
      </w:r>
    </w:p>
    <w:p w14:paraId="42BCBA6F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publiczne i niepubliczne szkoły wyższe</w:t>
      </w:r>
      <w:r w:rsidR="0006634A" w:rsidRPr="009C3060">
        <w:rPr>
          <w:rFonts w:ascii="Arial" w:hAnsi="Arial" w:cs="Arial"/>
        </w:rPr>
        <w:t>,</w:t>
      </w:r>
    </w:p>
    <w:p w14:paraId="5D4907B8" w14:textId="3579899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osoby prawne i jednostki organizacyjne działające na podstawie przepisów</w:t>
      </w:r>
      <w:r w:rsidR="006566A1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>o</w:t>
      </w:r>
      <w:r w:rsidR="00666216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stosunku Państwa do Kościoła Katolickiego w Rzeczypospolitej Polskiej </w:t>
      </w:r>
      <w:r w:rsidR="00265A52" w:rsidRPr="009C3060">
        <w:rPr>
          <w:rFonts w:ascii="Arial" w:hAnsi="Arial" w:cs="Arial"/>
        </w:rPr>
        <w:t>w</w:t>
      </w:r>
      <w:r w:rsidR="00666216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>rozumieniu ustawy z</w:t>
      </w:r>
      <w:r w:rsidR="00666216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dnia 17 maja 1989</w:t>
      </w:r>
      <w:r w:rsidR="00C3553D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r., o stosunku Państwa do innych kościołów i związków wyznaniowych oraz o gwarancjach wolności sumienia i</w:t>
      </w:r>
      <w:r w:rsidR="00265A52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wyznania, w rozumieniu ustawy z dnia 17 maja 1989</w:t>
      </w:r>
      <w:r w:rsidR="00C3553D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r. jeżeli ich cele statutowe obejmują prowadzenie działalności pożytku publicznego,</w:t>
      </w:r>
    </w:p>
    <w:p w14:paraId="55B9FE0D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spółdzielnie socjalne, </w:t>
      </w:r>
    </w:p>
    <w:p w14:paraId="5B541B41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koła gospodyń wiejskich posiadające osobowość prawną</w:t>
      </w:r>
      <w:r w:rsidR="0006634A" w:rsidRPr="009C3060">
        <w:rPr>
          <w:rFonts w:ascii="Arial" w:hAnsi="Arial" w:cs="Arial"/>
        </w:rPr>
        <w:t>,</w:t>
      </w:r>
      <w:r w:rsidRPr="009C3060">
        <w:rPr>
          <w:rFonts w:ascii="Arial" w:hAnsi="Arial" w:cs="Arial"/>
        </w:rPr>
        <w:t xml:space="preserve"> </w:t>
      </w:r>
    </w:p>
    <w:p w14:paraId="44A660FC" w14:textId="77777777" w:rsidR="00871714" w:rsidRPr="009C3060" w:rsidRDefault="00871714" w:rsidP="00A07C47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kluby sportowe (z wyłączeniem wydarzeń będących int</w:t>
      </w:r>
      <w:r w:rsidR="0006634A" w:rsidRPr="009C3060">
        <w:rPr>
          <w:rFonts w:ascii="Arial" w:hAnsi="Arial" w:cs="Arial"/>
        </w:rPr>
        <w:t xml:space="preserve">egralnym </w:t>
      </w:r>
      <w:r w:rsidR="000B07E5" w:rsidRPr="009C3060">
        <w:rPr>
          <w:rFonts w:ascii="Arial" w:hAnsi="Arial" w:cs="Arial"/>
        </w:rPr>
        <w:t xml:space="preserve">elementem </w:t>
      </w:r>
      <w:r w:rsidRPr="009C3060">
        <w:rPr>
          <w:rFonts w:ascii="Arial" w:hAnsi="Arial" w:cs="Arial"/>
        </w:rPr>
        <w:t>rozgrywek ligowych).</w:t>
      </w:r>
    </w:p>
    <w:p w14:paraId="3DE36B41" w14:textId="77777777" w:rsidR="00871714" w:rsidRPr="007D57C2" w:rsidRDefault="00871714" w:rsidP="00A07C4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7D57C2">
        <w:rPr>
          <w:rFonts w:ascii="Arial" w:hAnsi="Arial" w:cs="Arial"/>
          <w:b/>
          <w:bCs/>
          <w:iCs/>
        </w:rPr>
        <w:t>Warunkiem przystąpienia do P</w:t>
      </w:r>
      <w:r w:rsidR="00E862A5" w:rsidRPr="007D57C2">
        <w:rPr>
          <w:rFonts w:ascii="Arial" w:hAnsi="Arial" w:cs="Arial"/>
          <w:b/>
          <w:bCs/>
          <w:iCs/>
        </w:rPr>
        <w:t xml:space="preserve">rogramu, jest posiadanie przez </w:t>
      </w:r>
      <w:r w:rsidR="008416AB" w:rsidRPr="007D57C2">
        <w:rPr>
          <w:rFonts w:ascii="Arial" w:hAnsi="Arial" w:cs="Arial"/>
          <w:b/>
          <w:bCs/>
          <w:iCs/>
        </w:rPr>
        <w:t>p</w:t>
      </w:r>
      <w:r w:rsidRPr="007D57C2">
        <w:rPr>
          <w:rFonts w:ascii="Arial" w:hAnsi="Arial" w:cs="Arial"/>
          <w:b/>
          <w:bCs/>
          <w:iCs/>
        </w:rPr>
        <w:t xml:space="preserve">odmiot statusu jedynego Wykonawcy tzn. </w:t>
      </w:r>
      <w:r w:rsidRPr="00555C1A">
        <w:rPr>
          <w:rFonts w:ascii="Arial" w:hAnsi="Arial" w:cs="Arial"/>
          <w:b/>
          <w:bCs/>
          <w:iCs/>
        </w:rPr>
        <w:t>podmiotu posiadającego wyłączność na sprzedaż oraz wykonanie usług promocyjny</w:t>
      </w:r>
      <w:r w:rsidR="006A6C20" w:rsidRPr="00555C1A">
        <w:rPr>
          <w:rFonts w:ascii="Arial" w:hAnsi="Arial" w:cs="Arial"/>
          <w:b/>
          <w:bCs/>
          <w:iCs/>
        </w:rPr>
        <w:t>ch w ramach ww. przedsięwzięcia</w:t>
      </w:r>
      <w:r w:rsidR="00CA613B" w:rsidRPr="00555C1A">
        <w:rPr>
          <w:rFonts w:ascii="Arial" w:hAnsi="Arial" w:cs="Arial"/>
          <w:b/>
          <w:bCs/>
          <w:iCs/>
        </w:rPr>
        <w:t>,</w:t>
      </w:r>
      <w:r w:rsidR="00DD3660" w:rsidRPr="00555C1A">
        <w:rPr>
          <w:rFonts w:ascii="Arial" w:hAnsi="Arial" w:cs="Arial"/>
          <w:b/>
          <w:bCs/>
          <w:iCs/>
        </w:rPr>
        <w:t xml:space="preserve"> co </w:t>
      </w:r>
      <w:r w:rsidR="00F37ACA" w:rsidRPr="00555C1A">
        <w:rPr>
          <w:rFonts w:ascii="Arial" w:hAnsi="Arial" w:cs="Arial"/>
          <w:b/>
          <w:bCs/>
          <w:iCs/>
        </w:rPr>
        <w:t>zostanie</w:t>
      </w:r>
      <w:r w:rsidR="00DD3660" w:rsidRPr="00555C1A">
        <w:rPr>
          <w:rFonts w:ascii="Arial" w:hAnsi="Arial" w:cs="Arial"/>
          <w:b/>
          <w:bCs/>
          <w:iCs/>
        </w:rPr>
        <w:t xml:space="preserve"> potwierdz</w:t>
      </w:r>
      <w:r w:rsidR="00F37ACA" w:rsidRPr="00555C1A">
        <w:rPr>
          <w:rFonts w:ascii="Arial" w:hAnsi="Arial" w:cs="Arial"/>
          <w:b/>
          <w:bCs/>
          <w:iCs/>
        </w:rPr>
        <w:t xml:space="preserve">one poprzez wypełnienie oraz podpisanie </w:t>
      </w:r>
      <w:r w:rsidR="00500F8E" w:rsidRPr="00555C1A">
        <w:rPr>
          <w:rFonts w:ascii="Arial" w:hAnsi="Arial" w:cs="Arial"/>
          <w:b/>
          <w:bCs/>
          <w:iCs/>
        </w:rPr>
        <w:t>stosownego o</w:t>
      </w:r>
      <w:r w:rsidR="00DD3660" w:rsidRPr="00555C1A">
        <w:rPr>
          <w:rFonts w:ascii="Arial" w:hAnsi="Arial" w:cs="Arial"/>
          <w:b/>
          <w:bCs/>
          <w:iCs/>
        </w:rPr>
        <w:t>świad</w:t>
      </w:r>
      <w:r w:rsidR="00B639CA" w:rsidRPr="00555C1A">
        <w:rPr>
          <w:rFonts w:ascii="Arial" w:hAnsi="Arial" w:cs="Arial"/>
          <w:b/>
          <w:bCs/>
          <w:iCs/>
        </w:rPr>
        <w:t xml:space="preserve">czenia, </w:t>
      </w:r>
      <w:r w:rsidR="00F37ACA" w:rsidRPr="00555C1A">
        <w:rPr>
          <w:rFonts w:ascii="Arial" w:hAnsi="Arial" w:cs="Arial"/>
          <w:b/>
          <w:bCs/>
          <w:iCs/>
        </w:rPr>
        <w:t>znajdującego się w Zgłoszeniu.</w:t>
      </w:r>
    </w:p>
    <w:p w14:paraId="58966FEF" w14:textId="77777777" w:rsidR="00871714" w:rsidRPr="009C3060" w:rsidRDefault="00871714" w:rsidP="00A07C4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Jeżeli Zgłoszenie podpisuje inna osoba (osoby) niż uprawniona do </w:t>
      </w:r>
      <w:r w:rsidR="008416AB" w:rsidRPr="009C3060">
        <w:rPr>
          <w:rFonts w:ascii="Arial" w:hAnsi="Arial" w:cs="Arial"/>
        </w:rPr>
        <w:t>reprezentowania p</w:t>
      </w:r>
      <w:r w:rsidRPr="009C3060">
        <w:rPr>
          <w:rFonts w:ascii="Arial" w:hAnsi="Arial" w:cs="Arial"/>
        </w:rPr>
        <w:t>odmiotu, do Zgłoszenia należy dołączyć stosowne pełnomocnictwo.</w:t>
      </w:r>
    </w:p>
    <w:p w14:paraId="1E50FD11" w14:textId="77777777" w:rsidR="00871714" w:rsidRPr="009C3060" w:rsidRDefault="00871714" w:rsidP="00A07C4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Podmioty, które są w trakcie zmian statutowych powinny złożyć kopię uchwały o zmianie Statutu wraz z kopią (pierwszej strony) wniosku o zmianę danych w KRS.</w:t>
      </w:r>
    </w:p>
    <w:p w14:paraId="3D15CE26" w14:textId="3CC617F5" w:rsidR="006566A1" w:rsidRPr="00555C1A" w:rsidRDefault="00871714" w:rsidP="0066621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555C1A">
        <w:rPr>
          <w:rFonts w:ascii="Arial" w:hAnsi="Arial" w:cs="Arial"/>
          <w:b/>
        </w:rPr>
        <w:t xml:space="preserve">Z udziału w Programie wyłączone są </w:t>
      </w:r>
      <w:r w:rsidR="000B13B4" w:rsidRPr="00555C1A">
        <w:rPr>
          <w:rFonts w:ascii="Arial" w:hAnsi="Arial" w:cs="Arial"/>
          <w:b/>
        </w:rPr>
        <w:t>przedsięwzięcia finansowane przez Województwo Podkarpackie z innych źródeł.</w:t>
      </w:r>
      <w:r w:rsidR="00DF7334" w:rsidRPr="00555C1A">
        <w:rPr>
          <w:rFonts w:ascii="Arial" w:hAnsi="Arial" w:cs="Arial"/>
          <w:b/>
        </w:rPr>
        <w:t xml:space="preserve"> </w:t>
      </w:r>
      <w:r w:rsidR="00DF7334" w:rsidRPr="007D57C2">
        <w:rPr>
          <w:rFonts w:ascii="Arial" w:hAnsi="Arial" w:cs="Arial"/>
          <w:b/>
          <w:color w:val="000000" w:themeColor="text1"/>
        </w:rPr>
        <w:t>Ujawnienie współfinansowania zadania przez Województwo Podkarpackie z innych źródeł w trakcie obowiązywania umowy skutkuje natychmiastowym jej rozwiązaniem</w:t>
      </w:r>
      <w:r w:rsidR="000D602A" w:rsidRPr="007D57C2">
        <w:rPr>
          <w:rFonts w:ascii="Arial" w:hAnsi="Arial" w:cs="Arial"/>
          <w:b/>
          <w:color w:val="000000" w:themeColor="text1"/>
        </w:rPr>
        <w:t>.</w:t>
      </w:r>
    </w:p>
    <w:p w14:paraId="24AA7E4D" w14:textId="77777777" w:rsidR="00DF729F" w:rsidRPr="009C3060" w:rsidRDefault="000B13B4" w:rsidP="00333193">
      <w:pPr>
        <w:pStyle w:val="Nagwek1"/>
      </w:pPr>
      <w:r w:rsidRPr="009C3060">
        <w:lastRenderedPageBreak/>
        <w:t>§ 4 Z</w:t>
      </w:r>
      <w:r w:rsidR="00D02C98" w:rsidRPr="009C3060">
        <w:t>asady składania wniosków</w:t>
      </w:r>
    </w:p>
    <w:p w14:paraId="38F98C23" w14:textId="77777777" w:rsidR="00BD083B" w:rsidRPr="009C3060" w:rsidRDefault="00BD083B" w:rsidP="00A07C4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 trakcie roku budżetowego </w:t>
      </w:r>
      <w:r w:rsidR="000B13B4" w:rsidRPr="009C3060">
        <w:rPr>
          <w:rFonts w:ascii="Arial" w:hAnsi="Arial" w:cs="Arial"/>
        </w:rPr>
        <w:t xml:space="preserve">Województwo </w:t>
      </w:r>
      <w:r w:rsidR="006435D1" w:rsidRPr="009C3060">
        <w:rPr>
          <w:rFonts w:ascii="Arial" w:hAnsi="Arial" w:cs="Arial"/>
        </w:rPr>
        <w:t>przeprowad</w:t>
      </w:r>
      <w:r w:rsidR="00512680" w:rsidRPr="009C3060">
        <w:rPr>
          <w:rFonts w:ascii="Arial" w:hAnsi="Arial" w:cs="Arial"/>
        </w:rPr>
        <w:t xml:space="preserve">za </w:t>
      </w:r>
      <w:r w:rsidR="00443D51" w:rsidRPr="009C3060">
        <w:rPr>
          <w:rFonts w:ascii="Arial" w:hAnsi="Arial" w:cs="Arial"/>
        </w:rPr>
        <w:t xml:space="preserve">co najmniej </w:t>
      </w:r>
      <w:r w:rsidR="000B13B4" w:rsidRPr="009C3060">
        <w:rPr>
          <w:rFonts w:ascii="Arial" w:hAnsi="Arial" w:cs="Arial"/>
        </w:rPr>
        <w:t xml:space="preserve">jeden nabór </w:t>
      </w:r>
      <w:r w:rsidR="00724D66" w:rsidRPr="009C3060">
        <w:rPr>
          <w:rFonts w:ascii="Arial" w:hAnsi="Arial" w:cs="Arial"/>
        </w:rPr>
        <w:t xml:space="preserve">Zgłoszeń </w:t>
      </w:r>
      <w:r w:rsidR="00C9016F" w:rsidRPr="009C3060">
        <w:rPr>
          <w:rFonts w:ascii="Arial" w:hAnsi="Arial" w:cs="Arial"/>
        </w:rPr>
        <w:t xml:space="preserve">z ofertami przedsięwzięć. </w:t>
      </w:r>
      <w:r w:rsidR="00B70481" w:rsidRPr="009C3060">
        <w:rPr>
          <w:rFonts w:ascii="Arial" w:hAnsi="Arial" w:cs="Arial"/>
        </w:rPr>
        <w:t>Drugi nabór może zostać przeprowadzony nie później</w:t>
      </w:r>
      <w:r w:rsidR="00C1425A" w:rsidRPr="009C3060">
        <w:rPr>
          <w:rFonts w:ascii="Arial" w:hAnsi="Arial" w:cs="Arial"/>
        </w:rPr>
        <w:t xml:space="preserve"> niż w III kwart</w:t>
      </w:r>
      <w:r w:rsidR="00651487" w:rsidRPr="009C3060">
        <w:rPr>
          <w:rFonts w:ascii="Arial" w:hAnsi="Arial" w:cs="Arial"/>
        </w:rPr>
        <w:t>ale danego roku kalendarzowego.</w:t>
      </w:r>
    </w:p>
    <w:p w14:paraId="5881EC9C" w14:textId="77777777" w:rsidR="007F157A" w:rsidRPr="009C3060" w:rsidRDefault="00512680" w:rsidP="00A07C4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Przedsięwzięcia</w:t>
      </w:r>
      <w:r w:rsidR="000B13B4" w:rsidRPr="009C3060">
        <w:rPr>
          <w:rFonts w:ascii="Arial" w:hAnsi="Arial" w:cs="Arial"/>
        </w:rPr>
        <w:t xml:space="preserve"> zgłoszone w ramach konkursu </w:t>
      </w:r>
      <w:r w:rsidR="00D16791" w:rsidRPr="009C3060">
        <w:rPr>
          <w:rFonts w:ascii="Arial" w:hAnsi="Arial" w:cs="Arial"/>
        </w:rPr>
        <w:t xml:space="preserve">mogą </w:t>
      </w:r>
      <w:r w:rsidR="00724D66" w:rsidRPr="009C3060">
        <w:rPr>
          <w:rFonts w:ascii="Arial" w:hAnsi="Arial" w:cs="Arial"/>
        </w:rPr>
        <w:t xml:space="preserve">zawierać </w:t>
      </w:r>
      <w:r w:rsidR="009A0AB2" w:rsidRPr="009C3060">
        <w:rPr>
          <w:rFonts w:ascii="Arial" w:hAnsi="Arial" w:cs="Arial"/>
        </w:rPr>
        <w:t>poniższe usługi</w:t>
      </w:r>
      <w:r w:rsidR="0026472D" w:rsidRPr="009C3060">
        <w:rPr>
          <w:rFonts w:ascii="Arial" w:hAnsi="Arial" w:cs="Arial"/>
        </w:rPr>
        <w:t xml:space="preserve"> </w:t>
      </w:r>
      <w:r w:rsidR="00D15571" w:rsidRPr="009C3060">
        <w:rPr>
          <w:rFonts w:ascii="Arial" w:hAnsi="Arial" w:cs="Arial"/>
        </w:rPr>
        <w:t>promocyjne, z</w:t>
      </w:r>
      <w:r w:rsidR="009A0AB2" w:rsidRPr="009C3060">
        <w:rPr>
          <w:rFonts w:ascii="Arial" w:hAnsi="Arial" w:cs="Arial"/>
        </w:rPr>
        <w:t>adeklarow</w:t>
      </w:r>
      <w:r w:rsidR="00550243" w:rsidRPr="009C3060">
        <w:rPr>
          <w:rFonts w:ascii="Arial" w:hAnsi="Arial" w:cs="Arial"/>
        </w:rPr>
        <w:t>ane przez o</w:t>
      </w:r>
      <w:r w:rsidR="009A0AB2" w:rsidRPr="009C3060">
        <w:rPr>
          <w:rFonts w:ascii="Arial" w:hAnsi="Arial" w:cs="Arial"/>
        </w:rPr>
        <w:t xml:space="preserve">rganizatora w </w:t>
      </w:r>
      <w:r w:rsidR="00956F5C" w:rsidRPr="009C3060">
        <w:rPr>
          <w:rFonts w:ascii="Arial" w:hAnsi="Arial" w:cs="Arial"/>
        </w:rPr>
        <w:t>Formularzu zgłoszenia</w:t>
      </w:r>
      <w:r w:rsidR="000B13B4" w:rsidRPr="009C3060">
        <w:rPr>
          <w:rFonts w:ascii="Arial" w:hAnsi="Arial" w:cs="Arial"/>
        </w:rPr>
        <w:t>:</w:t>
      </w:r>
    </w:p>
    <w:p w14:paraId="0B5F0AF8" w14:textId="090890E1" w:rsidR="009F5971" w:rsidRPr="009C3060" w:rsidRDefault="00407CE2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r</w:t>
      </w:r>
      <w:r w:rsidR="009F5971" w:rsidRPr="009C3060">
        <w:rPr>
          <w:rFonts w:ascii="Arial" w:hAnsi="Arial" w:cs="Arial"/>
        </w:rPr>
        <w:t xml:space="preserve">eklama w radiu </w:t>
      </w:r>
      <w:r w:rsidR="00C97410" w:rsidRPr="009C3060">
        <w:rPr>
          <w:rFonts w:ascii="Arial" w:hAnsi="Arial" w:cs="Arial"/>
        </w:rPr>
        <w:t>(</w:t>
      </w:r>
      <w:r w:rsidR="00356498" w:rsidRPr="009C3060">
        <w:rPr>
          <w:rFonts w:ascii="Arial" w:hAnsi="Arial" w:cs="Arial"/>
        </w:rPr>
        <w:t xml:space="preserve">m.in. </w:t>
      </w:r>
      <w:r w:rsidR="00C97410" w:rsidRPr="009C3060">
        <w:rPr>
          <w:rFonts w:ascii="Arial" w:hAnsi="Arial" w:cs="Arial"/>
        </w:rPr>
        <w:t>audycje, reportaż</w:t>
      </w:r>
      <w:r w:rsidR="0026472D" w:rsidRPr="009C3060">
        <w:rPr>
          <w:rFonts w:ascii="Arial" w:hAnsi="Arial" w:cs="Arial"/>
        </w:rPr>
        <w:t>e</w:t>
      </w:r>
      <w:r w:rsidR="00C97410" w:rsidRPr="009C3060">
        <w:rPr>
          <w:rFonts w:ascii="Arial" w:hAnsi="Arial" w:cs="Arial"/>
        </w:rPr>
        <w:t>,</w:t>
      </w:r>
      <w:r w:rsidR="00887EDA" w:rsidRPr="009C3060">
        <w:rPr>
          <w:rFonts w:ascii="Arial" w:hAnsi="Arial" w:cs="Arial"/>
        </w:rPr>
        <w:t xml:space="preserve"> wywiady, relacje,</w:t>
      </w:r>
      <w:r w:rsidR="00C97410" w:rsidRPr="009C3060">
        <w:rPr>
          <w:rFonts w:ascii="Arial" w:hAnsi="Arial" w:cs="Arial"/>
        </w:rPr>
        <w:t xml:space="preserve"> jingle</w:t>
      </w:r>
      <w:r w:rsidR="00177A86" w:rsidRPr="009C3060">
        <w:rPr>
          <w:rFonts w:ascii="Arial" w:hAnsi="Arial" w:cs="Arial"/>
        </w:rPr>
        <w:t xml:space="preserve">) </w:t>
      </w:r>
      <w:r w:rsidR="009F5971" w:rsidRPr="009C3060">
        <w:rPr>
          <w:rFonts w:ascii="Arial" w:hAnsi="Arial" w:cs="Arial"/>
        </w:rPr>
        <w:t xml:space="preserve">z zaznaczeniem </w:t>
      </w:r>
      <w:r w:rsidR="00586427" w:rsidRPr="009C3060">
        <w:rPr>
          <w:rFonts w:ascii="Arial" w:hAnsi="Arial" w:cs="Arial"/>
        </w:rPr>
        <w:t>słownym</w:t>
      </w:r>
      <w:r w:rsidR="009F5971" w:rsidRPr="009C3060">
        <w:rPr>
          <w:rFonts w:ascii="Arial" w:hAnsi="Arial" w:cs="Arial"/>
        </w:rPr>
        <w:t xml:space="preserve"> Województwa</w:t>
      </w:r>
      <w:r w:rsidR="00586427" w:rsidRPr="009C3060">
        <w:rPr>
          <w:rFonts w:ascii="Arial" w:hAnsi="Arial" w:cs="Arial"/>
        </w:rPr>
        <w:t xml:space="preserve"> (nazwa</w:t>
      </w:r>
      <w:r w:rsidR="00E3486F" w:rsidRPr="009C3060">
        <w:rPr>
          <w:rFonts w:ascii="Arial" w:hAnsi="Arial" w:cs="Arial"/>
        </w:rPr>
        <w:t>: Województwo</w:t>
      </w:r>
      <w:r w:rsidR="00586427" w:rsidRPr="009C3060">
        <w:rPr>
          <w:rFonts w:ascii="Arial" w:hAnsi="Arial" w:cs="Arial"/>
        </w:rPr>
        <w:t xml:space="preserve"> </w:t>
      </w:r>
      <w:r w:rsidR="00E3486F" w:rsidRPr="009C3060">
        <w:rPr>
          <w:rFonts w:ascii="Arial" w:hAnsi="Arial" w:cs="Arial"/>
        </w:rPr>
        <w:t xml:space="preserve">Podkarpackie </w:t>
      </w:r>
      <w:r w:rsidR="00586427" w:rsidRPr="009C3060">
        <w:rPr>
          <w:rFonts w:ascii="Arial" w:hAnsi="Arial" w:cs="Arial"/>
        </w:rPr>
        <w:t>wraz z</w:t>
      </w:r>
      <w:r w:rsidR="00666216">
        <w:rPr>
          <w:rFonts w:ascii="Arial" w:hAnsi="Arial" w:cs="Arial"/>
        </w:rPr>
        <w:t xml:space="preserve"> </w:t>
      </w:r>
      <w:r w:rsidR="00E3486F" w:rsidRPr="009C3060">
        <w:rPr>
          <w:rFonts w:ascii="Arial" w:hAnsi="Arial" w:cs="Arial"/>
        </w:rPr>
        <w:t>informacją o</w:t>
      </w:r>
      <w:r w:rsidR="00666216">
        <w:rPr>
          <w:rFonts w:ascii="Arial" w:hAnsi="Arial" w:cs="Arial"/>
        </w:rPr>
        <w:t> </w:t>
      </w:r>
      <w:r w:rsidR="00E3486F" w:rsidRPr="009C3060">
        <w:rPr>
          <w:rFonts w:ascii="Arial" w:hAnsi="Arial" w:cs="Arial"/>
        </w:rPr>
        <w:t>„Partnerstwie</w:t>
      </w:r>
      <w:r w:rsidR="00586427" w:rsidRPr="009C3060">
        <w:rPr>
          <w:rFonts w:ascii="Arial" w:hAnsi="Arial" w:cs="Arial"/>
        </w:rPr>
        <w:t>”),</w:t>
      </w:r>
    </w:p>
    <w:p w14:paraId="58348DF4" w14:textId="16D6D240" w:rsidR="009F5971" w:rsidRPr="009C3060" w:rsidRDefault="00C97410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publikacje i </w:t>
      </w:r>
      <w:r w:rsidR="009F5971" w:rsidRPr="009C3060">
        <w:rPr>
          <w:rFonts w:ascii="Arial" w:hAnsi="Arial" w:cs="Arial"/>
        </w:rPr>
        <w:t xml:space="preserve">reklama na portalach internetowych </w:t>
      </w:r>
      <w:r w:rsidRPr="009C3060">
        <w:rPr>
          <w:rFonts w:ascii="Arial" w:hAnsi="Arial" w:cs="Arial"/>
        </w:rPr>
        <w:t>(innych niż organizatora)</w:t>
      </w:r>
      <w:r w:rsidR="00177A86" w:rsidRPr="009C3060">
        <w:rPr>
          <w:rFonts w:ascii="Arial" w:hAnsi="Arial" w:cs="Arial"/>
        </w:rPr>
        <w:t xml:space="preserve"> </w:t>
      </w:r>
      <w:r w:rsidR="009F5971" w:rsidRPr="009C3060">
        <w:rPr>
          <w:rFonts w:ascii="Arial" w:hAnsi="Arial" w:cs="Arial"/>
        </w:rPr>
        <w:t>z</w:t>
      </w:r>
      <w:r w:rsidR="00666216">
        <w:rPr>
          <w:rFonts w:ascii="Arial" w:hAnsi="Arial" w:cs="Arial"/>
        </w:rPr>
        <w:t> </w:t>
      </w:r>
      <w:r w:rsidR="009F5971" w:rsidRPr="009C3060">
        <w:rPr>
          <w:rFonts w:ascii="Arial" w:hAnsi="Arial" w:cs="Arial"/>
        </w:rPr>
        <w:t xml:space="preserve">zaznaczeniem wizualnym Województwa (znak promocyjny Województwa </w:t>
      </w:r>
      <w:r w:rsidR="00E3486F" w:rsidRPr="009C3060">
        <w:rPr>
          <w:rFonts w:ascii="Arial" w:hAnsi="Arial" w:cs="Arial"/>
        </w:rPr>
        <w:t xml:space="preserve">Podkarpackiego </w:t>
      </w:r>
      <w:r w:rsidR="009F5971" w:rsidRPr="009C3060">
        <w:rPr>
          <w:rFonts w:ascii="Arial" w:hAnsi="Arial" w:cs="Arial"/>
        </w:rPr>
        <w:t>z opisem „Partner”</w:t>
      </w:r>
      <w:r w:rsidR="00D018E3" w:rsidRPr="009C3060">
        <w:rPr>
          <w:rFonts w:ascii="Arial" w:hAnsi="Arial" w:cs="Arial"/>
        </w:rPr>
        <w:t>),</w:t>
      </w:r>
    </w:p>
    <w:p w14:paraId="7336BCE1" w14:textId="266DE4D2" w:rsidR="009F5971" w:rsidRPr="009C3060" w:rsidRDefault="00D018E3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publikacje i reklama  w </w:t>
      </w:r>
      <w:r w:rsidR="009F5971" w:rsidRPr="009C3060">
        <w:rPr>
          <w:rFonts w:ascii="Arial" w:hAnsi="Arial" w:cs="Arial"/>
        </w:rPr>
        <w:t xml:space="preserve">mediach społecznościowych </w:t>
      </w:r>
      <w:r w:rsidRPr="009C3060">
        <w:rPr>
          <w:rFonts w:ascii="Arial" w:hAnsi="Arial" w:cs="Arial"/>
        </w:rPr>
        <w:t xml:space="preserve">(innych niż organizatora) </w:t>
      </w:r>
      <w:r w:rsidR="009F5971" w:rsidRPr="009C3060">
        <w:rPr>
          <w:rFonts w:ascii="Arial" w:hAnsi="Arial" w:cs="Arial"/>
        </w:rPr>
        <w:t>z</w:t>
      </w:r>
      <w:r w:rsidR="00666216">
        <w:rPr>
          <w:rFonts w:ascii="Arial" w:hAnsi="Arial" w:cs="Arial"/>
        </w:rPr>
        <w:t> </w:t>
      </w:r>
      <w:r w:rsidR="009F5971" w:rsidRPr="009C3060">
        <w:rPr>
          <w:rFonts w:ascii="Arial" w:hAnsi="Arial" w:cs="Arial"/>
        </w:rPr>
        <w:t xml:space="preserve">zaznaczeniem wizualnym Województwa (znak promocyjny Województwa </w:t>
      </w:r>
      <w:r w:rsidR="00E3486F" w:rsidRPr="009C3060">
        <w:rPr>
          <w:rFonts w:ascii="Arial" w:hAnsi="Arial" w:cs="Arial"/>
        </w:rPr>
        <w:t xml:space="preserve">Podkarpackiego </w:t>
      </w:r>
      <w:r w:rsidR="009F5971" w:rsidRPr="009C3060">
        <w:rPr>
          <w:rFonts w:ascii="Arial" w:hAnsi="Arial" w:cs="Arial"/>
        </w:rPr>
        <w:t>z opisem „Partner”),</w:t>
      </w:r>
    </w:p>
    <w:p w14:paraId="15F8EB84" w14:textId="12A03B80" w:rsidR="007A7722" w:rsidRPr="009C3060" w:rsidRDefault="007A7722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umieszczenie znaku promocyjnego Województwa Podkarpackiego z opisem „Partner” na nośnikach </w:t>
      </w:r>
      <w:r w:rsidR="006D13F9" w:rsidRPr="009C3060">
        <w:rPr>
          <w:rFonts w:ascii="Arial" w:hAnsi="Arial" w:cs="Arial"/>
        </w:rPr>
        <w:t xml:space="preserve">reklamowych </w:t>
      </w:r>
      <w:r w:rsidRPr="009C3060">
        <w:rPr>
          <w:rFonts w:ascii="Arial" w:hAnsi="Arial" w:cs="Arial"/>
        </w:rPr>
        <w:t>typu</w:t>
      </w:r>
      <w:r w:rsidR="006D13F9" w:rsidRPr="009C3060">
        <w:rPr>
          <w:rFonts w:ascii="Arial" w:hAnsi="Arial" w:cs="Arial"/>
        </w:rPr>
        <w:t xml:space="preserve">: </w:t>
      </w:r>
      <w:r w:rsidR="005C267F" w:rsidRPr="009C3060">
        <w:rPr>
          <w:rFonts w:ascii="Arial" w:hAnsi="Arial" w:cs="Arial"/>
        </w:rPr>
        <w:t>billbord,</w:t>
      </w:r>
      <w:r w:rsidRPr="009C3060">
        <w:rPr>
          <w:rFonts w:ascii="Arial" w:hAnsi="Arial" w:cs="Arial"/>
        </w:rPr>
        <w:t xml:space="preserve"> </w:t>
      </w:r>
      <w:r w:rsidR="00347C4B" w:rsidRPr="009C3060">
        <w:rPr>
          <w:rStyle w:val="Pogrubienie"/>
          <w:rFonts w:ascii="Arial" w:hAnsi="Arial" w:cs="Arial"/>
          <w:b w:val="0"/>
        </w:rPr>
        <w:t>citylight,</w:t>
      </w:r>
      <w:r w:rsidR="00347C4B" w:rsidRPr="009C3060">
        <w:rPr>
          <w:rFonts w:ascii="Arial" w:hAnsi="Arial" w:cs="Arial"/>
        </w:rPr>
        <w:t xml:space="preserve"> telebim,</w:t>
      </w:r>
      <w:r w:rsidR="00347C4B" w:rsidRPr="009C3060">
        <w:t xml:space="preserve"> </w:t>
      </w:r>
      <w:r w:rsidR="00347C4B" w:rsidRPr="009C3060">
        <w:rPr>
          <w:rStyle w:val="Pogrubienie"/>
          <w:rFonts w:ascii="Arial" w:hAnsi="Arial" w:cs="Arial"/>
          <w:b w:val="0"/>
        </w:rPr>
        <w:t>słup ogłoszeniowy, nośniki mobilne itp.</w:t>
      </w:r>
    </w:p>
    <w:p w14:paraId="096FF076" w14:textId="77777777" w:rsidR="007F157A" w:rsidRPr="009C3060" w:rsidRDefault="006435D1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umieszczenie znaku promocyjnego</w:t>
      </w:r>
      <w:r w:rsidR="00501886" w:rsidRPr="009C3060">
        <w:rPr>
          <w:rFonts w:ascii="Arial" w:hAnsi="Arial" w:cs="Arial"/>
        </w:rPr>
        <w:t xml:space="preserve"> Województwa Podkarpackiego </w:t>
      </w:r>
      <w:r w:rsidR="00C078DA" w:rsidRPr="009C3060">
        <w:rPr>
          <w:rFonts w:ascii="Arial" w:hAnsi="Arial" w:cs="Arial"/>
        </w:rPr>
        <w:t xml:space="preserve">z opisem „Partner” </w:t>
      </w:r>
      <w:r w:rsidR="00501886" w:rsidRPr="009C3060">
        <w:rPr>
          <w:rFonts w:ascii="Arial" w:hAnsi="Arial" w:cs="Arial"/>
        </w:rPr>
        <w:t xml:space="preserve">na </w:t>
      </w:r>
      <w:r w:rsidR="00793C55" w:rsidRPr="009C3060">
        <w:rPr>
          <w:rFonts w:ascii="Arial" w:hAnsi="Arial" w:cs="Arial"/>
        </w:rPr>
        <w:t>systemach wystawienniczych</w:t>
      </w:r>
      <w:r w:rsidR="00177A86" w:rsidRPr="009C3060">
        <w:rPr>
          <w:rFonts w:ascii="Arial" w:hAnsi="Arial" w:cs="Arial"/>
        </w:rPr>
        <w:t xml:space="preserve"> </w:t>
      </w:r>
      <w:r w:rsidR="00A6391D" w:rsidRPr="009C3060">
        <w:rPr>
          <w:rFonts w:ascii="Arial" w:hAnsi="Arial" w:cs="Arial"/>
        </w:rPr>
        <w:t>organizatora</w:t>
      </w:r>
      <w:r w:rsidR="00347C4B" w:rsidRPr="009C3060">
        <w:rPr>
          <w:rFonts w:ascii="Arial" w:hAnsi="Arial" w:cs="Arial"/>
        </w:rPr>
        <w:t>: systemy pneumatyczne (</w:t>
      </w:r>
      <w:r w:rsidR="0026472D" w:rsidRPr="009C3060">
        <w:rPr>
          <w:rFonts w:ascii="Arial" w:hAnsi="Arial" w:cs="Arial"/>
        </w:rPr>
        <w:t>balony</w:t>
      </w:r>
      <w:r w:rsidR="00B91ED0" w:rsidRPr="009C3060">
        <w:rPr>
          <w:rFonts w:ascii="Arial" w:hAnsi="Arial" w:cs="Arial"/>
        </w:rPr>
        <w:t>/słupy</w:t>
      </w:r>
      <w:r w:rsidR="0026472D" w:rsidRPr="009C3060">
        <w:rPr>
          <w:rFonts w:ascii="Arial" w:hAnsi="Arial" w:cs="Arial"/>
        </w:rPr>
        <w:t xml:space="preserve">, bramy, </w:t>
      </w:r>
      <w:r w:rsidR="00347C4B" w:rsidRPr="009C3060">
        <w:rPr>
          <w:rFonts w:ascii="Arial" w:hAnsi="Arial" w:cs="Arial"/>
        </w:rPr>
        <w:t>itp.)</w:t>
      </w:r>
      <w:r w:rsidR="00B91ED0" w:rsidRPr="009C3060">
        <w:rPr>
          <w:rFonts w:ascii="Arial" w:hAnsi="Arial" w:cs="Arial"/>
        </w:rPr>
        <w:t xml:space="preserve">, </w:t>
      </w:r>
      <w:r w:rsidR="0026472D" w:rsidRPr="009C3060">
        <w:rPr>
          <w:rFonts w:ascii="Arial" w:hAnsi="Arial" w:cs="Arial"/>
        </w:rPr>
        <w:t>banery, roll-upy</w:t>
      </w:r>
      <w:r w:rsidR="007A7722" w:rsidRPr="009C3060">
        <w:rPr>
          <w:rFonts w:ascii="Arial" w:hAnsi="Arial" w:cs="Arial"/>
        </w:rPr>
        <w:t>, windery, flagi</w:t>
      </w:r>
      <w:r w:rsidR="00A6391D" w:rsidRPr="009C3060">
        <w:rPr>
          <w:rFonts w:ascii="Arial" w:hAnsi="Arial" w:cs="Arial"/>
        </w:rPr>
        <w:t>,</w:t>
      </w:r>
      <w:r w:rsidR="00347C4B" w:rsidRPr="009C3060">
        <w:rPr>
          <w:rFonts w:ascii="Arial" w:hAnsi="Arial" w:cs="Arial"/>
        </w:rPr>
        <w:t xml:space="preserve"> itp.,</w:t>
      </w:r>
    </w:p>
    <w:p w14:paraId="2668999D" w14:textId="77777777" w:rsidR="00887EDA" w:rsidRPr="009C3060" w:rsidRDefault="00501886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wyeksponowanie </w:t>
      </w:r>
      <w:r w:rsidR="00887EDA" w:rsidRPr="009C3060">
        <w:rPr>
          <w:rFonts w:ascii="Arial" w:hAnsi="Arial" w:cs="Arial"/>
        </w:rPr>
        <w:t xml:space="preserve">pneumatycznych systemów wystawienniczych udostępnionych przez Województwo </w:t>
      </w:r>
      <w:r w:rsidR="00356498" w:rsidRPr="009C3060">
        <w:rPr>
          <w:rFonts w:ascii="Arial" w:hAnsi="Arial" w:cs="Arial"/>
        </w:rPr>
        <w:t>(balony/słupy, bramy, ekran</w:t>
      </w:r>
      <w:r w:rsidR="00887EDA" w:rsidRPr="009C3060">
        <w:rPr>
          <w:rFonts w:ascii="Arial" w:hAnsi="Arial" w:cs="Arial"/>
        </w:rPr>
        <w:t>),</w:t>
      </w:r>
      <w:r w:rsidR="00CC6AC9" w:rsidRPr="009C3060">
        <w:rPr>
          <w:rStyle w:val="Odwoanieprzypisudolnego"/>
          <w:rFonts w:ascii="Arial" w:hAnsi="Arial" w:cs="Arial"/>
        </w:rPr>
        <w:footnoteReference w:id="2"/>
      </w:r>
    </w:p>
    <w:p w14:paraId="15D9DF19" w14:textId="77777777" w:rsidR="00887EDA" w:rsidRPr="009C3060" w:rsidRDefault="00887EDA" w:rsidP="00A07C47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wyeksponowanie systemów wystawienniczych </w:t>
      </w:r>
      <w:r w:rsidR="005D1079" w:rsidRPr="009C3060">
        <w:rPr>
          <w:rFonts w:ascii="Arial" w:hAnsi="Arial" w:cs="Arial"/>
        </w:rPr>
        <w:t xml:space="preserve">(innych niż pneumatyczne) </w:t>
      </w:r>
      <w:r w:rsidRPr="009C3060">
        <w:rPr>
          <w:rFonts w:ascii="Arial" w:hAnsi="Arial" w:cs="Arial"/>
        </w:rPr>
        <w:t>udostępnionych przez Województwo (m.in. banery, roll-upy, windery</w:t>
      </w:r>
      <w:r w:rsidR="001D2A5A" w:rsidRPr="009C3060">
        <w:rPr>
          <w:rFonts w:ascii="Arial" w:hAnsi="Arial" w:cs="Arial"/>
        </w:rPr>
        <w:t>, ścianki</w:t>
      </w:r>
      <w:r w:rsidRPr="009C3060">
        <w:rPr>
          <w:rFonts w:ascii="Arial" w:hAnsi="Arial" w:cs="Arial"/>
        </w:rPr>
        <w:t>),</w:t>
      </w:r>
      <w:r w:rsidR="008B4A8F" w:rsidRPr="009C3060">
        <w:rPr>
          <w:rStyle w:val="Odwoanieprzypisudolnego"/>
          <w:rFonts w:ascii="Arial" w:hAnsi="Arial" w:cs="Arial"/>
        </w:rPr>
        <w:footnoteReference w:id="3"/>
      </w:r>
    </w:p>
    <w:p w14:paraId="6A755615" w14:textId="1DB49CDB" w:rsidR="00532EDC" w:rsidRPr="009C3060" w:rsidRDefault="0043074C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umieszczenie znaku promocyjnego Województwa Podkarpackiego z opisem „Partner” na materiałach poligraficznych produkowanych przez organizatora (</w:t>
      </w:r>
      <w:r w:rsidR="00D44A37" w:rsidRPr="009C3060">
        <w:rPr>
          <w:rFonts w:ascii="Arial" w:hAnsi="Arial" w:cs="Arial"/>
        </w:rPr>
        <w:t xml:space="preserve">np. </w:t>
      </w:r>
      <w:r w:rsidRPr="009C3060">
        <w:rPr>
          <w:rFonts w:ascii="Arial" w:hAnsi="Arial" w:cs="Arial"/>
        </w:rPr>
        <w:t>plakaty, zaproszenia broszury, foldery, dyplomy),</w:t>
      </w:r>
    </w:p>
    <w:p w14:paraId="46FF3AFD" w14:textId="28176894" w:rsidR="0043074C" w:rsidRPr="007D57C2" w:rsidRDefault="0043074C" w:rsidP="007D57C2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7D57C2">
        <w:rPr>
          <w:rFonts w:ascii="Arial" w:hAnsi="Arial" w:cs="Arial"/>
        </w:rPr>
        <w:t xml:space="preserve">umieszczenie </w:t>
      </w:r>
      <w:r w:rsidR="00532EDC" w:rsidRPr="007D57C2">
        <w:rPr>
          <w:rFonts w:ascii="Arial" w:hAnsi="Arial" w:cs="Arial"/>
          <w:color w:val="000000" w:themeColor="text1"/>
        </w:rPr>
        <w:t xml:space="preserve">w sposób trwały </w:t>
      </w:r>
      <w:r w:rsidRPr="007D57C2">
        <w:rPr>
          <w:rFonts w:ascii="Arial" w:hAnsi="Arial" w:cs="Arial"/>
        </w:rPr>
        <w:t>znaku promocyjnego Województwa Podkarpackiego z</w:t>
      </w:r>
      <w:r w:rsidR="00666216">
        <w:rPr>
          <w:rFonts w:ascii="Arial" w:hAnsi="Arial" w:cs="Arial"/>
        </w:rPr>
        <w:t> </w:t>
      </w:r>
      <w:r w:rsidRPr="007D57C2">
        <w:rPr>
          <w:rFonts w:ascii="Arial" w:hAnsi="Arial" w:cs="Arial"/>
        </w:rPr>
        <w:t>opisem „Partner” na materiałach reklamowych produkowanych przez organizatora (gadżety, upominki etc.),</w:t>
      </w:r>
    </w:p>
    <w:p w14:paraId="4886CB55" w14:textId="496E9856" w:rsidR="00A626D9" w:rsidRPr="009C3060" w:rsidRDefault="00A6391D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  <w:szCs w:val="21"/>
        </w:rPr>
        <w:t>z</w:t>
      </w:r>
      <w:r w:rsidR="00A626D9" w:rsidRPr="009C3060">
        <w:rPr>
          <w:rFonts w:ascii="Arial" w:hAnsi="Arial" w:cs="Arial"/>
          <w:szCs w:val="21"/>
        </w:rPr>
        <w:t>amieszczenie na stronie internetowej organizatora znaku promocyjnego Województwa Podkarpackiego z</w:t>
      </w:r>
      <w:r w:rsidR="00B04921">
        <w:rPr>
          <w:rFonts w:ascii="Arial" w:hAnsi="Arial" w:cs="Arial"/>
          <w:szCs w:val="21"/>
        </w:rPr>
        <w:t xml:space="preserve"> </w:t>
      </w:r>
      <w:r w:rsidR="00A626D9" w:rsidRPr="009C3060">
        <w:rPr>
          <w:rFonts w:ascii="Arial" w:hAnsi="Arial" w:cs="Arial"/>
          <w:szCs w:val="21"/>
        </w:rPr>
        <w:t>opisem „Partner” wraz z</w:t>
      </w:r>
      <w:r w:rsidR="00B04921">
        <w:rPr>
          <w:rFonts w:ascii="Arial" w:hAnsi="Arial" w:cs="Arial"/>
          <w:szCs w:val="21"/>
        </w:rPr>
        <w:t xml:space="preserve"> </w:t>
      </w:r>
      <w:r w:rsidR="00A626D9" w:rsidRPr="009C3060">
        <w:rPr>
          <w:rFonts w:ascii="Arial" w:hAnsi="Arial" w:cs="Arial"/>
          <w:szCs w:val="21"/>
        </w:rPr>
        <w:t>aktywnym linkiem odsyłającym do adresu strony wskazanej przez Województwo</w:t>
      </w:r>
      <w:r w:rsidRPr="009C3060">
        <w:rPr>
          <w:rFonts w:ascii="Arial" w:hAnsi="Arial" w:cs="Arial"/>
          <w:szCs w:val="21"/>
        </w:rPr>
        <w:t>,</w:t>
      </w:r>
    </w:p>
    <w:p w14:paraId="76336A65" w14:textId="0415FEBA" w:rsidR="00A626D9" w:rsidRPr="009C3060" w:rsidRDefault="00A6391D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</w:t>
      </w:r>
      <w:r w:rsidR="00A626D9" w:rsidRPr="009C3060">
        <w:rPr>
          <w:rFonts w:ascii="Arial" w:hAnsi="Arial" w:cs="Arial"/>
        </w:rPr>
        <w:t>amieszczenie w</w:t>
      </w:r>
      <w:r w:rsidR="00C3553D">
        <w:rPr>
          <w:rFonts w:ascii="Arial" w:hAnsi="Arial" w:cs="Arial"/>
        </w:rPr>
        <w:t xml:space="preserve"> </w:t>
      </w:r>
      <w:r w:rsidR="00A626D9" w:rsidRPr="009C3060">
        <w:rPr>
          <w:rFonts w:ascii="Arial" w:hAnsi="Arial" w:cs="Arial"/>
        </w:rPr>
        <w:t>mediach społecznościowych organizatora komunikatu lub reklamy o</w:t>
      </w:r>
      <w:r w:rsidR="00666216">
        <w:rPr>
          <w:rFonts w:ascii="Arial" w:hAnsi="Arial" w:cs="Arial"/>
        </w:rPr>
        <w:t> </w:t>
      </w:r>
      <w:r w:rsidR="00A626D9" w:rsidRPr="009C3060">
        <w:rPr>
          <w:rFonts w:ascii="Arial" w:hAnsi="Arial" w:cs="Arial"/>
        </w:rPr>
        <w:t xml:space="preserve">regionie </w:t>
      </w:r>
      <w:r w:rsidR="0026472D" w:rsidRPr="009C3060">
        <w:rPr>
          <w:rFonts w:ascii="Arial" w:hAnsi="Arial" w:cs="Arial"/>
        </w:rPr>
        <w:t xml:space="preserve">(innej niż logotyp i film Województwa) </w:t>
      </w:r>
      <w:r w:rsidR="00A626D9" w:rsidRPr="009C3060">
        <w:rPr>
          <w:rFonts w:ascii="Arial" w:hAnsi="Arial" w:cs="Arial"/>
        </w:rPr>
        <w:t>dostarczonej przez Województwo</w:t>
      </w:r>
      <w:r w:rsidRPr="009C3060">
        <w:rPr>
          <w:rFonts w:ascii="Arial" w:hAnsi="Arial" w:cs="Arial"/>
        </w:rPr>
        <w:t>,</w:t>
      </w:r>
    </w:p>
    <w:p w14:paraId="2D85A1D3" w14:textId="4413F532" w:rsidR="00A626D9" w:rsidRPr="009C3060" w:rsidRDefault="00A6391D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</w:t>
      </w:r>
      <w:r w:rsidR="00A626D9" w:rsidRPr="009C3060">
        <w:rPr>
          <w:rFonts w:ascii="Arial" w:hAnsi="Arial" w:cs="Arial"/>
        </w:rPr>
        <w:t>amieszczenie na stronie internetowej i</w:t>
      </w:r>
      <w:r w:rsidR="00B04921">
        <w:rPr>
          <w:rFonts w:ascii="Arial" w:hAnsi="Arial" w:cs="Arial"/>
        </w:rPr>
        <w:t xml:space="preserve"> </w:t>
      </w:r>
      <w:r w:rsidR="00A626D9" w:rsidRPr="009C3060">
        <w:rPr>
          <w:rFonts w:ascii="Arial" w:hAnsi="Arial" w:cs="Arial"/>
        </w:rPr>
        <w:t>w</w:t>
      </w:r>
      <w:r w:rsidR="00B04921">
        <w:rPr>
          <w:rFonts w:ascii="Arial" w:hAnsi="Arial" w:cs="Arial"/>
        </w:rPr>
        <w:t xml:space="preserve"> </w:t>
      </w:r>
      <w:r w:rsidR="00A626D9" w:rsidRPr="009C3060">
        <w:rPr>
          <w:rFonts w:ascii="Arial" w:hAnsi="Arial" w:cs="Arial"/>
        </w:rPr>
        <w:t>mediach społecznościowych organizatora filmu promującego region przekazanego przez Województwo</w:t>
      </w:r>
      <w:r w:rsidRPr="009C3060">
        <w:rPr>
          <w:rFonts w:ascii="Arial" w:hAnsi="Arial" w:cs="Arial"/>
        </w:rPr>
        <w:t>,</w:t>
      </w:r>
    </w:p>
    <w:p w14:paraId="34811773" w14:textId="34F22D37" w:rsidR="005D5010" w:rsidRPr="009C3060" w:rsidRDefault="00CB0A87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emisja podczas wydarzenia filmu</w:t>
      </w:r>
      <w:r w:rsidR="0041395F" w:rsidRPr="009C3060">
        <w:rPr>
          <w:rFonts w:ascii="Arial" w:hAnsi="Arial" w:cs="Arial"/>
        </w:rPr>
        <w:t xml:space="preserve"> promującego województwo p</w:t>
      </w:r>
      <w:r w:rsidR="0070650C" w:rsidRPr="009C3060">
        <w:rPr>
          <w:rFonts w:ascii="Arial" w:hAnsi="Arial" w:cs="Arial"/>
        </w:rPr>
        <w:t>odkarpackie</w:t>
      </w:r>
      <w:r w:rsidR="00461C61" w:rsidRPr="009C3060">
        <w:rPr>
          <w:rFonts w:ascii="Arial" w:hAnsi="Arial" w:cs="Arial"/>
        </w:rPr>
        <w:t xml:space="preserve"> </w:t>
      </w:r>
      <w:r w:rsidR="0041395F" w:rsidRPr="009C3060">
        <w:rPr>
          <w:rFonts w:ascii="Arial" w:hAnsi="Arial" w:cs="Arial"/>
        </w:rPr>
        <w:t>przekazanego przez Województwo</w:t>
      </w:r>
      <w:r w:rsidR="0070650C" w:rsidRPr="009C3060">
        <w:rPr>
          <w:rFonts w:ascii="Arial" w:hAnsi="Arial" w:cs="Arial"/>
        </w:rPr>
        <w:t>,</w:t>
      </w:r>
    </w:p>
    <w:p w14:paraId="24C69749" w14:textId="49BD5E89" w:rsidR="00555C1A" w:rsidRPr="007D57C2" w:rsidRDefault="000C6D3A" w:rsidP="007D57C2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7D57C2">
        <w:rPr>
          <w:rFonts w:ascii="Arial" w:hAnsi="Arial" w:cs="Arial"/>
        </w:rPr>
        <w:t>i</w:t>
      </w:r>
      <w:r w:rsidR="00086677" w:rsidRPr="007D57C2">
        <w:rPr>
          <w:rFonts w:ascii="Arial" w:hAnsi="Arial" w:cs="Arial"/>
        </w:rPr>
        <w:t>nne usługi proponowane przez</w:t>
      </w:r>
      <w:r w:rsidR="0059690E" w:rsidRPr="007D57C2">
        <w:rPr>
          <w:rFonts w:ascii="Arial" w:hAnsi="Arial" w:cs="Arial"/>
        </w:rPr>
        <w:t xml:space="preserve"> </w:t>
      </w:r>
      <w:r w:rsidR="00A626D9" w:rsidRPr="007D57C2">
        <w:rPr>
          <w:rFonts w:ascii="Arial" w:hAnsi="Arial" w:cs="Arial"/>
        </w:rPr>
        <w:t>P</w:t>
      </w:r>
      <w:r w:rsidR="00086677" w:rsidRPr="007D57C2">
        <w:rPr>
          <w:rFonts w:ascii="Arial" w:hAnsi="Arial" w:cs="Arial"/>
        </w:rPr>
        <w:t>odmiot</w:t>
      </w:r>
      <w:r w:rsidR="005D5010" w:rsidRPr="007D57C2">
        <w:rPr>
          <w:rFonts w:ascii="Arial" w:hAnsi="Arial" w:cs="Arial"/>
        </w:rPr>
        <w:t>, w tym zakładające wykorzystanie symbolu marki.</w:t>
      </w:r>
    </w:p>
    <w:p w14:paraId="06190ADC" w14:textId="1C9A20EF" w:rsidR="00555C1A" w:rsidRDefault="00555C1A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może zaproponować włączenie w koncepcję przedsięwzięcia oraz realizację usług promocyjnych zakładających wykorzystanie symbolu marki Województwa Podkarpackiego – Ignacego Łukasiewicza.</w:t>
      </w:r>
      <w:r w:rsidR="00590DA9">
        <w:rPr>
          <w:rFonts w:ascii="Arial" w:hAnsi="Arial" w:cs="Arial"/>
        </w:rPr>
        <w:t xml:space="preserve"> Zamawiający zastrzega sobie prawo do </w:t>
      </w:r>
      <w:r w:rsidR="00590DA9">
        <w:rPr>
          <w:rFonts w:ascii="Arial" w:hAnsi="Arial" w:cs="Arial"/>
        </w:rPr>
        <w:lastRenderedPageBreak/>
        <w:t>weryfikacji i wyboru propozycji usług promocyjnych przedstawionych przez Podmiot w</w:t>
      </w:r>
      <w:r w:rsidR="00666216">
        <w:rPr>
          <w:rFonts w:ascii="Arial" w:hAnsi="Arial" w:cs="Arial"/>
        </w:rPr>
        <w:t> </w:t>
      </w:r>
      <w:r w:rsidR="00590DA9">
        <w:rPr>
          <w:rFonts w:ascii="Arial" w:hAnsi="Arial" w:cs="Arial"/>
        </w:rPr>
        <w:t>Zgłoszeniu.</w:t>
      </w:r>
    </w:p>
    <w:p w14:paraId="1CAF57B1" w14:textId="2DA74BF0" w:rsidR="00D07A71" w:rsidRPr="009C3060" w:rsidRDefault="00501886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Sposób przygotowania </w:t>
      </w:r>
      <w:r w:rsidR="00E77920" w:rsidRPr="009C3060">
        <w:rPr>
          <w:rFonts w:ascii="Arial" w:hAnsi="Arial" w:cs="Arial"/>
        </w:rPr>
        <w:t>Zgłoszenia</w:t>
      </w:r>
      <w:r w:rsidRPr="009C3060">
        <w:rPr>
          <w:rFonts w:ascii="Arial" w:hAnsi="Arial" w:cs="Arial"/>
        </w:rPr>
        <w:t>:</w:t>
      </w:r>
    </w:p>
    <w:p w14:paraId="0DC3F2AD" w14:textId="77777777" w:rsidR="00501886" w:rsidRPr="009C3060" w:rsidRDefault="00D07A71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Formularz zgłoszeniowy</w:t>
      </w:r>
      <w:r w:rsidR="00CD2E62" w:rsidRPr="009C3060">
        <w:rPr>
          <w:rFonts w:ascii="Arial" w:hAnsi="Arial" w:cs="Arial"/>
        </w:rPr>
        <w:t xml:space="preserve"> do Programu musi być napisany</w:t>
      </w:r>
      <w:r w:rsidR="00501886" w:rsidRPr="009C3060">
        <w:rPr>
          <w:rFonts w:ascii="Arial" w:hAnsi="Arial" w:cs="Arial"/>
        </w:rPr>
        <w:t xml:space="preserve"> </w:t>
      </w:r>
      <w:r w:rsidR="0082337B" w:rsidRPr="009C3060">
        <w:rPr>
          <w:rFonts w:ascii="Arial" w:hAnsi="Arial" w:cs="Arial"/>
        </w:rPr>
        <w:t xml:space="preserve">czytelnie </w:t>
      </w:r>
      <w:r w:rsidR="00501886" w:rsidRPr="009C3060">
        <w:rPr>
          <w:rFonts w:ascii="Arial" w:hAnsi="Arial" w:cs="Arial"/>
        </w:rPr>
        <w:t>w języku polskim</w:t>
      </w:r>
      <w:r w:rsidR="003567EA" w:rsidRPr="009C3060">
        <w:rPr>
          <w:rFonts w:ascii="Arial" w:hAnsi="Arial" w:cs="Arial"/>
        </w:rPr>
        <w:t xml:space="preserve">, </w:t>
      </w:r>
      <w:r w:rsidR="00501886" w:rsidRPr="009C3060">
        <w:rPr>
          <w:rFonts w:ascii="Arial" w:hAnsi="Arial" w:cs="Arial"/>
        </w:rPr>
        <w:t xml:space="preserve">według wzoru </w:t>
      </w:r>
      <w:r w:rsidR="00263543" w:rsidRPr="009C3060">
        <w:rPr>
          <w:rFonts w:ascii="Arial" w:hAnsi="Arial" w:cs="Arial"/>
        </w:rPr>
        <w:t>stanowiącego Z</w:t>
      </w:r>
      <w:r w:rsidR="00A93190" w:rsidRPr="009C3060">
        <w:rPr>
          <w:rFonts w:ascii="Arial" w:hAnsi="Arial" w:cs="Arial"/>
        </w:rPr>
        <w:t>ałącznik nr </w:t>
      </w:r>
      <w:r w:rsidR="00144868" w:rsidRPr="009C3060">
        <w:rPr>
          <w:rFonts w:ascii="Arial" w:hAnsi="Arial" w:cs="Arial"/>
        </w:rPr>
        <w:t>1 do Prog</w:t>
      </w:r>
      <w:r w:rsidR="003567EA" w:rsidRPr="009C3060">
        <w:rPr>
          <w:rFonts w:ascii="Arial" w:hAnsi="Arial" w:cs="Arial"/>
        </w:rPr>
        <w:t xml:space="preserve">ramu. Formularz nieczytelny nie </w:t>
      </w:r>
      <w:r w:rsidR="005E1825" w:rsidRPr="009C3060">
        <w:rPr>
          <w:rFonts w:ascii="Arial" w:hAnsi="Arial" w:cs="Arial"/>
        </w:rPr>
        <w:t>zostanie poddany oce</w:t>
      </w:r>
      <w:r w:rsidR="007D2A8D" w:rsidRPr="009C3060">
        <w:rPr>
          <w:rFonts w:ascii="Arial" w:hAnsi="Arial" w:cs="Arial"/>
        </w:rPr>
        <w:t>nie merytorycznej przez Komisję,</w:t>
      </w:r>
    </w:p>
    <w:p w14:paraId="3141945D" w14:textId="77777777" w:rsidR="0007276C" w:rsidRPr="009C3060" w:rsidRDefault="0007276C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wszystkie pola Formularza zgłoszeniowego muszą być wypełnione,</w:t>
      </w:r>
    </w:p>
    <w:p w14:paraId="3BE5927F" w14:textId="5FEE35E8" w:rsidR="00DD2C6E" w:rsidRPr="009C3060" w:rsidRDefault="00501886" w:rsidP="00A07C47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wszystkie strony wypełnionego Formularza zgłoszeniowego muszą być </w:t>
      </w:r>
      <w:r w:rsidR="00FD537E" w:rsidRPr="009C3060">
        <w:rPr>
          <w:rFonts w:ascii="Arial" w:hAnsi="Arial" w:cs="Arial"/>
        </w:rPr>
        <w:t>zaparafowane</w:t>
      </w:r>
      <w:r w:rsidR="00C52C70" w:rsidRPr="009C3060">
        <w:rPr>
          <w:rFonts w:ascii="Arial" w:hAnsi="Arial" w:cs="Arial"/>
        </w:rPr>
        <w:t xml:space="preserve">, a </w:t>
      </w:r>
      <w:r w:rsidR="003E6B48" w:rsidRPr="009C3060">
        <w:rPr>
          <w:rFonts w:ascii="Arial" w:hAnsi="Arial" w:cs="Arial"/>
        </w:rPr>
        <w:t>ostatni</w:t>
      </w:r>
      <w:r w:rsidR="0007276C" w:rsidRPr="009C3060">
        <w:rPr>
          <w:rFonts w:ascii="Arial" w:hAnsi="Arial" w:cs="Arial"/>
        </w:rPr>
        <w:t>a</w:t>
      </w:r>
      <w:r w:rsidR="003E6B48" w:rsidRPr="009C3060">
        <w:rPr>
          <w:rFonts w:ascii="Arial" w:hAnsi="Arial" w:cs="Arial"/>
        </w:rPr>
        <w:t xml:space="preserve"> </w:t>
      </w:r>
      <w:r w:rsidR="0007276C" w:rsidRPr="009C3060">
        <w:rPr>
          <w:rFonts w:ascii="Arial" w:hAnsi="Arial" w:cs="Arial"/>
        </w:rPr>
        <w:t xml:space="preserve">strona </w:t>
      </w:r>
      <w:r w:rsidRPr="009C3060">
        <w:rPr>
          <w:rFonts w:ascii="Arial" w:hAnsi="Arial" w:cs="Arial"/>
        </w:rPr>
        <w:t>podpisan</w:t>
      </w:r>
      <w:r w:rsidR="0007276C" w:rsidRPr="009C3060">
        <w:rPr>
          <w:rFonts w:ascii="Arial" w:hAnsi="Arial" w:cs="Arial"/>
        </w:rPr>
        <w:t>a i opatrzona</w:t>
      </w:r>
      <w:r w:rsidR="008A135F" w:rsidRPr="009C3060">
        <w:rPr>
          <w:rFonts w:ascii="Arial" w:hAnsi="Arial" w:cs="Arial"/>
        </w:rPr>
        <w:t xml:space="preserve"> pieczęcią imienną</w:t>
      </w:r>
      <w:r w:rsidR="008C1954" w:rsidRPr="009C3060">
        <w:rPr>
          <w:rFonts w:ascii="Arial" w:hAnsi="Arial" w:cs="Arial"/>
        </w:rPr>
        <w:t xml:space="preserve"> </w:t>
      </w:r>
      <w:r w:rsidR="008A135F" w:rsidRPr="009C3060">
        <w:rPr>
          <w:rFonts w:ascii="Arial" w:hAnsi="Arial" w:cs="Arial"/>
        </w:rPr>
        <w:t>i/lub firmową</w:t>
      </w:r>
      <w:r w:rsidR="00C52C70" w:rsidRPr="009C3060">
        <w:rPr>
          <w:rFonts w:ascii="Arial" w:hAnsi="Arial" w:cs="Arial"/>
        </w:rPr>
        <w:t xml:space="preserve">, </w:t>
      </w:r>
      <w:r w:rsidRPr="009C3060">
        <w:rPr>
          <w:rFonts w:ascii="Arial" w:hAnsi="Arial" w:cs="Arial"/>
        </w:rPr>
        <w:t>przez osobę (osoby) uprawnioną</w:t>
      </w:r>
      <w:r w:rsidR="00732856" w:rsidRPr="009C3060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lub </w:t>
      </w:r>
      <w:r w:rsidR="0059690E" w:rsidRPr="009C3060">
        <w:rPr>
          <w:rFonts w:ascii="Arial" w:hAnsi="Arial" w:cs="Arial"/>
        </w:rPr>
        <w:t>upoważnioną do reprezentowania p</w:t>
      </w:r>
      <w:r w:rsidRPr="009C3060">
        <w:rPr>
          <w:rFonts w:ascii="Arial" w:hAnsi="Arial" w:cs="Arial"/>
        </w:rPr>
        <w:t>odmiotu</w:t>
      </w:r>
      <w:r w:rsidR="008C1954" w:rsidRPr="009C3060">
        <w:rPr>
          <w:rFonts w:ascii="Arial" w:hAnsi="Arial" w:cs="Arial"/>
        </w:rPr>
        <w:t>. Jeżeli osoby uprawnione lub upoważnione nie dysponują pieczątkami imiennymi, w takim wypadku muszą podpisać się pełnym imieniem i nazwiskiem</w:t>
      </w:r>
      <w:r w:rsidR="000C3970" w:rsidRPr="009C3060">
        <w:rPr>
          <w:rFonts w:ascii="Arial" w:hAnsi="Arial" w:cs="Arial"/>
        </w:rPr>
        <w:t xml:space="preserve"> z </w:t>
      </w:r>
      <w:r w:rsidR="008C1954" w:rsidRPr="009C3060">
        <w:rPr>
          <w:rFonts w:ascii="Arial" w:hAnsi="Arial" w:cs="Arial"/>
        </w:rPr>
        <w:t>zaznaczeniem pełnionej funkcji.</w:t>
      </w:r>
    </w:p>
    <w:p w14:paraId="7131DC63" w14:textId="77777777" w:rsidR="0027746F" w:rsidRPr="009C3060" w:rsidRDefault="0027746F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Zgłoszenia należy złożyć</w:t>
      </w:r>
      <w:r w:rsidR="00DD2C6E" w:rsidRPr="009C3060">
        <w:rPr>
          <w:rFonts w:ascii="Arial" w:hAnsi="Arial" w:cs="Arial"/>
        </w:rPr>
        <w:t xml:space="preserve"> w wersji papierowej</w:t>
      </w:r>
      <w:r w:rsidRPr="009C3060">
        <w:rPr>
          <w:rFonts w:ascii="Arial" w:hAnsi="Arial" w:cs="Arial"/>
        </w:rPr>
        <w:t>:</w:t>
      </w:r>
    </w:p>
    <w:p w14:paraId="20E0C265" w14:textId="77777777" w:rsidR="00501886" w:rsidRPr="009C3060" w:rsidRDefault="00FD537E" w:rsidP="00A07C47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osobiście na </w:t>
      </w:r>
      <w:r w:rsidR="00501886" w:rsidRPr="009C3060">
        <w:rPr>
          <w:rFonts w:ascii="Arial" w:hAnsi="Arial" w:cs="Arial"/>
        </w:rPr>
        <w:t>Kancelarię Ogólną Województwa Podkarpackiego</w:t>
      </w:r>
      <w:r w:rsidR="00701857" w:rsidRPr="009C3060">
        <w:rPr>
          <w:rFonts w:ascii="Arial" w:hAnsi="Arial" w:cs="Arial"/>
        </w:rPr>
        <w:t>:</w:t>
      </w:r>
    </w:p>
    <w:p w14:paraId="698E5D0D" w14:textId="77777777" w:rsidR="00FD537E" w:rsidRPr="009C3060" w:rsidRDefault="00FD537E" w:rsidP="000B07E5">
      <w:pPr>
        <w:pStyle w:val="Akapitzlist"/>
        <w:ind w:left="709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 xml:space="preserve">Urząd Marszałkowski Województwa Podkarpackiego </w:t>
      </w:r>
    </w:p>
    <w:p w14:paraId="1594BD0D" w14:textId="77777777" w:rsidR="00FD537E" w:rsidRPr="009C3060" w:rsidRDefault="00FD537E" w:rsidP="000B07E5">
      <w:pPr>
        <w:pStyle w:val="Akapitzlist"/>
        <w:ind w:left="709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Departament Promocji</w:t>
      </w:r>
      <w:r w:rsidR="00634F64" w:rsidRPr="009C3060">
        <w:rPr>
          <w:rFonts w:ascii="Arial" w:hAnsi="Arial" w:cs="Arial"/>
          <w:b/>
        </w:rPr>
        <w:t>, Turystyki</w:t>
      </w:r>
      <w:r w:rsidRPr="009C3060">
        <w:rPr>
          <w:rFonts w:ascii="Arial" w:hAnsi="Arial" w:cs="Arial"/>
          <w:b/>
        </w:rPr>
        <w:t xml:space="preserve"> i Współpracy Gospodarczej.</w:t>
      </w:r>
    </w:p>
    <w:p w14:paraId="062562D5" w14:textId="77777777" w:rsidR="00FD537E" w:rsidRPr="009C3060" w:rsidRDefault="00FD537E" w:rsidP="000B07E5">
      <w:pPr>
        <w:pStyle w:val="Akapitzlist"/>
        <w:ind w:left="709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al. Ł. Cieplińskiego 4, 35-310 Rzeszów</w:t>
      </w:r>
    </w:p>
    <w:p w14:paraId="634D4750" w14:textId="77777777" w:rsidR="00837506" w:rsidRPr="009C3060" w:rsidRDefault="00837506" w:rsidP="000B07E5">
      <w:pPr>
        <w:pStyle w:val="Akapitzlist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lub</w:t>
      </w:r>
    </w:p>
    <w:p w14:paraId="26B5C246" w14:textId="77777777" w:rsidR="009E498B" w:rsidRPr="009C3060" w:rsidRDefault="00FD537E" w:rsidP="00A07C47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przesłać </w:t>
      </w:r>
      <w:r w:rsidR="002808F7" w:rsidRPr="009C3060">
        <w:rPr>
          <w:rFonts w:ascii="Arial" w:hAnsi="Arial" w:cs="Arial"/>
        </w:rPr>
        <w:t>na adres korespondencyjny j. w.</w:t>
      </w:r>
    </w:p>
    <w:p w14:paraId="25EAB4B9" w14:textId="77777777" w:rsidR="00501886" w:rsidRPr="009C3060" w:rsidRDefault="00501886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Za datę złożenia </w:t>
      </w:r>
      <w:r w:rsidR="00E77920" w:rsidRPr="009C3060">
        <w:rPr>
          <w:rFonts w:ascii="Arial" w:hAnsi="Arial" w:cs="Arial"/>
        </w:rPr>
        <w:t>Zgłoszenia</w:t>
      </w:r>
      <w:r w:rsidRPr="009C3060">
        <w:rPr>
          <w:rFonts w:ascii="Arial" w:hAnsi="Arial" w:cs="Arial"/>
        </w:rPr>
        <w:t xml:space="preserve"> uznaje się datę jego wpływu</w:t>
      </w:r>
      <w:r w:rsidR="00E04F6D" w:rsidRPr="009C3060">
        <w:rPr>
          <w:rFonts w:ascii="Arial" w:hAnsi="Arial" w:cs="Arial"/>
        </w:rPr>
        <w:t xml:space="preserve"> do Urzędu Marszałkowskiego</w:t>
      </w:r>
      <w:r w:rsidRPr="009C3060">
        <w:rPr>
          <w:rFonts w:ascii="Arial" w:hAnsi="Arial" w:cs="Arial"/>
        </w:rPr>
        <w:t>, potwierdzoną pieczęcią Kancelarii Ogólnej Urzędu Marszałkowskiego Województwa Podkarpackiego, a nie datę stempla pocztowego.</w:t>
      </w:r>
    </w:p>
    <w:p w14:paraId="3823E703" w14:textId="538D9AB7" w:rsidR="00501886" w:rsidRPr="009C3060" w:rsidRDefault="00501886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Podmiot może złożyć </w:t>
      </w:r>
      <w:r w:rsidR="001D4DF6" w:rsidRPr="009C3060">
        <w:rPr>
          <w:rFonts w:ascii="Arial" w:hAnsi="Arial" w:cs="Arial"/>
          <w:b/>
        </w:rPr>
        <w:t xml:space="preserve">tylko </w:t>
      </w:r>
      <w:r w:rsidRPr="009C3060">
        <w:rPr>
          <w:rFonts w:ascii="Arial" w:hAnsi="Arial" w:cs="Arial"/>
          <w:b/>
        </w:rPr>
        <w:t>jedno Zgłoszenie</w:t>
      </w:r>
      <w:r w:rsidR="00122E9B" w:rsidRPr="009C3060">
        <w:rPr>
          <w:rFonts w:ascii="Arial" w:hAnsi="Arial" w:cs="Arial"/>
        </w:rPr>
        <w:t xml:space="preserve"> w </w:t>
      </w:r>
      <w:r w:rsidR="00AC5819" w:rsidRPr="009C3060">
        <w:rPr>
          <w:rFonts w:ascii="Arial" w:hAnsi="Arial" w:cs="Arial"/>
        </w:rPr>
        <w:t>ramach jednego naboru.</w:t>
      </w:r>
      <w:r w:rsidR="00747A5B" w:rsidRPr="009C3060">
        <w:rPr>
          <w:rFonts w:ascii="Arial" w:hAnsi="Arial" w:cs="Arial"/>
        </w:rPr>
        <w:t xml:space="preserve"> W przypadku złożeni</w:t>
      </w:r>
      <w:r w:rsidR="00EF52FC">
        <w:rPr>
          <w:rFonts w:ascii="Arial" w:hAnsi="Arial" w:cs="Arial"/>
        </w:rPr>
        <w:t>a przez Podmiot więcej niż jednego Zgłoszenia</w:t>
      </w:r>
      <w:r w:rsidR="00747A5B" w:rsidRPr="009C3060">
        <w:rPr>
          <w:rFonts w:ascii="Arial" w:hAnsi="Arial" w:cs="Arial"/>
        </w:rPr>
        <w:t xml:space="preserve"> w ramach jednego naboru, </w:t>
      </w:r>
      <w:r w:rsidR="00DC6243" w:rsidRPr="009C3060">
        <w:rPr>
          <w:rFonts w:ascii="Arial" w:hAnsi="Arial" w:cs="Arial"/>
        </w:rPr>
        <w:t xml:space="preserve">na etapie oceny formalnej </w:t>
      </w:r>
      <w:r w:rsidR="00747A5B" w:rsidRPr="009C3060">
        <w:rPr>
          <w:rFonts w:ascii="Arial" w:hAnsi="Arial" w:cs="Arial"/>
        </w:rPr>
        <w:t>zostanie on wezwany w celu do</w:t>
      </w:r>
      <w:r w:rsidR="004539C0" w:rsidRPr="009C3060">
        <w:rPr>
          <w:rFonts w:ascii="Arial" w:hAnsi="Arial" w:cs="Arial"/>
        </w:rPr>
        <w:t>kon</w:t>
      </w:r>
      <w:r w:rsidR="00747A5B" w:rsidRPr="009C3060">
        <w:rPr>
          <w:rFonts w:ascii="Arial" w:hAnsi="Arial" w:cs="Arial"/>
        </w:rPr>
        <w:t xml:space="preserve">ania ostatecznego </w:t>
      </w:r>
      <w:r w:rsidR="00CD1106" w:rsidRPr="009C3060">
        <w:rPr>
          <w:rFonts w:ascii="Arial" w:hAnsi="Arial" w:cs="Arial"/>
        </w:rPr>
        <w:t xml:space="preserve">wyboru jednego </w:t>
      </w:r>
      <w:r w:rsidR="00770FF1" w:rsidRPr="009C3060">
        <w:rPr>
          <w:rFonts w:ascii="Arial" w:hAnsi="Arial" w:cs="Arial"/>
        </w:rPr>
        <w:t xml:space="preserve">ze </w:t>
      </w:r>
      <w:r w:rsidR="00CD1106" w:rsidRPr="009C3060">
        <w:rPr>
          <w:rFonts w:ascii="Arial" w:hAnsi="Arial" w:cs="Arial"/>
        </w:rPr>
        <w:t>Zgłosze</w:t>
      </w:r>
      <w:r w:rsidR="00770FF1" w:rsidRPr="009C3060">
        <w:rPr>
          <w:rFonts w:ascii="Arial" w:hAnsi="Arial" w:cs="Arial"/>
        </w:rPr>
        <w:t>ń</w:t>
      </w:r>
      <w:r w:rsidR="00CD1106" w:rsidRPr="009C3060">
        <w:rPr>
          <w:rFonts w:ascii="Arial" w:hAnsi="Arial" w:cs="Arial"/>
        </w:rPr>
        <w:t xml:space="preserve">, które  </w:t>
      </w:r>
      <w:r w:rsidR="00DC6243" w:rsidRPr="009C3060">
        <w:rPr>
          <w:rFonts w:ascii="Arial" w:hAnsi="Arial" w:cs="Arial"/>
        </w:rPr>
        <w:t xml:space="preserve">będzie brało udział w konkursie. </w:t>
      </w:r>
      <w:r w:rsidR="00747A5B" w:rsidRPr="009C3060">
        <w:rPr>
          <w:rFonts w:ascii="Arial" w:hAnsi="Arial" w:cs="Arial"/>
        </w:rPr>
        <w:t xml:space="preserve">W przypadku </w:t>
      </w:r>
      <w:r w:rsidR="00CD1106" w:rsidRPr="009C3060">
        <w:rPr>
          <w:rFonts w:ascii="Arial" w:hAnsi="Arial" w:cs="Arial"/>
        </w:rPr>
        <w:t xml:space="preserve">niewskazania przez Podmiot jednego Zgłoszenia, wszystkie Zgłoszenia złożone przez ten Podmiot </w:t>
      </w:r>
      <w:r w:rsidR="00747A5B" w:rsidRPr="009C3060">
        <w:rPr>
          <w:rFonts w:ascii="Arial" w:hAnsi="Arial" w:cs="Arial"/>
        </w:rPr>
        <w:t>pozostan</w:t>
      </w:r>
      <w:r w:rsidR="00CD1106" w:rsidRPr="009C3060">
        <w:rPr>
          <w:rFonts w:ascii="Arial" w:hAnsi="Arial" w:cs="Arial"/>
        </w:rPr>
        <w:t>ą</w:t>
      </w:r>
      <w:r w:rsidR="00747A5B" w:rsidRPr="009C3060">
        <w:rPr>
          <w:rFonts w:ascii="Arial" w:hAnsi="Arial" w:cs="Arial"/>
        </w:rPr>
        <w:t xml:space="preserve"> bez rozpatrzenia.</w:t>
      </w:r>
    </w:p>
    <w:p w14:paraId="546234B5" w14:textId="49B21AA3" w:rsidR="00501886" w:rsidRPr="009C3060" w:rsidRDefault="00E77920" w:rsidP="00A07C4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Zgłoszenie</w:t>
      </w:r>
      <w:r w:rsidR="00501886" w:rsidRPr="009C3060">
        <w:rPr>
          <w:rFonts w:ascii="Arial" w:hAnsi="Arial" w:cs="Arial"/>
        </w:rPr>
        <w:t xml:space="preserve"> nie stanowi oferty w rozumieniu Kodeksu cywilnego i ustawy Prawo zamówień publicznych, a także nie stanowi podstawy roszczeń względem Zamawiającego o</w:t>
      </w:r>
      <w:r w:rsidR="00666216">
        <w:rPr>
          <w:rFonts w:ascii="Arial" w:hAnsi="Arial" w:cs="Arial"/>
        </w:rPr>
        <w:t> </w:t>
      </w:r>
      <w:r w:rsidR="00501886" w:rsidRPr="009C3060">
        <w:rPr>
          <w:rFonts w:ascii="Arial" w:hAnsi="Arial" w:cs="Arial"/>
        </w:rPr>
        <w:t>zawarcie umowy na zakup usług promocyjnych, ani innych roszczeń odszkodowawczych w przypadku, gdy nie dojdzie do zawarcia umowy.</w:t>
      </w:r>
    </w:p>
    <w:p w14:paraId="568CDCB1" w14:textId="77777777" w:rsidR="006E272B" w:rsidRPr="009C3060" w:rsidRDefault="00142020" w:rsidP="00A07C4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Program, </w:t>
      </w:r>
      <w:r w:rsidR="00724D66" w:rsidRPr="009C3060">
        <w:rPr>
          <w:rFonts w:ascii="Arial" w:hAnsi="Arial" w:cs="Arial"/>
        </w:rPr>
        <w:t>f</w:t>
      </w:r>
      <w:r w:rsidR="00501886" w:rsidRPr="009C3060">
        <w:rPr>
          <w:rFonts w:ascii="Arial" w:hAnsi="Arial" w:cs="Arial"/>
        </w:rPr>
        <w:t>ormularz zg</w:t>
      </w:r>
      <w:r w:rsidRPr="009C3060">
        <w:rPr>
          <w:rFonts w:ascii="Arial" w:hAnsi="Arial" w:cs="Arial"/>
        </w:rPr>
        <w:t>łoszeniowy</w:t>
      </w:r>
      <w:r w:rsidR="00005C7A" w:rsidRPr="009C3060">
        <w:rPr>
          <w:rFonts w:ascii="Arial" w:hAnsi="Arial" w:cs="Arial"/>
        </w:rPr>
        <w:t xml:space="preserve">, wzór umowy, </w:t>
      </w:r>
      <w:r w:rsidR="00E77920" w:rsidRPr="009C3060">
        <w:rPr>
          <w:rFonts w:ascii="Arial" w:hAnsi="Arial" w:cs="Arial"/>
        </w:rPr>
        <w:t xml:space="preserve">sprawozdania </w:t>
      </w:r>
      <w:r w:rsidR="00501886" w:rsidRPr="009C3060">
        <w:rPr>
          <w:rFonts w:ascii="Arial" w:hAnsi="Arial" w:cs="Arial"/>
        </w:rPr>
        <w:t xml:space="preserve">są dostępne w wersji elektronicznej na stronie: </w:t>
      </w:r>
      <w:hyperlink r:id="rId8" w:history="1">
        <w:r w:rsidR="00501886" w:rsidRPr="009C3060">
          <w:rPr>
            <w:rStyle w:val="Hipercze"/>
            <w:rFonts w:ascii="Arial" w:hAnsi="Arial" w:cs="Arial"/>
            <w:color w:val="auto"/>
            <w:u w:val="none"/>
          </w:rPr>
          <w:t>www.podkarpackie.pl</w:t>
        </w:r>
      </w:hyperlink>
      <w:r w:rsidR="00501886" w:rsidRPr="009C3060">
        <w:rPr>
          <w:rFonts w:ascii="Arial" w:hAnsi="Arial" w:cs="Arial"/>
        </w:rPr>
        <w:t>.</w:t>
      </w:r>
    </w:p>
    <w:p w14:paraId="30C08D36" w14:textId="77777777" w:rsidR="00501886" w:rsidRPr="009C3060" w:rsidRDefault="00D07A71" w:rsidP="00C3553D">
      <w:pPr>
        <w:pStyle w:val="Nagwek1"/>
      </w:pPr>
      <w:r w:rsidRPr="009C3060">
        <w:t>§ 5</w:t>
      </w:r>
      <w:r w:rsidR="00501886" w:rsidRPr="009C3060">
        <w:t xml:space="preserve"> Zasady, tryb i kryteria wyboru Zgłoszeń</w:t>
      </w:r>
    </w:p>
    <w:p w14:paraId="2F4EE19C" w14:textId="77777777" w:rsidR="0076349D" w:rsidRPr="009C3060" w:rsidRDefault="00501886" w:rsidP="00701857">
      <w:pPr>
        <w:spacing w:after="0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Złożone Zgłoszenia podlegają ocenie formalnej i merytorycznej.</w:t>
      </w:r>
    </w:p>
    <w:p w14:paraId="15114F5F" w14:textId="77777777" w:rsidR="0081771F" w:rsidRPr="009C3060" w:rsidRDefault="0081771F" w:rsidP="008658DD">
      <w:pPr>
        <w:spacing w:after="0"/>
        <w:jc w:val="both"/>
        <w:rPr>
          <w:rFonts w:ascii="Arial" w:hAnsi="Arial" w:cs="Arial"/>
          <w:b/>
        </w:rPr>
      </w:pPr>
    </w:p>
    <w:p w14:paraId="541EB5B8" w14:textId="77777777" w:rsidR="00843879" w:rsidRPr="009C3060" w:rsidRDefault="00501886" w:rsidP="008658DD">
      <w:pPr>
        <w:spacing w:after="0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Ocena formalna</w:t>
      </w:r>
      <w:r w:rsidR="008658DD" w:rsidRPr="009C3060">
        <w:rPr>
          <w:rFonts w:ascii="Arial" w:hAnsi="Arial" w:cs="Arial"/>
          <w:b/>
        </w:rPr>
        <w:t>:</w:t>
      </w:r>
    </w:p>
    <w:p w14:paraId="392E439E" w14:textId="77777777" w:rsidR="00737414" w:rsidRPr="009C3060" w:rsidRDefault="00501886" w:rsidP="00A07C4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Ocena formalna polega na sprawdzeniu prawidłowości Zgłoszenia.</w:t>
      </w:r>
    </w:p>
    <w:p w14:paraId="3EE4E668" w14:textId="77777777" w:rsidR="00737414" w:rsidRPr="009C3060" w:rsidRDefault="00501886" w:rsidP="00A07C4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Zgłoszenie, aby zostało uznane za prawidłowe, musi spełniać następujące kryteria:</w:t>
      </w:r>
    </w:p>
    <w:p w14:paraId="6E67EDBC" w14:textId="77777777" w:rsidR="00747A5B" w:rsidRPr="009C3060" w:rsidRDefault="00747A5B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Zgłoszenie jest złożone na właściwym formularzu (Załącznik nr 1 do Programu),</w:t>
      </w:r>
    </w:p>
    <w:p w14:paraId="241829DA" w14:textId="77777777" w:rsidR="007D4534" w:rsidRPr="009C3060" w:rsidRDefault="007D4534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podmiot jest uprawniony do udziału w Programie, </w:t>
      </w:r>
    </w:p>
    <w:p w14:paraId="4E0A610B" w14:textId="77777777" w:rsidR="00737414" w:rsidRPr="009C3060" w:rsidRDefault="00F3212D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</w:t>
      </w:r>
      <w:r w:rsidR="00501886" w:rsidRPr="009C3060">
        <w:rPr>
          <w:rFonts w:ascii="Arial" w:hAnsi="Arial" w:cs="Arial"/>
        </w:rPr>
        <w:t>głoszenie złożone jest w wymagan</w:t>
      </w:r>
      <w:r w:rsidR="007D4534" w:rsidRPr="009C3060">
        <w:rPr>
          <w:rFonts w:ascii="Arial" w:hAnsi="Arial" w:cs="Arial"/>
        </w:rPr>
        <w:t xml:space="preserve">ym </w:t>
      </w:r>
      <w:r w:rsidR="00501886" w:rsidRPr="009C3060">
        <w:rPr>
          <w:rFonts w:ascii="Arial" w:hAnsi="Arial" w:cs="Arial"/>
        </w:rPr>
        <w:t>terminie</w:t>
      </w:r>
      <w:r w:rsidR="00747A5B" w:rsidRPr="009C3060">
        <w:rPr>
          <w:rFonts w:ascii="Arial" w:hAnsi="Arial" w:cs="Arial"/>
        </w:rPr>
        <w:t xml:space="preserve"> </w:t>
      </w:r>
      <w:r w:rsidR="007D4534" w:rsidRPr="009C3060">
        <w:rPr>
          <w:rFonts w:ascii="Arial" w:hAnsi="Arial" w:cs="Arial"/>
        </w:rPr>
        <w:t xml:space="preserve">i formie </w:t>
      </w:r>
      <w:r w:rsidR="00747A5B" w:rsidRPr="009C3060">
        <w:rPr>
          <w:rFonts w:ascii="Arial" w:hAnsi="Arial" w:cs="Arial"/>
        </w:rPr>
        <w:t>(zgodnie z § 4 ust. 4 i 5)</w:t>
      </w:r>
      <w:r w:rsidR="00501886" w:rsidRPr="009C3060">
        <w:rPr>
          <w:rFonts w:ascii="Arial" w:hAnsi="Arial" w:cs="Arial"/>
        </w:rPr>
        <w:t>;</w:t>
      </w:r>
    </w:p>
    <w:p w14:paraId="7F39BC75" w14:textId="77777777" w:rsidR="00737414" w:rsidRPr="009C3060" w:rsidRDefault="00653E73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t</w:t>
      </w:r>
      <w:r w:rsidR="00501886" w:rsidRPr="009C3060">
        <w:rPr>
          <w:rFonts w:ascii="Arial" w:hAnsi="Arial" w:cs="Arial"/>
        </w:rPr>
        <w:t xml:space="preserve">ermin realizacji przedsięwzięcia jest </w:t>
      </w:r>
      <w:r w:rsidR="00EB026E" w:rsidRPr="009C3060">
        <w:rPr>
          <w:rFonts w:ascii="Arial" w:hAnsi="Arial" w:cs="Arial"/>
        </w:rPr>
        <w:t xml:space="preserve">zgodny z terminem wymaganym w </w:t>
      </w:r>
      <w:r w:rsidR="00F3212D" w:rsidRPr="009C3060">
        <w:rPr>
          <w:rFonts w:ascii="Arial" w:hAnsi="Arial" w:cs="Arial"/>
        </w:rPr>
        <w:t>Programie</w:t>
      </w:r>
      <w:r w:rsidR="00263543" w:rsidRPr="009C3060">
        <w:rPr>
          <w:rFonts w:ascii="Arial" w:hAnsi="Arial" w:cs="Arial"/>
        </w:rPr>
        <w:t xml:space="preserve"> </w:t>
      </w:r>
      <w:r w:rsidR="00934E38" w:rsidRPr="009C3060">
        <w:rPr>
          <w:rFonts w:ascii="Arial" w:hAnsi="Arial" w:cs="Arial"/>
        </w:rPr>
        <w:t>oraz</w:t>
      </w:r>
      <w:r w:rsidR="00263543" w:rsidRPr="009C3060">
        <w:rPr>
          <w:rFonts w:ascii="Arial" w:hAnsi="Arial" w:cs="Arial"/>
        </w:rPr>
        <w:t xml:space="preserve"> ogłoszeniu o konkursie</w:t>
      </w:r>
      <w:r w:rsidR="00501886" w:rsidRPr="009C3060">
        <w:rPr>
          <w:rFonts w:ascii="Arial" w:hAnsi="Arial" w:cs="Arial"/>
        </w:rPr>
        <w:t>;</w:t>
      </w:r>
    </w:p>
    <w:p w14:paraId="64FFD00F" w14:textId="77777777" w:rsidR="00737414" w:rsidRPr="009C3060" w:rsidRDefault="00501886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wszystkie pola Zgłoszenia są wypełnione</w:t>
      </w:r>
      <w:r w:rsidR="007D4534" w:rsidRPr="009C3060">
        <w:rPr>
          <w:rFonts w:ascii="Arial" w:hAnsi="Arial" w:cs="Arial"/>
        </w:rPr>
        <w:t xml:space="preserve"> (w tym oświadczenie pod Zgłoszeniem)</w:t>
      </w:r>
      <w:r w:rsidRPr="009C3060">
        <w:rPr>
          <w:rFonts w:ascii="Arial" w:hAnsi="Arial" w:cs="Arial"/>
        </w:rPr>
        <w:t xml:space="preserve">, </w:t>
      </w:r>
    </w:p>
    <w:p w14:paraId="44DDBD85" w14:textId="50B4B8C1" w:rsidR="00653E73" w:rsidRPr="009C3060" w:rsidRDefault="00F3212D" w:rsidP="00A07C47">
      <w:pPr>
        <w:pStyle w:val="Akapitzlist"/>
        <w:numPr>
          <w:ilvl w:val="1"/>
          <w:numId w:val="4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</w:t>
      </w:r>
      <w:r w:rsidR="00501886" w:rsidRPr="009C3060">
        <w:rPr>
          <w:rFonts w:ascii="Arial" w:hAnsi="Arial" w:cs="Arial"/>
        </w:rPr>
        <w:t>głoszenie musi być podpisane przez osobę/os</w:t>
      </w:r>
      <w:r w:rsidR="00CE44DF" w:rsidRPr="009C3060">
        <w:rPr>
          <w:rFonts w:ascii="Arial" w:hAnsi="Arial" w:cs="Arial"/>
        </w:rPr>
        <w:t xml:space="preserve">oby uprawnione lub upoważnione (zgodnie z § 4 ust. 3 lit. </w:t>
      </w:r>
      <w:r w:rsidR="006D7FD9" w:rsidRPr="009C3060">
        <w:rPr>
          <w:rFonts w:ascii="Arial" w:hAnsi="Arial" w:cs="Arial"/>
        </w:rPr>
        <w:t>c</w:t>
      </w:r>
      <w:r w:rsidR="00CE44DF" w:rsidRPr="009C3060">
        <w:rPr>
          <w:rFonts w:ascii="Arial" w:hAnsi="Arial" w:cs="Arial"/>
        </w:rPr>
        <w:t>).</w:t>
      </w:r>
    </w:p>
    <w:p w14:paraId="09BC6AA4" w14:textId="3BA08810" w:rsidR="00B540ED" w:rsidRPr="009C3060" w:rsidRDefault="00501886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</w:rPr>
        <w:lastRenderedPageBreak/>
        <w:t>Dopuszcza się uzupełnienie uchybień formalnych, o których m</w:t>
      </w:r>
      <w:r w:rsidR="005D77AA" w:rsidRPr="009C3060">
        <w:rPr>
          <w:rFonts w:ascii="Arial" w:hAnsi="Arial" w:cs="Arial"/>
        </w:rPr>
        <w:t>owa w</w:t>
      </w:r>
      <w:r w:rsidR="004457C1" w:rsidRPr="009C3060">
        <w:rPr>
          <w:rFonts w:ascii="Arial" w:hAnsi="Arial" w:cs="Arial"/>
        </w:rPr>
        <w:t xml:space="preserve"> § 5 </w:t>
      </w:r>
      <w:r w:rsidR="003740E5" w:rsidRPr="009C3060">
        <w:rPr>
          <w:rFonts w:ascii="Arial" w:hAnsi="Arial" w:cs="Arial"/>
        </w:rPr>
        <w:t xml:space="preserve">ust. </w:t>
      </w:r>
      <w:r w:rsidR="00FF0860" w:rsidRPr="009C3060">
        <w:rPr>
          <w:rFonts w:ascii="Arial" w:hAnsi="Arial" w:cs="Arial"/>
        </w:rPr>
        <w:t>2</w:t>
      </w:r>
      <w:r w:rsidR="008A135F" w:rsidRPr="009C3060">
        <w:rPr>
          <w:rFonts w:ascii="Arial" w:hAnsi="Arial" w:cs="Arial"/>
        </w:rPr>
        <w:t xml:space="preserve"> li</w:t>
      </w:r>
      <w:r w:rsidR="00922994" w:rsidRPr="009C3060">
        <w:rPr>
          <w:rFonts w:ascii="Arial" w:hAnsi="Arial" w:cs="Arial"/>
        </w:rPr>
        <w:t xml:space="preserve">t. </w:t>
      </w:r>
      <w:r w:rsidR="00732856" w:rsidRPr="009C3060">
        <w:rPr>
          <w:rFonts w:ascii="Arial" w:hAnsi="Arial" w:cs="Arial"/>
        </w:rPr>
        <w:t>e i </w:t>
      </w:r>
      <w:r w:rsidR="00B84EC9" w:rsidRPr="009C3060">
        <w:rPr>
          <w:rFonts w:ascii="Arial" w:hAnsi="Arial" w:cs="Arial"/>
        </w:rPr>
        <w:t>f</w:t>
      </w:r>
      <w:r w:rsidR="00732856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w</w:t>
      </w:r>
      <w:r w:rsidR="00732856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terminie do 3 dni r</w:t>
      </w:r>
      <w:r w:rsidR="00934E38" w:rsidRPr="009C3060">
        <w:rPr>
          <w:rFonts w:ascii="Arial" w:hAnsi="Arial" w:cs="Arial"/>
        </w:rPr>
        <w:t>oboczych od dnia powiadomienia P</w:t>
      </w:r>
      <w:r w:rsidRPr="009C3060">
        <w:rPr>
          <w:rFonts w:ascii="Arial" w:hAnsi="Arial" w:cs="Arial"/>
        </w:rPr>
        <w:t>odmiotu o uchybieniach. W</w:t>
      </w:r>
      <w:r w:rsidR="00666216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 xml:space="preserve">przypadku nieusunięcia wskazanych uchybień </w:t>
      </w:r>
      <w:r w:rsidR="00B540ED" w:rsidRPr="009C3060">
        <w:rPr>
          <w:rFonts w:ascii="Arial" w:hAnsi="Arial" w:cs="Arial"/>
        </w:rPr>
        <w:t xml:space="preserve">Zgłoszenie </w:t>
      </w:r>
      <w:r w:rsidRPr="009C3060">
        <w:rPr>
          <w:rFonts w:ascii="Arial" w:hAnsi="Arial" w:cs="Arial"/>
        </w:rPr>
        <w:t xml:space="preserve">pozostanie bez rozpatrzenia. </w:t>
      </w:r>
      <w:r w:rsidR="00B64B8D" w:rsidRPr="009C3060">
        <w:rPr>
          <w:rFonts w:ascii="Arial" w:hAnsi="Arial" w:cs="Arial"/>
        </w:rPr>
        <w:t>Podmiot zostanie poinformowany o uchybieniach drogą telefoniczną lub p</w:t>
      </w:r>
      <w:r w:rsidRPr="009C3060">
        <w:rPr>
          <w:rFonts w:ascii="Arial" w:hAnsi="Arial" w:cs="Arial"/>
        </w:rPr>
        <w:t xml:space="preserve">owiadomienie o uchybieniach zostanie przesłane droga elektroniczną na adres e-mail wskazany w </w:t>
      </w:r>
      <w:r w:rsidR="004A6751" w:rsidRPr="009C3060">
        <w:rPr>
          <w:rFonts w:ascii="Arial" w:hAnsi="Arial" w:cs="Arial"/>
        </w:rPr>
        <w:t>Zgłoszeniu.</w:t>
      </w:r>
    </w:p>
    <w:p w14:paraId="1C53C875" w14:textId="77777777" w:rsidR="004A3C64" w:rsidRPr="009C3060" w:rsidRDefault="004A3C64" w:rsidP="00A07C47">
      <w:pPr>
        <w:pStyle w:val="Akapitzlist"/>
        <w:numPr>
          <w:ilvl w:val="0"/>
          <w:numId w:val="4"/>
        </w:numPr>
        <w:ind w:left="426" w:hanging="426"/>
        <w:jc w:val="both"/>
        <w:rPr>
          <w:rStyle w:val="tgc"/>
          <w:rFonts w:ascii="Arial" w:hAnsi="Arial" w:cs="Arial"/>
        </w:rPr>
      </w:pPr>
      <w:r w:rsidRPr="009C3060">
        <w:rPr>
          <w:rStyle w:val="tgc"/>
          <w:rFonts w:ascii="Arial" w:hAnsi="Arial" w:cs="Arial"/>
        </w:rPr>
        <w:t xml:space="preserve">Za </w:t>
      </w:r>
      <w:r w:rsidRPr="009C3060">
        <w:rPr>
          <w:rStyle w:val="tgc"/>
          <w:rFonts w:ascii="Arial" w:hAnsi="Arial" w:cs="Arial"/>
          <w:bCs/>
        </w:rPr>
        <w:t>dzień roboczy</w:t>
      </w:r>
      <w:r w:rsidRPr="009C3060">
        <w:rPr>
          <w:rStyle w:val="tgc"/>
          <w:rFonts w:ascii="Arial" w:hAnsi="Arial" w:cs="Arial"/>
        </w:rPr>
        <w:t xml:space="preserve"> uznawany jest każdy </w:t>
      </w:r>
      <w:r w:rsidRPr="009C3060">
        <w:rPr>
          <w:rStyle w:val="tgc"/>
          <w:rFonts w:ascii="Arial" w:hAnsi="Arial" w:cs="Arial"/>
          <w:bCs/>
        </w:rPr>
        <w:t>dzień</w:t>
      </w:r>
      <w:r w:rsidRPr="009C3060">
        <w:rPr>
          <w:rStyle w:val="tgc"/>
          <w:rFonts w:ascii="Arial" w:hAnsi="Arial" w:cs="Arial"/>
        </w:rPr>
        <w:t xml:space="preserve"> tygodnia od poniedziałku do piątku w godz. 8-15, za wyjątkiem dni ustawowo wolnych od pracy (świąt).</w:t>
      </w:r>
    </w:p>
    <w:p w14:paraId="553DF0CB" w14:textId="77777777" w:rsidR="00A774BC" w:rsidRPr="009C3060" w:rsidRDefault="00934E38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Uzupełni</w:t>
      </w:r>
      <w:r w:rsidR="00A774BC" w:rsidRPr="009C3060">
        <w:rPr>
          <w:rFonts w:ascii="Arial" w:hAnsi="Arial" w:cs="Arial"/>
        </w:rPr>
        <w:t>e</w:t>
      </w:r>
      <w:r w:rsidRPr="009C3060">
        <w:rPr>
          <w:rFonts w:ascii="Arial" w:hAnsi="Arial" w:cs="Arial"/>
        </w:rPr>
        <w:t>ń u</w:t>
      </w:r>
      <w:r w:rsidR="00F37ACA" w:rsidRPr="009C3060">
        <w:rPr>
          <w:rFonts w:ascii="Arial" w:hAnsi="Arial" w:cs="Arial"/>
        </w:rPr>
        <w:t>chybień, o których mowa w ust. 3</w:t>
      </w:r>
      <w:r w:rsidR="004B349E" w:rsidRPr="009C3060">
        <w:rPr>
          <w:rFonts w:ascii="Arial" w:hAnsi="Arial" w:cs="Arial"/>
        </w:rPr>
        <w:t xml:space="preserve"> P</w:t>
      </w:r>
      <w:r w:rsidR="00DB4413" w:rsidRPr="009C3060">
        <w:rPr>
          <w:rFonts w:ascii="Arial" w:hAnsi="Arial" w:cs="Arial"/>
        </w:rPr>
        <w:t xml:space="preserve">odmiot może dokonać w terminie, </w:t>
      </w:r>
      <w:r w:rsidR="00291583" w:rsidRPr="009C3060">
        <w:rPr>
          <w:rFonts w:ascii="Arial" w:hAnsi="Arial" w:cs="Arial"/>
        </w:rPr>
        <w:t xml:space="preserve">miejscu </w:t>
      </w:r>
      <w:r w:rsidR="00DB4413" w:rsidRPr="009C3060">
        <w:rPr>
          <w:rFonts w:ascii="Arial" w:hAnsi="Arial" w:cs="Arial"/>
        </w:rPr>
        <w:t xml:space="preserve">i formie </w:t>
      </w:r>
      <w:r w:rsidRPr="009C3060">
        <w:rPr>
          <w:rFonts w:ascii="Arial" w:hAnsi="Arial" w:cs="Arial"/>
        </w:rPr>
        <w:t>wskazany</w:t>
      </w:r>
      <w:r w:rsidR="00A774BC" w:rsidRPr="009C3060">
        <w:rPr>
          <w:rFonts w:ascii="Arial" w:hAnsi="Arial" w:cs="Arial"/>
        </w:rPr>
        <w:t xml:space="preserve">m przez </w:t>
      </w:r>
      <w:r w:rsidR="00DB4413" w:rsidRPr="009C3060">
        <w:rPr>
          <w:rFonts w:ascii="Arial" w:hAnsi="Arial" w:cs="Arial"/>
        </w:rPr>
        <w:t>Województwo w  powiadomieniu o uchybieniach.</w:t>
      </w:r>
    </w:p>
    <w:p w14:paraId="444B6FBE" w14:textId="77777777" w:rsidR="00C667E4" w:rsidRPr="009C3060" w:rsidRDefault="00AC1B5C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Oceny formalnej dokonują pracownicy Departamentu Promocji</w:t>
      </w:r>
      <w:r w:rsidR="00A81BA4" w:rsidRPr="009C3060">
        <w:rPr>
          <w:rFonts w:ascii="Arial" w:hAnsi="Arial" w:cs="Arial"/>
        </w:rPr>
        <w:t>, Turystyki</w:t>
      </w:r>
      <w:r w:rsidRPr="009C3060">
        <w:rPr>
          <w:rFonts w:ascii="Arial" w:hAnsi="Arial" w:cs="Arial"/>
        </w:rPr>
        <w:t xml:space="preserve"> i Współpracy Gospodarczej wskazani prze</w:t>
      </w:r>
      <w:r w:rsidR="00FB0FD4" w:rsidRPr="009C3060">
        <w:rPr>
          <w:rFonts w:ascii="Arial" w:hAnsi="Arial" w:cs="Arial"/>
        </w:rPr>
        <w:t>z</w:t>
      </w:r>
      <w:r w:rsidRPr="009C3060">
        <w:rPr>
          <w:rFonts w:ascii="Arial" w:hAnsi="Arial" w:cs="Arial"/>
        </w:rPr>
        <w:t xml:space="preserve"> Dyrektora Departamentu</w:t>
      </w:r>
      <w:r w:rsidR="003F15E9" w:rsidRPr="009C3060">
        <w:rPr>
          <w:rFonts w:ascii="Arial" w:hAnsi="Arial" w:cs="Arial"/>
        </w:rPr>
        <w:t xml:space="preserve"> Promocji</w:t>
      </w:r>
      <w:r w:rsidR="00A81BA4" w:rsidRPr="009C3060">
        <w:rPr>
          <w:rFonts w:ascii="Arial" w:hAnsi="Arial" w:cs="Arial"/>
        </w:rPr>
        <w:t>, Turystyki</w:t>
      </w:r>
      <w:r w:rsidR="003F15E9" w:rsidRPr="009C3060">
        <w:rPr>
          <w:rFonts w:ascii="Arial" w:hAnsi="Arial" w:cs="Arial"/>
        </w:rPr>
        <w:t xml:space="preserve"> i Współpracy Gospodarczej</w:t>
      </w:r>
      <w:r w:rsidRPr="009C3060">
        <w:rPr>
          <w:rFonts w:ascii="Arial" w:hAnsi="Arial" w:cs="Arial"/>
        </w:rPr>
        <w:t>.</w:t>
      </w:r>
    </w:p>
    <w:p w14:paraId="1D0A9741" w14:textId="77777777" w:rsidR="002B79FE" w:rsidRPr="009C3060" w:rsidRDefault="002B79FE" w:rsidP="00C667E4">
      <w:pPr>
        <w:pStyle w:val="Akapitzlist"/>
        <w:ind w:left="0"/>
        <w:jc w:val="both"/>
        <w:rPr>
          <w:rFonts w:ascii="Arial" w:hAnsi="Arial" w:cs="Arial"/>
          <w:b/>
        </w:rPr>
      </w:pPr>
    </w:p>
    <w:p w14:paraId="3A595A2D" w14:textId="77777777" w:rsidR="002B79FE" w:rsidRPr="009C3060" w:rsidRDefault="002B79FE" w:rsidP="00C667E4">
      <w:pPr>
        <w:pStyle w:val="Akapitzlist"/>
        <w:ind w:left="0"/>
        <w:jc w:val="both"/>
        <w:rPr>
          <w:rFonts w:ascii="Arial" w:hAnsi="Arial" w:cs="Arial"/>
          <w:b/>
        </w:rPr>
      </w:pPr>
    </w:p>
    <w:p w14:paraId="10E547B8" w14:textId="77777777" w:rsidR="00643D43" w:rsidRPr="009C3060" w:rsidRDefault="004F19AB" w:rsidP="00C667E4">
      <w:pPr>
        <w:pStyle w:val="Akapitzlist"/>
        <w:ind w:left="0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Ocena merytoryczna</w:t>
      </w:r>
      <w:r w:rsidR="00F32D85" w:rsidRPr="009C3060">
        <w:rPr>
          <w:rFonts w:ascii="Arial" w:hAnsi="Arial" w:cs="Arial"/>
          <w:b/>
        </w:rPr>
        <w:t xml:space="preserve"> </w:t>
      </w:r>
    </w:p>
    <w:p w14:paraId="46FD0961" w14:textId="77777777" w:rsidR="00BD4EDD" w:rsidRPr="009C3060" w:rsidRDefault="00BD4EDD" w:rsidP="00C667E4">
      <w:pPr>
        <w:pStyle w:val="Akapitzlist"/>
        <w:ind w:left="0"/>
        <w:jc w:val="both"/>
        <w:rPr>
          <w:rFonts w:ascii="Arial" w:hAnsi="Arial" w:cs="Arial"/>
        </w:rPr>
      </w:pPr>
    </w:p>
    <w:p w14:paraId="745D962B" w14:textId="7692DEFC" w:rsidR="002516AB" w:rsidRPr="009C3060" w:rsidRDefault="004A6751" w:rsidP="00A07C47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Zgłoszenia </w:t>
      </w:r>
      <w:r w:rsidR="001D53FD" w:rsidRPr="009C3060">
        <w:rPr>
          <w:rFonts w:ascii="Arial" w:hAnsi="Arial" w:cs="Arial"/>
        </w:rPr>
        <w:t xml:space="preserve">pozytywnie zweryfikowane pod względem formalnym są </w:t>
      </w:r>
      <w:r w:rsidR="008658DD" w:rsidRPr="009C3060">
        <w:rPr>
          <w:rFonts w:ascii="Arial" w:hAnsi="Arial" w:cs="Arial"/>
        </w:rPr>
        <w:t>przekazywane do</w:t>
      </w:r>
      <w:r w:rsidR="002035B8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Komisji, która dokonuje oceny merytorycznej i przygotowuje dla Zarządu Województwa Podkarpackiego wykaz </w:t>
      </w:r>
      <w:r w:rsidR="001D53FD" w:rsidRPr="009C3060">
        <w:rPr>
          <w:rFonts w:ascii="Arial" w:hAnsi="Arial" w:cs="Arial"/>
        </w:rPr>
        <w:t xml:space="preserve">rekomendowanych przedsięwzięć </w:t>
      </w:r>
      <w:r w:rsidRPr="009C3060">
        <w:rPr>
          <w:rFonts w:ascii="Arial" w:hAnsi="Arial" w:cs="Arial"/>
        </w:rPr>
        <w:t xml:space="preserve">wraz z </w:t>
      </w:r>
      <w:r w:rsidR="00A527FA" w:rsidRPr="009C3060">
        <w:rPr>
          <w:rFonts w:ascii="Arial" w:hAnsi="Arial" w:cs="Arial"/>
        </w:rPr>
        <w:t>oceną</w:t>
      </w:r>
      <w:r w:rsidR="001D53FD" w:rsidRPr="009C3060">
        <w:rPr>
          <w:rFonts w:ascii="Arial" w:hAnsi="Arial" w:cs="Arial"/>
        </w:rPr>
        <w:t xml:space="preserve"> wartości usług promocyjnych.</w:t>
      </w:r>
    </w:p>
    <w:p w14:paraId="2FA36CC9" w14:textId="67D25BC1" w:rsidR="007A4C43" w:rsidRPr="006566A1" w:rsidRDefault="006910EC" w:rsidP="006566A1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Przy ocenie </w:t>
      </w:r>
      <w:r w:rsidR="001D53FD" w:rsidRPr="009C3060">
        <w:rPr>
          <w:rFonts w:ascii="Arial" w:hAnsi="Arial" w:cs="Arial"/>
        </w:rPr>
        <w:t xml:space="preserve">merytorycznej </w:t>
      </w:r>
      <w:r w:rsidR="00501886" w:rsidRPr="009C3060">
        <w:rPr>
          <w:rFonts w:ascii="Arial" w:hAnsi="Arial" w:cs="Arial"/>
        </w:rPr>
        <w:t>Komisja będzie brała</w:t>
      </w:r>
      <w:r w:rsidR="00C667E4" w:rsidRPr="009C3060">
        <w:rPr>
          <w:rFonts w:ascii="Arial" w:hAnsi="Arial" w:cs="Arial"/>
        </w:rPr>
        <w:t xml:space="preserve"> pod uwagę następujące kryteria:</w:t>
      </w:r>
    </w:p>
    <w:p w14:paraId="5E1959FB" w14:textId="77777777" w:rsidR="00EE23AC" w:rsidRPr="00EE23AC" w:rsidRDefault="00EE23AC" w:rsidP="00EE23AC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Kryteria oceny merytorycznej"/>
      </w:tblPr>
      <w:tblGrid>
        <w:gridCol w:w="817"/>
        <w:gridCol w:w="2126"/>
        <w:gridCol w:w="4253"/>
        <w:gridCol w:w="1275"/>
        <w:gridCol w:w="816"/>
      </w:tblGrid>
      <w:tr w:rsidR="00EE23AC" w:rsidRPr="00EE23AC" w14:paraId="7A744A82" w14:textId="77777777" w:rsidTr="00552AD7">
        <w:trPr>
          <w:trHeight w:val="541"/>
          <w:tblHeader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DE401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23A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0AA77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23AC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88899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23AC">
              <w:rPr>
                <w:rFonts w:ascii="Arial" w:hAnsi="Arial" w:cs="Arial"/>
                <w:b/>
              </w:rPr>
              <w:t>Opis kryterium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D28AD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23AC">
              <w:rPr>
                <w:rFonts w:ascii="Arial" w:hAnsi="Arial" w:cs="Arial"/>
                <w:b/>
              </w:rPr>
              <w:t>Punktacja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E5F8C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23AC">
              <w:rPr>
                <w:rFonts w:ascii="Arial" w:hAnsi="Arial" w:cs="Arial"/>
                <w:b/>
              </w:rPr>
              <w:t>Suma</w:t>
            </w:r>
          </w:p>
        </w:tc>
      </w:tr>
      <w:tr w:rsidR="00EE23AC" w:rsidRPr="00EE23AC" w14:paraId="09000680" w14:textId="77777777" w:rsidTr="002F7607">
        <w:trPr>
          <w:trHeight w:val="33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5B5676" w14:textId="77777777" w:rsidR="00EE23AC" w:rsidRPr="00EE23AC" w:rsidRDefault="00EE23AC" w:rsidP="002035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0C2C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Koncepcja przedsięwzięcia.</w:t>
            </w:r>
          </w:p>
          <w:p w14:paraId="070E6628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1AFD2" w14:textId="77777777" w:rsidR="00EE23AC" w:rsidRPr="00EE23AC" w:rsidRDefault="00EE23AC" w:rsidP="00EE23AC">
            <w:pPr>
              <w:numPr>
                <w:ilvl w:val="0"/>
                <w:numId w:val="14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Oryginalność pomysłu i ranga przedsięwzięcia.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2FA54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FA7010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0-6</w:t>
            </w:r>
          </w:p>
          <w:p w14:paraId="4DA9DFEB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29798554" w14:textId="77777777" w:rsidTr="002F7607">
        <w:trPr>
          <w:trHeight w:val="41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624F4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49748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C7B8C" w14:textId="77777777" w:rsidR="00EE23AC" w:rsidRPr="00EE23AC" w:rsidRDefault="00EE23AC" w:rsidP="00EE23AC">
            <w:pPr>
              <w:numPr>
                <w:ilvl w:val="0"/>
                <w:numId w:val="14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Zasięg przedsięwzięcia (</w:t>
            </w:r>
            <w:r w:rsidRPr="00EE23AC">
              <w:rPr>
                <w:rFonts w:ascii="Arial" w:hAnsi="Arial" w:cs="Arial"/>
                <w:bCs/>
                <w:sz w:val="20"/>
                <w:szCs w:val="20"/>
              </w:rPr>
              <w:t>regionalny/wojewódzki, ponadregionalny, ogólnopolski, międzynarodowy</w:t>
            </w:r>
            <w:r w:rsidRPr="00EE23A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C9441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0-4 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07F1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6481DD38" w14:textId="77777777" w:rsidTr="002F7607">
        <w:trPr>
          <w:trHeight w:val="104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CC2DB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3CCC0F2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Zgodność i spójność ze strategią marki województwa podkarpackiego 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D222" w14:textId="77777777" w:rsidR="00EE23AC" w:rsidRPr="00EE23AC" w:rsidRDefault="00EE23AC" w:rsidP="00EE23AC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Zgodność z ideą główną marki</w:t>
            </w:r>
          </w:p>
          <w:p w14:paraId="3F235E6F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(sięganie do źródeł zaradności, doświadczanie idei marki, inspiracja do działania)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AEA9A5F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0-8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10462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0-24</w:t>
            </w:r>
          </w:p>
        </w:tc>
      </w:tr>
      <w:tr w:rsidR="00EE23AC" w:rsidRPr="00EE23AC" w14:paraId="154AE155" w14:textId="77777777" w:rsidTr="002F7607">
        <w:trPr>
          <w:trHeight w:val="962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6510A155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A0A1A9C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BBF9F" w14:textId="77777777" w:rsidR="00EE23AC" w:rsidRPr="00EE23AC" w:rsidRDefault="00EE23AC" w:rsidP="00EE23AC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Dostosowanie do grupy docelowej (poziom dotarcia do kluczowych odbiorców marki, tj. obszar: turystyczny, gospodarczy, społeczny, edukacyjny)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E2EE48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0-8</w:t>
            </w:r>
          </w:p>
        </w:tc>
        <w:tc>
          <w:tcPr>
            <w:tcW w:w="816" w:type="dxa"/>
            <w:vMerge/>
            <w:tcBorders>
              <w:right w:val="single" w:sz="12" w:space="0" w:color="auto"/>
            </w:tcBorders>
            <w:vAlign w:val="center"/>
          </w:tcPr>
          <w:p w14:paraId="37DC30DA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E23AC" w:rsidRPr="00EE23AC" w14:paraId="35307DE9" w14:textId="77777777" w:rsidTr="002F7607">
        <w:trPr>
          <w:trHeight w:val="50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74B32DF4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8F6CCB3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7A799" w14:textId="77777777" w:rsidR="00EE23AC" w:rsidRPr="00EE23AC" w:rsidRDefault="00EE23AC" w:rsidP="00EE23AC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7D57C2">
              <w:rPr>
                <w:rFonts w:ascii="Arial" w:hAnsi="Arial" w:cs="Arial"/>
                <w:color w:val="000000" w:themeColor="text1"/>
                <w:sz w:val="20"/>
                <w:szCs w:val="20"/>
              </w:rPr>
              <w:t>Włączenie w koncepcję przedsięwzięcia symbolu marki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98577BD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7C2">
              <w:rPr>
                <w:rFonts w:ascii="Arial" w:hAnsi="Arial" w:cs="Arial"/>
                <w:color w:val="000000" w:themeColor="text1"/>
                <w:sz w:val="20"/>
                <w:szCs w:val="20"/>
              </w:rPr>
              <w:t>0-8</w:t>
            </w:r>
          </w:p>
        </w:tc>
        <w:tc>
          <w:tcPr>
            <w:tcW w:w="816" w:type="dxa"/>
            <w:vMerge/>
            <w:tcBorders>
              <w:right w:val="single" w:sz="12" w:space="0" w:color="auto"/>
            </w:tcBorders>
            <w:vAlign w:val="center"/>
          </w:tcPr>
          <w:p w14:paraId="704F81B9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E23AC" w:rsidRPr="00EE23AC" w14:paraId="59D3E909" w14:textId="77777777" w:rsidTr="002F7607">
        <w:trPr>
          <w:trHeight w:val="58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5B161C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BE811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Narzędzia promocji województwa.</w:t>
            </w:r>
            <w:r w:rsidRPr="00EE23A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03B2C15A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03FC1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trike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Reklama w radiu (lokalnym, regionalnym, ogólnopolskim).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AD9C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D29610" w14:textId="7ACD265E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</w:t>
            </w:r>
            <w:r w:rsidRPr="00EE23A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6E10C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E23AC" w:rsidRPr="00EE23AC" w14:paraId="08165CCD" w14:textId="77777777" w:rsidTr="002F7607">
        <w:trPr>
          <w:trHeight w:val="552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319FD69C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5BF8FE6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5A10B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Publikacje i reklama na portalach internetowych (innych niż organizatora).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01017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8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B62E2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238C72F2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5CF2DFE4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C84093D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A14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Publikacje i reklama w mediach społecznościowych (innych niż organizatora)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80EB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56E12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4C2CF3E6" w14:textId="77777777" w:rsidTr="002F7607">
        <w:trPr>
          <w:trHeight w:val="127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5E226F8D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A1E528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5BA" w14:textId="1890A7A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umieszczenie znaku promocyjnego Województwa Podkarpackiego z opisem „Partner” na nośnikach reklamowych typu: billboard, </w:t>
            </w:r>
            <w:r w:rsidRPr="00EE23AC">
              <w:rPr>
                <w:rFonts w:ascii="Arial" w:hAnsi="Arial" w:cs="Arial"/>
                <w:bCs/>
                <w:sz w:val="20"/>
                <w:szCs w:val="20"/>
              </w:rPr>
              <w:t>citylight,</w:t>
            </w:r>
            <w:r w:rsidRPr="00EE23AC">
              <w:rPr>
                <w:rFonts w:ascii="Arial" w:hAnsi="Arial" w:cs="Arial"/>
                <w:sz w:val="20"/>
                <w:szCs w:val="20"/>
              </w:rPr>
              <w:t xml:space="preserve"> telebim,</w:t>
            </w:r>
            <w:r w:rsidRPr="00EE23AC">
              <w:rPr>
                <w:sz w:val="20"/>
                <w:szCs w:val="20"/>
              </w:rPr>
              <w:t xml:space="preserve"> </w:t>
            </w:r>
            <w:r w:rsidRPr="00EE23AC">
              <w:rPr>
                <w:rFonts w:ascii="Arial" w:hAnsi="Arial" w:cs="Arial"/>
                <w:bCs/>
                <w:sz w:val="20"/>
                <w:szCs w:val="20"/>
              </w:rPr>
              <w:t>słup ogłoszeniowy, nośniki mobilne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8E0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0-8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40E13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6FB23F14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7395A847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F6590F2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626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Umieszczenie znaku promocyjnego Województwa Podkarpackiego z opisem </w:t>
            </w:r>
            <w:r w:rsidRPr="00EE23AC">
              <w:rPr>
                <w:rFonts w:ascii="Arial" w:hAnsi="Arial" w:cs="Arial"/>
                <w:sz w:val="20"/>
                <w:szCs w:val="20"/>
              </w:rPr>
              <w:lastRenderedPageBreak/>
              <w:t>„Partner” na systemach wystawienniczych organizatora systemy pneumatyczne (balony/słupy, bramy, itp.), banery, roll-upy, windery, flagi,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484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lastRenderedPageBreak/>
              <w:t>0-6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58A2A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5EF1D087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242AC998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8849248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144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Wyeksponowanie pneumatycznych systemów wystawienniczych udostępnionych przez Województwo (balony/słupy, bramy, ekran).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E83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A7C5D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3CEC2A92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7DD9B596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41846F0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A03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Wyeksponowanie systemów wystawienniczych (innych niż pneumatyczny) udostępnionych przez Województwo (m.in. banery, roll-upy, windery, ścianki)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11A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CDE61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76DFB050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4B29FC21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4BA56B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3A1" w14:textId="77777777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Umieszczenie znaku promocyjnego Województwa Podkarpackiego z opisem „Partner” na materiałach poligraficznych produkowanych przez organizatora (np. plakaty, zaproszenia, broszury, foldery, dyplomy).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1F7" w14:textId="70ACFB74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</w:t>
            </w:r>
            <w:r w:rsidRPr="00EE23A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F87C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B1DFB3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20F4CFF3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7E7BE88A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295038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C3A" w14:textId="2697990F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 xml:space="preserve">Umieszczenie </w:t>
            </w:r>
            <w:r w:rsidR="00532EDC" w:rsidRPr="007D5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sposób trwały </w:t>
            </w:r>
            <w:r w:rsidRPr="00EE23AC">
              <w:rPr>
                <w:rFonts w:ascii="Arial" w:hAnsi="Arial" w:cs="Arial"/>
                <w:sz w:val="20"/>
                <w:szCs w:val="20"/>
              </w:rPr>
              <w:t>znaku promocyjnego Województwa Podkarpackiego z opisem „Partner” na materiałach reklamowych produkowanych przez organizatora (gadżety, upominki  etc.)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11A" w14:textId="1B867E69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</w:t>
            </w:r>
            <w:r w:rsidRPr="00EE23A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F87C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BA8BB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317229AB" w14:textId="77777777" w:rsidTr="002F7607">
        <w:trPr>
          <w:trHeight w:val="40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6ADA51BA" w14:textId="77777777" w:rsidR="00EE23AC" w:rsidRPr="00EE23AC" w:rsidRDefault="00EE23AC" w:rsidP="00EE23A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9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47E2C1A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211" w14:textId="329F9AD3" w:rsidR="00EE23AC" w:rsidRPr="00EE23AC" w:rsidRDefault="00EE23AC" w:rsidP="00EE23AC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Zamieszczenie na stronie internetowej organizatora znaku promocyjnego Województwa Podkarpackiego z</w:t>
            </w:r>
            <w:r w:rsidR="00666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3AC">
              <w:rPr>
                <w:rFonts w:ascii="Arial" w:hAnsi="Arial" w:cs="Arial"/>
                <w:sz w:val="20"/>
                <w:szCs w:val="20"/>
              </w:rPr>
              <w:t>opisem „Partner” wraz z</w:t>
            </w:r>
            <w:r w:rsidR="00666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3AC">
              <w:rPr>
                <w:rFonts w:ascii="Arial" w:hAnsi="Arial" w:cs="Arial"/>
                <w:sz w:val="20"/>
                <w:szCs w:val="20"/>
              </w:rPr>
              <w:t>aktywnym linkiem odsyłającym do adresu strony wskazanej przez Województwo.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9E0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F3CF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6748EFD8" w14:textId="77777777" w:rsidTr="002F7607">
        <w:trPr>
          <w:trHeight w:val="971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03B55479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5E76672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5FD153" w14:textId="66A8D3E8" w:rsidR="00EE23AC" w:rsidRPr="00EE23AC" w:rsidRDefault="00EE23AC" w:rsidP="00EE23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Zamieszczenie w</w:t>
            </w:r>
            <w:r w:rsidR="00666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3AC">
              <w:rPr>
                <w:rFonts w:ascii="Arial" w:hAnsi="Arial" w:cs="Arial"/>
                <w:sz w:val="20"/>
                <w:szCs w:val="20"/>
              </w:rPr>
              <w:t>mediach społecznościowych organizatora komunikatu lub reklamy o regionie dostarczonej przez Województwo.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9EE6A0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8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6607DF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58F56061" w14:textId="77777777" w:rsidTr="002F7607">
        <w:trPr>
          <w:trHeight w:val="934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742618A4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748C5059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F36170" w14:textId="77777777" w:rsidR="00EE23AC" w:rsidRPr="00EE23AC" w:rsidRDefault="00EE23AC" w:rsidP="00EE23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Zamieszczenie na stronie internetowej i w mediach społecznościowych organizatora filmu promującego region przekazanego przez Województwo.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F050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</w:t>
            </w:r>
            <w:r w:rsidRPr="00EE23A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E23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28F2BF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3C76530A" w14:textId="77777777" w:rsidTr="002F7607">
        <w:trPr>
          <w:trHeight w:val="534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587F3EA8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24938F92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F79407" w14:textId="77777777" w:rsidR="00EE23AC" w:rsidRPr="00EE23AC" w:rsidRDefault="00EE23AC" w:rsidP="00EE23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Emisja podczas wydarzenia filmu promującego region przekazanego przez Województwo.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6AF06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8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9A57B41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7C804385" w14:textId="77777777" w:rsidTr="002F7607">
        <w:trPr>
          <w:trHeight w:val="28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C8C16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376FF9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37DDEF" w14:textId="57D45E5F" w:rsidR="00EE23AC" w:rsidRPr="00EE23AC" w:rsidRDefault="00EE23AC" w:rsidP="00EE23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EE23AC">
              <w:rPr>
                <w:rFonts w:ascii="Arial" w:hAnsi="Arial" w:cs="Arial"/>
                <w:sz w:val="20"/>
                <w:szCs w:val="20"/>
              </w:rPr>
              <w:t>Inne usługi proponowane przez Podmiot</w:t>
            </w:r>
            <w:r w:rsidR="005D5010">
              <w:rPr>
                <w:rFonts w:ascii="Arial" w:hAnsi="Arial" w:cs="Arial"/>
                <w:sz w:val="20"/>
                <w:szCs w:val="20"/>
              </w:rPr>
              <w:t>, w tym zakładające wykorzystanie symbolu marki</w:t>
            </w:r>
            <w:r w:rsidRPr="00EE23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49D564" w14:textId="6447B0B4" w:rsidR="00EE23AC" w:rsidRPr="00EE23AC" w:rsidRDefault="00F87C10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81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C46A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C" w:rsidRPr="00EE23AC" w14:paraId="4B90B4BF" w14:textId="77777777" w:rsidTr="002F7607">
        <w:trPr>
          <w:trHeight w:val="559"/>
        </w:trPr>
        <w:tc>
          <w:tcPr>
            <w:tcW w:w="8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D68E9E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23A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A2315" w14:textId="77777777" w:rsidR="00EE23AC" w:rsidRPr="00EE23AC" w:rsidRDefault="00EE23AC" w:rsidP="00E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3A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0972CE3E" w14:textId="77777777" w:rsidR="00EE23AC" w:rsidRPr="00EE23AC" w:rsidRDefault="00EE23AC" w:rsidP="00EE23AC">
      <w:pPr>
        <w:contextualSpacing/>
        <w:jc w:val="both"/>
        <w:rPr>
          <w:rFonts w:ascii="Arial" w:hAnsi="Arial" w:cs="Arial"/>
        </w:rPr>
      </w:pPr>
    </w:p>
    <w:p w14:paraId="511E69B1" w14:textId="1236190D" w:rsidR="001D53FD" w:rsidRPr="009C3060" w:rsidRDefault="001D53FD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Komisj</w:t>
      </w:r>
      <w:r w:rsidR="008416AB" w:rsidRPr="009C3060">
        <w:rPr>
          <w:rFonts w:ascii="Arial" w:hAnsi="Arial" w:cs="Arial"/>
        </w:rPr>
        <w:t xml:space="preserve">a na podstawie złożonych przez </w:t>
      </w:r>
      <w:r w:rsidR="00501225" w:rsidRPr="009C3060">
        <w:rPr>
          <w:rFonts w:ascii="Arial" w:hAnsi="Arial" w:cs="Arial"/>
        </w:rPr>
        <w:t>p</w:t>
      </w:r>
      <w:r w:rsidRPr="009C3060">
        <w:rPr>
          <w:rFonts w:ascii="Arial" w:hAnsi="Arial" w:cs="Arial"/>
        </w:rPr>
        <w:t>odmiot dokumentów dokonuje</w:t>
      </w:r>
      <w:r w:rsidR="008416AB" w:rsidRPr="009C3060">
        <w:rPr>
          <w:rFonts w:ascii="Arial" w:hAnsi="Arial" w:cs="Arial"/>
        </w:rPr>
        <w:t xml:space="preserve"> oceny, czy </w:t>
      </w:r>
      <w:r w:rsidR="0059690E" w:rsidRPr="009C3060">
        <w:rPr>
          <w:rFonts w:ascii="Arial" w:hAnsi="Arial" w:cs="Arial"/>
        </w:rPr>
        <w:t>p</w:t>
      </w:r>
      <w:r w:rsidR="00B540ED" w:rsidRPr="009C3060">
        <w:rPr>
          <w:rFonts w:ascii="Arial" w:hAnsi="Arial" w:cs="Arial"/>
        </w:rPr>
        <w:t>odmiot wskazany w Z</w:t>
      </w:r>
      <w:r w:rsidRPr="009C3060">
        <w:rPr>
          <w:rFonts w:ascii="Arial" w:hAnsi="Arial" w:cs="Arial"/>
        </w:rPr>
        <w:t>głoszeniu jest jedynym organizatorem i/lub podmiotem uprawnionym do przeprowadzenia działań promocyjnych i związanych z tym czynności formalno-finansowych.</w:t>
      </w:r>
    </w:p>
    <w:p w14:paraId="16C982BF" w14:textId="406BC23E" w:rsidR="00643D43" w:rsidRPr="009C3060" w:rsidRDefault="00643D43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</w:rPr>
        <w:t>Podstawą wyboru danego przedsięwzięcia jest łączna liczba punktów przyznanych przez Komisję w oparciu o</w:t>
      </w:r>
      <w:r w:rsidR="00C63AB7" w:rsidRPr="009C3060">
        <w:rPr>
          <w:rFonts w:ascii="Arial" w:hAnsi="Arial" w:cs="Arial"/>
        </w:rPr>
        <w:t xml:space="preserve"> kryteria ustalone w Programie</w:t>
      </w:r>
      <w:r w:rsidRPr="009C3060">
        <w:rPr>
          <w:rFonts w:ascii="Arial" w:hAnsi="Arial" w:cs="Arial"/>
          <w:b/>
        </w:rPr>
        <w:t>.</w:t>
      </w:r>
    </w:p>
    <w:p w14:paraId="4BA98BE3" w14:textId="36D65CDF" w:rsidR="00643D43" w:rsidRPr="009C3060" w:rsidRDefault="00643D43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Warunkiem </w:t>
      </w:r>
      <w:r w:rsidR="00AC0E6F" w:rsidRPr="009C3060">
        <w:rPr>
          <w:rFonts w:ascii="Arial" w:hAnsi="Arial" w:cs="Arial"/>
        </w:rPr>
        <w:t xml:space="preserve">wyboru danego przedsięwzięcia </w:t>
      </w:r>
      <w:r w:rsidRPr="009C3060">
        <w:rPr>
          <w:rFonts w:ascii="Arial" w:hAnsi="Arial" w:cs="Arial"/>
        </w:rPr>
        <w:t xml:space="preserve">w ramach Programu </w:t>
      </w:r>
      <w:r w:rsidR="00AC0E6F" w:rsidRPr="009C3060">
        <w:rPr>
          <w:rFonts w:ascii="Arial" w:hAnsi="Arial" w:cs="Arial"/>
        </w:rPr>
        <w:t xml:space="preserve">jest </w:t>
      </w:r>
      <w:r w:rsidRPr="009C3060">
        <w:rPr>
          <w:rFonts w:ascii="Arial" w:hAnsi="Arial" w:cs="Arial"/>
        </w:rPr>
        <w:t xml:space="preserve">uzyskanie </w:t>
      </w:r>
      <w:r w:rsidR="00C76C1F" w:rsidRPr="009C3060">
        <w:rPr>
          <w:rFonts w:ascii="Arial" w:hAnsi="Arial" w:cs="Arial"/>
        </w:rPr>
        <w:t>w</w:t>
      </w:r>
      <w:r w:rsidR="00666216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ocenie merytorycznej co najmniej </w:t>
      </w:r>
      <w:r w:rsidR="00A32AEC" w:rsidRPr="009C3060">
        <w:rPr>
          <w:rFonts w:ascii="Arial" w:hAnsi="Arial" w:cs="Arial"/>
          <w:b/>
        </w:rPr>
        <w:t>6</w:t>
      </w:r>
      <w:r w:rsidRPr="009C3060">
        <w:rPr>
          <w:rFonts w:ascii="Arial" w:hAnsi="Arial" w:cs="Arial"/>
          <w:b/>
        </w:rPr>
        <w:t>0 punktów.</w:t>
      </w:r>
    </w:p>
    <w:p w14:paraId="42686DA3" w14:textId="0107990C" w:rsidR="00643D43" w:rsidRPr="009C3060" w:rsidRDefault="00720F4D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lastRenderedPageBreak/>
        <w:t>Wybór prz</w:t>
      </w:r>
      <w:r w:rsidR="00473D40" w:rsidRPr="009C3060">
        <w:rPr>
          <w:rFonts w:ascii="Arial" w:hAnsi="Arial" w:cs="Arial"/>
        </w:rPr>
        <w:t>edsięwzięć zostanie przeprowadzo</w:t>
      </w:r>
      <w:r w:rsidRPr="009C3060">
        <w:rPr>
          <w:rFonts w:ascii="Arial" w:hAnsi="Arial" w:cs="Arial"/>
        </w:rPr>
        <w:t xml:space="preserve">ny </w:t>
      </w:r>
      <w:r w:rsidR="00643D43" w:rsidRPr="009C3060">
        <w:rPr>
          <w:rFonts w:ascii="Arial" w:hAnsi="Arial" w:cs="Arial"/>
        </w:rPr>
        <w:t>w ramach wysokości środków finansowych przewidzianych w danym naborze</w:t>
      </w:r>
      <w:r w:rsidRPr="009C3060">
        <w:rPr>
          <w:rFonts w:ascii="Arial" w:hAnsi="Arial" w:cs="Arial"/>
        </w:rPr>
        <w:t xml:space="preserve"> Zgłoszeń</w:t>
      </w:r>
      <w:r w:rsidR="0032154F" w:rsidRPr="009C3060">
        <w:rPr>
          <w:rFonts w:ascii="Arial" w:hAnsi="Arial" w:cs="Arial"/>
        </w:rPr>
        <w:t>. Wyso</w:t>
      </w:r>
      <w:r w:rsidR="0088246D" w:rsidRPr="009C3060">
        <w:rPr>
          <w:rFonts w:ascii="Arial" w:hAnsi="Arial" w:cs="Arial"/>
        </w:rPr>
        <w:t xml:space="preserve">kość środków finansowych zostanie rozdysponowana pomiędzy </w:t>
      </w:r>
      <w:r w:rsidR="00AC0C60" w:rsidRPr="009C3060">
        <w:rPr>
          <w:rFonts w:ascii="Arial" w:hAnsi="Arial" w:cs="Arial"/>
        </w:rPr>
        <w:t xml:space="preserve">Zgłoszenia, które </w:t>
      </w:r>
      <w:r w:rsidR="0068769F" w:rsidRPr="009C3060">
        <w:rPr>
          <w:rFonts w:ascii="Arial" w:hAnsi="Arial" w:cs="Arial"/>
        </w:rPr>
        <w:t>uzyskały</w:t>
      </w:r>
      <w:r w:rsidR="00AC0C60" w:rsidRPr="009C3060">
        <w:rPr>
          <w:rFonts w:ascii="Arial" w:hAnsi="Arial" w:cs="Arial"/>
        </w:rPr>
        <w:t xml:space="preserve"> </w:t>
      </w:r>
      <w:r w:rsidR="0032154F" w:rsidRPr="009C3060">
        <w:rPr>
          <w:rFonts w:ascii="Arial" w:hAnsi="Arial" w:cs="Arial"/>
        </w:rPr>
        <w:t>naj</w:t>
      </w:r>
      <w:r w:rsidRPr="009C3060">
        <w:rPr>
          <w:rFonts w:ascii="Arial" w:hAnsi="Arial" w:cs="Arial"/>
        </w:rPr>
        <w:t>większą</w:t>
      </w:r>
      <w:r w:rsidR="0088246D" w:rsidRPr="009C3060">
        <w:rPr>
          <w:rFonts w:ascii="Arial" w:hAnsi="Arial" w:cs="Arial"/>
        </w:rPr>
        <w:t xml:space="preserve"> liczbę punktów w ocenie merytorycznej</w:t>
      </w:r>
      <w:r w:rsidRPr="009C3060">
        <w:rPr>
          <w:rFonts w:ascii="Arial" w:hAnsi="Arial" w:cs="Arial"/>
        </w:rPr>
        <w:t>.</w:t>
      </w:r>
    </w:p>
    <w:p w14:paraId="3B42EED1" w14:textId="77777777" w:rsidR="006910EC" w:rsidRPr="009C3060" w:rsidRDefault="006910EC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Członkowie Komisji składają czytelny podpis pod </w:t>
      </w:r>
      <w:r w:rsidR="00B540ED" w:rsidRPr="009C3060">
        <w:rPr>
          <w:rFonts w:ascii="Arial" w:hAnsi="Arial" w:cs="Arial"/>
        </w:rPr>
        <w:t>protokołem z wyboru Z</w:t>
      </w:r>
      <w:r w:rsidRPr="009C3060">
        <w:rPr>
          <w:rFonts w:ascii="Arial" w:hAnsi="Arial" w:cs="Arial"/>
        </w:rPr>
        <w:t xml:space="preserve">głoszeń. </w:t>
      </w:r>
    </w:p>
    <w:p w14:paraId="11D09149" w14:textId="77777777" w:rsidR="00EB052C" w:rsidRPr="009C3060" w:rsidRDefault="00EB052C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Podpisany przez Komisję protokół z wyboru </w:t>
      </w:r>
      <w:r w:rsidR="00B540ED" w:rsidRPr="009C3060">
        <w:rPr>
          <w:rFonts w:ascii="Arial" w:hAnsi="Arial" w:cs="Arial"/>
        </w:rPr>
        <w:t>Z</w:t>
      </w:r>
      <w:r w:rsidR="00F347AF" w:rsidRPr="009C3060">
        <w:rPr>
          <w:rFonts w:ascii="Arial" w:hAnsi="Arial" w:cs="Arial"/>
        </w:rPr>
        <w:t xml:space="preserve">głoszeń </w:t>
      </w:r>
      <w:r w:rsidRPr="009C3060">
        <w:rPr>
          <w:rFonts w:ascii="Arial" w:hAnsi="Arial" w:cs="Arial"/>
        </w:rPr>
        <w:t xml:space="preserve">przekazany zostanie do podpisu </w:t>
      </w:r>
      <w:r w:rsidR="00675A63" w:rsidRPr="009C3060">
        <w:rPr>
          <w:rFonts w:ascii="Arial" w:hAnsi="Arial" w:cs="Arial"/>
        </w:rPr>
        <w:t>Sekretarza</w:t>
      </w:r>
      <w:r w:rsidR="00291583" w:rsidRPr="009C3060">
        <w:rPr>
          <w:rFonts w:ascii="Arial" w:hAnsi="Arial" w:cs="Arial"/>
        </w:rPr>
        <w:t xml:space="preserve"> - </w:t>
      </w:r>
      <w:r w:rsidR="00BD5DE7" w:rsidRPr="009C3060">
        <w:rPr>
          <w:rFonts w:ascii="Arial" w:hAnsi="Arial" w:cs="Arial"/>
        </w:rPr>
        <w:t>Dyrek</w:t>
      </w:r>
      <w:r w:rsidR="00C76C1F" w:rsidRPr="009C3060">
        <w:rPr>
          <w:rFonts w:ascii="Arial" w:hAnsi="Arial" w:cs="Arial"/>
        </w:rPr>
        <w:t>tora Departamentu Organizacyjno-</w:t>
      </w:r>
      <w:r w:rsidR="00BD5DE7" w:rsidRPr="009C3060">
        <w:rPr>
          <w:rFonts w:ascii="Arial" w:hAnsi="Arial" w:cs="Arial"/>
        </w:rPr>
        <w:t>Prawnego</w:t>
      </w:r>
      <w:r w:rsidR="00C71495" w:rsidRPr="009C3060">
        <w:rPr>
          <w:rFonts w:ascii="Arial" w:hAnsi="Arial" w:cs="Arial"/>
        </w:rPr>
        <w:t xml:space="preserve"> </w:t>
      </w:r>
      <w:r w:rsidR="00041B7A" w:rsidRPr="009C3060">
        <w:rPr>
          <w:rFonts w:ascii="Arial" w:hAnsi="Arial" w:cs="Arial"/>
        </w:rPr>
        <w:t>Województwa Podkarpackiego, działającego z upoważnienia Kierownika Zamawiającego.</w:t>
      </w:r>
    </w:p>
    <w:p w14:paraId="09624A55" w14:textId="77777777" w:rsidR="00BB13E2" w:rsidRPr="009C3060" w:rsidRDefault="00594D30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Na podstawie rekomendacji Komisji Zarząd Województwa Podkarpackiego w drodze uchwały dokonuje ostatecznego wyboru przedsięwzięć oraz </w:t>
      </w:r>
      <w:r w:rsidR="00162B62" w:rsidRPr="009C3060">
        <w:rPr>
          <w:rFonts w:ascii="Arial" w:hAnsi="Arial" w:cs="Arial"/>
        </w:rPr>
        <w:t xml:space="preserve">ustala </w:t>
      </w:r>
      <w:r w:rsidR="0005124B" w:rsidRPr="009C3060">
        <w:rPr>
          <w:rFonts w:ascii="Arial" w:hAnsi="Arial" w:cs="Arial"/>
        </w:rPr>
        <w:t xml:space="preserve">ostateczną </w:t>
      </w:r>
      <w:r w:rsidRPr="009C3060">
        <w:rPr>
          <w:rFonts w:ascii="Arial" w:hAnsi="Arial" w:cs="Arial"/>
        </w:rPr>
        <w:t>wysokość</w:t>
      </w:r>
      <w:r w:rsidR="00245FC6" w:rsidRPr="009C3060">
        <w:rPr>
          <w:rFonts w:ascii="Arial" w:hAnsi="Arial" w:cs="Arial"/>
        </w:rPr>
        <w:t xml:space="preserve"> przyznanych środków na dane przedsięwzięcie.</w:t>
      </w:r>
    </w:p>
    <w:p w14:paraId="1ACA43D2" w14:textId="77777777" w:rsidR="004F19AB" w:rsidRPr="009C3060" w:rsidRDefault="004F19AB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Decyzja Zarządu </w:t>
      </w:r>
      <w:r w:rsidR="00245FC6" w:rsidRPr="009C3060">
        <w:rPr>
          <w:rFonts w:ascii="Arial" w:hAnsi="Arial" w:cs="Arial"/>
        </w:rPr>
        <w:t xml:space="preserve">Województwa Podkarpackiego </w:t>
      </w:r>
      <w:r w:rsidRPr="009C3060">
        <w:rPr>
          <w:rFonts w:ascii="Arial" w:hAnsi="Arial" w:cs="Arial"/>
        </w:rPr>
        <w:t>w zakresie akceptacji wyboru przedsięwzięcia oznacza jednocześnie potwierdzenie wyboru jego jedynego wykonawcy uprawnionego do przeprowadzenia działań promocyjnych</w:t>
      </w:r>
      <w:r w:rsidR="00112035" w:rsidRPr="009C3060">
        <w:rPr>
          <w:rFonts w:ascii="Arial" w:hAnsi="Arial" w:cs="Arial"/>
        </w:rPr>
        <w:t>.</w:t>
      </w:r>
    </w:p>
    <w:p w14:paraId="5C9897D1" w14:textId="6BBA12A8" w:rsidR="004F19AB" w:rsidRPr="009C3060" w:rsidRDefault="008341B8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Uchwała Zarządu </w:t>
      </w:r>
      <w:r w:rsidR="00EF52FC">
        <w:rPr>
          <w:rFonts w:ascii="Arial" w:hAnsi="Arial" w:cs="Arial"/>
        </w:rPr>
        <w:t>Województwa Podkarpackiego ma</w:t>
      </w:r>
      <w:r w:rsidR="004F19AB" w:rsidRPr="009C3060">
        <w:rPr>
          <w:rFonts w:ascii="Arial" w:hAnsi="Arial" w:cs="Arial"/>
        </w:rPr>
        <w:t xml:space="preserve"> charakter ostateczny i nie przysługuje od niej odwołanie.</w:t>
      </w:r>
    </w:p>
    <w:p w14:paraId="65052688" w14:textId="77777777" w:rsidR="00A15261" w:rsidRPr="009C3060" w:rsidRDefault="00E64F4C" w:rsidP="00A07C4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</w:rPr>
        <w:t xml:space="preserve">Lista przedsięwzięć, które będą finansowane w ramach Programu </w:t>
      </w:r>
      <w:r w:rsidR="004F19AB" w:rsidRPr="009C3060">
        <w:rPr>
          <w:rFonts w:ascii="Arial" w:hAnsi="Arial" w:cs="Arial"/>
        </w:rPr>
        <w:t xml:space="preserve">zostanie zamieszczona w wersji elektronicznej na stronie </w:t>
      </w:r>
      <w:hyperlink r:id="rId9" w:history="1">
        <w:r w:rsidRPr="009C3060">
          <w:rPr>
            <w:rStyle w:val="Hipercze"/>
            <w:rFonts w:ascii="Arial" w:hAnsi="Arial" w:cs="Arial"/>
            <w:color w:val="auto"/>
            <w:u w:val="none"/>
          </w:rPr>
          <w:t>www.podkarpackie.pl</w:t>
        </w:r>
      </w:hyperlink>
      <w:r w:rsidRPr="009C3060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  <w:b/>
        </w:rPr>
        <w:t xml:space="preserve">nie później niż </w:t>
      </w:r>
      <w:r w:rsidR="00EA4D4D" w:rsidRPr="009C3060">
        <w:rPr>
          <w:rFonts w:ascii="Arial" w:hAnsi="Arial" w:cs="Arial"/>
          <w:b/>
        </w:rPr>
        <w:t>55</w:t>
      </w:r>
      <w:r w:rsidR="00DD2C6E" w:rsidRPr="009C3060">
        <w:rPr>
          <w:rFonts w:ascii="Arial" w:hAnsi="Arial" w:cs="Arial"/>
          <w:b/>
        </w:rPr>
        <w:t xml:space="preserve"> </w:t>
      </w:r>
      <w:r w:rsidRPr="009C3060">
        <w:rPr>
          <w:rFonts w:ascii="Arial" w:hAnsi="Arial" w:cs="Arial"/>
          <w:b/>
        </w:rPr>
        <w:t>dni od daty zakończenia naboru.</w:t>
      </w:r>
    </w:p>
    <w:p w14:paraId="340C652B" w14:textId="77777777" w:rsidR="00F92DE1" w:rsidRPr="009C3060" w:rsidRDefault="00461D24" w:rsidP="00C3553D">
      <w:pPr>
        <w:pStyle w:val="Nagwek1"/>
      </w:pPr>
      <w:r w:rsidRPr="009C3060">
        <w:t xml:space="preserve">§ 6 </w:t>
      </w:r>
      <w:r w:rsidR="00F92DE1" w:rsidRPr="009C3060">
        <w:t>Termin i warunki realizacji zadania</w:t>
      </w:r>
    </w:p>
    <w:p w14:paraId="2D0512C0" w14:textId="77777777" w:rsidR="00A9283C" w:rsidRPr="009C3060" w:rsidRDefault="00A9283C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Podstawę wykonania usługi promocyjnej stanowi umowa zawarta pomiędzy Województwem a Wykonawcą (Załącznik nr 2 do Programu).</w:t>
      </w:r>
    </w:p>
    <w:p w14:paraId="36AD08C5" w14:textId="77777777" w:rsidR="003E1DF7" w:rsidRPr="009C3060" w:rsidRDefault="00245FC6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Organizator przedsięwzięcia wyłonionego w drod</w:t>
      </w:r>
      <w:r w:rsidR="00C76C1F" w:rsidRPr="009C3060">
        <w:rPr>
          <w:rFonts w:ascii="Arial" w:hAnsi="Arial" w:cs="Arial"/>
        </w:rPr>
        <w:t>ze Konkursu jest zobowiązany do </w:t>
      </w:r>
      <w:r w:rsidRPr="009C3060">
        <w:rPr>
          <w:rFonts w:ascii="Arial" w:hAnsi="Arial" w:cs="Arial"/>
        </w:rPr>
        <w:t>zawarcia umowy nie później niż 7 dni od w</w:t>
      </w:r>
      <w:r w:rsidR="00CD2E62" w:rsidRPr="009C3060">
        <w:rPr>
          <w:rFonts w:ascii="Arial" w:hAnsi="Arial" w:cs="Arial"/>
        </w:rPr>
        <w:t xml:space="preserve">ezwania </w:t>
      </w:r>
      <w:r w:rsidRPr="009C3060">
        <w:rPr>
          <w:rFonts w:ascii="Arial" w:hAnsi="Arial" w:cs="Arial"/>
        </w:rPr>
        <w:t xml:space="preserve">przez Województwo Podkarpackie do </w:t>
      </w:r>
      <w:r w:rsidR="00162B62" w:rsidRPr="009C3060">
        <w:rPr>
          <w:rFonts w:ascii="Arial" w:hAnsi="Arial" w:cs="Arial"/>
        </w:rPr>
        <w:t xml:space="preserve">jej </w:t>
      </w:r>
      <w:r w:rsidRPr="009C3060">
        <w:rPr>
          <w:rFonts w:ascii="Arial" w:hAnsi="Arial" w:cs="Arial"/>
        </w:rPr>
        <w:t>podpisu.</w:t>
      </w:r>
    </w:p>
    <w:p w14:paraId="2736502D" w14:textId="77777777" w:rsidR="003E1DF7" w:rsidRPr="009C3060" w:rsidRDefault="00F92DE1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Zadanie winno być zrealizowane z najwyższą starannością, zgodnie z zawartą umową oraz z obowiązującymi standardami i przepisami, w zakresie opisanym w</w:t>
      </w:r>
      <w:r w:rsidR="00B540ED" w:rsidRPr="009C3060">
        <w:rPr>
          <w:rFonts w:ascii="Arial" w:hAnsi="Arial" w:cs="Arial"/>
        </w:rPr>
        <w:t xml:space="preserve"> Zgłoszeniu</w:t>
      </w:r>
      <w:r w:rsidRPr="009C3060">
        <w:rPr>
          <w:rFonts w:ascii="Arial" w:hAnsi="Arial" w:cs="Arial"/>
        </w:rPr>
        <w:t xml:space="preserve">. </w:t>
      </w:r>
    </w:p>
    <w:p w14:paraId="69AE8352" w14:textId="0B9DD003" w:rsidR="003E1DF7" w:rsidRPr="007D57C2" w:rsidRDefault="009714F4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Wykonawca</w:t>
      </w:r>
      <w:r w:rsidR="00F13924" w:rsidRPr="007D57C2">
        <w:rPr>
          <w:rFonts w:ascii="Arial" w:hAnsi="Arial" w:cs="Arial"/>
          <w:color w:val="000000" w:themeColor="text1"/>
        </w:rPr>
        <w:t xml:space="preserve"> jest zobowiązany do zgłaszania </w:t>
      </w:r>
      <w:r w:rsidR="004A1B01" w:rsidRPr="007D57C2">
        <w:rPr>
          <w:rFonts w:ascii="Arial" w:hAnsi="Arial" w:cs="Arial"/>
          <w:color w:val="000000" w:themeColor="text1"/>
        </w:rPr>
        <w:t xml:space="preserve">na piśmie </w:t>
      </w:r>
      <w:r w:rsidR="00F13924" w:rsidRPr="007D57C2">
        <w:rPr>
          <w:rFonts w:ascii="Arial" w:hAnsi="Arial" w:cs="Arial"/>
          <w:color w:val="000000" w:themeColor="text1"/>
        </w:rPr>
        <w:t>w</w:t>
      </w:r>
      <w:r w:rsidR="00F92DE1" w:rsidRPr="007D57C2">
        <w:rPr>
          <w:rFonts w:ascii="Arial" w:hAnsi="Arial" w:cs="Arial"/>
          <w:color w:val="000000" w:themeColor="text1"/>
        </w:rPr>
        <w:t>szelki</w:t>
      </w:r>
      <w:r w:rsidR="00F13924" w:rsidRPr="007D57C2">
        <w:rPr>
          <w:rFonts w:ascii="Arial" w:hAnsi="Arial" w:cs="Arial"/>
          <w:color w:val="000000" w:themeColor="text1"/>
        </w:rPr>
        <w:t>ch</w:t>
      </w:r>
      <w:r w:rsidR="00F92DE1" w:rsidRPr="007D57C2">
        <w:rPr>
          <w:rFonts w:ascii="Arial" w:hAnsi="Arial" w:cs="Arial"/>
          <w:color w:val="000000" w:themeColor="text1"/>
        </w:rPr>
        <w:t xml:space="preserve"> zmian </w:t>
      </w:r>
      <w:r w:rsidR="00943777" w:rsidRPr="007D57C2">
        <w:rPr>
          <w:rFonts w:ascii="Arial" w:hAnsi="Arial" w:cs="Arial"/>
          <w:color w:val="000000" w:themeColor="text1"/>
        </w:rPr>
        <w:t>wiążą</w:t>
      </w:r>
      <w:r w:rsidR="00F13924" w:rsidRPr="007D57C2">
        <w:rPr>
          <w:rFonts w:ascii="Arial" w:hAnsi="Arial" w:cs="Arial"/>
          <w:color w:val="000000" w:themeColor="text1"/>
        </w:rPr>
        <w:t>cych</w:t>
      </w:r>
      <w:r w:rsidR="00943777" w:rsidRPr="007D57C2">
        <w:rPr>
          <w:rFonts w:ascii="Arial" w:hAnsi="Arial" w:cs="Arial"/>
          <w:color w:val="000000" w:themeColor="text1"/>
        </w:rPr>
        <w:t xml:space="preserve"> się</w:t>
      </w:r>
      <w:r w:rsidR="00B750AA" w:rsidRPr="007D57C2">
        <w:rPr>
          <w:rFonts w:ascii="Arial" w:hAnsi="Arial" w:cs="Arial"/>
          <w:color w:val="000000" w:themeColor="text1"/>
        </w:rPr>
        <w:t xml:space="preserve"> z</w:t>
      </w:r>
      <w:r>
        <w:rPr>
          <w:rFonts w:ascii="Arial" w:hAnsi="Arial" w:cs="Arial"/>
          <w:color w:val="000000" w:themeColor="text1"/>
        </w:rPr>
        <w:t> </w:t>
      </w:r>
      <w:r w:rsidR="00F92DE1" w:rsidRPr="007D57C2">
        <w:rPr>
          <w:rFonts w:ascii="Arial" w:hAnsi="Arial" w:cs="Arial"/>
          <w:color w:val="000000" w:themeColor="text1"/>
        </w:rPr>
        <w:t>zadani</w:t>
      </w:r>
      <w:r w:rsidR="00B750AA" w:rsidRPr="007D57C2">
        <w:rPr>
          <w:rFonts w:ascii="Arial" w:hAnsi="Arial" w:cs="Arial"/>
          <w:color w:val="000000" w:themeColor="text1"/>
        </w:rPr>
        <w:t>em</w:t>
      </w:r>
      <w:r w:rsidR="00F13924" w:rsidRPr="007D57C2">
        <w:rPr>
          <w:rFonts w:ascii="Arial" w:hAnsi="Arial" w:cs="Arial"/>
          <w:color w:val="000000" w:themeColor="text1"/>
        </w:rPr>
        <w:t xml:space="preserve"> (</w:t>
      </w:r>
      <w:r w:rsidR="00943777" w:rsidRPr="007D57C2">
        <w:rPr>
          <w:rFonts w:ascii="Arial" w:hAnsi="Arial" w:cs="Arial"/>
          <w:color w:val="000000" w:themeColor="text1"/>
        </w:rPr>
        <w:t>szczególnie</w:t>
      </w:r>
      <w:r w:rsidR="00B750AA" w:rsidRPr="007D57C2">
        <w:rPr>
          <w:rFonts w:ascii="Arial" w:hAnsi="Arial" w:cs="Arial"/>
          <w:color w:val="000000" w:themeColor="text1"/>
        </w:rPr>
        <w:t xml:space="preserve"> zmian</w:t>
      </w:r>
      <w:r w:rsidR="003E269D" w:rsidRPr="007D57C2">
        <w:rPr>
          <w:rFonts w:ascii="Arial" w:hAnsi="Arial" w:cs="Arial"/>
          <w:color w:val="000000" w:themeColor="text1"/>
        </w:rPr>
        <w:t>y</w:t>
      </w:r>
      <w:r w:rsidR="00B750AA" w:rsidRPr="007D57C2">
        <w:rPr>
          <w:rFonts w:ascii="Arial" w:hAnsi="Arial" w:cs="Arial"/>
          <w:color w:val="000000" w:themeColor="text1"/>
        </w:rPr>
        <w:t xml:space="preserve"> </w:t>
      </w:r>
      <w:r w:rsidR="009E1BAF" w:rsidRPr="007D57C2">
        <w:rPr>
          <w:rFonts w:ascii="Arial" w:hAnsi="Arial" w:cs="Arial"/>
          <w:color w:val="000000" w:themeColor="text1"/>
        </w:rPr>
        <w:t>nazwy</w:t>
      </w:r>
      <w:r w:rsidR="00943777" w:rsidRPr="007D57C2">
        <w:rPr>
          <w:rFonts w:ascii="Arial" w:hAnsi="Arial" w:cs="Arial"/>
          <w:color w:val="000000" w:themeColor="text1"/>
        </w:rPr>
        <w:t xml:space="preserve"> i/lub termin</w:t>
      </w:r>
      <w:r w:rsidR="009E1BAF" w:rsidRPr="007D57C2">
        <w:rPr>
          <w:rFonts w:ascii="Arial" w:hAnsi="Arial" w:cs="Arial"/>
          <w:color w:val="000000" w:themeColor="text1"/>
        </w:rPr>
        <w:t>u jego realizacji</w:t>
      </w:r>
      <w:r w:rsidR="00F13924" w:rsidRPr="007D57C2">
        <w:rPr>
          <w:rFonts w:ascii="Arial" w:hAnsi="Arial" w:cs="Arial"/>
          <w:color w:val="000000" w:themeColor="text1"/>
        </w:rPr>
        <w:t>)</w:t>
      </w:r>
      <w:r w:rsidR="00F92DE1" w:rsidRPr="007D57C2">
        <w:rPr>
          <w:rFonts w:ascii="Arial" w:hAnsi="Arial" w:cs="Arial"/>
          <w:color w:val="000000" w:themeColor="text1"/>
        </w:rPr>
        <w:t xml:space="preserve"> do Oddziału </w:t>
      </w:r>
      <w:r w:rsidR="003E1DF7" w:rsidRPr="007D57C2">
        <w:rPr>
          <w:rFonts w:ascii="Arial" w:hAnsi="Arial" w:cs="Arial"/>
          <w:color w:val="000000" w:themeColor="text1"/>
        </w:rPr>
        <w:t>promocji marki regionu</w:t>
      </w:r>
      <w:r w:rsidR="00D22EFF" w:rsidRPr="007D57C2">
        <w:rPr>
          <w:rFonts w:ascii="Arial" w:hAnsi="Arial" w:cs="Arial"/>
          <w:color w:val="000000" w:themeColor="text1"/>
        </w:rPr>
        <w:t xml:space="preserve"> w Departamencie Promocji, Turystyki i Współpracy Gospodarczej</w:t>
      </w:r>
      <w:r w:rsidR="00F92DE1" w:rsidRPr="007D57C2">
        <w:rPr>
          <w:rFonts w:ascii="Arial" w:hAnsi="Arial" w:cs="Arial"/>
          <w:color w:val="000000" w:themeColor="text1"/>
        </w:rPr>
        <w:t xml:space="preserve"> </w:t>
      </w:r>
      <w:r w:rsidR="00B750AA" w:rsidRPr="007D57C2">
        <w:rPr>
          <w:rFonts w:ascii="Arial" w:hAnsi="Arial" w:cs="Arial"/>
          <w:color w:val="000000" w:themeColor="text1"/>
        </w:rPr>
        <w:t xml:space="preserve">i </w:t>
      </w:r>
      <w:r w:rsidR="00F13924" w:rsidRPr="007D57C2">
        <w:rPr>
          <w:rFonts w:ascii="Arial" w:hAnsi="Arial" w:cs="Arial"/>
          <w:color w:val="000000" w:themeColor="text1"/>
        </w:rPr>
        <w:t>uzyskać</w:t>
      </w:r>
      <w:r w:rsidR="00B750AA" w:rsidRPr="007D57C2">
        <w:rPr>
          <w:rFonts w:ascii="Arial" w:hAnsi="Arial" w:cs="Arial"/>
          <w:color w:val="000000" w:themeColor="text1"/>
        </w:rPr>
        <w:t xml:space="preserve"> </w:t>
      </w:r>
      <w:r w:rsidR="004A1B01" w:rsidRPr="007D57C2">
        <w:rPr>
          <w:rFonts w:ascii="Arial" w:hAnsi="Arial" w:cs="Arial"/>
          <w:color w:val="000000" w:themeColor="text1"/>
        </w:rPr>
        <w:t xml:space="preserve">pisemną </w:t>
      </w:r>
      <w:r w:rsidR="00B750AA" w:rsidRPr="007D57C2">
        <w:rPr>
          <w:rFonts w:ascii="Arial" w:hAnsi="Arial" w:cs="Arial"/>
          <w:color w:val="000000" w:themeColor="text1"/>
        </w:rPr>
        <w:t>zgodę Zamawiającego</w:t>
      </w:r>
      <w:r w:rsidR="00F13924" w:rsidRPr="007D57C2">
        <w:rPr>
          <w:rFonts w:ascii="Arial" w:hAnsi="Arial" w:cs="Arial"/>
          <w:color w:val="000000" w:themeColor="text1"/>
        </w:rPr>
        <w:t xml:space="preserve"> na ujęcie </w:t>
      </w:r>
      <w:r w:rsidR="003E269D" w:rsidRPr="007D57C2">
        <w:rPr>
          <w:rFonts w:ascii="Arial" w:hAnsi="Arial" w:cs="Arial"/>
          <w:color w:val="000000" w:themeColor="text1"/>
        </w:rPr>
        <w:t xml:space="preserve">ich </w:t>
      </w:r>
      <w:r w:rsidR="00F13924" w:rsidRPr="007D57C2">
        <w:rPr>
          <w:rFonts w:ascii="Arial" w:hAnsi="Arial" w:cs="Arial"/>
          <w:color w:val="000000" w:themeColor="text1"/>
        </w:rPr>
        <w:t>w umowie.</w:t>
      </w:r>
    </w:p>
    <w:p w14:paraId="4834C3C0" w14:textId="77777777" w:rsidR="003E269D" w:rsidRPr="007D57C2" w:rsidRDefault="00E431C4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D57C2">
        <w:rPr>
          <w:rFonts w:ascii="Arial" w:hAnsi="Arial" w:cs="Arial"/>
          <w:color w:val="000000" w:themeColor="text1"/>
        </w:rPr>
        <w:t>Zamawiający nie dopuszcza zmiany nazwy zadania po zawarciu umowy z Wykonawcą</w:t>
      </w:r>
      <w:r w:rsidR="003E269D" w:rsidRPr="007D57C2">
        <w:rPr>
          <w:rFonts w:ascii="Arial" w:hAnsi="Arial" w:cs="Arial"/>
          <w:color w:val="000000" w:themeColor="text1"/>
        </w:rPr>
        <w:t>.</w:t>
      </w:r>
    </w:p>
    <w:p w14:paraId="3D646983" w14:textId="33F5F25F" w:rsidR="00E431C4" w:rsidRPr="007D57C2" w:rsidRDefault="00E431C4" w:rsidP="001328E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D57C2">
        <w:rPr>
          <w:rFonts w:ascii="Arial" w:hAnsi="Arial" w:cs="Arial"/>
          <w:color w:val="000000" w:themeColor="text1"/>
        </w:rPr>
        <w:t xml:space="preserve">W uzasadnionych przypadkach </w:t>
      </w:r>
      <w:r w:rsidR="001328E7" w:rsidRPr="001328E7">
        <w:rPr>
          <w:rFonts w:ascii="Arial" w:hAnsi="Arial" w:cs="Arial"/>
          <w:color w:val="000000" w:themeColor="text1"/>
        </w:rPr>
        <w:t xml:space="preserve">na pisemny wniosek Wykonawcy </w:t>
      </w:r>
      <w:r w:rsidRPr="007D57C2">
        <w:rPr>
          <w:rFonts w:ascii="Arial" w:hAnsi="Arial" w:cs="Arial"/>
          <w:color w:val="000000" w:themeColor="text1"/>
        </w:rPr>
        <w:t>Zamawiający dopuszcza zmianę terminu realizacji zadania.</w:t>
      </w:r>
    </w:p>
    <w:p w14:paraId="66F0CABC" w14:textId="2C2E519B" w:rsidR="00F92DE1" w:rsidRPr="00E363C0" w:rsidRDefault="00F92DE1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E363C0">
        <w:rPr>
          <w:rFonts w:ascii="Arial" w:hAnsi="Arial" w:cs="Arial"/>
        </w:rPr>
        <w:t>Dokumenty wymagane podczas podpisania umowy z Wykonawcą</w:t>
      </w:r>
      <w:r w:rsidR="003E1DF7" w:rsidRPr="00E363C0">
        <w:rPr>
          <w:rFonts w:ascii="Arial" w:hAnsi="Arial" w:cs="Arial"/>
        </w:rPr>
        <w:t>:</w:t>
      </w:r>
    </w:p>
    <w:p w14:paraId="3E9E885B" w14:textId="77777777" w:rsidR="00DE02F9" w:rsidRPr="009C3060" w:rsidRDefault="00F92DE1" w:rsidP="00A07C47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aktualny odpis z właściwego rejestru, a w razie braku takowego inny dokument wskazujący sposób reprezentacji Podmiotu przy zawieraniu umów (w przypadku nie przedłożenia oryginału wszystkie strony dokum</w:t>
      </w:r>
      <w:r w:rsidR="00BC6C09" w:rsidRPr="009C3060">
        <w:rPr>
          <w:rFonts w:ascii="Arial" w:hAnsi="Arial" w:cs="Arial"/>
        </w:rPr>
        <w:t>entu muszą być poświadczone „Za </w:t>
      </w:r>
      <w:r w:rsidRPr="009C3060">
        <w:rPr>
          <w:rFonts w:ascii="Arial" w:hAnsi="Arial" w:cs="Arial"/>
        </w:rPr>
        <w:t>zgodność z or</w:t>
      </w:r>
      <w:r w:rsidR="00DE02F9" w:rsidRPr="009C3060">
        <w:rPr>
          <w:rFonts w:ascii="Arial" w:hAnsi="Arial" w:cs="Arial"/>
        </w:rPr>
        <w:t>yginałem” oraz opatrzone datą),</w:t>
      </w:r>
    </w:p>
    <w:p w14:paraId="62E1E0C6" w14:textId="77777777" w:rsidR="00F92DE1" w:rsidRPr="009C3060" w:rsidRDefault="00F92DE1" w:rsidP="00A07C47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pełnomocnictwo, jeżeli </w:t>
      </w:r>
      <w:r w:rsidR="003E1DF7" w:rsidRPr="009C3060">
        <w:rPr>
          <w:rFonts w:ascii="Arial" w:hAnsi="Arial" w:cs="Arial"/>
        </w:rPr>
        <w:t>Umowę</w:t>
      </w:r>
      <w:r w:rsidRPr="009C3060">
        <w:rPr>
          <w:rFonts w:ascii="Arial" w:hAnsi="Arial" w:cs="Arial"/>
        </w:rPr>
        <w:t xml:space="preserve"> podpisuje inna </w:t>
      </w:r>
      <w:r w:rsidR="00BC6C09" w:rsidRPr="009C3060">
        <w:rPr>
          <w:rFonts w:ascii="Arial" w:hAnsi="Arial" w:cs="Arial"/>
        </w:rPr>
        <w:t>osoba (osoby) niż uprawniona do </w:t>
      </w:r>
      <w:r w:rsidRPr="009C3060">
        <w:rPr>
          <w:rFonts w:ascii="Arial" w:hAnsi="Arial" w:cs="Arial"/>
        </w:rPr>
        <w:t>reprezentowania Podmiotu,</w:t>
      </w:r>
    </w:p>
    <w:p w14:paraId="0E790458" w14:textId="77777777" w:rsidR="003E1DF7" w:rsidRPr="009C3060" w:rsidRDefault="00F92DE1" w:rsidP="00A07C47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Podmioty, które są w trakcie zmian statutowych powinny złożyć kopię uchwały o</w:t>
      </w:r>
      <w:r w:rsidR="00B621BB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zmianie Statutu wraz z kopią (pierwszej strony) wniosku o zmianę danych w KRS.</w:t>
      </w:r>
    </w:p>
    <w:p w14:paraId="53A85379" w14:textId="1B8710A4" w:rsidR="00360CA1" w:rsidRPr="009C3060" w:rsidRDefault="00D07A71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Dokumenty należy składać w formie oryginału lub kopii poświadczonej „Za zgodność </w:t>
      </w:r>
      <w:r w:rsidR="00B621BB" w:rsidRPr="009C3060">
        <w:rPr>
          <w:rFonts w:ascii="Arial" w:hAnsi="Arial" w:cs="Arial"/>
        </w:rPr>
        <w:t>z </w:t>
      </w:r>
      <w:r w:rsidRPr="009C3060">
        <w:rPr>
          <w:rFonts w:ascii="Arial" w:hAnsi="Arial" w:cs="Arial"/>
        </w:rPr>
        <w:t>oryginałem” wraz z datą podpisane przez osobę (osoby) uprawnione lub upoważnione; jeżeli osoby uprawnione lub upoważnione nie dysponują pieczęciami imiennymi każda strona musi być podpisana pełnym imieniem i nazwiskiem z zaznaczeniem pełnionej funkcji</w:t>
      </w:r>
      <w:r w:rsidR="00B60C4C" w:rsidRPr="009C3060">
        <w:rPr>
          <w:rFonts w:ascii="Arial" w:hAnsi="Arial" w:cs="Arial"/>
        </w:rPr>
        <w:t>.</w:t>
      </w:r>
      <w:r w:rsidR="00360CA1" w:rsidRPr="009C3060">
        <w:rPr>
          <w:rFonts w:ascii="Arial" w:hAnsi="Arial" w:cs="Arial"/>
        </w:rPr>
        <w:t xml:space="preserve"> </w:t>
      </w:r>
    </w:p>
    <w:p w14:paraId="7B9728F0" w14:textId="42B1A02C" w:rsidR="00497083" w:rsidRPr="009C3060" w:rsidRDefault="007F157A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trike/>
        </w:rPr>
      </w:pPr>
      <w:r w:rsidRPr="009C3060">
        <w:rPr>
          <w:rFonts w:ascii="Arial" w:hAnsi="Arial" w:cs="Arial"/>
        </w:rPr>
        <w:lastRenderedPageBreak/>
        <w:t>Zadeklarowane przez Wykonawcę w Formularzu zgłoszenia działania medialne i promocyjne będą stanowić podstawę zapisów umowy dotyczących zakresu świadczeń realizowanych przez Wykonawcę. Jednocześnie W</w:t>
      </w:r>
      <w:r w:rsidR="00497083" w:rsidRPr="009C3060">
        <w:rPr>
          <w:rFonts w:ascii="Arial" w:hAnsi="Arial" w:cs="Arial"/>
        </w:rPr>
        <w:t xml:space="preserve">ojewództwo </w:t>
      </w:r>
      <w:r w:rsidRPr="009C3060">
        <w:rPr>
          <w:rFonts w:ascii="Arial" w:hAnsi="Arial" w:cs="Arial"/>
        </w:rPr>
        <w:t>przed podpisaniem umowy z</w:t>
      </w:r>
      <w:r w:rsidR="002035B8">
        <w:rPr>
          <w:rFonts w:ascii="Arial" w:hAnsi="Arial" w:cs="Arial"/>
        </w:rPr>
        <w:t xml:space="preserve"> </w:t>
      </w:r>
      <w:r w:rsidR="00070F17" w:rsidRPr="009C3060">
        <w:rPr>
          <w:rFonts w:ascii="Arial" w:hAnsi="Arial" w:cs="Arial"/>
        </w:rPr>
        <w:t xml:space="preserve">Wykonawcą na realizację przedsięwzięcia, </w:t>
      </w:r>
      <w:r w:rsidR="00497083" w:rsidRPr="009C3060">
        <w:rPr>
          <w:rFonts w:ascii="Arial" w:hAnsi="Arial" w:cs="Arial"/>
        </w:rPr>
        <w:t xml:space="preserve">zastrzega sobie prawo do decyzji dot. </w:t>
      </w:r>
      <w:r w:rsidR="00C63AB7" w:rsidRPr="009C3060">
        <w:rPr>
          <w:rFonts w:ascii="Arial" w:hAnsi="Arial" w:cs="Arial"/>
        </w:rPr>
        <w:t xml:space="preserve">zmiany </w:t>
      </w:r>
      <w:r w:rsidR="00497083" w:rsidRPr="009C3060">
        <w:rPr>
          <w:rFonts w:ascii="Arial" w:hAnsi="Arial" w:cs="Arial"/>
        </w:rPr>
        <w:t xml:space="preserve">rodzaju i </w:t>
      </w:r>
      <w:r w:rsidR="00C63AB7" w:rsidRPr="009C3060">
        <w:rPr>
          <w:rFonts w:ascii="Arial" w:hAnsi="Arial" w:cs="Arial"/>
        </w:rPr>
        <w:t xml:space="preserve">określenia </w:t>
      </w:r>
      <w:r w:rsidR="00497083" w:rsidRPr="009C3060">
        <w:rPr>
          <w:rFonts w:ascii="Arial" w:hAnsi="Arial" w:cs="Arial"/>
        </w:rPr>
        <w:t xml:space="preserve">ilości elementów </w:t>
      </w:r>
      <w:r w:rsidR="00B621BB" w:rsidRPr="009C3060">
        <w:rPr>
          <w:rFonts w:ascii="Arial" w:hAnsi="Arial" w:cs="Arial"/>
        </w:rPr>
        <w:t>o</w:t>
      </w:r>
      <w:r w:rsidR="002035B8">
        <w:rPr>
          <w:rFonts w:ascii="Arial" w:hAnsi="Arial" w:cs="Arial"/>
        </w:rPr>
        <w:t xml:space="preserve"> </w:t>
      </w:r>
      <w:r w:rsidR="00EE11A5" w:rsidRPr="009C3060">
        <w:rPr>
          <w:rFonts w:ascii="Arial" w:hAnsi="Arial" w:cs="Arial"/>
        </w:rPr>
        <w:t xml:space="preserve">których mowa w § 4 ust. 2 lit. </w:t>
      </w:r>
      <w:r w:rsidR="00520D2D" w:rsidRPr="009C3060">
        <w:rPr>
          <w:rFonts w:ascii="Arial" w:hAnsi="Arial" w:cs="Arial"/>
        </w:rPr>
        <w:t xml:space="preserve">f-g </w:t>
      </w:r>
      <w:r w:rsidR="00A8796B" w:rsidRPr="009C3060">
        <w:rPr>
          <w:rFonts w:ascii="Arial" w:hAnsi="Arial" w:cs="Arial"/>
        </w:rPr>
        <w:t xml:space="preserve">Regulaminu, </w:t>
      </w:r>
      <w:r w:rsidR="00497083" w:rsidRPr="009C3060">
        <w:rPr>
          <w:rFonts w:ascii="Arial" w:hAnsi="Arial" w:cs="Arial"/>
        </w:rPr>
        <w:t>wg posiadanych możliwości</w:t>
      </w:r>
      <w:r w:rsidR="00C63AB7" w:rsidRPr="009C3060">
        <w:rPr>
          <w:rFonts w:ascii="Arial" w:hAnsi="Arial" w:cs="Arial"/>
        </w:rPr>
        <w:t xml:space="preserve"> Zamawiającego</w:t>
      </w:r>
      <w:r w:rsidR="00497083" w:rsidRPr="009C3060">
        <w:rPr>
          <w:rFonts w:ascii="Arial" w:hAnsi="Arial" w:cs="Arial"/>
        </w:rPr>
        <w:t>.</w:t>
      </w:r>
      <w:r w:rsidR="00A8796B" w:rsidRPr="009C3060">
        <w:rPr>
          <w:rFonts w:ascii="Arial" w:hAnsi="Arial" w:cs="Arial"/>
        </w:rPr>
        <w:t xml:space="preserve"> </w:t>
      </w:r>
      <w:r w:rsidR="00BE633B" w:rsidRPr="009C3060">
        <w:rPr>
          <w:rFonts w:ascii="Arial" w:hAnsi="Arial" w:cs="Arial"/>
        </w:rPr>
        <w:t>W przypadku braku akceptacji ze strony Wykonawcy, Zamawiającemu pr</w:t>
      </w:r>
      <w:r w:rsidR="002B2742" w:rsidRPr="009C3060">
        <w:rPr>
          <w:rFonts w:ascii="Arial" w:hAnsi="Arial" w:cs="Arial"/>
        </w:rPr>
        <w:t>zysługuje prawo do rezygnacji z </w:t>
      </w:r>
      <w:r w:rsidR="005F47D9" w:rsidRPr="009C3060">
        <w:rPr>
          <w:rFonts w:ascii="Arial" w:hAnsi="Arial" w:cs="Arial"/>
        </w:rPr>
        <w:t>podpisania umowy.</w:t>
      </w:r>
      <w:r w:rsidR="00BE633B" w:rsidRPr="009C3060">
        <w:rPr>
          <w:rFonts w:ascii="Arial" w:hAnsi="Arial" w:cs="Arial"/>
        </w:rPr>
        <w:t xml:space="preserve"> </w:t>
      </w:r>
    </w:p>
    <w:p w14:paraId="710A732C" w14:textId="77777777" w:rsidR="004259F1" w:rsidRPr="009C3060" w:rsidRDefault="00953CB9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Komisja ma prawo</w:t>
      </w:r>
      <w:r w:rsidR="004259F1" w:rsidRPr="009C3060">
        <w:rPr>
          <w:rFonts w:ascii="Arial" w:hAnsi="Arial" w:cs="Arial"/>
        </w:rPr>
        <w:t xml:space="preserve"> </w:t>
      </w:r>
      <w:r w:rsidR="002B2742" w:rsidRPr="009C3060">
        <w:rPr>
          <w:rFonts w:ascii="Arial" w:hAnsi="Arial" w:cs="Arial"/>
        </w:rPr>
        <w:t>decyzji dotyczącej</w:t>
      </w:r>
      <w:r w:rsidRPr="009C3060">
        <w:rPr>
          <w:rFonts w:ascii="Arial" w:hAnsi="Arial" w:cs="Arial"/>
        </w:rPr>
        <w:t xml:space="preserve"> przyjęcia do</w:t>
      </w:r>
      <w:r w:rsidR="002B2742" w:rsidRPr="009C3060">
        <w:rPr>
          <w:rFonts w:ascii="Arial" w:hAnsi="Arial" w:cs="Arial"/>
        </w:rPr>
        <w:t xml:space="preserve"> realizacji </w:t>
      </w:r>
      <w:r w:rsidR="004731B3" w:rsidRPr="009C3060">
        <w:rPr>
          <w:rFonts w:ascii="Arial" w:hAnsi="Arial" w:cs="Arial"/>
        </w:rPr>
        <w:t>zaproponowanych przez Podmiot działań promują</w:t>
      </w:r>
      <w:r w:rsidR="008341B8" w:rsidRPr="009C3060">
        <w:rPr>
          <w:rFonts w:ascii="Arial" w:hAnsi="Arial" w:cs="Arial"/>
        </w:rPr>
        <w:t>cych Województwo</w:t>
      </w:r>
      <w:r w:rsidR="004731B3" w:rsidRPr="009C3060">
        <w:rPr>
          <w:rFonts w:ascii="Arial" w:hAnsi="Arial" w:cs="Arial"/>
        </w:rPr>
        <w:t>, o których mowa w § 4 ust</w:t>
      </w:r>
      <w:r w:rsidR="007055DE" w:rsidRPr="009C3060">
        <w:rPr>
          <w:rFonts w:ascii="Arial" w:hAnsi="Arial" w:cs="Arial"/>
        </w:rPr>
        <w:t>.</w:t>
      </w:r>
      <w:r w:rsidR="004731B3" w:rsidRPr="009C3060">
        <w:rPr>
          <w:rFonts w:ascii="Arial" w:hAnsi="Arial" w:cs="Arial"/>
        </w:rPr>
        <w:t xml:space="preserve"> 2 lit</w:t>
      </w:r>
      <w:r w:rsidR="007055DE" w:rsidRPr="009C3060">
        <w:rPr>
          <w:rFonts w:ascii="Arial" w:hAnsi="Arial" w:cs="Arial"/>
        </w:rPr>
        <w:t>.</w:t>
      </w:r>
      <w:r w:rsidR="00520D2D" w:rsidRPr="009C3060">
        <w:rPr>
          <w:rFonts w:ascii="Arial" w:hAnsi="Arial" w:cs="Arial"/>
        </w:rPr>
        <w:t xml:space="preserve"> f-g </w:t>
      </w:r>
      <w:r w:rsidR="004731B3" w:rsidRPr="009C3060">
        <w:rPr>
          <w:rFonts w:ascii="Arial" w:hAnsi="Arial" w:cs="Arial"/>
        </w:rPr>
        <w:t>Regulaminu.</w:t>
      </w:r>
      <w:r w:rsidR="00E03D55" w:rsidRPr="009C3060">
        <w:rPr>
          <w:rFonts w:ascii="Arial" w:hAnsi="Arial" w:cs="Arial"/>
        </w:rPr>
        <w:t xml:space="preserve"> Pozostałe</w:t>
      </w:r>
      <w:r w:rsidR="00BC73A8" w:rsidRPr="009C3060">
        <w:rPr>
          <w:rFonts w:ascii="Arial" w:hAnsi="Arial" w:cs="Arial"/>
        </w:rPr>
        <w:t xml:space="preserve"> działania</w:t>
      </w:r>
      <w:r w:rsidR="00E03D55" w:rsidRPr="009C3060">
        <w:rPr>
          <w:rFonts w:ascii="Arial" w:hAnsi="Arial" w:cs="Arial"/>
        </w:rPr>
        <w:t xml:space="preserve"> zaproponowane</w:t>
      </w:r>
      <w:r w:rsidR="00BC73A8" w:rsidRPr="009C3060">
        <w:rPr>
          <w:rFonts w:ascii="Arial" w:hAnsi="Arial" w:cs="Arial"/>
        </w:rPr>
        <w:t xml:space="preserve"> przez Podmiot</w:t>
      </w:r>
      <w:r w:rsidR="00E03D55" w:rsidRPr="009C3060">
        <w:rPr>
          <w:rFonts w:ascii="Arial" w:hAnsi="Arial" w:cs="Arial"/>
        </w:rPr>
        <w:t xml:space="preserve"> </w:t>
      </w:r>
      <w:r w:rsidR="00BC73A8" w:rsidRPr="009C3060">
        <w:rPr>
          <w:rFonts w:ascii="Arial" w:hAnsi="Arial" w:cs="Arial"/>
        </w:rPr>
        <w:t xml:space="preserve">w Formularzu zgłoszeniowym </w:t>
      </w:r>
      <w:r w:rsidR="00E03D55" w:rsidRPr="009C3060">
        <w:rPr>
          <w:rFonts w:ascii="Arial" w:hAnsi="Arial" w:cs="Arial"/>
          <w:b/>
        </w:rPr>
        <w:t>muszą zostać zrealizowane</w:t>
      </w:r>
      <w:r w:rsidR="00BC73A8" w:rsidRPr="009C3060">
        <w:rPr>
          <w:rFonts w:ascii="Arial" w:hAnsi="Arial" w:cs="Arial"/>
        </w:rPr>
        <w:t>.</w:t>
      </w:r>
    </w:p>
    <w:p w14:paraId="38F16615" w14:textId="7DC34D78" w:rsidR="00D6659C" w:rsidRPr="00967A72" w:rsidRDefault="00582292" w:rsidP="00D6659C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</w:rPr>
      </w:pPr>
      <w:r w:rsidRPr="00967A72">
        <w:rPr>
          <w:rFonts w:ascii="Arial" w:hAnsi="Arial" w:cs="Arial"/>
          <w:b/>
          <w:bCs/>
        </w:rPr>
        <w:t>W związku</w:t>
      </w:r>
      <w:r w:rsidR="00703490" w:rsidRPr="00967A72">
        <w:rPr>
          <w:rFonts w:ascii="Arial" w:hAnsi="Arial" w:cs="Arial"/>
          <w:b/>
          <w:bCs/>
        </w:rPr>
        <w:t xml:space="preserve"> z </w:t>
      </w:r>
      <w:r w:rsidR="003F26DA" w:rsidRPr="00967A72">
        <w:rPr>
          <w:rFonts w:ascii="Arial" w:hAnsi="Arial" w:cs="Arial"/>
          <w:b/>
          <w:bCs/>
        </w:rPr>
        <w:t>a</w:t>
      </w:r>
      <w:r w:rsidR="00703490" w:rsidRPr="00967A72">
        <w:rPr>
          <w:rFonts w:ascii="Arial" w:hAnsi="Arial" w:cs="Arial"/>
          <w:b/>
          <w:bCs/>
        </w:rPr>
        <w:t>ktualną sytuacją</w:t>
      </w:r>
      <w:r w:rsidR="003F26DA" w:rsidRPr="00967A72">
        <w:rPr>
          <w:rFonts w:ascii="Arial" w:hAnsi="Arial" w:cs="Arial"/>
          <w:b/>
          <w:bCs/>
        </w:rPr>
        <w:t xml:space="preserve"> epidemiczną w kraju </w:t>
      </w:r>
      <w:r w:rsidR="00703490" w:rsidRPr="00967A72">
        <w:rPr>
          <w:rFonts w:ascii="Arial" w:hAnsi="Arial" w:cs="Arial"/>
          <w:b/>
          <w:bCs/>
        </w:rPr>
        <w:t xml:space="preserve">podmiot  musi wziąć pod uwagę </w:t>
      </w:r>
      <w:r w:rsidR="003F26DA" w:rsidRPr="00967A72">
        <w:rPr>
          <w:rFonts w:ascii="Arial" w:hAnsi="Arial" w:cs="Arial"/>
          <w:b/>
          <w:bCs/>
        </w:rPr>
        <w:t xml:space="preserve">związane z nią restrykcje, zakazy i ograniczenia, a także konieczność zapewnienia bezpieczeństwa </w:t>
      </w:r>
      <w:r w:rsidR="00520D2D" w:rsidRPr="00967A72">
        <w:rPr>
          <w:rFonts w:ascii="Arial" w:hAnsi="Arial" w:cs="Arial"/>
          <w:b/>
          <w:bCs/>
        </w:rPr>
        <w:t xml:space="preserve">odbiorcom zadania </w:t>
      </w:r>
      <w:r w:rsidR="003F26DA" w:rsidRPr="00967A72">
        <w:rPr>
          <w:rFonts w:ascii="Arial" w:hAnsi="Arial" w:cs="Arial"/>
          <w:b/>
          <w:bCs/>
        </w:rPr>
        <w:t>oraz innym osobom zaangażowanym w</w:t>
      </w:r>
      <w:r w:rsidR="009714F4">
        <w:rPr>
          <w:rFonts w:ascii="Arial" w:hAnsi="Arial" w:cs="Arial"/>
          <w:b/>
          <w:bCs/>
        </w:rPr>
        <w:t> </w:t>
      </w:r>
      <w:r w:rsidR="003F26DA" w:rsidRPr="00967A72">
        <w:rPr>
          <w:rFonts w:ascii="Arial" w:hAnsi="Arial" w:cs="Arial"/>
          <w:b/>
          <w:bCs/>
        </w:rPr>
        <w:t>realizację zadania. Wszystkie przedsięwzięcia muszą być realiz</w:t>
      </w:r>
      <w:r w:rsidR="00520D2D" w:rsidRPr="00967A72">
        <w:rPr>
          <w:rFonts w:ascii="Arial" w:hAnsi="Arial" w:cs="Arial"/>
          <w:b/>
          <w:bCs/>
        </w:rPr>
        <w:t>owane w</w:t>
      </w:r>
      <w:r w:rsidR="009714F4">
        <w:rPr>
          <w:rFonts w:ascii="Arial" w:hAnsi="Arial" w:cs="Arial"/>
          <w:b/>
          <w:bCs/>
        </w:rPr>
        <w:t> </w:t>
      </w:r>
      <w:r w:rsidR="00520D2D" w:rsidRPr="00967A72">
        <w:rPr>
          <w:rFonts w:ascii="Arial" w:hAnsi="Arial" w:cs="Arial"/>
          <w:b/>
          <w:bCs/>
        </w:rPr>
        <w:t xml:space="preserve">szczególności </w:t>
      </w:r>
      <w:r w:rsidR="003F26DA" w:rsidRPr="00967A72">
        <w:rPr>
          <w:rFonts w:ascii="Arial" w:hAnsi="Arial" w:cs="Arial"/>
          <w:b/>
          <w:bCs/>
        </w:rPr>
        <w:t>z uwzględnieniem aktualnych (na dzień organizacji przedsięwzięcia) przepisów prawa oraz wytycznych rządowych i sanitarnych. Z</w:t>
      </w:r>
      <w:r w:rsidR="009714F4">
        <w:rPr>
          <w:rFonts w:ascii="Arial" w:hAnsi="Arial" w:cs="Arial"/>
          <w:b/>
          <w:bCs/>
        </w:rPr>
        <w:t> </w:t>
      </w:r>
      <w:r w:rsidR="003F26DA" w:rsidRPr="00967A72">
        <w:rPr>
          <w:rFonts w:ascii="Arial" w:hAnsi="Arial" w:cs="Arial"/>
          <w:b/>
          <w:bCs/>
        </w:rPr>
        <w:t xml:space="preserve">uwagi na fakt, iż sytuacja epidemiczna może ulegać zmianom, planując na etapie przygotowania </w:t>
      </w:r>
      <w:r w:rsidR="00520D2D" w:rsidRPr="00967A72">
        <w:rPr>
          <w:rFonts w:ascii="Arial" w:hAnsi="Arial" w:cs="Arial"/>
          <w:b/>
          <w:bCs/>
        </w:rPr>
        <w:t>Zgłoszenia</w:t>
      </w:r>
      <w:r w:rsidR="003F26DA" w:rsidRPr="00967A72">
        <w:rPr>
          <w:rFonts w:ascii="Arial" w:hAnsi="Arial" w:cs="Arial"/>
          <w:b/>
          <w:bCs/>
        </w:rPr>
        <w:t xml:space="preserve"> formułę organizacji przedsięwzięć, rekomenduje się, aby </w:t>
      </w:r>
      <w:r w:rsidR="00520D2D" w:rsidRPr="00967A72">
        <w:rPr>
          <w:rFonts w:ascii="Arial" w:hAnsi="Arial" w:cs="Arial"/>
          <w:b/>
          <w:bCs/>
        </w:rPr>
        <w:t>Podmiot</w:t>
      </w:r>
      <w:r w:rsidR="003F26DA" w:rsidRPr="00967A72">
        <w:rPr>
          <w:rFonts w:ascii="Arial" w:hAnsi="Arial" w:cs="Arial"/>
          <w:b/>
          <w:bCs/>
        </w:rPr>
        <w:t xml:space="preserve"> przyjął alternatywne formy, które będą możliwe do realizacji w różnych warunkach, przy zachowaniu odpowiedniego poziomu i jakości przedsięwzięć. Zaplanowane koszty realizacji zadania muszą być adekwatne do formuły realizacji przedsięwzięć.</w:t>
      </w:r>
      <w:r w:rsidR="00A755D9" w:rsidRPr="00967A72">
        <w:rPr>
          <w:rFonts w:ascii="Arial" w:hAnsi="Arial" w:cs="Arial"/>
          <w:b/>
          <w:bCs/>
        </w:rPr>
        <w:t xml:space="preserve"> </w:t>
      </w:r>
      <w:r w:rsidR="003F26DA" w:rsidRPr="00967A72">
        <w:rPr>
          <w:rFonts w:ascii="Arial" w:hAnsi="Arial" w:cs="Arial"/>
          <w:b/>
          <w:bCs/>
        </w:rPr>
        <w:t>Oferent odpowiada za realizację przedsięwzięć zgodnie z</w:t>
      </w:r>
      <w:r w:rsidR="009714F4">
        <w:rPr>
          <w:rFonts w:ascii="Arial" w:hAnsi="Arial" w:cs="Arial"/>
          <w:b/>
          <w:bCs/>
        </w:rPr>
        <w:t> </w:t>
      </w:r>
      <w:r w:rsidR="003F26DA" w:rsidRPr="00967A72">
        <w:rPr>
          <w:rFonts w:ascii="Arial" w:hAnsi="Arial" w:cs="Arial"/>
          <w:b/>
          <w:bCs/>
        </w:rPr>
        <w:t>obowiązującymi przepisami prawa oraz wytycznymi właściwych organów, w tym ponosi wyłączną odpowiedzialność za skutki ewentualnych uchybień, czy nieprawidłowości.</w:t>
      </w:r>
      <w:r w:rsidR="00703490" w:rsidRPr="00967A72">
        <w:rPr>
          <w:rFonts w:ascii="Arial" w:hAnsi="Arial" w:cs="Arial"/>
          <w:b/>
          <w:bCs/>
        </w:rPr>
        <w:t xml:space="preserve"> </w:t>
      </w:r>
    </w:p>
    <w:p w14:paraId="1FE5FA4A" w14:textId="445AFA3D" w:rsidR="00C65D64" w:rsidRPr="001328E7" w:rsidRDefault="00C65D64" w:rsidP="00D6659C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1328E7">
        <w:rPr>
          <w:rFonts w:ascii="Arial" w:hAnsi="Arial" w:cs="Arial"/>
          <w:bCs/>
        </w:rPr>
        <w:t>P</w:t>
      </w:r>
      <w:r w:rsidRPr="001328E7">
        <w:rPr>
          <w:rFonts w:ascii="Arial" w:hAnsi="Arial" w:cs="Arial"/>
        </w:rPr>
        <w:t xml:space="preserve">rzekazanie i odbiór  </w:t>
      </w:r>
      <w:r w:rsidRPr="001328E7">
        <w:rPr>
          <w:rFonts w:ascii="Arial" w:hAnsi="Arial" w:cs="Arial"/>
          <w:bCs/>
        </w:rPr>
        <w:t xml:space="preserve">systemów wystawienniczych, </w:t>
      </w:r>
      <w:r w:rsidRPr="001328E7">
        <w:rPr>
          <w:rFonts w:ascii="Arial" w:hAnsi="Arial" w:cs="Arial"/>
        </w:rPr>
        <w:t xml:space="preserve">o </w:t>
      </w:r>
      <w:r w:rsidR="00D6659C" w:rsidRPr="001328E7">
        <w:rPr>
          <w:rFonts w:ascii="Arial" w:hAnsi="Arial" w:cs="Arial"/>
        </w:rPr>
        <w:t>którym mowa w § 4 ust. 2 lit.</w:t>
      </w:r>
      <w:r w:rsidR="001324DD" w:rsidRPr="001328E7">
        <w:rPr>
          <w:rFonts w:ascii="Arial" w:hAnsi="Arial" w:cs="Arial"/>
        </w:rPr>
        <w:t xml:space="preserve"> </w:t>
      </w:r>
      <w:r w:rsidR="00520D2D" w:rsidRPr="001328E7">
        <w:rPr>
          <w:rFonts w:ascii="Arial" w:hAnsi="Arial" w:cs="Arial"/>
        </w:rPr>
        <w:t xml:space="preserve">f-g </w:t>
      </w:r>
      <w:r w:rsidRPr="001328E7">
        <w:rPr>
          <w:rFonts w:ascii="Arial" w:hAnsi="Arial" w:cs="Arial"/>
        </w:rPr>
        <w:t xml:space="preserve">nastąpi w miejscu wskazanym przez  </w:t>
      </w:r>
      <w:r w:rsidRPr="001328E7">
        <w:rPr>
          <w:rFonts w:ascii="Arial" w:hAnsi="Arial" w:cs="Arial"/>
          <w:bCs/>
        </w:rPr>
        <w:t xml:space="preserve">Zamawiającego </w:t>
      </w:r>
      <w:r w:rsidRPr="001328E7">
        <w:rPr>
          <w:rFonts w:ascii="Arial" w:hAnsi="Arial" w:cs="Arial"/>
        </w:rPr>
        <w:t xml:space="preserve">oraz terminie ustalonym przez strony umowy. </w:t>
      </w:r>
      <w:r w:rsidRPr="007D57C2">
        <w:rPr>
          <w:rFonts w:ascii="Arial" w:hAnsi="Arial" w:cs="Arial"/>
          <w:bCs/>
        </w:rPr>
        <w:t>Wykonawc</w:t>
      </w:r>
      <w:r w:rsidR="003E269D" w:rsidRPr="007D57C2">
        <w:rPr>
          <w:rFonts w:ascii="Arial" w:hAnsi="Arial" w:cs="Arial"/>
          <w:bCs/>
        </w:rPr>
        <w:t>a</w:t>
      </w:r>
      <w:r w:rsidRPr="007D57C2">
        <w:rPr>
          <w:rFonts w:ascii="Arial" w:hAnsi="Arial" w:cs="Arial"/>
          <w:bCs/>
        </w:rPr>
        <w:t xml:space="preserve"> odbiera, transportuj</w:t>
      </w:r>
      <w:r w:rsidR="003E269D" w:rsidRPr="007D57C2">
        <w:rPr>
          <w:rFonts w:ascii="Arial" w:hAnsi="Arial" w:cs="Arial"/>
          <w:bCs/>
        </w:rPr>
        <w:t>e</w:t>
      </w:r>
      <w:r w:rsidRPr="007D57C2">
        <w:rPr>
          <w:rFonts w:ascii="Arial" w:hAnsi="Arial" w:cs="Arial"/>
          <w:bCs/>
        </w:rPr>
        <w:t>, rozstawia oraz zwraca systemy wystawiennicze we własnym zakresie.</w:t>
      </w:r>
    </w:p>
    <w:p w14:paraId="54BFA75F" w14:textId="3373EA84" w:rsidR="004B407B" w:rsidRPr="001328E7" w:rsidRDefault="004B407B" w:rsidP="00D6659C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000000"/>
        </w:rPr>
      </w:pPr>
      <w:r w:rsidRPr="001328E7">
        <w:rPr>
          <w:rFonts w:ascii="Arial" w:hAnsi="Arial" w:cs="Arial"/>
          <w:color w:val="000000"/>
        </w:rPr>
        <w:t>Wydanie i zwrot systemów wystawienniczych oraz ich stan techniczny zostanie potwierdzone w</w:t>
      </w:r>
      <w:r w:rsidR="002035B8">
        <w:rPr>
          <w:rFonts w:ascii="Arial" w:hAnsi="Arial" w:cs="Arial"/>
          <w:color w:val="000000"/>
        </w:rPr>
        <w:t xml:space="preserve"> </w:t>
      </w:r>
      <w:r w:rsidRPr="001328E7">
        <w:rPr>
          <w:rFonts w:ascii="Arial" w:hAnsi="Arial" w:cs="Arial"/>
          <w:color w:val="000000"/>
        </w:rPr>
        <w:t xml:space="preserve">protokole (potwierdzeniu wypożyczenia). </w:t>
      </w:r>
      <w:r w:rsidRPr="007D57C2">
        <w:rPr>
          <w:rFonts w:ascii="Arial" w:hAnsi="Arial" w:cs="Arial"/>
          <w:color w:val="000000"/>
        </w:rPr>
        <w:t>Wykonawca</w:t>
      </w:r>
      <w:r w:rsidRPr="001328E7">
        <w:rPr>
          <w:rFonts w:ascii="Arial" w:hAnsi="Arial" w:cs="Arial"/>
          <w:color w:val="000000"/>
        </w:rPr>
        <w:t xml:space="preserve"> otrzyma możliwość sprawdzenia, w jakim stanie znajduje się dany system oraz </w:t>
      </w:r>
      <w:r w:rsidR="000402DF" w:rsidRPr="001328E7">
        <w:rPr>
          <w:rFonts w:ascii="Arial" w:hAnsi="Arial" w:cs="Arial"/>
          <w:color w:val="000000"/>
        </w:rPr>
        <w:t>prawo wprowadzenia</w:t>
      </w:r>
      <w:r w:rsidRPr="001328E7">
        <w:rPr>
          <w:rFonts w:ascii="Arial" w:hAnsi="Arial" w:cs="Arial"/>
          <w:color w:val="000000"/>
        </w:rPr>
        <w:t xml:space="preserve"> uwag do protokołu wypożyczenia. W przypadku,</w:t>
      </w:r>
      <w:r w:rsidR="000402DF" w:rsidRPr="001328E7">
        <w:rPr>
          <w:rFonts w:ascii="Arial" w:hAnsi="Arial" w:cs="Arial"/>
          <w:color w:val="000000"/>
        </w:rPr>
        <w:t xml:space="preserve"> gdy </w:t>
      </w:r>
      <w:r w:rsidR="000402DF" w:rsidRPr="007D57C2">
        <w:rPr>
          <w:rFonts w:ascii="Arial" w:hAnsi="Arial" w:cs="Arial"/>
          <w:color w:val="000000"/>
        </w:rPr>
        <w:t>Wykonawca</w:t>
      </w:r>
      <w:r w:rsidRPr="001328E7">
        <w:rPr>
          <w:rFonts w:ascii="Arial" w:hAnsi="Arial" w:cs="Arial"/>
          <w:color w:val="000000"/>
        </w:rPr>
        <w:t xml:space="preserve"> nie skorzysta z powyższego uprawnienia, przyjmuje się, że wydane systemy znajdowały się w stanie nie budzącym żadnych zastrzeżeń</w:t>
      </w:r>
      <w:r w:rsidR="000402DF" w:rsidRPr="001328E7">
        <w:rPr>
          <w:rFonts w:ascii="Arial" w:hAnsi="Arial" w:cs="Arial"/>
          <w:color w:val="000000"/>
        </w:rPr>
        <w:t>.</w:t>
      </w:r>
    </w:p>
    <w:p w14:paraId="5784D415" w14:textId="77777777" w:rsidR="00DF38BD" w:rsidRPr="001328E7" w:rsidRDefault="00DF38BD" w:rsidP="00DF38B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000000"/>
        </w:rPr>
      </w:pPr>
      <w:r w:rsidRPr="001328E7">
        <w:rPr>
          <w:rFonts w:ascii="Arial" w:hAnsi="Arial" w:cs="Arial"/>
          <w:bCs/>
          <w:color w:val="000000"/>
        </w:rPr>
        <w:t>W przypadku</w:t>
      </w:r>
      <w:r w:rsidR="000402DF" w:rsidRPr="001328E7">
        <w:rPr>
          <w:rFonts w:ascii="Arial" w:hAnsi="Arial" w:cs="Arial"/>
          <w:bCs/>
          <w:color w:val="000000"/>
        </w:rPr>
        <w:t xml:space="preserve">, </w:t>
      </w:r>
      <w:r w:rsidRPr="001328E7">
        <w:rPr>
          <w:rFonts w:ascii="Arial" w:hAnsi="Arial" w:cs="Arial"/>
          <w:bCs/>
          <w:color w:val="000000"/>
        </w:rPr>
        <w:t xml:space="preserve">gdy </w:t>
      </w:r>
      <w:r w:rsidR="00AF5EEA" w:rsidRPr="007D57C2">
        <w:rPr>
          <w:rFonts w:ascii="Arial" w:hAnsi="Arial" w:cs="Arial"/>
          <w:bCs/>
          <w:color w:val="000000"/>
        </w:rPr>
        <w:t>Zamawiający</w:t>
      </w:r>
      <w:r w:rsidRPr="001328E7">
        <w:rPr>
          <w:rFonts w:ascii="Arial" w:hAnsi="Arial" w:cs="Arial"/>
          <w:bCs/>
          <w:color w:val="000000"/>
        </w:rPr>
        <w:t xml:space="preserve"> nie ma możliwości wydania </w:t>
      </w:r>
      <w:r w:rsidRPr="007D57C2">
        <w:rPr>
          <w:rFonts w:ascii="Arial" w:hAnsi="Arial" w:cs="Arial"/>
          <w:bCs/>
          <w:color w:val="000000"/>
        </w:rPr>
        <w:t>Wykonawcy</w:t>
      </w:r>
      <w:r w:rsidRPr="001328E7">
        <w:rPr>
          <w:rFonts w:ascii="Arial" w:hAnsi="Arial" w:cs="Arial"/>
          <w:bCs/>
          <w:color w:val="000000"/>
        </w:rPr>
        <w:t xml:space="preserve"> odpowiedniej ilości systemów wystawienniczych (ze względu na ich okresową niedostępność), zastrzega sobie prawo do dokonania zamiany na dostępne elementy.</w:t>
      </w:r>
    </w:p>
    <w:p w14:paraId="1DC90B0A" w14:textId="74683A87" w:rsidR="00F22300" w:rsidRPr="001328E7" w:rsidRDefault="009A5A2F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1328E7">
        <w:rPr>
          <w:rFonts w:ascii="Arial" w:hAnsi="Arial" w:cs="Arial"/>
          <w:bCs/>
        </w:rPr>
        <w:t xml:space="preserve">Niezwłocznie po zrealizowaniu przedmiotu umowy, nie później niż do </w:t>
      </w:r>
      <w:r w:rsidR="00DA1C74" w:rsidRPr="001328E7">
        <w:rPr>
          <w:rFonts w:ascii="Arial" w:hAnsi="Arial" w:cs="Arial"/>
          <w:bCs/>
        </w:rPr>
        <w:t xml:space="preserve">3 dni roboczych od </w:t>
      </w:r>
      <w:r w:rsidR="005F7804" w:rsidRPr="001328E7">
        <w:rPr>
          <w:rFonts w:ascii="Arial" w:hAnsi="Arial" w:cs="Arial"/>
          <w:bCs/>
        </w:rPr>
        <w:t xml:space="preserve">terminu </w:t>
      </w:r>
      <w:r w:rsidR="00DA1C74" w:rsidRPr="001328E7">
        <w:rPr>
          <w:rFonts w:ascii="Arial" w:hAnsi="Arial" w:cs="Arial"/>
          <w:bCs/>
        </w:rPr>
        <w:t xml:space="preserve">zakończenia jego </w:t>
      </w:r>
      <w:r w:rsidR="005E3C4E" w:rsidRPr="001328E7">
        <w:rPr>
          <w:rFonts w:ascii="Arial" w:hAnsi="Arial" w:cs="Arial"/>
          <w:bCs/>
        </w:rPr>
        <w:t>realizacji</w:t>
      </w:r>
      <w:r w:rsidRPr="001328E7">
        <w:rPr>
          <w:rFonts w:ascii="Arial" w:hAnsi="Arial" w:cs="Arial"/>
          <w:bCs/>
        </w:rPr>
        <w:t xml:space="preserve">, Wykonawca zwróci </w:t>
      </w:r>
      <w:r w:rsidR="005E3C4E" w:rsidRPr="001328E7">
        <w:rPr>
          <w:rFonts w:ascii="Arial" w:hAnsi="Arial" w:cs="Arial"/>
          <w:bCs/>
        </w:rPr>
        <w:t>system wystawienniczy</w:t>
      </w:r>
      <w:r w:rsidRPr="001328E7">
        <w:rPr>
          <w:rFonts w:ascii="Arial" w:hAnsi="Arial" w:cs="Arial"/>
          <w:bCs/>
        </w:rPr>
        <w:t xml:space="preserve"> do miejsca wskazanego przez Zamawiającego w  </w:t>
      </w:r>
      <w:r w:rsidR="005E3C4E" w:rsidRPr="001328E7">
        <w:rPr>
          <w:rFonts w:ascii="Arial" w:hAnsi="Arial" w:cs="Arial"/>
          <w:bCs/>
        </w:rPr>
        <w:t>ilości i stanie, w jakim został wydany</w:t>
      </w:r>
      <w:r w:rsidRPr="001328E7">
        <w:rPr>
          <w:rFonts w:ascii="Arial" w:hAnsi="Arial" w:cs="Arial"/>
          <w:bCs/>
        </w:rPr>
        <w:t>.</w:t>
      </w:r>
      <w:r w:rsidRPr="001328E7">
        <w:rPr>
          <w:rFonts w:ascii="Arial" w:hAnsi="Arial" w:cs="Arial"/>
        </w:rPr>
        <w:t xml:space="preserve"> </w:t>
      </w:r>
      <w:r w:rsidR="005E3C4E" w:rsidRPr="001328E7">
        <w:rPr>
          <w:rFonts w:ascii="Arial" w:hAnsi="Arial" w:cs="Arial"/>
          <w:bCs/>
        </w:rPr>
        <w:t>Zwrot systemu</w:t>
      </w:r>
      <w:r w:rsidR="00F22300" w:rsidRPr="001328E7">
        <w:rPr>
          <w:rFonts w:ascii="Arial" w:hAnsi="Arial" w:cs="Arial"/>
          <w:bCs/>
        </w:rPr>
        <w:t xml:space="preserve"> i ich stan tech</w:t>
      </w:r>
      <w:r w:rsidR="005E3C4E" w:rsidRPr="001328E7">
        <w:rPr>
          <w:rFonts w:ascii="Arial" w:hAnsi="Arial" w:cs="Arial"/>
          <w:bCs/>
        </w:rPr>
        <w:t>niczny zostanie potwierdzony w p</w:t>
      </w:r>
      <w:r w:rsidR="00F22300" w:rsidRPr="001328E7">
        <w:rPr>
          <w:rFonts w:ascii="Arial" w:hAnsi="Arial" w:cs="Arial"/>
          <w:bCs/>
        </w:rPr>
        <w:t>rotokole zdawczo-odbiorczym przez przedstawiciela Zamawiającego.</w:t>
      </w:r>
    </w:p>
    <w:p w14:paraId="5D9A3CAF" w14:textId="3B12F394" w:rsidR="005E7AF5" w:rsidRPr="007D57C2" w:rsidRDefault="005E7AF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1328E7">
        <w:rPr>
          <w:rFonts w:ascii="Arial" w:hAnsi="Arial" w:cs="Arial"/>
        </w:rPr>
        <w:t>Dołączenie do sprawozdania z wykonania działań promocyjnych przez Wykonawcę kopii zatwierdzonego przez przedstawiciela Zamawiającego protokołu zdawczo-odbiorczego, jest warunkiem zaakceptowania sprawozdania z wykonania przedmiotu umowy przez Wykonawcę.</w:t>
      </w:r>
    </w:p>
    <w:p w14:paraId="44B93734" w14:textId="487FDEEB" w:rsidR="00F22300" w:rsidRPr="009C3060" w:rsidRDefault="00F22300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  <w:bCs/>
        </w:rPr>
        <w:t>W razie stwierdzenia zabrudzeń, usterek, uszkodzeń lub braku elementów montażowych (zwany</w:t>
      </w:r>
      <w:r w:rsidR="005E3C4E" w:rsidRPr="009C3060">
        <w:rPr>
          <w:rFonts w:ascii="Arial" w:hAnsi="Arial" w:cs="Arial"/>
          <w:bCs/>
        </w:rPr>
        <w:t>ch dalej usterkami) w zwróconym systemie wystawienniczym</w:t>
      </w:r>
      <w:r w:rsidRPr="009C3060">
        <w:rPr>
          <w:rFonts w:ascii="Arial" w:hAnsi="Arial" w:cs="Arial"/>
          <w:bCs/>
        </w:rPr>
        <w:t xml:space="preserve"> Wykonawca zostanie wezwany do ich usunięcia w terminie </w:t>
      </w:r>
      <w:r w:rsidR="005E3C4E" w:rsidRPr="009C3060">
        <w:rPr>
          <w:rFonts w:ascii="Arial" w:hAnsi="Arial" w:cs="Arial"/>
          <w:bCs/>
        </w:rPr>
        <w:t xml:space="preserve">wyznaczonym przez Zamawiającego. </w:t>
      </w:r>
      <w:r w:rsidRPr="009C3060">
        <w:rPr>
          <w:rFonts w:ascii="Arial" w:hAnsi="Arial" w:cs="Arial"/>
          <w:bCs/>
        </w:rPr>
        <w:t xml:space="preserve">Wykonawca </w:t>
      </w:r>
      <w:r w:rsidRPr="009C3060">
        <w:rPr>
          <w:rFonts w:ascii="Arial" w:hAnsi="Arial" w:cs="Arial"/>
          <w:bCs/>
        </w:rPr>
        <w:lastRenderedPageBreak/>
        <w:t xml:space="preserve">dokona usunięcia stwierdzonych usterek w terminie uzgodnionym </w:t>
      </w:r>
      <w:r w:rsidR="00B811AE" w:rsidRPr="009C3060">
        <w:rPr>
          <w:rFonts w:ascii="Arial" w:hAnsi="Arial" w:cs="Arial"/>
          <w:bCs/>
        </w:rPr>
        <w:t xml:space="preserve">z </w:t>
      </w:r>
      <w:r w:rsidR="005F7804" w:rsidRPr="009C3060">
        <w:rPr>
          <w:rFonts w:ascii="Arial" w:hAnsi="Arial" w:cs="Arial"/>
          <w:bCs/>
        </w:rPr>
        <w:t>Zamawiającym, nie później niż 7 dni roboczych od dnia otrzymania wezwania.</w:t>
      </w:r>
    </w:p>
    <w:p w14:paraId="1087A50E" w14:textId="3073780E" w:rsidR="00667C01" w:rsidRDefault="00617C06" w:rsidP="00667C01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W razie odmowy usunięcia usterek lub ich nieusunięcia we wskazanym przez Zamawiającego terminie, Zamawiający ma prawo samodzielnie je usunąć lub zleci usuni</w:t>
      </w:r>
      <w:r w:rsidR="00B80CC2">
        <w:rPr>
          <w:rFonts w:ascii="Arial" w:hAnsi="Arial" w:cs="Arial"/>
        </w:rPr>
        <w:t>ę</w:t>
      </w:r>
      <w:r w:rsidRPr="009C3060">
        <w:rPr>
          <w:rFonts w:ascii="Arial" w:hAnsi="Arial" w:cs="Arial"/>
        </w:rPr>
        <w:t>cie osobie trzeciej na koszt Wykonawcy, bez konieczności kolejnego wzywania Wykonawcy do usunięcia usterek. W takim przypadku koszty te mogą zostać potrącone z</w:t>
      </w:r>
      <w:r w:rsidR="009714F4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>wynagrodzenia Wykonawcy.</w:t>
      </w:r>
    </w:p>
    <w:p w14:paraId="3ED3B16C" w14:textId="5DE1EE7D" w:rsidR="00B811AE" w:rsidRPr="00667C01" w:rsidRDefault="00B811AE" w:rsidP="00667C01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67C01">
        <w:rPr>
          <w:rFonts w:ascii="Arial" w:hAnsi="Arial" w:cs="Arial"/>
        </w:rPr>
        <w:t xml:space="preserve">W przypadku gdy zwracany system </w:t>
      </w:r>
      <w:r w:rsidR="00BF6476" w:rsidRPr="00667C01">
        <w:rPr>
          <w:rFonts w:ascii="Arial" w:hAnsi="Arial" w:cs="Arial"/>
        </w:rPr>
        <w:t xml:space="preserve">wystawienniczy </w:t>
      </w:r>
      <w:r w:rsidRPr="00667C01">
        <w:rPr>
          <w:rFonts w:ascii="Arial" w:hAnsi="Arial" w:cs="Arial"/>
        </w:rPr>
        <w:t>nie nadaje si</w:t>
      </w:r>
      <w:r w:rsidR="00BF6476" w:rsidRPr="00667C01">
        <w:rPr>
          <w:rFonts w:ascii="Arial" w:hAnsi="Arial" w:cs="Arial"/>
        </w:rPr>
        <w:t>ę do dalszego użytkowania, bądź gdy został zagubiony</w:t>
      </w:r>
      <w:r w:rsidRPr="00667C01">
        <w:rPr>
          <w:rFonts w:ascii="Arial" w:hAnsi="Arial" w:cs="Arial"/>
        </w:rPr>
        <w:t xml:space="preserve">, </w:t>
      </w:r>
      <w:r w:rsidR="00667C01" w:rsidRPr="00667C01">
        <w:rPr>
          <w:rFonts w:ascii="Arial" w:hAnsi="Arial" w:cs="Arial"/>
        </w:rPr>
        <w:t>Zamawiający obciąży Wykonawcę wartością zniszczonego lub utraconego systemu. Wartość szkody określi Zamawiający z</w:t>
      </w:r>
      <w:r w:rsidR="009714F4">
        <w:rPr>
          <w:rFonts w:ascii="Arial" w:hAnsi="Arial" w:cs="Arial"/>
        </w:rPr>
        <w:t> </w:t>
      </w:r>
      <w:r w:rsidR="00667C01" w:rsidRPr="00667C01">
        <w:rPr>
          <w:rFonts w:ascii="Arial" w:hAnsi="Arial" w:cs="Arial"/>
        </w:rPr>
        <w:t>uwzględnieniem wartości systemów w księgowym ujęciu Zamawiającego z</w:t>
      </w:r>
      <w:r w:rsidR="009714F4">
        <w:rPr>
          <w:rFonts w:ascii="Arial" w:hAnsi="Arial" w:cs="Arial"/>
        </w:rPr>
        <w:t> </w:t>
      </w:r>
      <w:r w:rsidR="00667C01" w:rsidRPr="00667C01">
        <w:rPr>
          <w:rFonts w:ascii="Arial" w:hAnsi="Arial" w:cs="Arial"/>
        </w:rPr>
        <w:t>uwzględnieniem stanu zużycia/amortyzacji. Zwrot wartości nastąpi w terminie 7 dni od otrzymania noty wystawionej przez Zamawiającego. Zamawiający zastrzega sobie możliwość potrącenia wartości utraconego/zniszczonego systemu z wynagrodzenia należnego Wykonawcy z tytułu usługi promocyjnej. W razie braku zwrotu systemów wystawienniczych w terminie 14 dni od terminu zakończenia realizacji przedsięwzięcia, na które były udostępnione, uznaje się je za zagubione przez Wykonawcę.</w:t>
      </w:r>
    </w:p>
    <w:p w14:paraId="5A4A63EF" w14:textId="3F872793" w:rsidR="00360CA1" w:rsidRPr="009C3060" w:rsidRDefault="009A5A2F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  <w:bCs/>
        </w:rPr>
        <w:t xml:space="preserve">Podmiot </w:t>
      </w:r>
      <w:r w:rsidR="00B60C4C" w:rsidRPr="009C3060">
        <w:rPr>
          <w:rFonts w:ascii="Arial" w:hAnsi="Arial" w:cs="Arial"/>
          <w:bCs/>
        </w:rPr>
        <w:t xml:space="preserve">zobowiązany jest </w:t>
      </w:r>
      <w:r w:rsidR="00360CA1" w:rsidRPr="009C3060">
        <w:rPr>
          <w:rFonts w:ascii="Arial" w:hAnsi="Arial" w:cs="Arial"/>
          <w:bCs/>
        </w:rPr>
        <w:t>po</w:t>
      </w:r>
      <w:r w:rsidR="00360CA1" w:rsidRPr="009C3060">
        <w:rPr>
          <w:rFonts w:ascii="Arial" w:hAnsi="Arial" w:cs="Arial"/>
          <w:b/>
          <w:bCs/>
        </w:rPr>
        <w:t xml:space="preserve"> </w:t>
      </w:r>
      <w:r w:rsidR="00360CA1" w:rsidRPr="009C3060">
        <w:rPr>
          <w:rFonts w:ascii="Arial" w:hAnsi="Arial" w:cs="Arial"/>
        </w:rPr>
        <w:t xml:space="preserve">zakończeniu realizacji przedsięwzięcia </w:t>
      </w:r>
      <w:r w:rsidR="00B60C4C" w:rsidRPr="009C3060">
        <w:rPr>
          <w:rFonts w:ascii="Arial" w:hAnsi="Arial" w:cs="Arial"/>
          <w:bCs/>
        </w:rPr>
        <w:t xml:space="preserve">do złożenia </w:t>
      </w:r>
      <w:r w:rsidR="00DF1933" w:rsidRPr="009C3060">
        <w:rPr>
          <w:rFonts w:ascii="Arial" w:hAnsi="Arial" w:cs="Arial"/>
          <w:bCs/>
        </w:rPr>
        <w:t>pisemnego sprawozdania</w:t>
      </w:r>
      <w:r w:rsidR="00360CA1" w:rsidRPr="009C3060">
        <w:rPr>
          <w:rFonts w:ascii="Arial" w:hAnsi="Arial" w:cs="Arial"/>
          <w:bCs/>
        </w:rPr>
        <w:t xml:space="preserve"> z wykonania przedmiotu umowy, </w:t>
      </w:r>
      <w:r w:rsidR="00360CA1" w:rsidRPr="009C3060">
        <w:rPr>
          <w:rFonts w:ascii="Arial" w:hAnsi="Arial" w:cs="Arial"/>
        </w:rPr>
        <w:t>wg wzoru stanowią</w:t>
      </w:r>
      <w:r w:rsidR="00D06328" w:rsidRPr="009C3060">
        <w:rPr>
          <w:rFonts w:ascii="Arial" w:hAnsi="Arial" w:cs="Arial"/>
        </w:rPr>
        <w:t xml:space="preserve">cego Załącznik nr 3 do Programu. </w:t>
      </w:r>
      <w:r w:rsidR="00360CA1" w:rsidRPr="009C3060">
        <w:rPr>
          <w:rFonts w:ascii="Arial" w:hAnsi="Arial" w:cs="Arial"/>
        </w:rPr>
        <w:t xml:space="preserve">Sprawozdanie </w:t>
      </w:r>
      <w:r w:rsidR="00A73CD3" w:rsidRPr="009C3060">
        <w:rPr>
          <w:rFonts w:ascii="Arial" w:hAnsi="Arial" w:cs="Arial"/>
        </w:rPr>
        <w:t xml:space="preserve">musi </w:t>
      </w:r>
      <w:r w:rsidR="00360CA1" w:rsidRPr="009C3060">
        <w:rPr>
          <w:rFonts w:ascii="Arial" w:hAnsi="Arial" w:cs="Arial"/>
        </w:rPr>
        <w:t xml:space="preserve">zawierać opis działań </w:t>
      </w:r>
      <w:r w:rsidR="002813F9" w:rsidRPr="009C3060">
        <w:rPr>
          <w:rFonts w:ascii="Arial" w:hAnsi="Arial" w:cs="Arial"/>
        </w:rPr>
        <w:t>wraz z ich wizualizacją</w:t>
      </w:r>
      <w:r w:rsidR="007576B0" w:rsidRPr="009C3060">
        <w:rPr>
          <w:rFonts w:ascii="Arial" w:hAnsi="Arial" w:cs="Arial"/>
        </w:rPr>
        <w:t xml:space="preserve"> (m. in. zdjęcia, raporty medialne,</w:t>
      </w:r>
      <w:r w:rsidR="007576B0" w:rsidRPr="009C3060">
        <w:rPr>
          <w:rFonts w:ascii="Arial" w:hAnsi="Arial" w:cs="Arial"/>
          <w:sz w:val="20"/>
          <w:szCs w:val="20"/>
        </w:rPr>
        <w:t xml:space="preserve"> </w:t>
      </w:r>
      <w:r w:rsidR="007576B0" w:rsidRPr="009C3060">
        <w:rPr>
          <w:rFonts w:ascii="Arial" w:hAnsi="Arial" w:cs="Arial"/>
        </w:rPr>
        <w:t>zrzuty z ekranu (print screen)</w:t>
      </w:r>
      <w:r w:rsidR="002813F9" w:rsidRPr="009C3060">
        <w:rPr>
          <w:rFonts w:ascii="Arial" w:hAnsi="Arial" w:cs="Arial"/>
        </w:rPr>
        <w:t xml:space="preserve"> w formie obrazów wklejonych do sprawozdania</w:t>
      </w:r>
      <w:r w:rsidR="00D06328" w:rsidRPr="009C3060">
        <w:rPr>
          <w:rFonts w:ascii="Arial" w:hAnsi="Arial" w:cs="Arial"/>
        </w:rPr>
        <w:t xml:space="preserve">, </w:t>
      </w:r>
      <w:r w:rsidR="00360CA1" w:rsidRPr="009C3060">
        <w:rPr>
          <w:rFonts w:ascii="Arial" w:hAnsi="Arial" w:cs="Arial"/>
        </w:rPr>
        <w:t xml:space="preserve">potwierdzające prawidłową realizację przedmiotu umowy. </w:t>
      </w:r>
      <w:r w:rsidR="003635BC" w:rsidRPr="009C3060">
        <w:rPr>
          <w:rFonts w:ascii="Arial" w:hAnsi="Arial" w:cs="Arial"/>
        </w:rPr>
        <w:t>Sprawozdanie należy złożyć w dwóch jednobrzmiących egzemplarzach.</w:t>
      </w:r>
    </w:p>
    <w:p w14:paraId="72E8B0A5" w14:textId="1E57B5FF" w:rsidR="00FD7A2A" w:rsidRPr="00B5148C" w:rsidRDefault="00B60C4C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B5148C">
        <w:rPr>
          <w:rFonts w:ascii="Arial" w:hAnsi="Arial" w:cs="Arial"/>
          <w:b/>
          <w:bCs/>
        </w:rPr>
        <w:t>Termin złożenia sprawozdania:</w:t>
      </w:r>
      <w:r w:rsidRPr="007D57C2">
        <w:rPr>
          <w:rFonts w:ascii="Arial" w:hAnsi="Arial" w:cs="Arial"/>
          <w:b/>
          <w:bCs/>
        </w:rPr>
        <w:t xml:space="preserve"> </w:t>
      </w:r>
      <w:r w:rsidR="00873AC5" w:rsidRPr="007D57C2">
        <w:rPr>
          <w:rFonts w:ascii="Arial" w:hAnsi="Arial" w:cs="Arial"/>
          <w:b/>
          <w:bCs/>
        </w:rPr>
        <w:t xml:space="preserve">do </w:t>
      </w:r>
      <w:r w:rsidR="00993676" w:rsidRPr="00B5148C">
        <w:rPr>
          <w:rFonts w:ascii="Arial" w:hAnsi="Arial" w:cs="Arial"/>
          <w:b/>
          <w:bCs/>
        </w:rPr>
        <w:t xml:space="preserve">21 </w:t>
      </w:r>
      <w:r w:rsidR="00582A14" w:rsidRPr="00B5148C">
        <w:rPr>
          <w:rFonts w:ascii="Arial" w:hAnsi="Arial" w:cs="Arial"/>
          <w:b/>
          <w:bCs/>
        </w:rPr>
        <w:t>dni</w:t>
      </w:r>
      <w:r w:rsidR="00873AC5" w:rsidRPr="007D57C2">
        <w:rPr>
          <w:rFonts w:ascii="Arial" w:hAnsi="Arial" w:cs="Arial"/>
          <w:b/>
          <w:bCs/>
        </w:rPr>
        <w:t xml:space="preserve"> </w:t>
      </w:r>
      <w:r w:rsidR="006A52A9" w:rsidRPr="007D57C2">
        <w:rPr>
          <w:rFonts w:ascii="Arial" w:hAnsi="Arial" w:cs="Arial"/>
          <w:b/>
          <w:bCs/>
          <w:color w:val="000000" w:themeColor="text1"/>
        </w:rPr>
        <w:t xml:space="preserve">kalendarzowych </w:t>
      </w:r>
      <w:r w:rsidR="00873AC5" w:rsidRPr="007D57C2">
        <w:rPr>
          <w:rFonts w:ascii="Arial" w:hAnsi="Arial" w:cs="Arial"/>
          <w:b/>
          <w:bCs/>
        </w:rPr>
        <w:t>od dnia zakończenia realizacji przedsięwzięcia</w:t>
      </w:r>
      <w:r w:rsidR="00B5148C" w:rsidRPr="007D57C2">
        <w:rPr>
          <w:rFonts w:ascii="Arial" w:hAnsi="Arial" w:cs="Arial"/>
          <w:b/>
          <w:bCs/>
        </w:rPr>
        <w:t>.</w:t>
      </w:r>
    </w:p>
    <w:p w14:paraId="63CDAE90" w14:textId="77777777" w:rsidR="00FD7A2A" w:rsidRPr="00B5148C" w:rsidRDefault="00FD7A2A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B5148C">
        <w:rPr>
          <w:rFonts w:ascii="Arial" w:hAnsi="Arial" w:cs="Arial"/>
        </w:rPr>
        <w:t xml:space="preserve">Zamawiający w terminie 5 dni roboczych od dnia otrzymania od </w:t>
      </w:r>
      <w:r w:rsidRPr="007D57C2">
        <w:rPr>
          <w:rFonts w:ascii="Arial" w:hAnsi="Arial" w:cs="Arial"/>
        </w:rPr>
        <w:t>Wykonawcy</w:t>
      </w:r>
      <w:r w:rsidRPr="00B5148C">
        <w:rPr>
          <w:rFonts w:ascii="Arial" w:hAnsi="Arial" w:cs="Arial"/>
        </w:rPr>
        <w:t xml:space="preserve"> sprawozdania, </w:t>
      </w:r>
      <w:r w:rsidR="00D6659C" w:rsidRPr="00B5148C">
        <w:rPr>
          <w:rFonts w:ascii="Arial" w:hAnsi="Arial" w:cs="Arial"/>
        </w:rPr>
        <w:t>o którym mowa w ust.</w:t>
      </w:r>
      <w:r w:rsidR="004C0897" w:rsidRPr="00B5148C">
        <w:rPr>
          <w:rFonts w:ascii="Arial" w:hAnsi="Arial" w:cs="Arial"/>
        </w:rPr>
        <w:t xml:space="preserve"> 15-16</w:t>
      </w:r>
      <w:r w:rsidR="006976D4" w:rsidRPr="00B5148C">
        <w:rPr>
          <w:rFonts w:ascii="Arial" w:hAnsi="Arial" w:cs="Arial"/>
        </w:rPr>
        <w:t xml:space="preserve">, </w:t>
      </w:r>
      <w:r w:rsidRPr="00B5148C">
        <w:rPr>
          <w:rFonts w:ascii="Arial" w:hAnsi="Arial" w:cs="Arial"/>
        </w:rPr>
        <w:t>drogą elektroniczną na adres e-mail wskazany w Zgłoszeniu:</w:t>
      </w:r>
    </w:p>
    <w:p w14:paraId="64AEB7A2" w14:textId="262329E4" w:rsidR="00FD7A2A" w:rsidRPr="009C3060" w:rsidRDefault="00FD7A2A" w:rsidP="00A07C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zaakceptuje sprawozdanie i poinformuje Wykonawcę o prawie wystawienia przez niego stosownej faktury,</w:t>
      </w:r>
    </w:p>
    <w:p w14:paraId="1DC79C38" w14:textId="77777777" w:rsidR="00FD7A2A" w:rsidRPr="009C3060" w:rsidRDefault="00FD7A2A" w:rsidP="00A5724B">
      <w:pPr>
        <w:pStyle w:val="Akapitzlist"/>
        <w:widowControl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lub</w:t>
      </w:r>
    </w:p>
    <w:p w14:paraId="0DC0C612" w14:textId="77777777" w:rsidR="00FD7A2A" w:rsidRPr="009C3060" w:rsidRDefault="00FD7A2A" w:rsidP="00A07C47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odmówi akceptacji i zgłosi uchybienia w danym sprawozdaniu</w:t>
      </w:r>
      <w:r w:rsidR="00105575" w:rsidRPr="009C3060">
        <w:rPr>
          <w:rFonts w:ascii="Arial" w:hAnsi="Arial" w:cs="Arial"/>
        </w:rPr>
        <w:t>.</w:t>
      </w:r>
    </w:p>
    <w:p w14:paraId="377B5D15" w14:textId="3E0FB458" w:rsidR="00F22300" w:rsidRPr="009C3060" w:rsidRDefault="00A73CD3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Dopuszcza się uzupełnienie uchybień </w:t>
      </w:r>
      <w:r w:rsidR="006F437B" w:rsidRPr="009C3060">
        <w:rPr>
          <w:rFonts w:ascii="Arial" w:hAnsi="Arial" w:cs="Arial"/>
        </w:rPr>
        <w:t>w złożonym sprawozdaniu, o którym mowa w</w:t>
      </w:r>
      <w:r w:rsidRPr="009C3060">
        <w:rPr>
          <w:rFonts w:ascii="Arial" w:hAnsi="Arial" w:cs="Arial"/>
        </w:rPr>
        <w:t xml:space="preserve"> us</w:t>
      </w:r>
      <w:r w:rsidR="00DD3088" w:rsidRPr="009C3060">
        <w:rPr>
          <w:rFonts w:ascii="Arial" w:hAnsi="Arial" w:cs="Arial"/>
        </w:rPr>
        <w:t xml:space="preserve">t. </w:t>
      </w:r>
      <w:r w:rsidR="004C0897" w:rsidRPr="009C3060">
        <w:rPr>
          <w:rFonts w:ascii="Arial" w:hAnsi="Arial" w:cs="Arial"/>
        </w:rPr>
        <w:t xml:space="preserve">15-16 </w:t>
      </w:r>
      <w:r w:rsidR="00CC5D1F" w:rsidRPr="009C3060">
        <w:rPr>
          <w:rFonts w:ascii="Arial" w:hAnsi="Arial" w:cs="Arial"/>
        </w:rPr>
        <w:t>w terminie do 5</w:t>
      </w:r>
      <w:r w:rsidRPr="009C3060">
        <w:rPr>
          <w:rFonts w:ascii="Arial" w:hAnsi="Arial" w:cs="Arial"/>
        </w:rPr>
        <w:t xml:space="preserve"> dni roboczych od dnia powiadom</w:t>
      </w:r>
      <w:r w:rsidR="00F22300" w:rsidRPr="009C3060">
        <w:rPr>
          <w:rFonts w:ascii="Arial" w:hAnsi="Arial" w:cs="Arial"/>
        </w:rPr>
        <w:t>ienia Podmiotu o uchybieniach.</w:t>
      </w:r>
    </w:p>
    <w:p w14:paraId="12AEBF7B" w14:textId="25EDC45D" w:rsidR="00A73CD3" w:rsidRPr="009C3060" w:rsidRDefault="00A73CD3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Uzupełnień u</w:t>
      </w:r>
      <w:r w:rsidR="006F437B" w:rsidRPr="009C3060">
        <w:rPr>
          <w:rFonts w:ascii="Arial" w:hAnsi="Arial" w:cs="Arial"/>
        </w:rPr>
        <w:t>c</w:t>
      </w:r>
      <w:r w:rsidR="00D6659C" w:rsidRPr="009C3060">
        <w:rPr>
          <w:rFonts w:ascii="Arial" w:hAnsi="Arial" w:cs="Arial"/>
        </w:rPr>
        <w:t>hybień, o których mowa w ust.</w:t>
      </w:r>
      <w:r w:rsidR="00967A72">
        <w:rPr>
          <w:rFonts w:ascii="Arial" w:hAnsi="Arial" w:cs="Arial"/>
        </w:rPr>
        <w:t xml:space="preserve"> 20</w:t>
      </w:r>
      <w:r w:rsidR="00E8498E" w:rsidRPr="009C3060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>Podmiot może dokonać w terminie, miejscu i formie wskazanym przez Województwo w powiadomieniu o uchybieniach.</w:t>
      </w:r>
    </w:p>
    <w:p w14:paraId="54F484C9" w14:textId="00F8A1B3" w:rsidR="000B2879" w:rsidRPr="009C3060" w:rsidRDefault="000B2879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W przypadku nieusunięcia wskazanych przez Zamawiającego uchybień</w:t>
      </w:r>
      <w:r w:rsidR="00463CB3">
        <w:rPr>
          <w:rFonts w:ascii="Arial" w:hAnsi="Arial" w:cs="Arial"/>
        </w:rPr>
        <w:t xml:space="preserve"> </w:t>
      </w:r>
      <w:r w:rsidR="00B621BB" w:rsidRPr="009C3060">
        <w:rPr>
          <w:rFonts w:ascii="Arial" w:hAnsi="Arial" w:cs="Arial"/>
        </w:rPr>
        <w:t>w</w:t>
      </w:r>
      <w:r w:rsidR="00B80CC2">
        <w:rPr>
          <w:rFonts w:ascii="Arial" w:hAnsi="Arial" w:cs="Arial"/>
        </w:rPr>
        <w:t xml:space="preserve"> </w:t>
      </w:r>
      <w:r w:rsidR="00033333" w:rsidRPr="009C3060">
        <w:rPr>
          <w:rFonts w:ascii="Arial" w:hAnsi="Arial" w:cs="Arial"/>
        </w:rPr>
        <w:t>sprawozdaniu,</w:t>
      </w:r>
      <w:r w:rsidRPr="009C3060">
        <w:rPr>
          <w:rFonts w:ascii="Arial" w:hAnsi="Arial" w:cs="Arial"/>
        </w:rPr>
        <w:t xml:space="preserve"> </w:t>
      </w:r>
      <w:r w:rsidR="00F96CF3" w:rsidRPr="009C3060">
        <w:rPr>
          <w:rFonts w:ascii="Arial" w:hAnsi="Arial" w:cs="Arial"/>
        </w:rPr>
        <w:t>rozliczenie zostanie dokonane na podstawie złożonego przez Podmiot sprawozdania.</w:t>
      </w:r>
      <w:r w:rsidR="00330CEA" w:rsidRPr="009C3060">
        <w:rPr>
          <w:rFonts w:ascii="Arial" w:hAnsi="Arial" w:cs="Arial"/>
        </w:rPr>
        <w:t xml:space="preserve"> </w:t>
      </w:r>
      <w:r w:rsidR="00C22B4D" w:rsidRPr="009C3060">
        <w:rPr>
          <w:rFonts w:ascii="Arial" w:hAnsi="Arial" w:cs="Arial"/>
        </w:rPr>
        <w:t>Rozliczenia dokona</w:t>
      </w:r>
      <w:r w:rsidR="00330CEA" w:rsidRPr="009C3060">
        <w:rPr>
          <w:rFonts w:ascii="Arial" w:hAnsi="Arial" w:cs="Arial"/>
        </w:rPr>
        <w:t xml:space="preserve"> w </w:t>
      </w:r>
      <w:r w:rsidR="00B80CC2">
        <w:rPr>
          <w:rFonts w:ascii="Arial" w:hAnsi="Arial" w:cs="Arial"/>
        </w:rPr>
        <w:t>i</w:t>
      </w:r>
      <w:r w:rsidR="00330CEA" w:rsidRPr="009C3060">
        <w:rPr>
          <w:rFonts w:ascii="Arial" w:hAnsi="Arial" w:cs="Arial"/>
        </w:rPr>
        <w:t>mieniu Zamawiającego Dyrektor lub Zastępca Dyrektora Departamentu Prom</w:t>
      </w:r>
      <w:r w:rsidR="00C22B4D" w:rsidRPr="009C3060">
        <w:rPr>
          <w:rFonts w:ascii="Arial" w:hAnsi="Arial" w:cs="Arial"/>
        </w:rPr>
        <w:t>ocji</w:t>
      </w:r>
      <w:r w:rsidR="009101EF" w:rsidRPr="009C3060">
        <w:rPr>
          <w:rFonts w:ascii="Arial" w:hAnsi="Arial" w:cs="Arial"/>
        </w:rPr>
        <w:t>, Turystyki</w:t>
      </w:r>
      <w:r w:rsidR="00C22B4D" w:rsidRPr="009C3060">
        <w:rPr>
          <w:rFonts w:ascii="Arial" w:hAnsi="Arial" w:cs="Arial"/>
        </w:rPr>
        <w:t xml:space="preserve"> i Współpracy </w:t>
      </w:r>
      <w:r w:rsidR="001C4C63" w:rsidRPr="009C3060">
        <w:rPr>
          <w:rFonts w:ascii="Arial" w:hAnsi="Arial" w:cs="Arial"/>
        </w:rPr>
        <w:t>Gospodarczej</w:t>
      </w:r>
      <w:r w:rsidR="00221596" w:rsidRPr="009C3060">
        <w:rPr>
          <w:rFonts w:ascii="Arial" w:hAnsi="Arial" w:cs="Arial"/>
        </w:rPr>
        <w:t xml:space="preserve"> drog</w:t>
      </w:r>
      <w:r w:rsidR="001C4C63" w:rsidRPr="009C3060">
        <w:rPr>
          <w:rFonts w:ascii="Arial" w:hAnsi="Arial" w:cs="Arial"/>
        </w:rPr>
        <w:t>ą</w:t>
      </w:r>
      <w:r w:rsidR="00221596" w:rsidRPr="009C3060">
        <w:rPr>
          <w:rFonts w:ascii="Arial" w:hAnsi="Arial" w:cs="Arial"/>
        </w:rPr>
        <w:t xml:space="preserve"> elektroniczną na adr</w:t>
      </w:r>
      <w:r w:rsidR="00F22300" w:rsidRPr="009C3060">
        <w:rPr>
          <w:rFonts w:ascii="Arial" w:hAnsi="Arial" w:cs="Arial"/>
        </w:rPr>
        <w:t xml:space="preserve">es e-mail wskazany w Zgłoszeniu, w terminie </w:t>
      </w:r>
      <w:r w:rsidR="00602B83" w:rsidRPr="009C3060">
        <w:rPr>
          <w:rFonts w:ascii="Arial" w:hAnsi="Arial" w:cs="Arial"/>
        </w:rPr>
        <w:t>3</w:t>
      </w:r>
      <w:r w:rsidR="000161DC" w:rsidRPr="009C3060">
        <w:rPr>
          <w:rFonts w:ascii="Arial" w:hAnsi="Arial" w:cs="Arial"/>
        </w:rPr>
        <w:t xml:space="preserve"> dni roboczych od upływu terminu na usunięcia</w:t>
      </w:r>
      <w:r w:rsidR="00F22300" w:rsidRPr="009C3060">
        <w:rPr>
          <w:rFonts w:ascii="Arial" w:hAnsi="Arial" w:cs="Arial"/>
        </w:rPr>
        <w:t xml:space="preserve"> uchybień w sprawozdaniu.</w:t>
      </w:r>
    </w:p>
    <w:p w14:paraId="4396E837" w14:textId="77777777" w:rsidR="00FB7853" w:rsidRPr="009C3060" w:rsidRDefault="00BF0E9A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9C3060">
        <w:rPr>
          <w:rStyle w:val="tgc"/>
          <w:rFonts w:ascii="Arial" w:hAnsi="Arial" w:cs="Arial"/>
          <w:b/>
        </w:rPr>
        <w:t xml:space="preserve">Dzień akceptacji sprawozdania przez Zamawiającego lub </w:t>
      </w:r>
      <w:r w:rsidR="00E42078" w:rsidRPr="009C3060">
        <w:rPr>
          <w:rStyle w:val="tgc"/>
          <w:rFonts w:ascii="Arial" w:hAnsi="Arial" w:cs="Arial"/>
          <w:b/>
        </w:rPr>
        <w:t xml:space="preserve">w </w:t>
      </w:r>
      <w:r w:rsidRPr="009C3060">
        <w:rPr>
          <w:rStyle w:val="tgc"/>
          <w:rFonts w:ascii="Arial" w:hAnsi="Arial" w:cs="Arial"/>
          <w:b/>
        </w:rPr>
        <w:t>razie braku akceptacji dzień ostatecznego rozliczenia sprawozdania przez Zamawiającego jest dniem zakończenia wykonania przedmiotu umowy.</w:t>
      </w:r>
    </w:p>
    <w:p w14:paraId="0F574D9D" w14:textId="71A22E96" w:rsidR="00725114" w:rsidRPr="009C3060" w:rsidRDefault="00725114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</w:rPr>
        <w:t xml:space="preserve">Podstawą wystawienia faktury będzie pisemne zaakceptowanie lub ostateczne rozliczenie sprawozdania, o którym mowa w </w:t>
      </w:r>
      <w:r w:rsidR="00D6659C" w:rsidRPr="009C3060">
        <w:rPr>
          <w:rFonts w:ascii="Arial" w:hAnsi="Arial" w:cs="Arial"/>
          <w:bCs/>
        </w:rPr>
        <w:t>ust.</w:t>
      </w:r>
      <w:r w:rsidR="004C0897" w:rsidRPr="009C3060">
        <w:rPr>
          <w:rFonts w:ascii="Arial" w:hAnsi="Arial" w:cs="Arial"/>
          <w:bCs/>
        </w:rPr>
        <w:t>1</w:t>
      </w:r>
      <w:r w:rsidR="00C60734">
        <w:rPr>
          <w:rFonts w:ascii="Arial" w:hAnsi="Arial" w:cs="Arial"/>
          <w:bCs/>
        </w:rPr>
        <w:t>7</w:t>
      </w:r>
      <w:r w:rsidRPr="009C3060">
        <w:rPr>
          <w:rFonts w:ascii="Arial" w:hAnsi="Arial" w:cs="Arial"/>
          <w:bCs/>
        </w:rPr>
        <w:t xml:space="preserve">, </w:t>
      </w:r>
      <w:r w:rsidRPr="009C3060">
        <w:rPr>
          <w:rFonts w:ascii="Arial" w:hAnsi="Arial" w:cs="Arial"/>
        </w:rPr>
        <w:t xml:space="preserve">ze strony </w:t>
      </w:r>
      <w:r w:rsidRPr="009C3060">
        <w:rPr>
          <w:rFonts w:ascii="Arial" w:hAnsi="Arial" w:cs="Arial"/>
          <w:bCs/>
        </w:rPr>
        <w:t>Zamawiającego</w:t>
      </w:r>
      <w:r w:rsidRPr="009C3060">
        <w:rPr>
          <w:rFonts w:ascii="Arial" w:hAnsi="Arial" w:cs="Arial"/>
        </w:rPr>
        <w:t xml:space="preserve"> przez Dyrektora/Zastępcę Dyrektora Departamentu Promocji</w:t>
      </w:r>
      <w:r w:rsidR="00DC6904" w:rsidRPr="009C3060">
        <w:rPr>
          <w:rFonts w:ascii="Arial" w:hAnsi="Arial" w:cs="Arial"/>
        </w:rPr>
        <w:t>,</w:t>
      </w:r>
      <w:r w:rsidR="009101EF" w:rsidRPr="009C3060">
        <w:rPr>
          <w:rFonts w:ascii="Arial" w:hAnsi="Arial" w:cs="Arial"/>
        </w:rPr>
        <w:t xml:space="preserve"> Turystyki</w:t>
      </w:r>
      <w:r w:rsidRPr="009C3060">
        <w:rPr>
          <w:rFonts w:ascii="Arial" w:hAnsi="Arial" w:cs="Arial"/>
        </w:rPr>
        <w:t xml:space="preserve"> i Współpracy Gospodarczej Urzędu Marszałkowskiego Województwa Podkarpackiego w</w:t>
      </w:r>
      <w:r w:rsidR="009714F4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</w:rPr>
        <w:t xml:space="preserve">Rzeszowie. </w:t>
      </w:r>
    </w:p>
    <w:p w14:paraId="23494C64" w14:textId="24E4484B" w:rsidR="009520AD" w:rsidRPr="009C3060" w:rsidRDefault="009520AD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</w:rPr>
        <w:t xml:space="preserve">W przypadku, gdy Wykonawca jest płatnikiem VAT, zobowiązany jest do wskazania na fakturze, o której mowa </w:t>
      </w:r>
      <w:r w:rsidR="00070662" w:rsidRPr="009C3060">
        <w:rPr>
          <w:rFonts w:ascii="Arial" w:hAnsi="Arial" w:cs="Arial"/>
        </w:rPr>
        <w:t xml:space="preserve">w ust. </w:t>
      </w:r>
      <w:r w:rsidR="0004041E" w:rsidRPr="009C3060">
        <w:rPr>
          <w:rFonts w:ascii="Arial" w:hAnsi="Arial" w:cs="Arial"/>
        </w:rPr>
        <w:t>2</w:t>
      </w:r>
      <w:r w:rsidR="00C60734">
        <w:rPr>
          <w:rFonts w:ascii="Arial" w:hAnsi="Arial" w:cs="Arial"/>
        </w:rPr>
        <w:t>4</w:t>
      </w:r>
      <w:r w:rsidR="0004041E" w:rsidRPr="009C3060">
        <w:rPr>
          <w:rFonts w:ascii="Arial" w:hAnsi="Arial" w:cs="Arial"/>
        </w:rPr>
        <w:t>,</w:t>
      </w:r>
      <w:r w:rsidRPr="009C3060">
        <w:rPr>
          <w:rFonts w:ascii="Arial" w:hAnsi="Arial" w:cs="Arial"/>
        </w:rPr>
        <w:t xml:space="preserve"> </w:t>
      </w:r>
      <w:r w:rsidRPr="009C3060">
        <w:rPr>
          <w:rFonts w:ascii="Arial" w:hAnsi="Arial" w:cs="Arial"/>
          <w:iCs/>
        </w:rPr>
        <w:t>rachunku bankowego ujętego w wykazie podatników VAT, prowadzonego przez Ministerstwo Finansów.</w:t>
      </w:r>
    </w:p>
    <w:p w14:paraId="4E044F53" w14:textId="2C1D3CB5" w:rsidR="009520AD" w:rsidRPr="009C3060" w:rsidRDefault="00957B94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iCs/>
        </w:rPr>
        <w:lastRenderedPageBreak/>
        <w:t xml:space="preserve">W przypadku </w:t>
      </w:r>
      <w:r w:rsidR="009520AD" w:rsidRPr="009C3060">
        <w:rPr>
          <w:rFonts w:ascii="Arial" w:hAnsi="Arial" w:cs="Arial"/>
          <w:iCs/>
        </w:rPr>
        <w:t>wskazania przez Wykonawcę na fakturze VAT rachunku bankowego nieujawnionego w wykazie podatników VAT, Zamawiający uprawniony będzie do dokonania zapłaty na rachunek bankowy Wykonawcy  wskazany w wykazie podatników VAT, a w razie braku rachunku Wykonawcy ujawnionego w wykazie, do wstrzymania się z zapłatą do czasu wskazania przez Wykonawcę, dla potrzeb płatności, rachunku bankowego ujawnionego w wykazie podatników VAT.</w:t>
      </w:r>
      <w:r w:rsidR="009520AD" w:rsidRPr="009C3060">
        <w:rPr>
          <w:rFonts w:ascii="Arial" w:hAnsi="Arial" w:cs="Arial"/>
        </w:rPr>
        <w:t xml:space="preserve"> </w:t>
      </w:r>
    </w:p>
    <w:p w14:paraId="1664096F" w14:textId="42F74C5A" w:rsidR="006F437B" w:rsidRPr="009C3060" w:rsidRDefault="006F437B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/>
        </w:rPr>
        <w:t>Termin złożenia faktury</w:t>
      </w:r>
      <w:r w:rsidRPr="009C3060">
        <w:rPr>
          <w:rFonts w:ascii="Arial" w:hAnsi="Arial" w:cs="Arial"/>
        </w:rPr>
        <w:t xml:space="preserve">: </w:t>
      </w:r>
      <w:r w:rsidRPr="009C3060">
        <w:rPr>
          <w:rFonts w:ascii="Arial" w:hAnsi="Arial" w:cs="Arial"/>
          <w:b/>
        </w:rPr>
        <w:t xml:space="preserve">do </w:t>
      </w:r>
      <w:r w:rsidR="00993676" w:rsidRPr="009C3060">
        <w:rPr>
          <w:rFonts w:ascii="Arial" w:hAnsi="Arial" w:cs="Arial"/>
          <w:b/>
        </w:rPr>
        <w:t xml:space="preserve">14 </w:t>
      </w:r>
      <w:r w:rsidRPr="009C3060">
        <w:rPr>
          <w:rFonts w:ascii="Arial" w:hAnsi="Arial" w:cs="Arial"/>
          <w:b/>
        </w:rPr>
        <w:t>dni</w:t>
      </w:r>
      <w:r w:rsidRPr="009C3060">
        <w:rPr>
          <w:rFonts w:ascii="Arial" w:hAnsi="Arial" w:cs="Arial"/>
        </w:rPr>
        <w:t xml:space="preserve"> od dnia </w:t>
      </w:r>
      <w:r w:rsidR="00B7323E" w:rsidRPr="009C3060">
        <w:rPr>
          <w:rFonts w:ascii="Arial" w:hAnsi="Arial" w:cs="Arial"/>
        </w:rPr>
        <w:t xml:space="preserve">zaakceptowania </w:t>
      </w:r>
      <w:r w:rsidR="00F273D0" w:rsidRPr="009C3060">
        <w:rPr>
          <w:rFonts w:ascii="Arial" w:hAnsi="Arial" w:cs="Arial"/>
        </w:rPr>
        <w:t>sprawozdania</w:t>
      </w:r>
      <w:r w:rsidR="00B7323E" w:rsidRPr="009C3060">
        <w:rPr>
          <w:rFonts w:ascii="Arial" w:hAnsi="Arial" w:cs="Arial"/>
        </w:rPr>
        <w:t xml:space="preserve"> </w:t>
      </w:r>
      <w:r w:rsidR="007F7B80" w:rsidRPr="009C3060">
        <w:rPr>
          <w:rFonts w:ascii="Arial" w:hAnsi="Arial" w:cs="Arial"/>
        </w:rPr>
        <w:t xml:space="preserve">zgodnie </w:t>
      </w:r>
      <w:r w:rsidR="00BF0E9A" w:rsidRPr="009C3060">
        <w:rPr>
          <w:rFonts w:ascii="Arial" w:hAnsi="Arial" w:cs="Arial"/>
        </w:rPr>
        <w:t>z</w:t>
      </w:r>
      <w:r w:rsidR="009714F4">
        <w:rPr>
          <w:rFonts w:ascii="Arial" w:hAnsi="Arial" w:cs="Arial"/>
        </w:rPr>
        <w:t> </w:t>
      </w:r>
      <w:r w:rsidR="00BF0E9A" w:rsidRPr="009C3060">
        <w:rPr>
          <w:rFonts w:ascii="Arial" w:hAnsi="Arial" w:cs="Arial"/>
        </w:rPr>
        <w:t>ust.</w:t>
      </w:r>
      <w:r w:rsidR="009714F4">
        <w:rPr>
          <w:rFonts w:ascii="Arial" w:hAnsi="Arial" w:cs="Arial"/>
        </w:rPr>
        <w:t> </w:t>
      </w:r>
      <w:r w:rsidR="00C2763F" w:rsidRPr="009C3060">
        <w:rPr>
          <w:rFonts w:ascii="Arial" w:hAnsi="Arial" w:cs="Arial"/>
        </w:rPr>
        <w:t>1</w:t>
      </w:r>
      <w:r w:rsidR="00C60734">
        <w:rPr>
          <w:rFonts w:ascii="Arial" w:hAnsi="Arial" w:cs="Arial"/>
        </w:rPr>
        <w:t>9</w:t>
      </w:r>
      <w:r w:rsidR="00C2763F" w:rsidRPr="009C3060">
        <w:rPr>
          <w:rFonts w:ascii="Arial" w:hAnsi="Arial" w:cs="Arial"/>
        </w:rPr>
        <w:t xml:space="preserve"> </w:t>
      </w:r>
      <w:r w:rsidR="00D00A25" w:rsidRPr="009C3060">
        <w:rPr>
          <w:rFonts w:ascii="Arial" w:hAnsi="Arial" w:cs="Arial"/>
        </w:rPr>
        <w:t xml:space="preserve">pkt 1 </w:t>
      </w:r>
      <w:r w:rsidR="00B7323E" w:rsidRPr="009C3060">
        <w:rPr>
          <w:rFonts w:ascii="Arial" w:hAnsi="Arial" w:cs="Arial"/>
        </w:rPr>
        <w:t>lub dokonania rozliczenia</w:t>
      </w:r>
      <w:r w:rsidR="000161DC" w:rsidRPr="009C3060">
        <w:rPr>
          <w:rFonts w:ascii="Arial" w:hAnsi="Arial" w:cs="Arial"/>
        </w:rPr>
        <w:t xml:space="preserve"> zgodnie z ust. </w:t>
      </w:r>
      <w:r w:rsidR="00201728" w:rsidRPr="009C3060">
        <w:rPr>
          <w:rFonts w:ascii="Arial" w:hAnsi="Arial" w:cs="Arial"/>
        </w:rPr>
        <w:t>2</w:t>
      </w:r>
      <w:r w:rsidR="00C60734">
        <w:rPr>
          <w:rFonts w:ascii="Arial" w:hAnsi="Arial" w:cs="Arial"/>
        </w:rPr>
        <w:t>2</w:t>
      </w:r>
      <w:r w:rsidR="00B31707" w:rsidRPr="009C3060">
        <w:rPr>
          <w:rFonts w:ascii="Arial" w:hAnsi="Arial" w:cs="Arial"/>
        </w:rPr>
        <w:t>,</w:t>
      </w:r>
      <w:r w:rsidRPr="009C3060">
        <w:rPr>
          <w:rFonts w:ascii="Arial" w:hAnsi="Arial" w:cs="Arial"/>
        </w:rPr>
        <w:t xml:space="preserve"> jednak nie </w:t>
      </w:r>
      <w:r w:rsidR="00B621BB" w:rsidRPr="009C3060">
        <w:rPr>
          <w:rFonts w:ascii="Arial" w:hAnsi="Arial" w:cs="Arial"/>
        </w:rPr>
        <w:t>później n</w:t>
      </w:r>
      <w:r w:rsidR="00BF0E9A" w:rsidRPr="009C3060">
        <w:rPr>
          <w:rFonts w:ascii="Arial" w:hAnsi="Arial" w:cs="Arial"/>
        </w:rPr>
        <w:t>iż do</w:t>
      </w:r>
      <w:r w:rsidR="00B621BB" w:rsidRPr="009C3060">
        <w:rPr>
          <w:rFonts w:ascii="Arial" w:hAnsi="Arial" w:cs="Arial"/>
          <w:b/>
        </w:rPr>
        <w:t xml:space="preserve"> </w:t>
      </w:r>
      <w:r w:rsidR="00042BBA" w:rsidRPr="009C3060">
        <w:rPr>
          <w:rFonts w:ascii="Arial" w:hAnsi="Arial" w:cs="Arial"/>
          <w:b/>
        </w:rPr>
        <w:t>10</w:t>
      </w:r>
      <w:r w:rsidR="009714F4">
        <w:rPr>
          <w:rFonts w:ascii="Arial" w:hAnsi="Arial" w:cs="Arial"/>
          <w:b/>
        </w:rPr>
        <w:t> </w:t>
      </w:r>
      <w:r w:rsidR="00B621BB" w:rsidRPr="009C3060">
        <w:rPr>
          <w:rFonts w:ascii="Arial" w:hAnsi="Arial" w:cs="Arial"/>
          <w:b/>
        </w:rPr>
        <w:t>grudnia roku</w:t>
      </w:r>
      <w:r w:rsidR="00552F3A" w:rsidRPr="009C3060">
        <w:rPr>
          <w:rFonts w:ascii="Arial" w:hAnsi="Arial" w:cs="Arial"/>
          <w:b/>
        </w:rPr>
        <w:t>, w którym realizowany jest konkurs.</w:t>
      </w:r>
    </w:p>
    <w:p w14:paraId="16CA987B" w14:textId="77777777" w:rsidR="00DF621B" w:rsidRPr="009C3060" w:rsidRDefault="006F437B" w:rsidP="00A07C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C3060">
        <w:rPr>
          <w:rFonts w:ascii="Arial" w:hAnsi="Arial" w:cs="Arial"/>
          <w:bCs/>
        </w:rPr>
        <w:t>Za dzień zapłaty uważa się dzień obciążenia rachunku bankowego Zamawiającego.</w:t>
      </w:r>
    </w:p>
    <w:p w14:paraId="5DCBB377" w14:textId="77777777" w:rsidR="004F19AB" w:rsidRPr="009C3060" w:rsidRDefault="001053D9" w:rsidP="002035B8">
      <w:pPr>
        <w:pStyle w:val="Nagwek1"/>
      </w:pPr>
      <w:r w:rsidRPr="009C3060">
        <w:t>§ 7</w:t>
      </w:r>
      <w:r w:rsidR="004F19AB" w:rsidRPr="009C3060">
        <w:t xml:space="preserve"> Postanowienia końcowe</w:t>
      </w:r>
    </w:p>
    <w:p w14:paraId="1D1F6A58" w14:textId="77777777" w:rsidR="001053D9" w:rsidRPr="009C3060" w:rsidRDefault="001053D9" w:rsidP="00A07C47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 xml:space="preserve">Uchwała Zarządu Województwa Podkarpackiego o której mowa w § 5 ust. </w:t>
      </w:r>
      <w:r w:rsidR="00560920" w:rsidRPr="009C3060">
        <w:rPr>
          <w:rFonts w:ascii="Arial" w:hAnsi="Arial" w:cs="Arial"/>
        </w:rPr>
        <w:t>1</w:t>
      </w:r>
      <w:r w:rsidR="00010185" w:rsidRPr="009C3060">
        <w:rPr>
          <w:rFonts w:ascii="Arial" w:hAnsi="Arial" w:cs="Arial"/>
        </w:rPr>
        <w:t>5</w:t>
      </w:r>
      <w:r w:rsidRPr="009C3060">
        <w:rPr>
          <w:rFonts w:ascii="Arial" w:hAnsi="Arial" w:cs="Arial"/>
        </w:rPr>
        <w:t xml:space="preserve"> nie stanowi podstawy do wykonania usługi promocyjnej wskaz</w:t>
      </w:r>
      <w:r w:rsidR="00392251" w:rsidRPr="009C3060">
        <w:rPr>
          <w:rFonts w:ascii="Arial" w:hAnsi="Arial" w:cs="Arial"/>
        </w:rPr>
        <w:t>anej w Zgłoszeniu</w:t>
      </w:r>
      <w:r w:rsidRPr="009C3060">
        <w:rPr>
          <w:rFonts w:ascii="Arial" w:hAnsi="Arial" w:cs="Arial"/>
        </w:rPr>
        <w:t xml:space="preserve">, ani nie daje podstaw do jakichkolwiek roszczeń wobec Województwa Podkarpackiego. </w:t>
      </w:r>
    </w:p>
    <w:p w14:paraId="593F7BC6" w14:textId="250F63B6" w:rsidR="00D857A2" w:rsidRDefault="004F19AB" w:rsidP="009A74B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9C3060">
        <w:rPr>
          <w:rFonts w:ascii="Arial" w:hAnsi="Arial" w:cs="Arial"/>
        </w:rPr>
        <w:t>Do zakupu usług promocyjnych wyłonionych w wyniku postępowania konkursowego objętego Programem nie mają zastosowania przepisy określające zasady udzielania w</w:t>
      </w:r>
      <w:r w:rsidR="00B621BB" w:rsidRPr="009C3060">
        <w:rPr>
          <w:rFonts w:ascii="Arial" w:hAnsi="Arial" w:cs="Arial"/>
        </w:rPr>
        <w:t> </w:t>
      </w:r>
      <w:r w:rsidRPr="009C3060">
        <w:rPr>
          <w:rFonts w:ascii="Arial" w:hAnsi="Arial" w:cs="Arial"/>
        </w:rPr>
        <w:t xml:space="preserve">Urzędzie Marszałkowskim Województwa Podkarpackiego zamówień publicznych </w:t>
      </w:r>
      <w:r w:rsidR="00B621BB" w:rsidRPr="009C3060">
        <w:rPr>
          <w:rFonts w:ascii="Arial" w:hAnsi="Arial" w:cs="Arial"/>
        </w:rPr>
        <w:t>o </w:t>
      </w:r>
      <w:r w:rsidRPr="009C3060">
        <w:rPr>
          <w:rFonts w:ascii="Arial" w:hAnsi="Arial" w:cs="Arial"/>
        </w:rPr>
        <w:t xml:space="preserve">wartości nieprzekraczającej </w:t>
      </w:r>
      <w:r w:rsidR="00AF27C3" w:rsidRPr="009C3060">
        <w:rPr>
          <w:rFonts w:ascii="Arial" w:hAnsi="Arial" w:cs="Arial"/>
        </w:rPr>
        <w:t>1</w:t>
      </w:r>
      <w:r w:rsidRPr="009C3060">
        <w:rPr>
          <w:rFonts w:ascii="Arial" w:hAnsi="Arial" w:cs="Arial"/>
        </w:rPr>
        <w:t xml:space="preserve">30 tys. </w:t>
      </w:r>
      <w:r w:rsidR="00BE085D" w:rsidRPr="009C3060">
        <w:rPr>
          <w:rFonts w:ascii="Arial" w:hAnsi="Arial" w:cs="Arial"/>
        </w:rPr>
        <w:t>zł.</w:t>
      </w:r>
    </w:p>
    <w:p w14:paraId="6220F8FA" w14:textId="77777777" w:rsidR="005E561D" w:rsidRPr="005E561D" w:rsidRDefault="005E561D" w:rsidP="005E561D">
      <w:pPr>
        <w:jc w:val="both"/>
        <w:rPr>
          <w:rFonts w:ascii="Arial" w:hAnsi="Arial" w:cs="Arial"/>
        </w:rPr>
      </w:pPr>
    </w:p>
    <w:sectPr w:rsidR="005E561D" w:rsidRPr="005E561D" w:rsidSect="00B032C0">
      <w:footerReference w:type="default" r:id="rId10"/>
      <w:pgSz w:w="11906" w:h="16838"/>
      <w:pgMar w:top="739" w:right="1417" w:bottom="993" w:left="1418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5ED1" w14:textId="77777777" w:rsidR="00DF7357" w:rsidRDefault="00DF7357" w:rsidP="003447B0">
      <w:pPr>
        <w:spacing w:after="0" w:line="240" w:lineRule="auto"/>
      </w:pPr>
      <w:r>
        <w:separator/>
      </w:r>
    </w:p>
  </w:endnote>
  <w:endnote w:type="continuationSeparator" w:id="0">
    <w:p w14:paraId="1DB349F6" w14:textId="77777777" w:rsidR="00DF7357" w:rsidRDefault="00DF7357" w:rsidP="003447B0">
      <w:pPr>
        <w:spacing w:after="0" w:line="240" w:lineRule="auto"/>
      </w:pPr>
      <w:r>
        <w:continuationSeparator/>
      </w:r>
    </w:p>
  </w:endnote>
  <w:endnote w:type="continuationNotice" w:id="1">
    <w:p w14:paraId="7FC733A7" w14:textId="77777777" w:rsidR="00DF7357" w:rsidRDefault="00DF7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613" w14:textId="1D124EE7" w:rsidR="003447B0" w:rsidRDefault="003447B0" w:rsidP="00F341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AF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64FA" w14:textId="77777777" w:rsidR="00DF7357" w:rsidRDefault="00DF7357" w:rsidP="003447B0">
      <w:pPr>
        <w:spacing w:after="0" w:line="240" w:lineRule="auto"/>
      </w:pPr>
      <w:r>
        <w:separator/>
      </w:r>
    </w:p>
  </w:footnote>
  <w:footnote w:type="continuationSeparator" w:id="0">
    <w:p w14:paraId="08E74601" w14:textId="77777777" w:rsidR="00DF7357" w:rsidRDefault="00DF7357" w:rsidP="003447B0">
      <w:pPr>
        <w:spacing w:after="0" w:line="240" w:lineRule="auto"/>
      </w:pPr>
      <w:r>
        <w:continuationSeparator/>
      </w:r>
    </w:p>
  </w:footnote>
  <w:footnote w:type="continuationNotice" w:id="1">
    <w:p w14:paraId="4BC526A0" w14:textId="77777777" w:rsidR="00DF7357" w:rsidRDefault="00DF7357">
      <w:pPr>
        <w:spacing w:after="0" w:line="240" w:lineRule="auto"/>
      </w:pPr>
    </w:p>
  </w:footnote>
  <w:footnote w:id="2">
    <w:p w14:paraId="77080C73" w14:textId="5DC7C051" w:rsidR="00CC6AC9" w:rsidRPr="009C3060" w:rsidRDefault="00CC6AC9" w:rsidP="00300E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3060">
        <w:t>Aktualny wykaz sys</w:t>
      </w:r>
      <w:r w:rsidR="006042B4">
        <w:t>temów wystawienniczych będących</w:t>
      </w:r>
      <w:r w:rsidRPr="009C3060">
        <w:t xml:space="preserve"> w</w:t>
      </w:r>
      <w:r w:rsidR="00582292">
        <w:t xml:space="preserve"> posiadaniu Województwa stanowi</w:t>
      </w:r>
      <w:r w:rsidR="006566A1">
        <w:t>ć będzie</w:t>
      </w:r>
      <w:r w:rsidRPr="009C3060">
        <w:t xml:space="preserve"> załącznik do </w:t>
      </w:r>
      <w:r w:rsidR="00582292">
        <w:t>ogłoszenia o otwartym konkursie z</w:t>
      </w:r>
      <w:r w:rsidRPr="009C3060">
        <w:t>głoszeń w ramach konkursu „Podkarpackie – przestrzeń otwarta”</w:t>
      </w:r>
    </w:p>
  </w:footnote>
  <w:footnote w:id="3">
    <w:p w14:paraId="0AD2A0E6" w14:textId="77777777" w:rsidR="008B4A8F" w:rsidRDefault="008B4A8F">
      <w:pPr>
        <w:pStyle w:val="Tekstprzypisudolnego"/>
      </w:pPr>
      <w:r w:rsidRPr="009C3060">
        <w:rPr>
          <w:rStyle w:val="Odwoanieprzypisudolnego"/>
        </w:rPr>
        <w:footnoteRef/>
      </w:r>
      <w:r w:rsidRPr="009C3060">
        <w:t xml:space="preserve"> </w:t>
      </w:r>
      <w:r w:rsidR="00C21E54" w:rsidRPr="009C3060">
        <w:t>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BC163802"/>
    <w:lvl w:ilvl="0" w:tplc="08E0F33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FA094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5266"/>
    <w:multiLevelType w:val="hybridMultilevel"/>
    <w:tmpl w:val="5714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017E"/>
    <w:multiLevelType w:val="hybridMultilevel"/>
    <w:tmpl w:val="D712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757"/>
    <w:multiLevelType w:val="hybridMultilevel"/>
    <w:tmpl w:val="6E2063B4"/>
    <w:lvl w:ilvl="0" w:tplc="DFC89D1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25933194"/>
    <w:multiLevelType w:val="hybridMultilevel"/>
    <w:tmpl w:val="552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32F7"/>
    <w:multiLevelType w:val="hybridMultilevel"/>
    <w:tmpl w:val="B8C2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405C"/>
    <w:multiLevelType w:val="hybridMultilevel"/>
    <w:tmpl w:val="AAE806F4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358269DF"/>
    <w:multiLevelType w:val="hybridMultilevel"/>
    <w:tmpl w:val="FCC6EE3E"/>
    <w:lvl w:ilvl="0" w:tplc="56AC9B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C59BB"/>
    <w:multiLevelType w:val="hybridMultilevel"/>
    <w:tmpl w:val="C3BE095E"/>
    <w:lvl w:ilvl="0" w:tplc="B34032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C97940"/>
    <w:multiLevelType w:val="hybridMultilevel"/>
    <w:tmpl w:val="888C0832"/>
    <w:lvl w:ilvl="0" w:tplc="AEE4117C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4763A6"/>
    <w:multiLevelType w:val="hybridMultilevel"/>
    <w:tmpl w:val="D534C142"/>
    <w:lvl w:ilvl="0" w:tplc="A50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6141"/>
    <w:multiLevelType w:val="hybridMultilevel"/>
    <w:tmpl w:val="29B2EF92"/>
    <w:lvl w:ilvl="0" w:tplc="344A441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4990"/>
    <w:multiLevelType w:val="hybridMultilevel"/>
    <w:tmpl w:val="3B06B662"/>
    <w:lvl w:ilvl="0" w:tplc="0D9A42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7A4E2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5505"/>
    <w:multiLevelType w:val="hybridMultilevel"/>
    <w:tmpl w:val="19F2A6CC"/>
    <w:lvl w:ilvl="0" w:tplc="4BBA7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0087"/>
    <w:multiLevelType w:val="hybridMultilevel"/>
    <w:tmpl w:val="FF40D762"/>
    <w:lvl w:ilvl="0" w:tplc="D872218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31BE"/>
    <w:multiLevelType w:val="hybridMultilevel"/>
    <w:tmpl w:val="F1D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88AC9304"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9B0C4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23EE"/>
    <w:multiLevelType w:val="hybridMultilevel"/>
    <w:tmpl w:val="34B094C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514AD9"/>
    <w:multiLevelType w:val="hybridMultilevel"/>
    <w:tmpl w:val="6F06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3DD2"/>
    <w:multiLevelType w:val="hybridMultilevel"/>
    <w:tmpl w:val="E070D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A40B7"/>
    <w:multiLevelType w:val="hybridMultilevel"/>
    <w:tmpl w:val="937A29EC"/>
    <w:lvl w:ilvl="0" w:tplc="92E6F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A5B"/>
    <w:multiLevelType w:val="hybridMultilevel"/>
    <w:tmpl w:val="93721ED4"/>
    <w:lvl w:ilvl="0" w:tplc="F418D1B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9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86"/>
    <w:rsid w:val="0000168B"/>
    <w:rsid w:val="00003D9A"/>
    <w:rsid w:val="00005B34"/>
    <w:rsid w:val="00005C7A"/>
    <w:rsid w:val="00006D28"/>
    <w:rsid w:val="00007D7E"/>
    <w:rsid w:val="00010185"/>
    <w:rsid w:val="00010C9E"/>
    <w:rsid w:val="000145AD"/>
    <w:rsid w:val="000161DC"/>
    <w:rsid w:val="00016D08"/>
    <w:rsid w:val="00017383"/>
    <w:rsid w:val="0002149A"/>
    <w:rsid w:val="0003039F"/>
    <w:rsid w:val="0003200F"/>
    <w:rsid w:val="00032F40"/>
    <w:rsid w:val="0003311F"/>
    <w:rsid w:val="00033333"/>
    <w:rsid w:val="00035FCD"/>
    <w:rsid w:val="000402DF"/>
    <w:rsid w:val="00040364"/>
    <w:rsid w:val="0004041E"/>
    <w:rsid w:val="000415FA"/>
    <w:rsid w:val="00041B7A"/>
    <w:rsid w:val="00042BBA"/>
    <w:rsid w:val="0005124B"/>
    <w:rsid w:val="00051437"/>
    <w:rsid w:val="00055C68"/>
    <w:rsid w:val="0005750F"/>
    <w:rsid w:val="00062726"/>
    <w:rsid w:val="0006634A"/>
    <w:rsid w:val="00070662"/>
    <w:rsid w:val="00070E0C"/>
    <w:rsid w:val="00070F17"/>
    <w:rsid w:val="000726E1"/>
    <w:rsid w:val="0007276C"/>
    <w:rsid w:val="000759E3"/>
    <w:rsid w:val="00085F30"/>
    <w:rsid w:val="00086677"/>
    <w:rsid w:val="000A01D7"/>
    <w:rsid w:val="000A03A4"/>
    <w:rsid w:val="000A0DDF"/>
    <w:rsid w:val="000A40A4"/>
    <w:rsid w:val="000A4465"/>
    <w:rsid w:val="000B07E5"/>
    <w:rsid w:val="000B13B4"/>
    <w:rsid w:val="000B1971"/>
    <w:rsid w:val="000B2879"/>
    <w:rsid w:val="000B5630"/>
    <w:rsid w:val="000B7661"/>
    <w:rsid w:val="000C090C"/>
    <w:rsid w:val="000C2BBA"/>
    <w:rsid w:val="000C3970"/>
    <w:rsid w:val="000C4DE8"/>
    <w:rsid w:val="000C6D3A"/>
    <w:rsid w:val="000C6E2B"/>
    <w:rsid w:val="000D602A"/>
    <w:rsid w:val="000E01E7"/>
    <w:rsid w:val="000E7029"/>
    <w:rsid w:val="000F2C6F"/>
    <w:rsid w:val="000F2F37"/>
    <w:rsid w:val="000F3F82"/>
    <w:rsid w:val="00100D04"/>
    <w:rsid w:val="00103101"/>
    <w:rsid w:val="001053D9"/>
    <w:rsid w:val="00105575"/>
    <w:rsid w:val="0011199C"/>
    <w:rsid w:val="00112035"/>
    <w:rsid w:val="00117D3B"/>
    <w:rsid w:val="001215FC"/>
    <w:rsid w:val="001228F2"/>
    <w:rsid w:val="00122E9B"/>
    <w:rsid w:val="00125797"/>
    <w:rsid w:val="00131BCF"/>
    <w:rsid w:val="001324DD"/>
    <w:rsid w:val="001328E7"/>
    <w:rsid w:val="00134545"/>
    <w:rsid w:val="00142020"/>
    <w:rsid w:val="001423C6"/>
    <w:rsid w:val="00142FB9"/>
    <w:rsid w:val="00144868"/>
    <w:rsid w:val="001452AF"/>
    <w:rsid w:val="0015270D"/>
    <w:rsid w:val="001545D8"/>
    <w:rsid w:val="0016216B"/>
    <w:rsid w:val="00162B62"/>
    <w:rsid w:val="00177055"/>
    <w:rsid w:val="00177A86"/>
    <w:rsid w:val="00183FF3"/>
    <w:rsid w:val="00184F2B"/>
    <w:rsid w:val="001923C6"/>
    <w:rsid w:val="00192410"/>
    <w:rsid w:val="00195A7D"/>
    <w:rsid w:val="001A2622"/>
    <w:rsid w:val="001A4683"/>
    <w:rsid w:val="001B3A16"/>
    <w:rsid w:val="001B460D"/>
    <w:rsid w:val="001B657C"/>
    <w:rsid w:val="001C092B"/>
    <w:rsid w:val="001C3B51"/>
    <w:rsid w:val="001C4C63"/>
    <w:rsid w:val="001C718C"/>
    <w:rsid w:val="001D0C0C"/>
    <w:rsid w:val="001D2A5A"/>
    <w:rsid w:val="001D4872"/>
    <w:rsid w:val="001D4DF6"/>
    <w:rsid w:val="001D53FD"/>
    <w:rsid w:val="001E0569"/>
    <w:rsid w:val="001E11D1"/>
    <w:rsid w:val="001E3F4F"/>
    <w:rsid w:val="001E4088"/>
    <w:rsid w:val="001E6DE3"/>
    <w:rsid w:val="001E7F92"/>
    <w:rsid w:val="001F0321"/>
    <w:rsid w:val="001F1883"/>
    <w:rsid w:val="001F2DCC"/>
    <w:rsid w:val="001F469E"/>
    <w:rsid w:val="001F47FB"/>
    <w:rsid w:val="001F6875"/>
    <w:rsid w:val="001F7E32"/>
    <w:rsid w:val="00201162"/>
    <w:rsid w:val="00201728"/>
    <w:rsid w:val="002035B8"/>
    <w:rsid w:val="002060CE"/>
    <w:rsid w:val="0021102B"/>
    <w:rsid w:val="00221596"/>
    <w:rsid w:val="00221D53"/>
    <w:rsid w:val="002358F7"/>
    <w:rsid w:val="002369AE"/>
    <w:rsid w:val="002416BA"/>
    <w:rsid w:val="002425A3"/>
    <w:rsid w:val="00245FC6"/>
    <w:rsid w:val="00246CF7"/>
    <w:rsid w:val="00250DE9"/>
    <w:rsid w:val="002516AB"/>
    <w:rsid w:val="00257899"/>
    <w:rsid w:val="00257DB5"/>
    <w:rsid w:val="00262EB1"/>
    <w:rsid w:val="00262EE2"/>
    <w:rsid w:val="00263543"/>
    <w:rsid w:val="0026472D"/>
    <w:rsid w:val="00264B7D"/>
    <w:rsid w:val="00265A52"/>
    <w:rsid w:val="0026761D"/>
    <w:rsid w:val="00270AAF"/>
    <w:rsid w:val="00272DEA"/>
    <w:rsid w:val="0027484D"/>
    <w:rsid w:val="002762D4"/>
    <w:rsid w:val="00276D72"/>
    <w:rsid w:val="0027746F"/>
    <w:rsid w:val="00277F6B"/>
    <w:rsid w:val="002808F7"/>
    <w:rsid w:val="00280CF3"/>
    <w:rsid w:val="00280F3A"/>
    <w:rsid w:val="002813F9"/>
    <w:rsid w:val="0028599D"/>
    <w:rsid w:val="00291583"/>
    <w:rsid w:val="002934D7"/>
    <w:rsid w:val="00293DAF"/>
    <w:rsid w:val="002A1720"/>
    <w:rsid w:val="002A6090"/>
    <w:rsid w:val="002A6B5F"/>
    <w:rsid w:val="002B2742"/>
    <w:rsid w:val="002B6681"/>
    <w:rsid w:val="002B6AA7"/>
    <w:rsid w:val="002B7699"/>
    <w:rsid w:val="002B79FE"/>
    <w:rsid w:val="002C4EE2"/>
    <w:rsid w:val="002C6A02"/>
    <w:rsid w:val="002C70B2"/>
    <w:rsid w:val="002C79AC"/>
    <w:rsid w:val="002E1B80"/>
    <w:rsid w:val="002E2898"/>
    <w:rsid w:val="002E3071"/>
    <w:rsid w:val="00300E44"/>
    <w:rsid w:val="0030559C"/>
    <w:rsid w:val="00306C6F"/>
    <w:rsid w:val="00307731"/>
    <w:rsid w:val="0031063B"/>
    <w:rsid w:val="00314940"/>
    <w:rsid w:val="00317C20"/>
    <w:rsid w:val="0032154F"/>
    <w:rsid w:val="00326601"/>
    <w:rsid w:val="00330AF3"/>
    <w:rsid w:val="00330CEA"/>
    <w:rsid w:val="00332D1A"/>
    <w:rsid w:val="0033313B"/>
    <w:rsid w:val="00333193"/>
    <w:rsid w:val="00335C1F"/>
    <w:rsid w:val="00336D73"/>
    <w:rsid w:val="003447B0"/>
    <w:rsid w:val="00347C4B"/>
    <w:rsid w:val="00350516"/>
    <w:rsid w:val="00356498"/>
    <w:rsid w:val="003567EA"/>
    <w:rsid w:val="00357944"/>
    <w:rsid w:val="00360CA1"/>
    <w:rsid w:val="003635BC"/>
    <w:rsid w:val="00363DE0"/>
    <w:rsid w:val="003645E2"/>
    <w:rsid w:val="003653B8"/>
    <w:rsid w:val="003740E5"/>
    <w:rsid w:val="0038296B"/>
    <w:rsid w:val="00383CBC"/>
    <w:rsid w:val="0038432F"/>
    <w:rsid w:val="00384C8E"/>
    <w:rsid w:val="00391E4F"/>
    <w:rsid w:val="00392251"/>
    <w:rsid w:val="0039242F"/>
    <w:rsid w:val="00397A53"/>
    <w:rsid w:val="003A026C"/>
    <w:rsid w:val="003A7E4D"/>
    <w:rsid w:val="003B0253"/>
    <w:rsid w:val="003B3F0B"/>
    <w:rsid w:val="003C04FB"/>
    <w:rsid w:val="003C4C65"/>
    <w:rsid w:val="003C53E9"/>
    <w:rsid w:val="003C73B4"/>
    <w:rsid w:val="003D0313"/>
    <w:rsid w:val="003D2A42"/>
    <w:rsid w:val="003D6EC5"/>
    <w:rsid w:val="003E0625"/>
    <w:rsid w:val="003E1DF7"/>
    <w:rsid w:val="003E269D"/>
    <w:rsid w:val="003E5EC1"/>
    <w:rsid w:val="003E6B48"/>
    <w:rsid w:val="003E6BFF"/>
    <w:rsid w:val="003F0731"/>
    <w:rsid w:val="003F15E9"/>
    <w:rsid w:val="003F26DA"/>
    <w:rsid w:val="003F2871"/>
    <w:rsid w:val="003F3663"/>
    <w:rsid w:val="003F5662"/>
    <w:rsid w:val="003F58BF"/>
    <w:rsid w:val="00401C34"/>
    <w:rsid w:val="004045A9"/>
    <w:rsid w:val="0040553F"/>
    <w:rsid w:val="004063DF"/>
    <w:rsid w:val="00406BD6"/>
    <w:rsid w:val="00407382"/>
    <w:rsid w:val="00407CE2"/>
    <w:rsid w:val="00410AA0"/>
    <w:rsid w:val="00411838"/>
    <w:rsid w:val="00411916"/>
    <w:rsid w:val="0041332C"/>
    <w:rsid w:val="004136AE"/>
    <w:rsid w:val="0041395F"/>
    <w:rsid w:val="00417AC4"/>
    <w:rsid w:val="004259F1"/>
    <w:rsid w:val="0043074C"/>
    <w:rsid w:val="00433E51"/>
    <w:rsid w:val="00441585"/>
    <w:rsid w:val="00443D51"/>
    <w:rsid w:val="004457C1"/>
    <w:rsid w:val="0044581F"/>
    <w:rsid w:val="004501EA"/>
    <w:rsid w:val="0045349E"/>
    <w:rsid w:val="004539C0"/>
    <w:rsid w:val="0045427F"/>
    <w:rsid w:val="00457735"/>
    <w:rsid w:val="00461C61"/>
    <w:rsid w:val="00461D24"/>
    <w:rsid w:val="00463CB3"/>
    <w:rsid w:val="00467BF6"/>
    <w:rsid w:val="00472056"/>
    <w:rsid w:val="004731B3"/>
    <w:rsid w:val="00473D40"/>
    <w:rsid w:val="00474079"/>
    <w:rsid w:val="0048025E"/>
    <w:rsid w:val="00480ABF"/>
    <w:rsid w:val="00482FA2"/>
    <w:rsid w:val="00485EDE"/>
    <w:rsid w:val="004927CE"/>
    <w:rsid w:val="00493247"/>
    <w:rsid w:val="00497083"/>
    <w:rsid w:val="00497D2D"/>
    <w:rsid w:val="004A1B01"/>
    <w:rsid w:val="004A3C64"/>
    <w:rsid w:val="004A6751"/>
    <w:rsid w:val="004A68B4"/>
    <w:rsid w:val="004A787A"/>
    <w:rsid w:val="004A7D4D"/>
    <w:rsid w:val="004A7EBD"/>
    <w:rsid w:val="004B018E"/>
    <w:rsid w:val="004B28DA"/>
    <w:rsid w:val="004B32A6"/>
    <w:rsid w:val="004B349E"/>
    <w:rsid w:val="004B407B"/>
    <w:rsid w:val="004C0897"/>
    <w:rsid w:val="004D02BB"/>
    <w:rsid w:val="004D76E5"/>
    <w:rsid w:val="004D7A6F"/>
    <w:rsid w:val="004E4EAA"/>
    <w:rsid w:val="004E5C6C"/>
    <w:rsid w:val="004F19AB"/>
    <w:rsid w:val="004F67B9"/>
    <w:rsid w:val="004F71C0"/>
    <w:rsid w:val="005007EA"/>
    <w:rsid w:val="00500F8E"/>
    <w:rsid w:val="00501225"/>
    <w:rsid w:val="00501886"/>
    <w:rsid w:val="00501B87"/>
    <w:rsid w:val="0050347D"/>
    <w:rsid w:val="00505083"/>
    <w:rsid w:val="0051266A"/>
    <w:rsid w:val="00512680"/>
    <w:rsid w:val="00512CAF"/>
    <w:rsid w:val="005145CE"/>
    <w:rsid w:val="005145F9"/>
    <w:rsid w:val="00514F1B"/>
    <w:rsid w:val="00515200"/>
    <w:rsid w:val="00516902"/>
    <w:rsid w:val="00517C66"/>
    <w:rsid w:val="00520D2D"/>
    <w:rsid w:val="00522F18"/>
    <w:rsid w:val="0052360B"/>
    <w:rsid w:val="00525506"/>
    <w:rsid w:val="00532EDC"/>
    <w:rsid w:val="00534A87"/>
    <w:rsid w:val="00534BDA"/>
    <w:rsid w:val="00536B47"/>
    <w:rsid w:val="00537895"/>
    <w:rsid w:val="005412E0"/>
    <w:rsid w:val="00544D51"/>
    <w:rsid w:val="0054563E"/>
    <w:rsid w:val="00550243"/>
    <w:rsid w:val="00552AD7"/>
    <w:rsid w:val="00552B49"/>
    <w:rsid w:val="00552F3A"/>
    <w:rsid w:val="00555A0D"/>
    <w:rsid w:val="00555C1A"/>
    <w:rsid w:val="00560920"/>
    <w:rsid w:val="00565153"/>
    <w:rsid w:val="00570CA9"/>
    <w:rsid w:val="00570CC6"/>
    <w:rsid w:val="00571EC3"/>
    <w:rsid w:val="005723D2"/>
    <w:rsid w:val="00573681"/>
    <w:rsid w:val="00577144"/>
    <w:rsid w:val="00581086"/>
    <w:rsid w:val="00582292"/>
    <w:rsid w:val="005829C8"/>
    <w:rsid w:val="00582A14"/>
    <w:rsid w:val="00583739"/>
    <w:rsid w:val="00586427"/>
    <w:rsid w:val="00590DA9"/>
    <w:rsid w:val="00594932"/>
    <w:rsid w:val="00594D30"/>
    <w:rsid w:val="0059690E"/>
    <w:rsid w:val="00597226"/>
    <w:rsid w:val="005A1A7C"/>
    <w:rsid w:val="005A3DB6"/>
    <w:rsid w:val="005A47BC"/>
    <w:rsid w:val="005A4F07"/>
    <w:rsid w:val="005B4D1A"/>
    <w:rsid w:val="005B547C"/>
    <w:rsid w:val="005C0D98"/>
    <w:rsid w:val="005C267F"/>
    <w:rsid w:val="005C2E05"/>
    <w:rsid w:val="005C673E"/>
    <w:rsid w:val="005D1079"/>
    <w:rsid w:val="005D2630"/>
    <w:rsid w:val="005D2E9D"/>
    <w:rsid w:val="005D5010"/>
    <w:rsid w:val="005D6068"/>
    <w:rsid w:val="005D68A4"/>
    <w:rsid w:val="005D77AA"/>
    <w:rsid w:val="005E0D09"/>
    <w:rsid w:val="005E1825"/>
    <w:rsid w:val="005E3C4E"/>
    <w:rsid w:val="005E561D"/>
    <w:rsid w:val="005E7AF5"/>
    <w:rsid w:val="005F263E"/>
    <w:rsid w:val="005F47D9"/>
    <w:rsid w:val="005F7804"/>
    <w:rsid w:val="00602B83"/>
    <w:rsid w:val="006042B4"/>
    <w:rsid w:val="006055B3"/>
    <w:rsid w:val="00615C24"/>
    <w:rsid w:val="00617C06"/>
    <w:rsid w:val="006211F9"/>
    <w:rsid w:val="00621CAF"/>
    <w:rsid w:val="00623F00"/>
    <w:rsid w:val="00632772"/>
    <w:rsid w:val="00632D66"/>
    <w:rsid w:val="00634F64"/>
    <w:rsid w:val="00635524"/>
    <w:rsid w:val="0063625B"/>
    <w:rsid w:val="00636BB6"/>
    <w:rsid w:val="00640445"/>
    <w:rsid w:val="006406A8"/>
    <w:rsid w:val="006435D1"/>
    <w:rsid w:val="00643D43"/>
    <w:rsid w:val="0064589E"/>
    <w:rsid w:val="006461EC"/>
    <w:rsid w:val="00651487"/>
    <w:rsid w:val="00653A38"/>
    <w:rsid w:val="00653E73"/>
    <w:rsid w:val="006550A8"/>
    <w:rsid w:val="00656196"/>
    <w:rsid w:val="006566A1"/>
    <w:rsid w:val="00664415"/>
    <w:rsid w:val="00665384"/>
    <w:rsid w:val="006653E7"/>
    <w:rsid w:val="00666216"/>
    <w:rsid w:val="00666B2E"/>
    <w:rsid w:val="00666C64"/>
    <w:rsid w:val="00667C01"/>
    <w:rsid w:val="00675A63"/>
    <w:rsid w:val="00676C3A"/>
    <w:rsid w:val="0068037E"/>
    <w:rsid w:val="0068769F"/>
    <w:rsid w:val="006910EC"/>
    <w:rsid w:val="00692DC8"/>
    <w:rsid w:val="00695BC9"/>
    <w:rsid w:val="006976D4"/>
    <w:rsid w:val="006A27DA"/>
    <w:rsid w:val="006A5042"/>
    <w:rsid w:val="006A52A9"/>
    <w:rsid w:val="006A61C3"/>
    <w:rsid w:val="006A6C20"/>
    <w:rsid w:val="006A6D79"/>
    <w:rsid w:val="006A7C37"/>
    <w:rsid w:val="006B25D0"/>
    <w:rsid w:val="006B2DF7"/>
    <w:rsid w:val="006B344C"/>
    <w:rsid w:val="006B7309"/>
    <w:rsid w:val="006C0B61"/>
    <w:rsid w:val="006C22C4"/>
    <w:rsid w:val="006C2FB0"/>
    <w:rsid w:val="006C66EF"/>
    <w:rsid w:val="006D10AE"/>
    <w:rsid w:val="006D13F9"/>
    <w:rsid w:val="006D2210"/>
    <w:rsid w:val="006D23EB"/>
    <w:rsid w:val="006D2F29"/>
    <w:rsid w:val="006D3AA8"/>
    <w:rsid w:val="006D7CA9"/>
    <w:rsid w:val="006D7FD9"/>
    <w:rsid w:val="006E10C1"/>
    <w:rsid w:val="006E272B"/>
    <w:rsid w:val="006E282D"/>
    <w:rsid w:val="006E50D2"/>
    <w:rsid w:val="006E58E3"/>
    <w:rsid w:val="006F1E66"/>
    <w:rsid w:val="006F402B"/>
    <w:rsid w:val="006F437B"/>
    <w:rsid w:val="006F7A68"/>
    <w:rsid w:val="006F7BA2"/>
    <w:rsid w:val="00701857"/>
    <w:rsid w:val="00703490"/>
    <w:rsid w:val="0070485B"/>
    <w:rsid w:val="00704962"/>
    <w:rsid w:val="007055DE"/>
    <w:rsid w:val="0070650C"/>
    <w:rsid w:val="0071023E"/>
    <w:rsid w:val="007116A9"/>
    <w:rsid w:val="0071185A"/>
    <w:rsid w:val="00712FC6"/>
    <w:rsid w:val="00716EA5"/>
    <w:rsid w:val="00720F4D"/>
    <w:rsid w:val="00721043"/>
    <w:rsid w:val="00721C7D"/>
    <w:rsid w:val="00723669"/>
    <w:rsid w:val="007244C3"/>
    <w:rsid w:val="00724D66"/>
    <w:rsid w:val="00725114"/>
    <w:rsid w:val="0072558D"/>
    <w:rsid w:val="00726B8D"/>
    <w:rsid w:val="00726B8F"/>
    <w:rsid w:val="00727E48"/>
    <w:rsid w:val="00731DA3"/>
    <w:rsid w:val="00732856"/>
    <w:rsid w:val="007339D0"/>
    <w:rsid w:val="00735079"/>
    <w:rsid w:val="00735784"/>
    <w:rsid w:val="00737414"/>
    <w:rsid w:val="007377BF"/>
    <w:rsid w:val="00742891"/>
    <w:rsid w:val="00743E27"/>
    <w:rsid w:val="0074486E"/>
    <w:rsid w:val="0074768D"/>
    <w:rsid w:val="00747A5B"/>
    <w:rsid w:val="0075023C"/>
    <w:rsid w:val="0075333C"/>
    <w:rsid w:val="00754C1F"/>
    <w:rsid w:val="007576B0"/>
    <w:rsid w:val="00760D14"/>
    <w:rsid w:val="0076177D"/>
    <w:rsid w:val="0076349D"/>
    <w:rsid w:val="007679D2"/>
    <w:rsid w:val="00770FF1"/>
    <w:rsid w:val="007729C8"/>
    <w:rsid w:val="007776F0"/>
    <w:rsid w:val="007824F7"/>
    <w:rsid w:val="0078461A"/>
    <w:rsid w:val="0078772F"/>
    <w:rsid w:val="00790C00"/>
    <w:rsid w:val="00792DC9"/>
    <w:rsid w:val="007932A5"/>
    <w:rsid w:val="00793913"/>
    <w:rsid w:val="00793C55"/>
    <w:rsid w:val="00794463"/>
    <w:rsid w:val="00794BBD"/>
    <w:rsid w:val="007A1715"/>
    <w:rsid w:val="007A31D1"/>
    <w:rsid w:val="007A4C43"/>
    <w:rsid w:val="007A6C42"/>
    <w:rsid w:val="007A7722"/>
    <w:rsid w:val="007B31CF"/>
    <w:rsid w:val="007C1871"/>
    <w:rsid w:val="007C287A"/>
    <w:rsid w:val="007C38EB"/>
    <w:rsid w:val="007C3C3D"/>
    <w:rsid w:val="007C6A49"/>
    <w:rsid w:val="007D0F84"/>
    <w:rsid w:val="007D2A8D"/>
    <w:rsid w:val="007D42CB"/>
    <w:rsid w:val="007D4534"/>
    <w:rsid w:val="007D57C2"/>
    <w:rsid w:val="007D6572"/>
    <w:rsid w:val="007D7E3F"/>
    <w:rsid w:val="007E2476"/>
    <w:rsid w:val="007E58B9"/>
    <w:rsid w:val="007E6155"/>
    <w:rsid w:val="007F157A"/>
    <w:rsid w:val="007F42FB"/>
    <w:rsid w:val="007F7B80"/>
    <w:rsid w:val="0080258D"/>
    <w:rsid w:val="00803333"/>
    <w:rsid w:val="00804135"/>
    <w:rsid w:val="008059C4"/>
    <w:rsid w:val="00806FE7"/>
    <w:rsid w:val="00812EB9"/>
    <w:rsid w:val="008169E0"/>
    <w:rsid w:val="008169EA"/>
    <w:rsid w:val="0081771F"/>
    <w:rsid w:val="0082337B"/>
    <w:rsid w:val="00825D43"/>
    <w:rsid w:val="008269E6"/>
    <w:rsid w:val="008341B8"/>
    <w:rsid w:val="00837506"/>
    <w:rsid w:val="008416AB"/>
    <w:rsid w:val="00841F0E"/>
    <w:rsid w:val="00842255"/>
    <w:rsid w:val="008429ED"/>
    <w:rsid w:val="00843879"/>
    <w:rsid w:val="00844698"/>
    <w:rsid w:val="008457BA"/>
    <w:rsid w:val="00857B87"/>
    <w:rsid w:val="00862610"/>
    <w:rsid w:val="00863E8B"/>
    <w:rsid w:val="008658DD"/>
    <w:rsid w:val="00871691"/>
    <w:rsid w:val="00871714"/>
    <w:rsid w:val="00873014"/>
    <w:rsid w:val="00873AC5"/>
    <w:rsid w:val="008748D1"/>
    <w:rsid w:val="00877C13"/>
    <w:rsid w:val="0088246D"/>
    <w:rsid w:val="0088527D"/>
    <w:rsid w:val="0088703C"/>
    <w:rsid w:val="008878E7"/>
    <w:rsid w:val="00887EDA"/>
    <w:rsid w:val="00890C8E"/>
    <w:rsid w:val="00893560"/>
    <w:rsid w:val="00893E9B"/>
    <w:rsid w:val="00894AAD"/>
    <w:rsid w:val="00895290"/>
    <w:rsid w:val="00896623"/>
    <w:rsid w:val="008A00FB"/>
    <w:rsid w:val="008A135F"/>
    <w:rsid w:val="008A65D0"/>
    <w:rsid w:val="008B4A8F"/>
    <w:rsid w:val="008B5775"/>
    <w:rsid w:val="008B78F3"/>
    <w:rsid w:val="008C0594"/>
    <w:rsid w:val="008C17CD"/>
    <w:rsid w:val="008C1954"/>
    <w:rsid w:val="008D07FC"/>
    <w:rsid w:val="008D31E5"/>
    <w:rsid w:val="008D5B32"/>
    <w:rsid w:val="008E11C8"/>
    <w:rsid w:val="008E216C"/>
    <w:rsid w:val="008E3078"/>
    <w:rsid w:val="008E3995"/>
    <w:rsid w:val="00901B22"/>
    <w:rsid w:val="009037DB"/>
    <w:rsid w:val="00903A12"/>
    <w:rsid w:val="00903ACD"/>
    <w:rsid w:val="00906544"/>
    <w:rsid w:val="009068D9"/>
    <w:rsid w:val="009101EF"/>
    <w:rsid w:val="00912004"/>
    <w:rsid w:val="00913ABA"/>
    <w:rsid w:val="00914330"/>
    <w:rsid w:val="009152DA"/>
    <w:rsid w:val="00915C15"/>
    <w:rsid w:val="00921CEA"/>
    <w:rsid w:val="00922994"/>
    <w:rsid w:val="00923546"/>
    <w:rsid w:val="00924AE7"/>
    <w:rsid w:val="0093051C"/>
    <w:rsid w:val="00932F73"/>
    <w:rsid w:val="00933670"/>
    <w:rsid w:val="00934012"/>
    <w:rsid w:val="00934AEE"/>
    <w:rsid w:val="00934E38"/>
    <w:rsid w:val="00935CD3"/>
    <w:rsid w:val="00937B01"/>
    <w:rsid w:val="00941CCF"/>
    <w:rsid w:val="00942ACC"/>
    <w:rsid w:val="00943777"/>
    <w:rsid w:val="00944E33"/>
    <w:rsid w:val="009520AD"/>
    <w:rsid w:val="00953CB9"/>
    <w:rsid w:val="00955BB5"/>
    <w:rsid w:val="00956F5C"/>
    <w:rsid w:val="0095751C"/>
    <w:rsid w:val="00957B94"/>
    <w:rsid w:val="009606D3"/>
    <w:rsid w:val="00961695"/>
    <w:rsid w:val="00962DFC"/>
    <w:rsid w:val="00965C24"/>
    <w:rsid w:val="00967A72"/>
    <w:rsid w:val="009714F4"/>
    <w:rsid w:val="00974B8F"/>
    <w:rsid w:val="00975009"/>
    <w:rsid w:val="009805DF"/>
    <w:rsid w:val="00993134"/>
    <w:rsid w:val="00993676"/>
    <w:rsid w:val="0099435A"/>
    <w:rsid w:val="009976CF"/>
    <w:rsid w:val="009978F9"/>
    <w:rsid w:val="009A0AB2"/>
    <w:rsid w:val="009A0F07"/>
    <w:rsid w:val="009A1A66"/>
    <w:rsid w:val="009A2AB2"/>
    <w:rsid w:val="009A2FA0"/>
    <w:rsid w:val="009A4F9D"/>
    <w:rsid w:val="009A5A2F"/>
    <w:rsid w:val="009A5DA0"/>
    <w:rsid w:val="009A62D8"/>
    <w:rsid w:val="009A74BB"/>
    <w:rsid w:val="009B0E3C"/>
    <w:rsid w:val="009B43C2"/>
    <w:rsid w:val="009B58B3"/>
    <w:rsid w:val="009B597A"/>
    <w:rsid w:val="009B61B4"/>
    <w:rsid w:val="009B67F5"/>
    <w:rsid w:val="009B71C1"/>
    <w:rsid w:val="009C3060"/>
    <w:rsid w:val="009C44E5"/>
    <w:rsid w:val="009D1E6E"/>
    <w:rsid w:val="009D1EEF"/>
    <w:rsid w:val="009D37F7"/>
    <w:rsid w:val="009D7D10"/>
    <w:rsid w:val="009E1BAF"/>
    <w:rsid w:val="009E3E32"/>
    <w:rsid w:val="009E44AA"/>
    <w:rsid w:val="009E498B"/>
    <w:rsid w:val="009F2102"/>
    <w:rsid w:val="009F34B1"/>
    <w:rsid w:val="009F5971"/>
    <w:rsid w:val="009F6219"/>
    <w:rsid w:val="009F7E30"/>
    <w:rsid w:val="00A000D5"/>
    <w:rsid w:val="00A01769"/>
    <w:rsid w:val="00A0746C"/>
    <w:rsid w:val="00A07C47"/>
    <w:rsid w:val="00A10185"/>
    <w:rsid w:val="00A117D9"/>
    <w:rsid w:val="00A14781"/>
    <w:rsid w:val="00A15261"/>
    <w:rsid w:val="00A152CB"/>
    <w:rsid w:val="00A15E0F"/>
    <w:rsid w:val="00A16A3E"/>
    <w:rsid w:val="00A31A4E"/>
    <w:rsid w:val="00A32AEC"/>
    <w:rsid w:val="00A3376E"/>
    <w:rsid w:val="00A36B2D"/>
    <w:rsid w:val="00A37AFB"/>
    <w:rsid w:val="00A40337"/>
    <w:rsid w:val="00A41EBB"/>
    <w:rsid w:val="00A44DF3"/>
    <w:rsid w:val="00A4789C"/>
    <w:rsid w:val="00A50083"/>
    <w:rsid w:val="00A527FA"/>
    <w:rsid w:val="00A53DB5"/>
    <w:rsid w:val="00A548F0"/>
    <w:rsid w:val="00A5724B"/>
    <w:rsid w:val="00A626D9"/>
    <w:rsid w:val="00A62CEE"/>
    <w:rsid w:val="00A62F69"/>
    <w:rsid w:val="00A6391D"/>
    <w:rsid w:val="00A63D20"/>
    <w:rsid w:val="00A7302F"/>
    <w:rsid w:val="00A736AB"/>
    <w:rsid w:val="00A73CD3"/>
    <w:rsid w:val="00A7540C"/>
    <w:rsid w:val="00A755D9"/>
    <w:rsid w:val="00A774BC"/>
    <w:rsid w:val="00A81615"/>
    <w:rsid w:val="00A81BA4"/>
    <w:rsid w:val="00A85805"/>
    <w:rsid w:val="00A85B05"/>
    <w:rsid w:val="00A8723B"/>
    <w:rsid w:val="00A8796B"/>
    <w:rsid w:val="00A91C06"/>
    <w:rsid w:val="00A9283C"/>
    <w:rsid w:val="00A92CBD"/>
    <w:rsid w:val="00A93190"/>
    <w:rsid w:val="00A9434E"/>
    <w:rsid w:val="00A969F9"/>
    <w:rsid w:val="00AA064C"/>
    <w:rsid w:val="00AA1CF7"/>
    <w:rsid w:val="00AA436B"/>
    <w:rsid w:val="00AA731C"/>
    <w:rsid w:val="00AA73B8"/>
    <w:rsid w:val="00AB2AD1"/>
    <w:rsid w:val="00AC09A3"/>
    <w:rsid w:val="00AC0C60"/>
    <w:rsid w:val="00AC0E6F"/>
    <w:rsid w:val="00AC1B5C"/>
    <w:rsid w:val="00AC4860"/>
    <w:rsid w:val="00AC5819"/>
    <w:rsid w:val="00AC68A3"/>
    <w:rsid w:val="00AC77A2"/>
    <w:rsid w:val="00AD1844"/>
    <w:rsid w:val="00AD552E"/>
    <w:rsid w:val="00AF27C3"/>
    <w:rsid w:val="00AF4C8B"/>
    <w:rsid w:val="00AF5464"/>
    <w:rsid w:val="00AF5EEA"/>
    <w:rsid w:val="00B03190"/>
    <w:rsid w:val="00B032C0"/>
    <w:rsid w:val="00B04921"/>
    <w:rsid w:val="00B10A76"/>
    <w:rsid w:val="00B11E0A"/>
    <w:rsid w:val="00B1285E"/>
    <w:rsid w:val="00B142DD"/>
    <w:rsid w:val="00B16643"/>
    <w:rsid w:val="00B1774A"/>
    <w:rsid w:val="00B21EB5"/>
    <w:rsid w:val="00B26F2E"/>
    <w:rsid w:val="00B273FF"/>
    <w:rsid w:val="00B300C1"/>
    <w:rsid w:val="00B31707"/>
    <w:rsid w:val="00B3251D"/>
    <w:rsid w:val="00B339A6"/>
    <w:rsid w:val="00B357CA"/>
    <w:rsid w:val="00B365BC"/>
    <w:rsid w:val="00B44C49"/>
    <w:rsid w:val="00B472B4"/>
    <w:rsid w:val="00B50DB6"/>
    <w:rsid w:val="00B5148C"/>
    <w:rsid w:val="00B52B22"/>
    <w:rsid w:val="00B540ED"/>
    <w:rsid w:val="00B54BAE"/>
    <w:rsid w:val="00B6062A"/>
    <w:rsid w:val="00B60C4C"/>
    <w:rsid w:val="00B613C3"/>
    <w:rsid w:val="00B621BB"/>
    <w:rsid w:val="00B63125"/>
    <w:rsid w:val="00B639CA"/>
    <w:rsid w:val="00B63D8B"/>
    <w:rsid w:val="00B64B8D"/>
    <w:rsid w:val="00B70481"/>
    <w:rsid w:val="00B7175F"/>
    <w:rsid w:val="00B7323E"/>
    <w:rsid w:val="00B750AA"/>
    <w:rsid w:val="00B7577C"/>
    <w:rsid w:val="00B80CC2"/>
    <w:rsid w:val="00B811AE"/>
    <w:rsid w:val="00B82A36"/>
    <w:rsid w:val="00B84287"/>
    <w:rsid w:val="00B84EC9"/>
    <w:rsid w:val="00B86433"/>
    <w:rsid w:val="00B91ED0"/>
    <w:rsid w:val="00B9794C"/>
    <w:rsid w:val="00BA1B71"/>
    <w:rsid w:val="00BA3AD8"/>
    <w:rsid w:val="00BA4F3F"/>
    <w:rsid w:val="00BA6E54"/>
    <w:rsid w:val="00BA7B14"/>
    <w:rsid w:val="00BB13E2"/>
    <w:rsid w:val="00BB2384"/>
    <w:rsid w:val="00BB3F31"/>
    <w:rsid w:val="00BB5177"/>
    <w:rsid w:val="00BB7E9E"/>
    <w:rsid w:val="00BC01D3"/>
    <w:rsid w:val="00BC2694"/>
    <w:rsid w:val="00BC4E25"/>
    <w:rsid w:val="00BC6C09"/>
    <w:rsid w:val="00BC73A8"/>
    <w:rsid w:val="00BD0105"/>
    <w:rsid w:val="00BD02A3"/>
    <w:rsid w:val="00BD083B"/>
    <w:rsid w:val="00BD269D"/>
    <w:rsid w:val="00BD2BB7"/>
    <w:rsid w:val="00BD4EDD"/>
    <w:rsid w:val="00BD5DE7"/>
    <w:rsid w:val="00BE085D"/>
    <w:rsid w:val="00BE402B"/>
    <w:rsid w:val="00BE60B5"/>
    <w:rsid w:val="00BE633B"/>
    <w:rsid w:val="00BE7C95"/>
    <w:rsid w:val="00BF0E9A"/>
    <w:rsid w:val="00BF1695"/>
    <w:rsid w:val="00BF1CF1"/>
    <w:rsid w:val="00BF3D94"/>
    <w:rsid w:val="00BF59F3"/>
    <w:rsid w:val="00BF5F47"/>
    <w:rsid w:val="00BF6476"/>
    <w:rsid w:val="00BF7115"/>
    <w:rsid w:val="00C00C38"/>
    <w:rsid w:val="00C018D7"/>
    <w:rsid w:val="00C0699B"/>
    <w:rsid w:val="00C07343"/>
    <w:rsid w:val="00C07353"/>
    <w:rsid w:val="00C07778"/>
    <w:rsid w:val="00C078DA"/>
    <w:rsid w:val="00C1380F"/>
    <w:rsid w:val="00C1425A"/>
    <w:rsid w:val="00C148DF"/>
    <w:rsid w:val="00C20652"/>
    <w:rsid w:val="00C213FD"/>
    <w:rsid w:val="00C21E54"/>
    <w:rsid w:val="00C22B4D"/>
    <w:rsid w:val="00C23BE4"/>
    <w:rsid w:val="00C2465B"/>
    <w:rsid w:val="00C2763F"/>
    <w:rsid w:val="00C30DE1"/>
    <w:rsid w:val="00C319E7"/>
    <w:rsid w:val="00C3328B"/>
    <w:rsid w:val="00C3553D"/>
    <w:rsid w:val="00C35727"/>
    <w:rsid w:val="00C357F6"/>
    <w:rsid w:val="00C37E44"/>
    <w:rsid w:val="00C40ED0"/>
    <w:rsid w:val="00C40F07"/>
    <w:rsid w:val="00C4138E"/>
    <w:rsid w:val="00C470A3"/>
    <w:rsid w:val="00C471E3"/>
    <w:rsid w:val="00C51E28"/>
    <w:rsid w:val="00C52C70"/>
    <w:rsid w:val="00C54997"/>
    <w:rsid w:val="00C60734"/>
    <w:rsid w:val="00C60C7B"/>
    <w:rsid w:val="00C612A9"/>
    <w:rsid w:val="00C61CC0"/>
    <w:rsid w:val="00C638BB"/>
    <w:rsid w:val="00C639B6"/>
    <w:rsid w:val="00C63AB7"/>
    <w:rsid w:val="00C63BD8"/>
    <w:rsid w:val="00C63D7B"/>
    <w:rsid w:val="00C65D64"/>
    <w:rsid w:val="00C667E4"/>
    <w:rsid w:val="00C70EEF"/>
    <w:rsid w:val="00C71495"/>
    <w:rsid w:val="00C72C9E"/>
    <w:rsid w:val="00C75D58"/>
    <w:rsid w:val="00C76262"/>
    <w:rsid w:val="00C76C1F"/>
    <w:rsid w:val="00C80DE0"/>
    <w:rsid w:val="00C82925"/>
    <w:rsid w:val="00C83415"/>
    <w:rsid w:val="00C9016F"/>
    <w:rsid w:val="00C93020"/>
    <w:rsid w:val="00C932D1"/>
    <w:rsid w:val="00C94AAB"/>
    <w:rsid w:val="00C95763"/>
    <w:rsid w:val="00C97410"/>
    <w:rsid w:val="00CA1045"/>
    <w:rsid w:val="00CA12C2"/>
    <w:rsid w:val="00CA280E"/>
    <w:rsid w:val="00CA613B"/>
    <w:rsid w:val="00CA6E14"/>
    <w:rsid w:val="00CA73A7"/>
    <w:rsid w:val="00CB0A87"/>
    <w:rsid w:val="00CB0F5C"/>
    <w:rsid w:val="00CB35EB"/>
    <w:rsid w:val="00CB6D01"/>
    <w:rsid w:val="00CB7934"/>
    <w:rsid w:val="00CC125F"/>
    <w:rsid w:val="00CC17E4"/>
    <w:rsid w:val="00CC352F"/>
    <w:rsid w:val="00CC5D1F"/>
    <w:rsid w:val="00CC6935"/>
    <w:rsid w:val="00CC6AC9"/>
    <w:rsid w:val="00CD1106"/>
    <w:rsid w:val="00CD13F1"/>
    <w:rsid w:val="00CD2948"/>
    <w:rsid w:val="00CD2E62"/>
    <w:rsid w:val="00CE2017"/>
    <w:rsid w:val="00CE2677"/>
    <w:rsid w:val="00CE44DF"/>
    <w:rsid w:val="00CE4857"/>
    <w:rsid w:val="00CE49D8"/>
    <w:rsid w:val="00CE710A"/>
    <w:rsid w:val="00CF1B39"/>
    <w:rsid w:val="00CF3F3B"/>
    <w:rsid w:val="00CF4DBB"/>
    <w:rsid w:val="00CF5562"/>
    <w:rsid w:val="00D00A25"/>
    <w:rsid w:val="00D012C8"/>
    <w:rsid w:val="00D018E3"/>
    <w:rsid w:val="00D02C98"/>
    <w:rsid w:val="00D0311A"/>
    <w:rsid w:val="00D035DB"/>
    <w:rsid w:val="00D03706"/>
    <w:rsid w:val="00D03757"/>
    <w:rsid w:val="00D06328"/>
    <w:rsid w:val="00D07A71"/>
    <w:rsid w:val="00D10622"/>
    <w:rsid w:val="00D10BB4"/>
    <w:rsid w:val="00D15571"/>
    <w:rsid w:val="00D15EEC"/>
    <w:rsid w:val="00D16791"/>
    <w:rsid w:val="00D168FF"/>
    <w:rsid w:val="00D17485"/>
    <w:rsid w:val="00D22EFF"/>
    <w:rsid w:val="00D24627"/>
    <w:rsid w:val="00D4295F"/>
    <w:rsid w:val="00D44A37"/>
    <w:rsid w:val="00D45514"/>
    <w:rsid w:val="00D457FB"/>
    <w:rsid w:val="00D45A0F"/>
    <w:rsid w:val="00D47DF7"/>
    <w:rsid w:val="00D51393"/>
    <w:rsid w:val="00D5239A"/>
    <w:rsid w:val="00D60E4F"/>
    <w:rsid w:val="00D60FD0"/>
    <w:rsid w:val="00D62229"/>
    <w:rsid w:val="00D6659C"/>
    <w:rsid w:val="00D6678A"/>
    <w:rsid w:val="00D67144"/>
    <w:rsid w:val="00D715F6"/>
    <w:rsid w:val="00D744B4"/>
    <w:rsid w:val="00D807D2"/>
    <w:rsid w:val="00D84CD0"/>
    <w:rsid w:val="00D857A2"/>
    <w:rsid w:val="00D85BB8"/>
    <w:rsid w:val="00D862CD"/>
    <w:rsid w:val="00D8688D"/>
    <w:rsid w:val="00D87738"/>
    <w:rsid w:val="00D902A4"/>
    <w:rsid w:val="00D90528"/>
    <w:rsid w:val="00D913E8"/>
    <w:rsid w:val="00D93B5F"/>
    <w:rsid w:val="00D952F3"/>
    <w:rsid w:val="00D961F1"/>
    <w:rsid w:val="00D96788"/>
    <w:rsid w:val="00D967AA"/>
    <w:rsid w:val="00D97148"/>
    <w:rsid w:val="00DA0234"/>
    <w:rsid w:val="00DA1846"/>
    <w:rsid w:val="00DA1C74"/>
    <w:rsid w:val="00DA2F02"/>
    <w:rsid w:val="00DA4A3B"/>
    <w:rsid w:val="00DA5EA7"/>
    <w:rsid w:val="00DA6647"/>
    <w:rsid w:val="00DB28D8"/>
    <w:rsid w:val="00DB407A"/>
    <w:rsid w:val="00DB4413"/>
    <w:rsid w:val="00DB45D6"/>
    <w:rsid w:val="00DB59FB"/>
    <w:rsid w:val="00DB6F7A"/>
    <w:rsid w:val="00DC05EF"/>
    <w:rsid w:val="00DC30EA"/>
    <w:rsid w:val="00DC4835"/>
    <w:rsid w:val="00DC50A2"/>
    <w:rsid w:val="00DC6243"/>
    <w:rsid w:val="00DC657B"/>
    <w:rsid w:val="00DC6904"/>
    <w:rsid w:val="00DC6D1F"/>
    <w:rsid w:val="00DD2C6E"/>
    <w:rsid w:val="00DD3088"/>
    <w:rsid w:val="00DD3660"/>
    <w:rsid w:val="00DD3EE0"/>
    <w:rsid w:val="00DE02F9"/>
    <w:rsid w:val="00DE66BB"/>
    <w:rsid w:val="00DE7E27"/>
    <w:rsid w:val="00DF1933"/>
    <w:rsid w:val="00DF38BD"/>
    <w:rsid w:val="00DF621B"/>
    <w:rsid w:val="00DF6877"/>
    <w:rsid w:val="00DF729F"/>
    <w:rsid w:val="00DF7334"/>
    <w:rsid w:val="00DF7357"/>
    <w:rsid w:val="00E03D55"/>
    <w:rsid w:val="00E04F6D"/>
    <w:rsid w:val="00E06A4D"/>
    <w:rsid w:val="00E10A64"/>
    <w:rsid w:val="00E10ABB"/>
    <w:rsid w:val="00E10D0D"/>
    <w:rsid w:val="00E14123"/>
    <w:rsid w:val="00E153C5"/>
    <w:rsid w:val="00E21340"/>
    <w:rsid w:val="00E21664"/>
    <w:rsid w:val="00E22CC3"/>
    <w:rsid w:val="00E23033"/>
    <w:rsid w:val="00E23EB2"/>
    <w:rsid w:val="00E244D3"/>
    <w:rsid w:val="00E24CB3"/>
    <w:rsid w:val="00E25276"/>
    <w:rsid w:val="00E30187"/>
    <w:rsid w:val="00E3486F"/>
    <w:rsid w:val="00E354AE"/>
    <w:rsid w:val="00E363C0"/>
    <w:rsid w:val="00E37948"/>
    <w:rsid w:val="00E409CB"/>
    <w:rsid w:val="00E42078"/>
    <w:rsid w:val="00E431C4"/>
    <w:rsid w:val="00E504F8"/>
    <w:rsid w:val="00E50AF2"/>
    <w:rsid w:val="00E50C40"/>
    <w:rsid w:val="00E52961"/>
    <w:rsid w:val="00E52F68"/>
    <w:rsid w:val="00E53D9B"/>
    <w:rsid w:val="00E563AE"/>
    <w:rsid w:val="00E5730D"/>
    <w:rsid w:val="00E57611"/>
    <w:rsid w:val="00E62BCD"/>
    <w:rsid w:val="00E637F9"/>
    <w:rsid w:val="00E64F4C"/>
    <w:rsid w:val="00E73F23"/>
    <w:rsid w:val="00E7679A"/>
    <w:rsid w:val="00E77920"/>
    <w:rsid w:val="00E80626"/>
    <w:rsid w:val="00E81810"/>
    <w:rsid w:val="00E8246F"/>
    <w:rsid w:val="00E82A04"/>
    <w:rsid w:val="00E846BE"/>
    <w:rsid w:val="00E8498E"/>
    <w:rsid w:val="00E84AAF"/>
    <w:rsid w:val="00E862A5"/>
    <w:rsid w:val="00E86986"/>
    <w:rsid w:val="00E90604"/>
    <w:rsid w:val="00E92E35"/>
    <w:rsid w:val="00E94B4A"/>
    <w:rsid w:val="00E956E6"/>
    <w:rsid w:val="00EA00EF"/>
    <w:rsid w:val="00EA13EA"/>
    <w:rsid w:val="00EA4250"/>
    <w:rsid w:val="00EA43DF"/>
    <w:rsid w:val="00EA4D4D"/>
    <w:rsid w:val="00EB026E"/>
    <w:rsid w:val="00EB052C"/>
    <w:rsid w:val="00EB14C6"/>
    <w:rsid w:val="00EB170F"/>
    <w:rsid w:val="00EB29D7"/>
    <w:rsid w:val="00EB3132"/>
    <w:rsid w:val="00EB34C0"/>
    <w:rsid w:val="00EB4D5D"/>
    <w:rsid w:val="00EB6443"/>
    <w:rsid w:val="00EB66BD"/>
    <w:rsid w:val="00EC17AC"/>
    <w:rsid w:val="00EC3873"/>
    <w:rsid w:val="00EC3CA2"/>
    <w:rsid w:val="00EC73C9"/>
    <w:rsid w:val="00ED2A6D"/>
    <w:rsid w:val="00ED2CB6"/>
    <w:rsid w:val="00ED3007"/>
    <w:rsid w:val="00ED4A12"/>
    <w:rsid w:val="00ED59E2"/>
    <w:rsid w:val="00EE11A5"/>
    <w:rsid w:val="00EE23AC"/>
    <w:rsid w:val="00EE59A0"/>
    <w:rsid w:val="00EE6E7F"/>
    <w:rsid w:val="00EF52FC"/>
    <w:rsid w:val="00EF771D"/>
    <w:rsid w:val="00EF7F26"/>
    <w:rsid w:val="00F0511C"/>
    <w:rsid w:val="00F107B8"/>
    <w:rsid w:val="00F13924"/>
    <w:rsid w:val="00F16FF6"/>
    <w:rsid w:val="00F22300"/>
    <w:rsid w:val="00F224E0"/>
    <w:rsid w:val="00F24178"/>
    <w:rsid w:val="00F246C9"/>
    <w:rsid w:val="00F273D0"/>
    <w:rsid w:val="00F3013C"/>
    <w:rsid w:val="00F3212D"/>
    <w:rsid w:val="00F32D85"/>
    <w:rsid w:val="00F3322E"/>
    <w:rsid w:val="00F3417F"/>
    <w:rsid w:val="00F347AF"/>
    <w:rsid w:val="00F37ACA"/>
    <w:rsid w:val="00F40EA7"/>
    <w:rsid w:val="00F42AA1"/>
    <w:rsid w:val="00F44576"/>
    <w:rsid w:val="00F44F89"/>
    <w:rsid w:val="00F5092B"/>
    <w:rsid w:val="00F51AF0"/>
    <w:rsid w:val="00F533FE"/>
    <w:rsid w:val="00F60F66"/>
    <w:rsid w:val="00F634D0"/>
    <w:rsid w:val="00F7370C"/>
    <w:rsid w:val="00F7483C"/>
    <w:rsid w:val="00F750A7"/>
    <w:rsid w:val="00F812B1"/>
    <w:rsid w:val="00F87024"/>
    <w:rsid w:val="00F87597"/>
    <w:rsid w:val="00F8789E"/>
    <w:rsid w:val="00F87C10"/>
    <w:rsid w:val="00F92DE1"/>
    <w:rsid w:val="00F93010"/>
    <w:rsid w:val="00F96CF3"/>
    <w:rsid w:val="00F97444"/>
    <w:rsid w:val="00F97BEA"/>
    <w:rsid w:val="00FA7EF4"/>
    <w:rsid w:val="00FB0FD4"/>
    <w:rsid w:val="00FB6D29"/>
    <w:rsid w:val="00FB6FEA"/>
    <w:rsid w:val="00FB7853"/>
    <w:rsid w:val="00FC5DF5"/>
    <w:rsid w:val="00FD13A4"/>
    <w:rsid w:val="00FD1B42"/>
    <w:rsid w:val="00FD2C80"/>
    <w:rsid w:val="00FD5056"/>
    <w:rsid w:val="00FD537E"/>
    <w:rsid w:val="00FD5E5B"/>
    <w:rsid w:val="00FD6232"/>
    <w:rsid w:val="00FD7A2A"/>
    <w:rsid w:val="00FE197A"/>
    <w:rsid w:val="00FE298C"/>
    <w:rsid w:val="00FE7EC4"/>
    <w:rsid w:val="00FF0860"/>
    <w:rsid w:val="00FF10B0"/>
    <w:rsid w:val="00FF302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6769"/>
  <w15:chartTrackingRefBased/>
  <w15:docId w15:val="{4706BD8D-9985-47AD-96F0-2455CAC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D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53D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86"/>
    <w:pPr>
      <w:ind w:left="720"/>
      <w:contextualSpacing/>
    </w:pPr>
  </w:style>
  <w:style w:type="character" w:styleId="Hipercze">
    <w:name w:val="Hyperlink"/>
    <w:uiPriority w:val="99"/>
    <w:unhideWhenUsed/>
    <w:rsid w:val="005018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7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7B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736A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A736AB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13B4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0C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360CA1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360C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60CA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paragraph" w:styleId="Poprawka">
    <w:name w:val="Revision"/>
    <w:hidden/>
    <w:uiPriority w:val="99"/>
    <w:semiHidden/>
    <w:rsid w:val="006A61C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A2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D7A2A"/>
    <w:rPr>
      <w:sz w:val="22"/>
      <w:szCs w:val="22"/>
      <w:lang w:eastAsia="en-US"/>
    </w:rPr>
  </w:style>
  <w:style w:type="character" w:customStyle="1" w:styleId="tgc">
    <w:name w:val="_tgc"/>
    <w:rsid w:val="004A3C64"/>
  </w:style>
  <w:style w:type="character" w:styleId="Odwoaniedokomentarza">
    <w:name w:val="annotation reference"/>
    <w:uiPriority w:val="99"/>
    <w:semiHidden/>
    <w:unhideWhenUsed/>
    <w:rsid w:val="0012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8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28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28F2"/>
    <w:rPr>
      <w:b/>
      <w:bCs/>
      <w:lang w:eastAsia="en-US"/>
    </w:rPr>
  </w:style>
  <w:style w:type="character" w:styleId="Pogrubienie">
    <w:name w:val="Strong"/>
    <w:uiPriority w:val="22"/>
    <w:qFormat/>
    <w:rsid w:val="006D13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6AC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6AC9"/>
    <w:rPr>
      <w:vertAlign w:val="superscript"/>
    </w:rPr>
  </w:style>
  <w:style w:type="paragraph" w:styleId="Bezodstpw">
    <w:name w:val="No Spacing"/>
    <w:uiPriority w:val="1"/>
    <w:qFormat/>
    <w:rsid w:val="00DF38BD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95A7D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A7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3553D"/>
    <w:rPr>
      <w:rFonts w:ascii="Arial" w:eastAsiaTheme="majorEastAsia" w:hAnsi="Arial" w:cstheme="majorBidi"/>
      <w:b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0992-48E5-4067-A780-A89B050D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3935</Words>
  <Characters>23614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Regulamin_konkursu_Podkarpackie-przestrzeń_otwarta_2022</vt:lpstr>
    </vt:vector>
  </TitlesOfParts>
  <Company/>
  <LinksUpToDate>false</LinksUpToDate>
  <CharactersWithSpaces>27495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Regulamin_konkursu_Podkarpackie-przestrzeń_otwarta_2022</dc:title>
  <dc:subject/>
  <dc:creator>Rusznica Tomasz</dc:creator>
  <cp:keywords/>
  <dc:description/>
  <cp:lastModifiedBy>Rusznica Tomasz</cp:lastModifiedBy>
  <cp:revision>5</cp:revision>
  <cp:lastPrinted>2022-01-21T11:21:00Z</cp:lastPrinted>
  <dcterms:created xsi:type="dcterms:W3CDTF">2022-01-21T13:53:00Z</dcterms:created>
  <dcterms:modified xsi:type="dcterms:W3CDTF">2022-01-27T07:19:00Z</dcterms:modified>
</cp:coreProperties>
</file>