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D01" w14:textId="3800DE11" w:rsidR="00BF14F4" w:rsidRPr="00EF5577" w:rsidRDefault="00BF14F4" w:rsidP="00EF5577">
      <w:pPr>
        <w:pStyle w:val="Teksttreci20"/>
        <w:spacing w:after="0"/>
        <w:ind w:left="4395"/>
        <w:jc w:val="left"/>
        <w:rPr>
          <w:sz w:val="22"/>
          <w:szCs w:val="22"/>
          <w:lang w:bidi="pl-PL"/>
        </w:rPr>
      </w:pPr>
      <w:r w:rsidRPr="00EF5577">
        <w:rPr>
          <w:sz w:val="22"/>
          <w:szCs w:val="22"/>
          <w:lang w:bidi="pl-PL"/>
        </w:rPr>
        <w:t xml:space="preserve">Załącznik nr 2 </w:t>
      </w:r>
      <w:r w:rsidR="00EF5577">
        <w:rPr>
          <w:sz w:val="22"/>
          <w:szCs w:val="22"/>
          <w:lang w:bidi="pl-PL"/>
        </w:rPr>
        <w:br/>
      </w:r>
      <w:r w:rsidRPr="00EF5577">
        <w:rPr>
          <w:sz w:val="22"/>
          <w:szCs w:val="22"/>
          <w:lang w:bidi="pl-PL"/>
        </w:rPr>
        <w:t>do Ogłoszenia Zarządu Województwa Podkarpackiego w</w:t>
      </w:r>
      <w:r w:rsidR="00EF5577">
        <w:rPr>
          <w:sz w:val="22"/>
          <w:szCs w:val="22"/>
          <w:lang w:bidi="pl-PL"/>
        </w:rPr>
        <w:t> </w:t>
      </w:r>
      <w:r w:rsidRPr="00EF5577">
        <w:rPr>
          <w:sz w:val="22"/>
          <w:szCs w:val="22"/>
          <w:lang w:bidi="pl-PL"/>
        </w:rPr>
        <w:t>Rzeszowie</w:t>
      </w:r>
      <w:r w:rsid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 xml:space="preserve">o otwartym konkursie ofert na realizację zadań publicznych Województwa Podkarpackiego w dziedzinie nauki w </w:t>
      </w:r>
      <w:r w:rsidR="00331F01">
        <w:rPr>
          <w:sz w:val="22"/>
          <w:szCs w:val="22"/>
          <w:lang w:bidi="pl-PL"/>
        </w:rPr>
        <w:t>2022</w:t>
      </w:r>
      <w:r w:rsidR="00331F01" w:rsidRP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>r. pn. Organizacja wydarzeń popularyzujących naukę</w:t>
      </w:r>
    </w:p>
    <w:p w14:paraId="6A2A509D" w14:textId="77777777" w:rsidR="00BF14F4" w:rsidRPr="003C1A0F" w:rsidRDefault="003C1A0F" w:rsidP="003466D5">
      <w:pPr>
        <w:pStyle w:val="Nagwek1"/>
        <w:spacing w:before="1320"/>
        <w:jc w:val="center"/>
        <w:rPr>
          <w:sz w:val="15"/>
          <w:szCs w:val="15"/>
          <w:lang w:bidi="pl-PL"/>
        </w:rPr>
      </w:pPr>
      <w:r w:rsidRPr="003C1A0F">
        <w:t>Instrukcja przygotowania oferty realizacji zadania</w:t>
      </w:r>
    </w:p>
    <w:p w14:paraId="27750176" w14:textId="77777777" w:rsidR="003F1ECF" w:rsidRDefault="003F1ECF" w:rsidP="00EF5577">
      <w:pPr>
        <w:pStyle w:val="Teksttreci20"/>
        <w:shd w:val="clear" w:color="auto" w:fill="auto"/>
        <w:spacing w:before="360"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57DCB4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5ECD38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97C201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E6D1DD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70DF322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D35561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2356C8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6924B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5598FD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EF732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20C54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C3C29A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B16B9B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1E09233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55A91C" w14:textId="77777777" w:rsidR="007B60CF" w:rsidRPr="00D97AAD" w:rsidRDefault="007B60CF" w:rsidP="00A96AFD">
      <w:pPr>
        <w:pStyle w:val="Nagwek2"/>
      </w:pPr>
      <w:r w:rsidRPr="00D97AAD"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Podstawowe informacje o złożonej ofercie"/>
        <w:tblDescription w:val="Podstawowe informacje o złożonej ofercie"/>
      </w:tblPr>
      <w:tblGrid>
        <w:gridCol w:w="4395"/>
        <w:gridCol w:w="6379"/>
      </w:tblGrid>
      <w:tr w:rsidR="007B60CF" w:rsidRPr="00D97AAD" w14:paraId="44247225" w14:textId="77777777" w:rsidTr="008708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7FEC6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4213E0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A5619B1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Zarząd Województwa Podkarpackiego w Rzeszowie</w:t>
            </w:r>
          </w:p>
        </w:tc>
      </w:tr>
      <w:tr w:rsidR="007B60CF" w:rsidRPr="00D97AAD" w14:paraId="5F271D31" w14:textId="77777777" w:rsidTr="008708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53BBC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CB8E84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Organizacja wydarzeń popularyzujących naukę</w:t>
            </w:r>
          </w:p>
        </w:tc>
      </w:tr>
    </w:tbl>
    <w:p w14:paraId="2BA06314" w14:textId="77777777" w:rsidR="007B60CF" w:rsidRPr="00D97AAD" w:rsidRDefault="007B60CF" w:rsidP="00A96AFD">
      <w:pPr>
        <w:pStyle w:val="Nagwek2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Dane oferenta(-tów) "/>
        <w:tblDescription w:val="Dane oferenta(-tów) "/>
      </w:tblPr>
      <w:tblGrid>
        <w:gridCol w:w="4395"/>
        <w:gridCol w:w="6379"/>
      </w:tblGrid>
      <w:tr w:rsidR="007B60CF" w:rsidRPr="00D97AAD" w14:paraId="2F5BBBE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A6A02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7B3728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1644919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1F54FEC1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nawa organizacji pozarządowej/podmiotu;</w:t>
            </w:r>
          </w:p>
          <w:p w14:paraId="1ABDEE35" w14:textId="77777777" w:rsidR="00073686" w:rsidRPr="00870833" w:rsidRDefault="00073686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forma prawna;</w:t>
            </w:r>
          </w:p>
          <w:p w14:paraId="036834A9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w KRS lub innej ewidencji;</w:t>
            </w:r>
          </w:p>
          <w:p w14:paraId="4FB8DCDC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 xml:space="preserve">adres siedziby; </w:t>
            </w:r>
          </w:p>
          <w:p w14:paraId="01FDB6DF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do korespondencji</w:t>
            </w:r>
            <w:r w:rsidR="00FB3AC6" w:rsidRPr="00870833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="00FB3AC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– jeśli jest inny niż adres rejestrowy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D5D3F68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strona www; </w:t>
            </w:r>
          </w:p>
          <w:p w14:paraId="7D56740A" w14:textId="38A7145C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8AE8CC1" w14:textId="2C688BD4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  <w:p w14:paraId="43DDA785" w14:textId="77777777" w:rsidR="007B60CF" w:rsidRPr="00870833" w:rsidRDefault="00BF14F4" w:rsidP="00737608">
            <w:pPr>
              <w:jc w:val="both"/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  <w:t>Ważne! Adresatami konkursu są organizacje pozarządowe w rozumieniu art. 3 ust. 2 i podmioty wymienione w art. 3 ust. 3 ustawy, które prowadzą działalność statutową związaną z realizacją zadania objętego konkursem.</w:t>
            </w:r>
          </w:p>
          <w:p w14:paraId="58A2C6DA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1973394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A3CD2D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9E5E5B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78968C31" w14:textId="77777777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imię i nazwisko;</w:t>
            </w:r>
          </w:p>
          <w:p w14:paraId="428D2A6A" w14:textId="77FB8D7B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A8016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1108CB7D" w14:textId="249B4F18" w:rsidR="007B60CF" w:rsidRPr="00D97AAD" w:rsidRDefault="00BF14F4" w:rsidP="00D75470">
            <w:pPr>
              <w:ind w:left="347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</w:tbl>
    <w:p w14:paraId="7F500A7B" w14:textId="77777777" w:rsidR="00881C12" w:rsidRDefault="007B60CF" w:rsidP="00A96AFD">
      <w:pPr>
        <w:pStyle w:val="Nagwek2"/>
      </w:pPr>
      <w:r w:rsidRPr="00D97AAD">
        <w:t>I</w:t>
      </w:r>
      <w:r>
        <w:t>I</w:t>
      </w:r>
      <w:r w:rsidRPr="00D97AAD">
        <w:t xml:space="preserve">I. </w:t>
      </w:r>
      <w: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649"/>
        <w:gridCol w:w="2079"/>
        <w:gridCol w:w="1638"/>
        <w:gridCol w:w="454"/>
        <w:gridCol w:w="146"/>
        <w:gridCol w:w="676"/>
        <w:gridCol w:w="1170"/>
        <w:gridCol w:w="418"/>
        <w:gridCol w:w="255"/>
        <w:gridCol w:w="469"/>
        <w:gridCol w:w="806"/>
        <w:gridCol w:w="2014"/>
      </w:tblGrid>
      <w:tr w:rsidR="007B60CF" w:rsidRPr="00D97AAD" w14:paraId="7E2EC4FB" w14:textId="77777777" w:rsidTr="001E4EA3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2435DA0F" w14:textId="03B6DCF3" w:rsidR="007B60CF" w:rsidRPr="00D97AAD" w:rsidRDefault="00663D27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ab/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9"/>
            <w:shd w:val="clear" w:color="auto" w:fill="FFFFFF"/>
          </w:tcPr>
          <w:p w14:paraId="1E296E93" w14:textId="77777777" w:rsidR="00345275" w:rsidRDefault="00BF14F4" w:rsidP="00345275"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wpisać nazwę własną zadania (nadaną przez oferenta).</w:t>
            </w:r>
            <w:r w:rsidR="00345275">
              <w:t xml:space="preserve"> </w:t>
            </w:r>
          </w:p>
          <w:p w14:paraId="769B2898" w14:textId="77777777" w:rsidR="00345275" w:rsidRDefault="00345275" w:rsidP="0034527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Nazwa zadania służy do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jego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identyfikacji. </w:t>
            </w:r>
          </w:p>
          <w:p w14:paraId="40FB27B3" w14:textId="725C15E6" w:rsidR="007B60CF" w:rsidRPr="00075E34" w:rsidRDefault="00345275" w:rsidP="00345275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Powinna być zwięzła i najważniejsze -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odzwierciedlać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zadanie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7B60CF" w:rsidRPr="00D97AAD" w14:paraId="56DDCC0F" w14:textId="77777777" w:rsidTr="00A62A89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47D1E9" w14:textId="77777777" w:rsidR="00BF14F4" w:rsidRDefault="007B60CF" w:rsidP="007B60CF"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BF14F4">
              <w:t xml:space="preserve"> </w:t>
            </w:r>
          </w:p>
          <w:p w14:paraId="554CB3E1" w14:textId="77777777" w:rsidR="007B60CF" w:rsidRPr="00870833" w:rsidRDefault="00BF14F4" w:rsidP="007B60CF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66D5">
              <w:rPr>
                <w:rFonts w:asciiTheme="minorHAnsi" w:eastAsia="Arial" w:hAnsiTheme="minorHAnsi" w:cs="Calibri"/>
                <w:b/>
                <w:color w:val="C00000"/>
                <w:sz w:val="22"/>
                <w:szCs w:val="22"/>
              </w:rPr>
              <w:t>Uwaga! Czas realizacji powinien obejmować: okres przygotowania, przeprowadzenia zadania oraz zakończenia zadania (podsumowanie, ewaluacja zadania)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7A9DAF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139995" w14:textId="34F4C339" w:rsidR="007B60CF" w:rsidRPr="00D97AAD" w:rsidRDefault="00BF14F4" w:rsidP="00D7547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Najwcześniej </w:t>
            </w:r>
            <w:r w:rsidR="00D75470"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15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lipca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2022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0F7E4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10A1B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14:paraId="069680F4" w14:textId="1200503F" w:rsidR="007B60CF" w:rsidRPr="00D75470" w:rsidRDefault="00BF14F4" w:rsidP="00365986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Najpóźniej</w:t>
            </w:r>
            <w:r w:rsidR="00D7547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do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15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grudnia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2022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</w:tr>
      <w:tr w:rsidR="007B60CF" w:rsidRPr="00D97AAD" w14:paraId="554786D6" w14:textId="77777777" w:rsidTr="001E4EA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36DD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73E6E70" w14:textId="77777777" w:rsidTr="001E4EA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AA4D" w14:textId="77777777" w:rsidR="00B872D7" w:rsidRPr="00870833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W tym punkcie należy podać najważniejsze informacje, tj.:</w:t>
            </w:r>
          </w:p>
          <w:p w14:paraId="19011F8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Po co? czyli cele szczegółowe realizacji zadania -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5B241FB7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odnieść się do celu wskazanego w ogłoszeniu o konkursie i wskazać cele szczegółowe zadania w odniesieniu do przygotowanej oferty na realizację zadania publicznego;</w:t>
            </w:r>
          </w:p>
          <w:p w14:paraId="13E191D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GDZIE? czyli miejsce/a realizacji zadania–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0FC227C1" w14:textId="4189CBDF" w:rsidR="007E1790" w:rsidRPr="00EF5577" w:rsidRDefault="007E1790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Zadanie musi mieć charakter ponadlokalny (odbiorcami muszą być mieszkańcy co najmniej dwóch powiatów z terenu województwa podkarpackiego) i być realizowane na terenie województwa podkarpackiego.</w:t>
            </w:r>
          </w:p>
          <w:p w14:paraId="4FA591B8" w14:textId="31E09508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podać informacje dotyczące wybranej lokalizacji – najlepiej jest podać konkretny adres. Miejsce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może odnosić się także do obszaru oddziaływania zadania, tj. podać co najmniej 2 powiaty</w:t>
            </w:r>
            <w:r w:rsidR="00BE1BE1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z terenu województwa podkarpackiego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1DD40FCB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DLA KOGO? czyli kto będzie odbiorcą działań, grupa docelowa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6B6EB151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scharakteryzować grupę docelową, podać liczbę np. dzieci, osoby dorosłe, seniorzy z powiatów X i Y w liczbie … osób;</w:t>
            </w:r>
          </w:p>
          <w:p w14:paraId="109550B6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JAK? czyli jakie działania będą prowadzone by zaspokoić potrzeby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4B461954" w14:textId="77777777" w:rsidR="00B872D7" w:rsidRPr="00870833" w:rsidRDefault="00231FEF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ależy wskazać, jakie konkretnie problemy i potrzeby mają być zaspokojone w ramach zadania, jaka jest ich skala w odniesieniu do potencjalnych odbiorców zadania, tj.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diagnozy sytuacji i opis potrzeb wskazujących na słuszność realizacji zadania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. Należy opisać, co nie działa, jakie są niezaspokojone potrzeby, co i jak robią i nie robią inni.</w:t>
            </w:r>
          </w:p>
          <w:p w14:paraId="5B4682BB" w14:textId="77777777" w:rsidR="00B872D7" w:rsidRPr="00870833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234928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ależy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9540E2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opisać,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jak będą zaspokajane potrzeby bezpośrednich odbiorców i scharakteryzować rodzaje podejmowanych działań np.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rganizacja festiwalu naukowego, pikniku naukowego, konkursu, przeglądu, wykładu, spektaklu naukowego z zakresu (należy podać zakres) z daną częstotliwością (należy podać częstotliwość, termin</w:t>
            </w:r>
            <w:r w:rsidR="00CA054A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) dla dzieci, osób dorosłych, seniorów z powiatów X i Y (określić liczebność grupy w poszczególnych działaniach)</w:t>
            </w:r>
            <w:r w:rsidR="00A754D6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3B122A42" w14:textId="683AF310" w:rsidR="00BE1BE1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d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odatkowo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należy opisać działania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, które 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zostaną podjęte w celu promowania ide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i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powstania Podkarpackiego Centrum Nauki (PCN)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wymagane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 kryterium opiniowania oferty.</w:t>
            </w:r>
          </w:p>
          <w:p w14:paraId="388B8FDE" w14:textId="7D2481A0" w:rsidR="0080005C" w:rsidRPr="00A62A89" w:rsidRDefault="0080005C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>planując działania należy przemyśleć merytorycznie i budżetowo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sposób w jaki 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zapewni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ona zostanie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ich dostępność osobom ze szczególnymi potrzebami. Wydatki na zapewnienie dostępności są kosztami kwalifikowanymi, ale należy je oszacować racjonalnie, na podstawie rozeznania potrzeb uczestników planowanych działań. Istotne jest zebranie informacji o szczególnych potrzebach odbiorców działań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i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dopasowanie do nich rozwiązań zapewniających dostępność. Należy odpowiedzieć na następujące pytania, co, dla kogo i dlaczego udostępnić? Jak przygotować zaproszenie, informację? Jakie kanały komunikacji wybrać? Jakie usługi dostępności zapewnić? W indywidualnych przypadkach, jeśli ze względów w szczególności technicznych lub prawnych nie można zapewnić minimalnej dostępności, można stosować tzw. dostęp alternatywny, który może polegać na: zapewnieniu osobie ze szczególnymi potrzebami wsparcia innej osoby, wprowadzeniu takiej organizacji (wydarzenia), która umożliwi obsługę osób ze szczególnymi potrzebami (np. umówić się na spotkanie w przestrzeni dostępnej architektonicznie), zapewnieniu wsparcia technicznego, w tym wykorzystaniu nowoczesnych technologii.</w:t>
            </w:r>
          </w:p>
          <w:p w14:paraId="42EBF626" w14:textId="6539FC4E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CZY? działanie jest/będzie uzupełnieniem oferty</w:t>
            </w:r>
            <w:r w:rsidR="000D4060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organizacji i/lub </w:t>
            </w: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innych podmiotów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0D4060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komplementarność z innymi działaniami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.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5A80B8CD" w14:textId="02760DFB" w:rsidR="0080005C" w:rsidRPr="00A62A89" w:rsidRDefault="00B872D7" w:rsidP="0080005C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opisać w jaki sposób planowane działania wpisują się w inne działania skierowane do tej samej lub podobnej grupy odbiorców podejmowane przez organizację lub inne podmioty na poziomie regionalnym.</w:t>
            </w:r>
          </w:p>
        </w:tc>
      </w:tr>
      <w:tr w:rsidR="007B60CF" w:rsidRPr="00D97AAD" w14:paraId="0ADE5397" w14:textId="77777777" w:rsidTr="001E4EA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7516" w14:textId="1864DDD6" w:rsidR="007B60CF" w:rsidRPr="003466D5" w:rsidRDefault="00B30C3E" w:rsidP="007B60CF">
            <w:pPr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144ED0" w:rsidRPr="003466D5"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  <w:t>202</w:t>
            </w:r>
            <w:r w:rsidR="00144ED0"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  <w:t>2</w:t>
            </w:r>
          </w:p>
          <w:p w14:paraId="3EDBA1E3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E0C29E0" w14:textId="77777777" w:rsidTr="001E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397E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0386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FAF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A2945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22D8D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7E602F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316310" w14:textId="77777777" w:rsidTr="001E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AF4B1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1A8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802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5476E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61B7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C9D65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E1790" w:rsidRPr="00D97AAD" w14:paraId="3D52729F" w14:textId="77777777" w:rsidTr="001E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FFF4EDA" w14:textId="77777777" w:rsidR="007E1790" w:rsidRPr="00D97AAD" w:rsidRDefault="007E1790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0FEC7" w14:textId="42748913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wpisać kolejno wszystkie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działania niezbędne do zrealizowania zadania, do których w budżecie przyporządkowane zostaną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BADC40" w14:textId="77777777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szczegółowo opisać jak dane działanie zostanie zrealizowane.</w:t>
            </w:r>
          </w:p>
          <w:p w14:paraId="5B891B98" w14:textId="1A15250C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również wskazać czynniki ryzyka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które mogą spowodować ewentualne odstępstwa w realizacji poszczególnych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działań oraz sposob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y ich ograniczania/ zapobiegania.</w:t>
            </w:r>
          </w:p>
          <w:p w14:paraId="1EA079CA" w14:textId="5E2A459E" w:rsidR="007E1790" w:rsidRPr="00870833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Działania wskazane do realizacji powinny być oszacowane i opisane również pod względem ryzyka związanego z zagrożeniem COVID-19.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 sytuacji, gdy nie będzie można zrealizować działania w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sposób </w:t>
            </w:r>
            <w:r w:rsidR="00331F01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tradycyjny,</w:t>
            </w:r>
            <w:r w:rsidR="00331F01"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331F01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uwagi na nadal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trwającą epidemię COVID-19, Oferent powinien również opisania w ofercie plan działania w trybie zdalnym/wirtualnym przez Internet w odniesieniu do działań, które są możliwe do przeprowadzenia w tym trybie.</w:t>
            </w:r>
          </w:p>
          <w:p w14:paraId="0D6CFB80" w14:textId="70227796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Jeżeli oferent ma możliwość realizacji zadania w trybie zdalnym/ wirtualnym należy to opisać to w pkt III.3 oferty.</w:t>
            </w:r>
            <w:r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90B0F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Należy wskazać grupy odbiorców danego działania.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A02B5" w14:textId="0BBB6ED4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podać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konkretny termin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realizacji, najlepiej w formie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od ….do….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6C5CC" w14:textId="3D739E11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Jeśli dotyczy.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podać podwykonawcę, jeśli działanie realizowane będzie przez inny podmiot na zasadzie partnerstwa.</w:t>
            </w:r>
          </w:p>
          <w:p w14:paraId="69CF209D" w14:textId="77777777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  <w:p w14:paraId="4A230A64" w14:textId="16BDA9D9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N</w:t>
            </w:r>
            <w:r w:rsidRPr="0036224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ie należy</w:t>
            </w:r>
            <w:r w:rsidRPr="0036224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tym miejscu wpisywać zewnętrznych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usługodawców, którzy </w:t>
            </w:r>
            <w:r w:rsidR="00331F0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wystawiają wyłącznie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faktury/rachunki na  oferenta, np. za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noclegi, posiłki, druk materiałów informacyjnych, itd.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Wówczas należy wpisać w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tym miejscu „nie dotyczy”.</w:t>
            </w:r>
          </w:p>
        </w:tc>
      </w:tr>
      <w:tr w:rsidR="007E1790" w:rsidRPr="00D97AAD" w14:paraId="2159F208" w14:textId="77777777" w:rsidTr="001E4E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424DE" w14:textId="77777777" w:rsidR="007E1790" w:rsidRPr="00D97AAD" w:rsidRDefault="007E1790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9B9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0CFD70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375A6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317A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FCCC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07C9D" w:rsidRPr="00D97AAD" w14:paraId="00E962C7" w14:textId="77777777" w:rsidTr="001E4EA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2A6E12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718F44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3612B55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1C80AEF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2584F5D" w14:textId="77777777" w:rsidR="00E07C9D" w:rsidRPr="00E07C9D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76CF1BF" w14:textId="77777777" w:rsidTr="001E4EA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A4D238" w14:textId="2630A5D0" w:rsidR="00BF14F4" w:rsidRPr="003466D5" w:rsidRDefault="00BF14F4" w:rsidP="00870833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 tym miejscu należy </w:t>
            </w:r>
            <w:r w:rsidRPr="00EF5577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opisać</w:t>
            </w:r>
            <w:r w:rsidR="001E4EA3" w:rsidRPr="00EF5577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1E4EA3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(opis powinien być spójny z tabelą w pkt </w:t>
            </w:r>
            <w:r w:rsidR="005D7802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III.</w:t>
            </w:r>
            <w:r w:rsidR="001E4EA3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6)</w:t>
            </w:r>
            <w:r w:rsidR="00397CEB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: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  <w:p w14:paraId="470E6B48" w14:textId="77777777" w:rsidR="00BF14F4" w:rsidRPr="00EF5577" w:rsidRDefault="00397CEB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bezpośrednie efekty zadania publicznego, tj.: </w:t>
            </w:r>
          </w:p>
          <w:p w14:paraId="0F36786F" w14:textId="77777777" w:rsidR="00BF14F4" w:rsidRPr="00870833" w:rsidRDefault="00397CEB" w:rsidP="00870833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twarde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 się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do działań, których efektem będą mierzalne produkty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lub usługi zrealizowane na rzecz uczestników zadania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37B6F48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zorganizowanych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itp.,</w:t>
            </w:r>
          </w:p>
          <w:p w14:paraId="00D05782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godzin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53B9D5FD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liczba osób biorących udział w zadaniu/ w poszczególnych formach zadania, </w:t>
            </w:r>
          </w:p>
          <w:p w14:paraId="1B533AD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odbiorcy/uczestnicy (liczba uczestników wydarzeń). </w:t>
            </w:r>
          </w:p>
          <w:p w14:paraId="76F2AC52" w14:textId="4E95F15E" w:rsidR="00397CEB" w:rsidRPr="001E4EA3" w:rsidRDefault="00397CEB" w:rsidP="00523BF0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color w:val="244061" w:themeColor="accent1" w:themeShade="80"/>
              </w:rPr>
            </w:pPr>
            <w:r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miękkie</w:t>
            </w:r>
            <w:r w:rsidR="00365986"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 xml:space="preserve">, tj. </w:t>
            </w:r>
            <w:r w:rsidR="00365986" w:rsidRPr="001E4EA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zmiany społeczne</w:t>
            </w:r>
            <w:r w:rsidR="00365986" w:rsidRPr="001E4EA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jakie zostaną osiągnięte poprzez realizację zadania,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się do zmiany postaw obywatelskich, społecznych np. wzrostu wiedzy, świadomości</w:t>
            </w:r>
            <w:r w:rsidR="004B6386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uczestników zadania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itp. Źródłem pomiaru mogą być ankiety rejestrujące zmiany będące wynikiem prowadzonych działań.</w:t>
            </w:r>
          </w:p>
          <w:p w14:paraId="56C9CB9C" w14:textId="77777777" w:rsidR="00B305C6" w:rsidRPr="00870833" w:rsidRDefault="00B305C6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trwałość rezultatów zadania</w:t>
            </w:r>
            <w:r w:rsidR="00397CEB" w:rsidRPr="00870833">
              <w:rPr>
                <w:rFonts w:asciiTheme="minorHAnsi" w:hAnsiTheme="minorHAnsi" w:cstheme="minorHAnsi"/>
                <w:iCs/>
                <w:color w:val="244061" w:themeColor="accent1" w:themeShade="80"/>
                <w:sz w:val="22"/>
                <w:szCs w:val="22"/>
              </w:rPr>
              <w:t>, wykorzystanie rezultatów osiągniętych w trakcie realizacji oferty w dalszych działaniach organizacji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365986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Jeśli nie przewiduje się trwałych rezultatów, należy wpisać, że nie przewiduje się takich rezultatów.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Tak może być w przypadku </w:t>
            </w:r>
            <w:r w:rsidR="004B63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np.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organizacji </w:t>
            </w:r>
            <w:r w:rsidR="009858B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festiwalu naukowego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6E964CD8" w14:textId="77777777" w:rsidR="00300117" w:rsidRPr="003466D5" w:rsidRDefault="00540CE6" w:rsidP="0087083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Ważne! 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 tym punkcie należy zidentyfikować sytuacje, których wystąpienie 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może 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utrudni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ć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lub uniemożliwi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ć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osiągnięcie założeń zadania, np. wartości docelowej wskaźników rezultatu. Należy podać sposoby ich zapobiegania.</w:t>
            </w:r>
          </w:p>
          <w:p w14:paraId="302FDE39" w14:textId="77777777" w:rsidR="00E07C9D" w:rsidRPr="00D97AAD" w:rsidRDefault="00E07C9D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BFD0695" w14:textId="77777777" w:rsidTr="001E4EA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0A446FC" w14:textId="5070337E" w:rsidR="004A33D5" w:rsidRDefault="007D4E1C" w:rsidP="0087083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FE392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521C7DB" w14:textId="77777777" w:rsidR="00FE3924" w:rsidRPr="00D97AAD" w:rsidRDefault="00FE3924" w:rsidP="008708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E07C9D" w:rsidRPr="00D97AAD" w14:paraId="287239AD" w14:textId="77777777" w:rsidTr="001E4EA3">
        <w:tblPrEx>
          <w:shd w:val="clear" w:color="auto" w:fill="auto"/>
        </w:tblPrEx>
        <w:tc>
          <w:tcPr>
            <w:tcW w:w="4820" w:type="dxa"/>
            <w:gridSpan w:val="4"/>
            <w:shd w:val="clear" w:color="auto" w:fill="DDD9C3"/>
            <w:vAlign w:val="center"/>
          </w:tcPr>
          <w:p w14:paraId="14F25CCC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410" w:type="dxa"/>
            <w:gridSpan w:val="4"/>
            <w:shd w:val="clear" w:color="auto" w:fill="DDD9C3"/>
            <w:vAlign w:val="center"/>
          </w:tcPr>
          <w:p w14:paraId="30DEA958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44" w:type="dxa"/>
            <w:gridSpan w:val="4"/>
            <w:shd w:val="clear" w:color="auto" w:fill="DDD9C3"/>
            <w:vAlign w:val="center"/>
          </w:tcPr>
          <w:p w14:paraId="69136763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66C64" w:rsidRPr="00D97AAD" w14:paraId="7D5454C5" w14:textId="77777777" w:rsidTr="00EF5577">
        <w:trPr>
          <w:trHeight w:val="416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411B6D3A" w14:textId="77777777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Ważne! </w:t>
            </w:r>
          </w:p>
          <w:p w14:paraId="543A1991" w14:textId="691819A6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Oferent jest zobowiązany do podania dodatkowych informacji dotyczących rezultatów realizacji zadania publicznego - wymagane jest podanie rezultatów zadania. </w:t>
            </w:r>
          </w:p>
          <w:p w14:paraId="53F3C52A" w14:textId="5C9CD669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Z tego co zostanie wpisane w tym miejscu Oferent będzie miał obowiązek się rozliczyć.</w:t>
            </w:r>
          </w:p>
          <w:p w14:paraId="431D5E1D" w14:textId="77777777" w:rsidR="00B16A38" w:rsidRPr="003466D5" w:rsidRDefault="00666C64" w:rsidP="00B16A38">
            <w:pP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>Zakładane rezultaty powinny być zatem możliwe do osiągnięcia, możliwe do sprawdzenia i dokumentowania.</w:t>
            </w:r>
          </w:p>
          <w:p w14:paraId="7C525358" w14:textId="3BD689A8" w:rsidR="00B16A38" w:rsidRPr="003466D5" w:rsidRDefault="00B16A38" w:rsidP="00B16A38">
            <w:pPr>
              <w:rPr>
                <w:rFonts w:cs="Calibri"/>
                <w:color w:val="C00000"/>
              </w:rPr>
            </w:pPr>
            <w:r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Tabela </w:t>
            </w:r>
            <w:r w:rsidR="006F3CE5"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powinna być</w:t>
            </w:r>
            <w:r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spójna z opisem z punktu 5. (Opis zakładanych rezultatów realizacji zadania publicznego).</w:t>
            </w:r>
          </w:p>
        </w:tc>
      </w:tr>
      <w:tr w:rsidR="00666C64" w:rsidRPr="00D97AAD" w14:paraId="71C9D7D3" w14:textId="77777777" w:rsidTr="001E4EA3">
        <w:tblPrEx>
          <w:shd w:val="clear" w:color="auto" w:fill="auto"/>
        </w:tblPrEx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08DF" w14:textId="72A6669E" w:rsidR="00666C64" w:rsidRPr="00EF5577" w:rsidRDefault="00666C64" w:rsidP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podać spodziewany rezultat działania, np.:</w:t>
            </w:r>
          </w:p>
          <w:p w14:paraId="1AF092BC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zorganizowanie konferencji z zakresu…, </w:t>
            </w:r>
          </w:p>
          <w:p w14:paraId="1A39FBE8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pikniku naukowego…,</w:t>
            </w:r>
          </w:p>
          <w:p w14:paraId="3D81C34E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konkursu…,</w:t>
            </w:r>
          </w:p>
          <w:p w14:paraId="362E60E0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przeprowadzenie wykładów w zakresie…,</w:t>
            </w:r>
          </w:p>
          <w:p w14:paraId="2C474D8A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objęcie wsparciem w formie …. dzieci, młodzieży, osób dorosłych, seniorów …</w:t>
            </w:r>
          </w:p>
          <w:p w14:paraId="10F3EE95" w14:textId="2DFE2EF6" w:rsidR="007529C4" w:rsidRPr="00EF5577" w:rsidRDefault="007529C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liczba osób, uczestniczących w warsztatach, wykładach, itp.;</w:t>
            </w:r>
          </w:p>
          <w:p w14:paraId="46766AA5" w14:textId="77777777" w:rsidR="00666C64" w:rsidRPr="00EF5577" w:rsidRDefault="00666C64" w:rsidP="00365986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8AB" w14:textId="77777777" w:rsidR="00666C64" w:rsidRPr="00F947DF" w:rsidRDefault="00666C64" w:rsidP="00666C64">
            <w:pPr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wskazać wskaźnik (policzalny</w:t>
            </w:r>
            <w: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, tj. wartość liczbowa lub procentowa</w:t>
            </w: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) dla opisanego rezultatu</w:t>
            </w:r>
            <w:r w:rsidRPr="00F947DF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5EE761F5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 konferencji,</w:t>
            </w:r>
          </w:p>
          <w:p w14:paraId="6DA5EC09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 wykładów</w:t>
            </w:r>
          </w:p>
          <w:p w14:paraId="115D1507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XXX osób biorących udział w konferencji.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C557B" w14:textId="77777777" w:rsidR="00666C64" w:rsidRPr="00870833" w:rsidRDefault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 xml:space="preserve">Należy opisać sposób monitorowania postępów w realizacji opisanego wskaźnika oraz podać informację o sposobie pozyskiwania/pochodzeniu danych do pomiaru wskaźnika, np.: </w:t>
            </w:r>
          </w:p>
          <w:p w14:paraId="7D682267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listy obecności, </w:t>
            </w:r>
            <w:r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dzienniki zajęć,</w:t>
            </w:r>
          </w:p>
          <w:p w14:paraId="1EFCB7A4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dokumentacja fotograficzna,</w:t>
            </w:r>
          </w:p>
          <w:p w14:paraId="601DC98C" w14:textId="77777777" w:rsidR="00666C64" w:rsidRPr="00870833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ankieta przeprowadzana na początku i na zakończenie zadania, itp.</w:t>
            </w:r>
          </w:p>
        </w:tc>
      </w:tr>
    </w:tbl>
    <w:p w14:paraId="59B64A39" w14:textId="6C49FB0D" w:rsidR="00E07C9D" w:rsidRPr="00E07C9D" w:rsidRDefault="00E07C9D" w:rsidP="00A96AFD">
      <w:pPr>
        <w:pStyle w:val="Nagwek2"/>
      </w:pPr>
      <w:r w:rsidRPr="00D97AAD">
        <w:t>IV.</w:t>
      </w:r>
      <w:r w:rsidR="00A96AFD">
        <w:t xml:space="preserve"> </w:t>
      </w:r>
      <w:r w:rsidR="002C3FC7">
        <w:t>Charakterystyka o</w:t>
      </w:r>
      <w:r>
        <w:t>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rakterystyka oferenta"/>
        <w:tblDescription w:val="Charakterystyka oferenta"/>
      </w:tblPr>
      <w:tblGrid>
        <w:gridCol w:w="10822"/>
      </w:tblGrid>
      <w:tr w:rsidR="00E07C9D" w:rsidRPr="00D97AAD" w14:paraId="4D13BB4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708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11276F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F2F6" w14:textId="30B8EFF4" w:rsidR="007E1790" w:rsidRPr="00EF5577" w:rsidRDefault="00C611F9" w:rsidP="00B22840">
            <w:pPr>
              <w:autoSpaceDE w:val="0"/>
              <w:autoSpaceDN w:val="0"/>
              <w:adjustRightInd w:val="0"/>
              <w:spacing w:before="120" w:after="120" w:line="276" w:lineRule="auto"/>
              <w:ind w:left="301" w:right="30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Na podstawie przedstawionego opisu doświadczenia Oferenta w realizacji zadań publicznych zbieżnych lub podobnych do określonych w § 2 Ogłoszenia o konkursie ofert w dziedzinie nauki przyznawane będą punkty 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 trakcie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ocen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y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merytorycznej. </w:t>
            </w:r>
          </w:p>
          <w:p w14:paraId="1B97B97A" w14:textId="77777777" w:rsidR="00F231FE" w:rsidRPr="00EF5577" w:rsidRDefault="00F231FE" w:rsidP="00B22840">
            <w:pPr>
              <w:spacing w:before="240" w:after="120" w:line="276" w:lineRule="auto"/>
              <w:ind w:left="301" w:right="284"/>
              <w:jc w:val="both"/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EF5577"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  <w:t>W tym miejscu należy opisać dotychczasową działalność organizacji/podmiotu tożsamą z zakresem rzeczowym oferty, w szczególności doświadczenie Oferenta w realizacji zadań zbieżnych lub podobnych do określonych w § 2 Ogłoszenia o konkursie ofert w dziedzinie nauki, w tym:</w:t>
            </w:r>
          </w:p>
          <w:p w14:paraId="79A8D255" w14:textId="191B26E1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rzetelność i terminowość oraz sposób rozliczenia otrzymanych środków w ramach zadania </w:t>
            </w:r>
            <w:r w:rsid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–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O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rganizacj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a 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wydarzeń popularyzujących naukę</w:t>
            </w:r>
            <w:r w:rsidRPr="00EF5577">
              <w:rPr>
                <w:rFonts w:asciiTheme="minorHAnsi" w:hAnsiTheme="minorHAnsi" w:cstheme="minorHAnsi"/>
                <w:b/>
                <w:bCs/>
                <w:i/>
                <w:iCs/>
                <w:color w:val="244061" w:themeColor="accent1" w:themeShade="80"/>
                <w:sz w:val="22"/>
                <w:szCs w:val="22"/>
              </w:rPr>
              <w:t xml:space="preserve">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(jeśli dotyczy)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oraz w ramach innych zadań publicznych o podobnym charakterze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, </w:t>
            </w:r>
          </w:p>
          <w:p w14:paraId="383A00B1" w14:textId="77777777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ilość zrealizowanych form, w ramach zorganizowanych wydarzeń (festiwale naukowe, pikniki naukowe, konkursy, przeglądy, wykłady, spektakle naukowe itp.),</w:t>
            </w:r>
          </w:p>
          <w:p w14:paraId="423E4A44" w14:textId="6B574B26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ilość osób, która została objęta wsparciem bezpośrednim w ramach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zorganizowanych wydarzeń/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zrealizowanych zadań publicznych</w:t>
            </w:r>
            <w:r w:rsidR="00B2284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,</w:t>
            </w:r>
          </w:p>
          <w:p w14:paraId="6701F49F" w14:textId="6318BC02" w:rsidR="007E1790" w:rsidRPr="00B22840" w:rsidRDefault="00F231FE" w:rsidP="002F44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76" w:lineRule="auto"/>
              <w:ind w:left="714" w:right="282" w:hanging="35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1ED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lang w:eastAsia="en-US"/>
              </w:rPr>
              <w:t>wskazać potencjał finansowy organizacji np. za ostatni zamknięty rok obrotowy.</w:t>
            </w:r>
          </w:p>
        </w:tc>
      </w:tr>
      <w:tr w:rsidR="00E07C9D" w:rsidRPr="00D97AAD" w14:paraId="5A9BB8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B215" w14:textId="77777777" w:rsidR="00E07C9D" w:rsidRPr="00D97AAD" w:rsidRDefault="00E07C9D" w:rsidP="0036598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9140E0D" w14:textId="77777777" w:rsidTr="00870833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B08F" w14:textId="0B535259" w:rsidR="00BF14F4" w:rsidRPr="00870833" w:rsidRDefault="00EE64C8" w:rsidP="00870833">
            <w:pPr>
              <w:spacing w:before="120"/>
              <w:ind w:left="96" w:firstLine="4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W</w:t>
            </w:r>
            <w:r w:rsidR="00BF14F4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tym miejscu należy </w:t>
            </w:r>
            <w:r w:rsidR="00BF14F4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opisać:</w:t>
            </w:r>
          </w:p>
          <w:p w14:paraId="0F3F02E4" w14:textId="6506B3BA" w:rsidR="00BF14F4" w:rsidRPr="00870833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kadrowe, które będą wykorzystane do realizacji zadania.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Należy przedstawić w podziale na zasoby własne – stałe i opłacane oraz zasoby oparte na umowach wolontariatu.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Nie 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należy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="00345275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wskazywać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konkretnych danych osób (</w:t>
            </w:r>
            <w:r w:rsidR="0034527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imion i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nazwisk),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bezpieczniej jest skupić się na umiejętnościach i kompetencjach posiadanej kadry, opisać ukończone kursy, szkolenia oraz doświadczenie – szczególnie te spójne z profilem planowanego zadania. W przypadku angażowania wolontariuszy należy wycenić ich pracę np. powołać się na taryfikator stawek w ogólnopolskim konkursie, np. FIO;</w:t>
            </w:r>
          </w:p>
          <w:p w14:paraId="7F5EAD5B" w14:textId="0241319A" w:rsidR="00BF14F4" w:rsidRPr="00EF5577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materialne, które będą wykorzystane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, np. sprzęty, wyposażenia, zaplecze lokalowe, które nie będą finansowane w ramach oferty</w:t>
            </w:r>
            <w:r w:rsidR="00411ED4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. </w:t>
            </w:r>
            <w:r w:rsidR="00411ED4"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Nie należy wyceniać wkładu rzeczowego </w:t>
            </w:r>
            <w:r w:rsidR="00411ED4"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lastRenderedPageBreak/>
              <w:t>w kalkulacji przewidywanych kosztów realizacji zadania publicznego w części V oferty</w:t>
            </w: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;</w:t>
            </w:r>
          </w:p>
          <w:p w14:paraId="6107F377" w14:textId="4D29C5E1" w:rsidR="00E07C9D" w:rsidRPr="00D97AAD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posiadany wkład własny finansowy, który będzie wykorzystany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. Należy opisać jego pochodzenie, np. z innego projektu, z darowizn, zbiórek publicznych. Może też to być wkład własny pozyskany z</w:t>
            </w:r>
            <w:r w:rsidR="00540CE6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 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wpłat własnych uczestników naszych wydarzeń organizowanych w ramach oferty. Sytuacja taka jest </w:t>
            </w:r>
            <w:r w:rsidR="009540E2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możliwa,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jeśli organizacji ma prawo do prowadzenia działalności gospodarczej w danym obszarze.</w:t>
            </w:r>
          </w:p>
        </w:tc>
      </w:tr>
    </w:tbl>
    <w:p w14:paraId="66E126B8" w14:textId="070BC676" w:rsidR="00E07C9D" w:rsidRDefault="006160C1" w:rsidP="00A96AFD">
      <w:pPr>
        <w:pStyle w:val="Nagwek2"/>
      </w:pPr>
      <w:r>
        <w:lastRenderedPageBreak/>
        <w:t>V</w:t>
      </w:r>
      <w:r w:rsidRPr="00D97AAD">
        <w:t>.</w:t>
      </w:r>
      <w:r w:rsidR="00A96AFD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4119571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830C9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ADE40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944030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19EF3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9DE51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0F1FB8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4C25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A5580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D38399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10502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83FF9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270B11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1361B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3C27CC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739479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B7C44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953F1C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46FD3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11C941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06A40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488BC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7B138C7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5E04061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CF812D" w14:textId="77777777" w:rsidR="005D2DC3" w:rsidRPr="00EF5577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F557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  <w:r w:rsidR="005D2DC3" w:rsidRPr="00EF55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3CD466BE" w14:textId="4C340346" w:rsidR="005D2DC3" w:rsidRPr="003466D5" w:rsidRDefault="005D2DC3" w:rsidP="005D2DC3">
            <w:pPr>
              <w:jc w:val="both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Każde działanie musi być zgodne z działaniem wymienionym w planie i harmonogramie</w:t>
            </w:r>
            <w:r w:rsidR="00BF6F16"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, tj.</w:t>
            </w:r>
            <w:r w:rsidR="00BF6F16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 pkt III. 4 oferty</w:t>
            </w: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. </w:t>
            </w:r>
          </w:p>
          <w:p w14:paraId="57127B5D" w14:textId="32BDF7B3" w:rsidR="006160C1" w:rsidRPr="00EF5577" w:rsidRDefault="005D2DC3" w:rsidP="005D2D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Do każdego działania należy przypisać oddzielnie poszczególne rodzaje kosztów z wyjątkiem kosztów administracyjnych, które należy wpisać w poz. II. Wartość kosztów należy wpisać w kolumnie Razem.</w:t>
            </w:r>
          </w:p>
        </w:tc>
      </w:tr>
      <w:tr w:rsidR="003A2508" w:rsidRPr="003A2508" w14:paraId="682C5C06" w14:textId="77777777" w:rsidTr="00051ED5">
        <w:tc>
          <w:tcPr>
            <w:tcW w:w="484" w:type="pct"/>
          </w:tcPr>
          <w:p w14:paraId="38012187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1E6FFF9A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</w:p>
          <w:p w14:paraId="49AD7C54" w14:textId="77777777" w:rsidR="00BF14F4" w:rsidRPr="00870833" w:rsidRDefault="00BF14F4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>[nazwa działania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</w:t>
            </w:r>
            <w:r w:rsidR="00D02272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 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pkt </w:t>
            </w:r>
            <w:r w:rsidR="00D02272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III.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 4 oferty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]</w:t>
            </w:r>
          </w:p>
        </w:tc>
        <w:tc>
          <w:tcPr>
            <w:tcW w:w="593" w:type="pct"/>
          </w:tcPr>
          <w:p w14:paraId="1F878400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2CDFB38A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CF7902C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6062B60F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45EF41A1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6B591B6" w14:textId="77777777" w:rsidR="006160C1" w:rsidRPr="00870833" w:rsidRDefault="002B7CDA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7EA3ACE2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99309D" w:rsidRPr="003A2508" w14:paraId="46F15A0C" w14:textId="77777777" w:rsidTr="00051ED5">
        <w:tc>
          <w:tcPr>
            <w:tcW w:w="484" w:type="pct"/>
          </w:tcPr>
          <w:p w14:paraId="08D35130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DDE4D58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  <w:p w14:paraId="64AB6445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1E3288CE" w14:textId="77777777" w:rsidR="0099309D" w:rsidRPr="003466D5" w:rsidRDefault="00D348B5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np. g</w:t>
            </w:r>
            <w:r w:rsidR="002B7CDA"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odzina, miesiąc, dzień, sztuka, komplet, zestaw, usługa, osobo- dzień</w:t>
            </w:r>
          </w:p>
        </w:tc>
        <w:tc>
          <w:tcPr>
            <w:tcW w:w="626" w:type="pct"/>
          </w:tcPr>
          <w:p w14:paraId="13B7033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F03B15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BB75EAC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4B7E74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5E30F6F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7806AC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48E365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EC7180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99309D" w:rsidRPr="003A2508" w14:paraId="56CC570E" w14:textId="77777777" w:rsidTr="00051ED5">
        <w:tc>
          <w:tcPr>
            <w:tcW w:w="484" w:type="pct"/>
          </w:tcPr>
          <w:p w14:paraId="34185D3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25BD0589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  <w:p w14:paraId="5F8A2A97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5290CA2E" w14:textId="77777777" w:rsidR="0099309D" w:rsidRPr="003466D5" w:rsidRDefault="00D348B5" w:rsidP="0099309D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np. godzina, miesiąc, dzień, sztuka, komplet, zestaw, usługa, osobo- dzień</w:t>
            </w:r>
          </w:p>
        </w:tc>
        <w:tc>
          <w:tcPr>
            <w:tcW w:w="626" w:type="pct"/>
          </w:tcPr>
          <w:p w14:paraId="17A9330F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11892F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6CA5F9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CC16871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2D068F3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4057316E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C102C3D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37E13D9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4310DF" w:rsidRPr="003A2508" w14:paraId="5B4A10FD" w14:textId="77777777" w:rsidTr="00051ED5">
        <w:tc>
          <w:tcPr>
            <w:tcW w:w="484" w:type="pct"/>
          </w:tcPr>
          <w:p w14:paraId="78348B26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2CB338F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885A7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A677199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D7DD16C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ED80A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07860B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8AE39AC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5EE7680E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E8FC27D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1C253AB6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BC3239A" w14:textId="77777777" w:rsidTr="00051ED5">
        <w:tc>
          <w:tcPr>
            <w:tcW w:w="484" w:type="pct"/>
          </w:tcPr>
          <w:p w14:paraId="437A8E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4FBCA75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  <w:p w14:paraId="136CC42C" w14:textId="56992460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[nazwa działania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zgodnie z pkt III. 4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lastRenderedPageBreak/>
              <w:t>oferty]</w:t>
            </w:r>
          </w:p>
        </w:tc>
        <w:tc>
          <w:tcPr>
            <w:tcW w:w="593" w:type="pct"/>
          </w:tcPr>
          <w:p w14:paraId="4EAE805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---------------</w:t>
            </w:r>
          </w:p>
        </w:tc>
        <w:tc>
          <w:tcPr>
            <w:tcW w:w="626" w:type="pct"/>
          </w:tcPr>
          <w:p w14:paraId="177F21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0347B5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70FFAB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1B5CF07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5781D72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2B26D4E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7FBA552D" w14:textId="77777777" w:rsidTr="00051ED5">
        <w:tc>
          <w:tcPr>
            <w:tcW w:w="484" w:type="pct"/>
          </w:tcPr>
          <w:p w14:paraId="5839717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2EC27D4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64CFC9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82E0A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1F06E1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FBCF80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84C70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3D4ACF1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30FB59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592C28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A3D60E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49EDDB9" w14:textId="77777777" w:rsidTr="00051ED5">
        <w:tc>
          <w:tcPr>
            <w:tcW w:w="484" w:type="pct"/>
          </w:tcPr>
          <w:p w14:paraId="2A629D7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243F399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891368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5E5259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2DF0D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1CBC8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3796B9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4219D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9B9EA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05237D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D7FA30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1DC5D6E" w14:textId="77777777" w:rsidTr="00051ED5">
        <w:tc>
          <w:tcPr>
            <w:tcW w:w="484" w:type="pct"/>
          </w:tcPr>
          <w:p w14:paraId="3DACDE4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2BD8C62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3636970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74C4DE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556059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020535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328CA0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EDC3215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607A44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4D9AC40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55FA8D2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4DFA4B52" w14:textId="77777777" w:rsidTr="00051ED5">
        <w:tc>
          <w:tcPr>
            <w:tcW w:w="484" w:type="pct"/>
          </w:tcPr>
          <w:p w14:paraId="7DF8EF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521AE0F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  <w:p w14:paraId="6C35A62B" w14:textId="4C155655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[nazwa działania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6134A72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3BFE1E0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ED29A4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107493C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6356A6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E5031D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3595C6D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411F5B75" w14:textId="77777777" w:rsidTr="00051ED5">
        <w:tc>
          <w:tcPr>
            <w:tcW w:w="484" w:type="pct"/>
          </w:tcPr>
          <w:p w14:paraId="1628767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295649E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6E5D774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B6F67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1A8C0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579A22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64DCCC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1B6446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6C5B78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FFE024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A9549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B29D1B6" w14:textId="77777777" w:rsidTr="00051ED5">
        <w:tc>
          <w:tcPr>
            <w:tcW w:w="484" w:type="pct"/>
          </w:tcPr>
          <w:p w14:paraId="6B04644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2288E52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78CB89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379AF0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E3CDD7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009C97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83D2B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638B96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92DCAB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CC577B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8F512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B9F7A26" w14:textId="77777777" w:rsidTr="00051ED5">
        <w:tc>
          <w:tcPr>
            <w:tcW w:w="484" w:type="pct"/>
          </w:tcPr>
          <w:p w14:paraId="6E5F0C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4F80E4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ED19A6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A1CA42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D1497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FD803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22D0AE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5085E5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D1722D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5787C29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01DF5EB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8702AC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2648E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6639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48E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7CDA" w:rsidRPr="003A2508" w14:paraId="053C90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E414B04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217DB6D" w14:textId="699DE473" w:rsidR="00C645EE" w:rsidRPr="003466D5" w:rsidRDefault="002B7CDA" w:rsidP="004310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466D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Koszty administracyjne</w:t>
            </w:r>
            <w:r w:rsidRPr="003466D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D5D095A" w14:textId="7552B431" w:rsidR="002B7CDA" w:rsidRPr="003466D5" w:rsidRDefault="00EB3BFE" w:rsidP="00FE07B2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</w:rPr>
              <w:t>Uwaga! Zgodnie z limitem w ogłoszeniu.</w:t>
            </w:r>
          </w:p>
        </w:tc>
      </w:tr>
      <w:tr w:rsidR="002B7CDA" w:rsidRPr="003A2508" w14:paraId="78BEF2F3" w14:textId="77777777" w:rsidTr="00051ED5">
        <w:tc>
          <w:tcPr>
            <w:tcW w:w="484" w:type="pct"/>
          </w:tcPr>
          <w:p w14:paraId="7F7E3B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28C098A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FABEF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09C5C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BF64A9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297C1F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2F92C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C290EB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E2624C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85E87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0D7912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C06B322" w14:textId="77777777" w:rsidTr="00051ED5">
        <w:tc>
          <w:tcPr>
            <w:tcW w:w="484" w:type="pct"/>
          </w:tcPr>
          <w:p w14:paraId="507B47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2467FB6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24398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C059E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A457C3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6BAEB2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BDCE2B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F3016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8A256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7ACA082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3A8C1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CF5BE0A" w14:textId="77777777" w:rsidTr="00051ED5">
        <w:tc>
          <w:tcPr>
            <w:tcW w:w="484" w:type="pct"/>
          </w:tcPr>
          <w:p w14:paraId="5813018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C2DB04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2FD00A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B40FBF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1038C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460288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7FEA5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F1BE6E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77577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29630E6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2D4D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96302A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885C8C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C535BA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4F0B62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88690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933201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65CDE42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6A7081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C6ACD8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5C2E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77933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D5876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6781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67"/>
        <w:gridCol w:w="5816"/>
        <w:gridCol w:w="2123"/>
        <w:gridCol w:w="2126"/>
      </w:tblGrid>
      <w:tr w:rsidR="005C3B47" w:rsidRPr="00E617D8" w14:paraId="62684EC7" w14:textId="77777777" w:rsidTr="00365986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1292474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3E025E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A323E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A60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BCEE0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A7E21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429C9B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19C54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B263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957C85" w14:textId="77777777" w:rsidR="00E617D8" w:rsidRPr="00E617D8" w:rsidRDefault="002B7CDA" w:rsidP="00365986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0"/>
              </w:rPr>
              <w:t>=2+3+4</w:t>
            </w:r>
          </w:p>
        </w:tc>
        <w:tc>
          <w:tcPr>
            <w:tcW w:w="2126" w:type="dxa"/>
          </w:tcPr>
          <w:p w14:paraId="3BD6A2A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F44605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B558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37E02A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43880E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6B52B2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51F45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30AAC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1508A3" w14:textId="77777777" w:rsidR="00E617D8" w:rsidRPr="00F60A53" w:rsidRDefault="00E617D8" w:rsidP="0036598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4F9155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B50A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E5AB1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18A15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CB9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F1B280E" w14:textId="44CED235" w:rsidR="00E617D8" w:rsidRPr="003F7510" w:rsidRDefault="00A9670C" w:rsidP="00365986">
            <w:pPr>
              <w:rPr>
                <w:rFonts w:asciiTheme="minorHAnsi" w:hAnsiTheme="minorHAnsi"/>
                <w:sz w:val="23"/>
                <w:szCs w:val="23"/>
              </w:rPr>
            </w:pPr>
            <w:r w:rsidRP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>Wysokość wymaganego wkładu własnego finansowego w</w:t>
            </w:r>
            <w:r w:rsid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> </w:t>
            </w:r>
            <w:r w:rsidRP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 xml:space="preserve">konkursie ofert określana jest w zależności od wysokości </w:t>
            </w:r>
            <w:r w:rsidRP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lastRenderedPageBreak/>
              <w:t>wnioskowanej dotacji</w:t>
            </w:r>
            <w:r w:rsidRPr="003F7510">
              <w:rPr>
                <w:rFonts w:asciiTheme="minorHAnsi" w:hAnsiTheme="minorHAnsi"/>
                <w:color w:val="244061" w:themeColor="accent1" w:themeShade="80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14:paraId="4FDC8BA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C81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E1075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E27B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</w:t>
            </w:r>
            <w:r w:rsidR="0074058F" w:rsidRPr="00870833">
              <w:rPr>
                <w:rFonts w:asciiTheme="minorHAnsi" w:hAnsiTheme="minorHAnsi"/>
                <w:b/>
                <w:sz w:val="20"/>
              </w:rPr>
              <w:t>osobowy</w:t>
            </w:r>
            <w:r w:rsidR="0074058F">
              <w:rPr>
                <w:rFonts w:asciiTheme="minorHAnsi" w:hAnsiTheme="minorHAnsi"/>
                <w:sz w:val="20"/>
              </w:rPr>
              <w:t xml:space="preserve"> </w:t>
            </w:r>
            <w:r w:rsidR="0074058F" w:rsidRPr="00A62A89">
              <w:rPr>
                <w:rFonts w:asciiTheme="minorHAnsi" w:hAnsiTheme="minorHAnsi"/>
                <w:strike/>
                <w:sz w:val="20"/>
              </w:rPr>
              <w:t xml:space="preserve">i </w:t>
            </w:r>
            <w:r w:rsidRPr="00A62A89">
              <w:rPr>
                <w:rFonts w:asciiTheme="minorHAnsi" w:hAnsiTheme="minorHAnsi"/>
                <w:strike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19E40E0" w14:textId="77777777" w:rsidR="00E617D8" w:rsidRPr="00870833" w:rsidRDefault="00B66FF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3"/>
                <w:szCs w:val="23"/>
              </w:rPr>
              <w:t>W ramach wkładu niefinansowego można uwzględniać jedynie wkład osobowy.</w:t>
            </w:r>
          </w:p>
        </w:tc>
        <w:tc>
          <w:tcPr>
            <w:tcW w:w="2126" w:type="dxa"/>
          </w:tcPr>
          <w:p w14:paraId="0F2BC54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AB8B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546880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DC923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9FE863D" w14:textId="6B33C8E0" w:rsidR="00E617D8" w:rsidRPr="00E617D8" w:rsidRDefault="00BF14F4" w:rsidP="00FE07B2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Nie przewidziano pobierania/ przewidziano pobieranie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.</w:t>
            </w:r>
            <w:r w:rsidR="00FE07B2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br/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W </w:t>
            </w:r>
            <w:r w:rsidR="001E4EA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przypadku,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gdy przewidziano pobieranie świadczeń pieniężnych </w:t>
            </w:r>
            <w:r w:rsidR="00C65013" w:rsidRPr="00870833">
              <w:rPr>
                <w:rFonts w:asciiTheme="minorHAnsi" w:hAnsiTheme="minorHAnsi"/>
                <w:b/>
                <w:bCs/>
                <w:color w:val="244061" w:themeColor="accent1" w:themeShade="80"/>
                <w:sz w:val="22"/>
                <w:szCs w:val="22"/>
              </w:rPr>
              <w:t>należy podać ich wartość.</w:t>
            </w:r>
          </w:p>
        </w:tc>
        <w:tc>
          <w:tcPr>
            <w:tcW w:w="2126" w:type="dxa"/>
          </w:tcPr>
          <w:p w14:paraId="7470AD0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21635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25081DD" w14:textId="77777777" w:rsidTr="0036598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ECFA71" w14:textId="77777777" w:rsidR="005C3B47" w:rsidRPr="002B7CDA" w:rsidRDefault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B7CDA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2B7CDA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Uwaga</w:t>
            </w:r>
            <w:r w:rsidR="004A6EF0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!</w:t>
            </w:r>
            <w:r w:rsidR="002B7CDA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 xml:space="preserve"> Pole wypełniane tylko przy ofercie wspólnej</w:t>
            </w:r>
          </w:p>
        </w:tc>
      </w:tr>
      <w:tr w:rsidR="00E617D8" w:rsidRPr="00E617D8" w14:paraId="5B1B8198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92D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DB656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71DBE5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11B1E4E" w14:textId="77777777" w:rsidTr="004D1EA3">
        <w:tc>
          <w:tcPr>
            <w:tcW w:w="4966" w:type="dxa"/>
            <w:gridSpan w:val="2"/>
          </w:tcPr>
          <w:p w14:paraId="49477F5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6ECB4EC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1E5A1CB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7CBD56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9788F37" w14:textId="77777777" w:rsidR="00E617D8" w:rsidRPr="00BF7CA7" w:rsidRDefault="00E617D8" w:rsidP="0036598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83579A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664A5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3EA15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8C001E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9169A3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26336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8DC118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40D79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689D86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13F0F1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B3246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BB63B3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EC8FB6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2101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4EDACC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89B986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4321AAF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13663D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13F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FF401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4A4BE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3EF155" w14:textId="77777777" w:rsidTr="004D1EA3">
        <w:tc>
          <w:tcPr>
            <w:tcW w:w="567" w:type="dxa"/>
          </w:tcPr>
          <w:p w14:paraId="2A2CA3F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9A3A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0C70EE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94399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7154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C78B7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368AB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DBD29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E1F21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10A26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0346CD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4153B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C5875CC" w14:textId="7A434E92" w:rsidR="00E617D8" w:rsidRPr="00E617D8" w:rsidRDefault="00E617D8" w:rsidP="00A96AFD">
      <w:pPr>
        <w:pStyle w:val="Nagwek2"/>
      </w:pPr>
      <w:r w:rsidRPr="00D97AAD">
        <w:t>V</w:t>
      </w:r>
      <w:r>
        <w:t>I</w:t>
      </w:r>
      <w:r w:rsidRPr="00D97AAD">
        <w:t>.</w:t>
      </w:r>
      <w:r w:rsidR="00A96AFD">
        <w:t xml:space="preserve"> </w:t>
      </w:r>
      <w: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ne informacje"/>
        <w:tblDescription w:val="Inne informacje"/>
      </w:tblPr>
      <w:tblGrid>
        <w:gridCol w:w="10646"/>
      </w:tblGrid>
      <w:tr w:rsidR="00F548C5" w:rsidRPr="00D97AAD" w14:paraId="2C2CA184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7971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9D0DCFD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CBA8FD4" w14:textId="77777777" w:rsidR="00F548C5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2E6E64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33FA" w14:textId="77777777" w:rsidR="00BF14F4" w:rsidRPr="00870833" w:rsidRDefault="00BF14F4" w:rsidP="00540CE6">
            <w:pPr>
              <w:ind w:left="279"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W tym polu należy:</w:t>
            </w:r>
          </w:p>
          <w:p w14:paraId="31CDA742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poinformować o tym,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czy będą pobierane opłaty od odbiorców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uczestników zadania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. Jeżeli tak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to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należy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napisać, jakie będą warunki pobierania takich opłat, jaka będzie ich wysokość od pojedynczego uczestnika i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łączna wartość. Tylko organizacje, które prowadzą odpłatną działalność pożytku publicznego mogą pobierać opłaty od uczestników. W przypadku niepobierania opłat od uczestników należy to wyraźnie zaznaczyć. Dane podane w tym polu muszą być zgodne z informacjami zawartymi w tabeli w pkt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V.B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„Źródła finansowania kosztów realizacji zadania” w pozycji 4,</w:t>
            </w:r>
          </w:p>
          <w:p w14:paraId="3996539D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wskazać działania, które będą wykonywane przez poszczególnych oferentów,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w przypadku oferty wspólnej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796716E9" w14:textId="3A749E29" w:rsidR="00F548C5" w:rsidRPr="00D97AAD" w:rsidRDefault="00BF14F4" w:rsidP="00FE07B2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złożyć dodatkowe wyjaśnienie spraw finansowych lub merytorycznych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które mogą mieć znaczenie przy ocenie zadania </w:t>
            </w:r>
            <w:r w:rsidR="00345275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przez Komisję konkursową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oraz wyjaśnienie dotyczące oświadczeń składanych przez oferenta</w:t>
            </w:r>
            <w:r w:rsidR="0059334D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w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pkt VII, w przypadku, gdy jest ono z punktu widzenia oferenta niezbędne lub użyteczne dla zrozumienia jego sytuacji.</w:t>
            </w:r>
          </w:p>
        </w:tc>
      </w:tr>
    </w:tbl>
    <w:p w14:paraId="6B8CC4AE" w14:textId="77777777" w:rsidR="00E617D8" w:rsidRDefault="00E617D8" w:rsidP="00A96AFD">
      <w:pPr>
        <w:pStyle w:val="Nagwek2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5DC2519E" w14:textId="77777777" w:rsidR="00BF14F4" w:rsidRPr="003466D5" w:rsidRDefault="004A33D5" w:rsidP="00BF14F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 xml:space="preserve">Ważne!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 xml:space="preserve">Należy dokonać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  <w:u w:val="single"/>
        </w:rPr>
        <w:t xml:space="preserve">skreśleń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>umożliwiających jednoznaczne odczytanie deklaracji oferenta.</w:t>
      </w:r>
    </w:p>
    <w:p w14:paraId="68335DC4" w14:textId="77777777" w:rsidR="00E24FE3" w:rsidRPr="00870833" w:rsidRDefault="004671E4" w:rsidP="0087083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870833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60BDBBCB" w14:textId="7CA93597" w:rsidR="00ED1D2C" w:rsidRPr="003466D5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proponowane zadanie publiczne będzie realizowane wyłącznie w zakresie działalności pożytku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lastRenderedPageBreak/>
        <w:t xml:space="preserve">publicznego </w:t>
      </w:r>
      <w:r w:rsidR="00E40496" w:rsidRPr="003466D5">
        <w:rPr>
          <w:rFonts w:asciiTheme="minorHAnsi" w:hAnsiTheme="minorHAnsi" w:cs="Verdana"/>
          <w:color w:val="C00000"/>
          <w:sz w:val="22"/>
          <w:szCs w:val="22"/>
        </w:rPr>
        <w:t>oferenta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(-</w:t>
      </w:r>
      <w:proofErr w:type="spellStart"/>
      <w:r w:rsidR="00A5704D" w:rsidRPr="003466D5">
        <w:rPr>
          <w:rFonts w:asciiTheme="minorHAnsi" w:hAnsiTheme="minorHAnsi" w:cs="Verdana"/>
          <w:color w:val="C00000"/>
          <w:sz w:val="22"/>
          <w:szCs w:val="22"/>
        </w:rPr>
        <w:t>t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ów</w:t>
      </w:r>
      <w:proofErr w:type="spellEnd"/>
      <w:r w:rsidRPr="003466D5">
        <w:rPr>
          <w:rFonts w:asciiTheme="minorHAnsi" w:hAnsiTheme="minorHAnsi" w:cs="Verdana"/>
          <w:color w:val="C00000"/>
          <w:sz w:val="22"/>
          <w:szCs w:val="22"/>
        </w:rPr>
        <w:t>);</w:t>
      </w:r>
    </w:p>
    <w:p w14:paraId="69DA46DE" w14:textId="6A297118" w:rsidR="00ED1D2C" w:rsidRPr="003466D5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pobieranie świadczeń pieniężnych będzie się odbywać wyłącznie w ramach prowadzonej odpłatnej działalności pożytku publicznego;</w:t>
      </w:r>
    </w:p>
    <w:p w14:paraId="75DD909B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oferent*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nie zalega(-ją)*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zobowiązań podatkowych;</w:t>
      </w:r>
    </w:p>
    <w:p w14:paraId="500181F8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oferent*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nie zalega(-ją)*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składek na ubezpieczenia społeczne;</w:t>
      </w:r>
    </w:p>
    <w:p w14:paraId="64E3E414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870833">
        <w:rPr>
          <w:rFonts w:asciiTheme="minorHAnsi" w:hAnsiTheme="minorHAnsi" w:cs="Verdana"/>
          <w:color w:val="auto"/>
          <w:sz w:val="22"/>
          <w:szCs w:val="22"/>
        </w:rPr>
        <w:t>I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Krajowym Rejestrem Sądowym*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właściwą ewidencją*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15B1BD11" w14:textId="0279EE93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podane w ofercie oraz załącznikach są zgodne z aktualnym stanem prawnym i faktycznym;</w:t>
      </w:r>
    </w:p>
    <w:p w14:paraId="5EAEFAEF" w14:textId="1AC235AD" w:rsidR="00AF662F" w:rsidRPr="00870833" w:rsidRDefault="00ED1D2C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870833">
        <w:t>z</w:t>
      </w:r>
      <w:r w:rsidR="000D4060">
        <w:t> </w:t>
      </w:r>
      <w:r w:rsidR="00CE4365" w:rsidRPr="00870833">
        <w:t>przepisami</w:t>
      </w:r>
      <w:r w:rsidR="00CE4365" w:rsidRPr="00870833">
        <w:rPr>
          <w:rFonts w:asciiTheme="minorHAnsi" w:hAnsiTheme="minorHAnsi" w:cs="Verdana"/>
          <w:color w:val="auto"/>
          <w:sz w:val="22"/>
          <w:szCs w:val="22"/>
        </w:rPr>
        <w:t xml:space="preserve"> o ochronie danych osobowych. </w:t>
      </w:r>
    </w:p>
    <w:p w14:paraId="79DD80C8" w14:textId="44257C71" w:rsidR="00440998" w:rsidRPr="00331F01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prowadzimy działalność statutową w dziedzinie objętej konkursem ofert na realizację zadań publicznych Województwa Podkarpackiego w dziedzinie nauki w </w:t>
      </w:r>
      <w:r w:rsidR="00331F01">
        <w:rPr>
          <w:rFonts w:asciiTheme="minorHAnsi" w:hAnsiTheme="minorHAnsi" w:cs="Verdana"/>
          <w:color w:val="auto"/>
          <w:sz w:val="22"/>
          <w:szCs w:val="22"/>
        </w:rPr>
        <w:t>2022</w:t>
      </w:r>
      <w:r w:rsidR="00331F01" w:rsidRPr="0087083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r. pn</w:t>
      </w:r>
      <w:r w:rsidRPr="00870833">
        <w:rPr>
          <w:rFonts w:asciiTheme="minorHAnsi" w:hAnsiTheme="minorHAnsi" w:cs="Verdana"/>
          <w:i/>
          <w:iCs/>
          <w:color w:val="auto"/>
          <w:sz w:val="22"/>
          <w:szCs w:val="22"/>
        </w:rPr>
        <w:t xml:space="preserve">. </w:t>
      </w:r>
      <w:r w:rsidRPr="00A62A89">
        <w:rPr>
          <w:rFonts w:asciiTheme="minorHAnsi" w:hAnsiTheme="minorHAnsi" w:cs="Verdana"/>
          <w:color w:val="auto"/>
          <w:sz w:val="22"/>
          <w:szCs w:val="22"/>
        </w:rPr>
        <w:t>Organizacja wydarzeń popularyzujących naukę</w:t>
      </w:r>
      <w:r w:rsidRPr="00331F01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41A27051" w14:textId="77777777" w:rsidR="00440998" w:rsidRPr="003466D5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zawierającymi podatek od towarów i usług (VAT) i nie ma możliwości odzyskania podatku VAT na mocy przepisów ustawy z dnia 11 marca 2004 roku o podatku od towarów i usług*</w:t>
      </w:r>
    </w:p>
    <w:p w14:paraId="0FBBB06A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lub</w:t>
      </w:r>
    </w:p>
    <w:p w14:paraId="2E6B95F2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 usług*</w:t>
      </w:r>
    </w:p>
    <w:p w14:paraId="70642AAB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lub</w:t>
      </w:r>
    </w:p>
    <w:p w14:paraId="4DC5E672" w14:textId="3E217D45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częściowo zawierającymi podatek od towarów i</w:t>
      </w:r>
      <w:r w:rsidR="000D4060" w:rsidRPr="003466D5">
        <w:rPr>
          <w:rFonts w:asciiTheme="minorHAnsi" w:hAnsiTheme="minorHAnsi" w:cs="Verdana"/>
          <w:color w:val="C00000"/>
          <w:sz w:val="22"/>
          <w:szCs w:val="22"/>
        </w:rPr>
        <w:t> 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usług (VAT), ponieważ istnieje możliwość odzyskania podatku VAT na mocy przepisów ustawy z</w:t>
      </w:r>
      <w:r w:rsidR="000D4060" w:rsidRPr="003466D5">
        <w:rPr>
          <w:rFonts w:asciiTheme="minorHAnsi" w:hAnsiTheme="minorHAnsi" w:cs="Verdana"/>
          <w:color w:val="C00000"/>
          <w:sz w:val="22"/>
          <w:szCs w:val="22"/>
        </w:rPr>
        <w:t> 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dnia 11 marca 2004 roku o podatku od towarów i usług*;</w:t>
      </w:r>
    </w:p>
    <w:p w14:paraId="3C2674DD" w14:textId="77777777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osoby, które w ramach realizacji zadania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14:paraId="2A5E06C5" w14:textId="77777777" w:rsidR="00440998" w:rsidRDefault="00440998" w:rsidP="0044099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D9E8DD" w14:textId="3F25C966" w:rsidR="00E24FE3" w:rsidRPr="00D97AAD" w:rsidRDefault="00FE07B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1C765A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928C9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628FC4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D635E8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2E2AF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06EF0EB" w14:textId="79EB0E69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4B90" w14:textId="77777777" w:rsidR="00E80E41" w:rsidRDefault="00E80E41">
      <w:r>
        <w:separator/>
      </w:r>
    </w:p>
  </w:endnote>
  <w:endnote w:type="continuationSeparator" w:id="0">
    <w:p w14:paraId="30A63928" w14:textId="77777777" w:rsidR="00E80E41" w:rsidRDefault="00E8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7B635CF" w14:textId="77777777" w:rsidR="00345275" w:rsidRDefault="0034527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86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3AF22F" w14:textId="77777777" w:rsidR="00345275" w:rsidRDefault="0034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4D89" w14:textId="77777777" w:rsidR="00E80E41" w:rsidRDefault="00E80E41">
      <w:r>
        <w:separator/>
      </w:r>
    </w:p>
  </w:footnote>
  <w:footnote w:type="continuationSeparator" w:id="0">
    <w:p w14:paraId="0B34F1CC" w14:textId="77777777" w:rsidR="00E80E41" w:rsidRDefault="00E80E41">
      <w:r>
        <w:continuationSeparator/>
      </w:r>
    </w:p>
  </w:footnote>
  <w:footnote w:id="1">
    <w:p w14:paraId="4B1D452E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CF3DF6F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72CF8A7A" w14:textId="77777777" w:rsidR="00345275" w:rsidRPr="00C57111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F004C67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97FDC6A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937B5E8" w14:textId="77777777" w:rsidR="00345275" w:rsidRDefault="00345275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94A7899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99C"/>
    <w:multiLevelType w:val="hybridMultilevel"/>
    <w:tmpl w:val="7C380C72"/>
    <w:lvl w:ilvl="0" w:tplc="B8E01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9C"/>
    <w:multiLevelType w:val="hybridMultilevel"/>
    <w:tmpl w:val="075EFA76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C0"/>
    <w:multiLevelType w:val="hybridMultilevel"/>
    <w:tmpl w:val="A14E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3A5"/>
    <w:multiLevelType w:val="hybridMultilevel"/>
    <w:tmpl w:val="C5AE55D2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0C5"/>
    <w:multiLevelType w:val="hybridMultilevel"/>
    <w:tmpl w:val="407C53D6"/>
    <w:lvl w:ilvl="0" w:tplc="0BE009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1D811858"/>
    <w:multiLevelType w:val="hybridMultilevel"/>
    <w:tmpl w:val="5702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5C6D"/>
    <w:multiLevelType w:val="hybridMultilevel"/>
    <w:tmpl w:val="C9E04F66"/>
    <w:lvl w:ilvl="0" w:tplc="53DC8E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0CE8"/>
    <w:multiLevelType w:val="hybridMultilevel"/>
    <w:tmpl w:val="8CBC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DFF"/>
    <w:multiLevelType w:val="hybridMultilevel"/>
    <w:tmpl w:val="6974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906AF"/>
    <w:multiLevelType w:val="hybridMultilevel"/>
    <w:tmpl w:val="0ABE6FE0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399D7BE7"/>
    <w:multiLevelType w:val="hybridMultilevel"/>
    <w:tmpl w:val="1E5C05A4"/>
    <w:lvl w:ilvl="0" w:tplc="E29C3B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4C34"/>
    <w:multiLevelType w:val="hybridMultilevel"/>
    <w:tmpl w:val="2B0CAFF2"/>
    <w:lvl w:ilvl="0" w:tplc="7B54DC5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B37A70"/>
    <w:multiLevelType w:val="hybridMultilevel"/>
    <w:tmpl w:val="0158C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3085"/>
    <w:multiLevelType w:val="hybridMultilevel"/>
    <w:tmpl w:val="3AEC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0961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BA7"/>
    <w:multiLevelType w:val="hybridMultilevel"/>
    <w:tmpl w:val="19FE6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C8373C"/>
    <w:multiLevelType w:val="hybridMultilevel"/>
    <w:tmpl w:val="6C3CBB4A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1B41C2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6D70B4"/>
    <w:multiLevelType w:val="hybridMultilevel"/>
    <w:tmpl w:val="CFDE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6D9A"/>
    <w:multiLevelType w:val="hybridMultilevel"/>
    <w:tmpl w:val="34E0DFC0"/>
    <w:lvl w:ilvl="0" w:tplc="53DCA6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62F4D"/>
    <w:multiLevelType w:val="hybridMultilevel"/>
    <w:tmpl w:val="EB26CDEE"/>
    <w:lvl w:ilvl="0" w:tplc="A5868A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3A07"/>
    <w:multiLevelType w:val="hybridMultilevel"/>
    <w:tmpl w:val="DE66997A"/>
    <w:lvl w:ilvl="0" w:tplc="5E72BAD8">
      <w:start w:val="1"/>
      <w:numFmt w:val="decimal"/>
      <w:lvlText w:val="%1)"/>
      <w:lvlJc w:val="left"/>
      <w:pPr>
        <w:ind w:left="812" w:hanging="360"/>
      </w:pPr>
      <w:rPr>
        <w:rFonts w:cs="Times New Roman"/>
        <w:b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5"/>
  </w:num>
  <w:num w:numId="5">
    <w:abstractNumId w:val="20"/>
  </w:num>
  <w:num w:numId="6">
    <w:abstractNumId w:val="7"/>
  </w:num>
  <w:num w:numId="7">
    <w:abstractNumId w:val="15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2"/>
  </w:num>
  <w:num w:numId="13">
    <w:abstractNumId w:val="24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1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5F6F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709"/>
    <w:rsid w:val="0006093A"/>
    <w:rsid w:val="00060CC0"/>
    <w:rsid w:val="00063A8F"/>
    <w:rsid w:val="0006415E"/>
    <w:rsid w:val="00064AF1"/>
    <w:rsid w:val="0006548E"/>
    <w:rsid w:val="0006573B"/>
    <w:rsid w:val="000665FB"/>
    <w:rsid w:val="00073686"/>
    <w:rsid w:val="000736C4"/>
    <w:rsid w:val="00073D16"/>
    <w:rsid w:val="000742D2"/>
    <w:rsid w:val="00075E34"/>
    <w:rsid w:val="000775F7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2AA"/>
    <w:rsid w:val="000C75C5"/>
    <w:rsid w:val="000D0DB6"/>
    <w:rsid w:val="000D10F0"/>
    <w:rsid w:val="000D17DE"/>
    <w:rsid w:val="000D2A38"/>
    <w:rsid w:val="000D3747"/>
    <w:rsid w:val="000D3B0C"/>
    <w:rsid w:val="000D406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D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F0B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B53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ED0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139"/>
    <w:rsid w:val="00172347"/>
    <w:rsid w:val="00174BD9"/>
    <w:rsid w:val="001767FF"/>
    <w:rsid w:val="001772EC"/>
    <w:rsid w:val="00177853"/>
    <w:rsid w:val="0018076C"/>
    <w:rsid w:val="0018102E"/>
    <w:rsid w:val="001819F1"/>
    <w:rsid w:val="001820DA"/>
    <w:rsid w:val="00182645"/>
    <w:rsid w:val="001826FD"/>
    <w:rsid w:val="00182920"/>
    <w:rsid w:val="00183DC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4EA3"/>
    <w:rsid w:val="001E62A7"/>
    <w:rsid w:val="001E6922"/>
    <w:rsid w:val="001E6E44"/>
    <w:rsid w:val="001E7BE4"/>
    <w:rsid w:val="001F10A7"/>
    <w:rsid w:val="001F3FE7"/>
    <w:rsid w:val="001F4851"/>
    <w:rsid w:val="001F4F11"/>
    <w:rsid w:val="001F7168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0A00"/>
    <w:rsid w:val="00222C3A"/>
    <w:rsid w:val="00222EE8"/>
    <w:rsid w:val="002231D6"/>
    <w:rsid w:val="0022383D"/>
    <w:rsid w:val="0022733D"/>
    <w:rsid w:val="00227E68"/>
    <w:rsid w:val="00231FEF"/>
    <w:rsid w:val="002322CC"/>
    <w:rsid w:val="00233AFA"/>
    <w:rsid w:val="00234928"/>
    <w:rsid w:val="0023557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36A"/>
    <w:rsid w:val="00253E5E"/>
    <w:rsid w:val="00254EFA"/>
    <w:rsid w:val="00255BC9"/>
    <w:rsid w:val="00261A8C"/>
    <w:rsid w:val="00261BBF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17"/>
    <w:rsid w:val="002854CF"/>
    <w:rsid w:val="002877F1"/>
    <w:rsid w:val="00287DE1"/>
    <w:rsid w:val="00287EED"/>
    <w:rsid w:val="00291C71"/>
    <w:rsid w:val="0029247C"/>
    <w:rsid w:val="002926A7"/>
    <w:rsid w:val="00292F62"/>
    <w:rsid w:val="00293A02"/>
    <w:rsid w:val="002944DF"/>
    <w:rsid w:val="00295751"/>
    <w:rsid w:val="002961AA"/>
    <w:rsid w:val="00297CBA"/>
    <w:rsid w:val="002A1138"/>
    <w:rsid w:val="002A3B30"/>
    <w:rsid w:val="002A5373"/>
    <w:rsid w:val="002A69CE"/>
    <w:rsid w:val="002A751B"/>
    <w:rsid w:val="002A7558"/>
    <w:rsid w:val="002A7FEA"/>
    <w:rsid w:val="002B180F"/>
    <w:rsid w:val="002B29D6"/>
    <w:rsid w:val="002B2E3C"/>
    <w:rsid w:val="002B4850"/>
    <w:rsid w:val="002B692D"/>
    <w:rsid w:val="002B7CDA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643"/>
    <w:rsid w:val="002E1DD7"/>
    <w:rsid w:val="002E5406"/>
    <w:rsid w:val="002E66DD"/>
    <w:rsid w:val="002E6FE3"/>
    <w:rsid w:val="002E7DBB"/>
    <w:rsid w:val="002F0DF2"/>
    <w:rsid w:val="002F42F9"/>
    <w:rsid w:val="002F444F"/>
    <w:rsid w:val="002F4AE8"/>
    <w:rsid w:val="002F592E"/>
    <w:rsid w:val="002F5FFB"/>
    <w:rsid w:val="00300117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63"/>
    <w:rsid w:val="00317A53"/>
    <w:rsid w:val="00321D06"/>
    <w:rsid w:val="003232DD"/>
    <w:rsid w:val="003241A2"/>
    <w:rsid w:val="00324BE9"/>
    <w:rsid w:val="003262EA"/>
    <w:rsid w:val="0032687E"/>
    <w:rsid w:val="0032741A"/>
    <w:rsid w:val="00327B1A"/>
    <w:rsid w:val="00327C70"/>
    <w:rsid w:val="0033182C"/>
    <w:rsid w:val="00331F01"/>
    <w:rsid w:val="00334D59"/>
    <w:rsid w:val="00335A76"/>
    <w:rsid w:val="00335D7B"/>
    <w:rsid w:val="003362FF"/>
    <w:rsid w:val="0034002E"/>
    <w:rsid w:val="003409A0"/>
    <w:rsid w:val="003412CE"/>
    <w:rsid w:val="00341600"/>
    <w:rsid w:val="00345275"/>
    <w:rsid w:val="003466D5"/>
    <w:rsid w:val="00352105"/>
    <w:rsid w:val="00353AA1"/>
    <w:rsid w:val="003548DC"/>
    <w:rsid w:val="00356692"/>
    <w:rsid w:val="00357BB2"/>
    <w:rsid w:val="00363C4E"/>
    <w:rsid w:val="0036487C"/>
    <w:rsid w:val="00365986"/>
    <w:rsid w:val="003700DF"/>
    <w:rsid w:val="00371CA8"/>
    <w:rsid w:val="00373290"/>
    <w:rsid w:val="003733DF"/>
    <w:rsid w:val="00373648"/>
    <w:rsid w:val="0037387F"/>
    <w:rsid w:val="00376B7D"/>
    <w:rsid w:val="003771B1"/>
    <w:rsid w:val="00377A7E"/>
    <w:rsid w:val="00381637"/>
    <w:rsid w:val="00382E84"/>
    <w:rsid w:val="0038338C"/>
    <w:rsid w:val="003851FC"/>
    <w:rsid w:val="00385E4E"/>
    <w:rsid w:val="00387288"/>
    <w:rsid w:val="0039141A"/>
    <w:rsid w:val="003930CB"/>
    <w:rsid w:val="00394285"/>
    <w:rsid w:val="00395BC6"/>
    <w:rsid w:val="00397CE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2AD"/>
    <w:rsid w:val="003B6C28"/>
    <w:rsid w:val="003B76FF"/>
    <w:rsid w:val="003C0395"/>
    <w:rsid w:val="003C115B"/>
    <w:rsid w:val="003C1A0F"/>
    <w:rsid w:val="003C5490"/>
    <w:rsid w:val="003C6481"/>
    <w:rsid w:val="003C6F8E"/>
    <w:rsid w:val="003C717A"/>
    <w:rsid w:val="003D0DA8"/>
    <w:rsid w:val="003D17D8"/>
    <w:rsid w:val="003D184C"/>
    <w:rsid w:val="003D18D4"/>
    <w:rsid w:val="003D2E0A"/>
    <w:rsid w:val="003D3C26"/>
    <w:rsid w:val="003D3D00"/>
    <w:rsid w:val="003D4E7E"/>
    <w:rsid w:val="003D5055"/>
    <w:rsid w:val="003D59A1"/>
    <w:rsid w:val="003D61A3"/>
    <w:rsid w:val="003D7133"/>
    <w:rsid w:val="003D77A6"/>
    <w:rsid w:val="003E0B80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7510"/>
    <w:rsid w:val="00400035"/>
    <w:rsid w:val="00403C13"/>
    <w:rsid w:val="00404195"/>
    <w:rsid w:val="00404D27"/>
    <w:rsid w:val="00405EAB"/>
    <w:rsid w:val="00411ED4"/>
    <w:rsid w:val="004162A3"/>
    <w:rsid w:val="00416F88"/>
    <w:rsid w:val="004172CC"/>
    <w:rsid w:val="004216F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0DF"/>
    <w:rsid w:val="00433542"/>
    <w:rsid w:val="0043450A"/>
    <w:rsid w:val="0043603E"/>
    <w:rsid w:val="00437395"/>
    <w:rsid w:val="00440998"/>
    <w:rsid w:val="00441CA1"/>
    <w:rsid w:val="00443465"/>
    <w:rsid w:val="00444532"/>
    <w:rsid w:val="00447A14"/>
    <w:rsid w:val="00450497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3D5"/>
    <w:rsid w:val="004A5D98"/>
    <w:rsid w:val="004A618B"/>
    <w:rsid w:val="004A6EF0"/>
    <w:rsid w:val="004B069F"/>
    <w:rsid w:val="004B145A"/>
    <w:rsid w:val="004B1632"/>
    <w:rsid w:val="004B16AB"/>
    <w:rsid w:val="004B3548"/>
    <w:rsid w:val="004B6386"/>
    <w:rsid w:val="004B78C9"/>
    <w:rsid w:val="004C1C24"/>
    <w:rsid w:val="004C253E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A75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F6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2C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E6"/>
    <w:rsid w:val="00544168"/>
    <w:rsid w:val="00544943"/>
    <w:rsid w:val="00544B60"/>
    <w:rsid w:val="00544E9D"/>
    <w:rsid w:val="00545571"/>
    <w:rsid w:val="0054786C"/>
    <w:rsid w:val="00547CE4"/>
    <w:rsid w:val="00551CC7"/>
    <w:rsid w:val="0055269E"/>
    <w:rsid w:val="00552B6C"/>
    <w:rsid w:val="005535CA"/>
    <w:rsid w:val="0055488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1D79"/>
    <w:rsid w:val="0057394D"/>
    <w:rsid w:val="00573D98"/>
    <w:rsid w:val="00576D4D"/>
    <w:rsid w:val="00577C0B"/>
    <w:rsid w:val="0058209F"/>
    <w:rsid w:val="00586B7F"/>
    <w:rsid w:val="005923C1"/>
    <w:rsid w:val="0059334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2DC3"/>
    <w:rsid w:val="005D6422"/>
    <w:rsid w:val="005D72C6"/>
    <w:rsid w:val="005D7312"/>
    <w:rsid w:val="005D780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DE5"/>
    <w:rsid w:val="006329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107"/>
    <w:rsid w:val="00650A93"/>
    <w:rsid w:val="00653838"/>
    <w:rsid w:val="006546BF"/>
    <w:rsid w:val="00656C78"/>
    <w:rsid w:val="006574F0"/>
    <w:rsid w:val="00657C83"/>
    <w:rsid w:val="006601F2"/>
    <w:rsid w:val="00660EC1"/>
    <w:rsid w:val="006613AF"/>
    <w:rsid w:val="00663D27"/>
    <w:rsid w:val="00665ECD"/>
    <w:rsid w:val="00666C64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86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C1E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E9B"/>
    <w:rsid w:val="006E5DEC"/>
    <w:rsid w:val="006E65A5"/>
    <w:rsid w:val="006E732A"/>
    <w:rsid w:val="006F02C5"/>
    <w:rsid w:val="006F0696"/>
    <w:rsid w:val="006F0CA1"/>
    <w:rsid w:val="006F199B"/>
    <w:rsid w:val="006F3CE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608"/>
    <w:rsid w:val="0074058F"/>
    <w:rsid w:val="00740A27"/>
    <w:rsid w:val="00741AF5"/>
    <w:rsid w:val="0074201B"/>
    <w:rsid w:val="00744643"/>
    <w:rsid w:val="007467C0"/>
    <w:rsid w:val="00751272"/>
    <w:rsid w:val="007529C4"/>
    <w:rsid w:val="00752B27"/>
    <w:rsid w:val="0075414A"/>
    <w:rsid w:val="00754B13"/>
    <w:rsid w:val="00755304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210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787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790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5C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67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4A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83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765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7A1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2729"/>
    <w:rsid w:val="008D45FC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12F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FE7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E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B1"/>
    <w:rsid w:val="00986B46"/>
    <w:rsid w:val="00987B91"/>
    <w:rsid w:val="0099158D"/>
    <w:rsid w:val="009917A2"/>
    <w:rsid w:val="0099309D"/>
    <w:rsid w:val="009950FE"/>
    <w:rsid w:val="009A1F04"/>
    <w:rsid w:val="009A3357"/>
    <w:rsid w:val="009A6A53"/>
    <w:rsid w:val="009A7C2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21CF"/>
    <w:rsid w:val="00A33B0C"/>
    <w:rsid w:val="00A34F7B"/>
    <w:rsid w:val="00A3721B"/>
    <w:rsid w:val="00A411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A89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4D6"/>
    <w:rsid w:val="00A76D58"/>
    <w:rsid w:val="00A774D0"/>
    <w:rsid w:val="00A77B3E"/>
    <w:rsid w:val="00A80115"/>
    <w:rsid w:val="00A80167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70C"/>
    <w:rsid w:val="00A96AFD"/>
    <w:rsid w:val="00A97275"/>
    <w:rsid w:val="00AA14A3"/>
    <w:rsid w:val="00AA45B8"/>
    <w:rsid w:val="00AA5044"/>
    <w:rsid w:val="00AA751B"/>
    <w:rsid w:val="00AB0D47"/>
    <w:rsid w:val="00AB1223"/>
    <w:rsid w:val="00AB13C0"/>
    <w:rsid w:val="00AB2D5F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9E"/>
    <w:rsid w:val="00B063B5"/>
    <w:rsid w:val="00B10A63"/>
    <w:rsid w:val="00B11578"/>
    <w:rsid w:val="00B118C7"/>
    <w:rsid w:val="00B1199B"/>
    <w:rsid w:val="00B14347"/>
    <w:rsid w:val="00B14CE2"/>
    <w:rsid w:val="00B158D6"/>
    <w:rsid w:val="00B165F9"/>
    <w:rsid w:val="00B16A38"/>
    <w:rsid w:val="00B1742A"/>
    <w:rsid w:val="00B22840"/>
    <w:rsid w:val="00B24F2D"/>
    <w:rsid w:val="00B26A35"/>
    <w:rsid w:val="00B26E53"/>
    <w:rsid w:val="00B279C6"/>
    <w:rsid w:val="00B305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F99"/>
    <w:rsid w:val="00B66FFD"/>
    <w:rsid w:val="00B677B1"/>
    <w:rsid w:val="00B701EF"/>
    <w:rsid w:val="00B71DC0"/>
    <w:rsid w:val="00B71FB9"/>
    <w:rsid w:val="00B75157"/>
    <w:rsid w:val="00B85FBC"/>
    <w:rsid w:val="00B8614B"/>
    <w:rsid w:val="00B872D7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86"/>
    <w:rsid w:val="00BB3B0E"/>
    <w:rsid w:val="00BB4415"/>
    <w:rsid w:val="00BB5C8D"/>
    <w:rsid w:val="00BB7510"/>
    <w:rsid w:val="00BC148E"/>
    <w:rsid w:val="00BC1745"/>
    <w:rsid w:val="00BC375F"/>
    <w:rsid w:val="00BC38DB"/>
    <w:rsid w:val="00BC3F4A"/>
    <w:rsid w:val="00BC601C"/>
    <w:rsid w:val="00BC7B50"/>
    <w:rsid w:val="00BC7BBE"/>
    <w:rsid w:val="00BC7BED"/>
    <w:rsid w:val="00BD1099"/>
    <w:rsid w:val="00BD3650"/>
    <w:rsid w:val="00BD3E38"/>
    <w:rsid w:val="00BD4D84"/>
    <w:rsid w:val="00BD5642"/>
    <w:rsid w:val="00BD5767"/>
    <w:rsid w:val="00BD5B3D"/>
    <w:rsid w:val="00BD747C"/>
    <w:rsid w:val="00BE1235"/>
    <w:rsid w:val="00BE1BE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E"/>
    <w:rsid w:val="00BF14F4"/>
    <w:rsid w:val="00BF2058"/>
    <w:rsid w:val="00BF223D"/>
    <w:rsid w:val="00BF2399"/>
    <w:rsid w:val="00BF4E3E"/>
    <w:rsid w:val="00BF6F16"/>
    <w:rsid w:val="00BF7088"/>
    <w:rsid w:val="00BF7CA7"/>
    <w:rsid w:val="00C00754"/>
    <w:rsid w:val="00C00B17"/>
    <w:rsid w:val="00C00BCD"/>
    <w:rsid w:val="00C0146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861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3BC"/>
    <w:rsid w:val="00C60ED0"/>
    <w:rsid w:val="00C61106"/>
    <w:rsid w:val="00C611F9"/>
    <w:rsid w:val="00C6126E"/>
    <w:rsid w:val="00C61287"/>
    <w:rsid w:val="00C6196B"/>
    <w:rsid w:val="00C62453"/>
    <w:rsid w:val="00C635D7"/>
    <w:rsid w:val="00C645EE"/>
    <w:rsid w:val="00C65013"/>
    <w:rsid w:val="00C65320"/>
    <w:rsid w:val="00C65779"/>
    <w:rsid w:val="00C65B02"/>
    <w:rsid w:val="00C65C72"/>
    <w:rsid w:val="00C710BE"/>
    <w:rsid w:val="00C710E1"/>
    <w:rsid w:val="00C716B5"/>
    <w:rsid w:val="00C718F9"/>
    <w:rsid w:val="00C72386"/>
    <w:rsid w:val="00C73188"/>
    <w:rsid w:val="00C73839"/>
    <w:rsid w:val="00C73D1D"/>
    <w:rsid w:val="00C763A8"/>
    <w:rsid w:val="00C766D0"/>
    <w:rsid w:val="00C80B7F"/>
    <w:rsid w:val="00C81752"/>
    <w:rsid w:val="00C8434A"/>
    <w:rsid w:val="00C8466E"/>
    <w:rsid w:val="00C85D73"/>
    <w:rsid w:val="00C86A23"/>
    <w:rsid w:val="00C90585"/>
    <w:rsid w:val="00C90861"/>
    <w:rsid w:val="00C91888"/>
    <w:rsid w:val="00C91B62"/>
    <w:rsid w:val="00C92277"/>
    <w:rsid w:val="00C92681"/>
    <w:rsid w:val="00C92CE0"/>
    <w:rsid w:val="00C92D9F"/>
    <w:rsid w:val="00C93028"/>
    <w:rsid w:val="00C961C1"/>
    <w:rsid w:val="00C96862"/>
    <w:rsid w:val="00C97CAB"/>
    <w:rsid w:val="00CA054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A9A"/>
    <w:rsid w:val="00CC2CC8"/>
    <w:rsid w:val="00CC3F3C"/>
    <w:rsid w:val="00CC6412"/>
    <w:rsid w:val="00CC6503"/>
    <w:rsid w:val="00CC7B82"/>
    <w:rsid w:val="00CD2855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1DC"/>
    <w:rsid w:val="00CF3940"/>
    <w:rsid w:val="00CF438E"/>
    <w:rsid w:val="00CF784A"/>
    <w:rsid w:val="00D009F1"/>
    <w:rsid w:val="00D01185"/>
    <w:rsid w:val="00D0197D"/>
    <w:rsid w:val="00D02272"/>
    <w:rsid w:val="00D03819"/>
    <w:rsid w:val="00D046E6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083"/>
    <w:rsid w:val="00D25895"/>
    <w:rsid w:val="00D259C0"/>
    <w:rsid w:val="00D27B2F"/>
    <w:rsid w:val="00D303FF"/>
    <w:rsid w:val="00D3263C"/>
    <w:rsid w:val="00D33909"/>
    <w:rsid w:val="00D33AE7"/>
    <w:rsid w:val="00D34780"/>
    <w:rsid w:val="00D348B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D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470"/>
    <w:rsid w:val="00D77103"/>
    <w:rsid w:val="00D77DF2"/>
    <w:rsid w:val="00D77F7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3B2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9E7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978"/>
    <w:rsid w:val="00E3517B"/>
    <w:rsid w:val="00E36657"/>
    <w:rsid w:val="00E3753A"/>
    <w:rsid w:val="00E37AB8"/>
    <w:rsid w:val="00E37AD4"/>
    <w:rsid w:val="00E40496"/>
    <w:rsid w:val="00E405AA"/>
    <w:rsid w:val="00E40D65"/>
    <w:rsid w:val="00E41ADB"/>
    <w:rsid w:val="00E43370"/>
    <w:rsid w:val="00E44D03"/>
    <w:rsid w:val="00E45B2A"/>
    <w:rsid w:val="00E463E3"/>
    <w:rsid w:val="00E47014"/>
    <w:rsid w:val="00E52344"/>
    <w:rsid w:val="00E525D0"/>
    <w:rsid w:val="00E53A2D"/>
    <w:rsid w:val="00E560F9"/>
    <w:rsid w:val="00E5657C"/>
    <w:rsid w:val="00E60F01"/>
    <w:rsid w:val="00E617D8"/>
    <w:rsid w:val="00E658D7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E41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8A"/>
    <w:rsid w:val="00EA1FB5"/>
    <w:rsid w:val="00EA6B93"/>
    <w:rsid w:val="00EB3BF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E54"/>
    <w:rsid w:val="00ED07DF"/>
    <w:rsid w:val="00ED1129"/>
    <w:rsid w:val="00ED1325"/>
    <w:rsid w:val="00ED1D2C"/>
    <w:rsid w:val="00ED1ED7"/>
    <w:rsid w:val="00ED2123"/>
    <w:rsid w:val="00ED42DF"/>
    <w:rsid w:val="00ED4359"/>
    <w:rsid w:val="00EE54E5"/>
    <w:rsid w:val="00EE64C8"/>
    <w:rsid w:val="00EF3FD5"/>
    <w:rsid w:val="00EF5577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69D"/>
    <w:rsid w:val="00F21B06"/>
    <w:rsid w:val="00F231FE"/>
    <w:rsid w:val="00F250B9"/>
    <w:rsid w:val="00F26C18"/>
    <w:rsid w:val="00F341FC"/>
    <w:rsid w:val="00F35312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600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38C"/>
    <w:rsid w:val="00F817C4"/>
    <w:rsid w:val="00F82D96"/>
    <w:rsid w:val="00F83308"/>
    <w:rsid w:val="00F8445E"/>
    <w:rsid w:val="00F84C72"/>
    <w:rsid w:val="00F85E17"/>
    <w:rsid w:val="00F86EFE"/>
    <w:rsid w:val="00F9033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AC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7B2"/>
    <w:rsid w:val="00FE1F29"/>
    <w:rsid w:val="00FE2978"/>
    <w:rsid w:val="00FE2DDE"/>
    <w:rsid w:val="00FE33F1"/>
    <w:rsid w:val="00FE345A"/>
    <w:rsid w:val="00FE392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E757D5EE-5584-4AAD-A749-209317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96AFD"/>
    <w:pPr>
      <w:spacing w:before="240"/>
      <w:jc w:val="right"/>
      <w:outlineLvl w:val="0"/>
    </w:pPr>
    <w:rPr>
      <w:rFonts w:ascii="Arial" w:hAnsi="Arial"/>
      <w:b/>
      <w:bCs/>
      <w:sz w:val="23"/>
    </w:rPr>
  </w:style>
  <w:style w:type="paragraph" w:styleId="Nagwek2">
    <w:name w:val="heading 2"/>
    <w:basedOn w:val="Normalny"/>
    <w:next w:val="Normalny"/>
    <w:qFormat/>
    <w:rsid w:val="00A96AFD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3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agwek2"/>
    <w:qFormat/>
    <w:rsid w:val="00A96AFD"/>
    <w:rPr>
      <w:i/>
      <w:sz w:val="22"/>
    </w:rPr>
  </w:style>
  <w:style w:type="paragraph" w:customStyle="1" w:styleId="Styl2">
    <w:name w:val="Styl2"/>
    <w:basedOn w:val="Styl1"/>
    <w:autoRedefine/>
    <w:qFormat/>
    <w:rsid w:val="00A96AFD"/>
  </w:style>
  <w:style w:type="character" w:customStyle="1" w:styleId="markedcontent">
    <w:name w:val="markedcontent"/>
    <w:basedOn w:val="Domylnaczcionkaakapitu"/>
    <w:rsid w:val="00B1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1163-2A9D-4B3A-B4DE-8447551A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3098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przygotowania oferty realizacji zadania</vt:lpstr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przygotowania oferty realizacji zadania</dc:title>
  <dc:creator>Stawarz Magdalena</dc:creator>
  <cp:lastModifiedBy>Baran Izabela</cp:lastModifiedBy>
  <cp:revision>62</cp:revision>
  <cp:lastPrinted>2020-01-08T10:29:00Z</cp:lastPrinted>
  <dcterms:created xsi:type="dcterms:W3CDTF">2021-01-28T13:17:00Z</dcterms:created>
  <dcterms:modified xsi:type="dcterms:W3CDTF">2022-02-25T08:20:00Z</dcterms:modified>
</cp:coreProperties>
</file>