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2B01" w14:textId="133DCBC3" w:rsidR="007A7EAF" w:rsidRPr="002C1D28" w:rsidRDefault="00EB59D8" w:rsidP="005E7D3C">
      <w:pPr>
        <w:tabs>
          <w:tab w:val="left" w:pos="1426"/>
          <w:tab w:val="left" w:pos="6237"/>
          <w:tab w:val="right" w:pos="9000"/>
        </w:tabs>
        <w:spacing w:after="0" w:line="240" w:lineRule="auto"/>
        <w:jc w:val="center"/>
        <w:rPr>
          <w:rFonts w:eastAsia="Times New Roman" w:cs="Arial"/>
          <w:b/>
          <w:szCs w:val="24"/>
          <w:highlight w:val="yellow"/>
          <w:lang w:eastAsia="pl-PL"/>
        </w:rPr>
      </w:pPr>
      <w:r>
        <w:rPr>
          <w:noProof/>
        </w:rPr>
        <w:drawing>
          <wp:inline distT="0" distB="0" distL="0" distR="0" wp14:anchorId="44BEB774" wp14:editId="06FF7C18">
            <wp:extent cx="5760720" cy="464820"/>
            <wp:effectExtent l="0" t="0" r="0" b="0"/>
            <wp:docPr id="2" name="Obraz 2" descr="logotyp Funduszy Europejskich dla Podkarpacia 2021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 Funduszy Europejskich dla Podkarpacia 2021-20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25DAE" w14:textId="03D40E27" w:rsidR="007A7EAF" w:rsidRPr="002C1D28" w:rsidRDefault="00614B1C" w:rsidP="00A74FAB">
      <w:pPr>
        <w:pStyle w:val="Nagwek1"/>
        <w:spacing w:before="1200" w:after="240" w:line="240" w:lineRule="auto"/>
        <w:jc w:val="center"/>
        <w:rPr>
          <w:rFonts w:eastAsia="Times New Roman"/>
          <w:b w:val="0"/>
          <w:bCs/>
          <w:lang w:eastAsia="pl-PL"/>
        </w:rPr>
      </w:pPr>
      <w:r w:rsidRPr="002C1D28">
        <w:rPr>
          <w:rStyle w:val="Nagwek1Znak"/>
          <w:rFonts w:cs="Arial"/>
          <w:b/>
          <w:bCs/>
          <w:szCs w:val="24"/>
        </w:rPr>
        <w:t>OBWIESZCZENIE</w:t>
      </w:r>
      <w:r w:rsidR="002C1D28" w:rsidRPr="002C1D28">
        <w:rPr>
          <w:rStyle w:val="Nagwek1Znak"/>
          <w:rFonts w:cs="Arial"/>
          <w:b/>
          <w:bCs/>
          <w:szCs w:val="24"/>
        </w:rPr>
        <w:br/>
      </w:r>
      <w:r w:rsidR="002C1D28" w:rsidRPr="002C1D28">
        <w:rPr>
          <w:rFonts w:eastAsia="Times New Roman"/>
          <w:b w:val="0"/>
          <w:bCs/>
          <w:lang w:eastAsia="pl-PL"/>
        </w:rPr>
        <w:br/>
      </w:r>
      <w:r w:rsidRPr="002C1D28">
        <w:rPr>
          <w:rFonts w:eastAsia="Times New Roman"/>
          <w:lang w:eastAsia="pl-PL"/>
        </w:rPr>
        <w:t>o</w:t>
      </w:r>
      <w:r w:rsidR="002C1D28" w:rsidRPr="002C1D28">
        <w:rPr>
          <w:rFonts w:eastAsia="Times New Roman"/>
          <w:lang w:eastAsia="pl-PL"/>
        </w:rPr>
        <w:t xml:space="preserve"> przyjęciu</w:t>
      </w:r>
      <w:r w:rsidRPr="002C1D28">
        <w:rPr>
          <w:rFonts w:eastAsia="Times New Roman"/>
          <w:lang w:eastAsia="pl-PL"/>
        </w:rPr>
        <w:t xml:space="preserve"> programu</w:t>
      </w:r>
      <w:r w:rsidR="00404993">
        <w:rPr>
          <w:rFonts w:eastAsia="Times New Roman"/>
          <w:lang w:eastAsia="pl-PL"/>
        </w:rPr>
        <w:t xml:space="preserve"> regionalnego</w:t>
      </w:r>
      <w:r w:rsidRPr="002C1D28">
        <w:rPr>
          <w:rFonts w:eastAsia="Times New Roman"/>
          <w:lang w:eastAsia="pl-PL"/>
        </w:rPr>
        <w:t xml:space="preserve"> </w:t>
      </w:r>
      <w:r w:rsidRPr="002C1D28">
        <w:rPr>
          <w:rFonts w:eastAsia="Times New Roman"/>
          <w:i/>
          <w:iCs/>
          <w:lang w:eastAsia="pl-PL"/>
        </w:rPr>
        <w:t>Fundusze Europejskie dla Podkarpacia 2021-2027</w:t>
      </w:r>
      <w:r w:rsidR="002C1D28" w:rsidRPr="002C1D28">
        <w:rPr>
          <w:rFonts w:eastAsia="Times New Roman"/>
          <w:i/>
          <w:iCs/>
          <w:lang w:eastAsia="pl-PL"/>
        </w:rPr>
        <w:t xml:space="preserve"> </w:t>
      </w:r>
      <w:r w:rsidR="002C1D28" w:rsidRPr="002C1D28">
        <w:rPr>
          <w:rFonts w:eastAsia="Times New Roman"/>
          <w:lang w:eastAsia="pl-PL"/>
        </w:rPr>
        <w:t>wraz z</w:t>
      </w:r>
      <w:r w:rsidR="002C1D28" w:rsidRPr="002C1D28">
        <w:rPr>
          <w:rFonts w:eastAsia="Times New Roman"/>
          <w:i/>
          <w:iCs/>
          <w:lang w:eastAsia="pl-PL"/>
        </w:rPr>
        <w:t xml:space="preserve"> Prognozą oddziaływania na środowisko projektu programu regionalnego Fundusze Europejskie dla Podkarpacia 2021-2027</w:t>
      </w:r>
    </w:p>
    <w:p w14:paraId="16B8AC7A" w14:textId="0DCF9549" w:rsidR="007A7EAF" w:rsidRPr="002C1D28" w:rsidRDefault="00A75DF7" w:rsidP="00A74FAB">
      <w:pPr>
        <w:tabs>
          <w:tab w:val="left" w:pos="1426"/>
          <w:tab w:val="left" w:pos="6237"/>
          <w:tab w:val="right" w:pos="9000"/>
        </w:tabs>
        <w:spacing w:after="240" w:line="240" w:lineRule="auto"/>
        <w:jc w:val="both"/>
        <w:rPr>
          <w:rFonts w:eastAsia="Times New Roman" w:cs="Arial"/>
          <w:b/>
          <w:szCs w:val="24"/>
          <w:highlight w:val="yellow"/>
          <w:lang w:eastAsia="pl-PL"/>
        </w:rPr>
      </w:pPr>
      <w:r>
        <w:rPr>
          <w:rFonts w:eastAsia="Times New Roman" w:cs="Arial"/>
          <w:bCs/>
          <w:szCs w:val="24"/>
          <w:lang w:eastAsia="pl-PL"/>
        </w:rPr>
        <w:t>D</w:t>
      </w:r>
      <w:r w:rsidR="00614B1C" w:rsidRPr="002C1D28">
        <w:rPr>
          <w:rFonts w:eastAsia="Times New Roman" w:cs="Arial"/>
          <w:bCs/>
          <w:szCs w:val="24"/>
          <w:lang w:eastAsia="pl-PL"/>
        </w:rPr>
        <w:t xml:space="preserve">ziałając na podstawie art. </w:t>
      </w:r>
      <w:r w:rsidR="002C1D28" w:rsidRPr="002C1D28">
        <w:rPr>
          <w:rFonts w:eastAsia="Times New Roman" w:cs="Arial"/>
          <w:bCs/>
          <w:szCs w:val="24"/>
          <w:lang w:eastAsia="pl-PL"/>
        </w:rPr>
        <w:t>43</w:t>
      </w:r>
      <w:r w:rsidR="00614B1C" w:rsidRPr="002C1D28">
        <w:rPr>
          <w:rFonts w:eastAsia="Times New Roman" w:cs="Arial"/>
          <w:bCs/>
          <w:szCs w:val="24"/>
          <w:lang w:eastAsia="pl-PL"/>
        </w:rPr>
        <w:t xml:space="preserve"> ustawy z dnia</w:t>
      </w:r>
      <w:r>
        <w:rPr>
          <w:rFonts w:eastAsia="Times New Roman" w:cs="Arial"/>
          <w:bCs/>
          <w:szCs w:val="24"/>
          <w:lang w:eastAsia="pl-PL"/>
        </w:rPr>
        <w:t xml:space="preserve"> </w:t>
      </w:r>
      <w:r w:rsidR="00614B1C" w:rsidRPr="002C1D28">
        <w:rPr>
          <w:rFonts w:eastAsia="Times New Roman" w:cs="Arial"/>
          <w:bCs/>
          <w:szCs w:val="24"/>
          <w:lang w:eastAsia="pl-PL"/>
        </w:rPr>
        <w:t>3 października 2008 r.</w:t>
      </w:r>
      <w:r w:rsidR="002C1D28" w:rsidRPr="002C1D28">
        <w:rPr>
          <w:rFonts w:eastAsia="Times New Roman" w:cs="Arial"/>
          <w:bCs/>
          <w:szCs w:val="24"/>
          <w:lang w:eastAsia="pl-PL"/>
        </w:rPr>
        <w:t xml:space="preserve"> </w:t>
      </w:r>
      <w:r w:rsidR="00614B1C" w:rsidRPr="002C1D28">
        <w:rPr>
          <w:rFonts w:eastAsia="Times New Roman" w:cs="Arial"/>
          <w:bCs/>
          <w:i/>
          <w:iCs/>
          <w:szCs w:val="24"/>
          <w:lang w:eastAsia="pl-PL"/>
        </w:rPr>
        <w:t>o udostępnianiu informacji o środowisku i jego ochronie, udziale społeczeństwa</w:t>
      </w:r>
      <w:r w:rsidR="002C1D28" w:rsidRPr="002C1D28">
        <w:rPr>
          <w:rFonts w:eastAsia="Times New Roman" w:cs="Arial"/>
          <w:bCs/>
          <w:i/>
          <w:iCs/>
          <w:szCs w:val="24"/>
          <w:lang w:eastAsia="pl-PL"/>
        </w:rPr>
        <w:t xml:space="preserve"> </w:t>
      </w:r>
      <w:r w:rsidR="00614B1C" w:rsidRPr="002C1D28">
        <w:rPr>
          <w:rFonts w:eastAsia="Times New Roman" w:cs="Arial"/>
          <w:bCs/>
          <w:i/>
          <w:iCs/>
          <w:szCs w:val="24"/>
          <w:lang w:eastAsia="pl-PL"/>
        </w:rPr>
        <w:t>w ochronie środowiska oraz o ocenach oddziaływania na środowisko</w:t>
      </w:r>
      <w:r w:rsidR="00614B1C" w:rsidRPr="002C1D28">
        <w:rPr>
          <w:rFonts w:eastAsia="Times New Roman" w:cs="Arial"/>
          <w:bCs/>
          <w:szCs w:val="24"/>
          <w:lang w:eastAsia="pl-PL"/>
        </w:rPr>
        <w:t xml:space="preserve"> (</w:t>
      </w:r>
      <w:r w:rsidR="0048556A" w:rsidRPr="002C1D28">
        <w:rPr>
          <w:rFonts w:eastAsia="Times New Roman" w:cs="Arial"/>
          <w:bCs/>
          <w:szCs w:val="24"/>
          <w:lang w:eastAsia="pl-PL"/>
        </w:rPr>
        <w:t>Dz. U. z 2022 r. poz. 1029 ze zm.</w:t>
      </w:r>
      <w:r w:rsidR="00614B1C" w:rsidRPr="002C1D28">
        <w:rPr>
          <w:rFonts w:eastAsia="Times New Roman" w:cs="Arial"/>
          <w:bCs/>
          <w:szCs w:val="24"/>
          <w:lang w:eastAsia="pl-PL"/>
        </w:rPr>
        <w:t>)</w:t>
      </w:r>
      <w:r w:rsidR="0001760B" w:rsidRPr="002C1D28">
        <w:rPr>
          <w:rFonts w:eastAsia="Times New Roman" w:cs="Arial"/>
          <w:bCs/>
          <w:szCs w:val="24"/>
          <w:lang w:eastAsia="pl-PL"/>
        </w:rPr>
        <w:t>,</w:t>
      </w:r>
      <w:r>
        <w:rPr>
          <w:rFonts w:eastAsia="Times New Roman" w:cs="Arial"/>
          <w:bCs/>
          <w:szCs w:val="24"/>
          <w:lang w:eastAsia="pl-PL"/>
        </w:rPr>
        <w:t xml:space="preserve"> </w:t>
      </w:r>
      <w:r w:rsidRPr="002C1D28">
        <w:rPr>
          <w:rFonts w:eastAsia="Times New Roman" w:cs="Arial"/>
          <w:bCs/>
          <w:szCs w:val="24"/>
          <w:lang w:eastAsia="pl-PL"/>
        </w:rPr>
        <w:t>Zarząd Województwa Podkarpackiego</w:t>
      </w:r>
      <w:r w:rsidR="00614B1C" w:rsidRPr="002C1D28">
        <w:rPr>
          <w:rFonts w:eastAsia="Times New Roman" w:cs="Arial"/>
          <w:bCs/>
          <w:szCs w:val="24"/>
          <w:lang w:eastAsia="pl-PL"/>
        </w:rPr>
        <w:t xml:space="preserve"> </w:t>
      </w:r>
      <w:r w:rsidR="00614B1C" w:rsidRPr="00686774">
        <w:rPr>
          <w:rFonts w:eastAsia="Times New Roman" w:cs="Arial"/>
          <w:bCs/>
          <w:szCs w:val="24"/>
          <w:lang w:eastAsia="pl-PL"/>
        </w:rPr>
        <w:t xml:space="preserve">zawiadamia o </w:t>
      </w:r>
      <w:r w:rsidR="00686774" w:rsidRPr="00686774">
        <w:rPr>
          <w:rFonts w:eastAsia="Times New Roman" w:cs="Arial"/>
          <w:bCs/>
          <w:szCs w:val="24"/>
          <w:lang w:eastAsia="pl-PL"/>
        </w:rPr>
        <w:t>przyjęciu</w:t>
      </w:r>
      <w:r w:rsidR="00404993">
        <w:rPr>
          <w:rFonts w:eastAsia="Times New Roman" w:cs="Arial"/>
          <w:bCs/>
          <w:szCs w:val="24"/>
          <w:lang w:eastAsia="pl-PL"/>
        </w:rPr>
        <w:t xml:space="preserve"> </w:t>
      </w:r>
      <w:r w:rsidR="00404993" w:rsidRPr="00404993">
        <w:rPr>
          <w:rFonts w:eastAsia="Times New Roman" w:cs="Arial"/>
          <w:bCs/>
          <w:szCs w:val="24"/>
          <w:lang w:eastAsia="pl-PL"/>
        </w:rPr>
        <w:t>Uchwałą Nr 445/9205/22</w:t>
      </w:r>
      <w:r w:rsidR="00404993">
        <w:rPr>
          <w:rFonts w:eastAsia="Times New Roman" w:cs="Arial"/>
          <w:bCs/>
          <w:szCs w:val="24"/>
          <w:lang w:eastAsia="pl-PL"/>
        </w:rPr>
        <w:t xml:space="preserve"> </w:t>
      </w:r>
      <w:r w:rsidR="00404993" w:rsidRPr="00404993">
        <w:rPr>
          <w:rFonts w:eastAsia="Times New Roman" w:cs="Arial"/>
          <w:bCs/>
          <w:szCs w:val="24"/>
          <w:lang w:eastAsia="pl-PL"/>
        </w:rPr>
        <w:t>z dnia 20 grudnia 2022 r.</w:t>
      </w:r>
      <w:r w:rsidR="00686774" w:rsidRPr="00686774">
        <w:rPr>
          <w:rFonts w:eastAsia="Times New Roman" w:cs="Arial"/>
          <w:bCs/>
          <w:szCs w:val="24"/>
          <w:lang w:eastAsia="pl-PL"/>
        </w:rPr>
        <w:t xml:space="preserve"> </w:t>
      </w:r>
      <w:r w:rsidR="00AB3B45" w:rsidRPr="00686774">
        <w:rPr>
          <w:rFonts w:eastAsia="Times New Roman" w:cs="Arial"/>
          <w:bCs/>
          <w:szCs w:val="24"/>
          <w:lang w:eastAsia="pl-PL"/>
        </w:rPr>
        <w:t>regionalnego</w:t>
      </w:r>
      <w:r w:rsidR="00614B1C" w:rsidRPr="00686774">
        <w:rPr>
          <w:rFonts w:eastAsia="Times New Roman" w:cs="Arial"/>
          <w:bCs/>
          <w:szCs w:val="24"/>
          <w:lang w:eastAsia="pl-PL"/>
        </w:rPr>
        <w:t xml:space="preserve"> programu </w:t>
      </w:r>
      <w:r w:rsidR="00614B1C" w:rsidRPr="00686774">
        <w:rPr>
          <w:rFonts w:eastAsia="Times New Roman" w:cs="Arial"/>
          <w:bCs/>
          <w:i/>
          <w:iCs/>
          <w:szCs w:val="24"/>
          <w:lang w:eastAsia="pl-PL"/>
        </w:rPr>
        <w:t>Fundusze Europejskie dla Pod</w:t>
      </w:r>
      <w:r w:rsidR="00AB3B45" w:rsidRPr="00686774">
        <w:rPr>
          <w:rFonts w:eastAsia="Times New Roman" w:cs="Arial"/>
          <w:bCs/>
          <w:i/>
          <w:iCs/>
          <w:szCs w:val="24"/>
          <w:lang w:eastAsia="pl-PL"/>
        </w:rPr>
        <w:t>karpacia</w:t>
      </w:r>
      <w:r w:rsidR="00614B1C" w:rsidRPr="00686774">
        <w:rPr>
          <w:rFonts w:eastAsia="Times New Roman" w:cs="Arial"/>
          <w:bCs/>
          <w:i/>
          <w:iCs/>
          <w:szCs w:val="24"/>
          <w:lang w:eastAsia="pl-PL"/>
        </w:rPr>
        <w:t xml:space="preserve"> 2021-2027 </w:t>
      </w:r>
      <w:r w:rsidR="00614B1C" w:rsidRPr="007214C0">
        <w:rPr>
          <w:rFonts w:eastAsia="Times New Roman" w:cs="Arial"/>
          <w:bCs/>
          <w:szCs w:val="24"/>
          <w:lang w:eastAsia="pl-PL"/>
        </w:rPr>
        <w:t>wraz</w:t>
      </w:r>
      <w:r w:rsidR="002C1D28" w:rsidRPr="007214C0">
        <w:rPr>
          <w:rFonts w:eastAsia="Times New Roman" w:cs="Arial"/>
          <w:bCs/>
          <w:szCs w:val="24"/>
          <w:lang w:eastAsia="pl-PL"/>
        </w:rPr>
        <w:t xml:space="preserve"> </w:t>
      </w:r>
      <w:r w:rsidR="00614B1C" w:rsidRPr="007214C0">
        <w:rPr>
          <w:rFonts w:eastAsia="Times New Roman" w:cs="Arial"/>
          <w:bCs/>
          <w:szCs w:val="24"/>
          <w:lang w:eastAsia="pl-PL"/>
        </w:rPr>
        <w:t>z</w:t>
      </w:r>
      <w:r w:rsidR="00614B1C" w:rsidRPr="00686774">
        <w:rPr>
          <w:rFonts w:eastAsia="Times New Roman" w:cs="Arial"/>
          <w:bCs/>
          <w:i/>
          <w:iCs/>
          <w:szCs w:val="24"/>
          <w:lang w:eastAsia="pl-PL"/>
        </w:rPr>
        <w:t xml:space="preserve"> Prognozą oddziaływania na środowisko projektu programu</w:t>
      </w:r>
      <w:r w:rsidR="00A02673" w:rsidRPr="00686774">
        <w:rPr>
          <w:rFonts w:eastAsia="Times New Roman" w:cs="Arial"/>
          <w:bCs/>
          <w:i/>
          <w:iCs/>
          <w:szCs w:val="24"/>
          <w:lang w:eastAsia="pl-PL"/>
        </w:rPr>
        <w:t xml:space="preserve"> regionalnego</w:t>
      </w:r>
      <w:r w:rsidR="00614B1C" w:rsidRPr="00686774">
        <w:rPr>
          <w:rFonts w:eastAsia="Times New Roman" w:cs="Arial"/>
          <w:bCs/>
          <w:i/>
          <w:iCs/>
          <w:szCs w:val="24"/>
          <w:lang w:eastAsia="pl-PL"/>
        </w:rPr>
        <w:t xml:space="preserve"> Fundusze Europejskie dla Pod</w:t>
      </w:r>
      <w:r w:rsidR="00A02673" w:rsidRPr="00686774">
        <w:rPr>
          <w:rFonts w:eastAsia="Times New Roman" w:cs="Arial"/>
          <w:bCs/>
          <w:i/>
          <w:iCs/>
          <w:szCs w:val="24"/>
          <w:lang w:eastAsia="pl-PL"/>
        </w:rPr>
        <w:t>karpacia</w:t>
      </w:r>
      <w:r w:rsidR="00614B1C" w:rsidRPr="00686774">
        <w:rPr>
          <w:rFonts w:eastAsia="Times New Roman" w:cs="Arial"/>
          <w:bCs/>
          <w:i/>
          <w:iCs/>
          <w:szCs w:val="24"/>
          <w:lang w:eastAsia="pl-PL"/>
        </w:rPr>
        <w:t xml:space="preserve"> 2021-2027</w:t>
      </w:r>
      <w:r w:rsidR="00614B1C" w:rsidRPr="00686774">
        <w:rPr>
          <w:rFonts w:eastAsia="Times New Roman" w:cs="Arial"/>
          <w:bCs/>
          <w:szCs w:val="24"/>
          <w:lang w:eastAsia="pl-PL"/>
        </w:rPr>
        <w:t>.</w:t>
      </w:r>
    </w:p>
    <w:p w14:paraId="6B5FD855" w14:textId="5E04BD94" w:rsidR="005E7D3C" w:rsidRPr="00A74FAB" w:rsidRDefault="00686774" w:rsidP="00E60AAF">
      <w:pPr>
        <w:tabs>
          <w:tab w:val="left" w:pos="1426"/>
          <w:tab w:val="left" w:pos="6237"/>
          <w:tab w:val="right" w:pos="9000"/>
        </w:tabs>
        <w:spacing w:after="120" w:line="240" w:lineRule="auto"/>
        <w:jc w:val="both"/>
        <w:rPr>
          <w:rFonts w:eastAsia="Times New Roman" w:cs="Arial"/>
          <w:bCs/>
          <w:szCs w:val="24"/>
          <w:lang w:eastAsia="pl-PL"/>
        </w:rPr>
      </w:pPr>
      <w:r w:rsidRPr="00A74FAB">
        <w:rPr>
          <w:rFonts w:eastAsia="Times New Roman" w:cs="Arial"/>
          <w:bCs/>
          <w:szCs w:val="24"/>
          <w:lang w:eastAsia="pl-PL"/>
        </w:rPr>
        <w:t>Wszystkich z</w:t>
      </w:r>
      <w:r w:rsidR="00614B1C" w:rsidRPr="00A74FAB">
        <w:rPr>
          <w:rFonts w:eastAsia="Times New Roman" w:cs="Arial"/>
          <w:bCs/>
          <w:szCs w:val="24"/>
          <w:lang w:eastAsia="pl-PL"/>
        </w:rPr>
        <w:t>ainteresowan</w:t>
      </w:r>
      <w:r w:rsidRPr="00A74FAB">
        <w:rPr>
          <w:rFonts w:eastAsia="Times New Roman" w:cs="Arial"/>
          <w:bCs/>
          <w:szCs w:val="24"/>
          <w:lang w:eastAsia="pl-PL"/>
        </w:rPr>
        <w:t>ych informuje się o</w:t>
      </w:r>
      <w:r w:rsidR="00614B1C" w:rsidRPr="00A74FAB">
        <w:rPr>
          <w:rFonts w:eastAsia="Times New Roman" w:cs="Arial"/>
          <w:bCs/>
          <w:szCs w:val="24"/>
          <w:lang w:eastAsia="pl-PL"/>
        </w:rPr>
        <w:t xml:space="preserve"> mo</w:t>
      </w:r>
      <w:r w:rsidRPr="00A74FAB">
        <w:rPr>
          <w:rFonts w:eastAsia="Times New Roman" w:cs="Arial"/>
          <w:bCs/>
          <w:szCs w:val="24"/>
          <w:lang w:eastAsia="pl-PL"/>
        </w:rPr>
        <w:t>żliwości</w:t>
      </w:r>
      <w:r w:rsidR="00614B1C" w:rsidRPr="00A74FAB">
        <w:rPr>
          <w:rFonts w:eastAsia="Times New Roman" w:cs="Arial"/>
          <w:bCs/>
          <w:szCs w:val="24"/>
          <w:lang w:eastAsia="pl-PL"/>
        </w:rPr>
        <w:t xml:space="preserve"> zapozna</w:t>
      </w:r>
      <w:r w:rsidRPr="00A74FAB">
        <w:rPr>
          <w:rFonts w:eastAsia="Times New Roman" w:cs="Arial"/>
          <w:bCs/>
          <w:szCs w:val="24"/>
          <w:lang w:eastAsia="pl-PL"/>
        </w:rPr>
        <w:t>nia</w:t>
      </w:r>
      <w:r w:rsidR="00A74FAB">
        <w:rPr>
          <w:rFonts w:eastAsia="Times New Roman" w:cs="Arial"/>
          <w:bCs/>
          <w:szCs w:val="24"/>
          <w:lang w:eastAsia="pl-PL"/>
        </w:rPr>
        <w:t xml:space="preserve"> </w:t>
      </w:r>
      <w:r w:rsidRPr="00A74FAB">
        <w:rPr>
          <w:rFonts w:eastAsia="Times New Roman" w:cs="Arial"/>
          <w:bCs/>
          <w:szCs w:val="24"/>
          <w:lang w:eastAsia="pl-PL"/>
        </w:rPr>
        <w:t xml:space="preserve">z </w:t>
      </w:r>
      <w:r w:rsidR="00614B1C" w:rsidRPr="00A74FAB">
        <w:rPr>
          <w:rFonts w:eastAsia="Times New Roman" w:cs="Arial"/>
          <w:bCs/>
          <w:szCs w:val="24"/>
          <w:lang w:eastAsia="pl-PL"/>
        </w:rPr>
        <w:t>dokumentacją sprawy, która obejmuje</w:t>
      </w:r>
      <w:r w:rsidR="00A74FAB">
        <w:rPr>
          <w:rFonts w:eastAsia="Times New Roman" w:cs="Arial"/>
          <w:bCs/>
          <w:szCs w:val="24"/>
          <w:lang w:eastAsia="pl-PL"/>
        </w:rPr>
        <w:t xml:space="preserve"> w szczególności</w:t>
      </w:r>
      <w:r w:rsidR="00614B1C" w:rsidRPr="00A74FAB">
        <w:rPr>
          <w:rFonts w:eastAsia="Times New Roman" w:cs="Arial"/>
          <w:bCs/>
          <w:szCs w:val="24"/>
          <w:lang w:eastAsia="pl-PL"/>
        </w:rPr>
        <w:t>:</w:t>
      </w:r>
    </w:p>
    <w:p w14:paraId="56FB3395" w14:textId="00FC1621" w:rsidR="005E7D3C" w:rsidRPr="00A74FAB" w:rsidRDefault="00686774" w:rsidP="00E60AAF">
      <w:pPr>
        <w:numPr>
          <w:ilvl w:val="0"/>
          <w:numId w:val="31"/>
        </w:numPr>
        <w:tabs>
          <w:tab w:val="left" w:pos="567"/>
          <w:tab w:val="left" w:pos="6237"/>
          <w:tab w:val="right" w:pos="9000"/>
        </w:tabs>
        <w:spacing w:after="0" w:line="240" w:lineRule="auto"/>
        <w:ind w:left="567"/>
        <w:jc w:val="both"/>
        <w:rPr>
          <w:rFonts w:eastAsia="Times New Roman" w:cs="Arial"/>
          <w:bCs/>
          <w:szCs w:val="24"/>
          <w:lang w:eastAsia="pl-PL"/>
        </w:rPr>
      </w:pPr>
      <w:r w:rsidRPr="00A74FAB">
        <w:rPr>
          <w:rFonts w:eastAsia="Times New Roman" w:cs="Arial"/>
          <w:bCs/>
          <w:szCs w:val="24"/>
          <w:lang w:eastAsia="pl-PL"/>
        </w:rPr>
        <w:t>Program regionalny</w:t>
      </w:r>
      <w:r w:rsidR="003D62C8" w:rsidRPr="00A74FAB">
        <w:rPr>
          <w:rFonts w:eastAsia="Times New Roman" w:cs="Arial"/>
          <w:bCs/>
          <w:szCs w:val="24"/>
          <w:lang w:eastAsia="pl-PL"/>
        </w:rPr>
        <w:t xml:space="preserve"> </w:t>
      </w:r>
      <w:r w:rsidR="00614B1C" w:rsidRPr="00A74FAB">
        <w:rPr>
          <w:rFonts w:eastAsia="Times New Roman" w:cs="Arial"/>
          <w:bCs/>
          <w:i/>
          <w:iCs/>
          <w:szCs w:val="24"/>
          <w:lang w:eastAsia="pl-PL"/>
        </w:rPr>
        <w:t>Fundusze Europejskie dla Po</w:t>
      </w:r>
      <w:r w:rsidR="003D62C8" w:rsidRPr="00A74FAB">
        <w:rPr>
          <w:rFonts w:eastAsia="Times New Roman" w:cs="Arial"/>
          <w:bCs/>
          <w:i/>
          <w:iCs/>
          <w:szCs w:val="24"/>
          <w:lang w:eastAsia="pl-PL"/>
        </w:rPr>
        <w:t>dkarpacia</w:t>
      </w:r>
      <w:r w:rsidR="00614B1C" w:rsidRPr="00A74FAB">
        <w:rPr>
          <w:rFonts w:eastAsia="Times New Roman" w:cs="Arial"/>
          <w:bCs/>
          <w:i/>
          <w:iCs/>
          <w:szCs w:val="24"/>
          <w:lang w:eastAsia="pl-PL"/>
        </w:rPr>
        <w:t xml:space="preserve"> 2021-2027</w:t>
      </w:r>
      <w:r w:rsidR="003D62C8" w:rsidRPr="00A74FAB">
        <w:rPr>
          <w:rFonts w:eastAsia="Times New Roman" w:cs="Arial"/>
          <w:bCs/>
          <w:i/>
          <w:iCs/>
          <w:szCs w:val="24"/>
          <w:lang w:eastAsia="pl-PL"/>
        </w:rPr>
        <w:t>.</w:t>
      </w:r>
    </w:p>
    <w:p w14:paraId="61E9A4E3" w14:textId="7A82810F" w:rsidR="00AC4E3B" w:rsidRPr="00A74FAB" w:rsidRDefault="00A74FAB" w:rsidP="000A028B">
      <w:pPr>
        <w:numPr>
          <w:ilvl w:val="0"/>
          <w:numId w:val="31"/>
        </w:numPr>
        <w:tabs>
          <w:tab w:val="left" w:pos="567"/>
          <w:tab w:val="left" w:pos="6237"/>
          <w:tab w:val="right" w:pos="9000"/>
        </w:tabs>
        <w:spacing w:after="0" w:line="240" w:lineRule="auto"/>
        <w:ind w:left="567"/>
        <w:jc w:val="both"/>
        <w:rPr>
          <w:rFonts w:eastAsia="Times New Roman" w:cs="Arial"/>
          <w:bCs/>
          <w:szCs w:val="24"/>
          <w:lang w:eastAsia="pl-PL"/>
        </w:rPr>
      </w:pPr>
      <w:r w:rsidRPr="00A74FAB">
        <w:rPr>
          <w:rFonts w:eastAsia="Times New Roman" w:cs="Arial"/>
          <w:bCs/>
          <w:szCs w:val="24"/>
          <w:lang w:eastAsia="pl-PL"/>
        </w:rPr>
        <w:t>P</w:t>
      </w:r>
      <w:r w:rsidR="00AC4E3B" w:rsidRPr="00A74FAB">
        <w:rPr>
          <w:rFonts w:eastAsia="Times New Roman" w:cs="Arial"/>
          <w:bCs/>
          <w:szCs w:val="24"/>
          <w:lang w:eastAsia="pl-PL"/>
        </w:rPr>
        <w:t>odsumowanie zawierające uzasadnienie wyboru przyjętego dokumentu</w:t>
      </w:r>
      <w:r>
        <w:rPr>
          <w:rFonts w:eastAsia="Times New Roman" w:cs="Arial"/>
          <w:bCs/>
          <w:szCs w:val="24"/>
          <w:lang w:eastAsia="pl-PL"/>
        </w:rPr>
        <w:br/>
      </w:r>
      <w:r w:rsidR="00AC4E3B" w:rsidRPr="00A74FAB">
        <w:rPr>
          <w:rFonts w:eastAsia="Times New Roman" w:cs="Arial"/>
          <w:bCs/>
          <w:szCs w:val="24"/>
          <w:lang w:eastAsia="pl-PL"/>
        </w:rPr>
        <w:t>w odniesieniu do rozpatrywanych rozwiązań alternatywnych, a także informację, w jaki sposób zostały wzięte pod uwagę i w jakim zakresie zostały uwzględnione ustalenia zawarte w prognozie oddziaływania na środowisko, opinie właściwych organów, zgłoszone uwagi i wnioski, propozycje dotyczące metod i częstotliwości przeprowadzania monitoringu skutków realizacji postanowień dokumentu,</w:t>
      </w:r>
      <w:r w:rsidR="00E60AAF">
        <w:rPr>
          <w:rFonts w:eastAsia="Times New Roman" w:cs="Arial"/>
          <w:bCs/>
          <w:szCs w:val="24"/>
          <w:lang w:eastAsia="pl-PL"/>
        </w:rPr>
        <w:br/>
      </w:r>
      <w:r w:rsidR="00AC4E3B" w:rsidRPr="00A74FAB">
        <w:rPr>
          <w:rFonts w:eastAsia="Times New Roman" w:cs="Arial"/>
          <w:bCs/>
          <w:szCs w:val="24"/>
          <w:lang w:eastAsia="pl-PL"/>
        </w:rPr>
        <w:t>o którym mowa w art. 55 ust. 3 ww. ustawy.</w:t>
      </w:r>
    </w:p>
    <w:p w14:paraId="4F06D379" w14:textId="79933D72" w:rsidR="00686774" w:rsidRPr="00A74FAB" w:rsidRDefault="00686774" w:rsidP="00E60AAF">
      <w:pPr>
        <w:numPr>
          <w:ilvl w:val="0"/>
          <w:numId w:val="31"/>
        </w:numPr>
        <w:tabs>
          <w:tab w:val="left" w:pos="567"/>
          <w:tab w:val="left" w:pos="6237"/>
          <w:tab w:val="right" w:pos="9000"/>
        </w:tabs>
        <w:spacing w:after="240" w:line="240" w:lineRule="auto"/>
        <w:ind w:left="567" w:hanging="357"/>
        <w:jc w:val="both"/>
        <w:rPr>
          <w:rFonts w:eastAsia="Times New Roman" w:cs="Arial"/>
          <w:bCs/>
          <w:szCs w:val="24"/>
          <w:lang w:eastAsia="pl-PL"/>
        </w:rPr>
      </w:pPr>
      <w:r w:rsidRPr="00A74FAB">
        <w:rPr>
          <w:rFonts w:eastAsia="Times New Roman" w:cs="Arial"/>
          <w:bCs/>
          <w:szCs w:val="24"/>
          <w:lang w:eastAsia="pl-PL"/>
        </w:rPr>
        <w:t>Uzasadnienie zawierające informacje o udziale społeczeństwa w postępowaniu oraz o tym, w jaki sposób zostały wzięte pod uwagę i w jakim zakresie zostały uwzględnione uwagi i wnioski zgłoszone w związku z udziałem społeczeństwa,</w:t>
      </w:r>
      <w:r w:rsidR="00E60AAF">
        <w:rPr>
          <w:rFonts w:eastAsia="Times New Roman" w:cs="Arial"/>
          <w:bCs/>
          <w:szCs w:val="24"/>
          <w:lang w:eastAsia="pl-PL"/>
        </w:rPr>
        <w:br/>
      </w:r>
      <w:r w:rsidRPr="00A74FAB">
        <w:rPr>
          <w:rFonts w:eastAsia="Times New Roman" w:cs="Arial"/>
          <w:bCs/>
          <w:szCs w:val="24"/>
          <w:lang w:eastAsia="pl-PL"/>
        </w:rPr>
        <w:t xml:space="preserve">o którym mowa w art. 42 </w:t>
      </w:r>
      <w:r w:rsidR="00AC4E3B" w:rsidRPr="00A74FAB">
        <w:rPr>
          <w:rFonts w:eastAsia="Times New Roman" w:cs="Arial"/>
          <w:bCs/>
          <w:szCs w:val="24"/>
          <w:lang w:eastAsia="pl-PL"/>
        </w:rPr>
        <w:t>pkt</w:t>
      </w:r>
      <w:r w:rsidRPr="00A74FAB">
        <w:rPr>
          <w:rFonts w:eastAsia="Times New Roman" w:cs="Arial"/>
          <w:bCs/>
          <w:szCs w:val="24"/>
          <w:lang w:eastAsia="pl-PL"/>
        </w:rPr>
        <w:t xml:space="preserve"> </w:t>
      </w:r>
      <w:r w:rsidR="00AC4E3B" w:rsidRPr="00A74FAB">
        <w:rPr>
          <w:rFonts w:eastAsia="Times New Roman" w:cs="Arial"/>
          <w:bCs/>
          <w:szCs w:val="24"/>
          <w:lang w:eastAsia="pl-PL"/>
        </w:rPr>
        <w:t>2</w:t>
      </w:r>
      <w:r w:rsidRPr="00A74FAB">
        <w:rPr>
          <w:rFonts w:eastAsia="Times New Roman" w:cs="Arial"/>
          <w:bCs/>
          <w:szCs w:val="24"/>
          <w:lang w:eastAsia="pl-PL"/>
        </w:rPr>
        <w:t xml:space="preserve"> ww. ustawy.</w:t>
      </w:r>
    </w:p>
    <w:p w14:paraId="332CD2FF" w14:textId="77777777" w:rsidR="00614B1C" w:rsidRPr="00817523" w:rsidRDefault="00614B1C" w:rsidP="00E60AAF">
      <w:pPr>
        <w:tabs>
          <w:tab w:val="left" w:pos="709"/>
          <w:tab w:val="left" w:pos="6237"/>
          <w:tab w:val="right" w:pos="9000"/>
        </w:tabs>
        <w:spacing w:after="120" w:line="240" w:lineRule="auto"/>
        <w:jc w:val="center"/>
        <w:rPr>
          <w:rFonts w:eastAsia="Times New Roman" w:cs="Arial"/>
          <w:bCs/>
          <w:szCs w:val="24"/>
          <w:lang w:eastAsia="pl-PL"/>
        </w:rPr>
      </w:pPr>
      <w:r w:rsidRPr="00817523">
        <w:rPr>
          <w:rFonts w:eastAsia="Times New Roman" w:cs="Arial"/>
          <w:bCs/>
          <w:szCs w:val="24"/>
          <w:lang w:eastAsia="pl-PL"/>
        </w:rPr>
        <w:t>Dokumentacja jest dostępna:</w:t>
      </w:r>
    </w:p>
    <w:p w14:paraId="7C7DE638" w14:textId="12079030" w:rsidR="000A028B" w:rsidRPr="00E60AAF" w:rsidRDefault="00614B1C" w:rsidP="000A028B">
      <w:pPr>
        <w:numPr>
          <w:ilvl w:val="0"/>
          <w:numId w:val="30"/>
        </w:numPr>
        <w:spacing w:after="0" w:line="21" w:lineRule="atLeast"/>
        <w:ind w:left="426"/>
        <w:rPr>
          <w:rFonts w:eastAsia="Times New Roman" w:cs="Arial"/>
          <w:bCs/>
          <w:szCs w:val="24"/>
          <w:lang w:eastAsia="pl-PL"/>
        </w:rPr>
      </w:pPr>
      <w:r w:rsidRPr="00E60AAF">
        <w:rPr>
          <w:rFonts w:eastAsia="Times New Roman" w:cs="Arial"/>
          <w:bCs/>
          <w:szCs w:val="24"/>
          <w:lang w:eastAsia="pl-PL"/>
        </w:rPr>
        <w:t>na stronie internetowej</w:t>
      </w:r>
      <w:r w:rsidR="000A028B" w:rsidRPr="00E60AAF">
        <w:rPr>
          <w:rFonts w:eastAsia="Times New Roman" w:cs="Arial"/>
          <w:bCs/>
          <w:szCs w:val="24"/>
          <w:lang w:eastAsia="pl-PL"/>
        </w:rPr>
        <w:t xml:space="preserve"> </w:t>
      </w:r>
      <w:hyperlink r:id="rId9" w:tooltip="link prowadzący na stronę RPO WP 2014-2020 - zakładka Wiadomości" w:history="1">
        <w:r w:rsidR="000A028B" w:rsidRPr="00E60AAF">
          <w:rPr>
            <w:rStyle w:val="Hipercze"/>
            <w:rFonts w:eastAsia="Times New Roman" w:cs="Arial"/>
            <w:bCs/>
            <w:szCs w:val="24"/>
            <w:lang w:eastAsia="pl-PL"/>
          </w:rPr>
          <w:t>https://www.rpo.podkarpackie.pl/index.php/wiadomosci-2</w:t>
        </w:r>
      </w:hyperlink>
      <w:r w:rsidR="000A028B" w:rsidRPr="00E60AAF">
        <w:rPr>
          <w:rFonts w:eastAsia="Times New Roman" w:cs="Arial"/>
          <w:bCs/>
          <w:szCs w:val="24"/>
          <w:lang w:eastAsia="pl-PL"/>
        </w:rPr>
        <w:t>,</w:t>
      </w:r>
    </w:p>
    <w:p w14:paraId="17D63FC4" w14:textId="363EE6FE" w:rsidR="00614B1C" w:rsidRPr="00E60AAF" w:rsidRDefault="00614B1C" w:rsidP="00E60AAF">
      <w:pPr>
        <w:numPr>
          <w:ilvl w:val="0"/>
          <w:numId w:val="30"/>
        </w:numPr>
        <w:tabs>
          <w:tab w:val="left" w:pos="426"/>
        </w:tabs>
        <w:spacing w:after="480" w:line="21" w:lineRule="atLeast"/>
        <w:ind w:left="426" w:hanging="357"/>
        <w:jc w:val="both"/>
        <w:rPr>
          <w:rFonts w:eastAsia="Times New Roman" w:cs="Arial"/>
          <w:bCs/>
          <w:szCs w:val="24"/>
          <w:lang w:eastAsia="pl-PL"/>
        </w:rPr>
      </w:pPr>
      <w:r w:rsidRPr="00E60AAF">
        <w:rPr>
          <w:rFonts w:eastAsia="Times New Roman" w:cs="Arial"/>
          <w:bCs/>
          <w:szCs w:val="24"/>
          <w:lang w:eastAsia="pl-PL"/>
        </w:rPr>
        <w:t>w</w:t>
      </w:r>
      <w:r w:rsidR="0074058D" w:rsidRPr="00E60AAF">
        <w:rPr>
          <w:rFonts w:eastAsia="Times New Roman" w:cs="Arial"/>
          <w:bCs/>
          <w:szCs w:val="24"/>
          <w:lang w:eastAsia="pl-PL"/>
        </w:rPr>
        <w:t xml:space="preserve"> siedzibie</w:t>
      </w:r>
      <w:r w:rsidRPr="00E60AAF">
        <w:rPr>
          <w:rFonts w:eastAsia="Times New Roman" w:cs="Arial"/>
          <w:bCs/>
          <w:szCs w:val="24"/>
          <w:lang w:eastAsia="pl-PL"/>
        </w:rPr>
        <w:t xml:space="preserve"> </w:t>
      </w:r>
      <w:r w:rsidR="0074058D" w:rsidRPr="00E60AAF">
        <w:rPr>
          <w:rFonts w:eastAsia="Times New Roman" w:cs="Arial"/>
          <w:bCs/>
          <w:szCs w:val="24"/>
          <w:lang w:eastAsia="pl-PL"/>
        </w:rPr>
        <w:t xml:space="preserve">Departamentu </w:t>
      </w:r>
      <w:r w:rsidR="00E60AAF" w:rsidRPr="00E60AAF">
        <w:rPr>
          <w:rFonts w:eastAsia="Times New Roman" w:cs="Arial"/>
          <w:bCs/>
          <w:szCs w:val="24"/>
          <w:lang w:eastAsia="pl-PL"/>
        </w:rPr>
        <w:t>Zarządzania Regionalnym Programem Operacyjnym</w:t>
      </w:r>
      <w:r w:rsidRPr="00E60AAF">
        <w:rPr>
          <w:rFonts w:eastAsia="Times New Roman" w:cs="Arial"/>
          <w:bCs/>
          <w:szCs w:val="24"/>
          <w:lang w:eastAsia="pl-PL"/>
        </w:rPr>
        <w:t xml:space="preserve"> Urzędu Marszałkowskiego Województwa Pod</w:t>
      </w:r>
      <w:r w:rsidR="0074058D" w:rsidRPr="00E60AAF">
        <w:rPr>
          <w:rFonts w:eastAsia="Times New Roman" w:cs="Arial"/>
          <w:bCs/>
          <w:szCs w:val="24"/>
          <w:lang w:eastAsia="pl-PL"/>
        </w:rPr>
        <w:t>karpackiego</w:t>
      </w:r>
      <w:r w:rsidRPr="00E60AAF">
        <w:rPr>
          <w:rFonts w:eastAsia="Times New Roman" w:cs="Arial"/>
          <w:bCs/>
          <w:szCs w:val="24"/>
          <w:lang w:eastAsia="pl-PL"/>
        </w:rPr>
        <w:t xml:space="preserve"> przy ul. </w:t>
      </w:r>
      <w:r w:rsidR="00E60AAF" w:rsidRPr="00E60AAF">
        <w:rPr>
          <w:rFonts w:eastAsia="Times New Roman" w:cs="Arial"/>
          <w:bCs/>
          <w:szCs w:val="24"/>
          <w:lang w:eastAsia="pl-PL"/>
        </w:rPr>
        <w:t>Cieplińskiego</w:t>
      </w:r>
      <w:r w:rsidR="00E60AAF" w:rsidRPr="00E60AAF">
        <w:rPr>
          <w:rFonts w:eastAsia="Times New Roman" w:cs="Arial"/>
          <w:bCs/>
          <w:szCs w:val="24"/>
          <w:lang w:eastAsia="pl-PL"/>
        </w:rPr>
        <w:br/>
      </w:r>
      <w:r w:rsidR="0074058D" w:rsidRPr="00E60AAF">
        <w:rPr>
          <w:rFonts w:eastAsia="Times New Roman" w:cs="Arial"/>
          <w:bCs/>
          <w:szCs w:val="24"/>
          <w:lang w:eastAsia="pl-PL"/>
        </w:rPr>
        <w:t>4</w:t>
      </w:r>
      <w:r w:rsidRPr="00E60AAF">
        <w:rPr>
          <w:rFonts w:eastAsia="Times New Roman" w:cs="Arial"/>
          <w:bCs/>
          <w:szCs w:val="24"/>
          <w:lang w:eastAsia="pl-PL"/>
        </w:rPr>
        <w:t xml:space="preserve"> w </w:t>
      </w:r>
      <w:r w:rsidR="0074058D" w:rsidRPr="00E60AAF">
        <w:rPr>
          <w:rFonts w:eastAsia="Times New Roman" w:cs="Arial"/>
          <w:bCs/>
          <w:szCs w:val="24"/>
          <w:lang w:eastAsia="pl-PL"/>
        </w:rPr>
        <w:t>Rzeszowie</w:t>
      </w:r>
      <w:r w:rsidR="00180692" w:rsidRPr="00E60AAF">
        <w:rPr>
          <w:rFonts w:eastAsia="Times New Roman" w:cs="Arial"/>
          <w:bCs/>
          <w:szCs w:val="24"/>
          <w:lang w:eastAsia="pl-PL"/>
        </w:rPr>
        <w:t>,</w:t>
      </w:r>
      <w:r w:rsidRPr="00E60AAF">
        <w:rPr>
          <w:rFonts w:eastAsia="Times New Roman" w:cs="Arial"/>
          <w:bCs/>
          <w:szCs w:val="24"/>
          <w:lang w:eastAsia="pl-PL"/>
        </w:rPr>
        <w:t xml:space="preserve"> gdzie jest wyłożona do wglądu</w:t>
      </w:r>
      <w:r w:rsidR="0001760B" w:rsidRPr="00E60AAF">
        <w:rPr>
          <w:rFonts w:eastAsia="Times New Roman" w:cs="Arial"/>
          <w:bCs/>
          <w:szCs w:val="24"/>
          <w:lang w:eastAsia="pl-PL"/>
        </w:rPr>
        <w:t xml:space="preserve"> od poniedziałku do piątku</w:t>
      </w:r>
      <w:r w:rsidR="00DB7542">
        <w:rPr>
          <w:rFonts w:eastAsia="Times New Roman" w:cs="Arial"/>
          <w:bCs/>
          <w:szCs w:val="24"/>
          <w:lang w:eastAsia="pl-PL"/>
        </w:rPr>
        <w:br/>
      </w:r>
      <w:r w:rsidR="00BE4A1C" w:rsidRPr="00E60AAF">
        <w:rPr>
          <w:rFonts w:eastAsia="Times New Roman" w:cs="Arial"/>
          <w:bCs/>
          <w:szCs w:val="24"/>
          <w:lang w:eastAsia="pl-PL"/>
        </w:rPr>
        <w:t>w godzinach pracy Urzędu,</w:t>
      </w:r>
      <w:r w:rsidR="00180692" w:rsidRPr="00E60AAF">
        <w:rPr>
          <w:rFonts w:eastAsia="Times New Roman" w:cs="Arial"/>
          <w:bCs/>
          <w:szCs w:val="24"/>
          <w:lang w:eastAsia="pl-PL"/>
        </w:rPr>
        <w:t xml:space="preserve"> </w:t>
      </w:r>
      <w:r w:rsidR="00BE4A1C" w:rsidRPr="00E60AAF">
        <w:rPr>
          <w:rFonts w:eastAsia="Times New Roman" w:cs="Arial"/>
          <w:bCs/>
          <w:szCs w:val="24"/>
          <w:lang w:eastAsia="pl-PL"/>
        </w:rPr>
        <w:t>tj.</w:t>
      </w:r>
      <w:r w:rsidR="0001760B" w:rsidRPr="00E60AAF">
        <w:rPr>
          <w:rFonts w:eastAsia="Times New Roman" w:cs="Arial"/>
          <w:bCs/>
          <w:szCs w:val="24"/>
          <w:lang w:eastAsia="pl-PL"/>
        </w:rPr>
        <w:t xml:space="preserve"> w godzinach</w:t>
      </w:r>
      <w:r w:rsidR="00BE4A1C" w:rsidRPr="00E60AAF">
        <w:rPr>
          <w:rFonts w:eastAsia="Times New Roman" w:cs="Arial"/>
          <w:bCs/>
          <w:szCs w:val="24"/>
          <w:lang w:eastAsia="pl-PL"/>
        </w:rPr>
        <w:t xml:space="preserve"> 7:30 – 15:30</w:t>
      </w:r>
      <w:r w:rsidRPr="00E60AAF">
        <w:rPr>
          <w:rFonts w:eastAsia="Times New Roman" w:cs="Arial"/>
          <w:bCs/>
          <w:szCs w:val="24"/>
          <w:lang w:eastAsia="pl-PL"/>
        </w:rPr>
        <w:t>.</w:t>
      </w:r>
    </w:p>
    <w:p w14:paraId="01B1F6EB" w14:textId="77777777" w:rsidR="000E1198" w:rsidRPr="00817523" w:rsidRDefault="000E1198" w:rsidP="000E1198">
      <w:pPr>
        <w:spacing w:after="120" w:line="240" w:lineRule="auto"/>
        <w:ind w:left="4247"/>
        <w:jc w:val="center"/>
        <w:rPr>
          <w:rFonts w:eastAsia="Times New Roman" w:cs="Arial"/>
          <w:sz w:val="20"/>
          <w:szCs w:val="20"/>
          <w:lang w:eastAsia="pl-PL"/>
        </w:rPr>
      </w:pPr>
      <w:r w:rsidRPr="00817523">
        <w:rPr>
          <w:rFonts w:eastAsia="Times New Roman" w:cs="Arial"/>
          <w:sz w:val="20"/>
          <w:szCs w:val="20"/>
          <w:lang w:eastAsia="pl-PL"/>
        </w:rPr>
        <w:t>Z up. ZARZĄDU WOJEWÓDZTWA PODKARPACKIEGO</w:t>
      </w:r>
    </w:p>
    <w:p w14:paraId="235A37FD" w14:textId="77777777" w:rsidR="000E1198" w:rsidRPr="00817523" w:rsidRDefault="000E1198" w:rsidP="000E1198">
      <w:pPr>
        <w:spacing w:after="120"/>
        <w:ind w:left="3538" w:firstLine="709"/>
        <w:jc w:val="center"/>
        <w:rPr>
          <w:rFonts w:cs="Arial"/>
          <w:b/>
          <w:color w:val="000000"/>
          <w:sz w:val="20"/>
          <w:szCs w:val="20"/>
        </w:rPr>
      </w:pPr>
      <w:r w:rsidRPr="00817523">
        <w:rPr>
          <w:rFonts w:cs="Arial"/>
          <w:b/>
          <w:color w:val="000000"/>
          <w:sz w:val="20"/>
          <w:szCs w:val="20"/>
        </w:rPr>
        <w:t>ANDRZEJ KULIG</w:t>
      </w:r>
    </w:p>
    <w:p w14:paraId="5722BB9A" w14:textId="77777777" w:rsidR="000E1198" w:rsidRPr="00817523" w:rsidRDefault="000E1198" w:rsidP="000E1198">
      <w:pPr>
        <w:spacing w:after="0" w:line="240" w:lineRule="auto"/>
        <w:ind w:left="3540" w:firstLine="708"/>
        <w:jc w:val="center"/>
        <w:rPr>
          <w:rFonts w:eastAsia="Times New Roman" w:cs="Arial"/>
          <w:sz w:val="20"/>
          <w:szCs w:val="20"/>
          <w:lang w:eastAsia="pl-PL"/>
        </w:rPr>
      </w:pPr>
      <w:r w:rsidRPr="00817523">
        <w:rPr>
          <w:rFonts w:eastAsia="Times New Roman" w:cs="Arial"/>
          <w:sz w:val="20"/>
          <w:szCs w:val="20"/>
          <w:lang w:eastAsia="pl-PL"/>
        </w:rPr>
        <w:t>DYREKTOR DEPARTAMENTU</w:t>
      </w:r>
    </w:p>
    <w:p w14:paraId="0DD00DE6" w14:textId="2B6F4DF9" w:rsidR="000E1198" w:rsidRPr="000E1198" w:rsidRDefault="000E1198" w:rsidP="000E119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817523">
        <w:rPr>
          <w:rFonts w:eastAsia="Times New Roman" w:cs="Arial"/>
          <w:color w:val="000000"/>
          <w:sz w:val="20"/>
          <w:szCs w:val="20"/>
          <w:lang w:eastAsia="pl-PL"/>
        </w:rPr>
        <w:t>OCHRONY ŚRODOWISKA</w:t>
      </w:r>
    </w:p>
    <w:sectPr w:rsidR="000E1198" w:rsidRPr="000E1198" w:rsidSect="00595F22">
      <w:headerReference w:type="default" r:id="rId10"/>
      <w:pgSz w:w="11906" w:h="16838"/>
      <w:pgMar w:top="56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E50E" w14:textId="77777777" w:rsidR="00FC3C47" w:rsidRDefault="00FC3C47" w:rsidP="00730576">
      <w:pPr>
        <w:spacing w:after="0" w:line="240" w:lineRule="auto"/>
      </w:pPr>
      <w:r>
        <w:separator/>
      </w:r>
    </w:p>
  </w:endnote>
  <w:endnote w:type="continuationSeparator" w:id="0">
    <w:p w14:paraId="1BEE2DE1" w14:textId="77777777" w:rsidR="00FC3C47" w:rsidRDefault="00FC3C47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7E6B" w14:textId="77777777" w:rsidR="00FC3C47" w:rsidRDefault="00FC3C47" w:rsidP="00730576">
      <w:pPr>
        <w:spacing w:after="0" w:line="240" w:lineRule="auto"/>
      </w:pPr>
      <w:r>
        <w:separator/>
      </w:r>
    </w:p>
  </w:footnote>
  <w:footnote w:type="continuationSeparator" w:id="0">
    <w:p w14:paraId="502D2B2B" w14:textId="77777777" w:rsidR="00FC3C47" w:rsidRDefault="00FC3C47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D592" w14:textId="77777777" w:rsidR="00390C44" w:rsidRDefault="00390C44" w:rsidP="008D190F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</w:p>
  <w:p w14:paraId="37602133" w14:textId="77777777" w:rsidR="00730576" w:rsidRDefault="008D190F" w:rsidP="008D190F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7DE66F39" w14:textId="77777777" w:rsidR="00730576" w:rsidRDefault="00730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2A9"/>
    <w:multiLevelType w:val="hybridMultilevel"/>
    <w:tmpl w:val="30965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648"/>
    <w:multiLevelType w:val="hybridMultilevel"/>
    <w:tmpl w:val="6C28BA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511C65"/>
    <w:multiLevelType w:val="hybridMultilevel"/>
    <w:tmpl w:val="747EA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D3D11"/>
    <w:multiLevelType w:val="hybridMultilevel"/>
    <w:tmpl w:val="075C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74A3"/>
    <w:multiLevelType w:val="hybridMultilevel"/>
    <w:tmpl w:val="E2F21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3978"/>
    <w:multiLevelType w:val="hybridMultilevel"/>
    <w:tmpl w:val="C17E9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4745F"/>
    <w:multiLevelType w:val="hybridMultilevel"/>
    <w:tmpl w:val="7CAC5F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157F02"/>
    <w:multiLevelType w:val="hybridMultilevel"/>
    <w:tmpl w:val="7E88CA60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D469AA"/>
    <w:multiLevelType w:val="hybridMultilevel"/>
    <w:tmpl w:val="62C0C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55F3D"/>
    <w:multiLevelType w:val="hybridMultilevel"/>
    <w:tmpl w:val="5B985E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EE22AE"/>
    <w:multiLevelType w:val="hybridMultilevel"/>
    <w:tmpl w:val="CCDCB292"/>
    <w:lvl w:ilvl="0" w:tplc="1F347B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2C6E9B"/>
    <w:multiLevelType w:val="hybridMultilevel"/>
    <w:tmpl w:val="E86AA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EB6B5E"/>
    <w:multiLevelType w:val="multilevel"/>
    <w:tmpl w:val="932C8E8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34C10F06"/>
    <w:multiLevelType w:val="hybridMultilevel"/>
    <w:tmpl w:val="19C8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E02C3"/>
    <w:multiLevelType w:val="hybridMultilevel"/>
    <w:tmpl w:val="A7B66112"/>
    <w:lvl w:ilvl="0" w:tplc="69741A9C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23088"/>
    <w:multiLevelType w:val="hybridMultilevel"/>
    <w:tmpl w:val="35EAB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00541A"/>
    <w:multiLevelType w:val="hybridMultilevel"/>
    <w:tmpl w:val="61684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15C0"/>
    <w:multiLevelType w:val="hybridMultilevel"/>
    <w:tmpl w:val="3190E8C0"/>
    <w:lvl w:ilvl="0" w:tplc="8F869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02843"/>
    <w:multiLevelType w:val="hybridMultilevel"/>
    <w:tmpl w:val="F0C6A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C74CE"/>
    <w:multiLevelType w:val="hybridMultilevel"/>
    <w:tmpl w:val="B7864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43F35"/>
    <w:multiLevelType w:val="hybridMultilevel"/>
    <w:tmpl w:val="4DBC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F79F0"/>
    <w:multiLevelType w:val="hybridMultilevel"/>
    <w:tmpl w:val="68305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455E04"/>
    <w:multiLevelType w:val="hybridMultilevel"/>
    <w:tmpl w:val="12E0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66D83"/>
    <w:multiLevelType w:val="hybridMultilevel"/>
    <w:tmpl w:val="250C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D35FA"/>
    <w:multiLevelType w:val="hybridMultilevel"/>
    <w:tmpl w:val="EE8E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C3FAA"/>
    <w:multiLevelType w:val="hybridMultilevel"/>
    <w:tmpl w:val="7E3E9450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367241"/>
    <w:multiLevelType w:val="hybridMultilevel"/>
    <w:tmpl w:val="EB86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A34BD"/>
    <w:multiLevelType w:val="hybridMultilevel"/>
    <w:tmpl w:val="FA34431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5F0041D"/>
    <w:multiLevelType w:val="hybridMultilevel"/>
    <w:tmpl w:val="3190E8C0"/>
    <w:lvl w:ilvl="0" w:tplc="8F869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C4B43"/>
    <w:multiLevelType w:val="hybridMultilevel"/>
    <w:tmpl w:val="2CA88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B46D21"/>
    <w:multiLevelType w:val="hybridMultilevel"/>
    <w:tmpl w:val="A12C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08411">
    <w:abstractNumId w:val="0"/>
  </w:num>
  <w:num w:numId="2" w16cid:durableId="655962448">
    <w:abstractNumId w:val="10"/>
  </w:num>
  <w:num w:numId="3" w16cid:durableId="1355569159">
    <w:abstractNumId w:val="12"/>
  </w:num>
  <w:num w:numId="4" w16cid:durableId="1235123553">
    <w:abstractNumId w:val="18"/>
  </w:num>
  <w:num w:numId="5" w16cid:durableId="1283882946">
    <w:abstractNumId w:val="4"/>
  </w:num>
  <w:num w:numId="6" w16cid:durableId="1215654667">
    <w:abstractNumId w:val="30"/>
  </w:num>
  <w:num w:numId="7" w16cid:durableId="244460411">
    <w:abstractNumId w:val="25"/>
  </w:num>
  <w:num w:numId="8" w16cid:durableId="709644728">
    <w:abstractNumId w:val="7"/>
  </w:num>
  <w:num w:numId="9" w16cid:durableId="295256557">
    <w:abstractNumId w:val="9"/>
  </w:num>
  <w:num w:numId="10" w16cid:durableId="1292903606">
    <w:abstractNumId w:val="8"/>
  </w:num>
  <w:num w:numId="11" w16cid:durableId="506293957">
    <w:abstractNumId w:val="16"/>
  </w:num>
  <w:num w:numId="12" w16cid:durableId="73942920">
    <w:abstractNumId w:val="28"/>
  </w:num>
  <w:num w:numId="13" w16cid:durableId="208340913">
    <w:abstractNumId w:val="17"/>
  </w:num>
  <w:num w:numId="14" w16cid:durableId="709845893">
    <w:abstractNumId w:val="15"/>
  </w:num>
  <w:num w:numId="15" w16cid:durableId="1937591586">
    <w:abstractNumId w:val="13"/>
  </w:num>
  <w:num w:numId="16" w16cid:durableId="1101335467">
    <w:abstractNumId w:val="11"/>
  </w:num>
  <w:num w:numId="17" w16cid:durableId="720980898">
    <w:abstractNumId w:val="27"/>
  </w:num>
  <w:num w:numId="18" w16cid:durableId="2136874515">
    <w:abstractNumId w:val="6"/>
  </w:num>
  <w:num w:numId="19" w16cid:durableId="1120953259">
    <w:abstractNumId w:val="29"/>
  </w:num>
  <w:num w:numId="20" w16cid:durableId="143011533">
    <w:abstractNumId w:val="1"/>
  </w:num>
  <w:num w:numId="21" w16cid:durableId="1974364677">
    <w:abstractNumId w:val="21"/>
  </w:num>
  <w:num w:numId="22" w16cid:durableId="2139182399">
    <w:abstractNumId w:val="2"/>
  </w:num>
  <w:num w:numId="23" w16cid:durableId="1336693353">
    <w:abstractNumId w:val="5"/>
  </w:num>
  <w:num w:numId="24" w16cid:durableId="1048652210">
    <w:abstractNumId w:val="23"/>
  </w:num>
  <w:num w:numId="25" w16cid:durableId="1310284637">
    <w:abstractNumId w:val="24"/>
  </w:num>
  <w:num w:numId="26" w16cid:durableId="662124698">
    <w:abstractNumId w:val="3"/>
  </w:num>
  <w:num w:numId="27" w16cid:durableId="1167676609">
    <w:abstractNumId w:val="20"/>
  </w:num>
  <w:num w:numId="28" w16cid:durableId="703603464">
    <w:abstractNumId w:val="14"/>
  </w:num>
  <w:num w:numId="29" w16cid:durableId="764308126">
    <w:abstractNumId w:val="22"/>
  </w:num>
  <w:num w:numId="30" w16cid:durableId="574559686">
    <w:abstractNumId w:val="26"/>
  </w:num>
  <w:num w:numId="31" w16cid:durableId="13345331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76"/>
    <w:rsid w:val="000022E8"/>
    <w:rsid w:val="00014654"/>
    <w:rsid w:val="0001760B"/>
    <w:rsid w:val="000362BC"/>
    <w:rsid w:val="000714C9"/>
    <w:rsid w:val="00071A8D"/>
    <w:rsid w:val="00072D10"/>
    <w:rsid w:val="00080728"/>
    <w:rsid w:val="000A028B"/>
    <w:rsid w:val="000B76FB"/>
    <w:rsid w:val="000D0E14"/>
    <w:rsid w:val="000D10DF"/>
    <w:rsid w:val="000E1198"/>
    <w:rsid w:val="0010280C"/>
    <w:rsid w:val="0014764C"/>
    <w:rsid w:val="0015099C"/>
    <w:rsid w:val="00153D3C"/>
    <w:rsid w:val="00160D9C"/>
    <w:rsid w:val="001712EB"/>
    <w:rsid w:val="00176BC7"/>
    <w:rsid w:val="00180692"/>
    <w:rsid w:val="00187D9D"/>
    <w:rsid w:val="00192FE0"/>
    <w:rsid w:val="00197684"/>
    <w:rsid w:val="001A121C"/>
    <w:rsid w:val="001A5B5B"/>
    <w:rsid w:val="001A5FE9"/>
    <w:rsid w:val="001B5796"/>
    <w:rsid w:val="001C799E"/>
    <w:rsid w:val="001D13E4"/>
    <w:rsid w:val="001D5FE4"/>
    <w:rsid w:val="0023101E"/>
    <w:rsid w:val="00234861"/>
    <w:rsid w:val="0024622A"/>
    <w:rsid w:val="00275426"/>
    <w:rsid w:val="00284DA9"/>
    <w:rsid w:val="00286B1F"/>
    <w:rsid w:val="00290E32"/>
    <w:rsid w:val="00292099"/>
    <w:rsid w:val="002A0718"/>
    <w:rsid w:val="002A3B84"/>
    <w:rsid w:val="002C1D28"/>
    <w:rsid w:val="002C7633"/>
    <w:rsid w:val="002D4C2A"/>
    <w:rsid w:val="002E6947"/>
    <w:rsid w:val="002F0819"/>
    <w:rsid w:val="002F4013"/>
    <w:rsid w:val="002F6745"/>
    <w:rsid w:val="002F7CC1"/>
    <w:rsid w:val="0030236F"/>
    <w:rsid w:val="00315E9F"/>
    <w:rsid w:val="00337560"/>
    <w:rsid w:val="0036020D"/>
    <w:rsid w:val="00364649"/>
    <w:rsid w:val="00382B9C"/>
    <w:rsid w:val="00383825"/>
    <w:rsid w:val="00387A36"/>
    <w:rsid w:val="00390C44"/>
    <w:rsid w:val="003A047B"/>
    <w:rsid w:val="003A5EA6"/>
    <w:rsid w:val="003B1359"/>
    <w:rsid w:val="003B6F3B"/>
    <w:rsid w:val="003D2983"/>
    <w:rsid w:val="003D62C8"/>
    <w:rsid w:val="003F1959"/>
    <w:rsid w:val="0040002B"/>
    <w:rsid w:val="0040095D"/>
    <w:rsid w:val="00404993"/>
    <w:rsid w:val="00417190"/>
    <w:rsid w:val="00435BEB"/>
    <w:rsid w:val="00444569"/>
    <w:rsid w:val="0045172A"/>
    <w:rsid w:val="004521AB"/>
    <w:rsid w:val="00467578"/>
    <w:rsid w:val="00477FD2"/>
    <w:rsid w:val="0048556A"/>
    <w:rsid w:val="004B5805"/>
    <w:rsid w:val="004C6A88"/>
    <w:rsid w:val="004C79D8"/>
    <w:rsid w:val="005079F1"/>
    <w:rsid w:val="00516115"/>
    <w:rsid w:val="00517A60"/>
    <w:rsid w:val="00525FCA"/>
    <w:rsid w:val="005275E8"/>
    <w:rsid w:val="00554BE6"/>
    <w:rsid w:val="0056224B"/>
    <w:rsid w:val="00564B1D"/>
    <w:rsid w:val="00595F22"/>
    <w:rsid w:val="005A025C"/>
    <w:rsid w:val="005C100C"/>
    <w:rsid w:val="005D32CF"/>
    <w:rsid w:val="005E3F27"/>
    <w:rsid w:val="005E7718"/>
    <w:rsid w:val="005E7D3C"/>
    <w:rsid w:val="00601705"/>
    <w:rsid w:val="00606894"/>
    <w:rsid w:val="00614B1C"/>
    <w:rsid w:val="006250CD"/>
    <w:rsid w:val="0063081F"/>
    <w:rsid w:val="00631A8A"/>
    <w:rsid w:val="00662D7B"/>
    <w:rsid w:val="00667521"/>
    <w:rsid w:val="00676695"/>
    <w:rsid w:val="00686774"/>
    <w:rsid w:val="006B6CAE"/>
    <w:rsid w:val="006C3CF6"/>
    <w:rsid w:val="006D4722"/>
    <w:rsid w:val="006D47D4"/>
    <w:rsid w:val="006E55AB"/>
    <w:rsid w:val="00702364"/>
    <w:rsid w:val="00703EC6"/>
    <w:rsid w:val="007214C0"/>
    <w:rsid w:val="0072471F"/>
    <w:rsid w:val="00730576"/>
    <w:rsid w:val="0074058D"/>
    <w:rsid w:val="0074509D"/>
    <w:rsid w:val="00776197"/>
    <w:rsid w:val="007A7EAF"/>
    <w:rsid w:val="007B2B40"/>
    <w:rsid w:val="007B2CA2"/>
    <w:rsid w:val="007B58E7"/>
    <w:rsid w:val="007C1F18"/>
    <w:rsid w:val="007F2B65"/>
    <w:rsid w:val="0081365F"/>
    <w:rsid w:val="00817523"/>
    <w:rsid w:val="00821D89"/>
    <w:rsid w:val="00825280"/>
    <w:rsid w:val="00831572"/>
    <w:rsid w:val="00831D5F"/>
    <w:rsid w:val="008413F9"/>
    <w:rsid w:val="0086160E"/>
    <w:rsid w:val="008739BB"/>
    <w:rsid w:val="00874926"/>
    <w:rsid w:val="008764C9"/>
    <w:rsid w:val="0088093C"/>
    <w:rsid w:val="0088278E"/>
    <w:rsid w:val="00895A81"/>
    <w:rsid w:val="00897FBE"/>
    <w:rsid w:val="008B3BA1"/>
    <w:rsid w:val="008C0216"/>
    <w:rsid w:val="008D190F"/>
    <w:rsid w:val="008F08F1"/>
    <w:rsid w:val="008F4AAB"/>
    <w:rsid w:val="00907037"/>
    <w:rsid w:val="009216AE"/>
    <w:rsid w:val="00926650"/>
    <w:rsid w:val="009531EA"/>
    <w:rsid w:val="009755BE"/>
    <w:rsid w:val="00980F4E"/>
    <w:rsid w:val="0099000A"/>
    <w:rsid w:val="00990C39"/>
    <w:rsid w:val="00991B23"/>
    <w:rsid w:val="009D6C1B"/>
    <w:rsid w:val="009E2EA2"/>
    <w:rsid w:val="009F6878"/>
    <w:rsid w:val="00A02673"/>
    <w:rsid w:val="00A07D22"/>
    <w:rsid w:val="00A26E35"/>
    <w:rsid w:val="00A27698"/>
    <w:rsid w:val="00A456AB"/>
    <w:rsid w:val="00A539F5"/>
    <w:rsid w:val="00A551B9"/>
    <w:rsid w:val="00A65787"/>
    <w:rsid w:val="00A74FAB"/>
    <w:rsid w:val="00A75DF7"/>
    <w:rsid w:val="00A82221"/>
    <w:rsid w:val="00A90764"/>
    <w:rsid w:val="00A9674C"/>
    <w:rsid w:val="00AB3B45"/>
    <w:rsid w:val="00AC084A"/>
    <w:rsid w:val="00AC244E"/>
    <w:rsid w:val="00AC4E3B"/>
    <w:rsid w:val="00AD4983"/>
    <w:rsid w:val="00AD69A4"/>
    <w:rsid w:val="00AE0FC6"/>
    <w:rsid w:val="00AE38F8"/>
    <w:rsid w:val="00B1633E"/>
    <w:rsid w:val="00B16DBC"/>
    <w:rsid w:val="00B249C5"/>
    <w:rsid w:val="00B60BA5"/>
    <w:rsid w:val="00B8559B"/>
    <w:rsid w:val="00B87862"/>
    <w:rsid w:val="00B90761"/>
    <w:rsid w:val="00BA74D4"/>
    <w:rsid w:val="00BB359E"/>
    <w:rsid w:val="00BB5CC9"/>
    <w:rsid w:val="00BC5E5D"/>
    <w:rsid w:val="00BC70B7"/>
    <w:rsid w:val="00BE4A1C"/>
    <w:rsid w:val="00BE6AEE"/>
    <w:rsid w:val="00BF5C2D"/>
    <w:rsid w:val="00C02C06"/>
    <w:rsid w:val="00C0556A"/>
    <w:rsid w:val="00C06740"/>
    <w:rsid w:val="00C24C65"/>
    <w:rsid w:val="00C25B25"/>
    <w:rsid w:val="00C30C5D"/>
    <w:rsid w:val="00C44113"/>
    <w:rsid w:val="00C4503E"/>
    <w:rsid w:val="00C56A4D"/>
    <w:rsid w:val="00C6615E"/>
    <w:rsid w:val="00C90F4B"/>
    <w:rsid w:val="00C9455B"/>
    <w:rsid w:val="00C96BBE"/>
    <w:rsid w:val="00CA2246"/>
    <w:rsid w:val="00CA3240"/>
    <w:rsid w:val="00CA566D"/>
    <w:rsid w:val="00CD64D5"/>
    <w:rsid w:val="00CE07D7"/>
    <w:rsid w:val="00CE2826"/>
    <w:rsid w:val="00CF075F"/>
    <w:rsid w:val="00D07C4F"/>
    <w:rsid w:val="00D12C68"/>
    <w:rsid w:val="00D2509B"/>
    <w:rsid w:val="00D503F9"/>
    <w:rsid w:val="00D72FB2"/>
    <w:rsid w:val="00D80664"/>
    <w:rsid w:val="00D9714A"/>
    <w:rsid w:val="00DB7542"/>
    <w:rsid w:val="00DE6F6B"/>
    <w:rsid w:val="00E12425"/>
    <w:rsid w:val="00E20DE2"/>
    <w:rsid w:val="00E21954"/>
    <w:rsid w:val="00E25B4D"/>
    <w:rsid w:val="00E375E2"/>
    <w:rsid w:val="00E511F4"/>
    <w:rsid w:val="00E60AAF"/>
    <w:rsid w:val="00E611E3"/>
    <w:rsid w:val="00E61572"/>
    <w:rsid w:val="00E62E4D"/>
    <w:rsid w:val="00E8043A"/>
    <w:rsid w:val="00E90F89"/>
    <w:rsid w:val="00E922B9"/>
    <w:rsid w:val="00EB59D8"/>
    <w:rsid w:val="00EE27CE"/>
    <w:rsid w:val="00EF41EC"/>
    <w:rsid w:val="00F23EF5"/>
    <w:rsid w:val="00F5333B"/>
    <w:rsid w:val="00F552EF"/>
    <w:rsid w:val="00F7456D"/>
    <w:rsid w:val="00F77917"/>
    <w:rsid w:val="00F941EA"/>
    <w:rsid w:val="00FA7A3B"/>
    <w:rsid w:val="00FB454E"/>
    <w:rsid w:val="00FB7D01"/>
    <w:rsid w:val="00FC3C47"/>
    <w:rsid w:val="00FD01E8"/>
    <w:rsid w:val="00FD69BF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14BDA"/>
  <w15:chartTrackingRefBased/>
  <w15:docId w15:val="{2F59CE5B-6B4B-4A26-BE10-857083FB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099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EA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Tekst1wiersz">
    <w:name w:val="Tekst 1. wiersz"/>
    <w:basedOn w:val="Normalny"/>
    <w:next w:val="Normalny"/>
    <w:rsid w:val="00315E9F"/>
    <w:pPr>
      <w:spacing w:before="480" w:after="0" w:line="240" w:lineRule="auto"/>
      <w:ind w:firstLine="567"/>
      <w:jc w:val="both"/>
    </w:pPr>
    <w:rPr>
      <w:rFonts w:eastAsia="Times New Roman"/>
      <w:szCs w:val="20"/>
      <w:lang w:eastAsia="pl-PL"/>
    </w:rPr>
  </w:style>
  <w:style w:type="character" w:styleId="Hipercze">
    <w:name w:val="Hyperlink"/>
    <w:uiPriority w:val="99"/>
    <w:unhideWhenUsed/>
    <w:rsid w:val="00FD72B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D72B7"/>
    <w:pPr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1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4411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9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69A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D69A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0714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020D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7EAF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po.podkarpackie.pl/index.php/wiadomosci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F02A-EB7F-4B09-9F08-1C6F9E51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rozpoczęciu procedury ponownego udziału społeczeństwa w ramach strategicznej oceny oddziaływania na środowisko projektu regionalnego programu Fundusze Europejskie dla Podkarpacia 2021-2027</vt:lpstr>
    </vt:vector>
  </TitlesOfParts>
  <Company/>
  <LinksUpToDate>false</LinksUpToDate>
  <CharactersWithSpaces>2330</CharactersWithSpaces>
  <SharedDoc>false</SharedDoc>
  <HLinks>
    <vt:vector size="18" baseType="variant">
      <vt:variant>
        <vt:i4>3801110</vt:i4>
      </vt:variant>
      <vt:variant>
        <vt:i4>6</vt:i4>
      </vt:variant>
      <vt:variant>
        <vt:i4>0</vt:i4>
      </vt:variant>
      <vt:variant>
        <vt:i4>5</vt:i4>
      </vt:variant>
      <vt:variant>
        <vt:lpwstr>mailto:srodowisko@podkarpackie.pl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https://bip.podkarpackie.pl/index.php/zarzad-2/konsultacje-spoleczne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https://rpo.podkarpackie.pl/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przyjęciu programu regionalnego Fundusze Europejskie dla Podkarpacia 2021-2027 wraz z Prognozą oddziaływania na środowisko projektu programu regionalnego Fundusze Europejskie dla Podkarpacia 2021-2027</dc:title>
  <dc:subject/>
  <dc:creator>Kamil Hulinka</dc:creator>
  <cp:keywords/>
  <dc:description/>
  <cp:lastModifiedBy>k.hulinka@podkarpackie.pl</cp:lastModifiedBy>
  <cp:revision>11</cp:revision>
  <cp:lastPrinted>2022-03-15T09:56:00Z</cp:lastPrinted>
  <dcterms:created xsi:type="dcterms:W3CDTF">2022-11-18T07:09:00Z</dcterms:created>
  <dcterms:modified xsi:type="dcterms:W3CDTF">2022-12-23T11:12:00Z</dcterms:modified>
</cp:coreProperties>
</file>