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9.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0.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1.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drawings/drawing1.xml" ContentType="application/vnd.openxmlformats-officedocument.drawingml.chartshapes+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2.xml" ContentType="application/vnd.openxmlformats-officedocument.drawingml.chart+xml"/>
  <Override PartName="/word/theme/themeOverride12.xml" ContentType="application/vnd.openxmlformats-officedocument.themeOverride+xml"/>
  <Override PartName="/word/charts/chart43.xml" ContentType="application/vnd.openxmlformats-officedocument.drawingml.chart+xml"/>
  <Override PartName="/word/theme/themeOverride13.xml" ContentType="application/vnd.openxmlformats-officedocument.themeOverride+xml"/>
  <Override PartName="/word/charts/chart44.xml" ContentType="application/vnd.openxmlformats-officedocument.drawingml.chart+xml"/>
  <Override PartName="/word/theme/themeOverride14.xml" ContentType="application/vnd.openxmlformats-officedocument.themeOverride+xml"/>
  <Override PartName="/word/charts/chart45.xml" ContentType="application/vnd.openxmlformats-officedocument.drawingml.chart+xml"/>
  <Override PartName="/word/theme/themeOverride15.xml" ContentType="application/vnd.openxmlformats-officedocument.themeOverride+xml"/>
  <Override PartName="/word/charts/chart46.xml" ContentType="application/vnd.openxmlformats-officedocument.drawingml.chart+xml"/>
  <Override PartName="/word/theme/themeOverride16.xml" ContentType="application/vnd.openxmlformats-officedocument.themeOverride+xml"/>
  <Override PartName="/word/charts/chart47.xml" ContentType="application/vnd.openxmlformats-officedocument.drawingml.chart+xml"/>
  <Override PartName="/word/theme/themeOverride17.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D05440" w14:textId="77777777" w:rsidR="003126CB" w:rsidRDefault="003126CB" w:rsidP="003126CB">
      <w:pPr>
        <w:spacing w:before="0" w:after="160"/>
        <w:rPr>
          <w:b/>
          <w:bCs/>
          <w:iCs/>
          <w:noProof/>
          <w:sz w:val="52"/>
          <w:szCs w:val="52"/>
        </w:rPr>
      </w:pPr>
      <w:r>
        <w:rPr>
          <w:b/>
          <w:bCs/>
          <w:iCs/>
          <w:noProof/>
          <w:sz w:val="52"/>
          <w:szCs w:val="52"/>
        </w:rPr>
        <w:drawing>
          <wp:inline distT="0" distB="0" distL="0" distR="0" wp14:anchorId="46FD5E90" wp14:editId="0121A47D">
            <wp:extent cx="1165236" cy="1356360"/>
            <wp:effectExtent l="0" t="0" r="0" b="0"/>
            <wp:docPr id="18252075" name="Obraz 1" descr="Na rysunku przedstawiono herb województwa podkarpackiego. Herb przedstawia na tarczy dwudzielnej w słup w lewym, czerwonym polu gryfa ukoronowanego srebrnego , a w prawym błękitnym polu lwa ukoronowanego złotego. Ponad nimi przedstawiony jest srebrny krzyż kawaler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2075" name="Obraz 1" descr="Na rysunku przedstawiono herb województwa podkarpackiego. Herb przedstawia na tarczy dwudzielnej w słup w lewym, czerwonym polu gryfa ukoronowanego srebrnego , a w prawym błękitnym polu lwa ukoronowanego złotego. Ponad nimi przedstawiony jest srebrny krzyż kawalerski."/>
                    <pic:cNvPicPr/>
                  </pic:nvPicPr>
                  <pic:blipFill>
                    <a:blip r:embed="rId8" cstate="print">
                      <a:extLst>
                        <a:ext uri="{28A0092B-C50C-407E-A947-70E740481C1C}">
                          <a14:useLocalDpi xmlns:a14="http://schemas.microsoft.com/office/drawing/2010/main" val="0"/>
                        </a:ext>
                      </a:extLst>
                    </a:blip>
                    <a:stretch>
                      <a:fillRect/>
                    </a:stretch>
                  </pic:blipFill>
                  <pic:spPr>
                    <a:xfrm>
                      <a:off x="0" y="0"/>
                      <a:ext cx="1174776" cy="1367465"/>
                    </a:xfrm>
                    <a:prstGeom prst="rect">
                      <a:avLst/>
                    </a:prstGeom>
                  </pic:spPr>
                </pic:pic>
              </a:graphicData>
            </a:graphic>
          </wp:inline>
        </w:drawing>
      </w:r>
      <w:r w:rsidRPr="003126CB">
        <w:rPr>
          <w:b/>
          <w:bCs/>
          <w:iCs/>
          <w:noProof/>
          <w:sz w:val="52"/>
          <w:szCs w:val="52"/>
        </w:rPr>
        <w:t xml:space="preserve"> </w:t>
      </w:r>
    </w:p>
    <w:p w14:paraId="26975579" w14:textId="77777777" w:rsidR="003126CB" w:rsidRDefault="003126CB" w:rsidP="003126CB">
      <w:pPr>
        <w:spacing w:before="0" w:after="160"/>
        <w:rPr>
          <w:b/>
          <w:bCs/>
          <w:iCs/>
          <w:noProof/>
          <w:sz w:val="52"/>
          <w:szCs w:val="52"/>
        </w:rPr>
      </w:pPr>
    </w:p>
    <w:p w14:paraId="7CD49739" w14:textId="77777777" w:rsidR="003126CB" w:rsidRDefault="003126CB" w:rsidP="003126CB">
      <w:pPr>
        <w:spacing w:before="0" w:after="160"/>
        <w:rPr>
          <w:b/>
          <w:bCs/>
          <w:iCs/>
          <w:noProof/>
          <w:sz w:val="52"/>
          <w:szCs w:val="52"/>
        </w:rPr>
      </w:pPr>
    </w:p>
    <w:p w14:paraId="42775DBE" w14:textId="77777777" w:rsidR="003126CB" w:rsidRDefault="003126CB" w:rsidP="003126CB">
      <w:pPr>
        <w:spacing w:before="0" w:after="160"/>
        <w:rPr>
          <w:b/>
          <w:bCs/>
          <w:iCs/>
          <w:noProof/>
          <w:sz w:val="52"/>
          <w:szCs w:val="52"/>
        </w:rPr>
      </w:pPr>
    </w:p>
    <w:p w14:paraId="4CC85830" w14:textId="4B9E8E67" w:rsidR="003126CB" w:rsidRDefault="003126CB" w:rsidP="000C74A5">
      <w:pPr>
        <w:pStyle w:val="Nagwektytu"/>
      </w:pPr>
      <w:r>
        <w:t>Projekt Programu ochrony środowiska dla Województwa Podkarpackiego na lata 2024-2027 z perspektywą do 2031 r.</w:t>
      </w:r>
    </w:p>
    <w:p w14:paraId="27419B2E" w14:textId="3CEC151C" w:rsidR="003126CB" w:rsidRDefault="003126CB" w:rsidP="003126CB">
      <w:pPr>
        <w:spacing w:before="0" w:after="160"/>
        <w:rPr>
          <w:b/>
          <w:bCs/>
          <w:iCs/>
          <w:noProof/>
          <w:sz w:val="52"/>
          <w:szCs w:val="52"/>
        </w:rPr>
      </w:pPr>
      <w:r>
        <w:rPr>
          <w:iCs/>
          <w:noProof/>
          <w:szCs w:val="24"/>
        </w:rPr>
        <w:br w:type="page"/>
      </w:r>
    </w:p>
    <w:p w14:paraId="1684119A" w14:textId="77777777" w:rsidR="00C85B34" w:rsidRDefault="00C85B34" w:rsidP="00C85B34">
      <w:pPr>
        <w:jc w:val="center"/>
        <w:rPr>
          <w:iCs/>
          <w:szCs w:val="24"/>
        </w:rPr>
      </w:pPr>
    </w:p>
    <w:p w14:paraId="45521097" w14:textId="6F5CD457" w:rsidR="00C83020" w:rsidRDefault="008E4AA7" w:rsidP="00C85B34">
      <w:r>
        <w:t>Zespół autorski firmy ATMOTERM S.A.</w:t>
      </w:r>
    </w:p>
    <w:p w14:paraId="569CE296" w14:textId="0F0A8F77" w:rsidR="003126CB" w:rsidRPr="003126CB" w:rsidRDefault="003126CB" w:rsidP="00C85B34">
      <w:pPr>
        <w:rPr>
          <w:i/>
          <w:iCs/>
        </w:rPr>
      </w:pPr>
      <w:r w:rsidRPr="003126CB">
        <w:rPr>
          <w:i/>
          <w:iCs/>
        </w:rPr>
        <w:t>Pod kierownictwem Doroty Kusek</w:t>
      </w:r>
    </w:p>
    <w:p w14:paraId="33B95434" w14:textId="232E7CC2" w:rsidR="00D7796C" w:rsidRDefault="003126CB" w:rsidP="00C85B34">
      <w:pPr>
        <w:rPr>
          <w:i/>
          <w:iCs/>
        </w:rPr>
      </w:pPr>
      <w:r w:rsidRPr="00C83020">
        <w:rPr>
          <w:i/>
          <w:iCs/>
          <w:noProof/>
        </w:rPr>
        <w:drawing>
          <wp:inline distT="0" distB="0" distL="0" distR="0" wp14:anchorId="277131E7" wp14:editId="05AF86FE">
            <wp:extent cx="1029335" cy="1029335"/>
            <wp:effectExtent l="0" t="0" r="0" b="0"/>
            <wp:docPr id="1377189190" name="Obraz 1377189190" descr="Rysunek przedstawia logo wykonawcy Programu ochrony środowiska dla Województwa Podkarpackiego - ATMOTERM S.A. Na rysunku widnieje niebiesko-biała litera A oraz biały napis Atmoterm. Logo posiada granatowe tł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189190" name="Obraz 1377189190" descr="Rysunek przedstawia logo wykonawcy Programu ochrony środowiska dla Województwa Podkarpackiego - ATMOTERM S.A. Na rysunku widnieje niebiesko-biała litera A oraz biały napis Atmoterm. Logo posiada granatowe tło.">
                      <a:extLst>
                        <a:ext uri="{C183D7F6-B498-43B3-948B-1728B52AA6E4}">
                          <adec:decorative xmlns:adec="http://schemas.microsoft.com/office/drawing/2017/decorative" val="0"/>
                        </a:ext>
                      </a:extLst>
                    </pic:cNvPr>
                    <pic:cNvPicPr/>
                  </pic:nvPicPr>
                  <pic:blipFill>
                    <a:blip r:embed="rId9">
                      <a:extLst>
                        <a:ext uri="{28A0092B-C50C-407E-A947-70E740481C1C}">
                          <a14:useLocalDpi xmlns:a14="http://schemas.microsoft.com/office/drawing/2010/main" val="0"/>
                        </a:ext>
                      </a:extLst>
                    </a:blip>
                    <a:stretch>
                      <a:fillRect/>
                    </a:stretch>
                  </pic:blipFill>
                  <pic:spPr>
                    <a:xfrm>
                      <a:off x="0" y="0"/>
                      <a:ext cx="1029335" cy="1029335"/>
                    </a:xfrm>
                    <a:prstGeom prst="rect">
                      <a:avLst/>
                    </a:prstGeom>
                  </pic:spPr>
                </pic:pic>
              </a:graphicData>
            </a:graphic>
          </wp:inline>
        </w:drawing>
      </w:r>
    </w:p>
    <w:p w14:paraId="75A739DF" w14:textId="4791EA92" w:rsidR="00C83020" w:rsidRPr="00C83020" w:rsidRDefault="00C83020" w:rsidP="00C85B34">
      <w:pPr>
        <w:rPr>
          <w:color w:val="000000" w:themeColor="text1"/>
        </w:rPr>
      </w:pPr>
      <w:r w:rsidRPr="00C83020">
        <w:rPr>
          <w:color w:val="000000" w:themeColor="text1"/>
        </w:rPr>
        <w:t>Jan Romanicz</w:t>
      </w:r>
    </w:p>
    <w:p w14:paraId="6130EAC2" w14:textId="1D4E2528" w:rsidR="00C83020" w:rsidRPr="00C83020" w:rsidRDefault="00C83020" w:rsidP="00C85B34">
      <w:pPr>
        <w:rPr>
          <w:color w:val="000000" w:themeColor="text1"/>
        </w:rPr>
      </w:pPr>
      <w:r w:rsidRPr="00C83020">
        <w:rPr>
          <w:color w:val="000000" w:themeColor="text1"/>
        </w:rPr>
        <w:t>Karolina Surmiak</w:t>
      </w:r>
    </w:p>
    <w:p w14:paraId="4E0C98D1" w14:textId="39CA0EED" w:rsidR="00C83020" w:rsidRDefault="00C83020" w:rsidP="00C85B34">
      <w:pPr>
        <w:rPr>
          <w:color w:val="000000" w:themeColor="text1"/>
        </w:rPr>
      </w:pPr>
      <w:r w:rsidRPr="00C83020">
        <w:rPr>
          <w:color w:val="000000" w:themeColor="text1"/>
        </w:rPr>
        <w:t>Marta Borgul</w:t>
      </w:r>
    </w:p>
    <w:p w14:paraId="3DE11B0A" w14:textId="4DC44901" w:rsidR="00BC635E" w:rsidRPr="00C83020" w:rsidRDefault="00BC635E" w:rsidP="00C85B34">
      <w:pPr>
        <w:rPr>
          <w:color w:val="000000" w:themeColor="text1"/>
        </w:rPr>
      </w:pPr>
      <w:r>
        <w:rPr>
          <w:color w:val="000000" w:themeColor="text1"/>
        </w:rPr>
        <w:t>Marta Wawrzynowska</w:t>
      </w:r>
    </w:p>
    <w:p w14:paraId="255B0914" w14:textId="24A85F4E" w:rsidR="00C83020" w:rsidRPr="00C83020" w:rsidRDefault="00C83020" w:rsidP="00C85B34">
      <w:pPr>
        <w:rPr>
          <w:color w:val="000000" w:themeColor="text1"/>
        </w:rPr>
      </w:pPr>
      <w:r w:rsidRPr="00C83020">
        <w:rPr>
          <w:color w:val="000000" w:themeColor="text1"/>
        </w:rPr>
        <w:t>Oliwia Gronet</w:t>
      </w:r>
    </w:p>
    <w:p w14:paraId="2DEB167C" w14:textId="01C43401" w:rsidR="00C83020" w:rsidRPr="00C83020" w:rsidRDefault="00C83020" w:rsidP="00C85B34">
      <w:pPr>
        <w:rPr>
          <w:color w:val="000000" w:themeColor="text1"/>
        </w:rPr>
      </w:pPr>
      <w:r w:rsidRPr="00C83020">
        <w:rPr>
          <w:color w:val="000000" w:themeColor="text1"/>
        </w:rPr>
        <w:t>Urszula Chmura</w:t>
      </w:r>
    </w:p>
    <w:p w14:paraId="0B3D3226" w14:textId="00B0F8CE" w:rsidR="00C83020" w:rsidRDefault="00C83020" w:rsidP="00C85B34">
      <w:pPr>
        <w:rPr>
          <w:color w:val="000000" w:themeColor="text1"/>
        </w:rPr>
      </w:pPr>
      <w:r w:rsidRPr="00C83020">
        <w:rPr>
          <w:color w:val="000000" w:themeColor="text1"/>
        </w:rPr>
        <w:t>Waldemar Mazur</w:t>
      </w:r>
    </w:p>
    <w:p w14:paraId="723FC5ED" w14:textId="3297484F" w:rsidR="00086163" w:rsidRDefault="00C83020">
      <w:pPr>
        <w:rPr>
          <w:color w:val="000000" w:themeColor="text1"/>
        </w:rPr>
      </w:pPr>
      <w:r>
        <w:rPr>
          <w:color w:val="000000" w:themeColor="text1"/>
        </w:rPr>
        <w:br w:type="page"/>
      </w:r>
    </w:p>
    <w:sdt>
      <w:sdtPr>
        <w:rPr>
          <w:rFonts w:eastAsiaTheme="minorHAnsi" w:cs="Arial"/>
          <w:b/>
          <w:color w:val="auto"/>
          <w:kern w:val="2"/>
          <w:sz w:val="22"/>
          <w:lang w:eastAsia="en-US"/>
          <w14:ligatures w14:val="standardContextual"/>
        </w:rPr>
        <w:id w:val="1437253704"/>
        <w:docPartObj>
          <w:docPartGallery w:val="Table of Contents"/>
          <w:docPartUnique/>
        </w:docPartObj>
      </w:sdtPr>
      <w:sdtEndPr>
        <w:rPr>
          <w:b w:val="0"/>
          <w:bCs/>
          <w:sz w:val="24"/>
        </w:rPr>
      </w:sdtEndPr>
      <w:sdtContent>
        <w:p w14:paraId="13990DE3" w14:textId="210729A7" w:rsidR="00086163" w:rsidRPr="00DC723E" w:rsidRDefault="00086163" w:rsidP="00076D03">
          <w:pPr>
            <w:pStyle w:val="Nagwekspisutreci"/>
            <w:rPr>
              <w:rFonts w:cs="Arial"/>
              <w:b/>
              <w:bCs/>
            </w:rPr>
          </w:pPr>
          <w:r w:rsidRPr="00DC723E">
            <w:rPr>
              <w:rFonts w:cs="Arial"/>
              <w:bCs/>
            </w:rPr>
            <w:t>Spis treści</w:t>
          </w:r>
        </w:p>
        <w:p w14:paraId="361312CD" w14:textId="28572837" w:rsidR="00DC723E" w:rsidRPr="00364A2A" w:rsidRDefault="00B8428D">
          <w:pPr>
            <w:pStyle w:val="Spistreci1"/>
            <w:tabs>
              <w:tab w:val="left" w:pos="440"/>
              <w:tab w:val="right" w:leader="dot" w:pos="9062"/>
            </w:tabs>
            <w:rPr>
              <w:rFonts w:eastAsiaTheme="minorEastAsia"/>
              <w:noProof/>
              <w:sz w:val="22"/>
              <w:lang w:eastAsia="pl-PL"/>
            </w:rPr>
          </w:pPr>
          <w:r>
            <w:fldChar w:fldCharType="begin"/>
          </w:r>
          <w:r>
            <w:instrText xml:space="preserve"> TOC \o "1-4" \h \z \u </w:instrText>
          </w:r>
          <w:r>
            <w:fldChar w:fldCharType="separate"/>
          </w:r>
          <w:hyperlink w:anchor="_Toc147241579" w:history="1">
            <w:r w:rsidR="00DC723E" w:rsidRPr="00364A2A">
              <w:rPr>
                <w:rStyle w:val="Hipercze"/>
                <w:noProof/>
              </w:rPr>
              <w:t>1.</w:t>
            </w:r>
            <w:r w:rsidR="00DC723E" w:rsidRPr="00364A2A">
              <w:rPr>
                <w:rFonts w:eastAsiaTheme="minorEastAsia"/>
                <w:noProof/>
                <w:sz w:val="22"/>
                <w:lang w:eastAsia="pl-PL"/>
              </w:rPr>
              <w:tab/>
            </w:r>
            <w:r w:rsidR="00DC723E" w:rsidRPr="00364A2A">
              <w:rPr>
                <w:rStyle w:val="Hipercze"/>
                <w:noProof/>
              </w:rPr>
              <w:t>Wstęp</w:t>
            </w:r>
            <w:r w:rsidR="00DC723E" w:rsidRPr="00364A2A">
              <w:rPr>
                <w:noProof/>
                <w:webHidden/>
              </w:rPr>
              <w:tab/>
            </w:r>
            <w:r w:rsidR="00DC723E" w:rsidRPr="00364A2A">
              <w:rPr>
                <w:noProof/>
                <w:webHidden/>
              </w:rPr>
              <w:fldChar w:fldCharType="begin"/>
            </w:r>
            <w:r w:rsidR="00DC723E" w:rsidRPr="00364A2A">
              <w:rPr>
                <w:noProof/>
                <w:webHidden/>
              </w:rPr>
              <w:instrText xml:space="preserve"> PAGEREF _Toc147241579 \h </w:instrText>
            </w:r>
            <w:r w:rsidR="00DC723E" w:rsidRPr="00364A2A">
              <w:rPr>
                <w:noProof/>
                <w:webHidden/>
              </w:rPr>
            </w:r>
            <w:r w:rsidR="00DC723E" w:rsidRPr="00364A2A">
              <w:rPr>
                <w:noProof/>
                <w:webHidden/>
              </w:rPr>
              <w:fldChar w:fldCharType="separate"/>
            </w:r>
            <w:r w:rsidR="00765DF5">
              <w:rPr>
                <w:noProof/>
                <w:webHidden/>
              </w:rPr>
              <w:t>8</w:t>
            </w:r>
            <w:r w:rsidR="00DC723E" w:rsidRPr="00364A2A">
              <w:rPr>
                <w:noProof/>
                <w:webHidden/>
              </w:rPr>
              <w:fldChar w:fldCharType="end"/>
            </w:r>
          </w:hyperlink>
        </w:p>
        <w:p w14:paraId="14C525AE" w14:textId="7E5F26A5" w:rsidR="00DC723E" w:rsidRPr="00364A2A" w:rsidRDefault="00000000">
          <w:pPr>
            <w:pStyle w:val="Spistreci2"/>
            <w:tabs>
              <w:tab w:val="left" w:pos="880"/>
              <w:tab w:val="right" w:leader="dot" w:pos="9062"/>
            </w:tabs>
            <w:rPr>
              <w:rFonts w:eastAsiaTheme="minorEastAsia"/>
              <w:noProof/>
              <w:sz w:val="22"/>
              <w:lang w:eastAsia="pl-PL"/>
            </w:rPr>
          </w:pPr>
          <w:hyperlink w:anchor="_Toc147241580" w:history="1">
            <w:r w:rsidR="00DC723E" w:rsidRPr="00364A2A">
              <w:rPr>
                <w:rStyle w:val="Hipercze"/>
                <w:noProof/>
              </w:rPr>
              <w:t>1.1.</w:t>
            </w:r>
            <w:r w:rsidR="00DC723E" w:rsidRPr="00364A2A">
              <w:rPr>
                <w:rFonts w:eastAsiaTheme="minorEastAsia"/>
                <w:noProof/>
                <w:sz w:val="22"/>
                <w:lang w:eastAsia="pl-PL"/>
              </w:rPr>
              <w:tab/>
            </w:r>
            <w:r w:rsidR="00DC723E" w:rsidRPr="00364A2A">
              <w:rPr>
                <w:rStyle w:val="Hipercze"/>
                <w:noProof/>
              </w:rPr>
              <w:t>Podstawa prawna i cel opracowania</w:t>
            </w:r>
            <w:r w:rsidR="00DC723E" w:rsidRPr="00364A2A">
              <w:rPr>
                <w:noProof/>
                <w:webHidden/>
              </w:rPr>
              <w:tab/>
            </w:r>
            <w:r w:rsidR="00DC723E" w:rsidRPr="00364A2A">
              <w:rPr>
                <w:noProof/>
                <w:webHidden/>
              </w:rPr>
              <w:fldChar w:fldCharType="begin"/>
            </w:r>
            <w:r w:rsidR="00DC723E" w:rsidRPr="00364A2A">
              <w:rPr>
                <w:noProof/>
                <w:webHidden/>
              </w:rPr>
              <w:instrText xml:space="preserve"> PAGEREF _Toc147241580 \h </w:instrText>
            </w:r>
            <w:r w:rsidR="00DC723E" w:rsidRPr="00364A2A">
              <w:rPr>
                <w:noProof/>
                <w:webHidden/>
              </w:rPr>
            </w:r>
            <w:r w:rsidR="00DC723E" w:rsidRPr="00364A2A">
              <w:rPr>
                <w:noProof/>
                <w:webHidden/>
              </w:rPr>
              <w:fldChar w:fldCharType="separate"/>
            </w:r>
            <w:r w:rsidR="00765DF5">
              <w:rPr>
                <w:noProof/>
                <w:webHidden/>
              </w:rPr>
              <w:t>8</w:t>
            </w:r>
            <w:r w:rsidR="00DC723E" w:rsidRPr="00364A2A">
              <w:rPr>
                <w:noProof/>
                <w:webHidden/>
              </w:rPr>
              <w:fldChar w:fldCharType="end"/>
            </w:r>
          </w:hyperlink>
        </w:p>
        <w:p w14:paraId="6A434A91" w14:textId="72A2F8D6" w:rsidR="00DC723E" w:rsidRPr="00364A2A" w:rsidRDefault="00000000">
          <w:pPr>
            <w:pStyle w:val="Spistreci2"/>
            <w:tabs>
              <w:tab w:val="left" w:pos="880"/>
              <w:tab w:val="right" w:leader="dot" w:pos="9062"/>
            </w:tabs>
            <w:rPr>
              <w:rFonts w:eastAsiaTheme="minorEastAsia"/>
              <w:noProof/>
              <w:sz w:val="22"/>
              <w:lang w:eastAsia="pl-PL"/>
            </w:rPr>
          </w:pPr>
          <w:hyperlink w:anchor="_Toc147241581" w:history="1">
            <w:r w:rsidR="00DC723E" w:rsidRPr="00364A2A">
              <w:rPr>
                <w:rStyle w:val="Hipercze"/>
                <w:noProof/>
              </w:rPr>
              <w:t>1.2.</w:t>
            </w:r>
            <w:r w:rsidR="00DC723E" w:rsidRPr="00364A2A">
              <w:rPr>
                <w:rFonts w:eastAsiaTheme="minorEastAsia"/>
                <w:noProof/>
                <w:sz w:val="22"/>
                <w:lang w:eastAsia="pl-PL"/>
              </w:rPr>
              <w:tab/>
            </w:r>
            <w:r w:rsidR="00DC723E" w:rsidRPr="00364A2A">
              <w:rPr>
                <w:rStyle w:val="Hipercze"/>
                <w:noProof/>
              </w:rPr>
              <w:t>Metodyka sporządzania Programu</w:t>
            </w:r>
            <w:r w:rsidR="00DC723E" w:rsidRPr="00364A2A">
              <w:rPr>
                <w:noProof/>
                <w:webHidden/>
              </w:rPr>
              <w:tab/>
            </w:r>
            <w:r w:rsidR="00DC723E" w:rsidRPr="00364A2A">
              <w:rPr>
                <w:noProof/>
                <w:webHidden/>
              </w:rPr>
              <w:fldChar w:fldCharType="begin"/>
            </w:r>
            <w:r w:rsidR="00DC723E" w:rsidRPr="00364A2A">
              <w:rPr>
                <w:noProof/>
                <w:webHidden/>
              </w:rPr>
              <w:instrText xml:space="preserve"> PAGEREF _Toc147241581 \h </w:instrText>
            </w:r>
            <w:r w:rsidR="00DC723E" w:rsidRPr="00364A2A">
              <w:rPr>
                <w:noProof/>
                <w:webHidden/>
              </w:rPr>
            </w:r>
            <w:r w:rsidR="00DC723E" w:rsidRPr="00364A2A">
              <w:rPr>
                <w:noProof/>
                <w:webHidden/>
              </w:rPr>
              <w:fldChar w:fldCharType="separate"/>
            </w:r>
            <w:r w:rsidR="00765DF5">
              <w:rPr>
                <w:noProof/>
                <w:webHidden/>
              </w:rPr>
              <w:t>8</w:t>
            </w:r>
            <w:r w:rsidR="00DC723E" w:rsidRPr="00364A2A">
              <w:rPr>
                <w:noProof/>
                <w:webHidden/>
              </w:rPr>
              <w:fldChar w:fldCharType="end"/>
            </w:r>
          </w:hyperlink>
        </w:p>
        <w:p w14:paraId="32908C05" w14:textId="602C6DC4" w:rsidR="00DC723E" w:rsidRPr="00364A2A" w:rsidRDefault="00000000">
          <w:pPr>
            <w:pStyle w:val="Spistreci1"/>
            <w:tabs>
              <w:tab w:val="left" w:pos="440"/>
              <w:tab w:val="right" w:leader="dot" w:pos="9062"/>
            </w:tabs>
            <w:rPr>
              <w:rFonts w:eastAsiaTheme="minorEastAsia"/>
              <w:noProof/>
              <w:sz w:val="22"/>
              <w:lang w:eastAsia="pl-PL"/>
            </w:rPr>
          </w:pPr>
          <w:hyperlink w:anchor="_Toc147241582" w:history="1">
            <w:r w:rsidR="00DC723E" w:rsidRPr="00364A2A">
              <w:rPr>
                <w:rStyle w:val="Hipercze"/>
                <w:noProof/>
              </w:rPr>
              <w:t>2.</w:t>
            </w:r>
            <w:r w:rsidR="00DC723E" w:rsidRPr="00364A2A">
              <w:rPr>
                <w:rFonts w:eastAsiaTheme="minorEastAsia"/>
                <w:noProof/>
                <w:sz w:val="22"/>
                <w:lang w:eastAsia="pl-PL"/>
              </w:rPr>
              <w:tab/>
            </w:r>
            <w:r w:rsidR="00DC723E" w:rsidRPr="00364A2A">
              <w:rPr>
                <w:rStyle w:val="Hipercze"/>
                <w:noProof/>
              </w:rPr>
              <w:t>Streszczenie</w:t>
            </w:r>
            <w:r w:rsidR="00DC723E" w:rsidRPr="00364A2A">
              <w:rPr>
                <w:noProof/>
                <w:webHidden/>
              </w:rPr>
              <w:tab/>
            </w:r>
            <w:r w:rsidR="00DC723E" w:rsidRPr="00364A2A">
              <w:rPr>
                <w:noProof/>
                <w:webHidden/>
              </w:rPr>
              <w:fldChar w:fldCharType="begin"/>
            </w:r>
            <w:r w:rsidR="00DC723E" w:rsidRPr="00364A2A">
              <w:rPr>
                <w:noProof/>
                <w:webHidden/>
              </w:rPr>
              <w:instrText xml:space="preserve"> PAGEREF _Toc147241582 \h </w:instrText>
            </w:r>
            <w:r w:rsidR="00DC723E" w:rsidRPr="00364A2A">
              <w:rPr>
                <w:noProof/>
                <w:webHidden/>
              </w:rPr>
            </w:r>
            <w:r w:rsidR="00DC723E" w:rsidRPr="00364A2A">
              <w:rPr>
                <w:noProof/>
                <w:webHidden/>
              </w:rPr>
              <w:fldChar w:fldCharType="separate"/>
            </w:r>
            <w:r w:rsidR="00765DF5">
              <w:rPr>
                <w:noProof/>
                <w:webHidden/>
              </w:rPr>
              <w:t>10</w:t>
            </w:r>
            <w:r w:rsidR="00DC723E" w:rsidRPr="00364A2A">
              <w:rPr>
                <w:noProof/>
                <w:webHidden/>
              </w:rPr>
              <w:fldChar w:fldCharType="end"/>
            </w:r>
          </w:hyperlink>
        </w:p>
        <w:p w14:paraId="6E587282" w14:textId="5FD2DC15" w:rsidR="00DC723E" w:rsidRPr="00364A2A" w:rsidRDefault="00000000">
          <w:pPr>
            <w:pStyle w:val="Spistreci1"/>
            <w:tabs>
              <w:tab w:val="left" w:pos="440"/>
              <w:tab w:val="right" w:leader="dot" w:pos="9062"/>
            </w:tabs>
            <w:rPr>
              <w:rFonts w:eastAsiaTheme="minorEastAsia"/>
              <w:noProof/>
              <w:sz w:val="22"/>
              <w:lang w:eastAsia="pl-PL"/>
            </w:rPr>
          </w:pPr>
          <w:hyperlink w:anchor="_Toc147241583" w:history="1">
            <w:r w:rsidR="00DC723E" w:rsidRPr="00364A2A">
              <w:rPr>
                <w:rStyle w:val="Hipercze"/>
                <w:noProof/>
              </w:rPr>
              <w:t>3.</w:t>
            </w:r>
            <w:r w:rsidR="00DC723E" w:rsidRPr="00364A2A">
              <w:rPr>
                <w:rFonts w:eastAsiaTheme="minorEastAsia"/>
                <w:noProof/>
                <w:sz w:val="22"/>
                <w:lang w:eastAsia="pl-PL"/>
              </w:rPr>
              <w:tab/>
            </w:r>
            <w:r w:rsidR="00DC723E" w:rsidRPr="00364A2A">
              <w:rPr>
                <w:rStyle w:val="Hipercze"/>
                <w:noProof/>
              </w:rPr>
              <w:t>Krajowe i wojewódzkie dokumenty o charakterze strategicznym i programowym</w:t>
            </w:r>
            <w:r w:rsidR="00DC723E" w:rsidRPr="00364A2A">
              <w:rPr>
                <w:noProof/>
                <w:webHidden/>
              </w:rPr>
              <w:tab/>
            </w:r>
            <w:r w:rsidR="00DC723E" w:rsidRPr="00364A2A">
              <w:rPr>
                <w:noProof/>
                <w:webHidden/>
              </w:rPr>
              <w:fldChar w:fldCharType="begin"/>
            </w:r>
            <w:r w:rsidR="00DC723E" w:rsidRPr="00364A2A">
              <w:rPr>
                <w:noProof/>
                <w:webHidden/>
              </w:rPr>
              <w:instrText xml:space="preserve"> PAGEREF _Toc147241583 \h </w:instrText>
            </w:r>
            <w:r w:rsidR="00DC723E" w:rsidRPr="00364A2A">
              <w:rPr>
                <w:noProof/>
                <w:webHidden/>
              </w:rPr>
            </w:r>
            <w:r w:rsidR="00DC723E" w:rsidRPr="00364A2A">
              <w:rPr>
                <w:noProof/>
                <w:webHidden/>
              </w:rPr>
              <w:fldChar w:fldCharType="separate"/>
            </w:r>
            <w:r w:rsidR="00765DF5">
              <w:rPr>
                <w:noProof/>
                <w:webHidden/>
              </w:rPr>
              <w:t>14</w:t>
            </w:r>
            <w:r w:rsidR="00DC723E" w:rsidRPr="00364A2A">
              <w:rPr>
                <w:noProof/>
                <w:webHidden/>
              </w:rPr>
              <w:fldChar w:fldCharType="end"/>
            </w:r>
          </w:hyperlink>
        </w:p>
        <w:p w14:paraId="522DC522" w14:textId="6F0C89A0" w:rsidR="00DC723E" w:rsidRPr="00364A2A" w:rsidRDefault="00000000">
          <w:pPr>
            <w:pStyle w:val="Spistreci2"/>
            <w:tabs>
              <w:tab w:val="left" w:pos="880"/>
              <w:tab w:val="right" w:leader="dot" w:pos="9062"/>
            </w:tabs>
            <w:rPr>
              <w:rFonts w:eastAsiaTheme="minorEastAsia"/>
              <w:noProof/>
              <w:sz w:val="22"/>
              <w:lang w:eastAsia="pl-PL"/>
            </w:rPr>
          </w:pPr>
          <w:hyperlink w:anchor="_Toc147241584" w:history="1">
            <w:r w:rsidR="00DC723E" w:rsidRPr="00364A2A">
              <w:rPr>
                <w:rStyle w:val="Hipercze"/>
                <w:noProof/>
              </w:rPr>
              <w:t>3.1.</w:t>
            </w:r>
            <w:r w:rsidR="00DC723E" w:rsidRPr="00364A2A">
              <w:rPr>
                <w:rFonts w:eastAsiaTheme="minorEastAsia"/>
                <w:noProof/>
                <w:sz w:val="22"/>
                <w:lang w:eastAsia="pl-PL"/>
              </w:rPr>
              <w:tab/>
            </w:r>
            <w:r w:rsidR="00DC723E" w:rsidRPr="00364A2A">
              <w:rPr>
                <w:rStyle w:val="Hipercze"/>
                <w:noProof/>
              </w:rPr>
              <w:t>Dokumenty krajowe</w:t>
            </w:r>
            <w:r w:rsidR="00DC723E" w:rsidRPr="00364A2A">
              <w:rPr>
                <w:noProof/>
                <w:webHidden/>
              </w:rPr>
              <w:tab/>
            </w:r>
            <w:r w:rsidR="00DC723E" w:rsidRPr="00364A2A">
              <w:rPr>
                <w:noProof/>
                <w:webHidden/>
              </w:rPr>
              <w:fldChar w:fldCharType="begin"/>
            </w:r>
            <w:r w:rsidR="00DC723E" w:rsidRPr="00364A2A">
              <w:rPr>
                <w:noProof/>
                <w:webHidden/>
              </w:rPr>
              <w:instrText xml:space="preserve"> PAGEREF _Toc147241584 \h </w:instrText>
            </w:r>
            <w:r w:rsidR="00DC723E" w:rsidRPr="00364A2A">
              <w:rPr>
                <w:noProof/>
                <w:webHidden/>
              </w:rPr>
            </w:r>
            <w:r w:rsidR="00DC723E" w:rsidRPr="00364A2A">
              <w:rPr>
                <w:noProof/>
                <w:webHidden/>
              </w:rPr>
              <w:fldChar w:fldCharType="separate"/>
            </w:r>
            <w:r w:rsidR="00765DF5">
              <w:rPr>
                <w:noProof/>
                <w:webHidden/>
              </w:rPr>
              <w:t>14</w:t>
            </w:r>
            <w:r w:rsidR="00DC723E" w:rsidRPr="00364A2A">
              <w:rPr>
                <w:noProof/>
                <w:webHidden/>
              </w:rPr>
              <w:fldChar w:fldCharType="end"/>
            </w:r>
          </w:hyperlink>
        </w:p>
        <w:p w14:paraId="40F0965F" w14:textId="75D7D64B" w:rsidR="00DC723E" w:rsidRPr="00364A2A" w:rsidRDefault="00000000">
          <w:pPr>
            <w:pStyle w:val="Spistreci2"/>
            <w:tabs>
              <w:tab w:val="left" w:pos="880"/>
              <w:tab w:val="right" w:leader="dot" w:pos="9062"/>
            </w:tabs>
            <w:rPr>
              <w:rFonts w:eastAsiaTheme="minorEastAsia"/>
              <w:noProof/>
              <w:sz w:val="22"/>
              <w:lang w:eastAsia="pl-PL"/>
            </w:rPr>
          </w:pPr>
          <w:hyperlink w:anchor="_Toc147241585" w:history="1">
            <w:r w:rsidR="00DC723E" w:rsidRPr="00364A2A">
              <w:rPr>
                <w:rStyle w:val="Hipercze"/>
                <w:noProof/>
              </w:rPr>
              <w:t>3.2.</w:t>
            </w:r>
            <w:r w:rsidR="00DC723E" w:rsidRPr="00364A2A">
              <w:rPr>
                <w:rFonts w:eastAsiaTheme="minorEastAsia"/>
                <w:noProof/>
                <w:sz w:val="22"/>
                <w:lang w:eastAsia="pl-PL"/>
              </w:rPr>
              <w:tab/>
            </w:r>
            <w:r w:rsidR="00DC723E" w:rsidRPr="00364A2A">
              <w:rPr>
                <w:rStyle w:val="Hipercze"/>
                <w:noProof/>
              </w:rPr>
              <w:t>Dokumenty wojewódzkie</w:t>
            </w:r>
            <w:r w:rsidR="00DC723E" w:rsidRPr="00364A2A">
              <w:rPr>
                <w:noProof/>
                <w:webHidden/>
              </w:rPr>
              <w:tab/>
            </w:r>
            <w:r w:rsidR="00DC723E" w:rsidRPr="00364A2A">
              <w:rPr>
                <w:noProof/>
                <w:webHidden/>
              </w:rPr>
              <w:fldChar w:fldCharType="begin"/>
            </w:r>
            <w:r w:rsidR="00DC723E" w:rsidRPr="00364A2A">
              <w:rPr>
                <w:noProof/>
                <w:webHidden/>
              </w:rPr>
              <w:instrText xml:space="preserve"> PAGEREF _Toc147241585 \h </w:instrText>
            </w:r>
            <w:r w:rsidR="00DC723E" w:rsidRPr="00364A2A">
              <w:rPr>
                <w:noProof/>
                <w:webHidden/>
              </w:rPr>
            </w:r>
            <w:r w:rsidR="00DC723E" w:rsidRPr="00364A2A">
              <w:rPr>
                <w:noProof/>
                <w:webHidden/>
              </w:rPr>
              <w:fldChar w:fldCharType="separate"/>
            </w:r>
            <w:r w:rsidR="00765DF5">
              <w:rPr>
                <w:noProof/>
                <w:webHidden/>
              </w:rPr>
              <w:t>20</w:t>
            </w:r>
            <w:r w:rsidR="00DC723E" w:rsidRPr="00364A2A">
              <w:rPr>
                <w:noProof/>
                <w:webHidden/>
              </w:rPr>
              <w:fldChar w:fldCharType="end"/>
            </w:r>
          </w:hyperlink>
        </w:p>
        <w:p w14:paraId="68C59F5D" w14:textId="55709DDC" w:rsidR="00DC723E" w:rsidRPr="00364A2A" w:rsidRDefault="00000000">
          <w:pPr>
            <w:pStyle w:val="Spistreci1"/>
            <w:tabs>
              <w:tab w:val="left" w:pos="440"/>
              <w:tab w:val="right" w:leader="dot" w:pos="9062"/>
            </w:tabs>
            <w:rPr>
              <w:rFonts w:eastAsiaTheme="minorEastAsia"/>
              <w:noProof/>
              <w:sz w:val="22"/>
              <w:lang w:eastAsia="pl-PL"/>
            </w:rPr>
          </w:pPr>
          <w:hyperlink w:anchor="_Toc147241586" w:history="1">
            <w:r w:rsidR="00DC723E" w:rsidRPr="00364A2A">
              <w:rPr>
                <w:rStyle w:val="Hipercze"/>
                <w:noProof/>
              </w:rPr>
              <w:t>4.</w:t>
            </w:r>
            <w:r w:rsidR="00DC723E" w:rsidRPr="00364A2A">
              <w:rPr>
                <w:rFonts w:eastAsiaTheme="minorEastAsia"/>
                <w:noProof/>
                <w:sz w:val="22"/>
                <w:lang w:eastAsia="pl-PL"/>
              </w:rPr>
              <w:tab/>
            </w:r>
            <w:r w:rsidR="00DC723E" w:rsidRPr="00364A2A">
              <w:rPr>
                <w:rStyle w:val="Hipercze"/>
                <w:noProof/>
              </w:rPr>
              <w:t>Diagnoza stanu środowiska</w:t>
            </w:r>
            <w:r w:rsidR="00DC723E" w:rsidRPr="00364A2A">
              <w:rPr>
                <w:noProof/>
                <w:webHidden/>
              </w:rPr>
              <w:tab/>
            </w:r>
            <w:r w:rsidR="00DC723E" w:rsidRPr="00364A2A">
              <w:rPr>
                <w:noProof/>
                <w:webHidden/>
              </w:rPr>
              <w:fldChar w:fldCharType="begin"/>
            </w:r>
            <w:r w:rsidR="00DC723E" w:rsidRPr="00364A2A">
              <w:rPr>
                <w:noProof/>
                <w:webHidden/>
              </w:rPr>
              <w:instrText xml:space="preserve"> PAGEREF _Toc147241586 \h </w:instrText>
            </w:r>
            <w:r w:rsidR="00DC723E" w:rsidRPr="00364A2A">
              <w:rPr>
                <w:noProof/>
                <w:webHidden/>
              </w:rPr>
            </w:r>
            <w:r w:rsidR="00DC723E" w:rsidRPr="00364A2A">
              <w:rPr>
                <w:noProof/>
                <w:webHidden/>
              </w:rPr>
              <w:fldChar w:fldCharType="separate"/>
            </w:r>
            <w:r w:rsidR="00765DF5">
              <w:rPr>
                <w:noProof/>
                <w:webHidden/>
              </w:rPr>
              <w:t>26</w:t>
            </w:r>
            <w:r w:rsidR="00DC723E" w:rsidRPr="00364A2A">
              <w:rPr>
                <w:noProof/>
                <w:webHidden/>
              </w:rPr>
              <w:fldChar w:fldCharType="end"/>
            </w:r>
          </w:hyperlink>
        </w:p>
        <w:p w14:paraId="007F9F5C" w14:textId="4075460E" w:rsidR="00DC723E" w:rsidRPr="00364A2A" w:rsidRDefault="00000000">
          <w:pPr>
            <w:pStyle w:val="Spistreci2"/>
            <w:tabs>
              <w:tab w:val="left" w:pos="880"/>
              <w:tab w:val="right" w:leader="dot" w:pos="9062"/>
            </w:tabs>
            <w:rPr>
              <w:rFonts w:eastAsiaTheme="minorEastAsia"/>
              <w:noProof/>
              <w:sz w:val="22"/>
              <w:lang w:eastAsia="pl-PL"/>
            </w:rPr>
          </w:pPr>
          <w:hyperlink w:anchor="_Toc147241587" w:history="1">
            <w:r w:rsidR="00DC723E" w:rsidRPr="00364A2A">
              <w:rPr>
                <w:rStyle w:val="Hipercze"/>
                <w:noProof/>
              </w:rPr>
              <w:t>4.1.</w:t>
            </w:r>
            <w:r w:rsidR="00DC723E" w:rsidRPr="00364A2A">
              <w:rPr>
                <w:rFonts w:eastAsiaTheme="minorEastAsia"/>
                <w:noProof/>
                <w:sz w:val="22"/>
                <w:lang w:eastAsia="pl-PL"/>
              </w:rPr>
              <w:tab/>
            </w:r>
            <w:r w:rsidR="00DC723E" w:rsidRPr="00364A2A">
              <w:rPr>
                <w:rStyle w:val="Hipercze"/>
                <w:noProof/>
              </w:rPr>
              <w:t>Ogólna charakterystyka województwa podkarpackiego</w:t>
            </w:r>
            <w:r w:rsidR="00DC723E" w:rsidRPr="00364A2A">
              <w:rPr>
                <w:noProof/>
                <w:webHidden/>
              </w:rPr>
              <w:tab/>
            </w:r>
            <w:r w:rsidR="00DC723E" w:rsidRPr="00364A2A">
              <w:rPr>
                <w:noProof/>
                <w:webHidden/>
              </w:rPr>
              <w:fldChar w:fldCharType="begin"/>
            </w:r>
            <w:r w:rsidR="00DC723E" w:rsidRPr="00364A2A">
              <w:rPr>
                <w:noProof/>
                <w:webHidden/>
              </w:rPr>
              <w:instrText xml:space="preserve"> PAGEREF _Toc147241587 \h </w:instrText>
            </w:r>
            <w:r w:rsidR="00DC723E" w:rsidRPr="00364A2A">
              <w:rPr>
                <w:noProof/>
                <w:webHidden/>
              </w:rPr>
            </w:r>
            <w:r w:rsidR="00DC723E" w:rsidRPr="00364A2A">
              <w:rPr>
                <w:noProof/>
                <w:webHidden/>
              </w:rPr>
              <w:fldChar w:fldCharType="separate"/>
            </w:r>
            <w:r w:rsidR="00765DF5">
              <w:rPr>
                <w:noProof/>
                <w:webHidden/>
              </w:rPr>
              <w:t>26</w:t>
            </w:r>
            <w:r w:rsidR="00DC723E" w:rsidRPr="00364A2A">
              <w:rPr>
                <w:noProof/>
                <w:webHidden/>
              </w:rPr>
              <w:fldChar w:fldCharType="end"/>
            </w:r>
          </w:hyperlink>
        </w:p>
        <w:p w14:paraId="3B114777" w14:textId="7F5DA155" w:rsidR="00DC723E" w:rsidRPr="00364A2A" w:rsidRDefault="00000000">
          <w:pPr>
            <w:pStyle w:val="Spistreci2"/>
            <w:tabs>
              <w:tab w:val="left" w:pos="880"/>
              <w:tab w:val="right" w:leader="dot" w:pos="9062"/>
            </w:tabs>
            <w:rPr>
              <w:rFonts w:eastAsiaTheme="minorEastAsia"/>
              <w:noProof/>
              <w:sz w:val="22"/>
              <w:lang w:eastAsia="pl-PL"/>
            </w:rPr>
          </w:pPr>
          <w:hyperlink w:anchor="_Toc147241588" w:history="1">
            <w:r w:rsidR="00DC723E" w:rsidRPr="00364A2A">
              <w:rPr>
                <w:rStyle w:val="Hipercze"/>
                <w:noProof/>
              </w:rPr>
              <w:t>4.2.</w:t>
            </w:r>
            <w:r w:rsidR="00DC723E" w:rsidRPr="00364A2A">
              <w:rPr>
                <w:rFonts w:eastAsiaTheme="minorEastAsia"/>
                <w:noProof/>
                <w:sz w:val="22"/>
                <w:lang w:eastAsia="pl-PL"/>
              </w:rPr>
              <w:tab/>
            </w:r>
            <w:r w:rsidR="00DC723E" w:rsidRPr="00364A2A">
              <w:rPr>
                <w:rStyle w:val="Hipercze"/>
                <w:noProof/>
              </w:rPr>
              <w:t>Ochrona klimatu</w:t>
            </w:r>
            <w:r w:rsidR="00DC723E" w:rsidRPr="00364A2A">
              <w:rPr>
                <w:noProof/>
                <w:webHidden/>
              </w:rPr>
              <w:tab/>
            </w:r>
            <w:r w:rsidR="00DC723E" w:rsidRPr="00364A2A">
              <w:rPr>
                <w:noProof/>
                <w:webHidden/>
              </w:rPr>
              <w:fldChar w:fldCharType="begin"/>
            </w:r>
            <w:r w:rsidR="00DC723E" w:rsidRPr="00364A2A">
              <w:rPr>
                <w:noProof/>
                <w:webHidden/>
              </w:rPr>
              <w:instrText xml:space="preserve"> PAGEREF _Toc147241588 \h </w:instrText>
            </w:r>
            <w:r w:rsidR="00DC723E" w:rsidRPr="00364A2A">
              <w:rPr>
                <w:noProof/>
                <w:webHidden/>
              </w:rPr>
            </w:r>
            <w:r w:rsidR="00DC723E" w:rsidRPr="00364A2A">
              <w:rPr>
                <w:noProof/>
                <w:webHidden/>
              </w:rPr>
              <w:fldChar w:fldCharType="separate"/>
            </w:r>
            <w:r w:rsidR="00765DF5">
              <w:rPr>
                <w:noProof/>
                <w:webHidden/>
              </w:rPr>
              <w:t>28</w:t>
            </w:r>
            <w:r w:rsidR="00DC723E" w:rsidRPr="00364A2A">
              <w:rPr>
                <w:noProof/>
                <w:webHidden/>
              </w:rPr>
              <w:fldChar w:fldCharType="end"/>
            </w:r>
          </w:hyperlink>
        </w:p>
        <w:p w14:paraId="20EF7F2B" w14:textId="6A3C56C1" w:rsidR="00DC723E" w:rsidRPr="00364A2A" w:rsidRDefault="00000000">
          <w:pPr>
            <w:pStyle w:val="Spistreci2"/>
            <w:tabs>
              <w:tab w:val="left" w:pos="880"/>
              <w:tab w:val="right" w:leader="dot" w:pos="9062"/>
            </w:tabs>
            <w:rPr>
              <w:rFonts w:eastAsiaTheme="minorEastAsia"/>
              <w:noProof/>
              <w:sz w:val="22"/>
              <w:lang w:eastAsia="pl-PL"/>
            </w:rPr>
          </w:pPr>
          <w:hyperlink w:anchor="_Toc147241589" w:history="1">
            <w:r w:rsidR="00DC723E" w:rsidRPr="00364A2A">
              <w:rPr>
                <w:rStyle w:val="Hipercze"/>
                <w:noProof/>
              </w:rPr>
              <w:t>4.3.</w:t>
            </w:r>
            <w:r w:rsidR="00DC723E" w:rsidRPr="00364A2A">
              <w:rPr>
                <w:rFonts w:eastAsiaTheme="minorEastAsia"/>
                <w:noProof/>
                <w:sz w:val="22"/>
                <w:lang w:eastAsia="pl-PL"/>
              </w:rPr>
              <w:tab/>
            </w:r>
            <w:r w:rsidR="00DC723E" w:rsidRPr="00364A2A">
              <w:rPr>
                <w:rStyle w:val="Hipercze"/>
                <w:noProof/>
              </w:rPr>
              <w:t>Ochrona powietrza</w:t>
            </w:r>
            <w:r w:rsidR="00DC723E" w:rsidRPr="00364A2A">
              <w:rPr>
                <w:noProof/>
                <w:webHidden/>
              </w:rPr>
              <w:tab/>
            </w:r>
            <w:r w:rsidR="00DC723E" w:rsidRPr="00364A2A">
              <w:rPr>
                <w:noProof/>
                <w:webHidden/>
              </w:rPr>
              <w:fldChar w:fldCharType="begin"/>
            </w:r>
            <w:r w:rsidR="00DC723E" w:rsidRPr="00364A2A">
              <w:rPr>
                <w:noProof/>
                <w:webHidden/>
              </w:rPr>
              <w:instrText xml:space="preserve"> PAGEREF _Toc147241589 \h </w:instrText>
            </w:r>
            <w:r w:rsidR="00DC723E" w:rsidRPr="00364A2A">
              <w:rPr>
                <w:noProof/>
                <w:webHidden/>
              </w:rPr>
            </w:r>
            <w:r w:rsidR="00DC723E" w:rsidRPr="00364A2A">
              <w:rPr>
                <w:noProof/>
                <w:webHidden/>
              </w:rPr>
              <w:fldChar w:fldCharType="separate"/>
            </w:r>
            <w:r w:rsidR="00765DF5">
              <w:rPr>
                <w:noProof/>
                <w:webHidden/>
              </w:rPr>
              <w:t>44</w:t>
            </w:r>
            <w:r w:rsidR="00DC723E" w:rsidRPr="00364A2A">
              <w:rPr>
                <w:noProof/>
                <w:webHidden/>
              </w:rPr>
              <w:fldChar w:fldCharType="end"/>
            </w:r>
          </w:hyperlink>
        </w:p>
        <w:p w14:paraId="1EEE58E2" w14:textId="1E1D69D2" w:rsidR="00DC723E" w:rsidRPr="00364A2A" w:rsidRDefault="00000000">
          <w:pPr>
            <w:pStyle w:val="Spistreci3"/>
            <w:tabs>
              <w:tab w:val="left" w:pos="1320"/>
              <w:tab w:val="right" w:leader="dot" w:pos="9062"/>
            </w:tabs>
            <w:rPr>
              <w:rFonts w:ascii="Arial" w:hAnsi="Arial" w:cs="Arial"/>
              <w:noProof/>
              <w:kern w:val="2"/>
              <w:sz w:val="22"/>
              <w14:ligatures w14:val="standardContextual"/>
            </w:rPr>
          </w:pPr>
          <w:hyperlink w:anchor="_Toc147241590" w:history="1">
            <w:r w:rsidR="00DC723E" w:rsidRPr="00364A2A">
              <w:rPr>
                <w:rStyle w:val="Hipercze"/>
                <w:rFonts w:ascii="Arial" w:hAnsi="Arial" w:cs="Arial"/>
                <w:noProof/>
              </w:rPr>
              <w:t>4.2.1</w:t>
            </w:r>
            <w:r w:rsidR="00DC723E" w:rsidRPr="00364A2A">
              <w:rPr>
                <w:rFonts w:ascii="Arial" w:hAnsi="Arial" w:cs="Arial"/>
                <w:noProof/>
                <w:kern w:val="2"/>
                <w:sz w:val="22"/>
                <w14:ligatures w14:val="standardContextual"/>
              </w:rPr>
              <w:tab/>
            </w:r>
            <w:r w:rsidR="00DC723E" w:rsidRPr="00364A2A">
              <w:rPr>
                <w:rStyle w:val="Hipercze"/>
                <w:rFonts w:ascii="Arial" w:hAnsi="Arial" w:cs="Arial"/>
                <w:noProof/>
              </w:rPr>
              <w:t>Główne źródła zanieczyszczeń</w:t>
            </w:r>
            <w:r w:rsidR="00DC723E" w:rsidRPr="00364A2A">
              <w:rPr>
                <w:rFonts w:ascii="Arial" w:hAnsi="Arial" w:cs="Arial"/>
                <w:noProof/>
                <w:webHidden/>
              </w:rPr>
              <w:tab/>
            </w:r>
            <w:r w:rsidR="00DC723E" w:rsidRPr="00364A2A">
              <w:rPr>
                <w:rFonts w:ascii="Arial" w:hAnsi="Arial" w:cs="Arial"/>
                <w:noProof/>
                <w:webHidden/>
              </w:rPr>
              <w:fldChar w:fldCharType="begin"/>
            </w:r>
            <w:r w:rsidR="00DC723E" w:rsidRPr="00364A2A">
              <w:rPr>
                <w:rFonts w:ascii="Arial" w:hAnsi="Arial" w:cs="Arial"/>
                <w:noProof/>
                <w:webHidden/>
              </w:rPr>
              <w:instrText xml:space="preserve"> PAGEREF _Toc147241590 \h </w:instrText>
            </w:r>
            <w:r w:rsidR="00DC723E" w:rsidRPr="00364A2A">
              <w:rPr>
                <w:rFonts w:ascii="Arial" w:hAnsi="Arial" w:cs="Arial"/>
                <w:noProof/>
                <w:webHidden/>
              </w:rPr>
            </w:r>
            <w:r w:rsidR="00DC723E" w:rsidRPr="00364A2A">
              <w:rPr>
                <w:rFonts w:ascii="Arial" w:hAnsi="Arial" w:cs="Arial"/>
                <w:noProof/>
                <w:webHidden/>
              </w:rPr>
              <w:fldChar w:fldCharType="separate"/>
            </w:r>
            <w:r w:rsidR="00765DF5">
              <w:rPr>
                <w:rFonts w:ascii="Arial" w:hAnsi="Arial" w:cs="Arial"/>
                <w:noProof/>
                <w:webHidden/>
              </w:rPr>
              <w:t>52</w:t>
            </w:r>
            <w:r w:rsidR="00DC723E" w:rsidRPr="00364A2A">
              <w:rPr>
                <w:rFonts w:ascii="Arial" w:hAnsi="Arial" w:cs="Arial"/>
                <w:noProof/>
                <w:webHidden/>
              </w:rPr>
              <w:fldChar w:fldCharType="end"/>
            </w:r>
          </w:hyperlink>
        </w:p>
        <w:p w14:paraId="38D49BC9" w14:textId="141B6D0E" w:rsidR="00DC723E" w:rsidRPr="00364A2A" w:rsidRDefault="00000000">
          <w:pPr>
            <w:pStyle w:val="Spistreci3"/>
            <w:tabs>
              <w:tab w:val="left" w:pos="1320"/>
              <w:tab w:val="right" w:leader="dot" w:pos="9062"/>
            </w:tabs>
            <w:rPr>
              <w:rFonts w:ascii="Arial" w:hAnsi="Arial" w:cs="Arial"/>
              <w:noProof/>
              <w:kern w:val="2"/>
              <w:sz w:val="22"/>
              <w14:ligatures w14:val="standardContextual"/>
            </w:rPr>
          </w:pPr>
          <w:hyperlink w:anchor="_Toc147241591" w:history="1">
            <w:r w:rsidR="00DC723E" w:rsidRPr="00364A2A">
              <w:rPr>
                <w:rStyle w:val="Hipercze"/>
                <w:rFonts w:ascii="Arial" w:hAnsi="Arial" w:cs="Arial"/>
                <w:noProof/>
              </w:rPr>
              <w:t>4.3.2.</w:t>
            </w:r>
            <w:r w:rsidR="00DC723E" w:rsidRPr="00364A2A">
              <w:rPr>
                <w:rFonts w:ascii="Arial" w:hAnsi="Arial" w:cs="Arial"/>
                <w:noProof/>
                <w:kern w:val="2"/>
                <w:sz w:val="22"/>
                <w14:ligatures w14:val="standardContextual"/>
              </w:rPr>
              <w:tab/>
            </w:r>
            <w:r w:rsidR="00DC723E" w:rsidRPr="00364A2A">
              <w:rPr>
                <w:rStyle w:val="Hipercze"/>
                <w:rFonts w:ascii="Arial" w:hAnsi="Arial" w:cs="Arial"/>
                <w:noProof/>
              </w:rPr>
              <w:t>Zarządzanie jakością powietrza</w:t>
            </w:r>
            <w:r w:rsidR="00DC723E" w:rsidRPr="00364A2A">
              <w:rPr>
                <w:rFonts w:ascii="Arial" w:hAnsi="Arial" w:cs="Arial"/>
                <w:noProof/>
                <w:webHidden/>
              </w:rPr>
              <w:tab/>
            </w:r>
            <w:r w:rsidR="00DC723E" w:rsidRPr="00364A2A">
              <w:rPr>
                <w:rFonts w:ascii="Arial" w:hAnsi="Arial" w:cs="Arial"/>
                <w:noProof/>
                <w:webHidden/>
              </w:rPr>
              <w:fldChar w:fldCharType="begin"/>
            </w:r>
            <w:r w:rsidR="00DC723E" w:rsidRPr="00364A2A">
              <w:rPr>
                <w:rFonts w:ascii="Arial" w:hAnsi="Arial" w:cs="Arial"/>
                <w:noProof/>
                <w:webHidden/>
              </w:rPr>
              <w:instrText xml:space="preserve"> PAGEREF _Toc147241591 \h </w:instrText>
            </w:r>
            <w:r w:rsidR="00DC723E" w:rsidRPr="00364A2A">
              <w:rPr>
                <w:rFonts w:ascii="Arial" w:hAnsi="Arial" w:cs="Arial"/>
                <w:noProof/>
                <w:webHidden/>
              </w:rPr>
            </w:r>
            <w:r w:rsidR="00DC723E" w:rsidRPr="00364A2A">
              <w:rPr>
                <w:rFonts w:ascii="Arial" w:hAnsi="Arial" w:cs="Arial"/>
                <w:noProof/>
                <w:webHidden/>
              </w:rPr>
              <w:fldChar w:fldCharType="separate"/>
            </w:r>
            <w:r w:rsidR="00765DF5">
              <w:rPr>
                <w:rFonts w:ascii="Arial" w:hAnsi="Arial" w:cs="Arial"/>
                <w:noProof/>
                <w:webHidden/>
              </w:rPr>
              <w:t>54</w:t>
            </w:r>
            <w:r w:rsidR="00DC723E" w:rsidRPr="00364A2A">
              <w:rPr>
                <w:rFonts w:ascii="Arial" w:hAnsi="Arial" w:cs="Arial"/>
                <w:noProof/>
                <w:webHidden/>
              </w:rPr>
              <w:fldChar w:fldCharType="end"/>
            </w:r>
          </w:hyperlink>
        </w:p>
        <w:p w14:paraId="4F694503" w14:textId="36F22521" w:rsidR="00DC723E" w:rsidRPr="00364A2A" w:rsidRDefault="00000000">
          <w:pPr>
            <w:pStyle w:val="Spistreci2"/>
            <w:tabs>
              <w:tab w:val="left" w:pos="880"/>
              <w:tab w:val="right" w:leader="dot" w:pos="9062"/>
            </w:tabs>
            <w:rPr>
              <w:rFonts w:eastAsiaTheme="minorEastAsia"/>
              <w:noProof/>
              <w:sz w:val="22"/>
              <w:lang w:eastAsia="pl-PL"/>
            </w:rPr>
          </w:pPr>
          <w:hyperlink w:anchor="_Toc147241592" w:history="1">
            <w:r w:rsidR="00DC723E" w:rsidRPr="00364A2A">
              <w:rPr>
                <w:rStyle w:val="Hipercze"/>
                <w:noProof/>
              </w:rPr>
              <w:t>4.4.</w:t>
            </w:r>
            <w:r w:rsidR="00DC723E" w:rsidRPr="00364A2A">
              <w:rPr>
                <w:rFonts w:eastAsiaTheme="minorEastAsia"/>
                <w:noProof/>
                <w:sz w:val="22"/>
                <w:lang w:eastAsia="pl-PL"/>
              </w:rPr>
              <w:tab/>
            </w:r>
            <w:r w:rsidR="00DC723E" w:rsidRPr="00364A2A">
              <w:rPr>
                <w:rStyle w:val="Hipercze"/>
                <w:noProof/>
              </w:rPr>
              <w:t>Zagrożenia hałasem</w:t>
            </w:r>
            <w:r w:rsidR="00DC723E" w:rsidRPr="00364A2A">
              <w:rPr>
                <w:noProof/>
                <w:webHidden/>
              </w:rPr>
              <w:tab/>
            </w:r>
            <w:r w:rsidR="00DC723E" w:rsidRPr="00364A2A">
              <w:rPr>
                <w:noProof/>
                <w:webHidden/>
              </w:rPr>
              <w:fldChar w:fldCharType="begin"/>
            </w:r>
            <w:r w:rsidR="00DC723E" w:rsidRPr="00364A2A">
              <w:rPr>
                <w:noProof/>
                <w:webHidden/>
              </w:rPr>
              <w:instrText xml:space="preserve"> PAGEREF _Toc147241592 \h </w:instrText>
            </w:r>
            <w:r w:rsidR="00DC723E" w:rsidRPr="00364A2A">
              <w:rPr>
                <w:noProof/>
                <w:webHidden/>
              </w:rPr>
            </w:r>
            <w:r w:rsidR="00DC723E" w:rsidRPr="00364A2A">
              <w:rPr>
                <w:noProof/>
                <w:webHidden/>
              </w:rPr>
              <w:fldChar w:fldCharType="separate"/>
            </w:r>
            <w:r w:rsidR="00765DF5">
              <w:rPr>
                <w:noProof/>
                <w:webHidden/>
              </w:rPr>
              <w:t>56</w:t>
            </w:r>
            <w:r w:rsidR="00DC723E" w:rsidRPr="00364A2A">
              <w:rPr>
                <w:noProof/>
                <w:webHidden/>
              </w:rPr>
              <w:fldChar w:fldCharType="end"/>
            </w:r>
          </w:hyperlink>
        </w:p>
        <w:p w14:paraId="14895983" w14:textId="3ED9B558" w:rsidR="00DC723E" w:rsidRPr="00364A2A" w:rsidRDefault="00000000">
          <w:pPr>
            <w:pStyle w:val="Spistreci2"/>
            <w:tabs>
              <w:tab w:val="left" w:pos="880"/>
              <w:tab w:val="right" w:leader="dot" w:pos="9062"/>
            </w:tabs>
            <w:rPr>
              <w:rFonts w:eastAsiaTheme="minorEastAsia"/>
              <w:noProof/>
              <w:sz w:val="22"/>
              <w:lang w:eastAsia="pl-PL"/>
            </w:rPr>
          </w:pPr>
          <w:hyperlink w:anchor="_Toc147241593" w:history="1">
            <w:r w:rsidR="00DC723E" w:rsidRPr="00364A2A">
              <w:rPr>
                <w:rStyle w:val="Hipercze"/>
                <w:noProof/>
              </w:rPr>
              <w:t>4.5.</w:t>
            </w:r>
            <w:r w:rsidR="00DC723E" w:rsidRPr="00364A2A">
              <w:rPr>
                <w:rFonts w:eastAsiaTheme="minorEastAsia"/>
                <w:noProof/>
                <w:sz w:val="22"/>
                <w:lang w:eastAsia="pl-PL"/>
              </w:rPr>
              <w:tab/>
            </w:r>
            <w:r w:rsidR="00DC723E" w:rsidRPr="00364A2A">
              <w:rPr>
                <w:rStyle w:val="Hipercze"/>
                <w:noProof/>
              </w:rPr>
              <w:t xml:space="preserve">Pola elektromagnetyczne </w:t>
            </w:r>
            <w:r w:rsidR="00DC723E" w:rsidRPr="00364A2A">
              <w:rPr>
                <w:noProof/>
                <w:webHidden/>
              </w:rPr>
              <w:tab/>
            </w:r>
            <w:r w:rsidR="00DC723E" w:rsidRPr="00364A2A">
              <w:rPr>
                <w:noProof/>
                <w:webHidden/>
              </w:rPr>
              <w:fldChar w:fldCharType="begin"/>
            </w:r>
            <w:r w:rsidR="00DC723E" w:rsidRPr="00364A2A">
              <w:rPr>
                <w:noProof/>
                <w:webHidden/>
              </w:rPr>
              <w:instrText xml:space="preserve"> PAGEREF _Toc147241593 \h </w:instrText>
            </w:r>
            <w:r w:rsidR="00DC723E" w:rsidRPr="00364A2A">
              <w:rPr>
                <w:noProof/>
                <w:webHidden/>
              </w:rPr>
            </w:r>
            <w:r w:rsidR="00DC723E" w:rsidRPr="00364A2A">
              <w:rPr>
                <w:noProof/>
                <w:webHidden/>
              </w:rPr>
              <w:fldChar w:fldCharType="separate"/>
            </w:r>
            <w:r w:rsidR="00765DF5">
              <w:rPr>
                <w:noProof/>
                <w:webHidden/>
              </w:rPr>
              <w:t>66</w:t>
            </w:r>
            <w:r w:rsidR="00DC723E" w:rsidRPr="00364A2A">
              <w:rPr>
                <w:noProof/>
                <w:webHidden/>
              </w:rPr>
              <w:fldChar w:fldCharType="end"/>
            </w:r>
          </w:hyperlink>
        </w:p>
        <w:p w14:paraId="743BACC3" w14:textId="17CEEB4E" w:rsidR="00DC723E" w:rsidRPr="00364A2A" w:rsidRDefault="00000000">
          <w:pPr>
            <w:pStyle w:val="Spistreci2"/>
            <w:tabs>
              <w:tab w:val="left" w:pos="880"/>
              <w:tab w:val="right" w:leader="dot" w:pos="9062"/>
            </w:tabs>
            <w:rPr>
              <w:rFonts w:eastAsiaTheme="minorEastAsia"/>
              <w:noProof/>
              <w:sz w:val="22"/>
              <w:lang w:eastAsia="pl-PL"/>
            </w:rPr>
          </w:pPr>
          <w:hyperlink w:anchor="_Toc147241594" w:history="1">
            <w:r w:rsidR="00DC723E" w:rsidRPr="00364A2A">
              <w:rPr>
                <w:rStyle w:val="Hipercze"/>
                <w:noProof/>
              </w:rPr>
              <w:t>4.6.</w:t>
            </w:r>
            <w:r w:rsidR="00DC723E" w:rsidRPr="00364A2A">
              <w:rPr>
                <w:rFonts w:eastAsiaTheme="minorEastAsia"/>
                <w:noProof/>
                <w:sz w:val="22"/>
                <w:lang w:eastAsia="pl-PL"/>
              </w:rPr>
              <w:tab/>
            </w:r>
            <w:r w:rsidR="00DC723E" w:rsidRPr="00364A2A">
              <w:rPr>
                <w:rStyle w:val="Hipercze"/>
                <w:noProof/>
              </w:rPr>
              <w:t>Gospodarowanie wodami</w:t>
            </w:r>
            <w:r w:rsidR="00DC723E" w:rsidRPr="00364A2A">
              <w:rPr>
                <w:noProof/>
                <w:webHidden/>
              </w:rPr>
              <w:tab/>
            </w:r>
            <w:r w:rsidR="00DC723E" w:rsidRPr="00364A2A">
              <w:rPr>
                <w:noProof/>
                <w:webHidden/>
              </w:rPr>
              <w:fldChar w:fldCharType="begin"/>
            </w:r>
            <w:r w:rsidR="00DC723E" w:rsidRPr="00364A2A">
              <w:rPr>
                <w:noProof/>
                <w:webHidden/>
              </w:rPr>
              <w:instrText xml:space="preserve"> PAGEREF _Toc147241594 \h </w:instrText>
            </w:r>
            <w:r w:rsidR="00DC723E" w:rsidRPr="00364A2A">
              <w:rPr>
                <w:noProof/>
                <w:webHidden/>
              </w:rPr>
            </w:r>
            <w:r w:rsidR="00DC723E" w:rsidRPr="00364A2A">
              <w:rPr>
                <w:noProof/>
                <w:webHidden/>
              </w:rPr>
              <w:fldChar w:fldCharType="separate"/>
            </w:r>
            <w:r w:rsidR="00765DF5">
              <w:rPr>
                <w:noProof/>
                <w:webHidden/>
              </w:rPr>
              <w:t>70</w:t>
            </w:r>
            <w:r w:rsidR="00DC723E" w:rsidRPr="00364A2A">
              <w:rPr>
                <w:noProof/>
                <w:webHidden/>
              </w:rPr>
              <w:fldChar w:fldCharType="end"/>
            </w:r>
          </w:hyperlink>
        </w:p>
        <w:p w14:paraId="305F9B31" w14:textId="5AB11629" w:rsidR="00DC723E" w:rsidRPr="00364A2A" w:rsidRDefault="00000000">
          <w:pPr>
            <w:pStyle w:val="Spistreci2"/>
            <w:tabs>
              <w:tab w:val="left" w:pos="880"/>
              <w:tab w:val="right" w:leader="dot" w:pos="9062"/>
            </w:tabs>
            <w:rPr>
              <w:rFonts w:eastAsiaTheme="minorEastAsia"/>
              <w:noProof/>
              <w:sz w:val="22"/>
              <w:lang w:eastAsia="pl-PL"/>
            </w:rPr>
          </w:pPr>
          <w:hyperlink w:anchor="_Toc147241595" w:history="1">
            <w:r w:rsidR="00DC723E" w:rsidRPr="00364A2A">
              <w:rPr>
                <w:rStyle w:val="Hipercze"/>
                <w:noProof/>
              </w:rPr>
              <w:t>4.7.</w:t>
            </w:r>
            <w:r w:rsidR="00DC723E" w:rsidRPr="00364A2A">
              <w:rPr>
                <w:rFonts w:eastAsiaTheme="minorEastAsia"/>
                <w:noProof/>
                <w:sz w:val="22"/>
                <w:lang w:eastAsia="pl-PL"/>
              </w:rPr>
              <w:tab/>
            </w:r>
            <w:r w:rsidR="00DC723E" w:rsidRPr="00364A2A">
              <w:rPr>
                <w:rStyle w:val="Hipercze"/>
                <w:noProof/>
              </w:rPr>
              <w:t>Gospodarka wodno-ściekowa</w:t>
            </w:r>
            <w:r w:rsidR="00DC723E" w:rsidRPr="00364A2A">
              <w:rPr>
                <w:noProof/>
                <w:webHidden/>
              </w:rPr>
              <w:tab/>
            </w:r>
            <w:r w:rsidR="00DC723E" w:rsidRPr="00364A2A">
              <w:rPr>
                <w:noProof/>
                <w:webHidden/>
              </w:rPr>
              <w:fldChar w:fldCharType="begin"/>
            </w:r>
            <w:r w:rsidR="00DC723E" w:rsidRPr="00364A2A">
              <w:rPr>
                <w:noProof/>
                <w:webHidden/>
              </w:rPr>
              <w:instrText xml:space="preserve"> PAGEREF _Toc147241595 \h </w:instrText>
            </w:r>
            <w:r w:rsidR="00DC723E" w:rsidRPr="00364A2A">
              <w:rPr>
                <w:noProof/>
                <w:webHidden/>
              </w:rPr>
            </w:r>
            <w:r w:rsidR="00DC723E" w:rsidRPr="00364A2A">
              <w:rPr>
                <w:noProof/>
                <w:webHidden/>
              </w:rPr>
              <w:fldChar w:fldCharType="separate"/>
            </w:r>
            <w:r w:rsidR="00765DF5">
              <w:rPr>
                <w:noProof/>
                <w:webHidden/>
              </w:rPr>
              <w:t>95</w:t>
            </w:r>
            <w:r w:rsidR="00DC723E" w:rsidRPr="00364A2A">
              <w:rPr>
                <w:noProof/>
                <w:webHidden/>
              </w:rPr>
              <w:fldChar w:fldCharType="end"/>
            </w:r>
          </w:hyperlink>
        </w:p>
        <w:p w14:paraId="5ED1856F" w14:textId="07DC9363" w:rsidR="00DC723E" w:rsidRPr="00364A2A" w:rsidRDefault="00000000">
          <w:pPr>
            <w:pStyle w:val="Spistreci2"/>
            <w:tabs>
              <w:tab w:val="left" w:pos="880"/>
              <w:tab w:val="right" w:leader="dot" w:pos="9062"/>
            </w:tabs>
            <w:rPr>
              <w:rFonts w:eastAsiaTheme="minorEastAsia"/>
              <w:noProof/>
              <w:sz w:val="22"/>
              <w:lang w:eastAsia="pl-PL"/>
            </w:rPr>
          </w:pPr>
          <w:hyperlink w:anchor="_Toc147241596" w:history="1">
            <w:r w:rsidR="00DC723E" w:rsidRPr="00364A2A">
              <w:rPr>
                <w:rStyle w:val="Hipercze"/>
                <w:noProof/>
              </w:rPr>
              <w:t>4.8.</w:t>
            </w:r>
            <w:r w:rsidR="00DC723E" w:rsidRPr="00364A2A">
              <w:rPr>
                <w:rFonts w:eastAsiaTheme="minorEastAsia"/>
                <w:noProof/>
                <w:sz w:val="22"/>
                <w:lang w:eastAsia="pl-PL"/>
              </w:rPr>
              <w:tab/>
            </w:r>
            <w:r w:rsidR="00DC723E" w:rsidRPr="00364A2A">
              <w:rPr>
                <w:rStyle w:val="Hipercze"/>
                <w:noProof/>
              </w:rPr>
              <w:t>Zasoby geologiczne</w:t>
            </w:r>
            <w:r w:rsidR="00DC723E" w:rsidRPr="00364A2A">
              <w:rPr>
                <w:noProof/>
                <w:webHidden/>
              </w:rPr>
              <w:tab/>
            </w:r>
            <w:r w:rsidR="00DC723E" w:rsidRPr="00364A2A">
              <w:rPr>
                <w:noProof/>
                <w:webHidden/>
              </w:rPr>
              <w:fldChar w:fldCharType="begin"/>
            </w:r>
            <w:r w:rsidR="00DC723E" w:rsidRPr="00364A2A">
              <w:rPr>
                <w:noProof/>
                <w:webHidden/>
              </w:rPr>
              <w:instrText xml:space="preserve"> PAGEREF _Toc147241596 \h </w:instrText>
            </w:r>
            <w:r w:rsidR="00DC723E" w:rsidRPr="00364A2A">
              <w:rPr>
                <w:noProof/>
                <w:webHidden/>
              </w:rPr>
            </w:r>
            <w:r w:rsidR="00DC723E" w:rsidRPr="00364A2A">
              <w:rPr>
                <w:noProof/>
                <w:webHidden/>
              </w:rPr>
              <w:fldChar w:fldCharType="separate"/>
            </w:r>
            <w:r w:rsidR="00765DF5">
              <w:rPr>
                <w:noProof/>
                <w:webHidden/>
              </w:rPr>
              <w:t>109</w:t>
            </w:r>
            <w:r w:rsidR="00DC723E" w:rsidRPr="00364A2A">
              <w:rPr>
                <w:noProof/>
                <w:webHidden/>
              </w:rPr>
              <w:fldChar w:fldCharType="end"/>
            </w:r>
          </w:hyperlink>
        </w:p>
        <w:p w14:paraId="26F8DCFA" w14:textId="3D7CF1C1" w:rsidR="00DC723E" w:rsidRPr="00364A2A" w:rsidRDefault="00000000">
          <w:pPr>
            <w:pStyle w:val="Spistreci2"/>
            <w:tabs>
              <w:tab w:val="left" w:pos="880"/>
              <w:tab w:val="right" w:leader="dot" w:pos="9062"/>
            </w:tabs>
            <w:rPr>
              <w:rFonts w:eastAsiaTheme="minorEastAsia"/>
              <w:noProof/>
              <w:sz w:val="22"/>
              <w:lang w:eastAsia="pl-PL"/>
            </w:rPr>
          </w:pPr>
          <w:hyperlink w:anchor="_Toc147241597" w:history="1">
            <w:r w:rsidR="00DC723E" w:rsidRPr="00364A2A">
              <w:rPr>
                <w:rStyle w:val="Hipercze"/>
                <w:noProof/>
              </w:rPr>
              <w:t>4.9.</w:t>
            </w:r>
            <w:r w:rsidR="00DC723E" w:rsidRPr="00364A2A">
              <w:rPr>
                <w:rFonts w:eastAsiaTheme="minorEastAsia"/>
                <w:noProof/>
                <w:sz w:val="22"/>
                <w:lang w:eastAsia="pl-PL"/>
              </w:rPr>
              <w:tab/>
            </w:r>
            <w:r w:rsidR="00DC723E" w:rsidRPr="00364A2A">
              <w:rPr>
                <w:rStyle w:val="Hipercze"/>
                <w:noProof/>
              </w:rPr>
              <w:t>Gleby</w:t>
            </w:r>
            <w:r w:rsidR="00DC723E" w:rsidRPr="00364A2A">
              <w:rPr>
                <w:noProof/>
                <w:webHidden/>
              </w:rPr>
              <w:tab/>
            </w:r>
            <w:r w:rsidR="00DC723E" w:rsidRPr="00364A2A">
              <w:rPr>
                <w:noProof/>
                <w:webHidden/>
              </w:rPr>
              <w:fldChar w:fldCharType="begin"/>
            </w:r>
            <w:r w:rsidR="00DC723E" w:rsidRPr="00364A2A">
              <w:rPr>
                <w:noProof/>
                <w:webHidden/>
              </w:rPr>
              <w:instrText xml:space="preserve"> PAGEREF _Toc147241597 \h </w:instrText>
            </w:r>
            <w:r w:rsidR="00DC723E" w:rsidRPr="00364A2A">
              <w:rPr>
                <w:noProof/>
                <w:webHidden/>
              </w:rPr>
            </w:r>
            <w:r w:rsidR="00DC723E" w:rsidRPr="00364A2A">
              <w:rPr>
                <w:noProof/>
                <w:webHidden/>
              </w:rPr>
              <w:fldChar w:fldCharType="separate"/>
            </w:r>
            <w:r w:rsidR="00765DF5">
              <w:rPr>
                <w:noProof/>
                <w:webHidden/>
              </w:rPr>
              <w:t>115</w:t>
            </w:r>
            <w:r w:rsidR="00DC723E" w:rsidRPr="00364A2A">
              <w:rPr>
                <w:noProof/>
                <w:webHidden/>
              </w:rPr>
              <w:fldChar w:fldCharType="end"/>
            </w:r>
          </w:hyperlink>
        </w:p>
        <w:p w14:paraId="34421AA5" w14:textId="2FA90308" w:rsidR="00DC723E" w:rsidRPr="00364A2A" w:rsidRDefault="00000000">
          <w:pPr>
            <w:pStyle w:val="Spistreci2"/>
            <w:tabs>
              <w:tab w:val="left" w:pos="1100"/>
              <w:tab w:val="right" w:leader="dot" w:pos="9062"/>
            </w:tabs>
            <w:rPr>
              <w:rFonts w:eastAsiaTheme="minorEastAsia"/>
              <w:noProof/>
              <w:sz w:val="22"/>
              <w:lang w:eastAsia="pl-PL"/>
            </w:rPr>
          </w:pPr>
          <w:hyperlink w:anchor="_Toc147241598" w:history="1">
            <w:r w:rsidR="00DC723E" w:rsidRPr="00364A2A">
              <w:rPr>
                <w:rStyle w:val="Hipercze"/>
                <w:noProof/>
              </w:rPr>
              <w:t>4.10.</w:t>
            </w:r>
            <w:r w:rsidR="00DC723E" w:rsidRPr="00364A2A">
              <w:rPr>
                <w:rFonts w:eastAsiaTheme="minorEastAsia"/>
                <w:noProof/>
                <w:sz w:val="22"/>
                <w:lang w:eastAsia="pl-PL"/>
              </w:rPr>
              <w:tab/>
            </w:r>
            <w:r w:rsidR="00DC723E" w:rsidRPr="00364A2A">
              <w:rPr>
                <w:rStyle w:val="Hipercze"/>
                <w:noProof/>
              </w:rPr>
              <w:t>Gospodarka odpadami i zapobieganie powstawaniu odpadów</w:t>
            </w:r>
            <w:r w:rsidR="00DC723E" w:rsidRPr="00364A2A">
              <w:rPr>
                <w:noProof/>
                <w:webHidden/>
              </w:rPr>
              <w:tab/>
            </w:r>
            <w:r w:rsidR="00DC723E" w:rsidRPr="00364A2A">
              <w:rPr>
                <w:noProof/>
                <w:webHidden/>
              </w:rPr>
              <w:fldChar w:fldCharType="begin"/>
            </w:r>
            <w:r w:rsidR="00DC723E" w:rsidRPr="00364A2A">
              <w:rPr>
                <w:noProof/>
                <w:webHidden/>
              </w:rPr>
              <w:instrText xml:space="preserve"> PAGEREF _Toc147241598 \h </w:instrText>
            </w:r>
            <w:r w:rsidR="00DC723E" w:rsidRPr="00364A2A">
              <w:rPr>
                <w:noProof/>
                <w:webHidden/>
              </w:rPr>
            </w:r>
            <w:r w:rsidR="00DC723E" w:rsidRPr="00364A2A">
              <w:rPr>
                <w:noProof/>
                <w:webHidden/>
              </w:rPr>
              <w:fldChar w:fldCharType="separate"/>
            </w:r>
            <w:r w:rsidR="00765DF5">
              <w:rPr>
                <w:noProof/>
                <w:webHidden/>
              </w:rPr>
              <w:t>120</w:t>
            </w:r>
            <w:r w:rsidR="00DC723E" w:rsidRPr="00364A2A">
              <w:rPr>
                <w:noProof/>
                <w:webHidden/>
              </w:rPr>
              <w:fldChar w:fldCharType="end"/>
            </w:r>
          </w:hyperlink>
        </w:p>
        <w:p w14:paraId="6704EBC7" w14:textId="3D250099" w:rsidR="00DC723E" w:rsidRPr="00364A2A" w:rsidRDefault="00000000">
          <w:pPr>
            <w:pStyle w:val="Spistreci2"/>
            <w:tabs>
              <w:tab w:val="left" w:pos="1100"/>
              <w:tab w:val="right" w:leader="dot" w:pos="9062"/>
            </w:tabs>
            <w:rPr>
              <w:rFonts w:eastAsiaTheme="minorEastAsia"/>
              <w:noProof/>
              <w:sz w:val="22"/>
              <w:lang w:eastAsia="pl-PL"/>
            </w:rPr>
          </w:pPr>
          <w:hyperlink w:anchor="_Toc147241599" w:history="1">
            <w:r w:rsidR="00DC723E" w:rsidRPr="00364A2A">
              <w:rPr>
                <w:rStyle w:val="Hipercze"/>
                <w:noProof/>
              </w:rPr>
              <w:t>4.11.</w:t>
            </w:r>
            <w:r w:rsidR="00DC723E" w:rsidRPr="00364A2A">
              <w:rPr>
                <w:rFonts w:eastAsiaTheme="minorEastAsia"/>
                <w:noProof/>
                <w:sz w:val="22"/>
                <w:lang w:eastAsia="pl-PL"/>
              </w:rPr>
              <w:tab/>
            </w:r>
            <w:r w:rsidR="00DC723E" w:rsidRPr="00364A2A">
              <w:rPr>
                <w:rStyle w:val="Hipercze"/>
                <w:noProof/>
              </w:rPr>
              <w:t>Zasoby przyrodnicze</w:t>
            </w:r>
            <w:r w:rsidR="00DC723E" w:rsidRPr="00364A2A">
              <w:rPr>
                <w:noProof/>
                <w:webHidden/>
              </w:rPr>
              <w:tab/>
            </w:r>
            <w:r w:rsidR="00DC723E" w:rsidRPr="00364A2A">
              <w:rPr>
                <w:noProof/>
                <w:webHidden/>
              </w:rPr>
              <w:fldChar w:fldCharType="begin"/>
            </w:r>
            <w:r w:rsidR="00DC723E" w:rsidRPr="00364A2A">
              <w:rPr>
                <w:noProof/>
                <w:webHidden/>
              </w:rPr>
              <w:instrText xml:space="preserve"> PAGEREF _Toc147241599 \h </w:instrText>
            </w:r>
            <w:r w:rsidR="00DC723E" w:rsidRPr="00364A2A">
              <w:rPr>
                <w:noProof/>
                <w:webHidden/>
              </w:rPr>
            </w:r>
            <w:r w:rsidR="00DC723E" w:rsidRPr="00364A2A">
              <w:rPr>
                <w:noProof/>
                <w:webHidden/>
              </w:rPr>
              <w:fldChar w:fldCharType="separate"/>
            </w:r>
            <w:r w:rsidR="00765DF5">
              <w:rPr>
                <w:noProof/>
                <w:webHidden/>
              </w:rPr>
              <w:t>132</w:t>
            </w:r>
            <w:r w:rsidR="00DC723E" w:rsidRPr="00364A2A">
              <w:rPr>
                <w:noProof/>
                <w:webHidden/>
              </w:rPr>
              <w:fldChar w:fldCharType="end"/>
            </w:r>
          </w:hyperlink>
        </w:p>
        <w:p w14:paraId="42D62834" w14:textId="2DA032EC" w:rsidR="00DC723E" w:rsidRPr="00364A2A" w:rsidRDefault="00000000">
          <w:pPr>
            <w:pStyle w:val="Spistreci3"/>
            <w:tabs>
              <w:tab w:val="left" w:pos="1540"/>
              <w:tab w:val="right" w:leader="dot" w:pos="9062"/>
            </w:tabs>
            <w:rPr>
              <w:rFonts w:ascii="Arial" w:hAnsi="Arial" w:cs="Arial"/>
              <w:noProof/>
              <w:kern w:val="2"/>
              <w:sz w:val="22"/>
              <w14:ligatures w14:val="standardContextual"/>
            </w:rPr>
          </w:pPr>
          <w:hyperlink w:anchor="_Toc147241600" w:history="1">
            <w:r w:rsidR="00DC723E" w:rsidRPr="00364A2A">
              <w:rPr>
                <w:rStyle w:val="Hipercze"/>
                <w:rFonts w:ascii="Arial" w:eastAsiaTheme="majorEastAsia" w:hAnsi="Arial" w:cs="Arial"/>
                <w:bCs/>
                <w:noProof/>
              </w:rPr>
              <w:t>4.11.1.</w:t>
            </w:r>
            <w:r w:rsidR="00DC723E" w:rsidRPr="00364A2A">
              <w:rPr>
                <w:rFonts w:ascii="Arial" w:hAnsi="Arial" w:cs="Arial"/>
                <w:noProof/>
                <w:kern w:val="2"/>
                <w:sz w:val="22"/>
                <w14:ligatures w14:val="standardContextual"/>
              </w:rPr>
              <w:tab/>
            </w:r>
            <w:r w:rsidR="00DC723E" w:rsidRPr="00364A2A">
              <w:rPr>
                <w:rStyle w:val="Hipercze"/>
                <w:rFonts w:ascii="Arial" w:eastAsiaTheme="majorEastAsia" w:hAnsi="Arial" w:cs="Arial"/>
                <w:bCs/>
                <w:noProof/>
              </w:rPr>
              <w:t>Obszary i obiekty chronione</w:t>
            </w:r>
            <w:r w:rsidR="00DC723E" w:rsidRPr="00364A2A">
              <w:rPr>
                <w:rFonts w:ascii="Arial" w:hAnsi="Arial" w:cs="Arial"/>
                <w:noProof/>
                <w:webHidden/>
              </w:rPr>
              <w:tab/>
            </w:r>
            <w:r w:rsidR="00DC723E" w:rsidRPr="00364A2A">
              <w:rPr>
                <w:rFonts w:ascii="Arial" w:hAnsi="Arial" w:cs="Arial"/>
                <w:noProof/>
                <w:webHidden/>
              </w:rPr>
              <w:fldChar w:fldCharType="begin"/>
            </w:r>
            <w:r w:rsidR="00DC723E" w:rsidRPr="00364A2A">
              <w:rPr>
                <w:rFonts w:ascii="Arial" w:hAnsi="Arial" w:cs="Arial"/>
                <w:noProof/>
                <w:webHidden/>
              </w:rPr>
              <w:instrText xml:space="preserve"> PAGEREF _Toc147241600 \h </w:instrText>
            </w:r>
            <w:r w:rsidR="00DC723E" w:rsidRPr="00364A2A">
              <w:rPr>
                <w:rFonts w:ascii="Arial" w:hAnsi="Arial" w:cs="Arial"/>
                <w:noProof/>
                <w:webHidden/>
              </w:rPr>
            </w:r>
            <w:r w:rsidR="00DC723E" w:rsidRPr="00364A2A">
              <w:rPr>
                <w:rFonts w:ascii="Arial" w:hAnsi="Arial" w:cs="Arial"/>
                <w:noProof/>
                <w:webHidden/>
              </w:rPr>
              <w:fldChar w:fldCharType="separate"/>
            </w:r>
            <w:r w:rsidR="00765DF5">
              <w:rPr>
                <w:rFonts w:ascii="Arial" w:hAnsi="Arial" w:cs="Arial"/>
                <w:noProof/>
                <w:webHidden/>
              </w:rPr>
              <w:t>132</w:t>
            </w:r>
            <w:r w:rsidR="00DC723E" w:rsidRPr="00364A2A">
              <w:rPr>
                <w:rFonts w:ascii="Arial" w:hAnsi="Arial" w:cs="Arial"/>
                <w:noProof/>
                <w:webHidden/>
              </w:rPr>
              <w:fldChar w:fldCharType="end"/>
            </w:r>
          </w:hyperlink>
        </w:p>
        <w:p w14:paraId="2CD136D9" w14:textId="5C8AAE3C" w:rsidR="00DC723E" w:rsidRPr="00364A2A" w:rsidRDefault="00000000">
          <w:pPr>
            <w:pStyle w:val="Spistreci3"/>
            <w:tabs>
              <w:tab w:val="left" w:pos="1540"/>
              <w:tab w:val="right" w:leader="dot" w:pos="9062"/>
            </w:tabs>
            <w:rPr>
              <w:rFonts w:ascii="Arial" w:hAnsi="Arial" w:cs="Arial"/>
              <w:noProof/>
              <w:kern w:val="2"/>
              <w:sz w:val="22"/>
              <w14:ligatures w14:val="standardContextual"/>
            </w:rPr>
          </w:pPr>
          <w:hyperlink w:anchor="_Toc147241601" w:history="1">
            <w:r w:rsidR="00DC723E" w:rsidRPr="00364A2A">
              <w:rPr>
                <w:rStyle w:val="Hipercze"/>
                <w:rFonts w:ascii="Arial" w:eastAsia="Times New Roman" w:hAnsi="Arial" w:cs="Arial"/>
                <w:noProof/>
              </w:rPr>
              <w:t>4.11.2.</w:t>
            </w:r>
            <w:r w:rsidR="00DC723E" w:rsidRPr="00364A2A">
              <w:rPr>
                <w:rFonts w:ascii="Arial" w:hAnsi="Arial" w:cs="Arial"/>
                <w:noProof/>
                <w:kern w:val="2"/>
                <w:sz w:val="22"/>
                <w14:ligatures w14:val="standardContextual"/>
              </w:rPr>
              <w:tab/>
            </w:r>
            <w:r w:rsidR="00DC723E" w:rsidRPr="00364A2A">
              <w:rPr>
                <w:rStyle w:val="Hipercze"/>
                <w:rFonts w:ascii="Arial" w:eastAsia="Times New Roman" w:hAnsi="Arial" w:cs="Arial"/>
                <w:noProof/>
              </w:rPr>
              <w:t>Korytarze ekologiczne</w:t>
            </w:r>
            <w:r w:rsidR="00DC723E" w:rsidRPr="00364A2A">
              <w:rPr>
                <w:rFonts w:ascii="Arial" w:hAnsi="Arial" w:cs="Arial"/>
                <w:noProof/>
                <w:webHidden/>
              </w:rPr>
              <w:tab/>
            </w:r>
            <w:r w:rsidR="00DC723E" w:rsidRPr="00364A2A">
              <w:rPr>
                <w:rFonts w:ascii="Arial" w:hAnsi="Arial" w:cs="Arial"/>
                <w:noProof/>
                <w:webHidden/>
              </w:rPr>
              <w:fldChar w:fldCharType="begin"/>
            </w:r>
            <w:r w:rsidR="00DC723E" w:rsidRPr="00364A2A">
              <w:rPr>
                <w:rFonts w:ascii="Arial" w:hAnsi="Arial" w:cs="Arial"/>
                <w:noProof/>
                <w:webHidden/>
              </w:rPr>
              <w:instrText xml:space="preserve"> PAGEREF _Toc147241601 \h </w:instrText>
            </w:r>
            <w:r w:rsidR="00DC723E" w:rsidRPr="00364A2A">
              <w:rPr>
                <w:rFonts w:ascii="Arial" w:hAnsi="Arial" w:cs="Arial"/>
                <w:noProof/>
                <w:webHidden/>
              </w:rPr>
            </w:r>
            <w:r w:rsidR="00DC723E" w:rsidRPr="00364A2A">
              <w:rPr>
                <w:rFonts w:ascii="Arial" w:hAnsi="Arial" w:cs="Arial"/>
                <w:noProof/>
                <w:webHidden/>
              </w:rPr>
              <w:fldChar w:fldCharType="separate"/>
            </w:r>
            <w:r w:rsidR="00765DF5">
              <w:rPr>
                <w:rFonts w:ascii="Arial" w:hAnsi="Arial" w:cs="Arial"/>
                <w:noProof/>
                <w:webHidden/>
              </w:rPr>
              <w:t>140</w:t>
            </w:r>
            <w:r w:rsidR="00DC723E" w:rsidRPr="00364A2A">
              <w:rPr>
                <w:rFonts w:ascii="Arial" w:hAnsi="Arial" w:cs="Arial"/>
                <w:noProof/>
                <w:webHidden/>
              </w:rPr>
              <w:fldChar w:fldCharType="end"/>
            </w:r>
          </w:hyperlink>
        </w:p>
        <w:p w14:paraId="7131E225" w14:textId="555BD633" w:rsidR="00DC723E" w:rsidRPr="00364A2A" w:rsidRDefault="00000000">
          <w:pPr>
            <w:pStyle w:val="Spistreci3"/>
            <w:tabs>
              <w:tab w:val="left" w:pos="1540"/>
              <w:tab w:val="right" w:leader="dot" w:pos="9062"/>
            </w:tabs>
            <w:rPr>
              <w:rFonts w:ascii="Arial" w:hAnsi="Arial" w:cs="Arial"/>
              <w:noProof/>
              <w:kern w:val="2"/>
              <w:sz w:val="22"/>
              <w14:ligatures w14:val="standardContextual"/>
            </w:rPr>
          </w:pPr>
          <w:hyperlink w:anchor="_Toc147241602" w:history="1">
            <w:r w:rsidR="00DC723E" w:rsidRPr="00364A2A">
              <w:rPr>
                <w:rStyle w:val="Hipercze"/>
                <w:rFonts w:ascii="Arial" w:eastAsia="Times New Roman" w:hAnsi="Arial" w:cs="Arial"/>
                <w:noProof/>
              </w:rPr>
              <w:t>4.11.3.</w:t>
            </w:r>
            <w:r w:rsidR="00DC723E" w:rsidRPr="00364A2A">
              <w:rPr>
                <w:rFonts w:ascii="Arial" w:hAnsi="Arial" w:cs="Arial"/>
                <w:noProof/>
                <w:kern w:val="2"/>
                <w:sz w:val="22"/>
                <w14:ligatures w14:val="standardContextual"/>
              </w:rPr>
              <w:tab/>
            </w:r>
            <w:r w:rsidR="00DC723E" w:rsidRPr="00364A2A">
              <w:rPr>
                <w:rStyle w:val="Hipercze"/>
                <w:rFonts w:ascii="Arial" w:eastAsia="Times New Roman" w:hAnsi="Arial" w:cs="Arial"/>
                <w:noProof/>
              </w:rPr>
              <w:t>Lasy</w:t>
            </w:r>
            <w:r w:rsidR="00DC723E" w:rsidRPr="00364A2A">
              <w:rPr>
                <w:rFonts w:ascii="Arial" w:hAnsi="Arial" w:cs="Arial"/>
                <w:noProof/>
                <w:webHidden/>
              </w:rPr>
              <w:tab/>
            </w:r>
            <w:r w:rsidR="00DC723E" w:rsidRPr="00364A2A">
              <w:rPr>
                <w:rFonts w:ascii="Arial" w:hAnsi="Arial" w:cs="Arial"/>
                <w:noProof/>
                <w:webHidden/>
              </w:rPr>
              <w:fldChar w:fldCharType="begin"/>
            </w:r>
            <w:r w:rsidR="00DC723E" w:rsidRPr="00364A2A">
              <w:rPr>
                <w:rFonts w:ascii="Arial" w:hAnsi="Arial" w:cs="Arial"/>
                <w:noProof/>
                <w:webHidden/>
              </w:rPr>
              <w:instrText xml:space="preserve"> PAGEREF _Toc147241602 \h </w:instrText>
            </w:r>
            <w:r w:rsidR="00DC723E" w:rsidRPr="00364A2A">
              <w:rPr>
                <w:rFonts w:ascii="Arial" w:hAnsi="Arial" w:cs="Arial"/>
                <w:noProof/>
                <w:webHidden/>
              </w:rPr>
            </w:r>
            <w:r w:rsidR="00DC723E" w:rsidRPr="00364A2A">
              <w:rPr>
                <w:rFonts w:ascii="Arial" w:hAnsi="Arial" w:cs="Arial"/>
                <w:noProof/>
                <w:webHidden/>
              </w:rPr>
              <w:fldChar w:fldCharType="separate"/>
            </w:r>
            <w:r w:rsidR="00765DF5">
              <w:rPr>
                <w:rFonts w:ascii="Arial" w:hAnsi="Arial" w:cs="Arial"/>
                <w:noProof/>
                <w:webHidden/>
              </w:rPr>
              <w:t>142</w:t>
            </w:r>
            <w:r w:rsidR="00DC723E" w:rsidRPr="00364A2A">
              <w:rPr>
                <w:rFonts w:ascii="Arial" w:hAnsi="Arial" w:cs="Arial"/>
                <w:noProof/>
                <w:webHidden/>
              </w:rPr>
              <w:fldChar w:fldCharType="end"/>
            </w:r>
          </w:hyperlink>
        </w:p>
        <w:p w14:paraId="21BD91F1" w14:textId="72958BB8" w:rsidR="00DC723E" w:rsidRPr="00364A2A" w:rsidRDefault="00000000">
          <w:pPr>
            <w:pStyle w:val="Spistreci3"/>
            <w:tabs>
              <w:tab w:val="left" w:pos="1540"/>
              <w:tab w:val="right" w:leader="dot" w:pos="9062"/>
            </w:tabs>
            <w:rPr>
              <w:rFonts w:ascii="Arial" w:hAnsi="Arial" w:cs="Arial"/>
              <w:noProof/>
              <w:kern w:val="2"/>
              <w:sz w:val="22"/>
              <w14:ligatures w14:val="standardContextual"/>
            </w:rPr>
          </w:pPr>
          <w:hyperlink w:anchor="_Toc147241603" w:history="1">
            <w:r w:rsidR="00DC723E" w:rsidRPr="00364A2A">
              <w:rPr>
                <w:rStyle w:val="Hipercze"/>
                <w:rFonts w:ascii="Arial" w:eastAsia="Times New Roman" w:hAnsi="Arial" w:cs="Arial"/>
                <w:noProof/>
              </w:rPr>
              <w:t>4.11.4.</w:t>
            </w:r>
            <w:r w:rsidR="00DC723E" w:rsidRPr="00364A2A">
              <w:rPr>
                <w:rFonts w:ascii="Arial" w:hAnsi="Arial" w:cs="Arial"/>
                <w:noProof/>
                <w:kern w:val="2"/>
                <w:sz w:val="22"/>
                <w14:ligatures w14:val="standardContextual"/>
              </w:rPr>
              <w:tab/>
            </w:r>
            <w:r w:rsidR="00DC723E" w:rsidRPr="00364A2A">
              <w:rPr>
                <w:rStyle w:val="Hipercze"/>
                <w:rFonts w:ascii="Arial" w:eastAsia="Times New Roman" w:hAnsi="Arial" w:cs="Arial"/>
                <w:noProof/>
              </w:rPr>
              <w:t>Bioróżnorodność</w:t>
            </w:r>
            <w:r w:rsidR="00DC723E" w:rsidRPr="00364A2A">
              <w:rPr>
                <w:rFonts w:ascii="Arial" w:hAnsi="Arial" w:cs="Arial"/>
                <w:noProof/>
                <w:webHidden/>
              </w:rPr>
              <w:tab/>
            </w:r>
            <w:r w:rsidR="00DC723E" w:rsidRPr="00364A2A">
              <w:rPr>
                <w:rFonts w:ascii="Arial" w:hAnsi="Arial" w:cs="Arial"/>
                <w:noProof/>
                <w:webHidden/>
              </w:rPr>
              <w:fldChar w:fldCharType="begin"/>
            </w:r>
            <w:r w:rsidR="00DC723E" w:rsidRPr="00364A2A">
              <w:rPr>
                <w:rFonts w:ascii="Arial" w:hAnsi="Arial" w:cs="Arial"/>
                <w:noProof/>
                <w:webHidden/>
              </w:rPr>
              <w:instrText xml:space="preserve"> PAGEREF _Toc147241603 \h </w:instrText>
            </w:r>
            <w:r w:rsidR="00DC723E" w:rsidRPr="00364A2A">
              <w:rPr>
                <w:rFonts w:ascii="Arial" w:hAnsi="Arial" w:cs="Arial"/>
                <w:noProof/>
                <w:webHidden/>
              </w:rPr>
            </w:r>
            <w:r w:rsidR="00DC723E" w:rsidRPr="00364A2A">
              <w:rPr>
                <w:rFonts w:ascii="Arial" w:hAnsi="Arial" w:cs="Arial"/>
                <w:noProof/>
                <w:webHidden/>
              </w:rPr>
              <w:fldChar w:fldCharType="separate"/>
            </w:r>
            <w:r w:rsidR="00765DF5">
              <w:rPr>
                <w:rFonts w:ascii="Arial" w:hAnsi="Arial" w:cs="Arial"/>
                <w:noProof/>
                <w:webHidden/>
              </w:rPr>
              <w:t>148</w:t>
            </w:r>
            <w:r w:rsidR="00DC723E" w:rsidRPr="00364A2A">
              <w:rPr>
                <w:rFonts w:ascii="Arial" w:hAnsi="Arial" w:cs="Arial"/>
                <w:noProof/>
                <w:webHidden/>
              </w:rPr>
              <w:fldChar w:fldCharType="end"/>
            </w:r>
          </w:hyperlink>
        </w:p>
        <w:p w14:paraId="00947EA1" w14:textId="4A68EB96" w:rsidR="00DC723E" w:rsidRPr="00364A2A" w:rsidRDefault="00000000">
          <w:pPr>
            <w:pStyle w:val="Spistreci3"/>
            <w:tabs>
              <w:tab w:val="left" w:pos="1540"/>
              <w:tab w:val="right" w:leader="dot" w:pos="9062"/>
            </w:tabs>
            <w:rPr>
              <w:rFonts w:ascii="Arial" w:hAnsi="Arial" w:cs="Arial"/>
              <w:noProof/>
              <w:kern w:val="2"/>
              <w:sz w:val="22"/>
              <w14:ligatures w14:val="standardContextual"/>
            </w:rPr>
          </w:pPr>
          <w:hyperlink w:anchor="_Toc147241604" w:history="1">
            <w:r w:rsidR="00DC723E" w:rsidRPr="00364A2A">
              <w:rPr>
                <w:rStyle w:val="Hipercze"/>
                <w:rFonts w:ascii="Arial" w:eastAsia="Times New Roman" w:hAnsi="Arial" w:cs="Arial"/>
                <w:noProof/>
              </w:rPr>
              <w:t>4.11.5.</w:t>
            </w:r>
            <w:r w:rsidR="00DC723E" w:rsidRPr="00364A2A">
              <w:rPr>
                <w:rFonts w:ascii="Arial" w:hAnsi="Arial" w:cs="Arial"/>
                <w:noProof/>
                <w:kern w:val="2"/>
                <w:sz w:val="22"/>
                <w14:ligatures w14:val="standardContextual"/>
              </w:rPr>
              <w:tab/>
            </w:r>
            <w:r w:rsidR="00DC723E" w:rsidRPr="00364A2A">
              <w:rPr>
                <w:rStyle w:val="Hipercze"/>
                <w:rFonts w:ascii="Arial" w:eastAsia="Times New Roman" w:hAnsi="Arial" w:cs="Arial"/>
                <w:noProof/>
              </w:rPr>
              <w:t>Ochrona przyrody i zasobów leśnych w aspekcie zmian klimatu</w:t>
            </w:r>
            <w:r w:rsidR="00DC723E" w:rsidRPr="00364A2A">
              <w:rPr>
                <w:rFonts w:ascii="Arial" w:hAnsi="Arial" w:cs="Arial"/>
                <w:noProof/>
                <w:webHidden/>
              </w:rPr>
              <w:tab/>
            </w:r>
            <w:r w:rsidR="00DC723E" w:rsidRPr="00364A2A">
              <w:rPr>
                <w:rFonts w:ascii="Arial" w:hAnsi="Arial" w:cs="Arial"/>
                <w:noProof/>
                <w:webHidden/>
              </w:rPr>
              <w:fldChar w:fldCharType="begin"/>
            </w:r>
            <w:r w:rsidR="00DC723E" w:rsidRPr="00364A2A">
              <w:rPr>
                <w:rFonts w:ascii="Arial" w:hAnsi="Arial" w:cs="Arial"/>
                <w:noProof/>
                <w:webHidden/>
              </w:rPr>
              <w:instrText xml:space="preserve"> PAGEREF _Toc147241604 \h </w:instrText>
            </w:r>
            <w:r w:rsidR="00DC723E" w:rsidRPr="00364A2A">
              <w:rPr>
                <w:rFonts w:ascii="Arial" w:hAnsi="Arial" w:cs="Arial"/>
                <w:noProof/>
                <w:webHidden/>
              </w:rPr>
            </w:r>
            <w:r w:rsidR="00DC723E" w:rsidRPr="00364A2A">
              <w:rPr>
                <w:rFonts w:ascii="Arial" w:hAnsi="Arial" w:cs="Arial"/>
                <w:noProof/>
                <w:webHidden/>
              </w:rPr>
              <w:fldChar w:fldCharType="separate"/>
            </w:r>
            <w:r w:rsidR="00765DF5">
              <w:rPr>
                <w:rFonts w:ascii="Arial" w:hAnsi="Arial" w:cs="Arial"/>
                <w:noProof/>
                <w:webHidden/>
              </w:rPr>
              <w:t>149</w:t>
            </w:r>
            <w:r w:rsidR="00DC723E" w:rsidRPr="00364A2A">
              <w:rPr>
                <w:rFonts w:ascii="Arial" w:hAnsi="Arial" w:cs="Arial"/>
                <w:noProof/>
                <w:webHidden/>
              </w:rPr>
              <w:fldChar w:fldCharType="end"/>
            </w:r>
          </w:hyperlink>
        </w:p>
        <w:p w14:paraId="5BCAA32E" w14:textId="65263624" w:rsidR="00DC723E" w:rsidRPr="00364A2A" w:rsidRDefault="00000000">
          <w:pPr>
            <w:pStyle w:val="Spistreci2"/>
            <w:tabs>
              <w:tab w:val="left" w:pos="1100"/>
              <w:tab w:val="right" w:leader="dot" w:pos="9062"/>
            </w:tabs>
            <w:rPr>
              <w:rFonts w:eastAsiaTheme="minorEastAsia"/>
              <w:noProof/>
              <w:sz w:val="22"/>
              <w:lang w:eastAsia="pl-PL"/>
            </w:rPr>
          </w:pPr>
          <w:hyperlink w:anchor="_Toc147241605" w:history="1">
            <w:r w:rsidR="00DC723E" w:rsidRPr="00364A2A">
              <w:rPr>
                <w:rStyle w:val="Hipercze"/>
                <w:noProof/>
              </w:rPr>
              <w:t>4.12.</w:t>
            </w:r>
            <w:r w:rsidR="00DC723E" w:rsidRPr="00364A2A">
              <w:rPr>
                <w:rFonts w:eastAsiaTheme="minorEastAsia"/>
                <w:noProof/>
                <w:sz w:val="22"/>
                <w:lang w:eastAsia="pl-PL"/>
              </w:rPr>
              <w:tab/>
            </w:r>
            <w:r w:rsidR="00DC723E" w:rsidRPr="00364A2A">
              <w:rPr>
                <w:rStyle w:val="Hipercze"/>
                <w:noProof/>
              </w:rPr>
              <w:t>Zagrożenia poważnymi awariami</w:t>
            </w:r>
            <w:r w:rsidR="00DC723E" w:rsidRPr="00364A2A">
              <w:rPr>
                <w:noProof/>
                <w:webHidden/>
              </w:rPr>
              <w:tab/>
            </w:r>
            <w:r w:rsidR="00DC723E" w:rsidRPr="00364A2A">
              <w:rPr>
                <w:noProof/>
                <w:webHidden/>
              </w:rPr>
              <w:fldChar w:fldCharType="begin"/>
            </w:r>
            <w:r w:rsidR="00DC723E" w:rsidRPr="00364A2A">
              <w:rPr>
                <w:noProof/>
                <w:webHidden/>
              </w:rPr>
              <w:instrText xml:space="preserve"> PAGEREF _Toc147241605 \h </w:instrText>
            </w:r>
            <w:r w:rsidR="00DC723E" w:rsidRPr="00364A2A">
              <w:rPr>
                <w:noProof/>
                <w:webHidden/>
              </w:rPr>
            </w:r>
            <w:r w:rsidR="00DC723E" w:rsidRPr="00364A2A">
              <w:rPr>
                <w:noProof/>
                <w:webHidden/>
              </w:rPr>
              <w:fldChar w:fldCharType="separate"/>
            </w:r>
            <w:r w:rsidR="00765DF5">
              <w:rPr>
                <w:noProof/>
                <w:webHidden/>
              </w:rPr>
              <w:t>151</w:t>
            </w:r>
            <w:r w:rsidR="00DC723E" w:rsidRPr="00364A2A">
              <w:rPr>
                <w:noProof/>
                <w:webHidden/>
              </w:rPr>
              <w:fldChar w:fldCharType="end"/>
            </w:r>
          </w:hyperlink>
        </w:p>
        <w:p w14:paraId="07E2FA80" w14:textId="47F7AD21" w:rsidR="00DC723E" w:rsidRPr="00364A2A" w:rsidRDefault="00000000">
          <w:pPr>
            <w:pStyle w:val="Spistreci2"/>
            <w:tabs>
              <w:tab w:val="left" w:pos="1100"/>
              <w:tab w:val="right" w:leader="dot" w:pos="9062"/>
            </w:tabs>
            <w:rPr>
              <w:rFonts w:eastAsiaTheme="minorEastAsia"/>
              <w:noProof/>
              <w:sz w:val="22"/>
              <w:lang w:eastAsia="pl-PL"/>
            </w:rPr>
          </w:pPr>
          <w:hyperlink w:anchor="_Toc147241606" w:history="1">
            <w:r w:rsidR="00DC723E" w:rsidRPr="00364A2A">
              <w:rPr>
                <w:rStyle w:val="Hipercze"/>
                <w:noProof/>
              </w:rPr>
              <w:t>4.13.</w:t>
            </w:r>
            <w:r w:rsidR="00DC723E" w:rsidRPr="00364A2A">
              <w:rPr>
                <w:rFonts w:eastAsiaTheme="minorEastAsia"/>
                <w:noProof/>
                <w:sz w:val="22"/>
                <w:lang w:eastAsia="pl-PL"/>
              </w:rPr>
              <w:tab/>
            </w:r>
            <w:r w:rsidR="00DC723E" w:rsidRPr="00364A2A">
              <w:rPr>
                <w:rStyle w:val="Hipercze"/>
                <w:noProof/>
              </w:rPr>
              <w:t>Zagadnienia horyzontalne</w:t>
            </w:r>
            <w:r w:rsidR="00DC723E" w:rsidRPr="00364A2A">
              <w:rPr>
                <w:noProof/>
                <w:webHidden/>
              </w:rPr>
              <w:tab/>
            </w:r>
            <w:r w:rsidR="00DC723E" w:rsidRPr="00364A2A">
              <w:rPr>
                <w:noProof/>
                <w:webHidden/>
              </w:rPr>
              <w:fldChar w:fldCharType="begin"/>
            </w:r>
            <w:r w:rsidR="00DC723E" w:rsidRPr="00364A2A">
              <w:rPr>
                <w:noProof/>
                <w:webHidden/>
              </w:rPr>
              <w:instrText xml:space="preserve"> PAGEREF _Toc147241606 \h </w:instrText>
            </w:r>
            <w:r w:rsidR="00DC723E" w:rsidRPr="00364A2A">
              <w:rPr>
                <w:noProof/>
                <w:webHidden/>
              </w:rPr>
            </w:r>
            <w:r w:rsidR="00DC723E" w:rsidRPr="00364A2A">
              <w:rPr>
                <w:noProof/>
                <w:webHidden/>
              </w:rPr>
              <w:fldChar w:fldCharType="separate"/>
            </w:r>
            <w:r w:rsidR="00765DF5">
              <w:rPr>
                <w:noProof/>
                <w:webHidden/>
              </w:rPr>
              <w:t>156</w:t>
            </w:r>
            <w:r w:rsidR="00DC723E" w:rsidRPr="00364A2A">
              <w:rPr>
                <w:noProof/>
                <w:webHidden/>
              </w:rPr>
              <w:fldChar w:fldCharType="end"/>
            </w:r>
          </w:hyperlink>
        </w:p>
        <w:p w14:paraId="29B0B6D3" w14:textId="7D79E739" w:rsidR="00DC723E" w:rsidRPr="00364A2A" w:rsidRDefault="00000000">
          <w:pPr>
            <w:pStyle w:val="Spistreci3"/>
            <w:tabs>
              <w:tab w:val="left" w:pos="1540"/>
              <w:tab w:val="right" w:leader="dot" w:pos="9062"/>
            </w:tabs>
            <w:rPr>
              <w:rFonts w:ascii="Arial" w:hAnsi="Arial" w:cs="Arial"/>
              <w:noProof/>
              <w:kern w:val="2"/>
              <w:sz w:val="22"/>
              <w14:ligatures w14:val="standardContextual"/>
            </w:rPr>
          </w:pPr>
          <w:hyperlink w:anchor="_Toc147241607" w:history="1">
            <w:r w:rsidR="00DC723E" w:rsidRPr="00364A2A">
              <w:rPr>
                <w:rStyle w:val="Hipercze"/>
                <w:rFonts w:ascii="Arial" w:hAnsi="Arial" w:cs="Arial"/>
                <w:noProof/>
              </w:rPr>
              <w:t>4.13.1.</w:t>
            </w:r>
            <w:r w:rsidR="00DC723E" w:rsidRPr="00364A2A">
              <w:rPr>
                <w:rFonts w:ascii="Arial" w:hAnsi="Arial" w:cs="Arial"/>
                <w:noProof/>
                <w:kern w:val="2"/>
                <w:sz w:val="22"/>
                <w14:ligatures w14:val="standardContextual"/>
              </w:rPr>
              <w:tab/>
            </w:r>
            <w:r w:rsidR="00DC723E" w:rsidRPr="00364A2A">
              <w:rPr>
                <w:rStyle w:val="Hipercze"/>
                <w:rFonts w:ascii="Arial" w:hAnsi="Arial" w:cs="Arial"/>
                <w:noProof/>
              </w:rPr>
              <w:t>Adaptacja do zmian klimatu</w:t>
            </w:r>
            <w:r w:rsidR="00DC723E" w:rsidRPr="00364A2A">
              <w:rPr>
                <w:rFonts w:ascii="Arial" w:hAnsi="Arial" w:cs="Arial"/>
                <w:noProof/>
                <w:webHidden/>
              </w:rPr>
              <w:tab/>
            </w:r>
            <w:r w:rsidR="00DC723E" w:rsidRPr="00364A2A">
              <w:rPr>
                <w:rFonts w:ascii="Arial" w:hAnsi="Arial" w:cs="Arial"/>
                <w:noProof/>
                <w:webHidden/>
              </w:rPr>
              <w:fldChar w:fldCharType="begin"/>
            </w:r>
            <w:r w:rsidR="00DC723E" w:rsidRPr="00364A2A">
              <w:rPr>
                <w:rFonts w:ascii="Arial" w:hAnsi="Arial" w:cs="Arial"/>
                <w:noProof/>
                <w:webHidden/>
              </w:rPr>
              <w:instrText xml:space="preserve"> PAGEREF _Toc147241607 \h </w:instrText>
            </w:r>
            <w:r w:rsidR="00DC723E" w:rsidRPr="00364A2A">
              <w:rPr>
                <w:rFonts w:ascii="Arial" w:hAnsi="Arial" w:cs="Arial"/>
                <w:noProof/>
                <w:webHidden/>
              </w:rPr>
            </w:r>
            <w:r w:rsidR="00DC723E" w:rsidRPr="00364A2A">
              <w:rPr>
                <w:rFonts w:ascii="Arial" w:hAnsi="Arial" w:cs="Arial"/>
                <w:noProof/>
                <w:webHidden/>
              </w:rPr>
              <w:fldChar w:fldCharType="separate"/>
            </w:r>
            <w:r w:rsidR="00765DF5">
              <w:rPr>
                <w:rFonts w:ascii="Arial" w:hAnsi="Arial" w:cs="Arial"/>
                <w:noProof/>
                <w:webHidden/>
              </w:rPr>
              <w:t>156</w:t>
            </w:r>
            <w:r w:rsidR="00DC723E" w:rsidRPr="00364A2A">
              <w:rPr>
                <w:rFonts w:ascii="Arial" w:hAnsi="Arial" w:cs="Arial"/>
                <w:noProof/>
                <w:webHidden/>
              </w:rPr>
              <w:fldChar w:fldCharType="end"/>
            </w:r>
          </w:hyperlink>
        </w:p>
        <w:p w14:paraId="7B628A93" w14:textId="7C4C2844" w:rsidR="00DC723E" w:rsidRPr="00364A2A" w:rsidRDefault="00000000">
          <w:pPr>
            <w:pStyle w:val="Spistreci3"/>
            <w:tabs>
              <w:tab w:val="left" w:pos="1540"/>
              <w:tab w:val="right" w:leader="dot" w:pos="9062"/>
            </w:tabs>
            <w:rPr>
              <w:rFonts w:ascii="Arial" w:hAnsi="Arial" w:cs="Arial"/>
              <w:noProof/>
              <w:kern w:val="2"/>
              <w:sz w:val="22"/>
              <w14:ligatures w14:val="standardContextual"/>
            </w:rPr>
          </w:pPr>
          <w:hyperlink w:anchor="_Toc147241608" w:history="1">
            <w:r w:rsidR="00DC723E" w:rsidRPr="00364A2A">
              <w:rPr>
                <w:rStyle w:val="Hipercze"/>
                <w:rFonts w:ascii="Arial" w:hAnsi="Arial" w:cs="Arial"/>
                <w:noProof/>
              </w:rPr>
              <w:t>4.13.2.</w:t>
            </w:r>
            <w:r w:rsidR="00DC723E" w:rsidRPr="00364A2A">
              <w:rPr>
                <w:rFonts w:ascii="Arial" w:hAnsi="Arial" w:cs="Arial"/>
                <w:noProof/>
                <w:kern w:val="2"/>
                <w:sz w:val="22"/>
                <w14:ligatures w14:val="standardContextual"/>
              </w:rPr>
              <w:tab/>
            </w:r>
            <w:r w:rsidR="00DC723E" w:rsidRPr="00364A2A">
              <w:rPr>
                <w:rStyle w:val="Hipercze"/>
                <w:rFonts w:ascii="Arial" w:hAnsi="Arial" w:cs="Arial"/>
                <w:noProof/>
              </w:rPr>
              <w:t>Nadzwyczajne zagrożenia środowiska</w:t>
            </w:r>
            <w:r w:rsidR="00DC723E" w:rsidRPr="00364A2A">
              <w:rPr>
                <w:rFonts w:ascii="Arial" w:hAnsi="Arial" w:cs="Arial"/>
                <w:noProof/>
                <w:webHidden/>
              </w:rPr>
              <w:tab/>
            </w:r>
            <w:r w:rsidR="00DC723E" w:rsidRPr="00364A2A">
              <w:rPr>
                <w:rFonts w:ascii="Arial" w:hAnsi="Arial" w:cs="Arial"/>
                <w:noProof/>
                <w:webHidden/>
              </w:rPr>
              <w:fldChar w:fldCharType="begin"/>
            </w:r>
            <w:r w:rsidR="00DC723E" w:rsidRPr="00364A2A">
              <w:rPr>
                <w:rFonts w:ascii="Arial" w:hAnsi="Arial" w:cs="Arial"/>
                <w:noProof/>
                <w:webHidden/>
              </w:rPr>
              <w:instrText xml:space="preserve"> PAGEREF _Toc147241608 \h </w:instrText>
            </w:r>
            <w:r w:rsidR="00DC723E" w:rsidRPr="00364A2A">
              <w:rPr>
                <w:rFonts w:ascii="Arial" w:hAnsi="Arial" w:cs="Arial"/>
                <w:noProof/>
                <w:webHidden/>
              </w:rPr>
            </w:r>
            <w:r w:rsidR="00DC723E" w:rsidRPr="00364A2A">
              <w:rPr>
                <w:rFonts w:ascii="Arial" w:hAnsi="Arial" w:cs="Arial"/>
                <w:noProof/>
                <w:webHidden/>
              </w:rPr>
              <w:fldChar w:fldCharType="separate"/>
            </w:r>
            <w:r w:rsidR="00765DF5">
              <w:rPr>
                <w:rFonts w:ascii="Arial" w:hAnsi="Arial" w:cs="Arial"/>
                <w:noProof/>
                <w:webHidden/>
              </w:rPr>
              <w:t>158</w:t>
            </w:r>
            <w:r w:rsidR="00DC723E" w:rsidRPr="00364A2A">
              <w:rPr>
                <w:rFonts w:ascii="Arial" w:hAnsi="Arial" w:cs="Arial"/>
                <w:noProof/>
                <w:webHidden/>
              </w:rPr>
              <w:fldChar w:fldCharType="end"/>
            </w:r>
          </w:hyperlink>
        </w:p>
        <w:p w14:paraId="0E6B2603" w14:textId="25147B58" w:rsidR="00DC723E" w:rsidRPr="00364A2A" w:rsidRDefault="00000000">
          <w:pPr>
            <w:pStyle w:val="Spistreci3"/>
            <w:tabs>
              <w:tab w:val="left" w:pos="1540"/>
              <w:tab w:val="right" w:leader="dot" w:pos="9062"/>
            </w:tabs>
            <w:rPr>
              <w:rFonts w:ascii="Arial" w:hAnsi="Arial" w:cs="Arial"/>
              <w:noProof/>
              <w:kern w:val="2"/>
              <w:sz w:val="22"/>
              <w14:ligatures w14:val="standardContextual"/>
            </w:rPr>
          </w:pPr>
          <w:hyperlink w:anchor="_Toc147241609" w:history="1">
            <w:r w:rsidR="00DC723E" w:rsidRPr="00364A2A">
              <w:rPr>
                <w:rStyle w:val="Hipercze"/>
                <w:rFonts w:ascii="Arial" w:hAnsi="Arial" w:cs="Arial"/>
                <w:noProof/>
              </w:rPr>
              <w:t>4.13.3.</w:t>
            </w:r>
            <w:r w:rsidR="00DC723E" w:rsidRPr="00364A2A">
              <w:rPr>
                <w:rFonts w:ascii="Arial" w:hAnsi="Arial" w:cs="Arial"/>
                <w:noProof/>
                <w:kern w:val="2"/>
                <w:sz w:val="22"/>
                <w14:ligatures w14:val="standardContextual"/>
              </w:rPr>
              <w:tab/>
            </w:r>
            <w:r w:rsidR="00DC723E" w:rsidRPr="00364A2A">
              <w:rPr>
                <w:rStyle w:val="Hipercze"/>
                <w:rFonts w:ascii="Arial" w:hAnsi="Arial" w:cs="Arial"/>
                <w:noProof/>
              </w:rPr>
              <w:t>Edukacja ekologiczna</w:t>
            </w:r>
            <w:r w:rsidR="00DC723E" w:rsidRPr="00364A2A">
              <w:rPr>
                <w:rFonts w:ascii="Arial" w:hAnsi="Arial" w:cs="Arial"/>
                <w:noProof/>
                <w:webHidden/>
              </w:rPr>
              <w:tab/>
            </w:r>
            <w:r w:rsidR="00DC723E" w:rsidRPr="00364A2A">
              <w:rPr>
                <w:rFonts w:ascii="Arial" w:hAnsi="Arial" w:cs="Arial"/>
                <w:noProof/>
                <w:webHidden/>
              </w:rPr>
              <w:fldChar w:fldCharType="begin"/>
            </w:r>
            <w:r w:rsidR="00DC723E" w:rsidRPr="00364A2A">
              <w:rPr>
                <w:rFonts w:ascii="Arial" w:hAnsi="Arial" w:cs="Arial"/>
                <w:noProof/>
                <w:webHidden/>
              </w:rPr>
              <w:instrText xml:space="preserve"> PAGEREF _Toc147241609 \h </w:instrText>
            </w:r>
            <w:r w:rsidR="00DC723E" w:rsidRPr="00364A2A">
              <w:rPr>
                <w:rFonts w:ascii="Arial" w:hAnsi="Arial" w:cs="Arial"/>
                <w:noProof/>
                <w:webHidden/>
              </w:rPr>
            </w:r>
            <w:r w:rsidR="00DC723E" w:rsidRPr="00364A2A">
              <w:rPr>
                <w:rFonts w:ascii="Arial" w:hAnsi="Arial" w:cs="Arial"/>
                <w:noProof/>
                <w:webHidden/>
              </w:rPr>
              <w:fldChar w:fldCharType="separate"/>
            </w:r>
            <w:r w:rsidR="00765DF5">
              <w:rPr>
                <w:rFonts w:ascii="Arial" w:hAnsi="Arial" w:cs="Arial"/>
                <w:noProof/>
                <w:webHidden/>
              </w:rPr>
              <w:t>159</w:t>
            </w:r>
            <w:r w:rsidR="00DC723E" w:rsidRPr="00364A2A">
              <w:rPr>
                <w:rFonts w:ascii="Arial" w:hAnsi="Arial" w:cs="Arial"/>
                <w:noProof/>
                <w:webHidden/>
              </w:rPr>
              <w:fldChar w:fldCharType="end"/>
            </w:r>
          </w:hyperlink>
        </w:p>
        <w:p w14:paraId="3F9DF743" w14:textId="153B23D4" w:rsidR="00DC723E" w:rsidRPr="00364A2A" w:rsidRDefault="00000000">
          <w:pPr>
            <w:pStyle w:val="Spistreci3"/>
            <w:tabs>
              <w:tab w:val="left" w:pos="1540"/>
              <w:tab w:val="right" w:leader="dot" w:pos="9062"/>
            </w:tabs>
            <w:rPr>
              <w:rFonts w:ascii="Arial" w:hAnsi="Arial" w:cs="Arial"/>
              <w:noProof/>
              <w:kern w:val="2"/>
              <w:sz w:val="22"/>
              <w14:ligatures w14:val="standardContextual"/>
            </w:rPr>
          </w:pPr>
          <w:hyperlink w:anchor="_Toc147241610" w:history="1">
            <w:r w:rsidR="00DC723E" w:rsidRPr="00364A2A">
              <w:rPr>
                <w:rStyle w:val="Hipercze"/>
                <w:rFonts w:ascii="Arial" w:hAnsi="Arial" w:cs="Arial"/>
                <w:noProof/>
              </w:rPr>
              <w:t>4.13.4.</w:t>
            </w:r>
            <w:r w:rsidR="00DC723E" w:rsidRPr="00364A2A">
              <w:rPr>
                <w:rFonts w:ascii="Arial" w:hAnsi="Arial" w:cs="Arial"/>
                <w:noProof/>
                <w:kern w:val="2"/>
                <w:sz w:val="22"/>
                <w14:ligatures w14:val="standardContextual"/>
              </w:rPr>
              <w:tab/>
            </w:r>
            <w:r w:rsidR="00DC723E" w:rsidRPr="00364A2A">
              <w:rPr>
                <w:rStyle w:val="Hipercze"/>
                <w:rFonts w:ascii="Arial" w:hAnsi="Arial" w:cs="Arial"/>
                <w:noProof/>
              </w:rPr>
              <w:t>Monitoring środowiska</w:t>
            </w:r>
            <w:r w:rsidR="00DC723E" w:rsidRPr="00364A2A">
              <w:rPr>
                <w:rFonts w:ascii="Arial" w:hAnsi="Arial" w:cs="Arial"/>
                <w:noProof/>
                <w:webHidden/>
              </w:rPr>
              <w:tab/>
            </w:r>
            <w:r w:rsidR="00DC723E" w:rsidRPr="00364A2A">
              <w:rPr>
                <w:rFonts w:ascii="Arial" w:hAnsi="Arial" w:cs="Arial"/>
                <w:noProof/>
                <w:webHidden/>
              </w:rPr>
              <w:fldChar w:fldCharType="begin"/>
            </w:r>
            <w:r w:rsidR="00DC723E" w:rsidRPr="00364A2A">
              <w:rPr>
                <w:rFonts w:ascii="Arial" w:hAnsi="Arial" w:cs="Arial"/>
                <w:noProof/>
                <w:webHidden/>
              </w:rPr>
              <w:instrText xml:space="preserve"> PAGEREF _Toc147241610 \h </w:instrText>
            </w:r>
            <w:r w:rsidR="00DC723E" w:rsidRPr="00364A2A">
              <w:rPr>
                <w:rFonts w:ascii="Arial" w:hAnsi="Arial" w:cs="Arial"/>
                <w:noProof/>
                <w:webHidden/>
              </w:rPr>
            </w:r>
            <w:r w:rsidR="00DC723E" w:rsidRPr="00364A2A">
              <w:rPr>
                <w:rFonts w:ascii="Arial" w:hAnsi="Arial" w:cs="Arial"/>
                <w:noProof/>
                <w:webHidden/>
              </w:rPr>
              <w:fldChar w:fldCharType="separate"/>
            </w:r>
            <w:r w:rsidR="00765DF5">
              <w:rPr>
                <w:rFonts w:ascii="Arial" w:hAnsi="Arial" w:cs="Arial"/>
                <w:noProof/>
                <w:webHidden/>
              </w:rPr>
              <w:t>161</w:t>
            </w:r>
            <w:r w:rsidR="00DC723E" w:rsidRPr="00364A2A">
              <w:rPr>
                <w:rFonts w:ascii="Arial" w:hAnsi="Arial" w:cs="Arial"/>
                <w:noProof/>
                <w:webHidden/>
              </w:rPr>
              <w:fldChar w:fldCharType="end"/>
            </w:r>
          </w:hyperlink>
        </w:p>
        <w:p w14:paraId="2A23ABB2" w14:textId="0832F313" w:rsidR="00DC723E" w:rsidRPr="00364A2A" w:rsidRDefault="00000000">
          <w:pPr>
            <w:pStyle w:val="Spistreci1"/>
            <w:tabs>
              <w:tab w:val="left" w:pos="440"/>
              <w:tab w:val="right" w:leader="dot" w:pos="9062"/>
            </w:tabs>
            <w:rPr>
              <w:rFonts w:eastAsiaTheme="minorEastAsia"/>
              <w:noProof/>
              <w:sz w:val="22"/>
              <w:lang w:eastAsia="pl-PL"/>
            </w:rPr>
          </w:pPr>
          <w:hyperlink w:anchor="_Toc147241611" w:history="1">
            <w:r w:rsidR="00DC723E" w:rsidRPr="00364A2A">
              <w:rPr>
                <w:rStyle w:val="Hipercze"/>
                <w:noProof/>
              </w:rPr>
              <w:t>5.</w:t>
            </w:r>
            <w:r w:rsidR="00DC723E" w:rsidRPr="00364A2A">
              <w:rPr>
                <w:rFonts w:eastAsiaTheme="minorEastAsia"/>
                <w:noProof/>
                <w:sz w:val="22"/>
                <w:lang w:eastAsia="pl-PL"/>
              </w:rPr>
              <w:tab/>
            </w:r>
            <w:r w:rsidR="00DC723E" w:rsidRPr="00364A2A">
              <w:rPr>
                <w:rStyle w:val="Hipercze"/>
                <w:noProof/>
              </w:rPr>
              <w:t>Cele Programu ochrony środowiska, zadania i ich finansowanie</w:t>
            </w:r>
            <w:r w:rsidR="00DC723E" w:rsidRPr="00364A2A">
              <w:rPr>
                <w:noProof/>
                <w:webHidden/>
              </w:rPr>
              <w:tab/>
            </w:r>
            <w:r w:rsidR="00DC723E" w:rsidRPr="00364A2A">
              <w:rPr>
                <w:noProof/>
                <w:webHidden/>
              </w:rPr>
              <w:fldChar w:fldCharType="begin"/>
            </w:r>
            <w:r w:rsidR="00DC723E" w:rsidRPr="00364A2A">
              <w:rPr>
                <w:noProof/>
                <w:webHidden/>
              </w:rPr>
              <w:instrText xml:space="preserve"> PAGEREF _Toc147241611 \h </w:instrText>
            </w:r>
            <w:r w:rsidR="00DC723E" w:rsidRPr="00364A2A">
              <w:rPr>
                <w:noProof/>
                <w:webHidden/>
              </w:rPr>
            </w:r>
            <w:r w:rsidR="00DC723E" w:rsidRPr="00364A2A">
              <w:rPr>
                <w:noProof/>
                <w:webHidden/>
              </w:rPr>
              <w:fldChar w:fldCharType="separate"/>
            </w:r>
            <w:r w:rsidR="00765DF5">
              <w:rPr>
                <w:noProof/>
                <w:webHidden/>
              </w:rPr>
              <w:t>163</w:t>
            </w:r>
            <w:r w:rsidR="00DC723E" w:rsidRPr="00364A2A">
              <w:rPr>
                <w:noProof/>
                <w:webHidden/>
              </w:rPr>
              <w:fldChar w:fldCharType="end"/>
            </w:r>
          </w:hyperlink>
        </w:p>
        <w:p w14:paraId="357E83C9" w14:textId="2AD781AD" w:rsidR="00DC723E" w:rsidRPr="00364A2A" w:rsidRDefault="00000000">
          <w:pPr>
            <w:pStyle w:val="Spistreci2"/>
            <w:tabs>
              <w:tab w:val="left" w:pos="880"/>
              <w:tab w:val="right" w:leader="dot" w:pos="9062"/>
            </w:tabs>
            <w:rPr>
              <w:rFonts w:eastAsiaTheme="minorEastAsia"/>
              <w:noProof/>
              <w:sz w:val="22"/>
              <w:lang w:eastAsia="pl-PL"/>
            </w:rPr>
          </w:pPr>
          <w:hyperlink w:anchor="_Toc147241612" w:history="1">
            <w:r w:rsidR="00DC723E" w:rsidRPr="00364A2A">
              <w:rPr>
                <w:rStyle w:val="Hipercze"/>
                <w:noProof/>
              </w:rPr>
              <w:t>5.1.</w:t>
            </w:r>
            <w:r w:rsidR="00DC723E" w:rsidRPr="00364A2A">
              <w:rPr>
                <w:rFonts w:eastAsiaTheme="minorEastAsia"/>
                <w:noProof/>
                <w:sz w:val="22"/>
                <w:lang w:eastAsia="pl-PL"/>
              </w:rPr>
              <w:tab/>
            </w:r>
            <w:r w:rsidR="00DC723E" w:rsidRPr="00364A2A">
              <w:rPr>
                <w:rStyle w:val="Hipercze"/>
                <w:noProof/>
              </w:rPr>
              <w:t>Cele Programu ochrony środowiska</w:t>
            </w:r>
            <w:r w:rsidR="00DC723E" w:rsidRPr="00364A2A">
              <w:rPr>
                <w:noProof/>
                <w:webHidden/>
              </w:rPr>
              <w:tab/>
            </w:r>
            <w:r w:rsidR="00DC723E" w:rsidRPr="00364A2A">
              <w:rPr>
                <w:noProof/>
                <w:webHidden/>
              </w:rPr>
              <w:fldChar w:fldCharType="begin"/>
            </w:r>
            <w:r w:rsidR="00DC723E" w:rsidRPr="00364A2A">
              <w:rPr>
                <w:noProof/>
                <w:webHidden/>
              </w:rPr>
              <w:instrText xml:space="preserve"> PAGEREF _Toc147241612 \h </w:instrText>
            </w:r>
            <w:r w:rsidR="00DC723E" w:rsidRPr="00364A2A">
              <w:rPr>
                <w:noProof/>
                <w:webHidden/>
              </w:rPr>
            </w:r>
            <w:r w:rsidR="00DC723E" w:rsidRPr="00364A2A">
              <w:rPr>
                <w:noProof/>
                <w:webHidden/>
              </w:rPr>
              <w:fldChar w:fldCharType="separate"/>
            </w:r>
            <w:r w:rsidR="00765DF5">
              <w:rPr>
                <w:noProof/>
                <w:webHidden/>
              </w:rPr>
              <w:t>163</w:t>
            </w:r>
            <w:r w:rsidR="00DC723E" w:rsidRPr="00364A2A">
              <w:rPr>
                <w:noProof/>
                <w:webHidden/>
              </w:rPr>
              <w:fldChar w:fldCharType="end"/>
            </w:r>
          </w:hyperlink>
        </w:p>
        <w:p w14:paraId="519291BB" w14:textId="4A62AB91" w:rsidR="00DC723E" w:rsidRPr="00364A2A" w:rsidRDefault="00000000">
          <w:pPr>
            <w:pStyle w:val="Spistreci2"/>
            <w:tabs>
              <w:tab w:val="left" w:pos="880"/>
              <w:tab w:val="right" w:leader="dot" w:pos="9062"/>
            </w:tabs>
            <w:rPr>
              <w:rFonts w:eastAsiaTheme="minorEastAsia"/>
              <w:noProof/>
              <w:sz w:val="22"/>
              <w:lang w:eastAsia="pl-PL"/>
            </w:rPr>
          </w:pPr>
          <w:hyperlink w:anchor="_Toc147241613" w:history="1">
            <w:r w:rsidR="00DC723E" w:rsidRPr="00364A2A">
              <w:rPr>
                <w:rStyle w:val="Hipercze"/>
                <w:noProof/>
              </w:rPr>
              <w:t>5.2.</w:t>
            </w:r>
            <w:r w:rsidR="00DC723E" w:rsidRPr="00364A2A">
              <w:rPr>
                <w:rFonts w:eastAsiaTheme="minorEastAsia"/>
                <w:noProof/>
                <w:sz w:val="22"/>
                <w:lang w:eastAsia="pl-PL"/>
              </w:rPr>
              <w:tab/>
            </w:r>
            <w:r w:rsidR="00DC723E" w:rsidRPr="00364A2A">
              <w:rPr>
                <w:rStyle w:val="Hipercze"/>
                <w:noProof/>
              </w:rPr>
              <w:t>Harmonogram realizacji działań do roku 2027</w:t>
            </w:r>
            <w:r w:rsidR="00DC723E" w:rsidRPr="00364A2A">
              <w:rPr>
                <w:noProof/>
                <w:webHidden/>
              </w:rPr>
              <w:tab/>
            </w:r>
            <w:r w:rsidR="00DC723E" w:rsidRPr="00364A2A">
              <w:rPr>
                <w:noProof/>
                <w:webHidden/>
              </w:rPr>
              <w:fldChar w:fldCharType="begin"/>
            </w:r>
            <w:r w:rsidR="00DC723E" w:rsidRPr="00364A2A">
              <w:rPr>
                <w:noProof/>
                <w:webHidden/>
              </w:rPr>
              <w:instrText xml:space="preserve"> PAGEREF _Toc147241613 \h </w:instrText>
            </w:r>
            <w:r w:rsidR="00DC723E" w:rsidRPr="00364A2A">
              <w:rPr>
                <w:noProof/>
                <w:webHidden/>
              </w:rPr>
            </w:r>
            <w:r w:rsidR="00DC723E" w:rsidRPr="00364A2A">
              <w:rPr>
                <w:noProof/>
                <w:webHidden/>
              </w:rPr>
              <w:fldChar w:fldCharType="separate"/>
            </w:r>
            <w:r w:rsidR="00765DF5">
              <w:rPr>
                <w:noProof/>
                <w:webHidden/>
              </w:rPr>
              <w:t>164</w:t>
            </w:r>
            <w:r w:rsidR="00DC723E" w:rsidRPr="00364A2A">
              <w:rPr>
                <w:noProof/>
                <w:webHidden/>
              </w:rPr>
              <w:fldChar w:fldCharType="end"/>
            </w:r>
          </w:hyperlink>
        </w:p>
        <w:p w14:paraId="7EED995B" w14:textId="5A6615FD" w:rsidR="00DC723E" w:rsidRPr="00364A2A" w:rsidRDefault="00000000">
          <w:pPr>
            <w:pStyle w:val="Spistreci2"/>
            <w:tabs>
              <w:tab w:val="left" w:pos="880"/>
              <w:tab w:val="right" w:leader="dot" w:pos="9062"/>
            </w:tabs>
            <w:rPr>
              <w:rFonts w:eastAsiaTheme="minorEastAsia"/>
              <w:noProof/>
              <w:sz w:val="22"/>
              <w:lang w:eastAsia="pl-PL"/>
            </w:rPr>
          </w:pPr>
          <w:hyperlink w:anchor="_Toc147241614" w:history="1">
            <w:r w:rsidR="00DC723E" w:rsidRPr="00364A2A">
              <w:rPr>
                <w:rStyle w:val="Hipercze"/>
                <w:noProof/>
              </w:rPr>
              <w:t>5.3.</w:t>
            </w:r>
            <w:r w:rsidR="00DC723E" w:rsidRPr="00364A2A">
              <w:rPr>
                <w:rFonts w:eastAsiaTheme="minorEastAsia"/>
                <w:noProof/>
                <w:sz w:val="22"/>
                <w:lang w:eastAsia="pl-PL"/>
              </w:rPr>
              <w:tab/>
            </w:r>
            <w:r w:rsidR="00DC723E" w:rsidRPr="00364A2A">
              <w:rPr>
                <w:rStyle w:val="Hipercze"/>
                <w:noProof/>
              </w:rPr>
              <w:t>Harmonogram zadań własnych organu opracowującego Program</w:t>
            </w:r>
            <w:r w:rsidR="00DC723E" w:rsidRPr="00364A2A">
              <w:rPr>
                <w:noProof/>
                <w:webHidden/>
              </w:rPr>
              <w:tab/>
            </w:r>
            <w:r w:rsidR="00DC723E" w:rsidRPr="00364A2A">
              <w:rPr>
                <w:noProof/>
                <w:webHidden/>
              </w:rPr>
              <w:fldChar w:fldCharType="begin"/>
            </w:r>
            <w:r w:rsidR="00DC723E" w:rsidRPr="00364A2A">
              <w:rPr>
                <w:noProof/>
                <w:webHidden/>
              </w:rPr>
              <w:instrText xml:space="preserve"> PAGEREF _Toc147241614 \h </w:instrText>
            </w:r>
            <w:r w:rsidR="00DC723E" w:rsidRPr="00364A2A">
              <w:rPr>
                <w:noProof/>
                <w:webHidden/>
              </w:rPr>
            </w:r>
            <w:r w:rsidR="00DC723E" w:rsidRPr="00364A2A">
              <w:rPr>
                <w:noProof/>
                <w:webHidden/>
              </w:rPr>
              <w:fldChar w:fldCharType="separate"/>
            </w:r>
            <w:r w:rsidR="00765DF5">
              <w:rPr>
                <w:noProof/>
                <w:webHidden/>
              </w:rPr>
              <w:t>228</w:t>
            </w:r>
            <w:r w:rsidR="00DC723E" w:rsidRPr="00364A2A">
              <w:rPr>
                <w:noProof/>
                <w:webHidden/>
              </w:rPr>
              <w:fldChar w:fldCharType="end"/>
            </w:r>
          </w:hyperlink>
        </w:p>
        <w:p w14:paraId="7C2143DF" w14:textId="6D09E338" w:rsidR="00DC723E" w:rsidRPr="00364A2A" w:rsidRDefault="00000000">
          <w:pPr>
            <w:pStyle w:val="Spistreci2"/>
            <w:tabs>
              <w:tab w:val="left" w:pos="880"/>
              <w:tab w:val="right" w:leader="dot" w:pos="9062"/>
            </w:tabs>
            <w:rPr>
              <w:rFonts w:eastAsiaTheme="minorEastAsia"/>
              <w:noProof/>
              <w:sz w:val="22"/>
              <w:lang w:eastAsia="pl-PL"/>
            </w:rPr>
          </w:pPr>
          <w:hyperlink w:anchor="_Toc147241615" w:history="1">
            <w:r w:rsidR="00DC723E" w:rsidRPr="00364A2A">
              <w:rPr>
                <w:rStyle w:val="Hipercze"/>
                <w:noProof/>
              </w:rPr>
              <w:t>5.4.</w:t>
            </w:r>
            <w:r w:rsidR="00DC723E" w:rsidRPr="00364A2A">
              <w:rPr>
                <w:rFonts w:eastAsiaTheme="minorEastAsia"/>
                <w:noProof/>
                <w:sz w:val="22"/>
                <w:lang w:eastAsia="pl-PL"/>
              </w:rPr>
              <w:tab/>
            </w:r>
            <w:r w:rsidR="00DC723E" w:rsidRPr="00364A2A">
              <w:rPr>
                <w:rStyle w:val="Hipercze"/>
                <w:noProof/>
              </w:rPr>
              <w:t>Harmonogram zadań monitorowanych</w:t>
            </w:r>
            <w:r w:rsidR="00DC723E" w:rsidRPr="00364A2A">
              <w:rPr>
                <w:noProof/>
                <w:webHidden/>
              </w:rPr>
              <w:tab/>
            </w:r>
            <w:r w:rsidR="00DC723E" w:rsidRPr="00364A2A">
              <w:rPr>
                <w:noProof/>
                <w:webHidden/>
              </w:rPr>
              <w:fldChar w:fldCharType="begin"/>
            </w:r>
            <w:r w:rsidR="00DC723E" w:rsidRPr="00364A2A">
              <w:rPr>
                <w:noProof/>
                <w:webHidden/>
              </w:rPr>
              <w:instrText xml:space="preserve"> PAGEREF _Toc147241615 \h </w:instrText>
            </w:r>
            <w:r w:rsidR="00DC723E" w:rsidRPr="00364A2A">
              <w:rPr>
                <w:noProof/>
                <w:webHidden/>
              </w:rPr>
            </w:r>
            <w:r w:rsidR="00DC723E" w:rsidRPr="00364A2A">
              <w:rPr>
                <w:noProof/>
                <w:webHidden/>
              </w:rPr>
              <w:fldChar w:fldCharType="separate"/>
            </w:r>
            <w:r w:rsidR="00765DF5">
              <w:rPr>
                <w:noProof/>
                <w:webHidden/>
              </w:rPr>
              <w:t>243</w:t>
            </w:r>
            <w:r w:rsidR="00DC723E" w:rsidRPr="00364A2A">
              <w:rPr>
                <w:noProof/>
                <w:webHidden/>
              </w:rPr>
              <w:fldChar w:fldCharType="end"/>
            </w:r>
          </w:hyperlink>
        </w:p>
        <w:p w14:paraId="2335C01E" w14:textId="764A3206" w:rsidR="00DC723E" w:rsidRPr="00364A2A" w:rsidRDefault="00000000">
          <w:pPr>
            <w:pStyle w:val="Spistreci1"/>
            <w:tabs>
              <w:tab w:val="left" w:pos="440"/>
              <w:tab w:val="right" w:leader="dot" w:pos="9062"/>
            </w:tabs>
            <w:rPr>
              <w:rFonts w:eastAsiaTheme="minorEastAsia"/>
              <w:noProof/>
              <w:sz w:val="22"/>
              <w:lang w:eastAsia="pl-PL"/>
            </w:rPr>
          </w:pPr>
          <w:hyperlink w:anchor="_Toc147241616" w:history="1">
            <w:r w:rsidR="00DC723E" w:rsidRPr="00364A2A">
              <w:rPr>
                <w:rStyle w:val="Hipercze"/>
                <w:noProof/>
              </w:rPr>
              <w:t>6.</w:t>
            </w:r>
            <w:r w:rsidR="00DC723E" w:rsidRPr="00364A2A">
              <w:rPr>
                <w:rFonts w:eastAsiaTheme="minorEastAsia"/>
                <w:noProof/>
                <w:sz w:val="22"/>
                <w:lang w:eastAsia="pl-PL"/>
              </w:rPr>
              <w:tab/>
            </w:r>
            <w:r w:rsidR="00DC723E" w:rsidRPr="00364A2A">
              <w:rPr>
                <w:rStyle w:val="Hipercze"/>
                <w:noProof/>
              </w:rPr>
              <w:t>Źródła finansowania działań środowiskowych</w:t>
            </w:r>
            <w:r w:rsidR="00DC723E" w:rsidRPr="00364A2A">
              <w:rPr>
                <w:noProof/>
                <w:webHidden/>
              </w:rPr>
              <w:tab/>
            </w:r>
            <w:r w:rsidR="00DC723E" w:rsidRPr="00364A2A">
              <w:rPr>
                <w:noProof/>
                <w:webHidden/>
              </w:rPr>
              <w:fldChar w:fldCharType="begin"/>
            </w:r>
            <w:r w:rsidR="00DC723E" w:rsidRPr="00364A2A">
              <w:rPr>
                <w:noProof/>
                <w:webHidden/>
              </w:rPr>
              <w:instrText xml:space="preserve"> PAGEREF _Toc147241616 \h </w:instrText>
            </w:r>
            <w:r w:rsidR="00DC723E" w:rsidRPr="00364A2A">
              <w:rPr>
                <w:noProof/>
                <w:webHidden/>
              </w:rPr>
            </w:r>
            <w:r w:rsidR="00DC723E" w:rsidRPr="00364A2A">
              <w:rPr>
                <w:noProof/>
                <w:webHidden/>
              </w:rPr>
              <w:fldChar w:fldCharType="separate"/>
            </w:r>
            <w:r w:rsidR="00765DF5">
              <w:rPr>
                <w:noProof/>
                <w:webHidden/>
              </w:rPr>
              <w:t>268</w:t>
            </w:r>
            <w:r w:rsidR="00DC723E" w:rsidRPr="00364A2A">
              <w:rPr>
                <w:noProof/>
                <w:webHidden/>
              </w:rPr>
              <w:fldChar w:fldCharType="end"/>
            </w:r>
          </w:hyperlink>
        </w:p>
        <w:p w14:paraId="60180D59" w14:textId="76BBDF44" w:rsidR="00DC723E" w:rsidRPr="00364A2A" w:rsidRDefault="00000000">
          <w:pPr>
            <w:pStyle w:val="Spistreci2"/>
            <w:tabs>
              <w:tab w:val="left" w:pos="880"/>
              <w:tab w:val="right" w:leader="dot" w:pos="9062"/>
            </w:tabs>
            <w:rPr>
              <w:rFonts w:eastAsiaTheme="minorEastAsia"/>
              <w:noProof/>
              <w:sz w:val="22"/>
              <w:lang w:eastAsia="pl-PL"/>
            </w:rPr>
          </w:pPr>
          <w:hyperlink w:anchor="_Toc147241617" w:history="1">
            <w:r w:rsidR="00DC723E" w:rsidRPr="00364A2A">
              <w:rPr>
                <w:rStyle w:val="Hipercze"/>
                <w:noProof/>
              </w:rPr>
              <w:t>6.1.</w:t>
            </w:r>
            <w:r w:rsidR="00DC723E" w:rsidRPr="00364A2A">
              <w:rPr>
                <w:rFonts w:eastAsiaTheme="minorEastAsia"/>
                <w:noProof/>
                <w:sz w:val="22"/>
                <w:lang w:eastAsia="pl-PL"/>
              </w:rPr>
              <w:tab/>
            </w:r>
            <w:r w:rsidR="00DC723E" w:rsidRPr="00364A2A">
              <w:rPr>
                <w:rStyle w:val="Hipercze"/>
                <w:noProof/>
              </w:rPr>
              <w:t>Środki krajowe</w:t>
            </w:r>
            <w:r w:rsidR="00DC723E" w:rsidRPr="00364A2A">
              <w:rPr>
                <w:noProof/>
                <w:webHidden/>
              </w:rPr>
              <w:tab/>
            </w:r>
            <w:r w:rsidR="00DC723E" w:rsidRPr="00364A2A">
              <w:rPr>
                <w:noProof/>
                <w:webHidden/>
              </w:rPr>
              <w:fldChar w:fldCharType="begin"/>
            </w:r>
            <w:r w:rsidR="00DC723E" w:rsidRPr="00364A2A">
              <w:rPr>
                <w:noProof/>
                <w:webHidden/>
              </w:rPr>
              <w:instrText xml:space="preserve"> PAGEREF _Toc147241617 \h </w:instrText>
            </w:r>
            <w:r w:rsidR="00DC723E" w:rsidRPr="00364A2A">
              <w:rPr>
                <w:noProof/>
                <w:webHidden/>
              </w:rPr>
            </w:r>
            <w:r w:rsidR="00DC723E" w:rsidRPr="00364A2A">
              <w:rPr>
                <w:noProof/>
                <w:webHidden/>
              </w:rPr>
              <w:fldChar w:fldCharType="separate"/>
            </w:r>
            <w:r w:rsidR="00765DF5">
              <w:rPr>
                <w:noProof/>
                <w:webHidden/>
              </w:rPr>
              <w:t>268</w:t>
            </w:r>
            <w:r w:rsidR="00DC723E" w:rsidRPr="00364A2A">
              <w:rPr>
                <w:noProof/>
                <w:webHidden/>
              </w:rPr>
              <w:fldChar w:fldCharType="end"/>
            </w:r>
          </w:hyperlink>
        </w:p>
        <w:p w14:paraId="15C4EFFE" w14:textId="387B506D" w:rsidR="00DC723E" w:rsidRPr="00364A2A" w:rsidRDefault="00000000">
          <w:pPr>
            <w:pStyle w:val="Spistreci2"/>
            <w:tabs>
              <w:tab w:val="left" w:pos="880"/>
              <w:tab w:val="right" w:leader="dot" w:pos="9062"/>
            </w:tabs>
            <w:rPr>
              <w:rFonts w:eastAsiaTheme="minorEastAsia"/>
              <w:noProof/>
              <w:sz w:val="22"/>
              <w:lang w:eastAsia="pl-PL"/>
            </w:rPr>
          </w:pPr>
          <w:hyperlink w:anchor="_Toc147241618" w:history="1">
            <w:r w:rsidR="00DC723E" w:rsidRPr="00364A2A">
              <w:rPr>
                <w:rStyle w:val="Hipercze"/>
                <w:noProof/>
              </w:rPr>
              <w:t>6.2.</w:t>
            </w:r>
            <w:r w:rsidR="00DC723E" w:rsidRPr="00364A2A">
              <w:rPr>
                <w:rFonts w:eastAsiaTheme="minorEastAsia"/>
                <w:noProof/>
                <w:sz w:val="22"/>
                <w:lang w:eastAsia="pl-PL"/>
              </w:rPr>
              <w:tab/>
            </w:r>
            <w:r w:rsidR="00DC723E" w:rsidRPr="00364A2A">
              <w:rPr>
                <w:rStyle w:val="Hipercze"/>
                <w:noProof/>
              </w:rPr>
              <w:t>Środki unijne</w:t>
            </w:r>
            <w:r w:rsidR="00DC723E" w:rsidRPr="00364A2A">
              <w:rPr>
                <w:noProof/>
                <w:webHidden/>
              </w:rPr>
              <w:tab/>
            </w:r>
            <w:r w:rsidR="00DC723E" w:rsidRPr="00364A2A">
              <w:rPr>
                <w:noProof/>
                <w:webHidden/>
              </w:rPr>
              <w:fldChar w:fldCharType="begin"/>
            </w:r>
            <w:r w:rsidR="00DC723E" w:rsidRPr="00364A2A">
              <w:rPr>
                <w:noProof/>
                <w:webHidden/>
              </w:rPr>
              <w:instrText xml:space="preserve"> PAGEREF _Toc147241618 \h </w:instrText>
            </w:r>
            <w:r w:rsidR="00DC723E" w:rsidRPr="00364A2A">
              <w:rPr>
                <w:noProof/>
                <w:webHidden/>
              </w:rPr>
            </w:r>
            <w:r w:rsidR="00DC723E" w:rsidRPr="00364A2A">
              <w:rPr>
                <w:noProof/>
                <w:webHidden/>
              </w:rPr>
              <w:fldChar w:fldCharType="separate"/>
            </w:r>
            <w:r w:rsidR="00765DF5">
              <w:rPr>
                <w:noProof/>
                <w:webHidden/>
              </w:rPr>
              <w:t>283</w:t>
            </w:r>
            <w:r w:rsidR="00DC723E" w:rsidRPr="00364A2A">
              <w:rPr>
                <w:noProof/>
                <w:webHidden/>
              </w:rPr>
              <w:fldChar w:fldCharType="end"/>
            </w:r>
          </w:hyperlink>
        </w:p>
        <w:p w14:paraId="3F37A2E3" w14:textId="022B35C5" w:rsidR="00DC723E" w:rsidRPr="00364A2A" w:rsidRDefault="00000000">
          <w:pPr>
            <w:pStyle w:val="Spistreci1"/>
            <w:tabs>
              <w:tab w:val="left" w:pos="440"/>
              <w:tab w:val="right" w:leader="dot" w:pos="9062"/>
            </w:tabs>
            <w:rPr>
              <w:rFonts w:eastAsiaTheme="minorEastAsia"/>
              <w:noProof/>
              <w:sz w:val="22"/>
              <w:lang w:eastAsia="pl-PL"/>
            </w:rPr>
          </w:pPr>
          <w:hyperlink w:anchor="_Toc147241619" w:history="1">
            <w:r w:rsidR="00DC723E" w:rsidRPr="00364A2A">
              <w:rPr>
                <w:rStyle w:val="Hipercze"/>
                <w:noProof/>
              </w:rPr>
              <w:t>7.</w:t>
            </w:r>
            <w:r w:rsidR="00DC723E" w:rsidRPr="00364A2A">
              <w:rPr>
                <w:rFonts w:eastAsiaTheme="minorEastAsia"/>
                <w:noProof/>
                <w:sz w:val="22"/>
                <w:lang w:eastAsia="pl-PL"/>
              </w:rPr>
              <w:tab/>
            </w:r>
            <w:r w:rsidR="00DC723E" w:rsidRPr="00364A2A">
              <w:rPr>
                <w:rStyle w:val="Hipercze"/>
                <w:noProof/>
              </w:rPr>
              <w:t>Wdrażanie Programu i zarządzanie</w:t>
            </w:r>
            <w:r w:rsidR="00DC723E" w:rsidRPr="00364A2A">
              <w:rPr>
                <w:noProof/>
                <w:webHidden/>
              </w:rPr>
              <w:tab/>
            </w:r>
            <w:r w:rsidR="00DC723E" w:rsidRPr="00364A2A">
              <w:rPr>
                <w:noProof/>
                <w:webHidden/>
              </w:rPr>
              <w:fldChar w:fldCharType="begin"/>
            </w:r>
            <w:r w:rsidR="00DC723E" w:rsidRPr="00364A2A">
              <w:rPr>
                <w:noProof/>
                <w:webHidden/>
              </w:rPr>
              <w:instrText xml:space="preserve"> PAGEREF _Toc147241619 \h </w:instrText>
            </w:r>
            <w:r w:rsidR="00DC723E" w:rsidRPr="00364A2A">
              <w:rPr>
                <w:noProof/>
                <w:webHidden/>
              </w:rPr>
            </w:r>
            <w:r w:rsidR="00DC723E" w:rsidRPr="00364A2A">
              <w:rPr>
                <w:noProof/>
                <w:webHidden/>
              </w:rPr>
              <w:fldChar w:fldCharType="separate"/>
            </w:r>
            <w:r w:rsidR="00765DF5">
              <w:rPr>
                <w:noProof/>
                <w:webHidden/>
              </w:rPr>
              <w:t>287</w:t>
            </w:r>
            <w:r w:rsidR="00DC723E" w:rsidRPr="00364A2A">
              <w:rPr>
                <w:noProof/>
                <w:webHidden/>
              </w:rPr>
              <w:fldChar w:fldCharType="end"/>
            </w:r>
          </w:hyperlink>
        </w:p>
        <w:p w14:paraId="5470C078" w14:textId="0599B4A5" w:rsidR="00DC723E" w:rsidRPr="00364A2A" w:rsidRDefault="00000000">
          <w:pPr>
            <w:pStyle w:val="Spistreci1"/>
            <w:tabs>
              <w:tab w:val="left" w:pos="440"/>
              <w:tab w:val="right" w:leader="dot" w:pos="9062"/>
            </w:tabs>
            <w:rPr>
              <w:rFonts w:eastAsiaTheme="minorEastAsia"/>
              <w:noProof/>
              <w:sz w:val="22"/>
              <w:lang w:eastAsia="pl-PL"/>
            </w:rPr>
          </w:pPr>
          <w:hyperlink w:anchor="_Toc147241620" w:history="1">
            <w:r w:rsidR="00DC723E" w:rsidRPr="00364A2A">
              <w:rPr>
                <w:rStyle w:val="Hipercze"/>
                <w:noProof/>
              </w:rPr>
              <w:t>8.</w:t>
            </w:r>
            <w:r w:rsidR="00DC723E" w:rsidRPr="00364A2A">
              <w:rPr>
                <w:rFonts w:eastAsiaTheme="minorEastAsia"/>
                <w:noProof/>
                <w:sz w:val="22"/>
                <w:lang w:eastAsia="pl-PL"/>
              </w:rPr>
              <w:tab/>
            </w:r>
            <w:r w:rsidR="00DC723E" w:rsidRPr="00364A2A">
              <w:rPr>
                <w:rStyle w:val="Hipercze"/>
                <w:noProof/>
              </w:rPr>
              <w:t>Monitoring realizacji Programu</w:t>
            </w:r>
            <w:r w:rsidR="00DC723E" w:rsidRPr="00364A2A">
              <w:rPr>
                <w:noProof/>
                <w:webHidden/>
              </w:rPr>
              <w:tab/>
            </w:r>
            <w:r w:rsidR="00DC723E" w:rsidRPr="00364A2A">
              <w:rPr>
                <w:noProof/>
                <w:webHidden/>
              </w:rPr>
              <w:fldChar w:fldCharType="begin"/>
            </w:r>
            <w:r w:rsidR="00DC723E" w:rsidRPr="00364A2A">
              <w:rPr>
                <w:noProof/>
                <w:webHidden/>
              </w:rPr>
              <w:instrText xml:space="preserve"> PAGEREF _Toc147241620 \h </w:instrText>
            </w:r>
            <w:r w:rsidR="00DC723E" w:rsidRPr="00364A2A">
              <w:rPr>
                <w:noProof/>
                <w:webHidden/>
              </w:rPr>
            </w:r>
            <w:r w:rsidR="00DC723E" w:rsidRPr="00364A2A">
              <w:rPr>
                <w:noProof/>
                <w:webHidden/>
              </w:rPr>
              <w:fldChar w:fldCharType="separate"/>
            </w:r>
            <w:r w:rsidR="00765DF5">
              <w:rPr>
                <w:noProof/>
                <w:webHidden/>
              </w:rPr>
              <w:t>289</w:t>
            </w:r>
            <w:r w:rsidR="00DC723E" w:rsidRPr="00364A2A">
              <w:rPr>
                <w:noProof/>
                <w:webHidden/>
              </w:rPr>
              <w:fldChar w:fldCharType="end"/>
            </w:r>
          </w:hyperlink>
        </w:p>
        <w:p w14:paraId="0494ABEA" w14:textId="03BDA731" w:rsidR="00DC723E" w:rsidRPr="00364A2A" w:rsidRDefault="00000000">
          <w:pPr>
            <w:pStyle w:val="Spistreci1"/>
            <w:tabs>
              <w:tab w:val="left" w:pos="440"/>
              <w:tab w:val="right" w:leader="dot" w:pos="9062"/>
            </w:tabs>
            <w:rPr>
              <w:rFonts w:eastAsiaTheme="minorEastAsia"/>
              <w:noProof/>
              <w:sz w:val="22"/>
              <w:lang w:eastAsia="pl-PL"/>
            </w:rPr>
          </w:pPr>
          <w:hyperlink w:anchor="_Toc147241621" w:history="1">
            <w:r w:rsidR="00DC723E" w:rsidRPr="00364A2A">
              <w:rPr>
                <w:rStyle w:val="Hipercze"/>
                <w:noProof/>
              </w:rPr>
              <w:t>9.</w:t>
            </w:r>
            <w:r w:rsidR="00DC723E" w:rsidRPr="00364A2A">
              <w:rPr>
                <w:rFonts w:eastAsiaTheme="minorEastAsia"/>
                <w:noProof/>
                <w:sz w:val="22"/>
                <w:lang w:eastAsia="pl-PL"/>
              </w:rPr>
              <w:tab/>
            </w:r>
            <w:r w:rsidR="00DC723E" w:rsidRPr="00364A2A">
              <w:rPr>
                <w:rStyle w:val="Hipercze"/>
                <w:noProof/>
              </w:rPr>
              <w:t>Ustalenia Strategicznej oceny oddziaływania na środowisku projektu Programu</w:t>
            </w:r>
            <w:r w:rsidR="00DC723E" w:rsidRPr="00364A2A">
              <w:rPr>
                <w:noProof/>
                <w:webHidden/>
              </w:rPr>
              <w:tab/>
            </w:r>
            <w:r w:rsidR="00DC723E" w:rsidRPr="00364A2A">
              <w:rPr>
                <w:noProof/>
                <w:webHidden/>
              </w:rPr>
              <w:fldChar w:fldCharType="begin"/>
            </w:r>
            <w:r w:rsidR="00DC723E" w:rsidRPr="00364A2A">
              <w:rPr>
                <w:noProof/>
                <w:webHidden/>
              </w:rPr>
              <w:instrText xml:space="preserve"> PAGEREF _Toc147241621 \h </w:instrText>
            </w:r>
            <w:r w:rsidR="00DC723E" w:rsidRPr="00364A2A">
              <w:rPr>
                <w:noProof/>
                <w:webHidden/>
              </w:rPr>
            </w:r>
            <w:r w:rsidR="00DC723E" w:rsidRPr="00364A2A">
              <w:rPr>
                <w:noProof/>
                <w:webHidden/>
              </w:rPr>
              <w:fldChar w:fldCharType="separate"/>
            </w:r>
            <w:r w:rsidR="00765DF5">
              <w:rPr>
                <w:noProof/>
                <w:webHidden/>
              </w:rPr>
              <w:t>295</w:t>
            </w:r>
            <w:r w:rsidR="00DC723E" w:rsidRPr="00364A2A">
              <w:rPr>
                <w:noProof/>
                <w:webHidden/>
              </w:rPr>
              <w:fldChar w:fldCharType="end"/>
            </w:r>
          </w:hyperlink>
        </w:p>
        <w:p w14:paraId="5693EE32" w14:textId="22A2174E" w:rsidR="00DC723E" w:rsidRPr="00364A2A" w:rsidRDefault="00000000">
          <w:pPr>
            <w:pStyle w:val="Spistreci1"/>
            <w:tabs>
              <w:tab w:val="left" w:pos="660"/>
              <w:tab w:val="right" w:leader="dot" w:pos="9062"/>
            </w:tabs>
            <w:rPr>
              <w:rFonts w:eastAsiaTheme="minorEastAsia"/>
              <w:noProof/>
              <w:sz w:val="22"/>
              <w:lang w:eastAsia="pl-PL"/>
            </w:rPr>
          </w:pPr>
          <w:hyperlink w:anchor="_Toc147241622" w:history="1">
            <w:r w:rsidR="00DC723E" w:rsidRPr="00364A2A">
              <w:rPr>
                <w:rStyle w:val="Hipercze"/>
                <w:noProof/>
              </w:rPr>
              <w:t>10.</w:t>
            </w:r>
            <w:r w:rsidR="00DC723E" w:rsidRPr="00364A2A">
              <w:rPr>
                <w:rFonts w:eastAsiaTheme="minorEastAsia"/>
                <w:noProof/>
                <w:sz w:val="22"/>
                <w:lang w:eastAsia="pl-PL"/>
              </w:rPr>
              <w:tab/>
            </w:r>
            <w:r w:rsidR="00DC723E" w:rsidRPr="00364A2A">
              <w:rPr>
                <w:rStyle w:val="Hipercze"/>
                <w:noProof/>
              </w:rPr>
              <w:t>Spis tabel</w:t>
            </w:r>
            <w:r w:rsidR="00DC723E" w:rsidRPr="00364A2A">
              <w:rPr>
                <w:noProof/>
                <w:webHidden/>
              </w:rPr>
              <w:tab/>
            </w:r>
            <w:r w:rsidR="00DC723E" w:rsidRPr="00364A2A">
              <w:rPr>
                <w:noProof/>
                <w:webHidden/>
              </w:rPr>
              <w:fldChar w:fldCharType="begin"/>
            </w:r>
            <w:r w:rsidR="00DC723E" w:rsidRPr="00364A2A">
              <w:rPr>
                <w:noProof/>
                <w:webHidden/>
              </w:rPr>
              <w:instrText xml:space="preserve"> PAGEREF _Toc147241622 \h </w:instrText>
            </w:r>
            <w:r w:rsidR="00DC723E" w:rsidRPr="00364A2A">
              <w:rPr>
                <w:noProof/>
                <w:webHidden/>
              </w:rPr>
            </w:r>
            <w:r w:rsidR="00DC723E" w:rsidRPr="00364A2A">
              <w:rPr>
                <w:noProof/>
                <w:webHidden/>
              </w:rPr>
              <w:fldChar w:fldCharType="separate"/>
            </w:r>
            <w:r w:rsidR="00765DF5">
              <w:rPr>
                <w:noProof/>
                <w:webHidden/>
              </w:rPr>
              <w:t>296</w:t>
            </w:r>
            <w:r w:rsidR="00DC723E" w:rsidRPr="00364A2A">
              <w:rPr>
                <w:noProof/>
                <w:webHidden/>
              </w:rPr>
              <w:fldChar w:fldCharType="end"/>
            </w:r>
          </w:hyperlink>
        </w:p>
        <w:p w14:paraId="0425EB3B" w14:textId="37D1B40F" w:rsidR="00DC723E" w:rsidRPr="00364A2A" w:rsidRDefault="00000000">
          <w:pPr>
            <w:pStyle w:val="Spistreci1"/>
            <w:tabs>
              <w:tab w:val="left" w:pos="660"/>
              <w:tab w:val="right" w:leader="dot" w:pos="9062"/>
            </w:tabs>
            <w:rPr>
              <w:rFonts w:eastAsiaTheme="minorEastAsia"/>
              <w:noProof/>
              <w:sz w:val="22"/>
              <w:lang w:eastAsia="pl-PL"/>
            </w:rPr>
          </w:pPr>
          <w:hyperlink w:anchor="_Toc147241623" w:history="1">
            <w:r w:rsidR="00DC723E" w:rsidRPr="00364A2A">
              <w:rPr>
                <w:rStyle w:val="Hipercze"/>
                <w:noProof/>
              </w:rPr>
              <w:t>11.</w:t>
            </w:r>
            <w:r w:rsidR="00DC723E" w:rsidRPr="00364A2A">
              <w:rPr>
                <w:rFonts w:eastAsiaTheme="minorEastAsia"/>
                <w:noProof/>
                <w:sz w:val="22"/>
                <w:lang w:eastAsia="pl-PL"/>
              </w:rPr>
              <w:tab/>
            </w:r>
            <w:r w:rsidR="00DC723E" w:rsidRPr="00364A2A">
              <w:rPr>
                <w:rStyle w:val="Hipercze"/>
                <w:noProof/>
              </w:rPr>
              <w:t>Spis rysunków</w:t>
            </w:r>
            <w:r w:rsidR="00DC723E" w:rsidRPr="00364A2A">
              <w:rPr>
                <w:noProof/>
                <w:webHidden/>
              </w:rPr>
              <w:tab/>
            </w:r>
            <w:r w:rsidR="00DC723E" w:rsidRPr="00364A2A">
              <w:rPr>
                <w:noProof/>
                <w:webHidden/>
              </w:rPr>
              <w:fldChar w:fldCharType="begin"/>
            </w:r>
            <w:r w:rsidR="00DC723E" w:rsidRPr="00364A2A">
              <w:rPr>
                <w:noProof/>
                <w:webHidden/>
              </w:rPr>
              <w:instrText xml:space="preserve"> PAGEREF _Toc147241623 \h </w:instrText>
            </w:r>
            <w:r w:rsidR="00DC723E" w:rsidRPr="00364A2A">
              <w:rPr>
                <w:noProof/>
                <w:webHidden/>
              </w:rPr>
            </w:r>
            <w:r w:rsidR="00DC723E" w:rsidRPr="00364A2A">
              <w:rPr>
                <w:noProof/>
                <w:webHidden/>
              </w:rPr>
              <w:fldChar w:fldCharType="separate"/>
            </w:r>
            <w:r w:rsidR="00765DF5">
              <w:rPr>
                <w:noProof/>
                <w:webHidden/>
              </w:rPr>
              <w:t>297</w:t>
            </w:r>
            <w:r w:rsidR="00DC723E" w:rsidRPr="00364A2A">
              <w:rPr>
                <w:noProof/>
                <w:webHidden/>
              </w:rPr>
              <w:fldChar w:fldCharType="end"/>
            </w:r>
          </w:hyperlink>
        </w:p>
        <w:p w14:paraId="71B66972" w14:textId="3DBDDB99" w:rsidR="00086163" w:rsidRDefault="00B8428D">
          <w:r>
            <w:fldChar w:fldCharType="end"/>
          </w:r>
        </w:p>
      </w:sdtContent>
    </w:sdt>
    <w:p w14:paraId="19D86EF6" w14:textId="1A99543E" w:rsidR="00EB2E5C" w:rsidRDefault="00EB2E5C">
      <w:pPr>
        <w:spacing w:before="0" w:after="160"/>
        <w:rPr>
          <w:color w:val="000000" w:themeColor="text1"/>
        </w:rPr>
      </w:pPr>
      <w:r>
        <w:rPr>
          <w:color w:val="000000" w:themeColor="text1"/>
        </w:rPr>
        <w:br w:type="page"/>
      </w:r>
    </w:p>
    <w:p w14:paraId="340394EC" w14:textId="77777777" w:rsidR="00EB2E5C" w:rsidRDefault="00EB2E5C">
      <w:pPr>
        <w:spacing w:before="0" w:after="160"/>
        <w:rPr>
          <w:color w:val="000000" w:themeColor="text1"/>
        </w:rPr>
      </w:pPr>
      <w:r>
        <w:rPr>
          <w:color w:val="000000" w:themeColor="text1"/>
        </w:rPr>
        <w:t>Wykaz pojęć i skrótów użytych w opracowaniu</w:t>
      </w:r>
    </w:p>
    <w:tbl>
      <w:tblPr>
        <w:tblStyle w:val="Tabela-Siatka"/>
        <w:tblW w:w="0" w:type="auto"/>
        <w:tblLook w:val="04A0" w:firstRow="1" w:lastRow="0" w:firstColumn="1" w:lastColumn="0" w:noHBand="0" w:noVBand="1"/>
        <w:tblCaption w:val="Wykaz pojęć i skrótów użytych w opracowaniu"/>
        <w:tblDescription w:val="W tabeli przedstawiono skróty, które zostały użyte w dokumencie oraz ich rozwinięcie."/>
      </w:tblPr>
      <w:tblGrid>
        <w:gridCol w:w="4531"/>
        <w:gridCol w:w="4531"/>
      </w:tblGrid>
      <w:tr w:rsidR="00460A3A" w14:paraId="31681BE6" w14:textId="77777777" w:rsidTr="00460A3A">
        <w:tc>
          <w:tcPr>
            <w:tcW w:w="4531" w:type="dxa"/>
            <w:vAlign w:val="center"/>
          </w:tcPr>
          <w:p w14:paraId="19ECE4B3" w14:textId="7AC326EF" w:rsidR="00460A3A" w:rsidRDefault="00460A3A" w:rsidP="00460A3A">
            <w:pPr>
              <w:spacing w:before="0" w:after="160"/>
              <w:rPr>
                <w:color w:val="000000" w:themeColor="text1"/>
              </w:rPr>
            </w:pPr>
            <w:r>
              <w:t>GDDKiA</w:t>
            </w:r>
          </w:p>
        </w:tc>
        <w:tc>
          <w:tcPr>
            <w:tcW w:w="4531" w:type="dxa"/>
            <w:vAlign w:val="center"/>
          </w:tcPr>
          <w:p w14:paraId="300E588E" w14:textId="0C4193D8" w:rsidR="00460A3A" w:rsidRDefault="00460A3A" w:rsidP="00460A3A">
            <w:pPr>
              <w:spacing w:before="0" w:after="160"/>
              <w:rPr>
                <w:color w:val="000000" w:themeColor="text1"/>
              </w:rPr>
            </w:pPr>
            <w:r>
              <w:t>Generalna Dyrekcja Dróg Krajowych i Autostrad Oddział w Warszawie</w:t>
            </w:r>
          </w:p>
        </w:tc>
      </w:tr>
      <w:tr w:rsidR="00460A3A" w14:paraId="1EC0396D" w14:textId="77777777" w:rsidTr="00460A3A">
        <w:tc>
          <w:tcPr>
            <w:tcW w:w="4531" w:type="dxa"/>
            <w:vAlign w:val="center"/>
          </w:tcPr>
          <w:p w14:paraId="02031801" w14:textId="6116CDB7" w:rsidR="00460A3A" w:rsidRDefault="00460A3A" w:rsidP="00460A3A">
            <w:pPr>
              <w:spacing w:before="0" w:after="160"/>
              <w:rPr>
                <w:color w:val="000000" w:themeColor="text1"/>
              </w:rPr>
            </w:pPr>
            <w:r>
              <w:t>GDOŚ</w:t>
            </w:r>
          </w:p>
        </w:tc>
        <w:tc>
          <w:tcPr>
            <w:tcW w:w="4531" w:type="dxa"/>
            <w:vAlign w:val="center"/>
          </w:tcPr>
          <w:p w14:paraId="4BBCA2D9" w14:textId="76EB581F" w:rsidR="00460A3A" w:rsidRDefault="00460A3A" w:rsidP="00460A3A">
            <w:pPr>
              <w:spacing w:before="0" w:after="160"/>
              <w:rPr>
                <w:color w:val="000000" w:themeColor="text1"/>
              </w:rPr>
            </w:pPr>
            <w:r>
              <w:t>Generalna Dyrekcja Ochrony Środowiska w Warszawie</w:t>
            </w:r>
          </w:p>
        </w:tc>
      </w:tr>
      <w:tr w:rsidR="00460A3A" w14:paraId="4164D56C" w14:textId="77777777" w:rsidTr="00460A3A">
        <w:tc>
          <w:tcPr>
            <w:tcW w:w="4531" w:type="dxa"/>
            <w:vAlign w:val="center"/>
          </w:tcPr>
          <w:p w14:paraId="4F67C5DE" w14:textId="54306249" w:rsidR="00460A3A" w:rsidRDefault="00460A3A" w:rsidP="00460A3A">
            <w:pPr>
              <w:spacing w:before="0" w:after="160"/>
              <w:rPr>
                <w:color w:val="000000" w:themeColor="text1"/>
              </w:rPr>
            </w:pPr>
            <w:r>
              <w:t>GIOŚ RWMŚ</w:t>
            </w:r>
          </w:p>
        </w:tc>
        <w:tc>
          <w:tcPr>
            <w:tcW w:w="4531" w:type="dxa"/>
            <w:vAlign w:val="center"/>
          </w:tcPr>
          <w:p w14:paraId="5B1EA31F" w14:textId="75DF5F65" w:rsidR="00460A3A" w:rsidRDefault="00460A3A" w:rsidP="00460A3A">
            <w:pPr>
              <w:spacing w:before="0" w:after="160"/>
              <w:rPr>
                <w:color w:val="000000" w:themeColor="text1"/>
              </w:rPr>
            </w:pPr>
            <w:r>
              <w:t>Generalny Inspektorat Ochrony Środowiska Regionalny Wydział Monitoringu Środowiska w Rzeszowie</w:t>
            </w:r>
          </w:p>
        </w:tc>
      </w:tr>
      <w:tr w:rsidR="00460A3A" w14:paraId="0A916501" w14:textId="77777777" w:rsidTr="00460A3A">
        <w:tc>
          <w:tcPr>
            <w:tcW w:w="4531" w:type="dxa"/>
            <w:vAlign w:val="center"/>
          </w:tcPr>
          <w:p w14:paraId="1BB11851" w14:textId="2E8208C7" w:rsidR="00460A3A" w:rsidRDefault="00460A3A" w:rsidP="00460A3A">
            <w:pPr>
              <w:spacing w:before="0" w:after="160"/>
              <w:rPr>
                <w:color w:val="000000" w:themeColor="text1"/>
              </w:rPr>
            </w:pPr>
            <w:r>
              <w:t>GUS</w:t>
            </w:r>
          </w:p>
        </w:tc>
        <w:tc>
          <w:tcPr>
            <w:tcW w:w="4531" w:type="dxa"/>
            <w:vAlign w:val="center"/>
          </w:tcPr>
          <w:p w14:paraId="73FEA1C8" w14:textId="4B87E91C" w:rsidR="00460A3A" w:rsidRDefault="00460A3A" w:rsidP="00460A3A">
            <w:pPr>
              <w:spacing w:before="0" w:after="160"/>
              <w:rPr>
                <w:color w:val="000000" w:themeColor="text1"/>
              </w:rPr>
            </w:pPr>
            <w:r>
              <w:t>Główny Urząd Statystyczny</w:t>
            </w:r>
          </w:p>
        </w:tc>
      </w:tr>
      <w:tr w:rsidR="00460A3A" w14:paraId="19E6BF0F" w14:textId="77777777" w:rsidTr="00460A3A">
        <w:tc>
          <w:tcPr>
            <w:tcW w:w="4531" w:type="dxa"/>
            <w:vAlign w:val="center"/>
          </w:tcPr>
          <w:p w14:paraId="06DC87D9" w14:textId="733797F7" w:rsidR="00460A3A" w:rsidRDefault="00460A3A" w:rsidP="00460A3A">
            <w:pPr>
              <w:spacing w:before="0" w:after="160"/>
              <w:rPr>
                <w:color w:val="000000" w:themeColor="text1"/>
              </w:rPr>
            </w:pPr>
            <w:r>
              <w:t>GOZ</w:t>
            </w:r>
          </w:p>
        </w:tc>
        <w:tc>
          <w:tcPr>
            <w:tcW w:w="4531" w:type="dxa"/>
            <w:vAlign w:val="center"/>
          </w:tcPr>
          <w:p w14:paraId="555430F3" w14:textId="13C2FF01" w:rsidR="00460A3A" w:rsidRDefault="00460A3A" w:rsidP="00460A3A">
            <w:pPr>
              <w:spacing w:before="0" w:after="160"/>
              <w:rPr>
                <w:color w:val="000000" w:themeColor="text1"/>
              </w:rPr>
            </w:pPr>
            <w:r>
              <w:t>Gospodarka w obiegu zamkniętym</w:t>
            </w:r>
          </w:p>
        </w:tc>
      </w:tr>
      <w:tr w:rsidR="0012481A" w14:paraId="17742FFE" w14:textId="77777777" w:rsidTr="00460A3A">
        <w:tc>
          <w:tcPr>
            <w:tcW w:w="4531" w:type="dxa"/>
            <w:vAlign w:val="center"/>
          </w:tcPr>
          <w:p w14:paraId="7AD249A0" w14:textId="1ED973EA" w:rsidR="0012481A" w:rsidRDefault="0012481A" w:rsidP="00460A3A">
            <w:pPr>
              <w:spacing w:before="0" w:after="160"/>
            </w:pPr>
            <w:r>
              <w:t>GZWP</w:t>
            </w:r>
          </w:p>
        </w:tc>
        <w:tc>
          <w:tcPr>
            <w:tcW w:w="4531" w:type="dxa"/>
            <w:vAlign w:val="center"/>
          </w:tcPr>
          <w:p w14:paraId="705F6A0C" w14:textId="6F09EE4B" w:rsidR="0012481A" w:rsidRDefault="0012481A" w:rsidP="00460A3A">
            <w:pPr>
              <w:spacing w:before="0" w:after="160"/>
            </w:pPr>
            <w:r>
              <w:t>Główne zbiorniki wód podziemnych</w:t>
            </w:r>
          </w:p>
        </w:tc>
      </w:tr>
      <w:tr w:rsidR="0012481A" w14:paraId="50E86BD5" w14:textId="77777777" w:rsidTr="00460A3A">
        <w:tc>
          <w:tcPr>
            <w:tcW w:w="4531" w:type="dxa"/>
            <w:vAlign w:val="center"/>
          </w:tcPr>
          <w:p w14:paraId="1EDD5B14" w14:textId="75493362" w:rsidR="0012481A" w:rsidRDefault="0012481A" w:rsidP="00460A3A">
            <w:pPr>
              <w:spacing w:before="0" w:after="160"/>
            </w:pPr>
            <w:r>
              <w:t>IOŚ-PIB</w:t>
            </w:r>
          </w:p>
        </w:tc>
        <w:tc>
          <w:tcPr>
            <w:tcW w:w="4531" w:type="dxa"/>
            <w:vAlign w:val="center"/>
          </w:tcPr>
          <w:p w14:paraId="2CFBBF58" w14:textId="116442B5" w:rsidR="0012481A" w:rsidRDefault="0012481A" w:rsidP="00460A3A">
            <w:pPr>
              <w:spacing w:before="0" w:after="160"/>
            </w:pPr>
            <w:r>
              <w:t>Instytut Ochrony Środowiska</w:t>
            </w:r>
          </w:p>
        </w:tc>
      </w:tr>
      <w:tr w:rsidR="00460A3A" w14:paraId="52A5EDCA" w14:textId="77777777" w:rsidTr="00460A3A">
        <w:tc>
          <w:tcPr>
            <w:tcW w:w="4531" w:type="dxa"/>
            <w:vAlign w:val="center"/>
          </w:tcPr>
          <w:p w14:paraId="443C61B0" w14:textId="13AFE72B" w:rsidR="00460A3A" w:rsidRDefault="00460A3A" w:rsidP="00460A3A">
            <w:pPr>
              <w:spacing w:before="0" w:after="160"/>
              <w:rPr>
                <w:color w:val="000000" w:themeColor="text1"/>
              </w:rPr>
            </w:pPr>
            <w:r>
              <w:t>ISOK</w:t>
            </w:r>
          </w:p>
        </w:tc>
        <w:tc>
          <w:tcPr>
            <w:tcW w:w="4531" w:type="dxa"/>
            <w:vAlign w:val="center"/>
          </w:tcPr>
          <w:p w14:paraId="5B7C8277" w14:textId="734D0AB6" w:rsidR="00460A3A" w:rsidRDefault="00460A3A" w:rsidP="00460A3A">
            <w:pPr>
              <w:spacing w:before="0" w:after="160"/>
              <w:rPr>
                <w:color w:val="000000" w:themeColor="text1"/>
              </w:rPr>
            </w:pPr>
            <w:r>
              <w:t>Informatyczny System Osłony Kraju</w:t>
            </w:r>
          </w:p>
        </w:tc>
      </w:tr>
      <w:tr w:rsidR="0012481A" w14:paraId="3A6C3064" w14:textId="77777777" w:rsidTr="00460A3A">
        <w:tc>
          <w:tcPr>
            <w:tcW w:w="4531" w:type="dxa"/>
            <w:vAlign w:val="center"/>
          </w:tcPr>
          <w:p w14:paraId="5D6013DD" w14:textId="64D62B1F" w:rsidR="0012481A" w:rsidRDefault="0012481A" w:rsidP="00460A3A">
            <w:pPr>
              <w:spacing w:before="0" w:after="160"/>
            </w:pPr>
            <w:r>
              <w:t>IUNG</w:t>
            </w:r>
          </w:p>
        </w:tc>
        <w:tc>
          <w:tcPr>
            <w:tcW w:w="4531" w:type="dxa"/>
            <w:vAlign w:val="center"/>
          </w:tcPr>
          <w:p w14:paraId="49E6E857" w14:textId="5002F7B2" w:rsidR="0012481A" w:rsidRDefault="0012481A" w:rsidP="00460A3A">
            <w:pPr>
              <w:spacing w:before="0" w:after="160"/>
            </w:pPr>
            <w:r>
              <w:t xml:space="preserve">Instytut Uprawy Nawożenia i </w:t>
            </w:r>
            <w:proofErr w:type="spellStart"/>
            <w:r>
              <w:t>Gleboznastwa</w:t>
            </w:r>
            <w:proofErr w:type="spellEnd"/>
          </w:p>
        </w:tc>
      </w:tr>
      <w:tr w:rsidR="00460A3A" w14:paraId="058469C7" w14:textId="77777777" w:rsidTr="00460A3A">
        <w:tc>
          <w:tcPr>
            <w:tcW w:w="4531" w:type="dxa"/>
            <w:vAlign w:val="center"/>
          </w:tcPr>
          <w:p w14:paraId="531E95BA" w14:textId="4CBBF47A" w:rsidR="00460A3A" w:rsidRDefault="00460A3A" w:rsidP="00460A3A">
            <w:pPr>
              <w:spacing w:before="0" w:after="160"/>
              <w:rPr>
                <w:color w:val="000000" w:themeColor="text1"/>
              </w:rPr>
            </w:pPr>
            <w:r>
              <w:t>JCWP</w:t>
            </w:r>
          </w:p>
        </w:tc>
        <w:tc>
          <w:tcPr>
            <w:tcW w:w="4531" w:type="dxa"/>
            <w:vAlign w:val="center"/>
          </w:tcPr>
          <w:p w14:paraId="5762D4A4" w14:textId="216FF83A" w:rsidR="00460A3A" w:rsidRDefault="00460A3A" w:rsidP="00460A3A">
            <w:pPr>
              <w:spacing w:before="0" w:after="160"/>
              <w:rPr>
                <w:color w:val="000000" w:themeColor="text1"/>
              </w:rPr>
            </w:pPr>
            <w:r>
              <w:t>Jednolitych części wód powierzchniowych rzecznych</w:t>
            </w:r>
          </w:p>
        </w:tc>
      </w:tr>
      <w:tr w:rsidR="00460A3A" w14:paraId="253EE09C" w14:textId="77777777" w:rsidTr="00460A3A">
        <w:tc>
          <w:tcPr>
            <w:tcW w:w="4531" w:type="dxa"/>
            <w:vAlign w:val="center"/>
          </w:tcPr>
          <w:p w14:paraId="19281603" w14:textId="5F9288AF" w:rsidR="00460A3A" w:rsidRDefault="00460A3A" w:rsidP="00460A3A">
            <w:pPr>
              <w:spacing w:before="0" w:after="160"/>
              <w:rPr>
                <w:color w:val="000000" w:themeColor="text1"/>
              </w:rPr>
            </w:pPr>
            <w:proofErr w:type="spellStart"/>
            <w:r>
              <w:t>JCWPd</w:t>
            </w:r>
            <w:proofErr w:type="spellEnd"/>
          </w:p>
        </w:tc>
        <w:tc>
          <w:tcPr>
            <w:tcW w:w="4531" w:type="dxa"/>
            <w:vAlign w:val="center"/>
          </w:tcPr>
          <w:p w14:paraId="31E1246B" w14:textId="13928395" w:rsidR="00460A3A" w:rsidRDefault="00460A3A" w:rsidP="00460A3A">
            <w:pPr>
              <w:spacing w:before="0" w:after="160"/>
              <w:rPr>
                <w:color w:val="000000" w:themeColor="text1"/>
              </w:rPr>
            </w:pPr>
            <w:r>
              <w:t>Jednolitych części wód podziemnych</w:t>
            </w:r>
          </w:p>
        </w:tc>
      </w:tr>
      <w:tr w:rsidR="00460A3A" w14:paraId="6E49DDE3" w14:textId="77777777" w:rsidTr="00460A3A">
        <w:tc>
          <w:tcPr>
            <w:tcW w:w="4531" w:type="dxa"/>
            <w:vAlign w:val="center"/>
          </w:tcPr>
          <w:p w14:paraId="36199E3B" w14:textId="40509AEC" w:rsidR="00460A3A" w:rsidRDefault="00460A3A" w:rsidP="00460A3A">
            <w:pPr>
              <w:spacing w:before="0" w:after="160"/>
              <w:rPr>
                <w:color w:val="000000" w:themeColor="text1"/>
              </w:rPr>
            </w:pPr>
            <w:r>
              <w:t>L</w:t>
            </w:r>
            <w:r>
              <w:rPr>
                <w:vertAlign w:val="subscript"/>
              </w:rPr>
              <w:t>DWN</w:t>
            </w:r>
          </w:p>
        </w:tc>
        <w:tc>
          <w:tcPr>
            <w:tcW w:w="4531" w:type="dxa"/>
            <w:vAlign w:val="center"/>
          </w:tcPr>
          <w:p w14:paraId="0FD80BD0" w14:textId="6F542945" w:rsidR="00460A3A" w:rsidRDefault="00460A3A" w:rsidP="00460A3A">
            <w:pPr>
              <w:spacing w:before="0" w:after="160"/>
              <w:rPr>
                <w:color w:val="000000" w:themeColor="text1"/>
              </w:rPr>
            </w:pPr>
            <w:r>
              <w:t>Długookresowy średni poziom dźwięku A wyrażony w decybelach (</w:t>
            </w:r>
            <w:proofErr w:type="spellStart"/>
            <w:r>
              <w:t>dB</w:t>
            </w:r>
            <w:proofErr w:type="spellEnd"/>
            <w:r>
              <w:t>), wskaźnik obliczany jako średnia ważona z poziomu hałasu dla pory dnia, wieczoru i nocy, fizycznie niemierzalny</w:t>
            </w:r>
          </w:p>
        </w:tc>
      </w:tr>
      <w:tr w:rsidR="00460A3A" w14:paraId="1AD31632" w14:textId="77777777" w:rsidTr="00460A3A">
        <w:tc>
          <w:tcPr>
            <w:tcW w:w="4531" w:type="dxa"/>
            <w:vAlign w:val="center"/>
          </w:tcPr>
          <w:p w14:paraId="26BBC164" w14:textId="0AC03E98" w:rsidR="00460A3A" w:rsidRDefault="00460A3A" w:rsidP="00460A3A">
            <w:pPr>
              <w:spacing w:before="0" w:after="160"/>
              <w:rPr>
                <w:color w:val="000000" w:themeColor="text1"/>
              </w:rPr>
            </w:pPr>
            <w:r>
              <w:t>L</w:t>
            </w:r>
            <w:r>
              <w:rPr>
                <w:vertAlign w:val="subscript"/>
              </w:rPr>
              <w:t>N</w:t>
            </w:r>
          </w:p>
        </w:tc>
        <w:tc>
          <w:tcPr>
            <w:tcW w:w="4531" w:type="dxa"/>
            <w:vAlign w:val="center"/>
          </w:tcPr>
          <w:p w14:paraId="0BF6EC47" w14:textId="0C2E10E2" w:rsidR="00460A3A" w:rsidRDefault="00460A3A" w:rsidP="00460A3A">
            <w:pPr>
              <w:spacing w:before="0" w:after="160"/>
              <w:rPr>
                <w:color w:val="000000" w:themeColor="text1"/>
              </w:rPr>
            </w:pPr>
            <w:r>
              <w:t>Długookresowy średni poziom dźwięku A wyrażony w decybelach (</w:t>
            </w:r>
            <w:proofErr w:type="spellStart"/>
            <w:r>
              <w:t>dB</w:t>
            </w:r>
            <w:proofErr w:type="spellEnd"/>
            <w:r>
              <w:t>), wskaźnik będący średnim poziomem dźwięku wyznaczonym dla pory nocy (22:00-6:00)</w:t>
            </w:r>
          </w:p>
        </w:tc>
      </w:tr>
      <w:tr w:rsidR="00C67D8B" w14:paraId="6859F177" w14:textId="77777777" w:rsidTr="00460A3A">
        <w:tc>
          <w:tcPr>
            <w:tcW w:w="4531" w:type="dxa"/>
            <w:vAlign w:val="center"/>
          </w:tcPr>
          <w:p w14:paraId="2CE2D235" w14:textId="6DE15D4B" w:rsidR="00C67D8B" w:rsidRDefault="00C67D8B" w:rsidP="00460A3A">
            <w:pPr>
              <w:spacing w:before="0" w:after="160"/>
            </w:pPr>
            <w:r>
              <w:t>LZWP</w:t>
            </w:r>
          </w:p>
        </w:tc>
        <w:tc>
          <w:tcPr>
            <w:tcW w:w="4531" w:type="dxa"/>
            <w:vAlign w:val="center"/>
          </w:tcPr>
          <w:p w14:paraId="14A71193" w14:textId="0838C006" w:rsidR="00C67D8B" w:rsidRDefault="00C67D8B" w:rsidP="00460A3A">
            <w:pPr>
              <w:spacing w:before="0" w:after="160"/>
            </w:pPr>
            <w:r>
              <w:t>Lokalne zbiorniki wód podziemnych</w:t>
            </w:r>
          </w:p>
        </w:tc>
      </w:tr>
      <w:tr w:rsidR="00460A3A" w14:paraId="5A65A93C" w14:textId="77777777" w:rsidTr="00460A3A">
        <w:tc>
          <w:tcPr>
            <w:tcW w:w="4531" w:type="dxa"/>
            <w:vAlign w:val="center"/>
          </w:tcPr>
          <w:p w14:paraId="61D9BBDB" w14:textId="5E4A6266" w:rsidR="00460A3A" w:rsidRDefault="00460A3A" w:rsidP="00460A3A">
            <w:pPr>
              <w:spacing w:before="0" w:after="160"/>
              <w:rPr>
                <w:color w:val="000000" w:themeColor="text1"/>
              </w:rPr>
            </w:pPr>
            <w:r>
              <w:t>MPZP</w:t>
            </w:r>
          </w:p>
        </w:tc>
        <w:tc>
          <w:tcPr>
            <w:tcW w:w="4531" w:type="dxa"/>
            <w:vAlign w:val="center"/>
          </w:tcPr>
          <w:p w14:paraId="79089C6B" w14:textId="66ADDB03" w:rsidR="00460A3A" w:rsidRDefault="00460A3A" w:rsidP="00460A3A">
            <w:pPr>
              <w:spacing w:before="0" w:after="160"/>
              <w:rPr>
                <w:color w:val="000000" w:themeColor="text1"/>
              </w:rPr>
            </w:pPr>
            <w:r>
              <w:t>Miejscowe Plany Zagospodarowania Przestrzennego</w:t>
            </w:r>
          </w:p>
        </w:tc>
      </w:tr>
      <w:tr w:rsidR="00460A3A" w14:paraId="05AE7623" w14:textId="77777777" w:rsidTr="00460A3A">
        <w:tc>
          <w:tcPr>
            <w:tcW w:w="4531" w:type="dxa"/>
            <w:vAlign w:val="center"/>
          </w:tcPr>
          <w:p w14:paraId="1B1E863E" w14:textId="2DB9C596" w:rsidR="00460A3A" w:rsidRDefault="00460A3A" w:rsidP="00460A3A">
            <w:pPr>
              <w:spacing w:before="0" w:after="160"/>
              <w:rPr>
                <w:color w:val="000000" w:themeColor="text1"/>
              </w:rPr>
            </w:pPr>
            <w:r>
              <w:t>NFOŚiGW</w:t>
            </w:r>
          </w:p>
        </w:tc>
        <w:tc>
          <w:tcPr>
            <w:tcW w:w="4531" w:type="dxa"/>
            <w:vAlign w:val="center"/>
          </w:tcPr>
          <w:p w14:paraId="7D10B9A2" w14:textId="4ADDDAFE" w:rsidR="00460A3A" w:rsidRDefault="00460A3A" w:rsidP="00460A3A">
            <w:pPr>
              <w:spacing w:before="0" w:after="160"/>
              <w:rPr>
                <w:color w:val="000000" w:themeColor="text1"/>
              </w:rPr>
            </w:pPr>
            <w:r>
              <w:t>Narodowy Fundusz Ochrony Środowiska i Gospodarki Wodnej w Warszawie</w:t>
            </w:r>
          </w:p>
        </w:tc>
      </w:tr>
      <w:tr w:rsidR="0012481A" w14:paraId="5E995D2F" w14:textId="77777777" w:rsidTr="00460A3A">
        <w:tc>
          <w:tcPr>
            <w:tcW w:w="4531" w:type="dxa"/>
            <w:vAlign w:val="center"/>
          </w:tcPr>
          <w:p w14:paraId="3B697AB2" w14:textId="1714183D" w:rsidR="0012481A" w:rsidRDefault="0012481A" w:rsidP="00460A3A">
            <w:pPr>
              <w:spacing w:before="0" w:after="160"/>
            </w:pPr>
            <w:r>
              <w:t>OSCHR</w:t>
            </w:r>
          </w:p>
        </w:tc>
        <w:tc>
          <w:tcPr>
            <w:tcW w:w="4531" w:type="dxa"/>
            <w:vAlign w:val="center"/>
          </w:tcPr>
          <w:p w14:paraId="5894C6BE" w14:textId="168FB4EE" w:rsidR="0012481A" w:rsidRDefault="0012481A" w:rsidP="00460A3A">
            <w:pPr>
              <w:spacing w:before="0" w:after="160"/>
            </w:pPr>
            <w:r>
              <w:t>Okręgowe Stacje Chemiczno-Rolnicze</w:t>
            </w:r>
          </w:p>
        </w:tc>
      </w:tr>
      <w:tr w:rsidR="00460A3A" w14:paraId="4AF4705B" w14:textId="77777777" w:rsidTr="00460A3A">
        <w:tc>
          <w:tcPr>
            <w:tcW w:w="4531" w:type="dxa"/>
            <w:vAlign w:val="center"/>
          </w:tcPr>
          <w:p w14:paraId="267DD7DB" w14:textId="3C271166" w:rsidR="00460A3A" w:rsidRDefault="00460A3A" w:rsidP="00460A3A">
            <w:pPr>
              <w:spacing w:before="0" w:after="160"/>
              <w:rPr>
                <w:color w:val="000000" w:themeColor="text1"/>
              </w:rPr>
            </w:pPr>
            <w:r>
              <w:t>OZW</w:t>
            </w:r>
          </w:p>
        </w:tc>
        <w:tc>
          <w:tcPr>
            <w:tcW w:w="4531" w:type="dxa"/>
            <w:vAlign w:val="center"/>
          </w:tcPr>
          <w:p w14:paraId="44CEC1FA" w14:textId="41D348B3" w:rsidR="00460A3A" w:rsidRDefault="00460A3A" w:rsidP="00460A3A">
            <w:pPr>
              <w:spacing w:before="0" w:after="160"/>
              <w:rPr>
                <w:color w:val="000000" w:themeColor="text1"/>
              </w:rPr>
            </w:pPr>
            <w:r>
              <w:t>Obszar Natura 2000 mający znaczenie dla Wspólnoty</w:t>
            </w:r>
          </w:p>
        </w:tc>
      </w:tr>
      <w:tr w:rsidR="00460A3A" w14:paraId="626CFF17" w14:textId="77777777" w:rsidTr="00460A3A">
        <w:tc>
          <w:tcPr>
            <w:tcW w:w="4531" w:type="dxa"/>
            <w:vAlign w:val="center"/>
          </w:tcPr>
          <w:p w14:paraId="07A5AF34" w14:textId="6198E247" w:rsidR="00460A3A" w:rsidRDefault="00460A3A" w:rsidP="00460A3A">
            <w:pPr>
              <w:spacing w:before="0" w:after="160"/>
              <w:rPr>
                <w:color w:val="000000" w:themeColor="text1"/>
              </w:rPr>
            </w:pPr>
            <w:r>
              <w:t>PEM</w:t>
            </w:r>
          </w:p>
        </w:tc>
        <w:tc>
          <w:tcPr>
            <w:tcW w:w="4531" w:type="dxa"/>
            <w:vAlign w:val="center"/>
          </w:tcPr>
          <w:p w14:paraId="7A3F1DF3" w14:textId="412DA32C" w:rsidR="00460A3A" w:rsidRDefault="00460A3A" w:rsidP="00460A3A">
            <w:pPr>
              <w:spacing w:before="0" w:after="160"/>
              <w:rPr>
                <w:color w:val="000000" w:themeColor="text1"/>
              </w:rPr>
            </w:pPr>
            <w:r>
              <w:t>Pole elektromagnetyczne</w:t>
            </w:r>
          </w:p>
        </w:tc>
      </w:tr>
      <w:tr w:rsidR="00460A3A" w14:paraId="1ACDE31D" w14:textId="77777777" w:rsidTr="00460A3A">
        <w:tc>
          <w:tcPr>
            <w:tcW w:w="4531" w:type="dxa"/>
            <w:vAlign w:val="center"/>
          </w:tcPr>
          <w:p w14:paraId="2EA87837" w14:textId="0ED99F9C" w:rsidR="00460A3A" w:rsidRDefault="00460A3A" w:rsidP="00460A3A">
            <w:pPr>
              <w:spacing w:before="0" w:after="160"/>
              <w:rPr>
                <w:color w:val="000000" w:themeColor="text1"/>
              </w:rPr>
            </w:pPr>
            <w:r>
              <w:t>PGL LP</w:t>
            </w:r>
          </w:p>
        </w:tc>
        <w:tc>
          <w:tcPr>
            <w:tcW w:w="4531" w:type="dxa"/>
            <w:vAlign w:val="center"/>
          </w:tcPr>
          <w:p w14:paraId="101899B8" w14:textId="4DCCE83B" w:rsidR="00460A3A" w:rsidRDefault="00460A3A" w:rsidP="00460A3A">
            <w:pPr>
              <w:spacing w:before="0" w:after="160"/>
              <w:rPr>
                <w:color w:val="000000" w:themeColor="text1"/>
              </w:rPr>
            </w:pPr>
            <w:r>
              <w:t>Państwowe Gospodarstwo Leśne Lasy Państwowe</w:t>
            </w:r>
          </w:p>
        </w:tc>
      </w:tr>
      <w:tr w:rsidR="00460A3A" w14:paraId="28476631" w14:textId="77777777" w:rsidTr="00460A3A">
        <w:tc>
          <w:tcPr>
            <w:tcW w:w="4531" w:type="dxa"/>
            <w:vAlign w:val="center"/>
          </w:tcPr>
          <w:p w14:paraId="2321294B" w14:textId="48F600FD" w:rsidR="00460A3A" w:rsidRDefault="00460A3A" w:rsidP="00460A3A">
            <w:pPr>
              <w:spacing w:before="0" w:after="160"/>
              <w:rPr>
                <w:color w:val="000000" w:themeColor="text1"/>
              </w:rPr>
            </w:pPr>
            <w:r>
              <w:t>PGWWP</w:t>
            </w:r>
          </w:p>
        </w:tc>
        <w:tc>
          <w:tcPr>
            <w:tcW w:w="4531" w:type="dxa"/>
            <w:vAlign w:val="center"/>
          </w:tcPr>
          <w:p w14:paraId="4A39D905" w14:textId="2090D6C9" w:rsidR="00460A3A" w:rsidRDefault="00460A3A" w:rsidP="00460A3A">
            <w:pPr>
              <w:spacing w:before="0" w:after="160"/>
              <w:rPr>
                <w:color w:val="000000" w:themeColor="text1"/>
              </w:rPr>
            </w:pPr>
            <w:r>
              <w:t>Państwowe Gospodarstwo Wodne Wody Polskie</w:t>
            </w:r>
          </w:p>
        </w:tc>
      </w:tr>
      <w:tr w:rsidR="00460A3A" w14:paraId="14FBADE2" w14:textId="77777777" w:rsidTr="00460A3A">
        <w:tc>
          <w:tcPr>
            <w:tcW w:w="4531" w:type="dxa"/>
            <w:vAlign w:val="center"/>
          </w:tcPr>
          <w:p w14:paraId="205A7671" w14:textId="7AE97D8F" w:rsidR="00460A3A" w:rsidRDefault="00460A3A" w:rsidP="00460A3A">
            <w:pPr>
              <w:spacing w:before="0" w:after="160"/>
              <w:rPr>
                <w:color w:val="000000" w:themeColor="text1"/>
              </w:rPr>
            </w:pPr>
            <w:r>
              <w:t>PIG-PIB</w:t>
            </w:r>
          </w:p>
        </w:tc>
        <w:tc>
          <w:tcPr>
            <w:tcW w:w="4531" w:type="dxa"/>
            <w:vAlign w:val="center"/>
          </w:tcPr>
          <w:p w14:paraId="497E7FDA" w14:textId="7E200ED9" w:rsidR="00460A3A" w:rsidRDefault="00460A3A" w:rsidP="00460A3A">
            <w:pPr>
              <w:spacing w:before="0" w:after="160"/>
              <w:rPr>
                <w:color w:val="000000" w:themeColor="text1"/>
              </w:rPr>
            </w:pPr>
            <w:r>
              <w:t xml:space="preserve">Państwowy Instytut Geologiczny </w:t>
            </w:r>
          </w:p>
        </w:tc>
      </w:tr>
      <w:tr w:rsidR="00460A3A" w14:paraId="2803840A" w14:textId="77777777" w:rsidTr="00460A3A">
        <w:tc>
          <w:tcPr>
            <w:tcW w:w="4531" w:type="dxa"/>
            <w:vAlign w:val="center"/>
          </w:tcPr>
          <w:p w14:paraId="4709FB97" w14:textId="2EE6A1EE" w:rsidR="00460A3A" w:rsidRDefault="00460A3A" w:rsidP="00460A3A">
            <w:pPr>
              <w:spacing w:before="0" w:after="160"/>
              <w:rPr>
                <w:color w:val="000000" w:themeColor="text1"/>
              </w:rPr>
            </w:pPr>
            <w:r>
              <w:t>PLH</w:t>
            </w:r>
          </w:p>
        </w:tc>
        <w:tc>
          <w:tcPr>
            <w:tcW w:w="4531" w:type="dxa"/>
            <w:vAlign w:val="center"/>
          </w:tcPr>
          <w:p w14:paraId="6505BBD3" w14:textId="60DEEE1E" w:rsidR="00460A3A" w:rsidRDefault="00460A3A" w:rsidP="00460A3A">
            <w:pPr>
              <w:spacing w:before="0" w:after="160"/>
              <w:rPr>
                <w:color w:val="000000" w:themeColor="text1"/>
              </w:rPr>
            </w:pPr>
            <w:r>
              <w:t>Obszar specjalnej ochrony siedlisk</w:t>
            </w:r>
          </w:p>
        </w:tc>
      </w:tr>
      <w:tr w:rsidR="00460A3A" w14:paraId="7E58E001" w14:textId="77777777" w:rsidTr="00460A3A">
        <w:tc>
          <w:tcPr>
            <w:tcW w:w="4531" w:type="dxa"/>
            <w:vAlign w:val="center"/>
          </w:tcPr>
          <w:p w14:paraId="64860E50" w14:textId="6361D9C0" w:rsidR="00460A3A" w:rsidRDefault="00460A3A" w:rsidP="00460A3A">
            <w:pPr>
              <w:spacing w:before="0" w:after="160"/>
              <w:rPr>
                <w:color w:val="000000" w:themeColor="text1"/>
              </w:rPr>
            </w:pPr>
            <w:r>
              <w:t>PM10</w:t>
            </w:r>
          </w:p>
        </w:tc>
        <w:tc>
          <w:tcPr>
            <w:tcW w:w="4531" w:type="dxa"/>
            <w:vAlign w:val="center"/>
          </w:tcPr>
          <w:p w14:paraId="05E00628" w14:textId="3BEB8752" w:rsidR="00460A3A" w:rsidRDefault="00460A3A" w:rsidP="00460A3A">
            <w:pPr>
              <w:spacing w:before="0" w:after="160"/>
              <w:rPr>
                <w:color w:val="000000" w:themeColor="text1"/>
              </w:rPr>
            </w:pPr>
            <w:r>
              <w:t xml:space="preserve">pył zawieszony o średnicy do 10 </w:t>
            </w:r>
            <w:r>
              <w:rPr>
                <w:rFonts w:cs="Times New Roman"/>
              </w:rPr>
              <w:t>µ</w:t>
            </w:r>
            <w:r>
              <w:t>m</w:t>
            </w:r>
          </w:p>
        </w:tc>
      </w:tr>
      <w:tr w:rsidR="00460A3A" w14:paraId="64196F56" w14:textId="77777777" w:rsidTr="00460A3A">
        <w:tc>
          <w:tcPr>
            <w:tcW w:w="4531" w:type="dxa"/>
            <w:vAlign w:val="center"/>
          </w:tcPr>
          <w:p w14:paraId="7696EB61" w14:textId="55B33632" w:rsidR="00460A3A" w:rsidRDefault="00460A3A" w:rsidP="00460A3A">
            <w:pPr>
              <w:spacing w:before="0" w:after="160"/>
              <w:rPr>
                <w:color w:val="000000" w:themeColor="text1"/>
              </w:rPr>
            </w:pPr>
            <w:r>
              <w:t>PM2,5</w:t>
            </w:r>
          </w:p>
        </w:tc>
        <w:tc>
          <w:tcPr>
            <w:tcW w:w="4531" w:type="dxa"/>
            <w:vAlign w:val="center"/>
          </w:tcPr>
          <w:p w14:paraId="16D0D21D" w14:textId="5732FB19" w:rsidR="00460A3A" w:rsidRDefault="00460A3A" w:rsidP="00460A3A">
            <w:pPr>
              <w:spacing w:before="0" w:after="160"/>
              <w:rPr>
                <w:color w:val="000000" w:themeColor="text1"/>
              </w:rPr>
            </w:pPr>
            <w:r>
              <w:t>pył zawieszony o średnicy do 2,5</w:t>
            </w:r>
            <w:r>
              <w:rPr>
                <w:rFonts w:cs="Times New Roman"/>
              </w:rPr>
              <w:t>µ</w:t>
            </w:r>
            <w:r>
              <w:t>m</w:t>
            </w:r>
          </w:p>
        </w:tc>
      </w:tr>
      <w:tr w:rsidR="00460A3A" w14:paraId="740EDFF9" w14:textId="77777777" w:rsidTr="00460A3A">
        <w:tc>
          <w:tcPr>
            <w:tcW w:w="4531" w:type="dxa"/>
            <w:vAlign w:val="center"/>
          </w:tcPr>
          <w:p w14:paraId="79192631" w14:textId="59D7CD3D" w:rsidR="00460A3A" w:rsidRDefault="00460A3A" w:rsidP="00460A3A">
            <w:pPr>
              <w:spacing w:before="0" w:after="160"/>
              <w:rPr>
                <w:color w:val="000000" w:themeColor="text1"/>
              </w:rPr>
            </w:pPr>
            <w:r>
              <w:t>PMŚ</w:t>
            </w:r>
          </w:p>
        </w:tc>
        <w:tc>
          <w:tcPr>
            <w:tcW w:w="4531" w:type="dxa"/>
            <w:vAlign w:val="center"/>
          </w:tcPr>
          <w:p w14:paraId="54DB1704" w14:textId="46E99139" w:rsidR="00460A3A" w:rsidRDefault="00460A3A" w:rsidP="00460A3A">
            <w:pPr>
              <w:spacing w:before="0" w:after="160"/>
              <w:rPr>
                <w:color w:val="000000" w:themeColor="text1"/>
              </w:rPr>
            </w:pPr>
            <w:r>
              <w:t>Państwowy Monitoring Środowiska</w:t>
            </w:r>
          </w:p>
        </w:tc>
      </w:tr>
      <w:tr w:rsidR="0012481A" w14:paraId="38D881E5" w14:textId="77777777" w:rsidTr="00460A3A">
        <w:tc>
          <w:tcPr>
            <w:tcW w:w="4531" w:type="dxa"/>
            <w:vAlign w:val="center"/>
          </w:tcPr>
          <w:p w14:paraId="1BA446E7" w14:textId="4A04052C" w:rsidR="0012481A" w:rsidRDefault="0012481A" w:rsidP="00460A3A">
            <w:pPr>
              <w:spacing w:before="0" w:after="160"/>
            </w:pPr>
            <w:r>
              <w:t>PODR w Boguchwale</w:t>
            </w:r>
          </w:p>
        </w:tc>
        <w:tc>
          <w:tcPr>
            <w:tcW w:w="4531" w:type="dxa"/>
            <w:vAlign w:val="center"/>
          </w:tcPr>
          <w:p w14:paraId="0840CBD6" w14:textId="1AC6A82F" w:rsidR="0012481A" w:rsidRDefault="0012481A" w:rsidP="00460A3A">
            <w:pPr>
              <w:spacing w:before="0" w:after="160"/>
            </w:pPr>
            <w:r>
              <w:t>Podkarpacki Ośrodek Doradztwa Rolniczego w Boguchwale</w:t>
            </w:r>
          </w:p>
        </w:tc>
      </w:tr>
      <w:tr w:rsidR="00460A3A" w14:paraId="38435EDF" w14:textId="77777777" w:rsidTr="00460A3A">
        <w:tc>
          <w:tcPr>
            <w:tcW w:w="4531" w:type="dxa"/>
            <w:vAlign w:val="center"/>
          </w:tcPr>
          <w:p w14:paraId="71513C76" w14:textId="350A3592" w:rsidR="00460A3A" w:rsidRDefault="00460A3A" w:rsidP="00460A3A">
            <w:pPr>
              <w:spacing w:before="0" w:after="160"/>
              <w:rPr>
                <w:color w:val="000000" w:themeColor="text1"/>
              </w:rPr>
            </w:pPr>
            <w:r>
              <w:t>POP</w:t>
            </w:r>
          </w:p>
        </w:tc>
        <w:tc>
          <w:tcPr>
            <w:tcW w:w="4531" w:type="dxa"/>
            <w:vAlign w:val="center"/>
          </w:tcPr>
          <w:p w14:paraId="54897466" w14:textId="63B5E8FF" w:rsidR="00460A3A" w:rsidRDefault="00460A3A" w:rsidP="00460A3A">
            <w:pPr>
              <w:spacing w:before="0" w:after="160"/>
              <w:rPr>
                <w:color w:val="000000" w:themeColor="text1"/>
              </w:rPr>
            </w:pPr>
            <w:r>
              <w:t>Program Ochrony Powietrza</w:t>
            </w:r>
          </w:p>
        </w:tc>
      </w:tr>
      <w:tr w:rsidR="00460A3A" w14:paraId="302E6512" w14:textId="77777777" w:rsidTr="00460A3A">
        <w:tc>
          <w:tcPr>
            <w:tcW w:w="4531" w:type="dxa"/>
            <w:vAlign w:val="center"/>
          </w:tcPr>
          <w:p w14:paraId="4903C6F5" w14:textId="54B85900" w:rsidR="00460A3A" w:rsidRDefault="00460A3A" w:rsidP="00460A3A">
            <w:pPr>
              <w:spacing w:before="0" w:after="160"/>
              <w:rPr>
                <w:color w:val="000000" w:themeColor="text1"/>
              </w:rPr>
            </w:pPr>
            <w:r>
              <w:t>Program (POŚ)</w:t>
            </w:r>
          </w:p>
        </w:tc>
        <w:tc>
          <w:tcPr>
            <w:tcW w:w="4531" w:type="dxa"/>
            <w:vAlign w:val="center"/>
          </w:tcPr>
          <w:p w14:paraId="30F488BC" w14:textId="6CA7B8AA" w:rsidR="00460A3A" w:rsidRDefault="00460A3A" w:rsidP="00460A3A">
            <w:pPr>
              <w:spacing w:before="0" w:after="160"/>
              <w:rPr>
                <w:color w:val="000000" w:themeColor="text1"/>
              </w:rPr>
            </w:pPr>
            <w:r>
              <w:t>Program ochrony środowiska dla Województwa Podkarpackiego na lata 2024-2027 z perspektywą do 2031 r.</w:t>
            </w:r>
          </w:p>
        </w:tc>
      </w:tr>
      <w:tr w:rsidR="0012481A" w14:paraId="4A82F90D" w14:textId="77777777" w:rsidTr="00460A3A">
        <w:tc>
          <w:tcPr>
            <w:tcW w:w="4531" w:type="dxa"/>
            <w:vAlign w:val="center"/>
          </w:tcPr>
          <w:p w14:paraId="0A030D1D" w14:textId="76CE1F10" w:rsidR="0012481A" w:rsidRDefault="0012481A" w:rsidP="00460A3A">
            <w:pPr>
              <w:spacing w:before="0" w:after="160"/>
            </w:pPr>
            <w:r>
              <w:t>PSP</w:t>
            </w:r>
          </w:p>
        </w:tc>
        <w:tc>
          <w:tcPr>
            <w:tcW w:w="4531" w:type="dxa"/>
            <w:vAlign w:val="center"/>
          </w:tcPr>
          <w:p w14:paraId="321AD5A5" w14:textId="3C109AE2" w:rsidR="0012481A" w:rsidRDefault="0012481A" w:rsidP="00460A3A">
            <w:pPr>
              <w:spacing w:before="0" w:after="160"/>
            </w:pPr>
            <w:r>
              <w:t>Państwowa Straż Pożarna</w:t>
            </w:r>
          </w:p>
        </w:tc>
      </w:tr>
      <w:tr w:rsidR="00460A3A" w14:paraId="17ADFFBB" w14:textId="77777777" w:rsidTr="00460A3A">
        <w:tc>
          <w:tcPr>
            <w:tcW w:w="4531" w:type="dxa"/>
            <w:vAlign w:val="center"/>
          </w:tcPr>
          <w:p w14:paraId="68E7D1BF" w14:textId="5CD6FBE5" w:rsidR="00460A3A" w:rsidRDefault="00460A3A" w:rsidP="00460A3A">
            <w:pPr>
              <w:spacing w:before="0" w:after="160"/>
              <w:rPr>
                <w:color w:val="000000" w:themeColor="text1"/>
              </w:rPr>
            </w:pPr>
            <w:r>
              <w:t>PSZOK</w:t>
            </w:r>
          </w:p>
        </w:tc>
        <w:tc>
          <w:tcPr>
            <w:tcW w:w="4531" w:type="dxa"/>
            <w:vAlign w:val="center"/>
          </w:tcPr>
          <w:p w14:paraId="206682A0" w14:textId="3E8A7767" w:rsidR="00460A3A" w:rsidRDefault="00460A3A" w:rsidP="00460A3A">
            <w:pPr>
              <w:spacing w:before="0" w:after="160"/>
              <w:rPr>
                <w:color w:val="000000" w:themeColor="text1"/>
              </w:rPr>
            </w:pPr>
            <w:r>
              <w:t>Punkt Selektywnej Zbiórki Odpadów Komunalnych</w:t>
            </w:r>
          </w:p>
        </w:tc>
      </w:tr>
      <w:tr w:rsidR="00460A3A" w14:paraId="71DAA028" w14:textId="77777777" w:rsidTr="00460A3A">
        <w:tc>
          <w:tcPr>
            <w:tcW w:w="4531" w:type="dxa"/>
            <w:vAlign w:val="center"/>
          </w:tcPr>
          <w:p w14:paraId="7ABB18BB" w14:textId="41F6DEAA" w:rsidR="00460A3A" w:rsidRDefault="00460A3A" w:rsidP="00460A3A">
            <w:pPr>
              <w:spacing w:before="0" w:after="160"/>
            </w:pPr>
            <w:r>
              <w:t>PZDW</w:t>
            </w:r>
          </w:p>
        </w:tc>
        <w:tc>
          <w:tcPr>
            <w:tcW w:w="4531" w:type="dxa"/>
            <w:vAlign w:val="center"/>
          </w:tcPr>
          <w:p w14:paraId="76B0A5EE" w14:textId="244574E3" w:rsidR="00460A3A" w:rsidRDefault="00460A3A" w:rsidP="00460A3A">
            <w:pPr>
              <w:spacing w:before="0" w:after="160"/>
            </w:pPr>
            <w:r>
              <w:t>Podkarpacki Zarząd Dróg Wojewódzkich</w:t>
            </w:r>
          </w:p>
        </w:tc>
      </w:tr>
      <w:tr w:rsidR="00460A3A" w14:paraId="14BC9E87" w14:textId="77777777" w:rsidTr="00460A3A">
        <w:tc>
          <w:tcPr>
            <w:tcW w:w="4531" w:type="dxa"/>
            <w:vAlign w:val="center"/>
          </w:tcPr>
          <w:p w14:paraId="6B6DF2E5" w14:textId="611383E1" w:rsidR="00460A3A" w:rsidRDefault="00460A3A" w:rsidP="00460A3A">
            <w:pPr>
              <w:spacing w:before="0" w:after="160"/>
              <w:rPr>
                <w:color w:val="000000" w:themeColor="text1"/>
              </w:rPr>
            </w:pPr>
            <w:r>
              <w:t>RDLP</w:t>
            </w:r>
          </w:p>
        </w:tc>
        <w:tc>
          <w:tcPr>
            <w:tcW w:w="4531" w:type="dxa"/>
            <w:vAlign w:val="center"/>
          </w:tcPr>
          <w:p w14:paraId="740C3E3D" w14:textId="44B74A4C" w:rsidR="00460A3A" w:rsidRDefault="00460A3A" w:rsidP="00460A3A">
            <w:pPr>
              <w:spacing w:before="0" w:after="160"/>
              <w:rPr>
                <w:color w:val="000000" w:themeColor="text1"/>
              </w:rPr>
            </w:pPr>
            <w:r>
              <w:t>Regionalna Dyrekcja Lasów Państwowych</w:t>
            </w:r>
          </w:p>
        </w:tc>
      </w:tr>
      <w:tr w:rsidR="00460A3A" w14:paraId="5CDB8541" w14:textId="77777777" w:rsidTr="00460A3A">
        <w:tc>
          <w:tcPr>
            <w:tcW w:w="4531" w:type="dxa"/>
            <w:vAlign w:val="center"/>
          </w:tcPr>
          <w:p w14:paraId="4EC92145" w14:textId="46AA0D3E" w:rsidR="00460A3A" w:rsidRDefault="00460A3A" w:rsidP="00460A3A">
            <w:pPr>
              <w:spacing w:before="0" w:after="160"/>
              <w:rPr>
                <w:color w:val="000000" w:themeColor="text1"/>
              </w:rPr>
            </w:pPr>
            <w:r>
              <w:t>RDOŚ</w:t>
            </w:r>
          </w:p>
        </w:tc>
        <w:tc>
          <w:tcPr>
            <w:tcW w:w="4531" w:type="dxa"/>
            <w:vAlign w:val="center"/>
          </w:tcPr>
          <w:p w14:paraId="150E3387" w14:textId="4C825FB7" w:rsidR="00460A3A" w:rsidRDefault="00460A3A" w:rsidP="00460A3A">
            <w:pPr>
              <w:spacing w:before="0" w:after="160"/>
              <w:rPr>
                <w:color w:val="000000" w:themeColor="text1"/>
              </w:rPr>
            </w:pPr>
            <w:r>
              <w:t>Regionalna Dyrekcja Ochrony Środowiska w Rzeszowie</w:t>
            </w:r>
          </w:p>
        </w:tc>
      </w:tr>
      <w:tr w:rsidR="00460A3A" w14:paraId="172A83A4" w14:textId="77777777" w:rsidTr="00460A3A">
        <w:tc>
          <w:tcPr>
            <w:tcW w:w="4531" w:type="dxa"/>
            <w:vAlign w:val="center"/>
          </w:tcPr>
          <w:p w14:paraId="1778C109" w14:textId="60508ED5" w:rsidR="00460A3A" w:rsidRDefault="00460A3A" w:rsidP="00460A3A">
            <w:pPr>
              <w:spacing w:before="0" w:after="160"/>
              <w:rPr>
                <w:color w:val="000000" w:themeColor="text1"/>
              </w:rPr>
            </w:pPr>
            <w:r>
              <w:t>SOPO</w:t>
            </w:r>
          </w:p>
        </w:tc>
        <w:tc>
          <w:tcPr>
            <w:tcW w:w="4531" w:type="dxa"/>
            <w:vAlign w:val="center"/>
          </w:tcPr>
          <w:p w14:paraId="0E9221E2" w14:textId="0D846ABB" w:rsidR="00460A3A" w:rsidRDefault="00460A3A" w:rsidP="00460A3A">
            <w:pPr>
              <w:spacing w:before="0" w:after="160"/>
              <w:rPr>
                <w:color w:val="000000" w:themeColor="text1"/>
              </w:rPr>
            </w:pPr>
            <w:r>
              <w:t xml:space="preserve">System Osłony </w:t>
            </w:r>
            <w:proofErr w:type="spellStart"/>
            <w:r>
              <w:t>Przeciwosuwiskowej</w:t>
            </w:r>
            <w:proofErr w:type="spellEnd"/>
          </w:p>
        </w:tc>
      </w:tr>
      <w:tr w:rsidR="00460A3A" w14:paraId="42BC7BAE" w14:textId="77777777" w:rsidTr="00460A3A">
        <w:tc>
          <w:tcPr>
            <w:tcW w:w="4531" w:type="dxa"/>
            <w:vAlign w:val="center"/>
          </w:tcPr>
          <w:p w14:paraId="1BDBE6E4" w14:textId="2BFF4A3F" w:rsidR="00460A3A" w:rsidRDefault="00460A3A" w:rsidP="00460A3A">
            <w:pPr>
              <w:spacing w:before="0" w:after="160"/>
              <w:rPr>
                <w:color w:val="000000" w:themeColor="text1"/>
              </w:rPr>
            </w:pPr>
            <w:r>
              <w:t>SP</w:t>
            </w:r>
          </w:p>
        </w:tc>
        <w:tc>
          <w:tcPr>
            <w:tcW w:w="4531" w:type="dxa"/>
            <w:vAlign w:val="center"/>
          </w:tcPr>
          <w:p w14:paraId="5E356DA7" w14:textId="7BD02335" w:rsidR="00460A3A" w:rsidRDefault="00460A3A" w:rsidP="00460A3A">
            <w:pPr>
              <w:spacing w:before="0" w:after="160"/>
              <w:rPr>
                <w:color w:val="000000" w:themeColor="text1"/>
              </w:rPr>
            </w:pPr>
            <w:r>
              <w:t>Skarb Państwa</w:t>
            </w:r>
          </w:p>
        </w:tc>
      </w:tr>
      <w:tr w:rsidR="00460A3A" w14:paraId="5B057EA5" w14:textId="77777777" w:rsidTr="00460A3A">
        <w:tc>
          <w:tcPr>
            <w:tcW w:w="4531" w:type="dxa"/>
            <w:vAlign w:val="center"/>
          </w:tcPr>
          <w:p w14:paraId="00944106" w14:textId="7AE39DAA" w:rsidR="00460A3A" w:rsidRDefault="00460A3A" w:rsidP="00460A3A">
            <w:pPr>
              <w:spacing w:before="0" w:after="160"/>
              <w:rPr>
                <w:color w:val="000000" w:themeColor="text1"/>
              </w:rPr>
            </w:pPr>
            <w:proofErr w:type="spellStart"/>
            <w:r>
              <w:t>WFOŚiGW</w:t>
            </w:r>
            <w:proofErr w:type="spellEnd"/>
          </w:p>
        </w:tc>
        <w:tc>
          <w:tcPr>
            <w:tcW w:w="4531" w:type="dxa"/>
            <w:vAlign w:val="center"/>
          </w:tcPr>
          <w:p w14:paraId="528F3588" w14:textId="65F25ED7" w:rsidR="00460A3A" w:rsidRDefault="00460A3A" w:rsidP="00460A3A">
            <w:pPr>
              <w:spacing w:before="0" w:after="160"/>
              <w:rPr>
                <w:color w:val="000000" w:themeColor="text1"/>
              </w:rPr>
            </w:pPr>
            <w:r>
              <w:t>Wojewódzki Fundusz Ochrony Środowiska i Gospodarki Wodnej w Rzeszowie</w:t>
            </w:r>
          </w:p>
        </w:tc>
      </w:tr>
      <w:tr w:rsidR="00460A3A" w14:paraId="0A516594" w14:textId="77777777" w:rsidTr="00460A3A">
        <w:tc>
          <w:tcPr>
            <w:tcW w:w="4531" w:type="dxa"/>
            <w:vAlign w:val="center"/>
          </w:tcPr>
          <w:p w14:paraId="1ABC54C9" w14:textId="05317E2E" w:rsidR="00460A3A" w:rsidRDefault="00460A3A" w:rsidP="00460A3A">
            <w:pPr>
              <w:spacing w:before="0" w:after="160"/>
              <w:rPr>
                <w:color w:val="000000" w:themeColor="text1"/>
              </w:rPr>
            </w:pPr>
            <w:r>
              <w:t>WIOŚ</w:t>
            </w:r>
          </w:p>
        </w:tc>
        <w:tc>
          <w:tcPr>
            <w:tcW w:w="4531" w:type="dxa"/>
            <w:vAlign w:val="center"/>
          </w:tcPr>
          <w:p w14:paraId="460D610F" w14:textId="0C6A6541" w:rsidR="00460A3A" w:rsidRDefault="00460A3A" w:rsidP="00460A3A">
            <w:pPr>
              <w:spacing w:before="0" w:after="160"/>
              <w:rPr>
                <w:color w:val="000000" w:themeColor="text1"/>
              </w:rPr>
            </w:pPr>
            <w:r>
              <w:t>Wojewódzki Inspektorat Ochrony Środowiska w Rzeszowie</w:t>
            </w:r>
          </w:p>
        </w:tc>
      </w:tr>
      <w:tr w:rsidR="00460A3A" w14:paraId="3616EA51" w14:textId="77777777" w:rsidTr="00460A3A">
        <w:tc>
          <w:tcPr>
            <w:tcW w:w="4531" w:type="dxa"/>
            <w:vAlign w:val="center"/>
          </w:tcPr>
          <w:p w14:paraId="4CFBA47C" w14:textId="79119D5C" w:rsidR="00460A3A" w:rsidRDefault="00460A3A" w:rsidP="00460A3A">
            <w:pPr>
              <w:spacing w:before="0" w:after="160"/>
              <w:rPr>
                <w:color w:val="000000" w:themeColor="text1"/>
              </w:rPr>
            </w:pPr>
            <w:r>
              <w:t>ZDR</w:t>
            </w:r>
          </w:p>
        </w:tc>
        <w:tc>
          <w:tcPr>
            <w:tcW w:w="4531" w:type="dxa"/>
            <w:vAlign w:val="center"/>
          </w:tcPr>
          <w:p w14:paraId="6CE20641" w14:textId="33CEB88D" w:rsidR="00460A3A" w:rsidRDefault="00460A3A" w:rsidP="00460A3A">
            <w:pPr>
              <w:spacing w:before="0" w:after="160"/>
              <w:rPr>
                <w:color w:val="000000" w:themeColor="text1"/>
              </w:rPr>
            </w:pPr>
            <w:r>
              <w:t>Zakład dużego ryzyka wystąpienia awarii przemysłowej</w:t>
            </w:r>
          </w:p>
        </w:tc>
      </w:tr>
      <w:tr w:rsidR="00460A3A" w14:paraId="56BF667C" w14:textId="77777777" w:rsidTr="00460A3A">
        <w:tc>
          <w:tcPr>
            <w:tcW w:w="4531" w:type="dxa"/>
            <w:vAlign w:val="center"/>
          </w:tcPr>
          <w:p w14:paraId="662D6D97" w14:textId="7A2DBC0D" w:rsidR="00460A3A" w:rsidRDefault="00460A3A" w:rsidP="00460A3A">
            <w:pPr>
              <w:spacing w:before="0" w:after="160"/>
              <w:rPr>
                <w:color w:val="000000" w:themeColor="text1"/>
              </w:rPr>
            </w:pPr>
            <w:r>
              <w:t>ZPO</w:t>
            </w:r>
          </w:p>
        </w:tc>
        <w:tc>
          <w:tcPr>
            <w:tcW w:w="4531" w:type="dxa"/>
            <w:vAlign w:val="center"/>
          </w:tcPr>
          <w:p w14:paraId="77D2381B" w14:textId="47942F1D" w:rsidR="00460A3A" w:rsidRDefault="00460A3A" w:rsidP="00460A3A">
            <w:pPr>
              <w:spacing w:before="0" w:after="160"/>
              <w:rPr>
                <w:color w:val="000000" w:themeColor="text1"/>
              </w:rPr>
            </w:pPr>
            <w:r>
              <w:t>Zapobieganie powstawaniu odpadów</w:t>
            </w:r>
          </w:p>
        </w:tc>
      </w:tr>
      <w:tr w:rsidR="00460A3A" w14:paraId="4C365FB2" w14:textId="77777777" w:rsidTr="00460A3A">
        <w:tc>
          <w:tcPr>
            <w:tcW w:w="4531" w:type="dxa"/>
            <w:vAlign w:val="center"/>
          </w:tcPr>
          <w:p w14:paraId="0D5BDE5A" w14:textId="1AE0570F" w:rsidR="00460A3A" w:rsidRDefault="00460A3A" w:rsidP="00460A3A">
            <w:pPr>
              <w:spacing w:before="0" w:after="160"/>
              <w:rPr>
                <w:color w:val="000000" w:themeColor="text1"/>
              </w:rPr>
            </w:pPr>
            <w:r>
              <w:t>ZZR</w:t>
            </w:r>
          </w:p>
        </w:tc>
        <w:tc>
          <w:tcPr>
            <w:tcW w:w="4531" w:type="dxa"/>
            <w:vAlign w:val="center"/>
          </w:tcPr>
          <w:p w14:paraId="186DED54" w14:textId="2B78A707" w:rsidR="00460A3A" w:rsidRDefault="00460A3A" w:rsidP="00460A3A">
            <w:pPr>
              <w:spacing w:before="0" w:after="160"/>
              <w:rPr>
                <w:color w:val="000000" w:themeColor="text1"/>
              </w:rPr>
            </w:pPr>
            <w:r>
              <w:t>Zakład o zwiększonym ryzyku wystąpienia awarii przemysłowej</w:t>
            </w:r>
          </w:p>
        </w:tc>
      </w:tr>
    </w:tbl>
    <w:p w14:paraId="226949F3" w14:textId="2FB39473" w:rsidR="00C83020" w:rsidRDefault="00EB2E5C" w:rsidP="00C5498B">
      <w:pPr>
        <w:spacing w:before="0" w:after="160"/>
        <w:rPr>
          <w:color w:val="000000" w:themeColor="text1"/>
        </w:rPr>
      </w:pPr>
      <w:r>
        <w:rPr>
          <w:color w:val="000000" w:themeColor="text1"/>
        </w:rPr>
        <w:br w:type="page"/>
      </w:r>
    </w:p>
    <w:p w14:paraId="0247A961" w14:textId="00DAEECF" w:rsidR="00C83020" w:rsidRPr="00076D03" w:rsidRDefault="00C83020" w:rsidP="00076D03">
      <w:pPr>
        <w:pStyle w:val="Nagwek1"/>
      </w:pPr>
      <w:bookmarkStart w:id="0" w:name="_Toc147241579"/>
      <w:r w:rsidRPr="00076D03">
        <w:t>Wstęp</w:t>
      </w:r>
      <w:bookmarkEnd w:id="0"/>
    </w:p>
    <w:p w14:paraId="29B080C4" w14:textId="36245231" w:rsidR="00C5498B" w:rsidRDefault="00704EE7" w:rsidP="00C5498B">
      <w:pPr>
        <w:pStyle w:val="Nagwek2"/>
      </w:pPr>
      <w:bookmarkStart w:id="1" w:name="_Toc147241580"/>
      <w:r w:rsidRPr="00076D03">
        <w:t>Podstawa prawna i cel opracowania</w:t>
      </w:r>
      <w:bookmarkEnd w:id="1"/>
    </w:p>
    <w:p w14:paraId="3D6C37B9" w14:textId="77777777" w:rsidR="00C5498B" w:rsidRDefault="00C5498B" w:rsidP="00C5498B">
      <w:r>
        <w:t xml:space="preserve">Zarząd Województwa Podkarpackiego, realizując obowiązek wynikający z art. 17 ust. 1 ustawy z dnia 27 kwietnia 2001 r. Prawo ochrony środowiska (ustawa POŚ), sporządza wojewódzki program ochrony środowiska. </w:t>
      </w:r>
    </w:p>
    <w:p w14:paraId="6BDBABE8" w14:textId="0CDB4690" w:rsidR="00C5498B" w:rsidRDefault="00C5498B" w:rsidP="00C5498B">
      <w:r>
        <w:t>Niniejszy dokument pn. „</w:t>
      </w:r>
      <w:bookmarkStart w:id="2" w:name="_Hlk146891644"/>
      <w:r>
        <w:t xml:space="preserve">Program ochrony środowiska dla Województwa Podkarpackiego na lata 2024-2027 z perspektywą do 2031 r.” (dalej: Program) jest aktualizacją obowiązującego dotychczas programu ochrony środowiska pn. „Program ochrony środowiska dla Województwa Podkarpackiego na lata 2020-2023 z perspektywą do 2027 r. (przyjęty uchwałą nr XXXI/521/21 Sejmiku Województwa Podkarpackiego z dnia 19.01.2021 r.). </w:t>
      </w:r>
    </w:p>
    <w:p w14:paraId="1CD49F20" w14:textId="79AC755F" w:rsidR="00C5498B" w:rsidRDefault="0038157B" w:rsidP="00C5498B">
      <w:bookmarkStart w:id="3" w:name="_Hlk146891699"/>
      <w:bookmarkEnd w:id="2"/>
      <w:r>
        <w:t xml:space="preserve">Nadrzędnym celem tworzenia Programu jest wypracowanie strategii w zakresie ochrony środowiska jak również konkretnych działań </w:t>
      </w:r>
      <w:r>
        <w:tab/>
        <w:t>prowadzących do zmniejszenia emisji zanieczyszczeń do środowiska, ograniczenia zmian klimatycznych oraz mających na celu racjonalne wykorzystanie zasobów środowiska. Program realizuje założenia</w:t>
      </w:r>
      <w:r w:rsidR="00C5498B">
        <w:t xml:space="preserve"> m.in.: „Strategii na rzecz Odpowiedzialnego Rozwoju do roku 2020 (z perspektywą do 2030 r.)", „Strategii Zrównoważonego Rozwoju Transportu do 2030 roku”</w:t>
      </w:r>
      <w:r>
        <w:t>, „K</w:t>
      </w:r>
      <w:r w:rsidRPr="0038157B">
        <w:t>rajow</w:t>
      </w:r>
      <w:r>
        <w:t>ego</w:t>
      </w:r>
      <w:r w:rsidRPr="0038157B">
        <w:t xml:space="preserve"> </w:t>
      </w:r>
      <w:r>
        <w:t>p</w:t>
      </w:r>
      <w:r w:rsidRPr="0038157B">
        <w:t>lan</w:t>
      </w:r>
      <w:r>
        <w:t>u</w:t>
      </w:r>
      <w:r w:rsidRPr="0038157B">
        <w:t xml:space="preserve"> na rzecz energii i klimatu na lata 2021-2030”</w:t>
      </w:r>
      <w:r w:rsidR="00C5498B" w:rsidRPr="0038157B">
        <w:t xml:space="preserve"> </w:t>
      </w:r>
      <w:r w:rsidR="00C5498B">
        <w:t>oraz „Polityki Energetycznej Polski do 2040 roku”</w:t>
      </w:r>
      <w:r>
        <w:t>, ze szczególnym uwzględnieniem „Polityki ekologicznej państwa 2030”.</w:t>
      </w:r>
    </w:p>
    <w:p w14:paraId="21F816F1" w14:textId="26A9E1CB" w:rsidR="00327A51" w:rsidRPr="00C5498B" w:rsidRDefault="00327A51" w:rsidP="00C5498B">
      <w:r>
        <w:t>Niniejszy Program realizuje również założenia w zakresie ochrony środowiska zawarte w „Strategii rozwoju województwa – Podkarpackie 2030” oraz innych dokumentach wojewódzkich.</w:t>
      </w:r>
      <w:bookmarkEnd w:id="3"/>
      <w:r>
        <w:t xml:space="preserve"> Jednym z obszarów tematycznych „Strategii Rozwoju Województwa – Podkarpackie 2030” jest infrastruktura dla zrównoważonego rozwoju i środowiska. W ramach założeń tego obszaru sformułowano działania ukierunkowane na rozwój zrównoważonej infrastruktury transportowej, przeciwdziałanie zmianom klimatu, a także zapobieganie i minimalizowanie skutków zagrożeń antropogenicznych. Ponadto, zwrócono uwagę na racjonalną i zrównoważoną gospodarkę wodno-ściekową i gospodarkę odpadami oraz rozwój gospodarki o obiegu zamkniętym i poprawę świadomości ekologicznej społeczeństwa.</w:t>
      </w:r>
    </w:p>
    <w:p w14:paraId="0D447D01" w14:textId="6D4CBACB" w:rsidR="00086163" w:rsidRDefault="00704EE7" w:rsidP="00DF18A2">
      <w:pPr>
        <w:pStyle w:val="Nagwek2"/>
        <w:numPr>
          <w:ilvl w:val="1"/>
          <w:numId w:val="12"/>
        </w:numPr>
        <w:ind w:left="709" w:hanging="709"/>
      </w:pPr>
      <w:bookmarkStart w:id="4" w:name="_Toc147241581"/>
      <w:r w:rsidRPr="00076D03">
        <w:t>Metodyka sporządzania Programu</w:t>
      </w:r>
      <w:bookmarkEnd w:id="4"/>
    </w:p>
    <w:p w14:paraId="3CA75C64" w14:textId="6E85698A" w:rsidR="008E47BE" w:rsidRDefault="008E47BE" w:rsidP="008E47BE">
      <w:r>
        <w:t xml:space="preserve">Program sporządzono zgodnie z wymaganiami zawartymi w „Wytycznych do opracowania wojewódzkich, powiatowych i gminnych programów ochrony środowiska” </w:t>
      </w:r>
      <w:r>
        <w:rPr>
          <w:rStyle w:val="Odwoanieprzypisudolnego"/>
        </w:rPr>
        <w:footnoteReference w:id="1"/>
      </w:r>
      <w:r>
        <w:t xml:space="preserve"> (zwanymi w dalszej części dokumentu „Wytycznymi”), ze szczególnym uwzględnieniem aspektów dotyczących adaptacji do zmian klimatu, a także zagadnień horyzontalnych.</w:t>
      </w:r>
    </w:p>
    <w:p w14:paraId="754A40DD" w14:textId="11A7AF8F" w:rsidR="008E47BE" w:rsidRDefault="008E47BE" w:rsidP="00E22C74">
      <w:r>
        <w:t>Metodyka sporządzenia Programu opiera się na analizie danych wejściowych, identyfikacji problemów i zagrożeń w poszczególnych kierunkach interwencji, wyznaczeniu celów strategicznych, przeprowadzeniu procedur opiniowania przez właściwe organy oraz przeprowadzeniu konsultacji społecznych</w:t>
      </w:r>
      <w:r w:rsidR="000B6F0B">
        <w:t>.</w:t>
      </w:r>
    </w:p>
    <w:p w14:paraId="43ABAF98" w14:textId="4F57155C" w:rsidR="000B6F0B" w:rsidRPr="00076D03" w:rsidRDefault="000B6F0B" w:rsidP="00E22C74">
      <w:r>
        <w:t xml:space="preserve">Analiza danych wejściowych opiera się na danych pochodzących z wiarygodnych źródeł, m.in. z: Państwowego Monitoringu Środowiska, Głównego Urzędu Statystycznego, Państwowej Inspekcji Sanitarnej, Generalnej Dyrekcji Ochrony Środowiska, Krajowego Zarządu Gospodarki Wodnej, zarządów melioracji i urządzeń wodnych oraz Urzędu Marszałkowskiego. </w:t>
      </w:r>
    </w:p>
    <w:p w14:paraId="33A6DDF5" w14:textId="77777777" w:rsidR="00086163" w:rsidRDefault="00086163">
      <w:pPr>
        <w:spacing w:before="0" w:after="160"/>
        <w:rPr>
          <w:rFonts w:eastAsiaTheme="majorEastAsia" w:cstheme="majorBidi"/>
          <w:b/>
          <w:color w:val="2F5496" w:themeColor="accent1" w:themeShade="BF"/>
          <w:sz w:val="26"/>
          <w:szCs w:val="26"/>
        </w:rPr>
      </w:pPr>
      <w:r>
        <w:br w:type="page"/>
      </w:r>
    </w:p>
    <w:p w14:paraId="334924C6" w14:textId="498698A3" w:rsidR="00F20B9D" w:rsidRDefault="00704EE7" w:rsidP="00F20B9D">
      <w:pPr>
        <w:pStyle w:val="Nagwek1"/>
      </w:pPr>
      <w:bookmarkStart w:id="5" w:name="_Toc147241582"/>
      <w:r w:rsidRPr="00076D03">
        <w:t>Streszczenie</w:t>
      </w:r>
      <w:bookmarkEnd w:id="5"/>
    </w:p>
    <w:p w14:paraId="163C01F5" w14:textId="77777777" w:rsidR="00D613D8" w:rsidRDefault="00D613D8" w:rsidP="00D613D8">
      <w:r>
        <w:t xml:space="preserve">Program ochrony środowiska dla Województwa Podkarpackiego na lata 2024-2027 z perspektywą do 2031 r.” (dalej: Program) jest aktualizacją obowiązującego dotychczas programu ochrony środowiska pn. „Program ochrony środowiska dla Województwa Podkarpackiego na lata 2020-2023 z perspektywą do 2027 r. (przyjęty uchwałą nr XXXI/521/21 Sejmiku Województwa Podkarpackiego z dnia 19.01.2021 r.). </w:t>
      </w:r>
    </w:p>
    <w:p w14:paraId="1723C469" w14:textId="77777777" w:rsidR="00D613D8" w:rsidRDefault="00D613D8" w:rsidP="00D613D8">
      <w:r>
        <w:t xml:space="preserve">Program sporządzony został zgodnie z wymaganiami zawartymi w „Wytycznych do opracowania wojewódzkich, powiatowych i gminnych programów ochrony środowiska” (zwanych w dalszej części dokumentu „Wytycznymi”). Nadrzędnym celem tworzenia Programu jest wypracowanie strategii w zakresie ochrony środowiska jak również konkretnych działań </w:t>
      </w:r>
      <w:r>
        <w:tab/>
        <w:t>prowadzących do zmniejszenia emisji zanieczyszczeń do środowiska, ograniczenia zmian klimatycznych oraz mających na celu racjonalne wykorzystanie zasobów środowiska. Program realizuje założenia m.in.: „Strategii na rzecz Odpowiedzialnego Rozwoju do roku 2020 (z perspektywą do 2030 r.)", „Strategii Zrównoważonego Rozwoju Transportu do 2030 roku”, „K</w:t>
      </w:r>
      <w:r w:rsidRPr="0038157B">
        <w:t>rajow</w:t>
      </w:r>
      <w:r>
        <w:t>ego</w:t>
      </w:r>
      <w:r w:rsidRPr="0038157B">
        <w:t xml:space="preserve"> </w:t>
      </w:r>
      <w:r>
        <w:t>p</w:t>
      </w:r>
      <w:r w:rsidRPr="0038157B">
        <w:t>lan</w:t>
      </w:r>
      <w:r>
        <w:t>u</w:t>
      </w:r>
      <w:r w:rsidRPr="0038157B">
        <w:t xml:space="preserve"> na rzecz energii i klimatu na lata 2021-2030” </w:t>
      </w:r>
      <w:r>
        <w:t>oraz „Polityki Energetycznej Polski do 2040 roku”, ze szczególnym uwzględnieniem „Polityki ekologicznej państwa 2030”. Niniejszy Program realizuje również założenia w zakresie ochrony środowiska zawarte w „Strategii rozwoju województwa – Podkarpackie 2030” oraz innych dokumentach wojewódzkich. Wymóg prawny opracowania Programu Ochrony Środowiska wynika z art. 17 ust. 1 Prawo ochrony środowiska. Zakres czasowy Programu obejmuje lata 2024-2027.</w:t>
      </w:r>
    </w:p>
    <w:p w14:paraId="5232B0A8" w14:textId="77777777" w:rsidR="00D613D8" w:rsidRDefault="00D613D8" w:rsidP="00D613D8">
      <w:r>
        <w:t xml:space="preserve">W dokumencie opisanych jest 11 obszarów interwencji, odpowiadających poszczególnym komponentom środowiska, bądź też obszarom mającym wpływ na stan środowiska. Opis poszczególnych obszarów zawiera analizę stanu aktualnego środowiska, identyfikację problemów, które na danym obszarze występują oraz wyznaczenie celów i działań zmierzających do poprawy stanu danego komponentu. W Programie zawarte są również wskazania w zakresie monitorowania postępu wdrażania działań poprzez dobór odpowiednich wskaźników środowiskowych. Program zawiera także zagadnienia horyzontalne, które wskazane są w Wytycznych: adaptacja do zmian klimatu, nadzwyczajne zagrożenia środowiska, edukacja ekologiczna oraz monitoring środowiska. </w:t>
      </w:r>
    </w:p>
    <w:p w14:paraId="7DB005ED" w14:textId="77777777" w:rsidR="00D613D8" w:rsidRDefault="00D613D8" w:rsidP="00D613D8">
      <w:r>
        <w:t>Problemy związane z klimatem, występujące na terenie województwa podkarpackiego, związane są z postępującymi zmianami klimatycznymi, wpływającymi na jakość życia ludzi, zwierząt i roślin, a także występującymi zjawiskami ekstremalnymi. Aby prawidłowo zarządzać kwestiami związanymi ze zmianami klimatu i jego ochroną, niezbędne jest wypracowanie odpowiedniej i spójnej polityki przestrzennej województwa – działanie to jest wskazane jako działanie naprawcze.</w:t>
      </w:r>
    </w:p>
    <w:p w14:paraId="64E060B0" w14:textId="4962303F" w:rsidR="00D613D8" w:rsidRPr="00D44D53" w:rsidRDefault="00D613D8" w:rsidP="00D613D8">
      <w:pPr>
        <w:rPr>
          <w:szCs w:val="24"/>
        </w:rPr>
      </w:pPr>
      <w:r>
        <w:t xml:space="preserve">W zakresie ochrony powietrza, głównym problemem jest brak środków na realizację zadań związanych z ograniczeniem emisji z sektora komunalno-bytowego. Głównym źródłem zanieczyszczenia powietrza w województwie podkarpackim jest emisja antropogeniczna, pochodząca z sektora komunalno-bytowego (emisja powierzchniowa). Wpływ na jakość powietrza na terenie województwa ma także emisja pochodząca ze środków transportu i unosu zanieczyszczeń z nawierzchni dróg (emisja liniowa), emisja napływowa pochodząca spoza województwa oraz emisja z procesów energetycznego spalania paliw i przemysłowych procesów technologicznych (emisja punktowa). Wśród głównych działań naprawczych z </w:t>
      </w:r>
      <w:r w:rsidR="005458CB">
        <w:t>ochrony</w:t>
      </w:r>
      <w:r>
        <w:t xml:space="preserve"> powietrza wskazano rozwój i modernizację sieci gazowej i ciepłowniczej. </w:t>
      </w:r>
      <w:r w:rsidRPr="00C04CAA">
        <w:t xml:space="preserve">Istotne znaczenie ma podjęcie działań w zakresie kierunku interwencji – </w:t>
      </w:r>
      <w:r w:rsidRPr="00C04CAA">
        <w:rPr>
          <w:szCs w:val="24"/>
        </w:rPr>
        <w:t>ograniczenie emisji komunikacyjnej prowadzące do obniżenia emisji z transportu.</w:t>
      </w:r>
    </w:p>
    <w:p w14:paraId="0EEA2911" w14:textId="77777777" w:rsidR="00D613D8" w:rsidRDefault="00D613D8" w:rsidP="00D613D8">
      <w:r>
        <w:t xml:space="preserve">Na terenie województwa klimat akustyczny kształtowany jest głównie przez hałas komunikacyjny, a w szczególności przez hałas drogowy. Powstawanie hałasu spowodowane jest ruchem i ciągle wzrastającą liczbą pojazdów poruszających się po drogach, a także złym stanem technicznym dróg i pojazdów. Mniejsze znaczenie odgrywa hałas kolejowy i hałas przemysłowy, który emitowany jest w punktowych miejscach i występuje stosunkowo rzadziej niż hałas drogowy. W obszarze interwencji zagrożenia hałasem zaproponowano działania związane z poprawą standardów klimatu akustycznego – monitoring hałasu, stosowanie zabezpieczeń przeciwhałasowych, sporządzanie odpowiednich dokumentów, a także przebudowę dróg. </w:t>
      </w:r>
    </w:p>
    <w:p w14:paraId="48361E95" w14:textId="77777777" w:rsidR="00D613D8" w:rsidRDefault="00D613D8" w:rsidP="00D613D8">
      <w:r>
        <w:t xml:space="preserve">W zakresie pól elektromagnetycznych nie odnotowano występowania przekroczenia wartości dopuszczalnych. W tym obszarze zalecana jest kontynuacja monitoringu jego poziomów, w celu szybkiej reakcji na ewentualne przekroczenia wartości dopuszczalnych jak również </w:t>
      </w:r>
      <w:r>
        <w:rPr>
          <w:szCs w:val="24"/>
        </w:rPr>
        <w:t>przestrzeganie zapisów w miejscowych planach zagospodarowania przestrzennego dotyczących ochrony przed polami elektromagnetycznymi.</w:t>
      </w:r>
    </w:p>
    <w:p w14:paraId="5F4016D0" w14:textId="77777777" w:rsidR="00D613D8" w:rsidRDefault="00D613D8" w:rsidP="00D613D8">
      <w:r>
        <w:t>Województwo podkarpackie położone jest w regionie wodnym Górnej Wisły, Środkowej Wisły oraz Dniestru w obszarze dorzecza Wisły w zlewisku Morza Bałtyckiego oraz dorzecza Dniestru w zlewisku Morza Czarnego. Na terenie województwa zlokalizowanych jest 209 jednolitych części wód powierzchniowych rzecznych (JCWP), tj.: 206 JCWP rzecznych oraz 3 JCWP zbiornikowe. Na podstawie uzyskanych wyników badań, stan wszystkich badanych JCWP oceniono jako zły. W celu ochrony wód w kontekście zrównoważonego gospodarowania wodą, powinny zostać podjęte następujące działania: przeciwdziałanie skutkom suszy, wprowadzenie elementów zielono-niebieskiej infrastruktury, a także projektowanie nowych obiektów oraz rozbudowa istniejących obiektów ochrony przeciwpowodziowej.</w:t>
      </w:r>
    </w:p>
    <w:p w14:paraId="38B81DDA" w14:textId="77777777" w:rsidR="00D613D8" w:rsidRDefault="00D613D8" w:rsidP="00D613D8">
      <w:pPr>
        <w:rPr>
          <w:szCs w:val="24"/>
        </w:rPr>
      </w:pPr>
      <w:r>
        <w:t xml:space="preserve">W zakresie gospodarki wodno-ściekowej zaproponowano zadania związane z prowadzeniem kontroli przestrzegania przez podmioty warunków wprowadzania ścieków do wód lub do ziemi, dalszą poprawą procesu oczyszczania ścieków poprzez wprowadzenie niezbędnych inwestycji w infrastrukturę, budową, rozbudową i modernizacją sieci wodociągowej i kanalizacyjnej oraz </w:t>
      </w:r>
      <w:r>
        <w:rPr>
          <w:szCs w:val="24"/>
        </w:rPr>
        <w:t>wykorzystaniem ścieków oraz osadów ściekowych do wytwarzania biogazu służącego do produkcji energii elektrycznej i ciepła.</w:t>
      </w:r>
    </w:p>
    <w:p w14:paraId="0A5E0A71" w14:textId="77777777" w:rsidR="00D613D8" w:rsidRDefault="00D613D8" w:rsidP="00D613D8">
      <w:r>
        <w:t xml:space="preserve">Obszar województwa podkarpackiego częściowo przynależy do platformy zachodnioeuropejskiej oraz w części do orogenu karpackiego. Z uwagi na złożoną budowę geologiczną na omawianym obszarze występują różnego rodzaju zasoby geologiczne, od surowców skalnych i chemicznych po energetyczne takie jak ropa naftowa i gaz ziemny. Celem tego obszaru interwencji jest </w:t>
      </w:r>
      <w:r>
        <w:rPr>
          <w:szCs w:val="24"/>
        </w:rPr>
        <w:t>o</w:t>
      </w:r>
      <w:r w:rsidRPr="00AD2472">
        <w:rPr>
          <w:szCs w:val="24"/>
        </w:rPr>
        <w:t>chrona i racjonalna gospodarka zasobami geologicznymi wraz z minimalizacją  negatywnego wpływu na środowisko</w:t>
      </w:r>
      <w:r>
        <w:rPr>
          <w:szCs w:val="24"/>
        </w:rPr>
        <w:t>, a wyznaczone zadania związane są z rozpoznawaniem i dokumentowaniem nowych złóż geologicznych, ochroną planistyczną złóż kopalin, a także rekultywacją terenów po zakończeniu wydobycia kopalin.</w:t>
      </w:r>
    </w:p>
    <w:p w14:paraId="54C34726" w14:textId="77777777" w:rsidR="00D613D8" w:rsidRDefault="00D613D8" w:rsidP="00D613D8">
      <w:r>
        <w:t>Gleby znajdujące się na terenie województwa podkarpackiego to gleby płowe i brunatne, rdzawe i bielicowe, pyłowe (mady), a także czarnoziemy. Na terenie województwa dochodzi do ruchów masowych ziemi i osuwisk, co spowodowane jest budową geologiczną obszaru oraz spiętrzeniami wody w rzekach, falowaniem i erozją stoków. W Programie zaproponowano rozwiązania, których celem jest o</w:t>
      </w:r>
      <w:r w:rsidRPr="00A8059D">
        <w:rPr>
          <w:szCs w:val="24"/>
        </w:rPr>
        <w:t>chrona powierzchni ziemi, gleb oraz minimalizowanie i usuwanie skutków zmian klimatu, w tym osuwisk</w:t>
      </w:r>
      <w:r>
        <w:t xml:space="preserve">, takie jak: </w:t>
      </w:r>
      <w:proofErr w:type="spellStart"/>
      <w:r>
        <w:rPr>
          <w:szCs w:val="24"/>
        </w:rPr>
        <w:t>r</w:t>
      </w:r>
      <w:r w:rsidRPr="00A8059D">
        <w:rPr>
          <w:szCs w:val="24"/>
        </w:rPr>
        <w:t>emediacja</w:t>
      </w:r>
      <w:proofErr w:type="spellEnd"/>
      <w:r w:rsidRPr="00A8059D">
        <w:rPr>
          <w:szCs w:val="24"/>
        </w:rPr>
        <w:t xml:space="preserve"> zanieczyszczonej powierzchni ziemi</w:t>
      </w:r>
      <w:r>
        <w:rPr>
          <w:szCs w:val="24"/>
        </w:rPr>
        <w:t>, o</w:t>
      </w:r>
      <w:r w:rsidRPr="00A8059D">
        <w:rPr>
          <w:szCs w:val="24"/>
        </w:rPr>
        <w:t>graniczenia przeznaczania gruntów na cele nierolnicze i nieleśne</w:t>
      </w:r>
      <w:r>
        <w:rPr>
          <w:szCs w:val="24"/>
        </w:rPr>
        <w:t xml:space="preserve"> czy też u</w:t>
      </w:r>
      <w:r w:rsidRPr="00A8059D">
        <w:rPr>
          <w:szCs w:val="24"/>
        </w:rPr>
        <w:t>jęcie terenów osuwiskowych, w tym zagrożonych ruchami masowymi w planie zagospodarowania terenu i wyłączenie ich z obszarów zabudowy</w:t>
      </w:r>
      <w:r>
        <w:rPr>
          <w:szCs w:val="24"/>
        </w:rPr>
        <w:t>.</w:t>
      </w:r>
    </w:p>
    <w:p w14:paraId="628D5C30" w14:textId="77777777" w:rsidR="00D613D8" w:rsidRDefault="00D613D8" w:rsidP="00D613D8">
      <w:r>
        <w:t>W zakresie gospodarki odpadami i zapobieganiu powstawaniu odpadów, Program skupia się na realizacji zadań związanych ze zwiększeniem masy odpadów przekazywanych do procesów odzysku w tym recyklingu, usuwaniem wyrobów azbestowych, a także działaniami związanymi z przejściem na gospodarkę o obiegu zamkniętym.</w:t>
      </w:r>
    </w:p>
    <w:p w14:paraId="6416800B" w14:textId="77777777" w:rsidR="00D613D8" w:rsidRDefault="00D613D8" w:rsidP="00D613D8">
      <w:r>
        <w:t>Obszary chronione na terenie województwa podkarpackiego to: obszary Natura 2000, parki narodowe, rezerwaty przyrody, parki krajobrazowe, obszary chronionego krajobrazu, zespoły przyrodniczo-krajobrazowe, użytki ekologiczne, a także międzynarodowy rezerwat biosfery „Karpaty Wschodnie” oraz transgraniczny rezerwat biosfery „Roztocze”. Na terenie województwa znajdują się także korytarze ekologiczne. Lesistość województwa w 2022 roku wynosiła 38,3%. Działania w zakresie zasobów przyrodniczych mają na celu ochronę i zrównoważone użytkowanie zasobów przyrodniczych oraz walorów krajobrazowych, a także prowadzenie trwale zrównoważonej gospodarki leśnej.</w:t>
      </w:r>
    </w:p>
    <w:p w14:paraId="4E3B0155" w14:textId="77777777" w:rsidR="00D613D8" w:rsidRDefault="00D613D8" w:rsidP="00D613D8">
      <w:r>
        <w:t>Ostatni obszar interwencji stanowią zagrożenia poważnymi awariami przemysłowymi. Na terenie województwa podkarpackiego w 2021 roku funkcjonowało 15 zakładów o dużym ryzyku wystąpienia poważnej awarii przemysłowej (ZDR) oraz 22 zakłady o zwiększonym ryzyku wystąpienia poważnej awarii przemysłowej (ZZR). Program wskazuje konieczność działań związanych z kontynuacją realizacji akcji informacyjno-edukacyjnych dla społeczeństwa dotyczących zasad postępowania w razie wystąpienia poważnej awarii, prowadzenie działalności inspekcyjnej podmiotów gospodarczych oraz poprawę technicznego wyposażenia służb.</w:t>
      </w:r>
    </w:p>
    <w:p w14:paraId="48AF03D4" w14:textId="77777777" w:rsidR="00D613D8" w:rsidRPr="00076D03" w:rsidRDefault="00D613D8" w:rsidP="00D613D8">
      <w:r>
        <w:t>W Programie wskazano również możliwości finansowania działań środowiskowych, zarówno ze środków własnych, krajowych jak i unijnych, a także opisano instrumenty regulujące wdrażanie dokumentu oraz zagrożenia w realizacji zadań.</w:t>
      </w:r>
    </w:p>
    <w:p w14:paraId="7D32AFB5" w14:textId="77777777" w:rsidR="00D613D8" w:rsidRDefault="00D613D8" w:rsidP="00D613D8">
      <w:pPr>
        <w:spacing w:before="0" w:after="160"/>
        <w:rPr>
          <w:rFonts w:eastAsiaTheme="majorEastAsia" w:cstheme="majorBidi"/>
          <w:b/>
          <w:color w:val="2F5496" w:themeColor="accent1" w:themeShade="BF"/>
          <w:sz w:val="30"/>
          <w:szCs w:val="32"/>
        </w:rPr>
      </w:pPr>
      <w:r>
        <w:br w:type="page"/>
      </w:r>
    </w:p>
    <w:p w14:paraId="435C27C0" w14:textId="3AA1B95A" w:rsidR="00704EE7" w:rsidRPr="00076D03" w:rsidRDefault="00704EE7" w:rsidP="00076D03">
      <w:pPr>
        <w:pStyle w:val="Nagwek1"/>
      </w:pPr>
      <w:bookmarkStart w:id="6" w:name="_Toc147241583"/>
      <w:r w:rsidRPr="00076D03">
        <w:t>Krajowe i wojewódzkie dokumenty o charakterze strategicznym i programowym</w:t>
      </w:r>
      <w:bookmarkEnd w:id="6"/>
    </w:p>
    <w:p w14:paraId="51A13CF8" w14:textId="35435B3A" w:rsidR="00704EE7" w:rsidRPr="00076D03" w:rsidRDefault="00704EE7" w:rsidP="00DF18A2">
      <w:pPr>
        <w:pStyle w:val="Nagwek2"/>
        <w:numPr>
          <w:ilvl w:val="1"/>
          <w:numId w:val="13"/>
        </w:numPr>
        <w:ind w:hanging="792"/>
      </w:pPr>
      <w:bookmarkStart w:id="7" w:name="_Toc147241584"/>
      <w:r w:rsidRPr="00076D03">
        <w:t>Dokumenty krajowe</w:t>
      </w:r>
      <w:bookmarkEnd w:id="7"/>
    </w:p>
    <w:p w14:paraId="5E443031" w14:textId="3173E4B1" w:rsidR="009A3B4D" w:rsidRPr="00076D03" w:rsidRDefault="009A3B4D" w:rsidP="009A3B4D">
      <w:pPr>
        <w:rPr>
          <w:color w:val="384DE5"/>
        </w:rPr>
      </w:pPr>
      <w:r w:rsidRPr="00076D03">
        <w:rPr>
          <w:color w:val="384DE5"/>
        </w:rPr>
        <w:t>STRATEGIA NA RZECZ ODPOWIEDZIALNEGO ROZWOJU DO ROKU 2020 (Z</w:t>
      </w:r>
      <w:r w:rsidR="00AF239A" w:rsidRPr="00076D03">
        <w:rPr>
          <w:color w:val="384DE5"/>
        </w:rPr>
        <w:t> </w:t>
      </w:r>
      <w:r w:rsidRPr="00076D03">
        <w:rPr>
          <w:color w:val="384DE5"/>
        </w:rPr>
        <w:t xml:space="preserve">PERSPEKTYWĄ DO 2030 R.) </w:t>
      </w:r>
    </w:p>
    <w:p w14:paraId="09F6410D" w14:textId="77777777" w:rsidR="00A56710" w:rsidRDefault="009A3B4D" w:rsidP="00A56710">
      <w:r>
        <w:t>Strategia na rzecz odpowiedzialnego rozwoju do roku 2020 (SOR) stanowi aktualizację średniookresowej strategii rozwoju kraju tj. Strategii Rozwoju Kraju 2020. Istotne projekty strategiczne, które będą realizowane, w ramach Strategii w obszarze środowiska to:</w:t>
      </w:r>
    </w:p>
    <w:p w14:paraId="02D1DCC0" w14:textId="77777777" w:rsidR="00A56710" w:rsidRDefault="009A3B4D" w:rsidP="00A56710">
      <w:pPr>
        <w:pStyle w:val="punktor"/>
      </w:pPr>
      <w:r>
        <w:t>Woda dla rolnictwa;</w:t>
      </w:r>
    </w:p>
    <w:p w14:paraId="189D7102" w14:textId="77777777" w:rsidR="00A56710" w:rsidRDefault="009A3B4D" w:rsidP="00A56710">
      <w:pPr>
        <w:pStyle w:val="punktor"/>
      </w:pPr>
      <w:r>
        <w:t>Kompleksowy program adaptacji lasów i leśnictwa do zmian klimatycznych do roku 2020;</w:t>
      </w:r>
    </w:p>
    <w:p w14:paraId="74D86FF9" w14:textId="77777777" w:rsidR="00A56710" w:rsidRDefault="009A3B4D" w:rsidP="00A56710">
      <w:pPr>
        <w:pStyle w:val="punktor"/>
      </w:pPr>
      <w:r>
        <w:t>Czyste powietrze;</w:t>
      </w:r>
    </w:p>
    <w:p w14:paraId="0A8BE3C3" w14:textId="77777777" w:rsidR="00A56710" w:rsidRDefault="009A3B4D" w:rsidP="00A56710">
      <w:pPr>
        <w:pStyle w:val="punktor"/>
      </w:pPr>
      <w:r>
        <w:t>Leśne Gospodarstwa Węglowe;</w:t>
      </w:r>
    </w:p>
    <w:p w14:paraId="2C2F9347" w14:textId="77777777" w:rsidR="00A56710" w:rsidRDefault="009A3B4D" w:rsidP="00A56710">
      <w:pPr>
        <w:pStyle w:val="punktor"/>
      </w:pPr>
      <w:r>
        <w:t>audyty krajobrazowe województw;</w:t>
      </w:r>
    </w:p>
    <w:p w14:paraId="714C38E2" w14:textId="77777777" w:rsidR="00A56710" w:rsidRDefault="009A3B4D" w:rsidP="009A3B4D">
      <w:pPr>
        <w:pStyle w:val="punktor"/>
      </w:pPr>
      <w:r>
        <w:t>Polityka Surowcowa Państwa.</w:t>
      </w:r>
    </w:p>
    <w:p w14:paraId="1197E423" w14:textId="77777777" w:rsidR="00A56710" w:rsidRPr="00076D03" w:rsidRDefault="009A3B4D" w:rsidP="00800218">
      <w:pPr>
        <w:pStyle w:val="punktor"/>
        <w:numPr>
          <w:ilvl w:val="0"/>
          <w:numId w:val="0"/>
        </w:numPr>
        <w:rPr>
          <w:color w:val="384DE5"/>
        </w:rPr>
      </w:pPr>
      <w:r w:rsidRPr="00076D03">
        <w:rPr>
          <w:color w:val="384DE5"/>
        </w:rPr>
        <w:t xml:space="preserve">POLITYKA EKOLOGICZNA PAŃSTWA 2030 – STRATEGIA ROZWOJU W OBSZARZE ŚRODOWISKA I GOSPODARKI WODNEJ </w:t>
      </w:r>
    </w:p>
    <w:p w14:paraId="2C607908" w14:textId="77777777" w:rsidR="00A56710" w:rsidRDefault="009A3B4D" w:rsidP="009A3B4D">
      <w:r>
        <w:t xml:space="preserve">Polityka Ekologiczna Państwa 2030 (PEP 2030), w obrębie systemu, obejmującego dokumenty strategiczne doprecyzowuje i określa konkretne cele w Strategii na rzecz Odpowiedzialnego Rozwoju do roku 2020 (z perspektywą do 2030 r.) – SOR. Cel główny PEP 2030, czyli rozwój potencjału środowiska na rzecz obywateli i przedsiębiorców jest przeniesiony wprost z SOR. </w:t>
      </w:r>
    </w:p>
    <w:p w14:paraId="748FC0BE" w14:textId="77777777" w:rsidR="00A56710" w:rsidRDefault="009A3B4D" w:rsidP="009A3B4D">
      <w:r>
        <w:t>Ponadto PEP2030 uchyla Strategię „Bezpieczeństwo Energetyczne i Środowisko – perspektywa do 2020 r.” w części dotyczącej Celu 1. Zrównoważone gospodarowanie zasobami środowiska i Celu 3. Poprawa stanu środowiska.</w:t>
      </w:r>
    </w:p>
    <w:p w14:paraId="16013CF1" w14:textId="77777777" w:rsidR="00A56710" w:rsidRDefault="009A3B4D" w:rsidP="00A56710">
      <w:r>
        <w:t>Cele szczegółowe będą realizowane przez następujące kierunki interwencji:</w:t>
      </w:r>
    </w:p>
    <w:p w14:paraId="0C7080A2" w14:textId="77777777" w:rsidR="00A56710" w:rsidRDefault="009A3B4D" w:rsidP="00A56710">
      <w:pPr>
        <w:pStyle w:val="punktor"/>
      </w:pPr>
      <w:r>
        <w:t>zrównoważone gospodarowanie wodami, w tym zapewnienie dostępu do czystej wody dla społeczeństwa i gospodarki oraz osiągnięcie dobrego stanu wód;</w:t>
      </w:r>
    </w:p>
    <w:p w14:paraId="30665022" w14:textId="77777777" w:rsidR="00A56710" w:rsidRDefault="009A3B4D" w:rsidP="00A56710">
      <w:pPr>
        <w:pStyle w:val="punktor"/>
      </w:pPr>
      <w:r>
        <w:t>likwidacja źródeł emisji zanieczyszczeń do powietrza lub istotne zmniejszenie ich oddziaływania;</w:t>
      </w:r>
    </w:p>
    <w:p w14:paraId="58EBB6BA" w14:textId="77777777" w:rsidR="00A56710" w:rsidRDefault="009A3B4D" w:rsidP="00A56710">
      <w:pPr>
        <w:pStyle w:val="punktor"/>
      </w:pPr>
      <w:r>
        <w:t>ochrona powierzchni ziemi, w tym gleb;</w:t>
      </w:r>
    </w:p>
    <w:p w14:paraId="4CAA39E9" w14:textId="77777777" w:rsidR="00A56710" w:rsidRDefault="009A3B4D" w:rsidP="00A56710">
      <w:pPr>
        <w:pStyle w:val="punktor"/>
      </w:pPr>
      <w:r>
        <w:t>przeciwdziałanie zagrożeniom środowiska oraz zapewnienie bezpieczeństwa biologicznego, jądrowego i ochrony radiologicznej;</w:t>
      </w:r>
    </w:p>
    <w:p w14:paraId="55B744DF" w14:textId="77777777" w:rsidR="00A56710" w:rsidRDefault="009A3B4D" w:rsidP="00A56710">
      <w:pPr>
        <w:pStyle w:val="punktor"/>
      </w:pPr>
      <w:r>
        <w:t>zarządzanie zasobami dziedzictwa przyrodniczego i kulturowego, w tym ochrona i</w:t>
      </w:r>
      <w:r w:rsidR="00AF239A">
        <w:t> </w:t>
      </w:r>
      <w:r>
        <w:t>poprawa stanu różnorodności biologicznej i krajobrazu;</w:t>
      </w:r>
    </w:p>
    <w:p w14:paraId="65DE7BE2" w14:textId="77777777" w:rsidR="00A56710" w:rsidRDefault="009A3B4D" w:rsidP="00A56710">
      <w:pPr>
        <w:pStyle w:val="punktor"/>
      </w:pPr>
      <w:r>
        <w:t>wspieranie wielofunkcyjnej i trwale zrównoważonej gospodarki leśnej;</w:t>
      </w:r>
    </w:p>
    <w:p w14:paraId="272E8A92" w14:textId="77777777" w:rsidR="00A56710" w:rsidRDefault="009A3B4D" w:rsidP="00A56710">
      <w:pPr>
        <w:pStyle w:val="punktor"/>
      </w:pPr>
      <w:r>
        <w:t>gospodarka odpadami w kierunku gospodarki o obiegu zamkniętym;</w:t>
      </w:r>
    </w:p>
    <w:p w14:paraId="5CAEA065" w14:textId="77777777" w:rsidR="00A56710" w:rsidRDefault="009A3B4D" w:rsidP="00A56710">
      <w:pPr>
        <w:pStyle w:val="punktor"/>
      </w:pPr>
      <w:r>
        <w:t>zarządzanie zasobami geologicznymi przez opracowanie i wdrożenie polityki surowcowej państwa;</w:t>
      </w:r>
    </w:p>
    <w:p w14:paraId="512F54C6" w14:textId="77777777" w:rsidR="00A56710" w:rsidRDefault="009A3B4D" w:rsidP="00A56710">
      <w:pPr>
        <w:pStyle w:val="punktor"/>
      </w:pPr>
      <w:r>
        <w:t xml:space="preserve">wspieranie wdrażania </w:t>
      </w:r>
      <w:proofErr w:type="spellStart"/>
      <w:r>
        <w:t>ekoinnowacji</w:t>
      </w:r>
      <w:proofErr w:type="spellEnd"/>
      <w:r>
        <w:t xml:space="preserve"> oraz upowszechnianie najlepszych dostępnych technik BAT (polegają określaniu granicznych wielkości emisji dla większych zakładów przemysłowych);</w:t>
      </w:r>
    </w:p>
    <w:p w14:paraId="3EB96BB8" w14:textId="77777777" w:rsidR="00A56710" w:rsidRDefault="009A3B4D" w:rsidP="00A56710">
      <w:pPr>
        <w:pStyle w:val="punktor"/>
      </w:pPr>
      <w:r>
        <w:t>przeciwdziałanie zmianom klimatu;</w:t>
      </w:r>
    </w:p>
    <w:p w14:paraId="743EACFA" w14:textId="77777777" w:rsidR="00A56710" w:rsidRDefault="009A3B4D" w:rsidP="00A56710">
      <w:pPr>
        <w:pStyle w:val="punktor"/>
      </w:pPr>
      <w:r>
        <w:t>adaptacja do zmian klimatu oraz zarządzanie ryzykiem klęsk żywiołowych;</w:t>
      </w:r>
    </w:p>
    <w:p w14:paraId="22D04095" w14:textId="77777777" w:rsidR="00A56710" w:rsidRDefault="009A3B4D" w:rsidP="00A56710">
      <w:pPr>
        <w:pStyle w:val="punktor"/>
      </w:pPr>
      <w:r>
        <w:t>edukacja ekologiczna, w tym kształtowanie wzorców zrównoważonej konsumpcji;</w:t>
      </w:r>
    </w:p>
    <w:p w14:paraId="0CFC8B34" w14:textId="77777777" w:rsidR="00A56710" w:rsidRDefault="009A3B4D" w:rsidP="009A3B4D">
      <w:pPr>
        <w:pStyle w:val="punktor"/>
      </w:pPr>
      <w:r>
        <w:t>usprawnienie systemu kontroli i zarządzania ochroną środowiska oraz doskonalenie systemu finansowania.</w:t>
      </w:r>
    </w:p>
    <w:p w14:paraId="1D8354F3" w14:textId="77777777" w:rsidR="00A56710" w:rsidRPr="00076D03" w:rsidRDefault="009A3B4D" w:rsidP="00A56710">
      <w:pPr>
        <w:pStyle w:val="punktor"/>
        <w:numPr>
          <w:ilvl w:val="0"/>
          <w:numId w:val="0"/>
        </w:numPr>
        <w:rPr>
          <w:color w:val="384DE5"/>
        </w:rPr>
      </w:pPr>
      <w:r w:rsidRPr="00076D03">
        <w:rPr>
          <w:color w:val="384DE5"/>
        </w:rPr>
        <w:t xml:space="preserve">KRAJOWA STRATEGIA ROZWOJU REGIONALNEGO 2030 – KSRR 2030 (Rozwój społecznie wrażliwy i terytorialnie zrównoważony) </w:t>
      </w:r>
    </w:p>
    <w:p w14:paraId="183D4E8A" w14:textId="77777777" w:rsidR="00A56710" w:rsidRDefault="009A3B4D" w:rsidP="00A56710">
      <w:pPr>
        <w:pStyle w:val="punktor"/>
        <w:numPr>
          <w:ilvl w:val="0"/>
          <w:numId w:val="0"/>
        </w:numPr>
      </w:pPr>
      <w:r>
        <w:t>Krajowa Strategia Rozwoju Regionalnego 2030 (KSRR 2030) kładzie nacisk na zmniejszanie dysproporcji w poziomie rozwoju społeczno-gospodarczego różnych obszarów, głównie miejskich i wiejskich. W zakresie ochrony środowiska istotne będą m.in. działania takie jak:</w:t>
      </w:r>
    </w:p>
    <w:p w14:paraId="37C5A764" w14:textId="77777777" w:rsidR="00A56710" w:rsidRDefault="009A3B4D" w:rsidP="00A56710">
      <w:pPr>
        <w:pStyle w:val="punktor"/>
      </w:pPr>
      <w:r>
        <w:t>uzupełnienie i dostosowanie infrastruktury technicznej (energetycznej, telekomunikacyjnej, wodnokanalizacyjnej) i społecznej na potrzeby rozwoju gospodarczego i mieszkańców;</w:t>
      </w:r>
    </w:p>
    <w:p w14:paraId="7863E726" w14:textId="77777777" w:rsidR="00A56710" w:rsidRDefault="009A3B4D" w:rsidP="00A56710">
      <w:pPr>
        <w:pStyle w:val="punktor"/>
      </w:pPr>
      <w:r>
        <w:t>racjonalne gospodarowanie przestrzenią i zapobieganie konfliktom dla osiągnięcia ładu przestrzennego i dostosowania przestrzeni lokalnej lub wykorzystania istniejących uwarunkowań (np. przyrodniczych) do potrzeb zrównoważonego rozwoju gospodarczego i społecznego, a także działania na rzecz ochrony i poprawy stanu środowiska;</w:t>
      </w:r>
    </w:p>
    <w:p w14:paraId="2D911692" w14:textId="77777777" w:rsidR="00A56710" w:rsidRDefault="009A3B4D" w:rsidP="00A56710">
      <w:pPr>
        <w:pStyle w:val="punktor"/>
      </w:pPr>
      <w:r>
        <w:t>podejmowanie inicjatyw na rzecz ochrony i poprawy stanu środowiska oraz dostosowania/adaptacji obszarów zurbanizowanych do zmian klimatu i wymogów ochrony środowiska;</w:t>
      </w:r>
    </w:p>
    <w:p w14:paraId="6A21563D" w14:textId="77777777" w:rsidR="00A56710" w:rsidRDefault="009A3B4D" w:rsidP="00A56710">
      <w:pPr>
        <w:pStyle w:val="punktor"/>
      </w:pPr>
      <w:r>
        <w:t xml:space="preserve">ograniczenie </w:t>
      </w:r>
      <w:proofErr w:type="spellStart"/>
      <w:r>
        <w:t>suburbanizacji</w:t>
      </w:r>
      <w:proofErr w:type="spellEnd"/>
      <w:r>
        <w:t xml:space="preserve"> i polepszenie ładu przestrzennego na obszarach o</w:t>
      </w:r>
      <w:r w:rsidR="00BC635E">
        <w:t xml:space="preserve"> </w:t>
      </w:r>
      <w:r>
        <w:t>rozproszonej zabudowie oraz przeciwdziałanie dekoncentracji osadnictwa obciążającego budżety gmin koniecznością ponoszenia coraz wyższych nakładów na obsługę dróg, kanalizacji, wodociągów i dostarczania innych usług publicznych;</w:t>
      </w:r>
    </w:p>
    <w:p w14:paraId="2BBCC191" w14:textId="77777777" w:rsidR="00A56710" w:rsidRDefault="009A3B4D" w:rsidP="00A56710">
      <w:pPr>
        <w:pStyle w:val="punktor"/>
      </w:pPr>
      <w:r>
        <w:t>rozwój obszarów o wysokich walorach przyrodniczych i krajobrazowych, jak też opartych o właściwości uzdrowiskowe i walory kulturowe stanowiące o ich wysokiej atrakcyjności turystycznej, m.in. na potrzeby srebrnej gospodarki;</w:t>
      </w:r>
    </w:p>
    <w:p w14:paraId="578BFA18" w14:textId="77777777" w:rsidR="00A56710" w:rsidRDefault="009A3B4D" w:rsidP="00A56710">
      <w:pPr>
        <w:pStyle w:val="punktor"/>
      </w:pPr>
      <w:r>
        <w:t>wykorzystanie potencjału ekonomii społecznej i solidarnej w rozwijaniu gospodarki o</w:t>
      </w:r>
      <w:r w:rsidR="00AF239A">
        <w:t> </w:t>
      </w:r>
      <w:r>
        <w:t>obiegu zamkniętym, w szczególności w zakresie gospodarowania odpadami i</w:t>
      </w:r>
      <w:r w:rsidR="00AF239A">
        <w:t> </w:t>
      </w:r>
      <w:r>
        <w:t>przeciwdziałania marnowaniu żywności;</w:t>
      </w:r>
    </w:p>
    <w:p w14:paraId="0E545582" w14:textId="77777777" w:rsidR="00A56710" w:rsidRDefault="009A3B4D" w:rsidP="009A3B4D">
      <w:pPr>
        <w:pStyle w:val="punktor"/>
      </w:pPr>
      <w:r>
        <w:t xml:space="preserve">promowanie innowacji w obszarze smart </w:t>
      </w:r>
      <w:proofErr w:type="spellStart"/>
      <w:r>
        <w:t>city</w:t>
      </w:r>
      <w:proofErr w:type="spellEnd"/>
      <w:r>
        <w:t xml:space="preserve"> i smart </w:t>
      </w:r>
      <w:proofErr w:type="spellStart"/>
      <w:r>
        <w:t>villages</w:t>
      </w:r>
      <w:proofErr w:type="spellEnd"/>
      <w:r>
        <w:t>.</w:t>
      </w:r>
    </w:p>
    <w:p w14:paraId="3677DD93" w14:textId="77777777" w:rsidR="00A56710" w:rsidRPr="00076D03" w:rsidRDefault="009A3B4D" w:rsidP="00A56710">
      <w:pPr>
        <w:pStyle w:val="punktor"/>
        <w:numPr>
          <w:ilvl w:val="0"/>
          <w:numId w:val="0"/>
        </w:numPr>
        <w:rPr>
          <w:color w:val="384DE5"/>
        </w:rPr>
      </w:pPr>
      <w:r w:rsidRPr="00076D03">
        <w:rPr>
          <w:color w:val="384DE5"/>
        </w:rPr>
        <w:t>KRAJOWY PLAN NA RZECZ ENERGII I KLIMATU NA LATA 2021-2030 (</w:t>
      </w:r>
      <w:proofErr w:type="spellStart"/>
      <w:r w:rsidRPr="00076D03">
        <w:rPr>
          <w:color w:val="384DE5"/>
        </w:rPr>
        <w:t>KPEiK</w:t>
      </w:r>
      <w:proofErr w:type="spellEnd"/>
      <w:r w:rsidRPr="00076D03">
        <w:rPr>
          <w:color w:val="384DE5"/>
        </w:rPr>
        <w:t>)</w:t>
      </w:r>
    </w:p>
    <w:p w14:paraId="4758824A" w14:textId="77777777" w:rsidR="00A56710" w:rsidRDefault="009A3B4D" w:rsidP="00A56710">
      <w:pPr>
        <w:pStyle w:val="punktor"/>
        <w:numPr>
          <w:ilvl w:val="0"/>
          <w:numId w:val="0"/>
        </w:numPr>
      </w:pPr>
      <w:r>
        <w:t>Krajowy plan na rzecz energii i klimatu na lata 2021-2030 (</w:t>
      </w:r>
      <w:proofErr w:type="spellStart"/>
      <w:r>
        <w:t>KPEiK</w:t>
      </w:r>
      <w:proofErr w:type="spellEnd"/>
      <w:r>
        <w:t>), wypełnia obowiązek nałożony na Polskę przepisami rozporządzenia Parlamentu Europejskiego i Rady (UE) 2018/1999 z dnia 11 grudnia 2018 r. w sprawie zarządzania unią energetyczną i działaniami w</w:t>
      </w:r>
      <w:r w:rsidR="00AF239A">
        <w:t> </w:t>
      </w:r>
      <w:r>
        <w:t xml:space="preserve">dziedzinie klimatu. </w:t>
      </w:r>
      <w:proofErr w:type="spellStart"/>
      <w:r>
        <w:t>KPEiK</w:t>
      </w:r>
      <w:proofErr w:type="spellEnd"/>
      <w:r>
        <w:t xml:space="preserve"> przedstawia założenia i cele oraz polityki i działania na rzecz realizacji 5 wymiarów unii energetycznej: </w:t>
      </w:r>
    </w:p>
    <w:p w14:paraId="0B4F2204" w14:textId="77777777" w:rsidR="00A56710" w:rsidRDefault="009A3B4D" w:rsidP="00A56710">
      <w:pPr>
        <w:pStyle w:val="punktor"/>
      </w:pPr>
      <w:r>
        <w:t>bezpieczeństwa energetycznego;</w:t>
      </w:r>
    </w:p>
    <w:p w14:paraId="16F82473" w14:textId="77777777" w:rsidR="00A56710" w:rsidRDefault="009A3B4D" w:rsidP="00A56710">
      <w:pPr>
        <w:pStyle w:val="punktor"/>
      </w:pPr>
      <w:r>
        <w:t xml:space="preserve">wewnętrznego rynku energii; </w:t>
      </w:r>
    </w:p>
    <w:p w14:paraId="1F64A7E5" w14:textId="77777777" w:rsidR="00A56710" w:rsidRDefault="009A3B4D" w:rsidP="00A56710">
      <w:pPr>
        <w:pStyle w:val="punktor"/>
      </w:pPr>
      <w:r>
        <w:t xml:space="preserve">efektywności energetycznej; </w:t>
      </w:r>
    </w:p>
    <w:p w14:paraId="525C8E62" w14:textId="77777777" w:rsidR="00A56710" w:rsidRDefault="009A3B4D" w:rsidP="00A56710">
      <w:pPr>
        <w:pStyle w:val="punktor"/>
      </w:pPr>
      <w:r>
        <w:t xml:space="preserve">obniżenia emisyjności; </w:t>
      </w:r>
    </w:p>
    <w:p w14:paraId="58BA22C3" w14:textId="77777777" w:rsidR="00C4051D" w:rsidRDefault="009A3B4D" w:rsidP="009A3B4D">
      <w:pPr>
        <w:pStyle w:val="punktor"/>
      </w:pPr>
      <w:r>
        <w:t>badań naukowych, innowacji i konkurencyjności.</w:t>
      </w:r>
    </w:p>
    <w:p w14:paraId="6E75C166" w14:textId="77777777" w:rsidR="00C4051D" w:rsidRPr="00076D03" w:rsidRDefault="009A3B4D" w:rsidP="00C4051D">
      <w:pPr>
        <w:pStyle w:val="punktor"/>
        <w:numPr>
          <w:ilvl w:val="0"/>
          <w:numId w:val="0"/>
        </w:numPr>
        <w:rPr>
          <w:color w:val="384DE5"/>
        </w:rPr>
      </w:pPr>
      <w:r w:rsidRPr="00076D03">
        <w:rPr>
          <w:color w:val="384DE5"/>
        </w:rPr>
        <w:t>STRATEGICZNY PLAN ADAPTACJI DLA SEKTORÓW I OBSZARÓW WRAŻLIWYCH NA ZMIANY KLIMATU DO ROKU 2020 Z PERSPEKTYWĄ DO ROKU 2030 - SPA2020</w:t>
      </w:r>
    </w:p>
    <w:p w14:paraId="5CB22C5B" w14:textId="77777777" w:rsidR="00C4051D" w:rsidRDefault="009A3B4D" w:rsidP="00C4051D">
      <w:pPr>
        <w:pStyle w:val="punktor"/>
        <w:numPr>
          <w:ilvl w:val="0"/>
          <w:numId w:val="0"/>
        </w:numPr>
      </w:pPr>
      <w:r>
        <w:t xml:space="preserve">Głównym celem SPA2020 jest zapewnienie zrównoważonego rozwoju oraz efektywnego funkcjonowania gospodarki i społeczeństwa w warunkach zmian klimatu. W Planie wyszczególniono priorytetowe kierunki działań adaptacyjnych, które należy podjąć w pierwszej kolejności w najbardziej wrażliwych na zmiany klimatu obszarach, takich jak: gospodarka wodna, rolnictwo, leśnictwo, różnorodność biologiczna, obszary górskie i strefy wybrzeża. </w:t>
      </w:r>
    </w:p>
    <w:p w14:paraId="715CBE10" w14:textId="77777777" w:rsidR="00C4051D" w:rsidRPr="00076D03" w:rsidRDefault="009A3B4D" w:rsidP="00C4051D">
      <w:pPr>
        <w:pStyle w:val="punktor"/>
        <w:numPr>
          <w:ilvl w:val="0"/>
          <w:numId w:val="0"/>
        </w:numPr>
        <w:rPr>
          <w:color w:val="384DE5"/>
        </w:rPr>
      </w:pPr>
      <w:r w:rsidRPr="00076D03">
        <w:rPr>
          <w:color w:val="384DE5"/>
        </w:rPr>
        <w:t xml:space="preserve">STRATEGIA INNOWACYJNOŚCI I EFEKTYWNOŚCI GOSPODARKI „DYNAMICZNA POLSKA 2020” </w:t>
      </w:r>
    </w:p>
    <w:p w14:paraId="18B7EBAE" w14:textId="77777777" w:rsidR="00C4051D" w:rsidRDefault="009A3B4D" w:rsidP="00C4051D">
      <w:pPr>
        <w:pStyle w:val="punktor"/>
        <w:numPr>
          <w:ilvl w:val="0"/>
          <w:numId w:val="0"/>
        </w:numPr>
      </w:pPr>
      <w:r>
        <w:t>Głównym celem Strategii jest wysoce konkurencyjna gospodarka (innowacyjna i efektywna) oparta na wiedzy i współpracy. W dokumencie wyznaczono Cel 3: wzrost efektywności wykorzystania zasobów naturalnych i surowców. Działania podejmowane w tym obszarze mają na celu obniżyć materiałochłonność i energochłonność produkcji i usług, podnieść racjonalne korzystanie z wody, wzrost eksportu towarów i usług środowiskowych, co skutkować będzie również tworzeniem zielonych miejsc pracy.</w:t>
      </w:r>
    </w:p>
    <w:p w14:paraId="7C041407" w14:textId="77777777" w:rsidR="00C4051D" w:rsidRPr="00800218" w:rsidRDefault="009A3B4D" w:rsidP="00C4051D">
      <w:pPr>
        <w:pStyle w:val="punktor"/>
        <w:numPr>
          <w:ilvl w:val="0"/>
          <w:numId w:val="0"/>
        </w:numPr>
        <w:rPr>
          <w:color w:val="2F5496" w:themeColor="accent1" w:themeShade="BF"/>
        </w:rPr>
      </w:pPr>
      <w:r w:rsidRPr="00076D03">
        <w:rPr>
          <w:color w:val="384DE5"/>
        </w:rPr>
        <w:t>STRATEGIA ZRÓWNOWAŻONEGO ROZWOJU TRANSPORTU DO 2030 ROKU</w:t>
      </w:r>
    </w:p>
    <w:p w14:paraId="47136613" w14:textId="77777777" w:rsidR="00C4051D" w:rsidRDefault="009A3B4D" w:rsidP="00C4051D">
      <w:pPr>
        <w:pStyle w:val="punktor"/>
        <w:numPr>
          <w:ilvl w:val="0"/>
          <w:numId w:val="0"/>
        </w:numPr>
      </w:pPr>
      <w:r>
        <w:t>Głównym celem Strategii jest zwiększenie dostępności transportowej kraju oraz poprawa bezpieczeństwa uczestników ruchu i efektywności sektora transportowego przez utworzenie spójnego, zrównoważonego, innowacyjnego i przyjaznego użytkownikom systemu transportowego na poziomie krajowym, europejskim i globalnym.</w:t>
      </w:r>
    </w:p>
    <w:p w14:paraId="049574E5" w14:textId="77777777" w:rsidR="00C4051D" w:rsidRPr="00076D03" w:rsidRDefault="009A3B4D" w:rsidP="00C4051D">
      <w:pPr>
        <w:pStyle w:val="punktor"/>
        <w:numPr>
          <w:ilvl w:val="0"/>
          <w:numId w:val="0"/>
        </w:numPr>
        <w:rPr>
          <w:color w:val="384DE5"/>
        </w:rPr>
      </w:pPr>
      <w:r w:rsidRPr="00076D03">
        <w:rPr>
          <w:color w:val="384DE5"/>
        </w:rPr>
        <w:t>POLITYKA ENERGETYCZNA POLSKI DO 2040 ROKU (PEP 2040)</w:t>
      </w:r>
    </w:p>
    <w:p w14:paraId="3FD3175A" w14:textId="77777777" w:rsidR="00C4051D" w:rsidRDefault="009A3B4D" w:rsidP="00C4051D">
      <w:pPr>
        <w:pStyle w:val="punktor"/>
        <w:numPr>
          <w:ilvl w:val="0"/>
          <w:numId w:val="0"/>
        </w:numPr>
        <w:rPr>
          <w:b/>
          <w:bCs/>
          <w:color w:val="2F5496" w:themeColor="accent1" w:themeShade="BF"/>
        </w:rPr>
      </w:pPr>
      <w:r>
        <w:t>PEP2040 jest jedną z dziewięciu zintegrowanych strategii sektorowych, wynikających ze Strategii na rzecz Odpowiedzialnego Rozwoju. PEP2040 jest spójna z Krajowym planem na rzecz energii i klimatu na lata 2021-2030. Jako wskaźniki realizacji, przyjęto następujące miary:</w:t>
      </w:r>
    </w:p>
    <w:p w14:paraId="60615C50" w14:textId="77777777" w:rsidR="00C4051D" w:rsidRDefault="009A3B4D" w:rsidP="00C4051D">
      <w:pPr>
        <w:pStyle w:val="punktor"/>
        <w:rPr>
          <w:b/>
          <w:bCs/>
          <w:color w:val="2F5496" w:themeColor="accent1" w:themeShade="BF"/>
        </w:rPr>
      </w:pPr>
      <w:r>
        <w:t>56-60% udziału węgla w wytwarzaniu energii elektrycznej w 2030 r.;</w:t>
      </w:r>
    </w:p>
    <w:p w14:paraId="71972985" w14:textId="77777777" w:rsidR="00C4051D" w:rsidRDefault="009A3B4D" w:rsidP="00C4051D">
      <w:pPr>
        <w:pStyle w:val="punktor"/>
        <w:rPr>
          <w:b/>
          <w:bCs/>
          <w:color w:val="2F5496" w:themeColor="accent1" w:themeShade="BF"/>
        </w:rPr>
      </w:pPr>
      <w:r>
        <w:t>co najmniej 23% OZE w finalnym zużyciu energii brutto w 2030 r.;</w:t>
      </w:r>
    </w:p>
    <w:p w14:paraId="6BF8EFFF" w14:textId="77777777" w:rsidR="00C4051D" w:rsidRDefault="009A3B4D" w:rsidP="00C4051D">
      <w:pPr>
        <w:pStyle w:val="punktor"/>
        <w:rPr>
          <w:b/>
          <w:bCs/>
          <w:color w:val="2F5496" w:themeColor="accent1" w:themeShade="BF"/>
        </w:rPr>
      </w:pPr>
      <w:r>
        <w:t>wdrożenie energetyki jądrowej w 2033 r.;</w:t>
      </w:r>
    </w:p>
    <w:p w14:paraId="0B593985" w14:textId="77777777" w:rsidR="00C4051D" w:rsidRDefault="009A3B4D" w:rsidP="00C4051D">
      <w:pPr>
        <w:pStyle w:val="punktor"/>
        <w:rPr>
          <w:b/>
          <w:bCs/>
          <w:color w:val="2F5496" w:themeColor="accent1" w:themeShade="BF"/>
        </w:rPr>
      </w:pPr>
      <w:r>
        <w:t>ograniczenie emisji gazów cieplarnianych o 30% do 2030 r. (w stosunku do 1990 r.);</w:t>
      </w:r>
    </w:p>
    <w:p w14:paraId="39BE946B" w14:textId="77777777" w:rsidR="00C4051D" w:rsidRPr="00C4051D" w:rsidRDefault="009A3B4D" w:rsidP="009A3B4D">
      <w:pPr>
        <w:pStyle w:val="punktor"/>
        <w:rPr>
          <w:b/>
          <w:bCs/>
          <w:color w:val="2F5496" w:themeColor="accent1" w:themeShade="BF"/>
        </w:rPr>
      </w:pPr>
      <w:r>
        <w:t>wzrost efektywności energetycznej o 23% do 2030 r. (w stosunku do prognoz energii pierwotnej z 2007 r.).</w:t>
      </w:r>
    </w:p>
    <w:p w14:paraId="668ED22A" w14:textId="77777777" w:rsidR="00C4051D" w:rsidRPr="00076D03" w:rsidRDefault="009A3B4D" w:rsidP="00C4051D">
      <w:pPr>
        <w:pStyle w:val="punktor"/>
        <w:numPr>
          <w:ilvl w:val="0"/>
          <w:numId w:val="0"/>
        </w:numPr>
        <w:rPr>
          <w:color w:val="384DE5"/>
        </w:rPr>
      </w:pPr>
      <w:r w:rsidRPr="00076D03">
        <w:rPr>
          <w:color w:val="384DE5"/>
        </w:rPr>
        <w:t>KRAJOWA POLITYKA MIEJSKA 20</w:t>
      </w:r>
      <w:r w:rsidR="00982D12" w:rsidRPr="00076D03">
        <w:rPr>
          <w:color w:val="384DE5"/>
        </w:rPr>
        <w:t>30</w:t>
      </w:r>
      <w:r w:rsidRPr="00076D03">
        <w:rPr>
          <w:color w:val="384DE5"/>
        </w:rPr>
        <w:t xml:space="preserve"> (KPM) </w:t>
      </w:r>
    </w:p>
    <w:p w14:paraId="3C1B4B82" w14:textId="77777777" w:rsidR="00C4051D" w:rsidRDefault="00982D12" w:rsidP="00C4051D">
      <w:pPr>
        <w:pStyle w:val="punktor"/>
        <w:numPr>
          <w:ilvl w:val="0"/>
          <w:numId w:val="0"/>
        </w:numPr>
      </w:pPr>
      <w:r>
        <w:t>Krajowa Polityka Miejska 2030 (KPM 2030) jest dokumentem ukierunkowanym na zrównoważony rozwój miast i miejskich obszarów funkcjonalnych. Koncentruje się na działaniach i instrumentach zorientowanych terytorialnie, które odpowiadają aktualnym wyzwaniom stojącym przed miastami oraz miejskimi obszarami funkcjonalnymi. Polityki publiczne realizowane przez liczne instytucje, szczególnie rządowe, powinny umożliwiać jak najlepsze wykorzystanie potencjałów oraz przewag konkurencyjnych polskich miast dla zapewnienia zrównoważonego rozwoju przestrzennego oraz społeczno-gospodarczego.</w:t>
      </w:r>
    </w:p>
    <w:p w14:paraId="76D1A13C" w14:textId="77777777" w:rsidR="00C4051D" w:rsidRDefault="00982D12" w:rsidP="00C4051D">
      <w:pPr>
        <w:pStyle w:val="punktor"/>
        <w:numPr>
          <w:ilvl w:val="0"/>
          <w:numId w:val="0"/>
        </w:numPr>
      </w:pPr>
      <w:r>
        <w:t>Istotą prowadzenia krajowej polityki miejskiej jest stawianie czoła wyzwaniom rozwojowym oraz budowanie warunków do wzmacniania zdolności miast i miejskich obszarów funkcjonalnych do zrównoważonego rozwoju, polepszania jakości życia mieszkańców i budowania odporności na obserwowane zmiany klimatu.</w:t>
      </w:r>
    </w:p>
    <w:p w14:paraId="54A59F9A" w14:textId="77777777" w:rsidR="00C4051D" w:rsidRPr="00076D03" w:rsidRDefault="009A3B4D" w:rsidP="00C4051D">
      <w:pPr>
        <w:pStyle w:val="punktor"/>
        <w:numPr>
          <w:ilvl w:val="0"/>
          <w:numId w:val="0"/>
        </w:numPr>
        <w:rPr>
          <w:color w:val="384DE5"/>
        </w:rPr>
      </w:pPr>
      <w:r w:rsidRPr="00076D03">
        <w:rPr>
          <w:color w:val="384DE5"/>
        </w:rPr>
        <w:t>KRAJOWY PLAN GOSPODARKI ODPADAMI 202</w:t>
      </w:r>
      <w:r w:rsidR="00982D12" w:rsidRPr="00076D03">
        <w:rPr>
          <w:color w:val="384DE5"/>
        </w:rPr>
        <w:t>8</w:t>
      </w:r>
      <w:r w:rsidRPr="00076D03">
        <w:rPr>
          <w:color w:val="384DE5"/>
        </w:rPr>
        <w:t xml:space="preserve"> (KPGO 202</w:t>
      </w:r>
      <w:r w:rsidR="00982D12" w:rsidRPr="00076D03">
        <w:rPr>
          <w:color w:val="384DE5"/>
        </w:rPr>
        <w:t>8</w:t>
      </w:r>
      <w:r w:rsidRPr="00076D03">
        <w:rPr>
          <w:color w:val="384DE5"/>
        </w:rPr>
        <w:t>)</w:t>
      </w:r>
    </w:p>
    <w:p w14:paraId="68C2E298" w14:textId="77777777" w:rsidR="00C4051D" w:rsidRDefault="009A3B4D" w:rsidP="00C4051D">
      <w:pPr>
        <w:pStyle w:val="punktor"/>
        <w:numPr>
          <w:ilvl w:val="0"/>
          <w:numId w:val="0"/>
        </w:numPr>
      </w:pPr>
      <w:r>
        <w:t xml:space="preserve">Głównym celem dokumentu jest określenie polityki gospodarki odpadami zgodnej z hierarchią sposobów postępowania z odpadami. Wśród celów wskazanych w dokumencie znalazły się m.in. </w:t>
      </w:r>
      <w:r w:rsidR="00982D12">
        <w:t>wdrażanie ZPO oraz zmniejszenie ilości powstających odpadów, wspieranie działań związanych z ponownym użyciem produktów, zwiększanie świadomości społeczeństwa w zakresie ZPO i postępowania z odpadami, osiągnięcie wyznaczonych poziomów przygotowania do ponownego użycia i recyklingu odpadów, minimalizacja ilości składowanych odpadów, ograniczenie powstawania tzw. dzikich wysypisk oraz zwiększanie świadomości społeczeństwa w zakresie zagrożeń związanych z nielegalnym postępowaniem z odpadami.</w:t>
      </w:r>
    </w:p>
    <w:p w14:paraId="4C37D827" w14:textId="77777777" w:rsidR="00C4051D" w:rsidRPr="00076D03" w:rsidRDefault="009A3B4D" w:rsidP="00C4051D">
      <w:pPr>
        <w:pStyle w:val="punktor"/>
        <w:numPr>
          <w:ilvl w:val="0"/>
          <w:numId w:val="0"/>
        </w:numPr>
        <w:rPr>
          <w:color w:val="384DE5"/>
        </w:rPr>
      </w:pPr>
      <w:r w:rsidRPr="00076D03">
        <w:rPr>
          <w:color w:val="384DE5"/>
        </w:rPr>
        <w:t>MAPA DROGOWA TRANSFORMACJI W KIERUNKU GOSPODARKI O OBIEGU ZAMKNIĘTYM (GOZ)</w:t>
      </w:r>
    </w:p>
    <w:p w14:paraId="060D84D1" w14:textId="77777777" w:rsidR="00C4051D" w:rsidRDefault="009A3B4D" w:rsidP="00C4051D">
      <w:pPr>
        <w:pStyle w:val="punktor"/>
        <w:numPr>
          <w:ilvl w:val="0"/>
          <w:numId w:val="0"/>
        </w:numPr>
      </w:pPr>
      <w:r>
        <w:t xml:space="preserve">Mapa drogowa transformacji w kierunku gospodarki o obiegu zamkniętym jest jednym ze strategicznych projektów Strategii na rzecz odpowiedzialnego rozwoju. </w:t>
      </w:r>
    </w:p>
    <w:p w14:paraId="1BDED278" w14:textId="77777777" w:rsidR="00C4051D" w:rsidRDefault="009A3B4D" w:rsidP="00C4051D">
      <w:pPr>
        <w:pStyle w:val="punktor"/>
        <w:numPr>
          <w:ilvl w:val="0"/>
          <w:numId w:val="0"/>
        </w:numPr>
      </w:pPr>
      <w:r>
        <w:t xml:space="preserve">Mapa drogowa stanowi element nowej koncepcji rozwoju gospodarczego, w którym produkty, materiały oraz surowce mają pozostawać w gospodarce najdłużej jak to możliwe, przy jednoczesnym minimalizowaniu powstawania odpadów. W oparciu o te zasady rozwijająca się gospodarka ma być zrównoważona, niskoemisyjna, </w:t>
      </w:r>
      <w:proofErr w:type="spellStart"/>
      <w:r>
        <w:t>zasobooszczędna</w:t>
      </w:r>
      <w:proofErr w:type="spellEnd"/>
      <w:r>
        <w:t xml:space="preserve"> i konkurencyjna. Podstawowym elementem realizacji idei gospodarki o obiegu zamkniętym jest uwzględnianie wszystkich etapów życia produktu (pozyskanie surowca, projektowanie, produkcja, konsumpcja produktu oraz odpowiednie zagospodarowanie odpadów pozostałych po tej konsumpcji). W gospodarce o obiegu zamkniętym istotne jest, aby odpady, jeżeli już powstaną, były traktowane jak surowce wtórne i wykorzystane do ponownej produkcji.</w:t>
      </w:r>
    </w:p>
    <w:p w14:paraId="4EA4548E" w14:textId="77777777" w:rsidR="00C4051D" w:rsidRPr="00076D03" w:rsidRDefault="009A3B4D" w:rsidP="00C4051D">
      <w:pPr>
        <w:pStyle w:val="punktor"/>
        <w:numPr>
          <w:ilvl w:val="0"/>
          <w:numId w:val="0"/>
        </w:numPr>
        <w:rPr>
          <w:color w:val="384DE5"/>
        </w:rPr>
      </w:pPr>
      <w:r w:rsidRPr="00076D03">
        <w:rPr>
          <w:color w:val="384DE5"/>
        </w:rPr>
        <w:t xml:space="preserve">PROGRAM OCZYSZCZANIA KRAJU Z AZBESTU NA LATA 2009-2032 (POKA) </w:t>
      </w:r>
    </w:p>
    <w:p w14:paraId="04F47424" w14:textId="77777777" w:rsidR="00C4051D" w:rsidRDefault="009A3B4D" w:rsidP="00C4051D">
      <w:pPr>
        <w:pStyle w:val="punktor"/>
        <w:numPr>
          <w:ilvl w:val="0"/>
          <w:numId w:val="0"/>
        </w:numPr>
        <w:rPr>
          <w:b/>
          <w:bCs/>
          <w:color w:val="2F5496" w:themeColor="accent1" w:themeShade="BF"/>
        </w:rPr>
      </w:pPr>
      <w:r>
        <w:t>W Programie wyznaczono następujące cele:</w:t>
      </w:r>
    </w:p>
    <w:p w14:paraId="0422FD37" w14:textId="77777777" w:rsidR="00C4051D" w:rsidRDefault="009A3B4D" w:rsidP="00C4051D">
      <w:pPr>
        <w:pStyle w:val="punktor"/>
        <w:rPr>
          <w:b/>
          <w:bCs/>
          <w:color w:val="2F5496" w:themeColor="accent1" w:themeShade="BF"/>
        </w:rPr>
      </w:pPr>
      <w:r>
        <w:t>usunięcie i unieszkodliwienie wyrobów zawierających azbest;</w:t>
      </w:r>
    </w:p>
    <w:p w14:paraId="5609A675" w14:textId="77777777" w:rsidR="00C4051D" w:rsidRDefault="009A3B4D" w:rsidP="00C4051D">
      <w:pPr>
        <w:pStyle w:val="punktor"/>
        <w:rPr>
          <w:b/>
          <w:bCs/>
          <w:color w:val="2F5496" w:themeColor="accent1" w:themeShade="BF"/>
        </w:rPr>
      </w:pPr>
      <w:r>
        <w:t>minimalizacja negatywnych skutków zdrowotnych powodowanych kontaktem z</w:t>
      </w:r>
      <w:r w:rsidR="00AF239A">
        <w:t> </w:t>
      </w:r>
      <w:r>
        <w:t>włóknami azbestu;</w:t>
      </w:r>
    </w:p>
    <w:p w14:paraId="5AA188B3" w14:textId="77777777" w:rsidR="00C4051D" w:rsidRPr="00C4051D" w:rsidRDefault="009A3B4D" w:rsidP="009A3B4D">
      <w:pPr>
        <w:pStyle w:val="punktor"/>
        <w:rPr>
          <w:b/>
          <w:bCs/>
          <w:color w:val="2F5496" w:themeColor="accent1" w:themeShade="BF"/>
        </w:rPr>
      </w:pPr>
      <w:r>
        <w:t>likwidacja szkodliwego oddziaływania azbestu na środowisko.</w:t>
      </w:r>
    </w:p>
    <w:p w14:paraId="50EA268A" w14:textId="77777777" w:rsidR="00C4051D" w:rsidRPr="00076D03" w:rsidRDefault="009A3B4D" w:rsidP="00C4051D">
      <w:pPr>
        <w:pStyle w:val="punktor"/>
        <w:numPr>
          <w:ilvl w:val="0"/>
          <w:numId w:val="0"/>
        </w:numPr>
        <w:rPr>
          <w:color w:val="384DE5"/>
        </w:rPr>
      </w:pPr>
      <w:r w:rsidRPr="00076D03">
        <w:rPr>
          <w:color w:val="384DE5"/>
        </w:rPr>
        <w:t xml:space="preserve">KRAJOWY PROGRAM OGRANICZANIA ZANIECZYSZCZENIA POWIETRZA (KPOZP) </w:t>
      </w:r>
    </w:p>
    <w:p w14:paraId="4B6F3879" w14:textId="77777777" w:rsidR="00C4051D" w:rsidRDefault="009A3B4D" w:rsidP="00C4051D">
      <w:pPr>
        <w:pStyle w:val="punktor"/>
        <w:numPr>
          <w:ilvl w:val="0"/>
          <w:numId w:val="0"/>
        </w:numPr>
      </w:pPr>
      <w:r>
        <w:t>Dokument został przyjęty w celu wypełnienia zobowiązań wynikających z dyrektywy Parlamentu Europejskiego i Rady 2016/2284 z dnia 14 grudnia 2016 r. w sprawie redukcji krajowych emisji niektórych rodzajów zanieczyszczeń atmosferycznych, zmiany dyrektywy 2003/35/WE oraz uchylenia dyrektywy 2001/81/WE (dyrektywa NEC).</w:t>
      </w:r>
    </w:p>
    <w:p w14:paraId="68CF8578" w14:textId="77777777" w:rsidR="00C4051D" w:rsidRDefault="009A3B4D" w:rsidP="00C4051D">
      <w:pPr>
        <w:pStyle w:val="punktor"/>
        <w:numPr>
          <w:ilvl w:val="0"/>
          <w:numId w:val="0"/>
        </w:numPr>
      </w:pPr>
      <w:r>
        <w:t xml:space="preserve">Dyrektywa NEC ustanowiła zobowiązania państw członkowskich w zakresie redukcji emisji antropogenicznych zanieczyszczeń do atmosfery: dwutlenku siarki (SO2), tlenków azotu (NOX), </w:t>
      </w:r>
      <w:proofErr w:type="spellStart"/>
      <w:r>
        <w:t>niemetanowych</w:t>
      </w:r>
      <w:proofErr w:type="spellEnd"/>
      <w:r>
        <w:t xml:space="preserve"> lotnych związków organicznych (NMLZO), amoniaku (NH3) i pyłu drobnego (PM2,5), a także zawiera m.in. wymóg sporządzania, przyjmowania i wdrażania krajowych programów ograniczania zanieczyszczenia powietrza. Zobowiązania Polski w</w:t>
      </w:r>
      <w:r w:rsidR="00AF239A">
        <w:t> </w:t>
      </w:r>
      <w:r>
        <w:t>zakresie redukcji emisji odnoszą się do dwóch okresów, które obejmują lata: od 2020 do 2029 roku oraz od 2030 roku. Zobowiązania redukcyjne ustala się poprzez odniesienie do emisji w roku referencyjnym 2005. Zobowiązania te zostały określone odpowiednio dla obu wskazanych wyżej okresów dla SO2 o 59% i 70%, dla NOX o 30% i 39%, dla NMLZO o 25% i 26%, dla NH3 o 1% i 17% oraz dla PM2,5 o 16% i 58%.</w:t>
      </w:r>
    </w:p>
    <w:p w14:paraId="03E96742" w14:textId="77777777" w:rsidR="00C4051D" w:rsidRPr="00800218" w:rsidRDefault="009A3B4D" w:rsidP="00C4051D">
      <w:pPr>
        <w:pStyle w:val="punktor"/>
        <w:numPr>
          <w:ilvl w:val="0"/>
          <w:numId w:val="0"/>
        </w:numPr>
        <w:rPr>
          <w:color w:val="2F5496" w:themeColor="accent1" w:themeShade="BF"/>
        </w:rPr>
      </w:pPr>
      <w:r w:rsidRPr="00076D03">
        <w:rPr>
          <w:color w:val="384DE5"/>
        </w:rPr>
        <w:t>PLAN PRZECIWDZIAŁANIA SKUTKOM SUSZY (PPSS)</w:t>
      </w:r>
    </w:p>
    <w:p w14:paraId="1DC972E1" w14:textId="77777777" w:rsidR="00C4051D" w:rsidRDefault="009A3B4D" w:rsidP="00C4051D">
      <w:pPr>
        <w:pStyle w:val="punktor"/>
        <w:numPr>
          <w:ilvl w:val="0"/>
          <w:numId w:val="0"/>
        </w:numPr>
      </w:pPr>
      <w:r>
        <w:t xml:space="preserve">Plan przeciwdziałania skutkom suszy (PPSS) stanowi główny dokument strategiczny na szczeblu krajowym poruszającym tematykę suszy. Dokument opracowywany przez Państwowe Gospodarstwo Wodne „Wody Polskie”. Dokument ten przyczyni się do poprawy stanu </w:t>
      </w:r>
      <w:r w:rsidRPr="00076D03">
        <w:t>gospodarki wodnej w Polsce. Celem PPSS jest zapewnienie odpowiedniej ilości i co najmniej dobrej jakości wód, użytecznych dla społeczeństwa, środowiska i wszystkich sektorów gospodarki narodowej. Integralną częścią projektu PPSS są jego załączniki, w</w:t>
      </w:r>
      <w:r w:rsidR="00AF239A" w:rsidRPr="00076D03">
        <w:t> </w:t>
      </w:r>
      <w:r w:rsidRPr="00076D03">
        <w:t>których zawarto</w:t>
      </w:r>
      <w:r>
        <w:t xml:space="preserve"> informacje o planowanych inwestycjach i działaniach. Ponadto przedstawiono katalog działań, których wdrożenie przyczyni się do minimalizowania skutków suszy. Wśród proponowanych działań znajdują się działania związane ze zwiększeniem retencji (zarówno sztucznej, jak i naturalnej), działania formalne, a także działania edukacyjne. </w:t>
      </w:r>
    </w:p>
    <w:p w14:paraId="6EFA1BA1" w14:textId="77777777" w:rsidR="00C4051D" w:rsidRPr="00076D03" w:rsidRDefault="009A3B4D" w:rsidP="00C4051D">
      <w:pPr>
        <w:pStyle w:val="punktor"/>
        <w:numPr>
          <w:ilvl w:val="0"/>
          <w:numId w:val="0"/>
        </w:numPr>
        <w:rPr>
          <w:color w:val="384DE5"/>
        </w:rPr>
      </w:pPr>
      <w:r w:rsidRPr="00076D03">
        <w:rPr>
          <w:color w:val="384DE5"/>
        </w:rPr>
        <w:t>PLANY ZARZĄDZANIA RYZYKIEM POWODZIOWYM (PZRP)</w:t>
      </w:r>
    </w:p>
    <w:p w14:paraId="4B9BB099" w14:textId="77777777" w:rsidR="00C4051D" w:rsidRDefault="009A3B4D" w:rsidP="00C4051D">
      <w:pPr>
        <w:pStyle w:val="punktor"/>
        <w:numPr>
          <w:ilvl w:val="0"/>
          <w:numId w:val="0"/>
        </w:numPr>
      </w:pPr>
      <w:r>
        <w:t>Plany zarządzania ryzykiem powodziowym obejmują wszystkie elementy zarządzania ryzykiem powodziowym, ze szczególnym uwzględnieniem działań służących zapobieganiu powodzi i ochronie przed powodzią oraz informacji na temat stanu należytego przygotowania w przypadku wystąpienia powodzi. Głównym celem PZRP jest ograniczenie potencjalnych negatywnych skutków powodzi dla życia i zdrowia ludzi, środowiska, dziedzictwa kulturowego oraz działalności gospodarczej, poprzez realizację działań służących minimalizacji zidentyfikowanych zagrożeń. Działania te prowadzić będą m.in. do obniżenia strat powodziowych.</w:t>
      </w:r>
    </w:p>
    <w:p w14:paraId="6B37A773" w14:textId="77777777" w:rsidR="00C4051D" w:rsidRPr="00076D03" w:rsidRDefault="009A3B4D" w:rsidP="00C4051D">
      <w:pPr>
        <w:pStyle w:val="punktor"/>
        <w:numPr>
          <w:ilvl w:val="0"/>
          <w:numId w:val="0"/>
        </w:numPr>
        <w:rPr>
          <w:color w:val="384DE5"/>
        </w:rPr>
      </w:pPr>
      <w:r w:rsidRPr="00076D03">
        <w:rPr>
          <w:color w:val="384DE5"/>
        </w:rPr>
        <w:t>AKTUALIZACJE PLANÓW GOSPODAROWANIA WODAMI NA OBSZARACH DORZECZY (</w:t>
      </w:r>
      <w:proofErr w:type="spellStart"/>
      <w:r w:rsidRPr="00076D03">
        <w:rPr>
          <w:color w:val="384DE5"/>
        </w:rPr>
        <w:t>IIaPGW</w:t>
      </w:r>
      <w:proofErr w:type="spellEnd"/>
      <w:r w:rsidRPr="00076D03">
        <w:rPr>
          <w:color w:val="384DE5"/>
        </w:rPr>
        <w:t xml:space="preserve"> 2022-2027) </w:t>
      </w:r>
    </w:p>
    <w:p w14:paraId="03CC9F89" w14:textId="77777777" w:rsidR="00C4051D" w:rsidRDefault="009A3B4D" w:rsidP="00C4051D">
      <w:pPr>
        <w:pStyle w:val="punktor"/>
        <w:numPr>
          <w:ilvl w:val="0"/>
          <w:numId w:val="0"/>
        </w:numPr>
      </w:pPr>
      <w:r>
        <w:t>Plan gospodarowania wodami na obszarze dorzecza stanowi dokument planistyczny. Plan ten stanowi podstawę podejmowania decyzji kształtujących stan zasobów wodnych, usprawniający proces osiągania lub utrzymania dobrego stanu wód oraz związanych z nimi ekosystemów, a także wskazujący na konieczność wprowadzenia racjonalnych zasad gospodarowania wodami w przyszłości.</w:t>
      </w:r>
    </w:p>
    <w:p w14:paraId="2AA1469F" w14:textId="77777777" w:rsidR="00C4051D" w:rsidRPr="00076D03" w:rsidRDefault="002412EB" w:rsidP="00C4051D">
      <w:pPr>
        <w:pStyle w:val="punktor"/>
        <w:numPr>
          <w:ilvl w:val="0"/>
          <w:numId w:val="0"/>
        </w:numPr>
        <w:rPr>
          <w:color w:val="384DE5"/>
        </w:rPr>
      </w:pPr>
      <w:r w:rsidRPr="00076D03">
        <w:rPr>
          <w:color w:val="384DE5"/>
        </w:rPr>
        <w:t>SZÓSTA</w:t>
      </w:r>
      <w:r w:rsidR="009A3B4D" w:rsidRPr="00076D03">
        <w:rPr>
          <w:color w:val="384DE5"/>
        </w:rPr>
        <w:t xml:space="preserve"> AKTUALIZACJA KRAJOWEGO PROGRAMU OCZYSZCZANIA ŚCIEKÓW KOMUNALNYCH </w:t>
      </w:r>
      <w:r w:rsidRPr="00076D03">
        <w:rPr>
          <w:color w:val="384DE5"/>
        </w:rPr>
        <w:t>– AKPOŚK 2021</w:t>
      </w:r>
    </w:p>
    <w:p w14:paraId="65A3C222" w14:textId="77777777" w:rsidR="00C4051D" w:rsidRDefault="002412EB" w:rsidP="00C4051D">
      <w:pPr>
        <w:pStyle w:val="punktor"/>
        <w:numPr>
          <w:ilvl w:val="0"/>
          <w:numId w:val="0"/>
        </w:numPr>
      </w:pPr>
      <w:r>
        <w:t>Obowiązek aktualizacji KPOŚK wynika z art. 96 ustawy – Prawo wodne, zgodnie z którym kolejne aktualizacje Programu są dokonywane co najmniej raz na cztery lata. Głównym celem AKPOŚK 2021 jest określenie nakładów inwestycyjnych w obszarze gospodarki ściekowej niezbędnych do uzyskania przez aglomeracje o RLM ≥ 2 000 zgodności z warunkami dyrektywy 91/271/EWG.</w:t>
      </w:r>
    </w:p>
    <w:p w14:paraId="5543E41C" w14:textId="77777777" w:rsidR="00C4051D" w:rsidRPr="00076D03" w:rsidRDefault="009A3B4D" w:rsidP="00C4051D">
      <w:pPr>
        <w:pStyle w:val="punktor"/>
        <w:numPr>
          <w:ilvl w:val="0"/>
          <w:numId w:val="0"/>
        </w:numPr>
        <w:rPr>
          <w:color w:val="384DE5"/>
        </w:rPr>
      </w:pPr>
      <w:r w:rsidRPr="00076D03">
        <w:rPr>
          <w:color w:val="384DE5"/>
        </w:rPr>
        <w:t>STRATEGIA DZIAŁANIA NARODOWEGO FUNDUSZU OCHRONY ŚRODOWISKA I</w:t>
      </w:r>
      <w:r w:rsidR="00AF239A" w:rsidRPr="00076D03">
        <w:rPr>
          <w:color w:val="384DE5"/>
        </w:rPr>
        <w:t> </w:t>
      </w:r>
      <w:r w:rsidRPr="00076D03">
        <w:rPr>
          <w:color w:val="384DE5"/>
        </w:rPr>
        <w:t xml:space="preserve">GOSPODARKI WODNEJ NA LATA 2021-2024 </w:t>
      </w:r>
    </w:p>
    <w:p w14:paraId="00C147F1" w14:textId="77777777" w:rsidR="00C4051D" w:rsidRDefault="009A3B4D" w:rsidP="00C4051D">
      <w:pPr>
        <w:pStyle w:val="punktor"/>
        <w:numPr>
          <w:ilvl w:val="0"/>
          <w:numId w:val="0"/>
        </w:numPr>
        <w:rPr>
          <w:b/>
          <w:bCs/>
          <w:color w:val="2F5496" w:themeColor="accent1" w:themeShade="BF"/>
        </w:rPr>
      </w:pPr>
      <w:r>
        <w:t xml:space="preserve">Wsparcie planowane przez Narodowy Fundusz Ochrony Środowiska i Gospodarki Wodnej (NFOŚiGW), obejmie budowę nowych i modernizację istniejących źródeł energii, systemów energetycznych i ciepłowniczych wraz z rozbudową i modernizacją sieci, wsparcie termomodernizacji budynków oraz rozwiązań wdrażających GOZ. W obszarze tym znajdą się również przedsięwzięcia rozwijające transport niskoemisyjny i zeroemisyjny, w tym </w:t>
      </w:r>
      <w:proofErr w:type="spellStart"/>
      <w:r>
        <w:t>elektromobilność</w:t>
      </w:r>
      <w:proofErr w:type="spellEnd"/>
      <w:r>
        <w:t xml:space="preserve">. Wsparcie finansowe realizuje 3 cele strategiczne: </w:t>
      </w:r>
    </w:p>
    <w:p w14:paraId="0F7B12D3" w14:textId="77777777" w:rsidR="00C4051D" w:rsidRDefault="009A3B4D" w:rsidP="00C4051D">
      <w:pPr>
        <w:pStyle w:val="punktor"/>
        <w:rPr>
          <w:b/>
          <w:bCs/>
          <w:color w:val="2F5496" w:themeColor="accent1" w:themeShade="BF"/>
        </w:rPr>
      </w:pPr>
      <w:r>
        <w:t xml:space="preserve">Realizacja celów środowiskowych w sposób zapewniający pełne wykorzystanie środków zagranicznych w zakresie priorytetów obsługiwanych przez Narodowy Fundusz; </w:t>
      </w:r>
    </w:p>
    <w:p w14:paraId="670DF88B" w14:textId="77777777" w:rsidR="00C4051D" w:rsidRDefault="009A3B4D" w:rsidP="00C4051D">
      <w:pPr>
        <w:pStyle w:val="punktor"/>
        <w:rPr>
          <w:b/>
          <w:bCs/>
          <w:color w:val="2F5496" w:themeColor="accent1" w:themeShade="BF"/>
        </w:rPr>
      </w:pPr>
      <w:r>
        <w:t>Efektywne i skuteczne angażowanie zasobów Narodowego Funduszu dla realizacji celów i priorytetów środowiskowych;</w:t>
      </w:r>
    </w:p>
    <w:p w14:paraId="782C68AD" w14:textId="77777777" w:rsidR="00C4051D" w:rsidRPr="00C4051D" w:rsidRDefault="009A3B4D" w:rsidP="009A3B4D">
      <w:pPr>
        <w:pStyle w:val="punktor"/>
        <w:rPr>
          <w:b/>
          <w:bCs/>
          <w:color w:val="2F5496" w:themeColor="accent1" w:themeShade="BF"/>
        </w:rPr>
      </w:pPr>
      <w:r>
        <w:t>Rozwój organizacyjny skoncentrowany na utrzymaniu wiodącej roli Narodowego Funduszu w systemie finansowania ochrony środowiska.</w:t>
      </w:r>
    </w:p>
    <w:p w14:paraId="21AD94C9" w14:textId="77777777" w:rsidR="00C4051D" w:rsidRDefault="009A3B4D" w:rsidP="00C4051D">
      <w:r>
        <w:t xml:space="preserve">Ponadto NFOŚiGW realizował będzie cele horyzontalne: </w:t>
      </w:r>
    </w:p>
    <w:p w14:paraId="4F43A095" w14:textId="77777777" w:rsidR="00C4051D" w:rsidRDefault="009A3B4D" w:rsidP="00C4051D">
      <w:pPr>
        <w:pStyle w:val="punktor"/>
        <w:rPr>
          <w:b/>
          <w:bCs/>
          <w:color w:val="2F5496" w:themeColor="accent1" w:themeShade="BF"/>
        </w:rPr>
      </w:pPr>
      <w:r>
        <w:t xml:space="preserve">poprawę stanu środowiska; </w:t>
      </w:r>
    </w:p>
    <w:p w14:paraId="5746A7F1" w14:textId="77777777" w:rsidR="00C4051D" w:rsidRDefault="009A3B4D" w:rsidP="00C4051D">
      <w:pPr>
        <w:pStyle w:val="punktor"/>
        <w:rPr>
          <w:b/>
          <w:bCs/>
          <w:color w:val="2F5496" w:themeColor="accent1" w:themeShade="BF"/>
        </w:rPr>
      </w:pPr>
      <w:r>
        <w:t xml:space="preserve">absorpcję środków pochodzących z UE i innych środków zagranicznych; </w:t>
      </w:r>
    </w:p>
    <w:p w14:paraId="44FC3ABC" w14:textId="77777777" w:rsidR="00C4051D" w:rsidRPr="00C4051D" w:rsidRDefault="009A3B4D" w:rsidP="00C4051D">
      <w:pPr>
        <w:pStyle w:val="punktor"/>
        <w:rPr>
          <w:b/>
          <w:bCs/>
          <w:color w:val="2F5496" w:themeColor="accent1" w:themeShade="BF"/>
        </w:rPr>
      </w:pPr>
      <w:r>
        <w:t xml:space="preserve">wspieranie sprawiedliwej transformacji w kierunku niskoemisyjnej gospodarki; </w:t>
      </w:r>
    </w:p>
    <w:p w14:paraId="05BA0E76" w14:textId="77777777" w:rsidR="00C4051D" w:rsidRPr="00C4051D" w:rsidRDefault="00C4051D" w:rsidP="00C4051D">
      <w:pPr>
        <w:pStyle w:val="punktor"/>
      </w:pPr>
      <w:r w:rsidRPr="00C4051D">
        <w:t>ł</w:t>
      </w:r>
      <w:r w:rsidR="009A3B4D" w:rsidRPr="00C4051D">
        <w:t xml:space="preserve">agodzenie skutków spowolnienia gospodarczego wywołanego epidemią COVID-19; </w:t>
      </w:r>
    </w:p>
    <w:p w14:paraId="656C1FC7" w14:textId="77777777" w:rsidR="00C4051D" w:rsidRDefault="009A3B4D" w:rsidP="00C4051D">
      <w:pPr>
        <w:pStyle w:val="punktor"/>
        <w:rPr>
          <w:b/>
          <w:bCs/>
          <w:color w:val="2F5496" w:themeColor="accent1" w:themeShade="BF"/>
        </w:rPr>
      </w:pPr>
      <w:r>
        <w:t xml:space="preserve">wdrażanie innowacji z zakresu ochrony środowiska i gospodarki wodnej, poprawy efektywności energetycznej (EE) i wykorzystania energii z odnawialnych źródeł energii (OZE), gospodarki o obiegu zamkniętym (GOZ); </w:t>
      </w:r>
    </w:p>
    <w:p w14:paraId="34997CF1" w14:textId="65360BB6" w:rsidR="009A3B4D" w:rsidRPr="00C4051D" w:rsidRDefault="009A3B4D" w:rsidP="00C4051D">
      <w:pPr>
        <w:pStyle w:val="punktor"/>
        <w:rPr>
          <w:b/>
          <w:bCs/>
          <w:color w:val="2F5496" w:themeColor="accent1" w:themeShade="BF"/>
        </w:rPr>
      </w:pPr>
      <w:r>
        <w:t>kształtowanie kompetencji ekologicznych.</w:t>
      </w:r>
    </w:p>
    <w:p w14:paraId="21ACF184" w14:textId="77777777" w:rsidR="00C4051D" w:rsidRPr="00076D03" w:rsidRDefault="00DF18A2" w:rsidP="00F13EA1">
      <w:pPr>
        <w:pStyle w:val="Nagwek2"/>
        <w:numPr>
          <w:ilvl w:val="1"/>
          <w:numId w:val="13"/>
        </w:numPr>
        <w:ind w:hanging="792"/>
      </w:pPr>
      <w:bookmarkStart w:id="8" w:name="_Toc147241585"/>
      <w:r w:rsidRPr="00076D03">
        <w:t>Dokumenty wojewódzkie</w:t>
      </w:r>
      <w:bookmarkEnd w:id="8"/>
      <w:r w:rsidRPr="00076D03">
        <w:t xml:space="preserve"> </w:t>
      </w:r>
    </w:p>
    <w:p w14:paraId="3904AA0E" w14:textId="77777777" w:rsidR="00C4051D" w:rsidRPr="00076D03" w:rsidRDefault="00F13EA1" w:rsidP="00F13EA1">
      <w:pPr>
        <w:rPr>
          <w:color w:val="384DE5"/>
        </w:rPr>
      </w:pPr>
      <w:r w:rsidRPr="00076D03">
        <w:rPr>
          <w:color w:val="384DE5"/>
        </w:rPr>
        <w:t xml:space="preserve">STRATEGIA ROZWOJU WOJEWÓDZTWA „Podkarpackie 2030” </w:t>
      </w:r>
    </w:p>
    <w:p w14:paraId="2CE12B4B" w14:textId="77777777" w:rsidR="00C4051D" w:rsidRDefault="00F13EA1" w:rsidP="00F13EA1">
      <w:pPr>
        <w:rPr>
          <w:b/>
          <w:bCs/>
          <w:color w:val="2F5496" w:themeColor="accent1" w:themeShade="BF"/>
        </w:rPr>
      </w:pPr>
      <w:r>
        <w:t>Strategia Rozwoju Województwa „Podkarpackie 2030”, stanowi aktualizację Strategii Rozwoju Województwa Podkarpackiego 2020. Strategia jest spójna ze Strategią na rzecz Odpowiedzialnego Rozwoju do 2020 r. z perspektywą do 2030 r. oraz Krajową Strategią Rozwoju Regionalnego 2030.</w:t>
      </w:r>
    </w:p>
    <w:p w14:paraId="66D7263C" w14:textId="77777777" w:rsidR="00C4051D" w:rsidRDefault="00F13EA1" w:rsidP="00F13EA1">
      <w:pPr>
        <w:rPr>
          <w:b/>
          <w:bCs/>
          <w:color w:val="2F5496" w:themeColor="accent1" w:themeShade="BF"/>
        </w:rPr>
      </w:pPr>
      <w:r>
        <w:t xml:space="preserve">Celem głównym Strategii jest odpowiedzialne i efektywne wykorzystanie zasobów </w:t>
      </w:r>
      <w:proofErr w:type="spellStart"/>
      <w:r>
        <w:t>endo</w:t>
      </w:r>
      <w:proofErr w:type="spellEnd"/>
      <w:r>
        <w:t>- i</w:t>
      </w:r>
      <w:r w:rsidR="00BC635E">
        <w:t xml:space="preserve"> </w:t>
      </w:r>
      <w:r>
        <w:t>egzogenicznych regionu, zapewniając trwały, zrównoważony i terytorialnie równomierny rozwój gospodarczy oraz wysoką jakość życia mieszkańców województwa.</w:t>
      </w:r>
    </w:p>
    <w:p w14:paraId="28EF584C" w14:textId="77777777" w:rsidR="00C4051D" w:rsidRDefault="00F13EA1" w:rsidP="00C4051D">
      <w:r>
        <w:t>Strategia Rozwoju Województwa Podkarpackiego podzielona jest na pięć obszarów tematycznych:</w:t>
      </w:r>
    </w:p>
    <w:p w14:paraId="0F4C6D1A" w14:textId="77777777" w:rsidR="00C4051D" w:rsidRDefault="00F13EA1" w:rsidP="00C4051D">
      <w:pPr>
        <w:pStyle w:val="punktor"/>
        <w:rPr>
          <w:b/>
          <w:bCs/>
          <w:color w:val="2F5496" w:themeColor="accent1" w:themeShade="BF"/>
        </w:rPr>
      </w:pPr>
      <w:r>
        <w:t>gospodarka i nauka;</w:t>
      </w:r>
    </w:p>
    <w:p w14:paraId="76F07596" w14:textId="77777777" w:rsidR="00C4051D" w:rsidRDefault="00F13EA1" w:rsidP="00C4051D">
      <w:pPr>
        <w:pStyle w:val="punktor"/>
        <w:rPr>
          <w:b/>
          <w:bCs/>
          <w:color w:val="2F5496" w:themeColor="accent1" w:themeShade="BF"/>
        </w:rPr>
      </w:pPr>
      <w:r>
        <w:t>kapitał ludzki i społeczny;</w:t>
      </w:r>
    </w:p>
    <w:p w14:paraId="0A61CDC9" w14:textId="77777777" w:rsidR="00C4051D" w:rsidRDefault="00F13EA1" w:rsidP="00C4051D">
      <w:pPr>
        <w:pStyle w:val="punktor"/>
        <w:rPr>
          <w:b/>
          <w:bCs/>
          <w:color w:val="2F5496" w:themeColor="accent1" w:themeShade="BF"/>
        </w:rPr>
      </w:pPr>
      <w:r>
        <w:t>infrastruktura dla zrównoważonego rozwoju i środowiska;</w:t>
      </w:r>
    </w:p>
    <w:p w14:paraId="4E5856F2" w14:textId="77777777" w:rsidR="00C4051D" w:rsidRDefault="00F13EA1" w:rsidP="00C4051D">
      <w:pPr>
        <w:pStyle w:val="punktor"/>
        <w:rPr>
          <w:b/>
          <w:bCs/>
          <w:color w:val="2F5496" w:themeColor="accent1" w:themeShade="BF"/>
        </w:rPr>
      </w:pPr>
      <w:r>
        <w:t>dostępność usług;</w:t>
      </w:r>
    </w:p>
    <w:p w14:paraId="35EF7606" w14:textId="77777777" w:rsidR="00C4051D" w:rsidRPr="00C4051D" w:rsidRDefault="00F13EA1" w:rsidP="00F13EA1">
      <w:pPr>
        <w:pStyle w:val="punktor"/>
        <w:rPr>
          <w:b/>
          <w:bCs/>
          <w:color w:val="2F5496" w:themeColor="accent1" w:themeShade="BF"/>
        </w:rPr>
      </w:pPr>
      <w:r>
        <w:t>terytorialny wymiar Strategii.</w:t>
      </w:r>
    </w:p>
    <w:p w14:paraId="69A01102" w14:textId="77777777" w:rsidR="00C4051D" w:rsidRDefault="00F13EA1" w:rsidP="00C4051D">
      <w:pPr>
        <w:pStyle w:val="punktor"/>
        <w:numPr>
          <w:ilvl w:val="0"/>
          <w:numId w:val="0"/>
        </w:numPr>
      </w:pPr>
      <w:r>
        <w:t>Każdy z obszarów tematycznych zawiera priorytety oraz poszczególne cele i działania.</w:t>
      </w:r>
    </w:p>
    <w:p w14:paraId="5348E210" w14:textId="77777777" w:rsidR="00F65ACD" w:rsidRDefault="00F13EA1" w:rsidP="00F65ACD">
      <w:pPr>
        <w:pStyle w:val="punktor"/>
        <w:numPr>
          <w:ilvl w:val="0"/>
          <w:numId w:val="0"/>
        </w:numPr>
      </w:pPr>
      <w:r>
        <w:t>Określone w niniejszym Programie cele oraz działania, wpisują się w Strategię Rozwoju Województwa „Podkarpackie 2030”.</w:t>
      </w:r>
    </w:p>
    <w:p w14:paraId="13DA6963" w14:textId="77777777" w:rsidR="00F65ACD" w:rsidRPr="00076D03" w:rsidRDefault="00F13EA1" w:rsidP="00F65ACD">
      <w:pPr>
        <w:pStyle w:val="punktor"/>
        <w:numPr>
          <w:ilvl w:val="0"/>
          <w:numId w:val="0"/>
        </w:numPr>
        <w:rPr>
          <w:color w:val="384DE5"/>
        </w:rPr>
      </w:pPr>
      <w:r w:rsidRPr="00076D03">
        <w:rPr>
          <w:color w:val="384DE5"/>
        </w:rPr>
        <w:t xml:space="preserve">PLAN ZAGOSPODAROWANIA PRZESTRZENNEGO WOJEWÓDZTWA PODKARPACKIEGO (PZPWP) </w:t>
      </w:r>
    </w:p>
    <w:p w14:paraId="47167E83" w14:textId="77777777" w:rsidR="00F65ACD" w:rsidRDefault="00F13EA1" w:rsidP="00F65ACD">
      <w:pPr>
        <w:pStyle w:val="punktor"/>
        <w:numPr>
          <w:ilvl w:val="0"/>
          <w:numId w:val="0"/>
        </w:numPr>
        <w:rPr>
          <w:b/>
          <w:bCs/>
          <w:color w:val="2F5496" w:themeColor="accent1" w:themeShade="BF"/>
        </w:rPr>
      </w:pPr>
      <w:r>
        <w:t xml:space="preserve">Plan Zagospodarowania Przestrzennego Województwa Podkarpackiego uchwalono Uchwałą Nr LIX/930/18 Sejmiku Województwa Podkarpackiego z dnia 27 sierpnia 2018 r. PZPWP zawiera syntezę uwarunkowań wewnętrznych i zewnętrznych określających aktualną sytuację w województwie podkarpackim. Plan wskazuje również kierunki rozwoju i politykę przestrzenną w dziedzinach: </w:t>
      </w:r>
    </w:p>
    <w:p w14:paraId="0BA17A3E" w14:textId="77777777" w:rsidR="00F65ACD" w:rsidRDefault="00F13EA1" w:rsidP="00F65ACD">
      <w:pPr>
        <w:pStyle w:val="punktor"/>
        <w:rPr>
          <w:b/>
          <w:bCs/>
          <w:color w:val="2F5496" w:themeColor="accent1" w:themeShade="BF"/>
        </w:rPr>
      </w:pPr>
      <w:r>
        <w:t>osadnictwo;</w:t>
      </w:r>
    </w:p>
    <w:p w14:paraId="59C536D6" w14:textId="77777777" w:rsidR="00F65ACD" w:rsidRDefault="00F13EA1" w:rsidP="00F65ACD">
      <w:pPr>
        <w:pStyle w:val="punktor"/>
        <w:rPr>
          <w:b/>
          <w:bCs/>
          <w:color w:val="2F5496" w:themeColor="accent1" w:themeShade="BF"/>
        </w:rPr>
      </w:pPr>
      <w:r>
        <w:t>środowisko;</w:t>
      </w:r>
    </w:p>
    <w:p w14:paraId="4579DC5D" w14:textId="77777777" w:rsidR="00F65ACD" w:rsidRDefault="00F13EA1" w:rsidP="00F65ACD">
      <w:pPr>
        <w:pStyle w:val="punktor"/>
        <w:rPr>
          <w:b/>
          <w:bCs/>
          <w:color w:val="2F5496" w:themeColor="accent1" w:themeShade="BF"/>
        </w:rPr>
      </w:pPr>
      <w:r>
        <w:t>infrastruktura społeczno-gospodarcza;</w:t>
      </w:r>
    </w:p>
    <w:p w14:paraId="2E46A0BC" w14:textId="77777777" w:rsidR="00F65ACD" w:rsidRDefault="00F13EA1" w:rsidP="00F65ACD">
      <w:pPr>
        <w:pStyle w:val="punktor"/>
        <w:rPr>
          <w:b/>
          <w:bCs/>
          <w:color w:val="2F5496" w:themeColor="accent1" w:themeShade="BF"/>
        </w:rPr>
      </w:pPr>
      <w:r>
        <w:t>komunikacja;</w:t>
      </w:r>
    </w:p>
    <w:p w14:paraId="3040DC80" w14:textId="77777777" w:rsidR="00F65ACD" w:rsidRDefault="00F13EA1" w:rsidP="00F65ACD">
      <w:pPr>
        <w:pStyle w:val="punktor"/>
        <w:rPr>
          <w:b/>
          <w:bCs/>
          <w:color w:val="2F5496" w:themeColor="accent1" w:themeShade="BF"/>
        </w:rPr>
      </w:pPr>
      <w:r>
        <w:t>infrastruktura techniczna;</w:t>
      </w:r>
    </w:p>
    <w:p w14:paraId="6CAF3A25" w14:textId="77777777" w:rsidR="00F65ACD" w:rsidRPr="00F65ACD" w:rsidRDefault="00F13EA1" w:rsidP="00F13EA1">
      <w:pPr>
        <w:pStyle w:val="punktor"/>
        <w:rPr>
          <w:b/>
          <w:bCs/>
          <w:color w:val="2F5496" w:themeColor="accent1" w:themeShade="BF"/>
        </w:rPr>
      </w:pPr>
      <w:r>
        <w:t>obronność i bezpieczeństwo państwa.</w:t>
      </w:r>
    </w:p>
    <w:p w14:paraId="231E5010" w14:textId="77777777" w:rsidR="00F65ACD" w:rsidRDefault="00F13EA1" w:rsidP="00F13EA1">
      <w:pPr>
        <w:rPr>
          <w:b/>
          <w:bCs/>
          <w:color w:val="2F5496" w:themeColor="accent1" w:themeShade="BF"/>
        </w:rPr>
      </w:pPr>
      <w:r>
        <w:t>PZPWP zawiera wizję rozwoju województwa podkarpackiego zgodną z ustaleniami Strategii Rozwoju Województwa Podkarpackiego.</w:t>
      </w:r>
    </w:p>
    <w:p w14:paraId="52969676" w14:textId="77777777" w:rsidR="00F65ACD" w:rsidRPr="00076D03" w:rsidRDefault="00F13EA1" w:rsidP="00F13EA1">
      <w:pPr>
        <w:rPr>
          <w:b/>
          <w:bCs/>
          <w:color w:val="384DE5"/>
        </w:rPr>
      </w:pPr>
      <w:r w:rsidRPr="00076D03">
        <w:rPr>
          <w:color w:val="384DE5"/>
        </w:rPr>
        <w:t xml:space="preserve">PROGRAM OCHRONY ŚRODOWISKA PRZED HAŁASEM DLA TERENÓW POŁOŻONYCH W POBLIŻU GŁÓWNYCH DRÓG W WOJEWÓDZTWIE PODKARPACKIM NA LATA 2019-2023  </w:t>
      </w:r>
    </w:p>
    <w:p w14:paraId="34EB4386" w14:textId="69ECF5FD" w:rsidR="00F65ACD" w:rsidRDefault="00C77570" w:rsidP="00F13EA1">
      <w:pPr>
        <w:rPr>
          <w:b/>
          <w:bCs/>
          <w:color w:val="2F5496" w:themeColor="accent1" w:themeShade="BF"/>
        </w:rPr>
      </w:pPr>
      <w:r w:rsidRPr="00C77570">
        <w:t>Program Ochrony Środowiska przed hałasem odnosi się do dróg krajowych, autostrad oraz dróg wojewódzkich województwa podkarpackiego. Na terenie miast Krosno i Przemyśl zidentyfikowano przekroczenia dopuszczalnych poziomów hałasu w pobliżu głównych dróg.</w:t>
      </w:r>
    </w:p>
    <w:p w14:paraId="42584EAC" w14:textId="77777777" w:rsidR="00F65ACD" w:rsidRDefault="00F13EA1" w:rsidP="00F65ACD">
      <w:r>
        <w:t>Celem Programu jest:</w:t>
      </w:r>
    </w:p>
    <w:p w14:paraId="1DA2B01E" w14:textId="77777777" w:rsidR="00F65ACD" w:rsidRDefault="00F13EA1" w:rsidP="00F65ACD">
      <w:pPr>
        <w:pStyle w:val="punktor"/>
        <w:rPr>
          <w:b/>
          <w:bCs/>
          <w:color w:val="2F5496" w:themeColor="accent1" w:themeShade="BF"/>
        </w:rPr>
      </w:pPr>
      <w:r>
        <w:t>identyfikacja miejsc o przekroczonych poziomach dopuszczalnych hałasu;</w:t>
      </w:r>
    </w:p>
    <w:p w14:paraId="644D61BE" w14:textId="77777777" w:rsidR="00F65ACD" w:rsidRDefault="00F13EA1" w:rsidP="00F65ACD">
      <w:pPr>
        <w:pStyle w:val="punktor"/>
        <w:rPr>
          <w:b/>
          <w:bCs/>
          <w:color w:val="2F5496" w:themeColor="accent1" w:themeShade="BF"/>
        </w:rPr>
      </w:pPr>
      <w:r>
        <w:t>określenie działań niezbędnych w celu ograniczenia poziomu hałasu na terenach chronionych przynajmniej do wartości dopuszczalnych;</w:t>
      </w:r>
    </w:p>
    <w:p w14:paraId="47957EC7" w14:textId="77777777" w:rsidR="00F65ACD" w:rsidRPr="00F65ACD" w:rsidRDefault="00F13EA1" w:rsidP="00F13EA1">
      <w:pPr>
        <w:pStyle w:val="punktor"/>
        <w:rPr>
          <w:b/>
          <w:bCs/>
          <w:color w:val="2F5496" w:themeColor="accent1" w:themeShade="BF"/>
        </w:rPr>
      </w:pPr>
      <w:r>
        <w:t>określenie priorytetów działań w celu ograniczenia poziomu hałasu na terenach chronionych przynajmniej do wartości dopuszczalnych.</w:t>
      </w:r>
    </w:p>
    <w:p w14:paraId="5C2F894D" w14:textId="77777777" w:rsidR="00F65ACD" w:rsidRDefault="00F13EA1" w:rsidP="00F13EA1">
      <w:pPr>
        <w:rPr>
          <w:b/>
          <w:bCs/>
          <w:color w:val="2F5496" w:themeColor="accent1" w:themeShade="BF"/>
        </w:rPr>
      </w:pPr>
      <w:r>
        <w:t>W Programie zawarto działania krótkookresowo oraz długookresowe, mające na celu poprawę stanu klimatu akustycznego oraz ochronę terenów chronionych ze względu na hałas.</w:t>
      </w:r>
    </w:p>
    <w:p w14:paraId="6AEC72A0" w14:textId="77777777" w:rsidR="00F65ACD" w:rsidRPr="00076D03" w:rsidRDefault="00F13EA1" w:rsidP="00F13EA1">
      <w:pPr>
        <w:rPr>
          <w:b/>
          <w:bCs/>
          <w:color w:val="384DE5"/>
        </w:rPr>
      </w:pPr>
      <w:r w:rsidRPr="00076D03">
        <w:rPr>
          <w:color w:val="384DE5"/>
        </w:rPr>
        <w:t xml:space="preserve">PLAN GOSPODARKI ODPADAMI WOJEWÓDZTWA PODKARPACKIEGO NA LATA 2020-2026 Z PERSPEKTYWĄ DO 2032 ROKU (PGOWP)  </w:t>
      </w:r>
    </w:p>
    <w:p w14:paraId="6219E5F7" w14:textId="77777777" w:rsidR="00F65ACD" w:rsidRDefault="00F13EA1" w:rsidP="00F13EA1">
      <w:pPr>
        <w:rPr>
          <w:b/>
          <w:bCs/>
          <w:color w:val="2F5496" w:themeColor="accent1" w:themeShade="BF"/>
        </w:rPr>
      </w:pPr>
      <w:r>
        <w:t>Plan Gospodarki Odpadami Województwa Podkarpackiego na lata 2020-2026 z perspektywą do 2032 roku, uchwalono Uchwałą Nr XXXVI/584/21 Sejmiku Województwa Podkarpackiego z dnia 26 kwietnia 2021 r. PGOWP stanowi aktualizację Planu Gospodarki Odpadami dla Województwa Podkarpackiego 2022, uchwalonego Uchwałą Nr XXXI/551/17 Sejmiku Województwa Podkarpackiego z dnia 5 stycznia 2017 r. Plan opracowano dla osiągnięcia celów założonych w polityce ochrony środowiska, a także wdrażania hierarchii sposobów postępowania z odpadami oraz utrzymania w kraju zintegrowanej i wystarczającej sieci instalacji gospodarowania odpadami.</w:t>
      </w:r>
    </w:p>
    <w:p w14:paraId="1C763E2C" w14:textId="77777777" w:rsidR="00F65ACD" w:rsidRDefault="00F13EA1" w:rsidP="00F13EA1">
      <w:pPr>
        <w:rPr>
          <w:b/>
          <w:bCs/>
          <w:color w:val="2F5496" w:themeColor="accent1" w:themeShade="BF"/>
        </w:rPr>
      </w:pPr>
      <w:r>
        <w:t>Celem nadrzędnym PGOWP jest rozwijanie na terenie województwa podkarpackiego systemu gospodarki odpadami, opartego na zapobieganiu powstawania odpadów, przygotowaniu ich do ponownego użycia, recyklingu oraz na innych metodach odzysku i unieszkodliwiania.</w:t>
      </w:r>
    </w:p>
    <w:p w14:paraId="6CCC8CD4" w14:textId="77777777" w:rsidR="00F65ACD" w:rsidRDefault="00F13EA1" w:rsidP="00F13EA1">
      <w:pPr>
        <w:rPr>
          <w:b/>
          <w:bCs/>
          <w:color w:val="2F5496" w:themeColor="accent1" w:themeShade="BF"/>
        </w:rPr>
      </w:pPr>
      <w:r>
        <w:t>Wojewódzki Plan Gospodarki Odpadami powinien być zgodny z założeniami Krajowego Planu Gospodarki Odpadami i służyć do realizacji celów w nim zawartych.</w:t>
      </w:r>
    </w:p>
    <w:p w14:paraId="4E4AF1DB" w14:textId="77777777" w:rsidR="00F65ACD" w:rsidRPr="00076D03" w:rsidRDefault="00F13EA1" w:rsidP="007A1978">
      <w:pPr>
        <w:rPr>
          <w:b/>
          <w:bCs/>
          <w:color w:val="384DE5"/>
        </w:rPr>
      </w:pPr>
      <w:r w:rsidRPr="00076D03">
        <w:rPr>
          <w:color w:val="384DE5"/>
        </w:rPr>
        <w:t>PROGRAM OCHRONY POWIETRZA DLA STREFY</w:t>
      </w:r>
      <w:r w:rsidR="005D07AC" w:rsidRPr="00076D03">
        <w:rPr>
          <w:color w:val="384DE5"/>
        </w:rPr>
        <w:t xml:space="preserve"> MIASTO RZESZÓW</w:t>
      </w:r>
    </w:p>
    <w:p w14:paraId="641F4A6A" w14:textId="77777777" w:rsidR="00F671EC" w:rsidRDefault="007A1978" w:rsidP="00F65ACD">
      <w:r>
        <w:t>Program ochrony powietrza stanowi dokument wskazujący istotne źródła wystąpienia przekroczeń norm jakości powietrza w odniesieniu do zanieczyszczeń w strefie podkarpackiej oraz określającym działania do realizacji, których wdrożenie spowoduje poprawę jakości powietrza i norm określonych w Rozporządzeniu Ministra Klimatu z dnia 11 grudnia 2020 r. w</w:t>
      </w:r>
      <w:r w:rsidR="00BC635E">
        <w:t xml:space="preserve"> </w:t>
      </w:r>
      <w:r>
        <w:t xml:space="preserve">sprawie dokonywania oceny poziomów substancji w powietrzu (Dz. U. z 2020 r. poz. 1219 z </w:t>
      </w:r>
      <w:proofErr w:type="spellStart"/>
      <w:r>
        <w:t>późn</w:t>
      </w:r>
      <w:proofErr w:type="spellEnd"/>
      <w:r>
        <w:t>. zm.).</w:t>
      </w:r>
    </w:p>
    <w:p w14:paraId="78A1EFDB" w14:textId="0462FA0C" w:rsidR="00F65ACD" w:rsidRDefault="007A1978" w:rsidP="00F65ACD">
      <w:r>
        <w:t>Zadaniem podmiotów korzystających ze środowiska, w ramach realizacji Programu Ochrony Powietrza dla strefy podkarpackiej, jest realizacja następujących obowiązków, wynikających z przepisów prawnych:</w:t>
      </w:r>
    </w:p>
    <w:p w14:paraId="4EFC6192" w14:textId="77777777" w:rsidR="00F65ACD" w:rsidRDefault="007A1978" w:rsidP="00F65ACD">
      <w:pPr>
        <w:pStyle w:val="punktor"/>
      </w:pPr>
      <w:r>
        <w:t>dotrzymywanie standardów emisyjnych;</w:t>
      </w:r>
    </w:p>
    <w:p w14:paraId="5D46C08D" w14:textId="77777777" w:rsidR="00F65ACD" w:rsidRDefault="007A1978" w:rsidP="00F65ACD">
      <w:pPr>
        <w:pStyle w:val="punktor"/>
        <w:rPr>
          <w:b/>
          <w:bCs/>
          <w:color w:val="2F5496" w:themeColor="accent1" w:themeShade="BF"/>
        </w:rPr>
      </w:pPr>
      <w:r>
        <w:t>wprowadzanie gazów i pyłów do powietrza zgodnie z warunkami określonymi w poleceniach;</w:t>
      </w:r>
    </w:p>
    <w:p w14:paraId="493BE077" w14:textId="77777777" w:rsidR="00F65ACD" w:rsidRPr="00F65ACD" w:rsidRDefault="007A1978" w:rsidP="00F13EA1">
      <w:pPr>
        <w:pStyle w:val="punktor"/>
        <w:rPr>
          <w:b/>
          <w:bCs/>
          <w:color w:val="2F5496" w:themeColor="accent1" w:themeShade="BF"/>
        </w:rPr>
      </w:pPr>
      <w:r>
        <w:t>stosowanie najlepszych dostępnych technik (BAT).</w:t>
      </w:r>
    </w:p>
    <w:p w14:paraId="4FBFBA1E" w14:textId="77777777" w:rsidR="00F65ACD" w:rsidRDefault="007A1978" w:rsidP="00F13EA1">
      <w:pPr>
        <w:rPr>
          <w:b/>
          <w:bCs/>
          <w:color w:val="2F5496" w:themeColor="accent1" w:themeShade="BF"/>
        </w:rPr>
      </w:pPr>
      <w:r>
        <w:t>Dokumentację Programu Ochrony Powietrza dla strefy miasto Rzeszów opracowano dla substancji zanieczyszczających powietrze, dla których w ocenie rocznej za rok 2018, wskazano przekroczenie norm i stwierdzono konieczność realizacji działań naprawczych, które mają na celu poprawę jakości powietrza, czyli: pyłu zawieszonego PM10, pyłu zawieszonego PM2,5 i </w:t>
      </w:r>
      <w:proofErr w:type="spellStart"/>
      <w:r>
        <w:t>benzo</w:t>
      </w:r>
      <w:proofErr w:type="spellEnd"/>
      <w:r>
        <w:t>(a)</w:t>
      </w:r>
      <w:proofErr w:type="spellStart"/>
      <w:r>
        <w:t>pirenu</w:t>
      </w:r>
      <w:proofErr w:type="spellEnd"/>
      <w:r>
        <w:t>.</w:t>
      </w:r>
    </w:p>
    <w:p w14:paraId="7127815F" w14:textId="77777777" w:rsidR="00F65ACD" w:rsidRPr="00076D03" w:rsidRDefault="005D07AC" w:rsidP="00F13EA1">
      <w:pPr>
        <w:rPr>
          <w:b/>
          <w:bCs/>
          <w:color w:val="384DE5"/>
        </w:rPr>
      </w:pPr>
      <w:r w:rsidRPr="00076D03">
        <w:rPr>
          <w:color w:val="384DE5"/>
        </w:rPr>
        <w:t>PROGRAM OCHRONY POWIETRZA DLA STREFY PODKARPACKIEJ</w:t>
      </w:r>
      <w:r w:rsidR="00F13EA1" w:rsidRPr="00076D03">
        <w:rPr>
          <w:color w:val="384DE5"/>
        </w:rPr>
        <w:t xml:space="preserve">  </w:t>
      </w:r>
    </w:p>
    <w:p w14:paraId="47F0F4EE" w14:textId="77777777" w:rsidR="00F65ACD" w:rsidRDefault="00F13EA1" w:rsidP="00F13EA1">
      <w:pPr>
        <w:rPr>
          <w:b/>
          <w:bCs/>
          <w:color w:val="2F5496" w:themeColor="accent1" w:themeShade="BF"/>
        </w:rPr>
      </w:pPr>
      <w:r>
        <w:t xml:space="preserve">Dokumentację Programu Ochrony </w:t>
      </w:r>
      <w:r w:rsidR="007A1978">
        <w:t>Powietrza dla strefy podkarpackiej</w:t>
      </w:r>
      <w:r>
        <w:t xml:space="preserve"> opracowano dla substancji zanieczyszczających powietrze, dla których w ocenie rocznej za rok 2018, wskazano przekroczenie norm i</w:t>
      </w:r>
      <w:r w:rsidR="00BC635E">
        <w:t xml:space="preserve"> </w:t>
      </w:r>
      <w:r>
        <w:t>stwierdzono konieczność realizacji działań naprawczych, które mają na celu poprawę jakości powietrza, czyli: pyłu zawieszonego PM10, pyłu zawieszonego PM2,5 i</w:t>
      </w:r>
      <w:r w:rsidR="00BC635E">
        <w:t xml:space="preserve"> </w:t>
      </w:r>
      <w:proofErr w:type="spellStart"/>
      <w:r>
        <w:t>benzo</w:t>
      </w:r>
      <w:proofErr w:type="spellEnd"/>
      <w:r>
        <w:t>(a)</w:t>
      </w:r>
      <w:proofErr w:type="spellStart"/>
      <w:r>
        <w:t>pirenu</w:t>
      </w:r>
      <w:proofErr w:type="spellEnd"/>
      <w:r>
        <w:t>.</w:t>
      </w:r>
    </w:p>
    <w:p w14:paraId="6FA05BCC" w14:textId="77777777" w:rsidR="00F65ACD" w:rsidRPr="00076D03" w:rsidRDefault="00F13EA1" w:rsidP="00F13EA1">
      <w:pPr>
        <w:rPr>
          <w:b/>
          <w:bCs/>
          <w:color w:val="384DE5"/>
        </w:rPr>
      </w:pPr>
      <w:r w:rsidRPr="00076D03">
        <w:rPr>
          <w:color w:val="384DE5"/>
        </w:rPr>
        <w:t xml:space="preserve">UCHWAŁA ANTYSMOGOWA  </w:t>
      </w:r>
    </w:p>
    <w:p w14:paraId="4F079B59" w14:textId="77777777" w:rsidR="00F65ACD" w:rsidRDefault="00F13EA1" w:rsidP="00F13EA1">
      <w:pPr>
        <w:rPr>
          <w:b/>
          <w:bCs/>
          <w:color w:val="2F5496" w:themeColor="accent1" w:themeShade="BF"/>
        </w:rPr>
      </w:pPr>
      <w:r>
        <w:t>Uchwałę antysmogową województwa podkarpackiego uchwalono, w celu realizacji zapisów Programu ochrony powietrza dla województwa podkarpackiego, wprowadzając zakazy i</w:t>
      </w:r>
      <w:r w:rsidR="00BC635E">
        <w:t xml:space="preserve"> </w:t>
      </w:r>
      <w:r>
        <w:t xml:space="preserve">ograniczenia w zakresie eksploatacji instalacji, w których następuje spalanie paliw. Uchwałę antysmogową przyjęto w celu zapobiegania negatywnemu oddziaływaniu na zdrowie ludzi i na środowisko, w granicach administracyjnych województwa podkarpackiego. </w:t>
      </w:r>
    </w:p>
    <w:p w14:paraId="10E596E3" w14:textId="77777777" w:rsidR="00F65ACD" w:rsidRPr="00076D03" w:rsidRDefault="00F13EA1" w:rsidP="00F13EA1">
      <w:pPr>
        <w:rPr>
          <w:b/>
          <w:bCs/>
          <w:color w:val="384DE5"/>
        </w:rPr>
      </w:pPr>
      <w:r w:rsidRPr="00076D03">
        <w:rPr>
          <w:color w:val="384DE5"/>
        </w:rPr>
        <w:t xml:space="preserve">PROGRAM OCHRONY ŚRODOWISKA DLA WOJEWÓDZTWA PODKARPACKIEGO NA LATA 2020-2023 Z PERSPEKTYWĄ DO 2027 ROKU </w:t>
      </w:r>
    </w:p>
    <w:p w14:paraId="2BEA7CD5" w14:textId="77777777" w:rsidR="00F65ACD" w:rsidRDefault="00F13EA1" w:rsidP="00F13EA1">
      <w:pPr>
        <w:rPr>
          <w:b/>
          <w:bCs/>
          <w:color w:val="2F5496" w:themeColor="accent1" w:themeShade="BF"/>
        </w:rPr>
      </w:pPr>
      <w:r>
        <w:t>Program Ochrony Środowiska dla Województwa Podkarpackiego, przyjęto Uchwałą Nr XXXI/521/21 Sejmiku Województwa Podkarpackiego z dnia 19 stycznia 2021 r. i stanowi on aktualizację Programu Ochrony Środowiska dla Województwa Podkarpackiego na lata 2017-2019 z Perspektywą do 2023 r. Program ten jest dokumentem strategicznym i  sporządzony został, w celu realizacji polityki ochrony środowiska.</w:t>
      </w:r>
    </w:p>
    <w:p w14:paraId="19CE5876" w14:textId="43AA19D4" w:rsidR="00F65ACD" w:rsidRDefault="00F13EA1" w:rsidP="00F65ACD">
      <w:r>
        <w:t>W Dokumencie skupiono się na działaniach związanych z:</w:t>
      </w:r>
    </w:p>
    <w:p w14:paraId="11CC5BFA" w14:textId="77777777" w:rsidR="00F65ACD" w:rsidRDefault="00F13EA1" w:rsidP="00F65ACD">
      <w:pPr>
        <w:pStyle w:val="punktor"/>
        <w:rPr>
          <w:b/>
          <w:bCs/>
          <w:color w:val="2F5496" w:themeColor="accent1" w:themeShade="BF"/>
        </w:rPr>
      </w:pPr>
      <w:r>
        <w:t>zmniejszeniem zjawiska niskiej emisji;</w:t>
      </w:r>
    </w:p>
    <w:p w14:paraId="100CFE89" w14:textId="77777777" w:rsidR="00F65ACD" w:rsidRDefault="00F13EA1" w:rsidP="00F65ACD">
      <w:pPr>
        <w:pStyle w:val="punktor"/>
        <w:rPr>
          <w:b/>
          <w:bCs/>
          <w:color w:val="2F5496" w:themeColor="accent1" w:themeShade="BF"/>
        </w:rPr>
      </w:pPr>
      <w:r>
        <w:t>adaptacją do zmian klimatycznych i ograniczania ich negatywnych skutków społeczno-gospodarczych;</w:t>
      </w:r>
    </w:p>
    <w:p w14:paraId="01D9F1D1" w14:textId="77777777" w:rsidR="00F65ACD" w:rsidRDefault="00F13EA1" w:rsidP="00F65ACD">
      <w:pPr>
        <w:pStyle w:val="punktor"/>
        <w:rPr>
          <w:b/>
          <w:bCs/>
          <w:color w:val="2F5496" w:themeColor="accent1" w:themeShade="BF"/>
        </w:rPr>
      </w:pPr>
      <w:r>
        <w:t>poprawą klimatu akustycznego;</w:t>
      </w:r>
    </w:p>
    <w:p w14:paraId="0688CBE8" w14:textId="77777777" w:rsidR="00F65ACD" w:rsidRDefault="00F13EA1" w:rsidP="00F65ACD">
      <w:pPr>
        <w:pStyle w:val="punktor"/>
        <w:rPr>
          <w:b/>
          <w:bCs/>
          <w:color w:val="2F5496" w:themeColor="accent1" w:themeShade="BF"/>
        </w:rPr>
      </w:pPr>
      <w:r>
        <w:t>wzrostem liczby źródeł promieniowania elektromagnetycznego w środowisku;</w:t>
      </w:r>
    </w:p>
    <w:p w14:paraId="3662D315" w14:textId="77777777" w:rsidR="00F65ACD" w:rsidRDefault="00F13EA1" w:rsidP="00F65ACD">
      <w:pPr>
        <w:pStyle w:val="punktor"/>
        <w:rPr>
          <w:b/>
          <w:bCs/>
          <w:color w:val="2F5496" w:themeColor="accent1" w:themeShade="BF"/>
        </w:rPr>
      </w:pPr>
      <w:r>
        <w:t>zwiększeniem zasobów dyspozycyjnych wód;</w:t>
      </w:r>
    </w:p>
    <w:p w14:paraId="68E69D3F" w14:textId="77777777" w:rsidR="00F65ACD" w:rsidRDefault="00F13EA1" w:rsidP="00F65ACD">
      <w:pPr>
        <w:pStyle w:val="punktor"/>
        <w:rPr>
          <w:b/>
          <w:bCs/>
          <w:color w:val="2F5496" w:themeColor="accent1" w:themeShade="BF"/>
        </w:rPr>
      </w:pPr>
      <w:r>
        <w:t>poprawie złego stanu wód powierzchniowych;</w:t>
      </w:r>
    </w:p>
    <w:p w14:paraId="7A9A707F" w14:textId="77777777" w:rsidR="00F65ACD" w:rsidRDefault="00F13EA1" w:rsidP="00F65ACD">
      <w:pPr>
        <w:pStyle w:val="punktor"/>
        <w:rPr>
          <w:b/>
          <w:bCs/>
          <w:color w:val="2F5496" w:themeColor="accent1" w:themeShade="BF"/>
        </w:rPr>
      </w:pPr>
      <w:r>
        <w:t>ograniczeniu nielegalnego wydobycia surowców skalnych;</w:t>
      </w:r>
    </w:p>
    <w:p w14:paraId="391D11E0" w14:textId="77777777" w:rsidR="00F65ACD" w:rsidRDefault="00F13EA1" w:rsidP="00F65ACD">
      <w:pPr>
        <w:pStyle w:val="punktor"/>
        <w:rPr>
          <w:b/>
          <w:bCs/>
          <w:color w:val="2F5496" w:themeColor="accent1" w:themeShade="BF"/>
        </w:rPr>
      </w:pPr>
      <w:r>
        <w:t>ograniczeniu degradacji gleb;</w:t>
      </w:r>
    </w:p>
    <w:p w14:paraId="19E8A49A" w14:textId="77777777" w:rsidR="00F65ACD" w:rsidRDefault="00F13EA1" w:rsidP="00F65ACD">
      <w:pPr>
        <w:pStyle w:val="punktor"/>
        <w:rPr>
          <w:b/>
          <w:bCs/>
          <w:color w:val="2F5496" w:themeColor="accent1" w:themeShade="BF"/>
        </w:rPr>
      </w:pPr>
      <w:r>
        <w:t>zmniejszeniu masy wytwarzanych odpadów komunalnych i innych niż komunalne;</w:t>
      </w:r>
    </w:p>
    <w:p w14:paraId="4CF4DB1E" w14:textId="77777777" w:rsidR="00F65ACD" w:rsidRDefault="00F13EA1" w:rsidP="00F65ACD">
      <w:pPr>
        <w:pStyle w:val="punktor"/>
        <w:rPr>
          <w:b/>
          <w:bCs/>
          <w:color w:val="2F5496" w:themeColor="accent1" w:themeShade="BF"/>
        </w:rPr>
      </w:pPr>
      <w:r>
        <w:t>zachowaniu różnorodności biologicznej i krajobrazowej;</w:t>
      </w:r>
    </w:p>
    <w:p w14:paraId="23D031AE" w14:textId="77777777" w:rsidR="00F65ACD" w:rsidRDefault="00F13EA1" w:rsidP="00F65ACD">
      <w:pPr>
        <w:pStyle w:val="punktor"/>
        <w:rPr>
          <w:b/>
          <w:bCs/>
          <w:color w:val="2F5496" w:themeColor="accent1" w:themeShade="BF"/>
        </w:rPr>
      </w:pPr>
      <w:r>
        <w:t>realizacji inwestycji w zakresie zielonej i niebieskiej infrastruktury w miastach;</w:t>
      </w:r>
    </w:p>
    <w:p w14:paraId="699C9821" w14:textId="77777777" w:rsidR="00F65ACD" w:rsidRDefault="00F13EA1" w:rsidP="00F65ACD">
      <w:pPr>
        <w:pStyle w:val="punktor"/>
        <w:rPr>
          <w:b/>
          <w:bCs/>
          <w:color w:val="2F5496" w:themeColor="accent1" w:themeShade="BF"/>
        </w:rPr>
      </w:pPr>
      <w:r>
        <w:t>ograniczeniu wwożenia na teren województwa substancji i towarów niebezpiecznych;</w:t>
      </w:r>
    </w:p>
    <w:p w14:paraId="4B957C44" w14:textId="77777777" w:rsidR="00F65ACD" w:rsidRPr="00F65ACD" w:rsidRDefault="00F13EA1" w:rsidP="00F13EA1">
      <w:pPr>
        <w:pStyle w:val="punktor"/>
        <w:rPr>
          <w:b/>
          <w:bCs/>
          <w:color w:val="2F5496" w:themeColor="accent1" w:themeShade="BF"/>
        </w:rPr>
      </w:pPr>
      <w:r>
        <w:t>rozwoju przedsiębiorczości wraz ze zwiększaniem świadomości przedsiębiorców i</w:t>
      </w:r>
      <w:r w:rsidR="007A1978">
        <w:t> </w:t>
      </w:r>
      <w:r>
        <w:t>mieszkańców województwa.</w:t>
      </w:r>
    </w:p>
    <w:p w14:paraId="1E8F9D3F" w14:textId="77777777" w:rsidR="00F65ACD" w:rsidRPr="00076D03" w:rsidRDefault="00F13EA1" w:rsidP="00F65ACD">
      <w:pPr>
        <w:pStyle w:val="punktor"/>
        <w:numPr>
          <w:ilvl w:val="0"/>
          <w:numId w:val="0"/>
        </w:numPr>
        <w:rPr>
          <w:color w:val="384DE5"/>
        </w:rPr>
      </w:pPr>
      <w:r w:rsidRPr="00076D03">
        <w:rPr>
          <w:color w:val="384DE5"/>
        </w:rPr>
        <w:t>P</w:t>
      </w:r>
      <w:r w:rsidR="00DA2A03" w:rsidRPr="00076D03">
        <w:rPr>
          <w:color w:val="384DE5"/>
        </w:rPr>
        <w:t>ROGRAM</w:t>
      </w:r>
      <w:r w:rsidRPr="00076D03">
        <w:rPr>
          <w:color w:val="384DE5"/>
        </w:rPr>
        <w:t xml:space="preserve"> STRATEGICZNY ROZWOJU TRANSPORTU WOJEWÓDZTWA PODKARPACKIEGO DO ROKU 20</w:t>
      </w:r>
      <w:r w:rsidR="007E2C39" w:rsidRPr="00076D03">
        <w:rPr>
          <w:color w:val="384DE5"/>
        </w:rPr>
        <w:t>30</w:t>
      </w:r>
    </w:p>
    <w:p w14:paraId="78053596" w14:textId="77777777" w:rsidR="00F65ACD" w:rsidRDefault="007E2C39" w:rsidP="00F65ACD">
      <w:pPr>
        <w:pStyle w:val="punktor"/>
        <w:numPr>
          <w:ilvl w:val="0"/>
          <w:numId w:val="0"/>
        </w:numPr>
        <w:rPr>
          <w:b/>
          <w:bCs/>
          <w:color w:val="2F5496" w:themeColor="accent1" w:themeShade="BF"/>
        </w:rPr>
      </w:pPr>
      <w:r>
        <w:t>Program Strategicznego Rozwoju Transportu Województwa Podkarpackiego do roku 2030 zawiera trzy cele podstawowe:</w:t>
      </w:r>
    </w:p>
    <w:p w14:paraId="5A33B5B0" w14:textId="77777777" w:rsidR="00F65ACD" w:rsidRDefault="007E2C39" w:rsidP="00F65ACD">
      <w:pPr>
        <w:pStyle w:val="punktor"/>
        <w:rPr>
          <w:b/>
          <w:bCs/>
          <w:color w:val="2F5496" w:themeColor="accent1" w:themeShade="BF"/>
        </w:rPr>
      </w:pPr>
      <w:r>
        <w:t>Cel 1. Zwiększenie dostępności zewnętrznej regionu (krajowej i zagranicznej) wynikającej z peryferyjnego położenia województwa;</w:t>
      </w:r>
    </w:p>
    <w:p w14:paraId="799A4D0A" w14:textId="77777777" w:rsidR="00F65ACD" w:rsidRDefault="007E2C39" w:rsidP="00F65ACD">
      <w:pPr>
        <w:pStyle w:val="punktor"/>
        <w:rPr>
          <w:b/>
          <w:bCs/>
          <w:color w:val="2F5496" w:themeColor="accent1" w:themeShade="BF"/>
        </w:rPr>
      </w:pPr>
      <w:r>
        <w:t>Cel 2. Transportowa spójność wewnętrzna – zwiększenie powiązań transportowych w regionie, w tym likwidowanie obszarów wykluczenia transportowego spowodowanego niskim zaludnieniem/obszarami górzystymi/obszarami o niskiej skali zaludnienia;</w:t>
      </w:r>
    </w:p>
    <w:p w14:paraId="75C6400F" w14:textId="77777777" w:rsidR="00F65ACD" w:rsidRPr="00F65ACD" w:rsidRDefault="007E2C39" w:rsidP="007E2C39">
      <w:pPr>
        <w:pStyle w:val="punktor"/>
        <w:rPr>
          <w:b/>
          <w:bCs/>
          <w:color w:val="2F5496" w:themeColor="accent1" w:themeShade="BF"/>
        </w:rPr>
      </w:pPr>
      <w:r>
        <w:t>Cel 3. Integracja wewnętrzna Rzeszowskiego Obszaru Funkcjonalnego i miejskich obszarów funkcjonalnych biegunów wzrostu, uwzględniająca policentryczny układ województwa i umożliwiająca integrację głównych rynków pracy.</w:t>
      </w:r>
    </w:p>
    <w:p w14:paraId="5F27FAF0" w14:textId="77777777" w:rsidR="00F65ACD" w:rsidRDefault="007E2C39" w:rsidP="00F13EA1">
      <w:pPr>
        <w:rPr>
          <w:b/>
          <w:bCs/>
          <w:color w:val="2F5496" w:themeColor="accent1" w:themeShade="BF"/>
        </w:rPr>
      </w:pPr>
      <w:r>
        <w:t xml:space="preserve">Program zawiera również cele horyzontalne, które sformułowane zostały, jak i cele podstawowe, na podstawie problemów wynikających z diagnozy. Problemy te to m.in. poziom bezpieczeństwa w transporcie, negatywne oddziaływanie sektora transportu na szeroko rozumiane środowisko naturalne w wymiarze globalnym i lokalnym czy poziom jakości życia mieszkańców województwa związany z dostępnością transportową. </w:t>
      </w:r>
    </w:p>
    <w:p w14:paraId="4B616001" w14:textId="77777777" w:rsidR="008A6227" w:rsidRDefault="008A6227" w:rsidP="00F13EA1">
      <w:pPr>
        <w:rPr>
          <w:color w:val="384DE5"/>
        </w:rPr>
      </w:pPr>
    </w:p>
    <w:p w14:paraId="0C9E6924" w14:textId="4CED6C52" w:rsidR="00F65ACD" w:rsidRPr="00076D03" w:rsidRDefault="00F13EA1" w:rsidP="00F13EA1">
      <w:pPr>
        <w:rPr>
          <w:b/>
          <w:bCs/>
          <w:color w:val="384DE5"/>
        </w:rPr>
      </w:pPr>
      <w:r w:rsidRPr="00076D03">
        <w:rPr>
          <w:color w:val="384DE5"/>
        </w:rPr>
        <w:t xml:space="preserve">PLAN ZRÓWNOWAŻONEGO ROZWOJU PUBLICZNEGO TRANSPORTU DLA WOJEWÓDZTWA PODKARPACKIEGO </w:t>
      </w:r>
    </w:p>
    <w:p w14:paraId="7FAF57F4" w14:textId="77777777" w:rsidR="00F65ACD" w:rsidRDefault="00F13EA1" w:rsidP="00F13EA1">
      <w:pPr>
        <w:rPr>
          <w:b/>
          <w:bCs/>
          <w:color w:val="2F5496" w:themeColor="accent1" w:themeShade="BF"/>
        </w:rPr>
      </w:pPr>
      <w:r>
        <w:t>Podstawowym celem Planu Zrównoważonego Rozwoju Publicznego Transportu dla Województwa Podkarpackiego jest poprawa jakości systemu transportowego oraz jego rozwój zgodny z zasadami zrównoważonego rozwoju. Jakość systemu transportowego jest podstawowym czynnikiem warunkującym rozwój gospodarczy oraz jakość życia mieszkańców.</w:t>
      </w:r>
    </w:p>
    <w:p w14:paraId="12AFFF24" w14:textId="77777777" w:rsidR="00F65ACD" w:rsidRDefault="00F13EA1" w:rsidP="00F65ACD">
      <w:r>
        <w:t xml:space="preserve">Cel podstawowy Planu powinien zostać osiągnięty przez realizację następujących celów szczegółowych: </w:t>
      </w:r>
    </w:p>
    <w:p w14:paraId="38282C85" w14:textId="77777777" w:rsidR="00F65ACD" w:rsidRDefault="00F13EA1" w:rsidP="00F65ACD">
      <w:pPr>
        <w:pStyle w:val="punktor"/>
        <w:rPr>
          <w:b/>
          <w:bCs/>
          <w:color w:val="2F5496" w:themeColor="accent1" w:themeShade="BF"/>
        </w:rPr>
      </w:pPr>
      <w:r>
        <w:t>poprawa dostępności transportowej i jakości transportu;</w:t>
      </w:r>
    </w:p>
    <w:p w14:paraId="08E5D9CB" w14:textId="77777777" w:rsidR="00F65ACD" w:rsidRDefault="00F13EA1" w:rsidP="00F65ACD">
      <w:pPr>
        <w:pStyle w:val="punktor"/>
        <w:rPr>
          <w:b/>
          <w:bCs/>
          <w:color w:val="2F5496" w:themeColor="accent1" w:themeShade="BF"/>
        </w:rPr>
      </w:pPr>
      <w:r>
        <w:t>poprawa efektywności funkcjonowania systemu transportowego;</w:t>
      </w:r>
    </w:p>
    <w:p w14:paraId="1E2F31DF" w14:textId="77777777" w:rsidR="00F65ACD" w:rsidRDefault="00F13EA1" w:rsidP="00F65ACD">
      <w:pPr>
        <w:pStyle w:val="punktor"/>
        <w:rPr>
          <w:b/>
          <w:bCs/>
          <w:color w:val="2F5496" w:themeColor="accent1" w:themeShade="BF"/>
        </w:rPr>
      </w:pPr>
      <w:r>
        <w:t>integracja systemu transportowego;</w:t>
      </w:r>
    </w:p>
    <w:p w14:paraId="04DA1557" w14:textId="77777777" w:rsidR="00F65ACD" w:rsidRDefault="00F13EA1" w:rsidP="00F65ACD">
      <w:pPr>
        <w:pStyle w:val="punktor"/>
        <w:rPr>
          <w:b/>
          <w:bCs/>
          <w:color w:val="2F5496" w:themeColor="accent1" w:themeShade="BF"/>
        </w:rPr>
      </w:pPr>
      <w:r>
        <w:t>wspieranie konkurencyjności gospodarki obszaru;</w:t>
      </w:r>
    </w:p>
    <w:p w14:paraId="50529D4B" w14:textId="77777777" w:rsidR="00F65ACD" w:rsidRDefault="00F13EA1" w:rsidP="00F65ACD">
      <w:pPr>
        <w:pStyle w:val="punktor"/>
        <w:rPr>
          <w:b/>
          <w:bCs/>
          <w:color w:val="2F5496" w:themeColor="accent1" w:themeShade="BF"/>
        </w:rPr>
      </w:pPr>
      <w:r>
        <w:t>poprawa bezpieczeństwa;</w:t>
      </w:r>
    </w:p>
    <w:p w14:paraId="3CC05FFD" w14:textId="77777777" w:rsidR="00F65ACD" w:rsidRPr="00F65ACD" w:rsidRDefault="00F13EA1" w:rsidP="00F13EA1">
      <w:pPr>
        <w:pStyle w:val="punktor"/>
        <w:rPr>
          <w:b/>
          <w:bCs/>
          <w:color w:val="2F5496" w:themeColor="accent1" w:themeShade="BF"/>
        </w:rPr>
      </w:pPr>
      <w:r>
        <w:t>ograniczenie negatywnego wspływu transportu na środowisko naturalne i warunki życia.</w:t>
      </w:r>
    </w:p>
    <w:p w14:paraId="2EBB44B0" w14:textId="77777777" w:rsidR="00F65ACD" w:rsidRDefault="00F13EA1" w:rsidP="00F65ACD">
      <w:pPr>
        <w:pStyle w:val="punktor"/>
        <w:numPr>
          <w:ilvl w:val="0"/>
          <w:numId w:val="0"/>
        </w:numPr>
        <w:rPr>
          <w:color w:val="2F5496" w:themeColor="accent1" w:themeShade="BF"/>
        </w:rPr>
      </w:pPr>
      <w:r w:rsidRPr="00076D03">
        <w:rPr>
          <w:color w:val="384DE5"/>
        </w:rPr>
        <w:t xml:space="preserve">PROGRAM DLA BIESZCZAD </w:t>
      </w:r>
    </w:p>
    <w:p w14:paraId="4B662360" w14:textId="77777777" w:rsidR="00F65ACD" w:rsidRDefault="00F13EA1" w:rsidP="00F65ACD">
      <w:pPr>
        <w:pStyle w:val="punktor"/>
        <w:numPr>
          <w:ilvl w:val="0"/>
          <w:numId w:val="0"/>
        </w:numPr>
      </w:pPr>
      <w:r>
        <w:t xml:space="preserve">Program dla Bieszczad ma na celu zwiększanie efektów, a także przyspieszanie działań ukierunkowanych na rozwój obszaru Bieszczad, poprzez odpowiednie połączenie sił i środków krajowych i samorządowych. Program ten opisuje działania i decyzje komplementarne, zarówno infrastrukturalne, jak i społeczne. Jest on adresowany do obszarów położonych na terenie czterech powiatów: bieszczadzkiego, leskiego, sanockiego i przemyskiego. </w:t>
      </w:r>
    </w:p>
    <w:p w14:paraId="159BF49F" w14:textId="77777777" w:rsidR="00F65ACD" w:rsidRDefault="00F13EA1" w:rsidP="00F65ACD">
      <w:pPr>
        <w:pStyle w:val="punktor"/>
        <w:numPr>
          <w:ilvl w:val="0"/>
          <w:numId w:val="0"/>
        </w:numPr>
        <w:rPr>
          <w:b/>
          <w:bCs/>
          <w:color w:val="2F5496" w:themeColor="accent1" w:themeShade="BF"/>
        </w:rPr>
      </w:pPr>
      <w:r>
        <w:t>W Dokumencie wskazane są dwa kierunki interwencji:</w:t>
      </w:r>
    </w:p>
    <w:p w14:paraId="568D4F4D" w14:textId="77777777" w:rsidR="00F65ACD" w:rsidRDefault="00F13EA1" w:rsidP="00F65ACD">
      <w:pPr>
        <w:pStyle w:val="punktor"/>
        <w:rPr>
          <w:b/>
          <w:bCs/>
          <w:color w:val="2F5496" w:themeColor="accent1" w:themeShade="BF"/>
        </w:rPr>
      </w:pPr>
      <w:r w:rsidRPr="00BC635E">
        <w:t>poprawa warunków życia;</w:t>
      </w:r>
    </w:p>
    <w:p w14:paraId="70B70F00" w14:textId="77777777" w:rsidR="00F65ACD" w:rsidRPr="00F65ACD" w:rsidRDefault="00F13EA1" w:rsidP="00DA2A03">
      <w:pPr>
        <w:pStyle w:val="punktor"/>
        <w:rPr>
          <w:b/>
          <w:bCs/>
          <w:color w:val="2F5496" w:themeColor="accent1" w:themeShade="BF"/>
        </w:rPr>
      </w:pPr>
      <w:r w:rsidRPr="00BC635E">
        <w:t>wykorzystanie szans rozwojowych.</w:t>
      </w:r>
    </w:p>
    <w:p w14:paraId="765096DB" w14:textId="77777777" w:rsidR="00F65ACD" w:rsidRPr="00076D03" w:rsidRDefault="00DA2A03" w:rsidP="00F65ACD">
      <w:pPr>
        <w:pStyle w:val="punktor"/>
        <w:numPr>
          <w:ilvl w:val="0"/>
          <w:numId w:val="0"/>
        </w:numPr>
        <w:rPr>
          <w:color w:val="384DE5"/>
        </w:rPr>
      </w:pPr>
      <w:r w:rsidRPr="00076D03">
        <w:rPr>
          <w:color w:val="384DE5"/>
        </w:rPr>
        <w:t xml:space="preserve">PROGRAM </w:t>
      </w:r>
      <w:r w:rsidR="00A73427" w:rsidRPr="00076D03">
        <w:rPr>
          <w:color w:val="384DE5"/>
        </w:rPr>
        <w:t>STRATEGICZNY „BŁĘKITNY SAN”</w:t>
      </w:r>
    </w:p>
    <w:p w14:paraId="17357446" w14:textId="4F25C057" w:rsidR="00086163" w:rsidRPr="00A73427" w:rsidRDefault="00F65ACD" w:rsidP="00F65ACD">
      <w:pPr>
        <w:pStyle w:val="punktor"/>
        <w:numPr>
          <w:ilvl w:val="0"/>
          <w:numId w:val="0"/>
        </w:numPr>
        <w:rPr>
          <w:b/>
          <w:bCs/>
          <w:color w:val="2F5496" w:themeColor="accent1" w:themeShade="BF"/>
        </w:rPr>
      </w:pPr>
      <w:r>
        <w:t>C</w:t>
      </w:r>
      <w:r w:rsidR="00A73427">
        <w:t>elem głównym Programu Strategicznego „Błękitny San”, który uszczegóławia ogólną wizję rozwoju gmin Błękitnego Sanu, jest wzrost poziomu i warunków życia mieszkańców gmin Błękitnego Sanu poprzez poprawę dostępu do miejsc pracy i usług przy efektywnym wykorzystaniu zróżnicowanych zasobów endogenicznych tego obszaru skutkujący poprawą spójności wewnętrznej i wzmocnieniu funkcjonalnych powiązań zewnętrznych, co prowadzić będzie do zmniejszania poziomu zróżnicowań rozwoju społeczno-gospodarczego Podkarpacia w układzie wewnątrzregionalnym, wzdłuż biegu rzeki San. Zakłada się, że cel główny Programu osiągnięty zostanie poprzez podjęcie projektów zgodnych z wyznaczonymi priorytetami i</w:t>
      </w:r>
      <w:r w:rsidR="00BC635E">
        <w:t xml:space="preserve"> </w:t>
      </w:r>
      <w:r w:rsidR="00A73427">
        <w:t>działaniami strategicznymi Programu.</w:t>
      </w:r>
      <w:r w:rsidR="00DA2A03" w:rsidRPr="00DA2A03">
        <w:rPr>
          <w:b/>
          <w:bCs/>
          <w:color w:val="2F5496" w:themeColor="accent1" w:themeShade="BF"/>
        </w:rPr>
        <w:t xml:space="preserve"> </w:t>
      </w:r>
    </w:p>
    <w:p w14:paraId="5F9980D8" w14:textId="03A681D2" w:rsidR="00DF18A2" w:rsidRPr="00076D03" w:rsidRDefault="00DF18A2" w:rsidP="00076D03">
      <w:pPr>
        <w:pStyle w:val="Nagwek1"/>
      </w:pPr>
      <w:bookmarkStart w:id="9" w:name="_Toc147241586"/>
      <w:r w:rsidRPr="00076D03">
        <w:t>Diagnoza stanu środowiska</w:t>
      </w:r>
      <w:bookmarkEnd w:id="9"/>
    </w:p>
    <w:p w14:paraId="3D821409" w14:textId="51142A2E" w:rsidR="00086163" w:rsidRPr="00076D03" w:rsidRDefault="00DF18A2" w:rsidP="000B13E4">
      <w:pPr>
        <w:pStyle w:val="Nagwek2"/>
        <w:numPr>
          <w:ilvl w:val="1"/>
          <w:numId w:val="14"/>
        </w:numPr>
        <w:ind w:hanging="792"/>
      </w:pPr>
      <w:bookmarkStart w:id="10" w:name="_Toc147241587"/>
      <w:r w:rsidRPr="00076D03">
        <w:t>Ogólna charakterystyka województwa podkarpackiego</w:t>
      </w:r>
      <w:bookmarkEnd w:id="10"/>
    </w:p>
    <w:p w14:paraId="65074878" w14:textId="19109478" w:rsidR="00DA6F2C" w:rsidRDefault="00DA6F2C" w:rsidP="00DA6F2C">
      <w:pPr>
        <w:spacing w:before="0" w:after="160"/>
      </w:pPr>
      <w:r>
        <w:t>Województwo podkarpackie położone jest w południowo-wschodniej części Polski. Stolicą województwa jest Rzeszów, który jest, pod względem wielkości, dwudziestym największym miastem w Polsce. Od północy województwo podkarpackie sąsiaduje z województwami: lubelskim i świętokrzyskim, od zachodu z województwem małopolskim, od południa ze Słowacją, a od zachodu z Ukrainą. Województwo podkarpackie zajmuje powierzchnię 1 784 537 ha i jest ono 11 województwem pod względem powierzchni w Polsce. W skład województwa wchodzi 25 powiatów, w tym 4 miasta na prawach powiatu (Krosno, Przemyśl, Rzeszów, Tarnobrzeg), a także 160 gmin – 16 gmin miejskich, 36 gmin miejsko-wiejskich oraz 108 gmin wiejskich.</w:t>
      </w:r>
    </w:p>
    <w:p w14:paraId="5344780A" w14:textId="77777777" w:rsidR="00A76B20" w:rsidRDefault="00A76B20" w:rsidP="00A76B20">
      <w:pPr>
        <w:keepNext/>
        <w:spacing w:before="0" w:after="160"/>
      </w:pPr>
      <w:r>
        <w:rPr>
          <w:noProof/>
        </w:rPr>
        <w:drawing>
          <wp:inline distT="0" distB="0" distL="0" distR="0" wp14:anchorId="0719166E" wp14:editId="0D0EB045">
            <wp:extent cx="5288280" cy="7263225"/>
            <wp:effectExtent l="0" t="0" r="7620" b="0"/>
            <wp:docPr id="2106407292" name="Obraz 1" descr="Na rysunku przedstawiono położenie województwa podkarpackiego. Województwo podkarpackie graniczy od północy z województwem świętokrzyskim i lubelskim, od zachodu z województwem małopolskim, od południa ze Słowacją, a od wschodu z Ukrainą. W skład województwa wchodzi 25 powiatów, w tym 4 miasta na prawach powiatu - Krosno, Przemyśl, Rzeszów i Tarnobrz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407292" name="Obraz 1" descr="Na rysunku przedstawiono położenie województwa podkarpackiego. Województwo podkarpackie graniczy od północy z województwem świętokrzyskim i lubelskim, od zachodu z województwem małopolskim, od południa ze Słowacją, a od wschodu z Ukrainą. W skład województwa wchodzi 25 powiatów, w tym 4 miasta na prawach powiatu - Krosno, Przemyśl, Rzeszów i Tarnobrze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96425" cy="7274412"/>
                    </a:xfrm>
                    <a:prstGeom prst="rect">
                      <a:avLst/>
                    </a:prstGeom>
                  </pic:spPr>
                </pic:pic>
              </a:graphicData>
            </a:graphic>
          </wp:inline>
        </w:drawing>
      </w:r>
    </w:p>
    <w:p w14:paraId="3B8117AD" w14:textId="27B80F0E" w:rsidR="00A76B20" w:rsidRDefault="00A76B20" w:rsidP="00A76B20">
      <w:pPr>
        <w:pStyle w:val="Legenda"/>
      </w:pPr>
      <w:bookmarkStart w:id="11" w:name="_Toc147239302"/>
      <w:r>
        <w:t xml:space="preserve">Rysunek </w:t>
      </w:r>
      <w:fldSimple w:instr=" SEQ Rysunek \* ARABIC ">
        <w:r w:rsidR="002C4B20">
          <w:rPr>
            <w:noProof/>
          </w:rPr>
          <w:t>1</w:t>
        </w:r>
      </w:fldSimple>
      <w:r>
        <w:t>. Położenie województwa podkarpackiego</w:t>
      </w:r>
      <w:r w:rsidR="00F275BB">
        <w:t xml:space="preserve"> </w:t>
      </w:r>
      <w:r>
        <w:rPr>
          <w:rStyle w:val="Odwoanieprzypisudolnego"/>
        </w:rPr>
        <w:footnoteReference w:id="2"/>
      </w:r>
      <w:bookmarkEnd w:id="11"/>
    </w:p>
    <w:p w14:paraId="63740CB7" w14:textId="16E2F9F0" w:rsidR="00DA6F2C" w:rsidRDefault="00DA6F2C" w:rsidP="00DA6F2C">
      <w:pPr>
        <w:spacing w:before="0" w:after="160"/>
      </w:pPr>
      <w:r>
        <w:t>W 2022 r. województwo podkarpackie zamieszkiwało 2 079 098 osób – 1 017 624 mężczyzn oraz 1 061 474 kobiet. W miastach na prawach powiatu zamieszkuje ok. 16,5% ludności województwa, a gęstość zaludnienia województwa wynosi 116,5 osoby/km</w:t>
      </w:r>
      <w:r w:rsidRPr="0049268A">
        <w:rPr>
          <w:vertAlign w:val="superscript"/>
        </w:rPr>
        <w:t>2</w:t>
      </w:r>
      <w:r>
        <w:t xml:space="preserve">. Mediana wieku ludności wynosi 41,7. W 2022 r. przyrost naturalny był ujemny i wyniósł -2,46 na 1000 ludności (żadne z województw w Polsce nie uzyskało dodatniego przyrostu naturalnego w 2022 roku). </w:t>
      </w:r>
    </w:p>
    <w:p w14:paraId="01D7CF91" w14:textId="77777777" w:rsidR="007D416B" w:rsidRDefault="007D416B" w:rsidP="007D416B">
      <w:pPr>
        <w:spacing w:before="0" w:after="160"/>
      </w:pPr>
      <w:r>
        <w:t>Ludność w wieku produkcyjnym stanowiła w 2022 r. 59,53%, natomiast w wieku poprodukcyjnym 21,72%. Udział bezrobotnych zarejestrowanych w liczbie ludności w wieku produkcyjnym na koniec roku 2022 wyniósł 5,6% (w Polsce średnia ta wyniosła 3,9%).</w:t>
      </w:r>
    </w:p>
    <w:p w14:paraId="4F429443" w14:textId="77777777" w:rsidR="007D416B" w:rsidRDefault="007D416B" w:rsidP="007D416B">
      <w:pPr>
        <w:spacing w:before="0" w:after="160"/>
      </w:pPr>
      <w:r>
        <w:t xml:space="preserve">W 2022 r. na terenie województwa podkarpackiego odnotowano niewielki spadek (o 0,02% w porównaniu do roku poprzedniego) </w:t>
      </w:r>
      <w:proofErr w:type="spellStart"/>
      <w:r>
        <w:t>nowozarejestrowanych</w:t>
      </w:r>
      <w:proofErr w:type="spellEnd"/>
      <w:r>
        <w:t xml:space="preserve"> podmiotów gospodarki narodowej prowadzących działalność – ich liczba w 2022 r. wyniosła 16 470 i były to podmioty głównie z sektora prywatnego </w:t>
      </w:r>
      <w:r>
        <w:rPr>
          <w:rStyle w:val="Odwoanieprzypisudolnego"/>
        </w:rPr>
        <w:footnoteReference w:id="3"/>
      </w:r>
      <w:r>
        <w:t>.</w:t>
      </w:r>
    </w:p>
    <w:p w14:paraId="483EBD16" w14:textId="77777777" w:rsidR="007D416B" w:rsidRDefault="007D416B" w:rsidP="007D416B">
      <w:pPr>
        <w:spacing w:before="0" w:after="160"/>
      </w:pPr>
      <w:r>
        <w:t xml:space="preserve">W województwie podkarpackim funkcjonują specjalne strefy ekonomiczne – Tarnobrzeska Specjalna Strefa Ekonomiczna „Euro-Park </w:t>
      </w:r>
      <w:proofErr w:type="spellStart"/>
      <w:r>
        <w:t>Wisłosan</w:t>
      </w:r>
      <w:proofErr w:type="spellEnd"/>
      <w:r>
        <w:t>” oraz Specjalna Strefa Ekonomiczna „Euro-Park” Mielec, a w strukturze przemysłu dominuje przemysł lotniczy, chemiczny oraz spożywczy.</w:t>
      </w:r>
    </w:p>
    <w:p w14:paraId="29E8D14E" w14:textId="77777777" w:rsidR="007D416B" w:rsidRDefault="007D416B" w:rsidP="007D416B">
      <w:pPr>
        <w:spacing w:before="0" w:after="160"/>
      </w:pPr>
      <w:r>
        <w:t xml:space="preserve">Województwo podkarpackie swoim zasięgiem obejmuje trzy krainy fizjograficzne, zróżnicowane pod względem budowy geologicznej oraz ukształtowania terenu. W części północnej województwa znajduje się Kotlina Sandomierska, gdzie występuje rejon klimatyczny nizinny, pośrodku Pogórze Karpackie, o rejonie klimatycznym podgórskim, a na południu Beskidy, dzielące się na Beskid Niski oraz Bieszczady, o rejonie klimatycznym górskim. W północno-wschodniej części usytuowany jest fragment Roztocza </w:t>
      </w:r>
      <w:r>
        <w:rPr>
          <w:rStyle w:val="Odwoanieprzypisudolnego"/>
        </w:rPr>
        <w:footnoteReference w:id="4"/>
      </w:r>
      <w:r>
        <w:t>.</w:t>
      </w:r>
    </w:p>
    <w:p w14:paraId="1DDDAE08" w14:textId="1E82B93D" w:rsidR="0003387B" w:rsidRDefault="0003387B" w:rsidP="000B13E4">
      <w:pPr>
        <w:pStyle w:val="Nagwek2"/>
        <w:numPr>
          <w:ilvl w:val="1"/>
          <w:numId w:val="14"/>
        </w:numPr>
        <w:ind w:hanging="792"/>
      </w:pPr>
      <w:bookmarkStart w:id="14" w:name="_Toc147241588"/>
      <w:r>
        <w:t>Ochrona klimatu</w:t>
      </w:r>
      <w:bookmarkEnd w:id="14"/>
    </w:p>
    <w:p w14:paraId="2442B5A8" w14:textId="77777777" w:rsidR="007D416B" w:rsidRDefault="007D416B" w:rsidP="007D416B">
      <w:r>
        <w:t xml:space="preserve">Województwo podkarpackie położone jest w strefie klimatu umiarkowanego. W obrębie województwa wyróżnić można trzy strefy klimatyczne: klimat nizinny (północna część województwa – Kotlina Sandomierska), klimat podgórski (środkowa część województwa – Pogórze Karpackie) oraz klimat górski (południowa część województwa – Beskid Niski i Bieszczady). Obszary te różnią się od siebie budową geologiczną oraz ukształtowaniem terenu. </w:t>
      </w:r>
    </w:p>
    <w:p w14:paraId="2E3FA16F" w14:textId="77777777" w:rsidR="007D416B" w:rsidRDefault="007D416B" w:rsidP="007D416B">
      <w:r>
        <w:t xml:space="preserve">Województwo podkarpackie charakteryzuje się zmiennością typów pogody spowodowanych wpływem kontynentu zlokalizowanego po stronie wschodniej oraz Oceanu Atlantyckiego po stronie zachodniej </w:t>
      </w:r>
      <w:r>
        <w:rPr>
          <w:rStyle w:val="Odwoanieprzypisudolnego"/>
        </w:rPr>
        <w:footnoteReference w:id="5"/>
      </w:r>
      <w:r>
        <w:t xml:space="preserve">. </w:t>
      </w:r>
    </w:p>
    <w:p w14:paraId="5A20EA07" w14:textId="77777777" w:rsidR="007D416B" w:rsidRDefault="007D416B" w:rsidP="007D416B">
      <w:r>
        <w:t xml:space="preserve">Dalszą analizę klimatu wykonano w oparciu o stację reprezentatywną zlokalizowaną w Rzeszowie (stacja Rzeszów-Jasionka, nr </w:t>
      </w:r>
      <w:r w:rsidRPr="002A486D">
        <w:t>350220580</w:t>
      </w:r>
      <w:r>
        <w:t>).</w:t>
      </w:r>
    </w:p>
    <w:p w14:paraId="393B4984" w14:textId="77777777" w:rsidR="0003387B" w:rsidRPr="006C1D70" w:rsidRDefault="0003387B" w:rsidP="006C1D70">
      <w:pPr>
        <w:rPr>
          <w:color w:val="384DE5"/>
        </w:rPr>
      </w:pPr>
      <w:r w:rsidRPr="006C1D70">
        <w:rPr>
          <w:color w:val="384DE5"/>
        </w:rPr>
        <w:t>Temperatura</w:t>
      </w:r>
    </w:p>
    <w:p w14:paraId="32802ED0" w14:textId="20CFE8BD" w:rsidR="0003387B" w:rsidRDefault="0003387B" w:rsidP="0003387B">
      <w:pPr>
        <w:rPr>
          <w:lang w:eastAsia="pl-PL"/>
        </w:rPr>
      </w:pPr>
      <w:r>
        <w:rPr>
          <w:lang w:eastAsia="pl-PL"/>
        </w:rPr>
        <w:t>W roku 2021 na przeważającej części województwa podkarpackiego średnia temperatura roczna mieściła się w granicach 8</w:t>
      </w:r>
      <w:r w:rsidRPr="000D28B5">
        <w:rPr>
          <w:vertAlign w:val="superscript"/>
          <w:lang w:eastAsia="pl-PL"/>
        </w:rPr>
        <w:t>0</w:t>
      </w:r>
      <w:r>
        <w:rPr>
          <w:lang w:eastAsia="pl-PL"/>
        </w:rPr>
        <w:t>C-9</w:t>
      </w:r>
      <w:r w:rsidRPr="000D28B5">
        <w:rPr>
          <w:vertAlign w:val="superscript"/>
          <w:lang w:eastAsia="pl-PL"/>
        </w:rPr>
        <w:t>0</w:t>
      </w:r>
      <w:r>
        <w:rPr>
          <w:lang w:eastAsia="pl-PL"/>
        </w:rPr>
        <w:t>C. Wyjątkiem jest południowa część województwa, gdzie odnotowano niższe wartości średnioroczne temperatury powietrza (w okolicach 5</w:t>
      </w:r>
      <w:r w:rsidRPr="000D28B5">
        <w:rPr>
          <w:vertAlign w:val="superscript"/>
          <w:lang w:eastAsia="pl-PL"/>
        </w:rPr>
        <w:t>0</w:t>
      </w:r>
      <w:r>
        <w:rPr>
          <w:lang w:eastAsia="pl-PL"/>
        </w:rPr>
        <w:t>C-6</w:t>
      </w:r>
      <w:r w:rsidRPr="000D28B5">
        <w:rPr>
          <w:vertAlign w:val="superscript"/>
          <w:lang w:eastAsia="pl-PL"/>
        </w:rPr>
        <w:t>0</w:t>
      </w:r>
      <w:r>
        <w:rPr>
          <w:lang w:eastAsia="pl-PL"/>
        </w:rPr>
        <w:t xml:space="preserve">C) </w:t>
      </w:r>
      <w:r w:rsidR="00A44529">
        <w:rPr>
          <w:lang w:eastAsia="pl-PL"/>
        </w:rPr>
        <w:t>(</w:t>
      </w:r>
      <w:r w:rsidRPr="00A44529">
        <w:rPr>
          <w:lang w:eastAsia="pl-PL"/>
        </w:rPr>
        <w:fldChar w:fldCharType="begin"/>
      </w:r>
      <w:r w:rsidRPr="00A44529">
        <w:rPr>
          <w:lang w:eastAsia="pl-PL"/>
        </w:rPr>
        <w:instrText xml:space="preserve"> REF _Ref143772980 \h </w:instrText>
      </w:r>
      <w:r w:rsidR="006C1D70" w:rsidRPr="00A44529">
        <w:rPr>
          <w:lang w:eastAsia="pl-PL"/>
        </w:rPr>
        <w:instrText xml:space="preserve"> \* MERGEFORMAT </w:instrText>
      </w:r>
      <w:r w:rsidRPr="00A44529">
        <w:rPr>
          <w:lang w:eastAsia="pl-PL"/>
        </w:rPr>
      </w:r>
      <w:r w:rsidRPr="00A44529">
        <w:rPr>
          <w:lang w:eastAsia="pl-PL"/>
        </w:rPr>
        <w:fldChar w:fldCharType="separate"/>
      </w:r>
      <w:r w:rsidR="00A44529" w:rsidRPr="00A44529">
        <w:t xml:space="preserve">Rysunek </w:t>
      </w:r>
      <w:r w:rsidR="00A44529" w:rsidRPr="00A44529">
        <w:rPr>
          <w:noProof/>
        </w:rPr>
        <w:t>2</w:t>
      </w:r>
      <w:r w:rsidRPr="00A44529">
        <w:rPr>
          <w:lang w:eastAsia="pl-PL"/>
        </w:rPr>
        <w:fldChar w:fldCharType="end"/>
      </w:r>
      <w:r w:rsidR="00A44529">
        <w:rPr>
          <w:lang w:eastAsia="pl-PL"/>
        </w:rPr>
        <w:t>)</w:t>
      </w:r>
      <w:r>
        <w:rPr>
          <w:lang w:eastAsia="pl-PL"/>
        </w:rPr>
        <w:t xml:space="preserve">. </w:t>
      </w:r>
    </w:p>
    <w:p w14:paraId="4F331B43" w14:textId="77777777" w:rsidR="0003387B" w:rsidRDefault="0003387B" w:rsidP="0003387B">
      <w:pPr>
        <w:keepNext/>
      </w:pPr>
      <w:r w:rsidRPr="006205CD">
        <w:rPr>
          <w:noProof/>
        </w:rPr>
        <w:drawing>
          <wp:inline distT="0" distB="0" distL="0" distR="0" wp14:anchorId="751DCFE3" wp14:editId="627C013A">
            <wp:extent cx="4389120" cy="4389120"/>
            <wp:effectExtent l="0" t="0" r="0" b="0"/>
            <wp:docPr id="1419084850" name="Obraz 1" descr="Na rysunku przedstawiono rozkład średnich temperatur w Polsce w 2021 roku. Zachodnia część kraju charakteryzuje się wyższymi temperaturami średnimi (w okolicy 9 stopni Celsjusza) z kolei wschodnia część oraz południowa to obszary o niższej temperaturze średniej oscylującej w granicach 7-5 stopni Celsjusz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084850" name="Obraz 1" descr="Na rysunku przedstawiono rozkład średnich temperatur w Polsce w 2021 roku. Zachodnia część kraju charakteryzuje się wyższymi temperaturami średnimi (w okolicy 9 stopni Celsjusza) z kolei wschodnia część oraz południowa to obszary o niższej temperaturze średniej oscylującej w granicach 7-5 stopni Celsjusza "/>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10015" cy="4410015"/>
                    </a:xfrm>
                    <a:prstGeom prst="rect">
                      <a:avLst/>
                    </a:prstGeom>
                    <a:noFill/>
                    <a:ln>
                      <a:noFill/>
                    </a:ln>
                  </pic:spPr>
                </pic:pic>
              </a:graphicData>
            </a:graphic>
          </wp:inline>
        </w:drawing>
      </w:r>
    </w:p>
    <w:p w14:paraId="76A9ABE8" w14:textId="0D18C67C" w:rsidR="0003387B" w:rsidRPr="00CA55A2" w:rsidRDefault="0003387B" w:rsidP="0003387B">
      <w:pPr>
        <w:pStyle w:val="Legenda"/>
        <w:rPr>
          <w:lang w:eastAsia="pl-PL"/>
        </w:rPr>
      </w:pPr>
      <w:bookmarkStart w:id="15" w:name="_Ref143772980"/>
      <w:bookmarkStart w:id="16" w:name="_Toc147239303"/>
      <w:r>
        <w:t xml:space="preserve">Rysunek </w:t>
      </w:r>
      <w:fldSimple w:instr=" SEQ Rysunek \* ARABIC ">
        <w:r w:rsidR="002C4B20">
          <w:rPr>
            <w:noProof/>
          </w:rPr>
          <w:t>2</w:t>
        </w:r>
      </w:fldSimple>
      <w:bookmarkEnd w:id="15"/>
      <w:r>
        <w:t xml:space="preserve">. Rozkład średnich temperatur w Polsce w roku 2021 </w:t>
      </w:r>
      <w:r>
        <w:rPr>
          <w:rStyle w:val="Odwoanieprzypisudolnego"/>
        </w:rPr>
        <w:footnoteReference w:id="6"/>
      </w:r>
      <w:bookmarkEnd w:id="16"/>
    </w:p>
    <w:p w14:paraId="6634E9ED" w14:textId="5BC28A6C" w:rsidR="0003387B" w:rsidRDefault="0003387B" w:rsidP="0003387B">
      <w:r>
        <w:t xml:space="preserve">Na stacji synoptycznej Rzeszów-Jasionka średnia temperatura powietrza z okresu </w:t>
      </w:r>
      <w:proofErr w:type="spellStart"/>
      <w:r>
        <w:t>wielolecia</w:t>
      </w:r>
      <w:proofErr w:type="spellEnd"/>
      <w:r>
        <w:t xml:space="preserve"> (1990-2022) wyniosła 8,9</w:t>
      </w:r>
      <w:r w:rsidRPr="005C56FE">
        <w:rPr>
          <w:vertAlign w:val="superscript"/>
        </w:rPr>
        <w:t>0</w:t>
      </w:r>
      <w:r>
        <w:t>C. Najwyższą średnią temperaturę roczną odnotowano w 2019 roku (10,5</w:t>
      </w:r>
      <w:r w:rsidRPr="003A43A0">
        <w:rPr>
          <w:vertAlign w:val="superscript"/>
        </w:rPr>
        <w:t>0</w:t>
      </w:r>
      <w:r>
        <w:t>C), najniższą w roku 1996 (6,9</w:t>
      </w:r>
      <w:r w:rsidRPr="003A43A0">
        <w:rPr>
          <w:vertAlign w:val="superscript"/>
        </w:rPr>
        <w:t>0</w:t>
      </w:r>
      <w:r>
        <w:t xml:space="preserve">C). Analiza średniej rocznej temperatury powietrza na stacji Rzeszów-Jasionka z okresu lat 1990-2022 wskazuje na trend wzrostowy </w:t>
      </w:r>
      <w:r w:rsidR="00A44529" w:rsidRPr="00A44529">
        <w:t>(</w:t>
      </w:r>
      <w:r w:rsidRPr="00A44529">
        <w:fldChar w:fldCharType="begin"/>
      </w:r>
      <w:r w:rsidRPr="00A44529">
        <w:instrText xml:space="preserve"> REF _Ref143772967 \h </w:instrText>
      </w:r>
      <w:r w:rsidR="006C1D70" w:rsidRPr="00A44529">
        <w:instrText xml:space="preserve"> \* MERGEFORMAT </w:instrText>
      </w:r>
      <w:r w:rsidRPr="00A44529">
        <w:fldChar w:fldCharType="separate"/>
      </w:r>
      <w:r w:rsidR="00A44529" w:rsidRPr="00A44529">
        <w:t xml:space="preserve">Rysunek </w:t>
      </w:r>
      <w:r w:rsidR="00A44529" w:rsidRPr="00A44529">
        <w:rPr>
          <w:noProof/>
        </w:rPr>
        <w:t>3</w:t>
      </w:r>
      <w:r w:rsidRPr="00A44529">
        <w:fldChar w:fldCharType="end"/>
      </w:r>
      <w:r w:rsidR="00A44529">
        <w:t>)</w:t>
      </w:r>
      <w:r>
        <w:t xml:space="preserve">. </w:t>
      </w:r>
    </w:p>
    <w:p w14:paraId="16FF12AD" w14:textId="77777777" w:rsidR="0003387B" w:rsidRDefault="0003387B" w:rsidP="0003387B">
      <w:pPr>
        <w:keepNext/>
      </w:pPr>
      <w:r>
        <w:rPr>
          <w:noProof/>
        </w:rPr>
        <w:drawing>
          <wp:inline distT="0" distB="0" distL="0" distR="0" wp14:anchorId="5DE7E30A" wp14:editId="309A8BB3">
            <wp:extent cx="5859780" cy="2774950"/>
            <wp:effectExtent l="0" t="0" r="7620" b="6350"/>
            <wp:docPr id="1509296215" name="Wykres 1" descr="Na rysunku przedstawiono średnią roczną temperaturę powietrza na stacji Rzeszów-Jasionka na przestrzeni lat 1990-2022. Najniższą średnią roczną temperaturę zanotowano w roku 1996 i wyniosła ona 6,9 stopni Celsjusza. Najwyższą średnią roczną temperaturę odnotowano w roku 2019 i wyniosła ona 10,5 stopni Celsjusza. Wykres przedstawia także linię trendu dla średniej rocznej temperatury która ma dla danego parametru charakter wzrostowy">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527C27B3" w14:textId="0ECBDFED" w:rsidR="0003387B" w:rsidRDefault="0003387B" w:rsidP="0003387B">
      <w:pPr>
        <w:pStyle w:val="Legenda"/>
      </w:pPr>
      <w:bookmarkStart w:id="19" w:name="_Ref143772967"/>
      <w:bookmarkStart w:id="20" w:name="_Toc147239304"/>
      <w:r>
        <w:t xml:space="preserve">Rysunek </w:t>
      </w:r>
      <w:fldSimple w:instr=" SEQ Rysunek \* ARABIC ">
        <w:r w:rsidR="002C4B20">
          <w:rPr>
            <w:noProof/>
          </w:rPr>
          <w:t>3</w:t>
        </w:r>
      </w:fldSimple>
      <w:bookmarkEnd w:id="19"/>
      <w:r>
        <w:t xml:space="preserve">. Średnia roczna temperatura powietrza na stacji Rzeszów-Jasionka w okresie lat 1990-2022 </w:t>
      </w:r>
      <w:r>
        <w:rPr>
          <w:rStyle w:val="Odwoanieprzypisudolnego"/>
        </w:rPr>
        <w:footnoteReference w:id="7"/>
      </w:r>
      <w:bookmarkEnd w:id="20"/>
    </w:p>
    <w:p w14:paraId="5CDE1A95" w14:textId="078CEC29" w:rsidR="0003387B" w:rsidRPr="0071734B" w:rsidRDefault="0003387B" w:rsidP="008A6227">
      <w:bookmarkStart w:id="21" w:name="_Toc147239305"/>
      <w:r>
        <w:t>Rozkład średnich temperatur miesięcznych na przestrzeni ostatnich 5 lat nie wskazywał istotnych różnic. Wyjątkowym okresem był sezon wiosenny w roku 2018 – wówczas zanotowano najwyższe średnie temperatury miesięczne dla kwietnia oraz maja. Najwyższą średnią miesięczną temperaturę powietrza z okresu lat 2018-2022 na stacji Rzeszów-Jasionka odnotowano w lipcu 2021 roku (21,9</w:t>
      </w:r>
      <w:r w:rsidRPr="0071734B">
        <w:rPr>
          <w:vertAlign w:val="superscript"/>
        </w:rPr>
        <w:t>0</w:t>
      </w:r>
      <w:r>
        <w:t xml:space="preserve">C) </w:t>
      </w:r>
      <w:r w:rsidR="00A44529">
        <w:t>(</w:t>
      </w:r>
      <w:r w:rsidRPr="00A44529">
        <w:fldChar w:fldCharType="begin"/>
      </w:r>
      <w:r w:rsidRPr="00A44529">
        <w:instrText xml:space="preserve"> REF _Ref143772953 \h </w:instrText>
      </w:r>
      <w:r w:rsidR="00D74719" w:rsidRPr="00A44529">
        <w:instrText xml:space="preserve"> \* MERGEFORMAT </w:instrText>
      </w:r>
      <w:r w:rsidRPr="00A44529">
        <w:fldChar w:fldCharType="separate"/>
      </w:r>
      <w:r w:rsidR="00A44529" w:rsidRPr="00A44529">
        <w:t xml:space="preserve">Rysunek </w:t>
      </w:r>
      <w:r w:rsidR="00A44529" w:rsidRPr="00A44529">
        <w:rPr>
          <w:noProof/>
        </w:rPr>
        <w:t>4</w:t>
      </w:r>
      <w:r w:rsidRPr="00A44529">
        <w:fldChar w:fldCharType="end"/>
      </w:r>
      <w:r w:rsidR="00A44529" w:rsidRPr="00A44529">
        <w:t>)</w:t>
      </w:r>
      <w:r w:rsidRPr="00A44529">
        <w:t>.</w:t>
      </w:r>
      <w:r>
        <w:t xml:space="preserve"> </w:t>
      </w:r>
      <w:r>
        <w:rPr>
          <w:noProof/>
        </w:rPr>
        <w:drawing>
          <wp:inline distT="0" distB="0" distL="0" distR="0" wp14:anchorId="5B3C233D" wp14:editId="35EBA02C">
            <wp:extent cx="5760720" cy="3299460"/>
            <wp:effectExtent l="0" t="0" r="0" b="0"/>
            <wp:docPr id="422001301" name="Wykres 1" descr="Na rysunku przedstawiono średnie miesięczne temperatury powietrza na stacji Rzeszów-Jasionka w latach 2018-2022. Najwyższą średnią miesięczną temperaturę odnotowano w lipcu 2021 roku i wyniosła ona 21,9 stopni Celsjusza. Na rysunku widoczny jest wzrost średnich miesięcznych temperatur w okresach letnich (maj-wrzesień), z kolei najchłodniejszym miesiącem w ciągu roku według analizy z lat 2018-2022 jest miesiąc styczeń.">
              <a:extLst xmlns:a="http://schemas.openxmlformats.org/drawingml/2006/main">
                <a:ext uri="{FF2B5EF4-FFF2-40B4-BE49-F238E27FC236}">
                  <a16:creationId xmlns:a16="http://schemas.microsoft.com/office/drawing/2014/main" id="{80CE1159-E5CC-CBFA-7F29-DA96720173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bookmarkStart w:id="22" w:name="_Ref143772953"/>
      <w:r>
        <w:t xml:space="preserve">Rysunek </w:t>
      </w:r>
      <w:fldSimple w:instr=" SEQ Rysunek \* ARABIC ">
        <w:r w:rsidR="002C4B20">
          <w:rPr>
            <w:noProof/>
          </w:rPr>
          <w:t>4</w:t>
        </w:r>
      </w:fldSimple>
      <w:bookmarkEnd w:id="22"/>
      <w:r>
        <w:t>. Średnie miesięczne temperatury powietrza odnotowane na stacji Rzeszów-Jasionka w latach 2018-2022</w:t>
      </w:r>
      <w:r w:rsidR="00D74719">
        <w:t xml:space="preserve"> </w:t>
      </w:r>
      <w:r>
        <w:rPr>
          <w:rStyle w:val="Odwoanieprzypisudolnego"/>
        </w:rPr>
        <w:footnoteReference w:id="8"/>
      </w:r>
      <w:bookmarkEnd w:id="21"/>
    </w:p>
    <w:p w14:paraId="4FAE9D0C" w14:textId="77777777" w:rsidR="0003387B" w:rsidRPr="00D74719" w:rsidRDefault="0003387B" w:rsidP="00D74719">
      <w:pPr>
        <w:rPr>
          <w:color w:val="384DE5"/>
        </w:rPr>
      </w:pPr>
      <w:r w:rsidRPr="00D74719">
        <w:rPr>
          <w:color w:val="384DE5"/>
        </w:rPr>
        <w:t>Opady atmosferyczne</w:t>
      </w:r>
    </w:p>
    <w:p w14:paraId="6B2CE096" w14:textId="77777777" w:rsidR="00B47395" w:rsidRDefault="00B47395" w:rsidP="00B47395">
      <w:pPr>
        <w:rPr>
          <w:lang w:eastAsia="pl-PL"/>
        </w:rPr>
      </w:pPr>
      <w:r>
        <w:rPr>
          <w:lang w:eastAsia="pl-PL"/>
        </w:rPr>
        <w:t xml:space="preserve">Zgodnie z wieloletnimi danymi IMGW-PIB opady atmosferyczne na terenie województwa podkarpackiego wskazują dużą zależność od ukształtowania terenu. W roku 2021 najmniejsza ilość odpadów wystąpiła w północnej części regionu oraz na krańcu północno-wschodnim województwa. Z kolei najwyższe sumy opadów wystąpiły w pasie od krańców południowo-wschodnich w kierunku Rzeszowa. </w:t>
      </w:r>
      <w:r w:rsidRPr="00C07530">
        <w:rPr>
          <w:lang w:eastAsia="pl-PL"/>
        </w:rPr>
        <w:t>Anomalie w  opadach, sięgające do 20%, odnotowane zostały w centralnej części województwa</w:t>
      </w:r>
      <w:r>
        <w:rPr>
          <w:lang w:eastAsia="pl-PL"/>
        </w:rPr>
        <w:t xml:space="preserve"> </w:t>
      </w:r>
      <w:r>
        <w:rPr>
          <w:rStyle w:val="Odwoanieprzypisudolnego"/>
          <w:lang w:eastAsia="pl-PL"/>
        </w:rPr>
        <w:footnoteReference w:id="9"/>
      </w:r>
      <w:r>
        <w:rPr>
          <w:lang w:eastAsia="pl-PL"/>
        </w:rPr>
        <w:t xml:space="preserve">. </w:t>
      </w:r>
    </w:p>
    <w:p w14:paraId="4A57E3B0" w14:textId="77777777" w:rsidR="0003387B" w:rsidRDefault="0003387B" w:rsidP="0003387B">
      <w:pPr>
        <w:keepNext/>
      </w:pPr>
      <w:r>
        <w:rPr>
          <w:noProof/>
        </w:rPr>
        <w:drawing>
          <wp:inline distT="0" distB="0" distL="0" distR="0" wp14:anchorId="5EA0C692" wp14:editId="5DB12CA7">
            <wp:extent cx="4168140" cy="4168140"/>
            <wp:effectExtent l="0" t="0" r="3810" b="3810"/>
            <wp:docPr id="61964967" name="Obraz 1" descr="Na rysunku przedstawiono mapę polski z oznaczoną sumą opadu w Polsce w roku 2021. Najwyższą sumę opadów odnotowano w południowej części Polski. Z kolei centralna oraz zachodnio-centralna część kraju to obszary o niższej sumie opadów w roku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64967" name="Obraz 1" descr="Na rysunku przedstawiono mapę polski z oznaczoną sumą opadu w Polsce w roku 2021. Najwyższą sumę opadów odnotowano w południowej części Polski. Z kolei centralna oraz zachodnio-centralna część kraju to obszary o niższej sumie opadów w roku 202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77042" cy="4177042"/>
                    </a:xfrm>
                    <a:prstGeom prst="rect">
                      <a:avLst/>
                    </a:prstGeom>
                    <a:noFill/>
                    <a:ln>
                      <a:noFill/>
                    </a:ln>
                  </pic:spPr>
                </pic:pic>
              </a:graphicData>
            </a:graphic>
          </wp:inline>
        </w:drawing>
      </w:r>
    </w:p>
    <w:p w14:paraId="28C6A085" w14:textId="5BF5069F" w:rsidR="0003387B" w:rsidRPr="007C2852" w:rsidRDefault="0003387B" w:rsidP="0003387B">
      <w:pPr>
        <w:pStyle w:val="Legenda"/>
        <w:rPr>
          <w:lang w:eastAsia="pl-PL"/>
        </w:rPr>
      </w:pPr>
      <w:bookmarkStart w:id="23" w:name="_Toc147239306"/>
      <w:r>
        <w:t xml:space="preserve">Rysunek </w:t>
      </w:r>
      <w:fldSimple w:instr=" SEQ Rysunek \* ARABIC ">
        <w:r w:rsidR="002C4B20">
          <w:rPr>
            <w:noProof/>
          </w:rPr>
          <w:t>5</w:t>
        </w:r>
      </w:fldSimple>
      <w:r>
        <w:t>. Suma opadu</w:t>
      </w:r>
      <w:r w:rsidRPr="00EA5C39">
        <w:t xml:space="preserve"> w Polsce w roku 202</w:t>
      </w:r>
      <w:r>
        <w:t xml:space="preserve">1 </w:t>
      </w:r>
      <w:r>
        <w:rPr>
          <w:rStyle w:val="Odwoanieprzypisudolnego"/>
        </w:rPr>
        <w:footnoteReference w:id="10"/>
      </w:r>
      <w:bookmarkEnd w:id="23"/>
    </w:p>
    <w:p w14:paraId="6708D007" w14:textId="211F77AA" w:rsidR="0003387B" w:rsidRDefault="0003387B" w:rsidP="0003387B">
      <w:pPr>
        <w:rPr>
          <w:lang w:eastAsia="pl-PL"/>
        </w:rPr>
      </w:pPr>
      <w:r>
        <w:rPr>
          <w:lang w:eastAsia="pl-PL"/>
        </w:rPr>
        <w:t xml:space="preserve">Średnia roczna suma opadów z okresu </w:t>
      </w:r>
      <w:proofErr w:type="spellStart"/>
      <w:r>
        <w:rPr>
          <w:lang w:eastAsia="pl-PL"/>
        </w:rPr>
        <w:t>wielolecia</w:t>
      </w:r>
      <w:proofErr w:type="spellEnd"/>
      <w:r>
        <w:rPr>
          <w:lang w:eastAsia="pl-PL"/>
        </w:rPr>
        <w:t xml:space="preserve"> (1990-2022) odnotowana na stacji reprezentatywnej Rzeszów-Jasionka wyniosła 653,9 mm. Najwięcej opadów zanotowano w roku 2010 – łącznie 966,2 mm, najmniej w roku 2018 – 426,9 mm </w:t>
      </w:r>
      <w:r w:rsidR="00366FFE">
        <w:rPr>
          <w:lang w:eastAsia="pl-PL"/>
        </w:rPr>
        <w:t>(</w:t>
      </w:r>
      <w:r w:rsidRPr="00366FFE">
        <w:rPr>
          <w:lang w:eastAsia="pl-PL"/>
        </w:rPr>
        <w:fldChar w:fldCharType="begin"/>
      </w:r>
      <w:r w:rsidRPr="00366FFE">
        <w:rPr>
          <w:lang w:eastAsia="pl-PL"/>
        </w:rPr>
        <w:instrText xml:space="preserve"> REF _Ref143847006 \h  \* MERGEFORMAT </w:instrText>
      </w:r>
      <w:r w:rsidRPr="00366FFE">
        <w:rPr>
          <w:lang w:eastAsia="pl-PL"/>
        </w:rPr>
      </w:r>
      <w:r w:rsidRPr="00366FFE">
        <w:rPr>
          <w:lang w:eastAsia="pl-PL"/>
        </w:rPr>
        <w:fldChar w:fldCharType="separate"/>
      </w:r>
      <w:r w:rsidR="00366FFE" w:rsidRPr="00366FFE">
        <w:t xml:space="preserve">Rysunek </w:t>
      </w:r>
      <w:r w:rsidR="00366FFE" w:rsidRPr="00366FFE">
        <w:rPr>
          <w:noProof/>
        </w:rPr>
        <w:t>6</w:t>
      </w:r>
      <w:r w:rsidRPr="00366FFE">
        <w:rPr>
          <w:lang w:eastAsia="pl-PL"/>
        </w:rPr>
        <w:fldChar w:fldCharType="end"/>
      </w:r>
      <w:r w:rsidR="00366FFE">
        <w:rPr>
          <w:lang w:eastAsia="pl-PL"/>
        </w:rPr>
        <w:t>)</w:t>
      </w:r>
      <w:r w:rsidRPr="00366FFE">
        <w:rPr>
          <w:lang w:eastAsia="pl-PL"/>
        </w:rPr>
        <w:t>.</w:t>
      </w:r>
      <w:r>
        <w:rPr>
          <w:lang w:eastAsia="pl-PL"/>
        </w:rPr>
        <w:t xml:space="preserve"> </w:t>
      </w:r>
    </w:p>
    <w:p w14:paraId="582181D8" w14:textId="77777777" w:rsidR="0003387B" w:rsidRDefault="0003387B" w:rsidP="0003387B">
      <w:pPr>
        <w:keepNext/>
      </w:pPr>
      <w:r>
        <w:rPr>
          <w:noProof/>
        </w:rPr>
        <w:drawing>
          <wp:inline distT="0" distB="0" distL="0" distR="0" wp14:anchorId="58DF99BE" wp14:editId="4312140E">
            <wp:extent cx="5760720" cy="2862580"/>
            <wp:effectExtent l="0" t="0" r="0" b="0"/>
            <wp:docPr id="1363613800" name="Wykres 1" descr="Na rysunku przedstawiono roczną sumę opadów na stacji Rzeszów-Jasiona na przestrzeni lat 1990-2022. Największą sumę opadów zanotowano w roku 2010 i wyniosła ona 966,2 mm, najniższą w roku 2018 - wyniosła ona 426,9 mm.">
              <a:extLst xmlns:a="http://schemas.openxmlformats.org/drawingml/2006/main">
                <a:ext uri="{FF2B5EF4-FFF2-40B4-BE49-F238E27FC236}">
                  <a16:creationId xmlns:a16="http://schemas.microsoft.com/office/drawing/2014/main" id="{00000000-0008-0000-02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87F2B7D" w14:textId="09777969" w:rsidR="0003387B" w:rsidRDefault="0003387B" w:rsidP="0003387B">
      <w:pPr>
        <w:pStyle w:val="Legenda"/>
        <w:rPr>
          <w:lang w:eastAsia="pl-PL"/>
        </w:rPr>
      </w:pPr>
      <w:bookmarkStart w:id="24" w:name="_Ref143847006"/>
      <w:bookmarkStart w:id="25" w:name="_Toc147239307"/>
      <w:r>
        <w:t xml:space="preserve">Rysunek </w:t>
      </w:r>
      <w:fldSimple w:instr=" SEQ Rysunek \* ARABIC ">
        <w:r w:rsidR="002C4B20">
          <w:rPr>
            <w:noProof/>
          </w:rPr>
          <w:t>6</w:t>
        </w:r>
      </w:fldSimple>
      <w:bookmarkEnd w:id="24"/>
      <w:r>
        <w:t xml:space="preserve">. Roczna suma opadów na stacji Rzeszów-Jasionka na przestrzeni lat 1990-2022 </w:t>
      </w:r>
      <w:r>
        <w:rPr>
          <w:rStyle w:val="Odwoanieprzypisudolnego"/>
        </w:rPr>
        <w:footnoteReference w:id="11"/>
      </w:r>
      <w:bookmarkEnd w:id="25"/>
    </w:p>
    <w:p w14:paraId="61B42317" w14:textId="77777777" w:rsidR="0003387B" w:rsidRDefault="0003387B" w:rsidP="0003387B">
      <w:r>
        <w:t xml:space="preserve">W okresie </w:t>
      </w:r>
      <w:proofErr w:type="spellStart"/>
      <w:r>
        <w:t>wielolecia</w:t>
      </w:r>
      <w:proofErr w:type="spellEnd"/>
      <w:r>
        <w:t xml:space="preserve"> (1990-2022) na stacji reprezentatywnej rokiem z najmniejszą liczbą dni z opadem deszczu był rok 2005 (95 dni), z kolei z największą – rok 1990 (139 dni). </w:t>
      </w:r>
    </w:p>
    <w:p w14:paraId="56B30A89" w14:textId="202846F9" w:rsidR="0003387B" w:rsidRDefault="0003387B" w:rsidP="0003387B">
      <w:r>
        <w:t xml:space="preserve">W przypadku rozkładu miesięcznego okres letni charakteryzuje się zwiększoną ilością opadów atmosferycznych. W ostatnich pięciu latach wyjątkowym miesiącem był lipiec 2021 roku, gdy suma opadów wyniosła prawie 200 mm (maksymalna dobowa suma opadów wyniosła aż 57,6 mm). Najbardziej suchym miesiącem był październik 2021 roku – wówczas suma opadów miesięcznych wyniosła zaledwie 3,4 mm. W latach 2018-2022 roczna </w:t>
      </w:r>
      <w:r w:rsidRPr="00366FFE">
        <w:t xml:space="preserve">suma opadów wahała się od 426,9 mm (2018 rok) do 828 mm (2021 rok) </w:t>
      </w:r>
      <w:r w:rsidR="00366FFE" w:rsidRPr="00366FFE">
        <w:t>(</w:t>
      </w:r>
      <w:r w:rsidRPr="00366FFE">
        <w:fldChar w:fldCharType="begin"/>
      </w:r>
      <w:r w:rsidRPr="00366FFE">
        <w:instrText xml:space="preserve"> REF _Ref143848719 \h </w:instrText>
      </w:r>
      <w:r w:rsidR="00D74719" w:rsidRPr="00366FFE">
        <w:instrText xml:space="preserve"> \* MERGEFORMAT </w:instrText>
      </w:r>
      <w:r w:rsidRPr="00366FFE">
        <w:fldChar w:fldCharType="separate"/>
      </w:r>
      <w:r w:rsidR="00366FFE" w:rsidRPr="00366FFE">
        <w:t xml:space="preserve">Rysunek </w:t>
      </w:r>
      <w:r w:rsidR="00366FFE" w:rsidRPr="00366FFE">
        <w:rPr>
          <w:noProof/>
        </w:rPr>
        <w:t>7</w:t>
      </w:r>
      <w:r w:rsidRPr="00366FFE">
        <w:fldChar w:fldCharType="end"/>
      </w:r>
      <w:r w:rsidR="00366FFE" w:rsidRPr="00366FFE">
        <w:t>)</w:t>
      </w:r>
      <w:r w:rsidRPr="00366FFE">
        <w:t>.</w:t>
      </w:r>
      <w:r>
        <w:t xml:space="preserve"> </w:t>
      </w:r>
    </w:p>
    <w:p w14:paraId="2DA81A2A" w14:textId="77777777" w:rsidR="0003387B" w:rsidRDefault="0003387B" w:rsidP="0003387B">
      <w:pPr>
        <w:keepNext/>
      </w:pPr>
      <w:r>
        <w:rPr>
          <w:noProof/>
        </w:rPr>
        <w:drawing>
          <wp:inline distT="0" distB="0" distL="0" distR="0" wp14:anchorId="1FC6A51A" wp14:editId="2CE9CBF1">
            <wp:extent cx="5760720" cy="2898775"/>
            <wp:effectExtent l="0" t="0" r="0" b="0"/>
            <wp:docPr id="173180559" name="Wykres 1" descr="Na rysunku przedstawiono miesięczną sumę opadów na stacji Rzeszów-Jasionka w latach 2018-2022. Największą sumę opadów odnotowano w lipcu 2021 roku - prawie 200 mm. Zauważono, że w okresie letnim (maj-wrzesień) odnotowywane są najwyższe sumy opadów w przeciągu roku. ">
              <a:extLst xmlns:a="http://schemas.openxmlformats.org/drawingml/2006/main">
                <a:ext uri="{FF2B5EF4-FFF2-40B4-BE49-F238E27FC236}">
                  <a16:creationId xmlns:a16="http://schemas.microsoft.com/office/drawing/2014/main" id="{D7F232A8-8258-4F59-BF61-F2B7BDABA6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2500826B" w14:textId="79C22AB9" w:rsidR="0003387B" w:rsidRDefault="0003387B" w:rsidP="0003387B">
      <w:pPr>
        <w:pStyle w:val="Legenda"/>
      </w:pPr>
      <w:bookmarkStart w:id="26" w:name="_Ref143848719"/>
      <w:bookmarkStart w:id="27" w:name="_Toc147239308"/>
      <w:r>
        <w:t xml:space="preserve">Rysunek </w:t>
      </w:r>
      <w:fldSimple w:instr=" SEQ Rysunek \* ARABIC ">
        <w:r w:rsidR="002C4B20">
          <w:rPr>
            <w:noProof/>
          </w:rPr>
          <w:t>7</w:t>
        </w:r>
      </w:fldSimple>
      <w:bookmarkEnd w:id="26"/>
      <w:r>
        <w:t xml:space="preserve">. Miesięczna suma opadów na stacji Rzeszów-Jasionka w latach 2018-2022 </w:t>
      </w:r>
      <w:r>
        <w:rPr>
          <w:rStyle w:val="Odwoanieprzypisudolnego"/>
        </w:rPr>
        <w:footnoteReference w:id="12"/>
      </w:r>
      <w:bookmarkEnd w:id="27"/>
    </w:p>
    <w:p w14:paraId="1F980F73" w14:textId="673E812E" w:rsidR="0003387B" w:rsidRDefault="0003387B" w:rsidP="0003387B">
      <w:r>
        <w:t xml:space="preserve">Określenie warunków klimatycznych opiera się także o analizę występowania pokrywy śnieżnej </w:t>
      </w:r>
      <w:r w:rsidRPr="00105314">
        <w:t>(zaleganie warstwy śniegu o grubości powyżej 10 cm)</w:t>
      </w:r>
      <w:r>
        <w:t xml:space="preserve">. W okresie </w:t>
      </w:r>
      <w:proofErr w:type="spellStart"/>
      <w:r>
        <w:t>wielolecia</w:t>
      </w:r>
      <w:proofErr w:type="spellEnd"/>
      <w:r>
        <w:t xml:space="preserve"> (1990-2022) najmniejsza liczba dni z pokrywą śnieżną wystąpiła w roku 2020 (zaledwie 7 dni), z kolei największą liczbą wystąpiła w roku 1996 (111 dni). Dla liczby dni z pokrywą śnieżną, na podstawie danych z </w:t>
      </w:r>
      <w:proofErr w:type="spellStart"/>
      <w:r>
        <w:t>wielolecia</w:t>
      </w:r>
      <w:proofErr w:type="spellEnd"/>
      <w:r>
        <w:t xml:space="preserve">, określono tendencje spadkową </w:t>
      </w:r>
      <w:r w:rsidR="00545EE1">
        <w:t>(</w:t>
      </w:r>
      <w:r>
        <w:fldChar w:fldCharType="begin"/>
      </w:r>
      <w:r>
        <w:instrText xml:space="preserve"> REF _Ref143849948 \h </w:instrText>
      </w:r>
      <w:r>
        <w:fldChar w:fldCharType="separate"/>
      </w:r>
      <w:r w:rsidR="00545EE1">
        <w:t xml:space="preserve">Rysunek </w:t>
      </w:r>
      <w:r w:rsidR="00545EE1">
        <w:rPr>
          <w:noProof/>
        </w:rPr>
        <w:t>8</w:t>
      </w:r>
      <w:r>
        <w:fldChar w:fldCharType="end"/>
      </w:r>
      <w:r w:rsidR="00545EE1">
        <w:t>)</w:t>
      </w:r>
      <w:r>
        <w:t xml:space="preserve">. W województwie podkarpackim występuje w ciągu roku średnio 46 dni z opadem śniegu (wg. danych z </w:t>
      </w:r>
      <w:proofErr w:type="spellStart"/>
      <w:r>
        <w:t>wielolecia</w:t>
      </w:r>
      <w:proofErr w:type="spellEnd"/>
      <w:r>
        <w:t>), a ś</w:t>
      </w:r>
      <w:r w:rsidRPr="001C11CF">
        <w:t xml:space="preserve">rednia maksymalna wysokość pokrywy śnieżnej z okresu </w:t>
      </w:r>
      <w:proofErr w:type="spellStart"/>
      <w:r w:rsidRPr="001C11CF">
        <w:t>wielolecia</w:t>
      </w:r>
      <w:proofErr w:type="spellEnd"/>
      <w:r w:rsidRPr="001C11CF">
        <w:t xml:space="preserve"> wy</w:t>
      </w:r>
      <w:r>
        <w:t>nosi</w:t>
      </w:r>
      <w:r w:rsidRPr="001C11CF">
        <w:t xml:space="preserve"> 4,5 cm</w:t>
      </w:r>
      <w:r>
        <w:t>.</w:t>
      </w:r>
    </w:p>
    <w:p w14:paraId="27957AAE" w14:textId="77777777" w:rsidR="0003387B" w:rsidRDefault="0003387B" w:rsidP="0003387B">
      <w:pPr>
        <w:keepNext/>
      </w:pPr>
      <w:r>
        <w:rPr>
          <w:noProof/>
        </w:rPr>
        <w:drawing>
          <wp:inline distT="0" distB="0" distL="0" distR="0" wp14:anchorId="215B5D30" wp14:editId="7B8265F3">
            <wp:extent cx="5760720" cy="2862580"/>
            <wp:effectExtent l="0" t="0" r="0" b="0"/>
            <wp:docPr id="533230670" name="Wykres 1" descr="Na rysunku przedstawiono liczbę dni z pokrywą śnieżną na stacji Rzeszów-Jasionka w latach 1990-2022. Najwięcej dni z pokrywą śnieżną wystąpiło w roku 1996 - 111 dni, najmniej w roku 2020 - 7 dni. Na rysunku przedstawiono linię trendu dla liczby dni z pokrywą śnieżną która ma charakter spadkowy.">
              <a:extLst xmlns:a="http://schemas.openxmlformats.org/drawingml/2006/main">
                <a:ext uri="{FF2B5EF4-FFF2-40B4-BE49-F238E27FC236}">
                  <a16:creationId xmlns:a16="http://schemas.microsoft.com/office/drawing/2014/main" id="{E2F1C02D-066C-4BA5-B83C-B66871BDDF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C903F20" w14:textId="79D5B027" w:rsidR="0003387B" w:rsidRPr="001868A2" w:rsidRDefault="0003387B" w:rsidP="0003387B">
      <w:pPr>
        <w:pStyle w:val="Legenda"/>
      </w:pPr>
      <w:bookmarkStart w:id="28" w:name="_Ref143849948"/>
      <w:bookmarkStart w:id="29" w:name="_Toc147239309"/>
      <w:r>
        <w:t xml:space="preserve">Rysunek </w:t>
      </w:r>
      <w:fldSimple w:instr=" SEQ Rysunek \* ARABIC ">
        <w:r w:rsidR="002C4B20">
          <w:rPr>
            <w:noProof/>
          </w:rPr>
          <w:t>8</w:t>
        </w:r>
      </w:fldSimple>
      <w:bookmarkEnd w:id="28"/>
      <w:r>
        <w:t xml:space="preserve">. Liczba dni z pokrywą śnieżną na stacji Rzeszów-Jasionka w latach 1990-2022 </w:t>
      </w:r>
      <w:r>
        <w:rPr>
          <w:rStyle w:val="Odwoanieprzypisudolnego"/>
        </w:rPr>
        <w:footnoteReference w:id="13"/>
      </w:r>
      <w:bookmarkEnd w:id="29"/>
    </w:p>
    <w:p w14:paraId="34D28744" w14:textId="77777777" w:rsidR="0003387B" w:rsidRPr="00D74719" w:rsidRDefault="0003387B" w:rsidP="00D74719">
      <w:pPr>
        <w:rPr>
          <w:color w:val="384DE5"/>
        </w:rPr>
      </w:pPr>
      <w:r w:rsidRPr="00D74719">
        <w:rPr>
          <w:color w:val="384DE5"/>
        </w:rPr>
        <w:t>Wiatr</w:t>
      </w:r>
    </w:p>
    <w:p w14:paraId="147B7EAF" w14:textId="77777777" w:rsidR="000763BD" w:rsidRDefault="000763BD" w:rsidP="000763BD">
      <w:r>
        <w:t xml:space="preserve">Na terenie województwa podkarpackiego dominują wiatry o kierunku południowo-zachodnim, zachodnim i północno-zachodnim. Wraz z posuwaniem się na wschód rośnie udział wiatrów o kierunku wschodnim </w:t>
      </w:r>
      <w:r>
        <w:rPr>
          <w:rStyle w:val="Odwoanieprzypisudolnego"/>
        </w:rPr>
        <w:footnoteReference w:id="14"/>
      </w:r>
      <w:r>
        <w:t>.</w:t>
      </w:r>
    </w:p>
    <w:p w14:paraId="7D43EF0E" w14:textId="2491AC72" w:rsidR="0003387B" w:rsidRDefault="0003387B" w:rsidP="0003387B">
      <w:r>
        <w:t xml:space="preserve">Średnia miesięczna prędkość wiatru na stacji Rzeszów-Jasionka w okresie </w:t>
      </w:r>
      <w:proofErr w:type="spellStart"/>
      <w:r>
        <w:t>wielolecia</w:t>
      </w:r>
      <w:proofErr w:type="spellEnd"/>
      <w:r>
        <w:t xml:space="preserve"> (1990-2022) wyniosła 3,5 m/s. W ostatnich pięciu latach średnia miesięczna wyniosła więcej niż średnia z okresu </w:t>
      </w:r>
      <w:proofErr w:type="spellStart"/>
      <w:r>
        <w:t>wielolecia</w:t>
      </w:r>
      <w:proofErr w:type="spellEnd"/>
      <w:r>
        <w:t>, a rokiem o najwyższej średniej był rok 2019 (4 m/s). Najwyższą średnią miesięczną prędkość wiatru w latach 2018-2022 zanotowano w lutym 2020 roku (</w:t>
      </w:r>
      <w:r w:rsidRPr="008D7C76">
        <w:t xml:space="preserve">5,7 m/s) </w:t>
      </w:r>
      <w:r w:rsidR="008D7C76" w:rsidRPr="008D7C76">
        <w:t>(</w:t>
      </w:r>
      <w:r w:rsidRPr="008D7C76">
        <w:fldChar w:fldCharType="begin"/>
      </w:r>
      <w:r w:rsidRPr="008D7C76">
        <w:instrText xml:space="preserve"> REF _Ref143861375 \h </w:instrText>
      </w:r>
      <w:r w:rsidR="00D74719" w:rsidRPr="008D7C76">
        <w:instrText xml:space="preserve"> \* MERGEFORMAT </w:instrText>
      </w:r>
      <w:r w:rsidRPr="008D7C76">
        <w:fldChar w:fldCharType="separate"/>
      </w:r>
      <w:r w:rsidR="008D7C76" w:rsidRPr="008D7C76">
        <w:t xml:space="preserve">Rysunek </w:t>
      </w:r>
      <w:r w:rsidR="008D7C76" w:rsidRPr="008D7C76">
        <w:rPr>
          <w:noProof/>
        </w:rPr>
        <w:t>9</w:t>
      </w:r>
      <w:r w:rsidRPr="008D7C76">
        <w:fldChar w:fldCharType="end"/>
      </w:r>
      <w:r w:rsidR="008D7C76" w:rsidRPr="008D7C76">
        <w:t>)</w:t>
      </w:r>
      <w:r w:rsidRPr="008D7C76">
        <w:t>.</w:t>
      </w:r>
    </w:p>
    <w:p w14:paraId="3236DAAE" w14:textId="77777777" w:rsidR="0003387B" w:rsidRDefault="0003387B" w:rsidP="0003387B">
      <w:pPr>
        <w:keepNext/>
      </w:pPr>
      <w:r>
        <w:rPr>
          <w:noProof/>
        </w:rPr>
        <w:drawing>
          <wp:inline distT="0" distB="0" distL="0" distR="0" wp14:anchorId="6D5613CA" wp14:editId="0A0C4386">
            <wp:extent cx="5722620" cy="2773680"/>
            <wp:effectExtent l="0" t="0" r="0" b="7620"/>
            <wp:docPr id="884804440" name="Wykres 1" descr="Na rysunku przedstawiono miesięczną prędkość wiatru na stacji Rzeszów-Jasionka w latach 2018-2022. Najwyższą średnią miesięczną prędkość wiatru odnotowano w lutym 2020 roku - 5,7 m/s. Miesiące zimowe  (grudzień - marzec) charakteryzują się wyższymi średnimi miesięcznymi prędkościami wiatru.">
              <a:extLst xmlns:a="http://schemas.openxmlformats.org/drawingml/2006/main">
                <a:ext uri="{FF2B5EF4-FFF2-40B4-BE49-F238E27FC236}">
                  <a16:creationId xmlns:a16="http://schemas.microsoft.com/office/drawing/2014/main" id="{8153783A-D5B7-40DA-7055-BE694E2E7D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D7022F1" w14:textId="2F4B93DB" w:rsidR="0003387B" w:rsidRDefault="0003387B" w:rsidP="0003387B">
      <w:pPr>
        <w:pStyle w:val="Legenda"/>
      </w:pPr>
      <w:bookmarkStart w:id="30" w:name="_Ref143861375"/>
      <w:bookmarkStart w:id="31" w:name="_Toc147239310"/>
      <w:r>
        <w:t xml:space="preserve">Rysunek </w:t>
      </w:r>
      <w:fldSimple w:instr=" SEQ Rysunek \* ARABIC ">
        <w:r w:rsidR="002C4B20">
          <w:rPr>
            <w:noProof/>
          </w:rPr>
          <w:t>9</w:t>
        </w:r>
      </w:fldSimple>
      <w:bookmarkEnd w:id="30"/>
      <w:r>
        <w:t xml:space="preserve">. Średnia miesięczna prędkość wiatru na stacji Rzeszów-Jasionka w latach 2018-2022 </w:t>
      </w:r>
      <w:r>
        <w:rPr>
          <w:rStyle w:val="Odwoanieprzypisudolnego"/>
        </w:rPr>
        <w:footnoteReference w:id="15"/>
      </w:r>
      <w:bookmarkEnd w:id="31"/>
    </w:p>
    <w:p w14:paraId="51F980AB" w14:textId="3CFA99DC" w:rsidR="0003387B" w:rsidRDefault="0003387B" w:rsidP="0003387B">
      <w:r>
        <w:t xml:space="preserve">Liczba dni z wiatrem o prędkości równej lub większej 10 m/s odnotowanych na stacji Rzeszów-Jasionka w okresie </w:t>
      </w:r>
      <w:proofErr w:type="spellStart"/>
      <w:r>
        <w:t>wielolecia</w:t>
      </w:r>
      <w:proofErr w:type="spellEnd"/>
      <w:r>
        <w:t xml:space="preserve"> (1990-2022) wskazuje trend wzrostowy. Najwięcej dni z prędkością wiatru ≥ 10 m/s odnotowano w roku 2017 (85 dni), najmniej w roku 1991 (6 </w:t>
      </w:r>
      <w:r w:rsidRPr="008D7C76">
        <w:t xml:space="preserve">dni) </w:t>
      </w:r>
      <w:r w:rsidR="008D7C76" w:rsidRPr="008D7C76">
        <w:t>(</w:t>
      </w:r>
      <w:r w:rsidRPr="008D7C76">
        <w:fldChar w:fldCharType="begin"/>
      </w:r>
      <w:r w:rsidRPr="008D7C76">
        <w:instrText xml:space="preserve"> REF _Ref143861784 \h </w:instrText>
      </w:r>
      <w:r w:rsidR="00D74719" w:rsidRPr="008D7C76">
        <w:instrText xml:space="preserve"> \* MERGEFORMAT </w:instrText>
      </w:r>
      <w:r w:rsidRPr="008D7C76">
        <w:fldChar w:fldCharType="separate"/>
      </w:r>
      <w:r w:rsidR="008D7C76" w:rsidRPr="008D7C76">
        <w:t xml:space="preserve">Rysunek </w:t>
      </w:r>
      <w:r w:rsidR="008D7C76" w:rsidRPr="008D7C76">
        <w:rPr>
          <w:noProof/>
        </w:rPr>
        <w:t>10</w:t>
      </w:r>
      <w:r w:rsidRPr="008D7C76">
        <w:fldChar w:fldCharType="end"/>
      </w:r>
      <w:r w:rsidR="008D7C76" w:rsidRPr="008D7C76">
        <w:t>)</w:t>
      </w:r>
      <w:r w:rsidRPr="008D7C76">
        <w:t>.</w:t>
      </w:r>
    </w:p>
    <w:p w14:paraId="6BCA098B" w14:textId="77777777" w:rsidR="0003387B" w:rsidRDefault="0003387B" w:rsidP="0003387B">
      <w:pPr>
        <w:keepNext/>
      </w:pPr>
      <w:r>
        <w:rPr>
          <w:noProof/>
        </w:rPr>
        <w:drawing>
          <wp:inline distT="0" distB="0" distL="0" distR="0" wp14:anchorId="74768DB0" wp14:editId="6F8BB8F0">
            <wp:extent cx="5760720" cy="2862580"/>
            <wp:effectExtent l="0" t="0" r="0" b="0"/>
            <wp:docPr id="896282569" name="Wykres 1" descr="Na rysunku przedstawiono liczbę dni z wiatrem ≥ 10 m/s na stacji Rzeszów-Jasionka w okresie lat 1990-2022. Najwięcej dni z wiatrem ≥ 10 m/s zanotowano w roku 2017 - łącznie 85 dni, najmniej w roku 1991 - łącznie 6 dni. Linia trendu dla danego parametru przyjmuje wartość wzrostową">
              <a:extLst xmlns:a="http://schemas.openxmlformats.org/drawingml/2006/main">
                <a:ext uri="{FF2B5EF4-FFF2-40B4-BE49-F238E27FC236}">
                  <a16:creationId xmlns:a16="http://schemas.microsoft.com/office/drawing/2014/main" id="{020FF2FA-5BEC-4DF3-934F-72F07DF9D7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AB4766D" w14:textId="396C2F5F" w:rsidR="0003387B" w:rsidRDefault="0003387B" w:rsidP="00D74719">
      <w:pPr>
        <w:pStyle w:val="Legenda"/>
      </w:pPr>
      <w:bookmarkStart w:id="32" w:name="_Ref143861784"/>
      <w:bookmarkStart w:id="33" w:name="_Toc147239311"/>
      <w:r>
        <w:t xml:space="preserve">Rysunek </w:t>
      </w:r>
      <w:fldSimple w:instr=" SEQ Rysunek \* ARABIC ">
        <w:r w:rsidR="002C4B20">
          <w:rPr>
            <w:noProof/>
          </w:rPr>
          <w:t>10</w:t>
        </w:r>
      </w:fldSimple>
      <w:bookmarkEnd w:id="32"/>
      <w:r>
        <w:t xml:space="preserve">. Liczba dni z wiatrem </w:t>
      </w:r>
      <w:r w:rsidRPr="00F77E17">
        <w:t xml:space="preserve">≥ </w:t>
      </w:r>
      <w:r>
        <w:t xml:space="preserve">10 m/s na stacji Rzeszów-Jasionka w okresie lat 1990-2022 </w:t>
      </w:r>
      <w:r>
        <w:rPr>
          <w:rStyle w:val="Odwoanieprzypisudolnego"/>
        </w:rPr>
        <w:footnoteReference w:id="16"/>
      </w:r>
      <w:bookmarkEnd w:id="33"/>
    </w:p>
    <w:p w14:paraId="78303752" w14:textId="77777777" w:rsidR="0003387B" w:rsidRPr="00D74719" w:rsidRDefault="0003387B" w:rsidP="00D74719">
      <w:pPr>
        <w:rPr>
          <w:color w:val="384DE5"/>
        </w:rPr>
      </w:pPr>
      <w:r w:rsidRPr="00D74719">
        <w:rPr>
          <w:color w:val="384DE5"/>
        </w:rPr>
        <w:t>Prognozowane zmiany klimatu</w:t>
      </w:r>
    </w:p>
    <w:p w14:paraId="6CC72B37" w14:textId="77777777" w:rsidR="0003387B" w:rsidRDefault="0003387B" w:rsidP="0003387B">
      <w:r w:rsidRPr="00DA5308">
        <w:t xml:space="preserve">Przedstawione scenariusze prognozowanych zmian klimatu uwzględniają dane, umieszczone na stronie </w:t>
      </w:r>
      <w:proofErr w:type="spellStart"/>
      <w:r w:rsidRPr="00DA5308">
        <w:t>Klimada</w:t>
      </w:r>
      <w:proofErr w:type="spellEnd"/>
      <w:r>
        <w:t>. Serwis agreguje dane do poziomu powiatów. Przedstawione dane uwzględniają dwa scenariusze:</w:t>
      </w:r>
    </w:p>
    <w:p w14:paraId="2FD1C282" w14:textId="43660D2E" w:rsidR="0003387B" w:rsidRDefault="0003387B" w:rsidP="00D74719">
      <w:pPr>
        <w:pStyle w:val="punktor"/>
      </w:pPr>
      <w:r>
        <w:t>RCP 4,5 – scenariusz zakładający wprowadzenie nowych technologii dla uzyskania wyższej niż obecnie redukcji gazów cieplarnianych</w:t>
      </w:r>
      <w:r w:rsidR="00D74719">
        <w:t>;</w:t>
      </w:r>
    </w:p>
    <w:p w14:paraId="1D1FD3DD" w14:textId="2514E6D5" w:rsidR="0003387B" w:rsidRDefault="0003387B" w:rsidP="00D74719">
      <w:pPr>
        <w:pStyle w:val="punktor"/>
      </w:pPr>
      <w:r>
        <w:t>RCP 8,5 – scenariusz zakładający utrzymanie aktualnego tempa wzrostu emisji gazów cieplarnianych.</w:t>
      </w:r>
    </w:p>
    <w:p w14:paraId="690F8892" w14:textId="77777777" w:rsidR="0003387B" w:rsidRDefault="0003387B" w:rsidP="0003387B">
      <w:r>
        <w:t>Za powiat reprezentatywny, poddany dalszej analizie wybrano powiat miasto Rzeszów.</w:t>
      </w:r>
    </w:p>
    <w:p w14:paraId="13F7273A" w14:textId="508F8373" w:rsidR="0003387B" w:rsidRDefault="0003387B" w:rsidP="0003387B">
      <w:r>
        <w:t xml:space="preserve">Scenariusze RCP 4.5 i RCP 8.5 dla średniej temperatury powietrza do roku 2050 różnią się nieznacznymi wartościami. </w:t>
      </w:r>
      <w:r w:rsidRPr="000F6A6E">
        <w:t>Według scenariusza zakładającego wprowadzenie nowych technologii dla uzyskania wyższej niż obecnie redukcji gazów cieplarnianych (RCP 4</w:t>
      </w:r>
      <w:r>
        <w:t>.</w:t>
      </w:r>
      <w:r w:rsidRPr="000F6A6E">
        <w:t xml:space="preserve">5), średnia temperatura powietrza </w:t>
      </w:r>
      <w:r>
        <w:t xml:space="preserve">dla miasta Rzeszów </w:t>
      </w:r>
      <w:r w:rsidRPr="000F6A6E">
        <w:t>do roku 2050 ma wynieść ok. 10,</w:t>
      </w:r>
      <w:r>
        <w:t>17</w:t>
      </w:r>
      <w:r w:rsidRPr="000F6A6E">
        <w:rPr>
          <w:vertAlign w:val="superscript"/>
        </w:rPr>
        <w:t>0</w:t>
      </w:r>
      <w:r w:rsidRPr="000F6A6E">
        <w:t>C.</w:t>
      </w:r>
      <w:r>
        <w:t xml:space="preserve"> </w:t>
      </w:r>
      <w:r w:rsidRPr="000F6A6E">
        <w:t>Drugi scenariusz, zakładający utrzymanie aktualnego tempa wzrostu emisji gazów cieplarnianych (RCP 8</w:t>
      </w:r>
      <w:r>
        <w:t>.</w:t>
      </w:r>
      <w:r w:rsidRPr="000F6A6E">
        <w:t>5), przewiduje wzrost tem</w:t>
      </w:r>
      <w:r w:rsidRPr="008D7C76">
        <w:t>peratury do średniej wartości ok. 10,58</w:t>
      </w:r>
      <w:r w:rsidRPr="008D7C76">
        <w:rPr>
          <w:vertAlign w:val="superscript"/>
        </w:rPr>
        <w:t>0</w:t>
      </w:r>
      <w:r w:rsidRPr="008D7C76">
        <w:t>C. Różnica między stanem początkowym (rok 2024), a stanem przewidywanym w roku 2050 dla scenariusza RCP 8.5 wynosi ponad 1</w:t>
      </w:r>
      <w:r w:rsidRPr="008D7C76">
        <w:rPr>
          <w:vertAlign w:val="superscript"/>
        </w:rPr>
        <w:t>0</w:t>
      </w:r>
      <w:r w:rsidRPr="008D7C76">
        <w:t xml:space="preserve">C </w:t>
      </w:r>
      <w:r w:rsidR="008D7C76" w:rsidRPr="008D7C76">
        <w:t>(</w:t>
      </w:r>
      <w:r w:rsidRPr="008D7C76">
        <w:fldChar w:fldCharType="begin"/>
      </w:r>
      <w:r w:rsidRPr="008D7C76">
        <w:instrText xml:space="preserve"> REF _Ref143865088 \h </w:instrText>
      </w:r>
      <w:r w:rsidR="00D74719" w:rsidRPr="008D7C76">
        <w:instrText xml:space="preserve"> \* MERGEFORMAT </w:instrText>
      </w:r>
      <w:r w:rsidRPr="008D7C76">
        <w:fldChar w:fldCharType="separate"/>
      </w:r>
      <w:r w:rsidR="008D7C76" w:rsidRPr="008D7C76">
        <w:t xml:space="preserve">Rysunek </w:t>
      </w:r>
      <w:r w:rsidR="008D7C76" w:rsidRPr="008D7C76">
        <w:rPr>
          <w:noProof/>
        </w:rPr>
        <w:t>11</w:t>
      </w:r>
      <w:r w:rsidRPr="008D7C76">
        <w:fldChar w:fldCharType="end"/>
      </w:r>
      <w:r w:rsidR="008D7C76" w:rsidRPr="008D7C76">
        <w:t>)</w:t>
      </w:r>
      <w:r w:rsidRPr="008D7C76">
        <w:t>.</w:t>
      </w:r>
    </w:p>
    <w:p w14:paraId="0BA89BEA" w14:textId="77777777" w:rsidR="0003387B" w:rsidRDefault="0003387B" w:rsidP="0003387B"/>
    <w:p w14:paraId="5E720A31" w14:textId="77777777" w:rsidR="0003387B" w:rsidRDefault="0003387B" w:rsidP="0003387B">
      <w:pPr>
        <w:keepNext/>
      </w:pPr>
      <w:r>
        <w:rPr>
          <w:noProof/>
        </w:rPr>
        <w:drawing>
          <wp:inline distT="0" distB="0" distL="0" distR="0" wp14:anchorId="775593DC" wp14:editId="0273AAA9">
            <wp:extent cx="5715000" cy="2743200"/>
            <wp:effectExtent l="0" t="0" r="0" b="0"/>
            <wp:docPr id="275567871" name="Wykres 1" descr="Na rysunku przedstawiono prognozowaną średnią temperaturę powietrza w poszczególnych latach do roku 2050 dla powiatu miasta Rzeszów. W roku 2024 średnia temperatura powietrza osiągnie wartość 9,41 stopni Celsjusza.&#10;Według scenariusza RCP 4.5 do 2050 roku średnia temperatura powietrza ma osiągnąć wartość 10,58 stopni Celsjusza, z kolei dla scenariusza RCP 8.8 przyjmie wartość 10,17 stopni Celsjusza.">
              <a:extLst xmlns:a="http://schemas.openxmlformats.org/drawingml/2006/main">
                <a:ext uri="{FF2B5EF4-FFF2-40B4-BE49-F238E27FC236}">
                  <a16:creationId xmlns:a16="http://schemas.microsoft.com/office/drawing/2014/main" id="{ACD7D942-4E66-0047-1B12-C384919C29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7FDDDC1" w14:textId="2E7CFEEA" w:rsidR="0003387B" w:rsidRDefault="0003387B" w:rsidP="0003387B">
      <w:pPr>
        <w:pStyle w:val="Legenda"/>
      </w:pPr>
      <w:bookmarkStart w:id="34" w:name="_Ref143865088"/>
      <w:bookmarkStart w:id="35" w:name="_Toc147239312"/>
      <w:r>
        <w:t xml:space="preserve">Rysunek </w:t>
      </w:r>
      <w:fldSimple w:instr=" SEQ Rysunek \* ARABIC ">
        <w:r w:rsidR="002C4B20">
          <w:rPr>
            <w:noProof/>
          </w:rPr>
          <w:t>11</w:t>
        </w:r>
      </w:fldSimple>
      <w:bookmarkEnd w:id="34"/>
      <w:r>
        <w:t xml:space="preserve">. </w:t>
      </w:r>
      <w:r w:rsidRPr="00C60044">
        <w:t>Prognoza średniej temperatury powietrza w poszczególnych latach do roku 2050</w:t>
      </w:r>
      <w:r>
        <w:t xml:space="preserve"> – powiat miasto Rzeszów </w:t>
      </w:r>
      <w:r>
        <w:rPr>
          <w:rStyle w:val="Odwoanieprzypisudolnego"/>
        </w:rPr>
        <w:footnoteReference w:id="17"/>
      </w:r>
      <w:bookmarkEnd w:id="35"/>
    </w:p>
    <w:p w14:paraId="41311ACB" w14:textId="6F2E8889" w:rsidR="0003387B" w:rsidRDefault="0003387B" w:rsidP="0003387B">
      <w:r w:rsidRPr="00702CB5">
        <w:t>Scenariusze RCP 4</w:t>
      </w:r>
      <w:r>
        <w:t>.</w:t>
      </w:r>
      <w:r w:rsidRPr="00702CB5">
        <w:t>5 i RCP 8</w:t>
      </w:r>
      <w:r>
        <w:t>.</w:t>
      </w:r>
      <w:r w:rsidRPr="008D7C76">
        <w:t xml:space="preserve">5 do roku 2050 zakładają wzrost średniej sumy opadu na terenie powiatu miasta Rzeszów </w:t>
      </w:r>
      <w:r w:rsidR="008D7C76" w:rsidRPr="008D7C76">
        <w:t>(</w:t>
      </w:r>
      <w:r w:rsidRPr="008D7C76">
        <w:fldChar w:fldCharType="begin"/>
      </w:r>
      <w:r w:rsidRPr="008D7C76">
        <w:instrText xml:space="preserve"> REF _Ref144300310 \h </w:instrText>
      </w:r>
      <w:r w:rsidR="00D74719" w:rsidRPr="008D7C76">
        <w:instrText xml:space="preserve"> \* MERGEFORMAT </w:instrText>
      </w:r>
      <w:r w:rsidRPr="008D7C76">
        <w:fldChar w:fldCharType="separate"/>
      </w:r>
      <w:r w:rsidR="008D7C76" w:rsidRPr="008D7C76">
        <w:t xml:space="preserve">Rysunek </w:t>
      </w:r>
      <w:r w:rsidR="008D7C76" w:rsidRPr="008D7C76">
        <w:rPr>
          <w:noProof/>
        </w:rPr>
        <w:t>12</w:t>
      </w:r>
      <w:r w:rsidRPr="008D7C76">
        <w:fldChar w:fldCharType="end"/>
      </w:r>
      <w:r w:rsidR="008D7C76" w:rsidRPr="008D7C76">
        <w:t>)</w:t>
      </w:r>
      <w:r w:rsidRPr="008D7C76">
        <w:t>.</w:t>
      </w:r>
      <w:r>
        <w:t xml:space="preserve"> </w:t>
      </w:r>
    </w:p>
    <w:p w14:paraId="13DDA3E2" w14:textId="77777777" w:rsidR="0003387B" w:rsidRDefault="0003387B" w:rsidP="0003387B">
      <w:pPr>
        <w:keepNext/>
      </w:pPr>
      <w:r>
        <w:rPr>
          <w:noProof/>
        </w:rPr>
        <w:drawing>
          <wp:inline distT="0" distB="0" distL="0" distR="0" wp14:anchorId="57AE7582" wp14:editId="473CCC3A">
            <wp:extent cx="5600700" cy="2743200"/>
            <wp:effectExtent l="0" t="0" r="0" b="0"/>
            <wp:docPr id="39761644" name="Wykres 1" descr="Na rysunku przedstawiono prognozę średniej sumy opadu w poszczególnych latach do roku 2050 dla powiatu miasta Rzeszów. W roku 2024 średnia suma opadu ma osiągnąć wartość 816,92 mm, z kolei do roku 2050 (w zależności od scenariusza) osiągnie wartość ponad 832 mm.">
              <a:extLst xmlns:a="http://schemas.openxmlformats.org/drawingml/2006/main">
                <a:ext uri="{FF2B5EF4-FFF2-40B4-BE49-F238E27FC236}">
                  <a16:creationId xmlns:a16="http://schemas.microsoft.com/office/drawing/2014/main" id="{9D98357C-2CF7-495D-AA5A-0C273025F7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8E4C92D" w14:textId="44D7CC0F" w:rsidR="0003387B" w:rsidRDefault="0003387B" w:rsidP="0003387B">
      <w:pPr>
        <w:pStyle w:val="Legenda"/>
      </w:pPr>
      <w:bookmarkStart w:id="37" w:name="_Ref144300310"/>
      <w:bookmarkStart w:id="38" w:name="_Toc147239313"/>
      <w:r>
        <w:t xml:space="preserve">Rysunek </w:t>
      </w:r>
      <w:fldSimple w:instr=" SEQ Rysunek \* ARABIC ">
        <w:r w:rsidR="002C4B20">
          <w:rPr>
            <w:noProof/>
          </w:rPr>
          <w:t>12</w:t>
        </w:r>
      </w:fldSimple>
      <w:bookmarkEnd w:id="37"/>
      <w:r>
        <w:t xml:space="preserve">. </w:t>
      </w:r>
      <w:r w:rsidRPr="00A20488">
        <w:t>Prognoza średniej sumy opadu w poszczególnych latach do roku 2050</w:t>
      </w:r>
      <w:r>
        <w:t xml:space="preserve"> - powiat miasto Rzeszów</w:t>
      </w:r>
      <w:r w:rsidR="00D74719">
        <w:t xml:space="preserve"> </w:t>
      </w:r>
      <w:r w:rsidR="00D74719">
        <w:rPr>
          <w:rStyle w:val="Odwoanieprzypisudolnego"/>
        </w:rPr>
        <w:footnoteReference w:id="18"/>
      </w:r>
      <w:bookmarkEnd w:id="38"/>
    </w:p>
    <w:p w14:paraId="3C06A667" w14:textId="77777777" w:rsidR="0003387B" w:rsidRDefault="0003387B" w:rsidP="0003387B">
      <w:r>
        <w:t>Należy zwrócić uwagę, że na przestrzeni ostatnich dziesięcioleci zmienił się charakter opadów deszczu – stały się one bardziej gwałtowne, krótkotrwałe i przybierają charakter nawałnic, nierzadko z gradem. Takie zjawiska atmosferyczne powodują znaczne zniszczenia, podtopienia i powodzie.</w:t>
      </w:r>
    </w:p>
    <w:p w14:paraId="662A9C33" w14:textId="45E06CDA" w:rsidR="0003387B" w:rsidRDefault="0003387B" w:rsidP="0003387B">
      <w:r>
        <w:t xml:space="preserve">W ramach projektu </w:t>
      </w:r>
      <w:proofErr w:type="spellStart"/>
      <w:r>
        <w:t>Klimada</w:t>
      </w:r>
      <w:proofErr w:type="spellEnd"/>
      <w:r>
        <w:t xml:space="preserve"> 2.0 opracowano również prognozę średniej kroczącej wskaźnika intensywności opadu, z której wynika, że natężenie opadów (stosunek przyrostu wysokości opadu do czasu w którym ten przyrost nastąpił) w kolejnych latach na terenie powiatu miasta </w:t>
      </w:r>
      <w:r w:rsidRPr="003B336D">
        <w:t xml:space="preserve">Rzeszów będzie wzrastał </w:t>
      </w:r>
      <w:r w:rsidR="003B336D" w:rsidRPr="003B336D">
        <w:t>(</w:t>
      </w:r>
      <w:r w:rsidRPr="003B336D">
        <w:fldChar w:fldCharType="begin"/>
      </w:r>
      <w:r w:rsidRPr="003B336D">
        <w:instrText xml:space="preserve"> REF _Ref143866819 \h </w:instrText>
      </w:r>
      <w:r w:rsidR="00D74719" w:rsidRPr="003B336D">
        <w:instrText xml:space="preserve"> \* MERGEFORMAT </w:instrText>
      </w:r>
      <w:r w:rsidRPr="003B336D">
        <w:fldChar w:fldCharType="separate"/>
      </w:r>
      <w:r w:rsidR="003B336D" w:rsidRPr="003B336D">
        <w:t xml:space="preserve">Rysunek </w:t>
      </w:r>
      <w:r w:rsidR="003B336D" w:rsidRPr="003B336D">
        <w:rPr>
          <w:noProof/>
        </w:rPr>
        <w:t>13</w:t>
      </w:r>
      <w:r w:rsidRPr="003B336D">
        <w:fldChar w:fldCharType="end"/>
      </w:r>
      <w:r w:rsidR="003B336D" w:rsidRPr="003B336D">
        <w:t>)</w:t>
      </w:r>
      <w:r w:rsidRPr="003B336D">
        <w:t>.</w:t>
      </w:r>
      <w:r>
        <w:t xml:space="preserve"> </w:t>
      </w:r>
    </w:p>
    <w:p w14:paraId="0BB7481E" w14:textId="77777777" w:rsidR="0003387B" w:rsidRDefault="0003387B" w:rsidP="0003387B">
      <w:pPr>
        <w:keepNext/>
      </w:pPr>
      <w:r>
        <w:rPr>
          <w:noProof/>
        </w:rPr>
        <w:drawing>
          <wp:inline distT="0" distB="0" distL="0" distR="0" wp14:anchorId="31907E4E" wp14:editId="2732142D">
            <wp:extent cx="5705475" cy="2743200"/>
            <wp:effectExtent l="0" t="0" r="0" b="0"/>
            <wp:docPr id="1248218895" name="Wykres 1" descr="Na rysunku przedstawiono średnią kroczącą wskaźnika intensywności opadu do roku 2050 dla powiatu miasta Rzeszów. Według danych do roku 2050 wskaźnik intensywności opadu będzie stopniowo wzrastał.">
              <a:extLst xmlns:a="http://schemas.openxmlformats.org/drawingml/2006/main">
                <a:ext uri="{FF2B5EF4-FFF2-40B4-BE49-F238E27FC236}">
                  <a16:creationId xmlns:a16="http://schemas.microsoft.com/office/drawing/2014/main" id="{75BC57BD-3409-41F4-923B-EA021625A5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156567B" w14:textId="615F9BBD" w:rsidR="0003387B" w:rsidRDefault="0003387B" w:rsidP="0003387B">
      <w:pPr>
        <w:pStyle w:val="Legenda"/>
      </w:pPr>
      <w:bookmarkStart w:id="39" w:name="_Ref143866819"/>
      <w:bookmarkStart w:id="40" w:name="_Toc147239314"/>
      <w:r>
        <w:t xml:space="preserve">Rysunek </w:t>
      </w:r>
      <w:fldSimple w:instr=" SEQ Rysunek \* ARABIC ">
        <w:r w:rsidR="002C4B20">
          <w:rPr>
            <w:noProof/>
          </w:rPr>
          <w:t>13</w:t>
        </w:r>
      </w:fldSimple>
      <w:bookmarkEnd w:id="39"/>
      <w:r>
        <w:t xml:space="preserve">. </w:t>
      </w:r>
      <w:r w:rsidRPr="007A5720">
        <w:t>Średnia krocząca wskaźnika intensywności opadu do roku 20</w:t>
      </w:r>
      <w:r>
        <w:t>50</w:t>
      </w:r>
      <w:r w:rsidRPr="007A5720">
        <w:t xml:space="preserve"> – powiat </w:t>
      </w:r>
      <w:r>
        <w:t xml:space="preserve">miasto Rzeszów </w:t>
      </w:r>
      <w:r>
        <w:rPr>
          <w:rStyle w:val="Odwoanieprzypisudolnego"/>
        </w:rPr>
        <w:footnoteReference w:id="19"/>
      </w:r>
      <w:bookmarkEnd w:id="40"/>
    </w:p>
    <w:p w14:paraId="38406D46" w14:textId="6CBC398C" w:rsidR="0003387B" w:rsidRDefault="0003387B" w:rsidP="0003387B">
      <w:r>
        <w:t xml:space="preserve">Także grubość pokrywy śnieżnej w kolejnych latach ma ulegać stopniowej redukcji </w:t>
      </w:r>
      <w:r w:rsidR="003B336D">
        <w:t>(</w:t>
      </w:r>
      <w:r w:rsidRPr="003B336D">
        <w:fldChar w:fldCharType="begin"/>
      </w:r>
      <w:r w:rsidRPr="003B336D">
        <w:instrText xml:space="preserve"> REF _Ref143866917 \h </w:instrText>
      </w:r>
      <w:r w:rsidR="00D74719" w:rsidRPr="003B336D">
        <w:instrText xml:space="preserve"> \* MERGEFORMAT </w:instrText>
      </w:r>
      <w:r w:rsidRPr="003B336D">
        <w:fldChar w:fldCharType="separate"/>
      </w:r>
      <w:r w:rsidR="003B336D" w:rsidRPr="003B336D">
        <w:t xml:space="preserve">Rysunek </w:t>
      </w:r>
      <w:r w:rsidR="003B336D" w:rsidRPr="003B336D">
        <w:rPr>
          <w:noProof/>
        </w:rPr>
        <w:t>14</w:t>
      </w:r>
      <w:r w:rsidRPr="003B336D">
        <w:fldChar w:fldCharType="end"/>
      </w:r>
      <w:r w:rsidR="003B336D">
        <w:t>)</w:t>
      </w:r>
      <w:r w:rsidRPr="003B336D">
        <w:t>.</w:t>
      </w:r>
    </w:p>
    <w:p w14:paraId="1AACDFF0" w14:textId="77777777" w:rsidR="0003387B" w:rsidRDefault="0003387B" w:rsidP="0003387B">
      <w:pPr>
        <w:keepNext/>
      </w:pPr>
      <w:r>
        <w:rPr>
          <w:noProof/>
        </w:rPr>
        <w:drawing>
          <wp:inline distT="0" distB="0" distL="0" distR="0" wp14:anchorId="311DBE15" wp14:editId="21893139">
            <wp:extent cx="5562600" cy="2903220"/>
            <wp:effectExtent l="0" t="0" r="0" b="0"/>
            <wp:docPr id="225969011" name="Wykres 1" descr="Na rysunku przedstawiono średnią grubość pokrywy śnieżnej do roku 2050 dla powiatu miasta Rzeszów. Według danych grubość pokrywy śnieżnej będzie się stopniowo zmniejszać i w roku 2050 osiągnie wartość 1,1 cm w scenariuszu RCP 8.5 lub 1,5 cm w scenariuszu 4.5">
              <a:extLst xmlns:a="http://schemas.openxmlformats.org/drawingml/2006/main">
                <a:ext uri="{FF2B5EF4-FFF2-40B4-BE49-F238E27FC236}">
                  <a16:creationId xmlns:a16="http://schemas.microsoft.com/office/drawing/2014/main" id="{929299B5-BCB0-4260-8273-C649621F06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517B4EE" w14:textId="655FA93F" w:rsidR="0003387B" w:rsidRDefault="0003387B" w:rsidP="0003387B">
      <w:pPr>
        <w:pStyle w:val="Legenda"/>
      </w:pPr>
      <w:bookmarkStart w:id="41" w:name="_Ref143866917"/>
      <w:bookmarkStart w:id="42" w:name="_Toc147239315"/>
      <w:r>
        <w:t xml:space="preserve">Rysunek </w:t>
      </w:r>
      <w:fldSimple w:instr=" SEQ Rysunek \* ARABIC ">
        <w:r w:rsidR="002C4B20">
          <w:rPr>
            <w:noProof/>
          </w:rPr>
          <w:t>14</w:t>
        </w:r>
      </w:fldSimple>
      <w:bookmarkEnd w:id="41"/>
      <w:r>
        <w:t xml:space="preserve">. Średnia grubość pokrywy śnieżnej do roku 2050 - powiat miasto Rzeszów </w:t>
      </w:r>
      <w:r>
        <w:rPr>
          <w:rStyle w:val="Odwoanieprzypisudolnego"/>
        </w:rPr>
        <w:footnoteReference w:id="20"/>
      </w:r>
      <w:bookmarkEnd w:id="42"/>
    </w:p>
    <w:p w14:paraId="2984F7E3" w14:textId="28A276F3" w:rsidR="0003387B" w:rsidRPr="002F6A1C" w:rsidRDefault="0003387B" w:rsidP="0003387B">
      <w:r>
        <w:t xml:space="preserve">Prognozowana prędkość wiatru według scenariusza RCP 4.5 i RCP 8.5 wykazuje znaczne odchylenia. Do roku 2050 średnia prędkość wiatru wzrośnie i przekroczy 3,26 m/s </w:t>
      </w:r>
      <w:r w:rsidR="003B336D">
        <w:t>(</w:t>
      </w:r>
      <w:r w:rsidRPr="003B336D">
        <w:fldChar w:fldCharType="begin"/>
      </w:r>
      <w:r w:rsidRPr="003B336D">
        <w:instrText xml:space="preserve"> REF _Ref143867034 \h </w:instrText>
      </w:r>
      <w:r w:rsidR="00D74719" w:rsidRPr="003B336D">
        <w:instrText xml:space="preserve"> \* MERGEFORMAT </w:instrText>
      </w:r>
      <w:r w:rsidRPr="003B336D">
        <w:fldChar w:fldCharType="separate"/>
      </w:r>
      <w:r w:rsidR="003B336D" w:rsidRPr="003B336D">
        <w:t xml:space="preserve">Rysunek </w:t>
      </w:r>
      <w:r w:rsidR="003B336D" w:rsidRPr="003B336D">
        <w:rPr>
          <w:noProof/>
        </w:rPr>
        <w:t>15</w:t>
      </w:r>
      <w:r w:rsidRPr="003B336D">
        <w:fldChar w:fldCharType="end"/>
      </w:r>
      <w:r w:rsidR="003B336D">
        <w:t>)</w:t>
      </w:r>
      <w:r w:rsidRPr="003B336D">
        <w:t>.</w:t>
      </w:r>
    </w:p>
    <w:p w14:paraId="6D2688D1" w14:textId="77777777" w:rsidR="0003387B" w:rsidRDefault="0003387B" w:rsidP="0003387B">
      <w:pPr>
        <w:keepNext/>
      </w:pPr>
      <w:r>
        <w:rPr>
          <w:noProof/>
        </w:rPr>
        <w:drawing>
          <wp:inline distT="0" distB="0" distL="0" distR="0" wp14:anchorId="13D3A786" wp14:editId="444C9100">
            <wp:extent cx="5539740" cy="3543300"/>
            <wp:effectExtent l="0" t="0" r="3810" b="0"/>
            <wp:docPr id="1452428934" name="Wykres 1" descr="Na rysunku przedstawiono prognozę średniej miesięcznej prędkości wiatru do roku 2050 dla powiatu miasta Rzeszów. Według przewidywań do roku 2050 średnia prędkość wiatru wzrośnie do wartości 3,26 m/s">
              <a:extLst xmlns:a="http://schemas.openxmlformats.org/drawingml/2006/main">
                <a:ext uri="{FF2B5EF4-FFF2-40B4-BE49-F238E27FC236}">
                  <a16:creationId xmlns:a16="http://schemas.microsoft.com/office/drawing/2014/main" id="{E68A68E5-5008-4461-BEB6-9D3A397742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A5BB375" w14:textId="025E21FF" w:rsidR="0003387B" w:rsidRDefault="0003387B" w:rsidP="0003387B">
      <w:pPr>
        <w:pStyle w:val="Legenda"/>
      </w:pPr>
      <w:bookmarkStart w:id="43" w:name="_Ref143867034"/>
      <w:bookmarkStart w:id="44" w:name="_Toc147239316"/>
      <w:r>
        <w:t xml:space="preserve">Rysunek </w:t>
      </w:r>
      <w:fldSimple w:instr=" SEQ Rysunek \* ARABIC ">
        <w:r w:rsidR="002C4B20">
          <w:rPr>
            <w:noProof/>
          </w:rPr>
          <w:t>15</w:t>
        </w:r>
      </w:fldSimple>
      <w:bookmarkEnd w:id="43"/>
      <w:r>
        <w:t xml:space="preserve">. </w:t>
      </w:r>
      <w:r w:rsidRPr="00023E26">
        <w:t>Prognoza średniej miesięcznej prędkości wiatru</w:t>
      </w:r>
      <w:r>
        <w:t xml:space="preserve"> do roku</w:t>
      </w:r>
      <w:r w:rsidRPr="00023E26">
        <w:t xml:space="preserve"> 2050 – powiat </w:t>
      </w:r>
      <w:r>
        <w:t xml:space="preserve">miasto Rzeszów </w:t>
      </w:r>
      <w:r>
        <w:rPr>
          <w:rStyle w:val="Odwoanieprzypisudolnego"/>
        </w:rPr>
        <w:footnoteReference w:id="21"/>
      </w:r>
      <w:bookmarkEnd w:id="44"/>
    </w:p>
    <w:p w14:paraId="2B008152" w14:textId="77777777" w:rsidR="0003387B" w:rsidRDefault="0003387B" w:rsidP="0003387B">
      <w:r>
        <w:t>Niebezpieczeństwo stanowić będą coraz częściej występujące chwilowe porywy wiatrów silnych i bardzo silnych (10 - 30 m/s), które posiadają charakter wichur i huraganów mogących spowodować zniszczenia.</w:t>
      </w:r>
    </w:p>
    <w:p w14:paraId="4D6DFD55" w14:textId="4471BE08" w:rsidR="0003387B" w:rsidRDefault="0003387B" w:rsidP="0003387B">
      <w:pPr>
        <w:rPr>
          <w:lang w:eastAsia="pl-PL"/>
        </w:rPr>
      </w:pPr>
      <w:r>
        <w:rPr>
          <w:lang w:eastAsia="pl-PL"/>
        </w:rPr>
        <w:t>Zmiany klimatyczne wpływają także na rośliny przyspieszając fazy rozwojowe lub wydłużając okres wegetacyjny. Według obu scenariuszy liczba dni wegetacyjnych ze średniodobową temperaturą powietrza wyższą od 5</w:t>
      </w:r>
      <w:r w:rsidRPr="00B71E19">
        <w:rPr>
          <w:vertAlign w:val="superscript"/>
          <w:lang w:eastAsia="pl-PL"/>
        </w:rPr>
        <w:t>0</w:t>
      </w:r>
      <w:r>
        <w:rPr>
          <w:lang w:eastAsia="pl-PL"/>
        </w:rPr>
        <w:t>C w powiecie m</w:t>
      </w:r>
      <w:r w:rsidRPr="003B336D">
        <w:rPr>
          <w:lang w:eastAsia="pl-PL"/>
        </w:rPr>
        <w:t xml:space="preserve">iasto Rzeszów wzrośnie do wartości 259 dni w ciągu roku (RCP 4.5) lub 269 dni (RCP 8.5) </w:t>
      </w:r>
      <w:r w:rsidR="003B336D">
        <w:rPr>
          <w:lang w:eastAsia="pl-PL"/>
        </w:rPr>
        <w:t>(</w:t>
      </w:r>
      <w:r w:rsidRPr="003B336D">
        <w:rPr>
          <w:lang w:eastAsia="pl-PL"/>
        </w:rPr>
        <w:fldChar w:fldCharType="begin"/>
      </w:r>
      <w:r w:rsidRPr="003B336D">
        <w:rPr>
          <w:lang w:eastAsia="pl-PL"/>
        </w:rPr>
        <w:instrText xml:space="preserve"> REF _Ref144112679 \h </w:instrText>
      </w:r>
      <w:r w:rsidR="00D74719" w:rsidRPr="003B336D">
        <w:rPr>
          <w:lang w:eastAsia="pl-PL"/>
        </w:rPr>
        <w:instrText xml:space="preserve"> \* MERGEFORMAT </w:instrText>
      </w:r>
      <w:r w:rsidRPr="003B336D">
        <w:rPr>
          <w:lang w:eastAsia="pl-PL"/>
        </w:rPr>
      </w:r>
      <w:r w:rsidRPr="003B336D">
        <w:rPr>
          <w:lang w:eastAsia="pl-PL"/>
        </w:rPr>
        <w:fldChar w:fldCharType="separate"/>
      </w:r>
      <w:r w:rsidR="003B336D" w:rsidRPr="003B336D">
        <w:t xml:space="preserve">Rysunek </w:t>
      </w:r>
      <w:r w:rsidR="003B336D" w:rsidRPr="003B336D">
        <w:rPr>
          <w:noProof/>
        </w:rPr>
        <w:t>16</w:t>
      </w:r>
      <w:r w:rsidRPr="003B336D">
        <w:rPr>
          <w:lang w:eastAsia="pl-PL"/>
        </w:rPr>
        <w:fldChar w:fldCharType="end"/>
      </w:r>
      <w:r w:rsidR="003B336D">
        <w:rPr>
          <w:lang w:eastAsia="pl-PL"/>
        </w:rPr>
        <w:t>)</w:t>
      </w:r>
      <w:r w:rsidRPr="003B336D">
        <w:rPr>
          <w:lang w:eastAsia="pl-PL"/>
        </w:rPr>
        <w:t>.</w:t>
      </w:r>
      <w:r>
        <w:rPr>
          <w:lang w:eastAsia="pl-PL"/>
        </w:rPr>
        <w:t xml:space="preserve"> </w:t>
      </w:r>
    </w:p>
    <w:p w14:paraId="0F9C77DB" w14:textId="77777777" w:rsidR="0003387B" w:rsidRDefault="0003387B" w:rsidP="0003387B">
      <w:pPr>
        <w:rPr>
          <w:lang w:eastAsia="pl-PL"/>
        </w:rPr>
      </w:pPr>
    </w:p>
    <w:p w14:paraId="00AEB519" w14:textId="77777777" w:rsidR="0003387B" w:rsidRDefault="0003387B" w:rsidP="0003387B">
      <w:pPr>
        <w:keepNext/>
      </w:pPr>
      <w:r>
        <w:rPr>
          <w:noProof/>
        </w:rPr>
        <w:drawing>
          <wp:inline distT="0" distB="0" distL="0" distR="0" wp14:anchorId="419D2643" wp14:editId="1BC3C39B">
            <wp:extent cx="5615940" cy="3124200"/>
            <wp:effectExtent l="0" t="0" r="3810" b="0"/>
            <wp:docPr id="578801917" name="Wykres 1" descr="Na rysunku przedstawiono prognozę dni wegetacyjnych z temperaturą średniodobową &gt;5 stopni Celsjusza do roku 2050 dla powiatu miasta Rzeszów. Według obu scenariuszy liczba ta wzrośnie w stosunku do stanu z roku 2024 i osiągnie wartość 259 dni w przypadku scenariusza RCP 4.5 lub 269 dni w przypadku scenariusza RCP 8.5">
              <a:extLst xmlns:a="http://schemas.openxmlformats.org/drawingml/2006/main">
                <a:ext uri="{FF2B5EF4-FFF2-40B4-BE49-F238E27FC236}">
                  <a16:creationId xmlns:a16="http://schemas.microsoft.com/office/drawing/2014/main" id="{7BD45C2C-A8DB-4395-BB90-97719A5ADC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49663DD3" w14:textId="78DE37D0" w:rsidR="0003387B" w:rsidRPr="00894E10" w:rsidRDefault="0003387B" w:rsidP="0003387B">
      <w:pPr>
        <w:pStyle w:val="Legenda"/>
        <w:rPr>
          <w:lang w:eastAsia="pl-PL"/>
        </w:rPr>
      </w:pPr>
      <w:bookmarkStart w:id="45" w:name="_Ref144112679"/>
      <w:bookmarkStart w:id="46" w:name="_Toc147239317"/>
      <w:r>
        <w:t xml:space="preserve">Rysunek </w:t>
      </w:r>
      <w:fldSimple w:instr=" SEQ Rysunek \* ARABIC ">
        <w:r w:rsidR="002C4B20">
          <w:rPr>
            <w:noProof/>
          </w:rPr>
          <w:t>16</w:t>
        </w:r>
      </w:fldSimple>
      <w:bookmarkEnd w:id="45"/>
      <w:r>
        <w:t>. Prognoza liczby dni wegetacyjnych z temperaturą średniodobową &gt;5</w:t>
      </w:r>
      <w:r w:rsidRPr="007A0C0D">
        <w:rPr>
          <w:vertAlign w:val="superscript"/>
        </w:rPr>
        <w:t>0</w:t>
      </w:r>
      <w:r>
        <w:t xml:space="preserve">C do roku 2050 - powiat miasto Rzeszów </w:t>
      </w:r>
      <w:r>
        <w:rPr>
          <w:rStyle w:val="Odwoanieprzypisudolnego"/>
        </w:rPr>
        <w:footnoteReference w:id="22"/>
      </w:r>
      <w:bookmarkEnd w:id="46"/>
    </w:p>
    <w:p w14:paraId="725E94E7" w14:textId="77777777" w:rsidR="0003387B" w:rsidRPr="00D74719" w:rsidRDefault="0003387B" w:rsidP="00D74719">
      <w:pPr>
        <w:rPr>
          <w:color w:val="384DE5"/>
        </w:rPr>
      </w:pPr>
      <w:r w:rsidRPr="00D74719">
        <w:rPr>
          <w:color w:val="384DE5"/>
        </w:rPr>
        <w:t>Potencjał OZE</w:t>
      </w:r>
    </w:p>
    <w:p w14:paraId="44EF5170" w14:textId="77777777" w:rsidR="000763BD" w:rsidRDefault="000763BD" w:rsidP="000763BD">
      <w:r>
        <w:t xml:space="preserve">Zgodnie z zapisami </w:t>
      </w:r>
      <w:r w:rsidRPr="0010300E">
        <w:t>projektu FEP_2021-2027 w województwie podkarpackim występują dobre warunki przyrodnicze do rozwoju infrastruktury OZE</w:t>
      </w:r>
      <w:r>
        <w:t xml:space="preserve">. W 2020 roku w województwie podkarpackim udział energii elektrycznej pochodzącej z OZE w produkcji energii elektrycznej ogółem wyniósł 23% </w:t>
      </w:r>
      <w:r>
        <w:rPr>
          <w:rStyle w:val="Odwoanieprzypisudolnego"/>
        </w:rPr>
        <w:footnoteReference w:id="23"/>
      </w:r>
      <w:r>
        <w:t xml:space="preserve">. Potencjał województwa podkarpackiego w zakresie odnawialnych źródeł energii koncentruje się wokół energii słonecznej oraz wiatrowej. </w:t>
      </w:r>
    </w:p>
    <w:p w14:paraId="2C140556" w14:textId="77777777" w:rsidR="000763BD" w:rsidRPr="004410A3" w:rsidRDefault="000763BD" w:rsidP="000763BD">
      <w:r>
        <w:t xml:space="preserve">Potencjał w zakresie energetyki słonecznej województwa podkarpackiego wynika z nasłonecznienia oraz natężenia promieniowania słonecznego. </w:t>
      </w:r>
      <w:r w:rsidRPr="004410A3">
        <w:t>Większość obszaru województwa charakteryzuje się rocznym całkowitym promieniowaniem w granicach 3600 – 3800 MJ/m</w:t>
      </w:r>
      <w:r w:rsidRPr="004410A3">
        <w:rPr>
          <w:vertAlign w:val="superscript"/>
        </w:rPr>
        <w:t>2</w:t>
      </w:r>
      <w:r>
        <w:t xml:space="preserve">. Powiatem z największym potencjałem dla rozwoju </w:t>
      </w:r>
      <w:proofErr w:type="spellStart"/>
      <w:r>
        <w:t>fotowoltaiki</w:t>
      </w:r>
      <w:proofErr w:type="spellEnd"/>
      <w:r>
        <w:t xml:space="preserve"> jest powiat M. Rzeszów, rzeszowski, </w:t>
      </w:r>
      <w:r w:rsidRPr="004410A3">
        <w:t>ropczycko-sędziszowski, strzyżowski, łańcucki, przeworski, jarosławski, przemyski</w:t>
      </w:r>
      <w:r>
        <w:t xml:space="preserve">, czyli centralna część województwa </w:t>
      </w:r>
      <w:r w:rsidRPr="004410A3">
        <w:t>oraz północno-zachodni</w:t>
      </w:r>
      <w:r>
        <w:t>a</w:t>
      </w:r>
      <w:r w:rsidRPr="004410A3">
        <w:t xml:space="preserve"> częś</w:t>
      </w:r>
      <w:r>
        <w:t>ć</w:t>
      </w:r>
      <w:r w:rsidRPr="004410A3">
        <w:t xml:space="preserve"> województwa (powiat mielecki)</w:t>
      </w:r>
      <w:r>
        <w:t xml:space="preserve"> </w:t>
      </w:r>
      <w:r>
        <w:rPr>
          <w:rStyle w:val="Odwoanieprzypisudolnego"/>
        </w:rPr>
        <w:footnoteReference w:id="24"/>
      </w:r>
      <w:r>
        <w:t>.</w:t>
      </w:r>
    </w:p>
    <w:p w14:paraId="171D914E" w14:textId="77777777" w:rsidR="000763BD" w:rsidRDefault="000763BD" w:rsidP="000763BD">
      <w:r>
        <w:t>Potencjał energetyki wiatrowej w województwie podkarpackim został oszacowany na podstawie średniej mocy wiatru na wysokości 100 m nad poziomem powierzchni (W/m</w:t>
      </w:r>
      <w:r w:rsidRPr="0040723D">
        <w:rPr>
          <w:vertAlign w:val="superscript"/>
        </w:rPr>
        <w:t>2</w:t>
      </w:r>
      <w:r>
        <w:t xml:space="preserve">). Największy potencjał tego typu energii odnawialnej występuje w powiecie </w:t>
      </w:r>
      <w:r w:rsidRPr="00452D11">
        <w:t>krośnieńskim oraz w Mieście Krosno</w:t>
      </w:r>
      <w:r>
        <w:t xml:space="preserve"> </w:t>
      </w:r>
      <w:r>
        <w:rPr>
          <w:rStyle w:val="Odwoanieprzypisudolnego"/>
        </w:rPr>
        <w:footnoteReference w:id="25"/>
      </w:r>
      <w:r>
        <w:t xml:space="preserve">. Niemniej przy realizacji tego typu inwestycji należy wziąć pod uwagę uwarunkowania techniczne i prawne ograniczające możliwość lokalizacji elektrowni wiatrowych w wielu miejscach. </w:t>
      </w:r>
    </w:p>
    <w:p w14:paraId="5EA4DB7C" w14:textId="77777777" w:rsidR="0003387B" w:rsidRPr="00D74719" w:rsidRDefault="0003387B" w:rsidP="00D74719">
      <w:pPr>
        <w:rPr>
          <w:color w:val="384DE5"/>
        </w:rPr>
      </w:pPr>
      <w:r w:rsidRPr="00D74719">
        <w:rPr>
          <w:color w:val="384DE5"/>
        </w:rPr>
        <w:t>Działania z zakresu ochrony przed zmianami klimatu</w:t>
      </w:r>
    </w:p>
    <w:p w14:paraId="75851E07" w14:textId="77777777" w:rsidR="0003387B" w:rsidRDefault="0003387B" w:rsidP="0003387B">
      <w:r>
        <w:t xml:space="preserve">Ekstremalne zjawiska pogodowe takie jak fale upałów, silny wiatr czy nawalne deszcze są konsekwencją zmian klimatu. Negatywne odczuwalne skutki ww. zjawisk występować będą w skali lokalnej, głównie na terenach miejskich charakteryzujących się dużą gęstością zaludnienia i zabudowy. Najbardziej wrażliwe na zmiany klimatyczne są sektory: gospodarka wodna, zdrowie publiczne, sieci infrastrukturalne. </w:t>
      </w:r>
    </w:p>
    <w:p w14:paraId="0EDDE7A9" w14:textId="77777777" w:rsidR="0003387B" w:rsidRDefault="0003387B" w:rsidP="0003387B">
      <w:pPr>
        <w:rPr>
          <w:i/>
          <w:iCs/>
        </w:rPr>
      </w:pPr>
      <w:r>
        <w:t xml:space="preserve">Dostrzegając zagrożenia wynikające ze zmian klimatu w 2023 roku uchwalono dokument pt. </w:t>
      </w:r>
      <w:r w:rsidRPr="00A72523">
        <w:rPr>
          <w:i/>
          <w:iCs/>
        </w:rPr>
        <w:t>Wojewódzki program przeciwdziałania zmianom klimatu i skutkom tych zmian z uwzględnieniem odnawialnych źródeł energii i gospodarki w obiegu zamkniętym</w:t>
      </w:r>
      <w:r>
        <w:rPr>
          <w:i/>
          <w:iCs/>
        </w:rPr>
        <w:t>.</w:t>
      </w:r>
    </w:p>
    <w:p w14:paraId="653A134F" w14:textId="592C8C59" w:rsidR="0003387B" w:rsidRDefault="0003387B" w:rsidP="0003387B">
      <w:r>
        <w:t xml:space="preserve">W opracowaniu wskazano kierunki i działania na rzecz ochron klimatu, przeciwdziałania zmianom klimatu i skutkom tych zmian. Zadania przeznaczone do realizacji dotyczą wzajemnie przenikających się dziedzin takich jak: energetyka, środowisko (błękitno-zielona infrastruktura, bioróżnorodność, rolnictwo), budownictwo, transport i </w:t>
      </w:r>
      <w:proofErr w:type="spellStart"/>
      <w:r>
        <w:t>elektromobilność</w:t>
      </w:r>
      <w:proofErr w:type="spellEnd"/>
      <w:r>
        <w:t xml:space="preserve">, gospodarka w obiegu zamkniętym, gospodarka wodno-ściekowa (w tym </w:t>
      </w:r>
      <w:r w:rsidRPr="0056098E">
        <w:t>retencja wody</w:t>
      </w:r>
      <w:r>
        <w:t>).</w:t>
      </w:r>
    </w:p>
    <w:p w14:paraId="58CA68C3" w14:textId="77777777" w:rsidR="00011813" w:rsidRPr="00011813" w:rsidRDefault="00011813" w:rsidP="00011813">
      <w:pPr>
        <w:rPr>
          <w:color w:val="384DE5"/>
        </w:rPr>
      </w:pPr>
      <w:bookmarkStart w:id="47" w:name="_Hlk146877168"/>
      <w:r w:rsidRPr="00011813">
        <w:rPr>
          <w:color w:val="384DE5"/>
        </w:rPr>
        <w:t>Tendencje zmian stanu środowiska</w:t>
      </w:r>
    </w:p>
    <w:tbl>
      <w:tblPr>
        <w:tblStyle w:val="Tabela-Siatka"/>
        <w:tblW w:w="0" w:type="auto"/>
        <w:tblLook w:val="04A0" w:firstRow="1" w:lastRow="0" w:firstColumn="1" w:lastColumn="0" w:noHBand="0" w:noVBand="1"/>
        <w:tblCaption w:val="Tendencje zmian stanu środowiska"/>
        <w:tblDescription w:val="W tabeli przedstawiono korzystne i niekorzystne tendencje zmian stanu środowiska dotyczące komponentu ochrona klimatu."/>
      </w:tblPr>
      <w:tblGrid>
        <w:gridCol w:w="4531"/>
        <w:gridCol w:w="4531"/>
      </w:tblGrid>
      <w:tr w:rsidR="00011813" w14:paraId="4C2CE40D" w14:textId="77777777" w:rsidTr="000C74A5">
        <w:trPr>
          <w:tblHeader/>
        </w:trPr>
        <w:tc>
          <w:tcPr>
            <w:tcW w:w="4531" w:type="dxa"/>
            <w:shd w:val="clear" w:color="auto" w:fill="6F7E0E"/>
          </w:tcPr>
          <w:bookmarkEnd w:id="47"/>
          <w:p w14:paraId="6821D62E" w14:textId="77777777" w:rsidR="00011813" w:rsidRPr="007A543A" w:rsidRDefault="00011813" w:rsidP="000F394D">
            <w:pPr>
              <w:rPr>
                <w:color w:val="FFFFFF" w:themeColor="background1"/>
              </w:rPr>
            </w:pPr>
            <w:r w:rsidRPr="007A543A">
              <w:rPr>
                <w:color w:val="FFFFFF" w:themeColor="background1"/>
              </w:rPr>
              <w:t>Tendencje korzystne</w:t>
            </w:r>
          </w:p>
        </w:tc>
        <w:tc>
          <w:tcPr>
            <w:tcW w:w="4531" w:type="dxa"/>
            <w:shd w:val="clear" w:color="auto" w:fill="384DE5"/>
          </w:tcPr>
          <w:p w14:paraId="75229EA4" w14:textId="77777777" w:rsidR="00011813" w:rsidRPr="007A543A" w:rsidRDefault="00011813" w:rsidP="000F394D">
            <w:pPr>
              <w:rPr>
                <w:color w:val="FFFFFF" w:themeColor="background1"/>
              </w:rPr>
            </w:pPr>
            <w:r w:rsidRPr="007A543A">
              <w:rPr>
                <w:color w:val="FFFFFF" w:themeColor="background1"/>
              </w:rPr>
              <w:t>Tendencje niekorzystne</w:t>
            </w:r>
          </w:p>
        </w:tc>
      </w:tr>
      <w:tr w:rsidR="00011813" w14:paraId="47A40A2C" w14:textId="77777777" w:rsidTr="00711B4D">
        <w:tc>
          <w:tcPr>
            <w:tcW w:w="4531" w:type="dxa"/>
          </w:tcPr>
          <w:p w14:paraId="7135A4E8" w14:textId="43F68DCB" w:rsidR="00011813" w:rsidRDefault="00942F4E" w:rsidP="00011813">
            <w:pPr>
              <w:pStyle w:val="punktator"/>
              <w:numPr>
                <w:ilvl w:val="0"/>
                <w:numId w:val="21"/>
              </w:numPr>
              <w:ind w:left="357" w:hanging="357"/>
            </w:pPr>
            <w:r>
              <w:t>o</w:t>
            </w:r>
            <w:r w:rsidR="00011813">
              <w:t>pracowanie dokumentu „Wojewódzki program przeciwdziałania zmianom klimatu i skutkom tych zmian z uwzględnieniem odnawialnych źródeł energii i gospodarki w obiegu zamkniętym”</w:t>
            </w:r>
            <w:r>
              <w:t>.</w:t>
            </w:r>
          </w:p>
        </w:tc>
        <w:tc>
          <w:tcPr>
            <w:tcW w:w="4531" w:type="dxa"/>
          </w:tcPr>
          <w:p w14:paraId="32043E7C" w14:textId="7CA18855" w:rsidR="00011813" w:rsidRDefault="00942F4E" w:rsidP="00011813">
            <w:pPr>
              <w:pStyle w:val="punktator"/>
              <w:numPr>
                <w:ilvl w:val="0"/>
                <w:numId w:val="21"/>
              </w:numPr>
              <w:ind w:left="357" w:hanging="357"/>
            </w:pPr>
            <w:r>
              <w:t>p</w:t>
            </w:r>
            <w:r w:rsidR="00011813">
              <w:t>ostępujące zmiany klimatyczne wpływające na jakość życia ludzi, zwierząt i roślin;</w:t>
            </w:r>
          </w:p>
          <w:p w14:paraId="67DDEB98" w14:textId="0DF6D114" w:rsidR="00011813" w:rsidRDefault="00942F4E" w:rsidP="00011813">
            <w:pPr>
              <w:pStyle w:val="punktator"/>
              <w:numPr>
                <w:ilvl w:val="0"/>
                <w:numId w:val="21"/>
              </w:numPr>
              <w:ind w:left="357" w:hanging="357"/>
            </w:pPr>
            <w:r>
              <w:t>w</w:t>
            </w:r>
            <w:r w:rsidR="00011813">
              <w:t>ystępujące zjawiska ekstremalne</w:t>
            </w:r>
            <w:r>
              <w:t>.</w:t>
            </w:r>
          </w:p>
        </w:tc>
      </w:tr>
    </w:tbl>
    <w:p w14:paraId="409540C8" w14:textId="77777777" w:rsidR="00E22ECF" w:rsidRDefault="00E22ECF" w:rsidP="00011813">
      <w:pPr>
        <w:rPr>
          <w:color w:val="384DE5"/>
        </w:rPr>
      </w:pPr>
    </w:p>
    <w:p w14:paraId="7BD33216" w14:textId="77777777" w:rsidR="00E22ECF" w:rsidRDefault="00E22ECF" w:rsidP="00011813">
      <w:pPr>
        <w:rPr>
          <w:color w:val="384DE5"/>
        </w:rPr>
      </w:pPr>
    </w:p>
    <w:p w14:paraId="4F93BC02" w14:textId="77777777" w:rsidR="00E22ECF" w:rsidRDefault="00E22ECF" w:rsidP="00011813">
      <w:pPr>
        <w:rPr>
          <w:color w:val="384DE5"/>
        </w:rPr>
      </w:pPr>
    </w:p>
    <w:p w14:paraId="35C4DA6A" w14:textId="77777777" w:rsidR="00E22ECF" w:rsidRDefault="00E22ECF" w:rsidP="00011813">
      <w:pPr>
        <w:rPr>
          <w:color w:val="384DE5"/>
        </w:rPr>
      </w:pPr>
    </w:p>
    <w:p w14:paraId="7B271FA9" w14:textId="71A082BF" w:rsidR="00011813" w:rsidRPr="00011813" w:rsidRDefault="00011813" w:rsidP="00011813">
      <w:pPr>
        <w:rPr>
          <w:color w:val="384DE5"/>
        </w:rPr>
      </w:pPr>
      <w:r w:rsidRPr="00011813">
        <w:rPr>
          <w:color w:val="384DE5"/>
        </w:rPr>
        <w:t>Analiza SWOT</w:t>
      </w:r>
    </w:p>
    <w:tbl>
      <w:tblPr>
        <w:tblStyle w:val="Tabela-Siatka"/>
        <w:tblW w:w="0" w:type="auto"/>
        <w:tblLook w:val="04A0" w:firstRow="1" w:lastRow="0" w:firstColumn="1" w:lastColumn="0" w:noHBand="0" w:noVBand="1"/>
        <w:tblCaption w:val="Analiza SWOT"/>
        <w:tblDescription w:val="W tabeli przedstawiono mocne strony, słabe strony, szanse oraz zagrożenia dotyczące komponentu ochrona klimatu."/>
      </w:tblPr>
      <w:tblGrid>
        <w:gridCol w:w="4531"/>
        <w:gridCol w:w="4531"/>
      </w:tblGrid>
      <w:tr w:rsidR="00011813" w14:paraId="096FF6C3" w14:textId="77777777" w:rsidTr="000C74A5">
        <w:trPr>
          <w:tblHeader/>
        </w:trPr>
        <w:tc>
          <w:tcPr>
            <w:tcW w:w="4531" w:type="dxa"/>
            <w:shd w:val="clear" w:color="auto" w:fill="6F7E0E"/>
            <w:vAlign w:val="center"/>
          </w:tcPr>
          <w:p w14:paraId="26F682E4" w14:textId="77777777" w:rsidR="00011813" w:rsidRPr="00966AFE" w:rsidRDefault="00011813" w:rsidP="000F394D">
            <w:pPr>
              <w:rPr>
                <w:color w:val="FFFFFF" w:themeColor="background1"/>
              </w:rPr>
            </w:pPr>
            <w:r w:rsidRPr="00966AFE">
              <w:rPr>
                <w:color w:val="FFFFFF" w:themeColor="background1"/>
              </w:rPr>
              <w:t>MOCNE STRONY (czynniki wewnętrzne)</w:t>
            </w:r>
          </w:p>
        </w:tc>
        <w:tc>
          <w:tcPr>
            <w:tcW w:w="4531" w:type="dxa"/>
            <w:shd w:val="clear" w:color="auto" w:fill="384DE5"/>
            <w:vAlign w:val="center"/>
          </w:tcPr>
          <w:p w14:paraId="5A083F44" w14:textId="77777777" w:rsidR="00011813" w:rsidRPr="00966AFE" w:rsidRDefault="00011813" w:rsidP="000F394D">
            <w:pPr>
              <w:rPr>
                <w:color w:val="FFFFFF" w:themeColor="background1"/>
              </w:rPr>
            </w:pPr>
            <w:r w:rsidRPr="00966AFE">
              <w:rPr>
                <w:color w:val="FFFFFF" w:themeColor="background1"/>
              </w:rPr>
              <w:t>SŁABE STRONY (czynniki wewnętrzne)</w:t>
            </w:r>
          </w:p>
        </w:tc>
      </w:tr>
      <w:tr w:rsidR="00011813" w14:paraId="5A2D0041" w14:textId="77777777" w:rsidTr="00711B4D">
        <w:tc>
          <w:tcPr>
            <w:tcW w:w="4531" w:type="dxa"/>
          </w:tcPr>
          <w:p w14:paraId="275A4F43" w14:textId="1D7CB6EC" w:rsidR="00011813" w:rsidRDefault="00942F4E" w:rsidP="00011813">
            <w:pPr>
              <w:pStyle w:val="punktator"/>
              <w:numPr>
                <w:ilvl w:val="0"/>
                <w:numId w:val="21"/>
              </w:numPr>
              <w:ind w:left="357" w:hanging="357"/>
            </w:pPr>
            <w:r>
              <w:t>wdrażanie polityki mającej na celu zapobieganie lub ograniczanie emisji gazów cieplarnianych.</w:t>
            </w:r>
          </w:p>
        </w:tc>
        <w:tc>
          <w:tcPr>
            <w:tcW w:w="4531" w:type="dxa"/>
          </w:tcPr>
          <w:p w14:paraId="4E9F8E90" w14:textId="5482477C" w:rsidR="00011813" w:rsidRDefault="00942F4E" w:rsidP="00011813">
            <w:pPr>
              <w:pStyle w:val="punktator"/>
              <w:numPr>
                <w:ilvl w:val="0"/>
                <w:numId w:val="21"/>
              </w:numPr>
              <w:ind w:left="357" w:hanging="357"/>
            </w:pPr>
            <w:r>
              <w:t>brak odpowiedniej i spójnej polityki przestrzennej województwa, w tym również w zakresie gospodarowania wodami.</w:t>
            </w:r>
          </w:p>
        </w:tc>
      </w:tr>
      <w:tr w:rsidR="000C74A5" w14:paraId="37F68952" w14:textId="77777777" w:rsidTr="00B50520">
        <w:trPr>
          <w:tblHeader/>
        </w:trPr>
        <w:tc>
          <w:tcPr>
            <w:tcW w:w="4531" w:type="dxa"/>
            <w:shd w:val="clear" w:color="auto" w:fill="6F7E0E"/>
            <w:vAlign w:val="center"/>
          </w:tcPr>
          <w:p w14:paraId="3CF945DE" w14:textId="32C0DF50" w:rsidR="000C74A5" w:rsidRPr="007A543A" w:rsidRDefault="000C74A5" w:rsidP="000C74A5">
            <w:pPr>
              <w:rPr>
                <w:color w:val="FFFFFF" w:themeColor="background1"/>
              </w:rPr>
            </w:pPr>
            <w:bookmarkStart w:id="48" w:name="_Toc147241589"/>
            <w:r w:rsidRPr="000F394D">
              <w:rPr>
                <w:color w:val="FFFFFF" w:themeColor="background1"/>
              </w:rPr>
              <w:t>SZANSE (czynniki zewnętrzne)</w:t>
            </w:r>
          </w:p>
        </w:tc>
        <w:tc>
          <w:tcPr>
            <w:tcW w:w="4531" w:type="dxa"/>
            <w:shd w:val="clear" w:color="auto" w:fill="384DE5"/>
            <w:vAlign w:val="center"/>
          </w:tcPr>
          <w:p w14:paraId="41FA3CAD" w14:textId="3EA16BE8" w:rsidR="000C74A5" w:rsidRPr="007A543A" w:rsidRDefault="000C74A5" w:rsidP="000C74A5">
            <w:pPr>
              <w:rPr>
                <w:color w:val="FFFFFF" w:themeColor="background1"/>
              </w:rPr>
            </w:pPr>
            <w:r w:rsidRPr="000F394D">
              <w:rPr>
                <w:color w:val="FFFFFF" w:themeColor="background1"/>
              </w:rPr>
              <w:t>ZAGROŻENIA (czynniki zewnętrzne)</w:t>
            </w:r>
          </w:p>
        </w:tc>
      </w:tr>
      <w:tr w:rsidR="000C74A5" w14:paraId="771DB742" w14:textId="77777777" w:rsidTr="0000398D">
        <w:tc>
          <w:tcPr>
            <w:tcW w:w="4531" w:type="dxa"/>
          </w:tcPr>
          <w:p w14:paraId="3882B779" w14:textId="77777777" w:rsidR="000C74A5" w:rsidRDefault="000C74A5" w:rsidP="000C74A5">
            <w:pPr>
              <w:pStyle w:val="punktator"/>
              <w:numPr>
                <w:ilvl w:val="0"/>
                <w:numId w:val="21"/>
              </w:numPr>
              <w:ind w:left="357" w:hanging="357"/>
            </w:pPr>
            <w:r>
              <w:t>poprawa jakości powietrza dzięki zwiększeniu udziału energii z OZE;</w:t>
            </w:r>
          </w:p>
          <w:p w14:paraId="09C5651E" w14:textId="77777777" w:rsidR="000C74A5" w:rsidRDefault="000C74A5" w:rsidP="000C74A5">
            <w:pPr>
              <w:pStyle w:val="punktator"/>
              <w:numPr>
                <w:ilvl w:val="0"/>
                <w:numId w:val="21"/>
              </w:numPr>
              <w:ind w:left="357" w:hanging="357"/>
            </w:pPr>
            <w:r>
              <w:t>rozwój energetyki słonecznej;</w:t>
            </w:r>
          </w:p>
          <w:p w14:paraId="74C4E04D" w14:textId="77777777" w:rsidR="000C74A5" w:rsidRDefault="000C74A5" w:rsidP="000C74A5">
            <w:pPr>
              <w:pStyle w:val="punktator"/>
              <w:numPr>
                <w:ilvl w:val="0"/>
                <w:numId w:val="21"/>
              </w:numPr>
              <w:ind w:left="357" w:hanging="357"/>
            </w:pPr>
            <w:r>
              <w:t>wydłużenie okresu wegetacyjnego roślin;</w:t>
            </w:r>
          </w:p>
          <w:p w14:paraId="3FDDD0D9" w14:textId="77777777" w:rsidR="000C74A5" w:rsidRDefault="000C74A5" w:rsidP="000C74A5">
            <w:pPr>
              <w:pStyle w:val="punktator"/>
              <w:numPr>
                <w:ilvl w:val="0"/>
                <w:numId w:val="21"/>
              </w:numPr>
              <w:ind w:left="357" w:hanging="357"/>
            </w:pPr>
            <w:r>
              <w:t>zmniejszenie kosztów ogrzewania;</w:t>
            </w:r>
          </w:p>
          <w:p w14:paraId="3BA1FDCF" w14:textId="77777777" w:rsidR="000C74A5" w:rsidRDefault="000C74A5" w:rsidP="000C74A5">
            <w:pPr>
              <w:pStyle w:val="punktator"/>
              <w:numPr>
                <w:ilvl w:val="0"/>
                <w:numId w:val="21"/>
              </w:numPr>
              <w:ind w:left="357" w:hanging="357"/>
            </w:pPr>
            <w:r>
              <w:t>ograniczanie terenów utwardzonych i zwiększanie małej retencji;</w:t>
            </w:r>
          </w:p>
          <w:p w14:paraId="07FEEBC7" w14:textId="5092B408" w:rsidR="000C74A5" w:rsidRDefault="000C74A5" w:rsidP="000C74A5">
            <w:pPr>
              <w:pStyle w:val="punktator"/>
              <w:numPr>
                <w:ilvl w:val="0"/>
                <w:numId w:val="21"/>
              </w:numPr>
              <w:ind w:left="357" w:hanging="357"/>
            </w:pPr>
            <w:r>
              <w:t>wzrost świadomości mieszkańców w zakresie zagadnień związanych ze zmianami klimatu.</w:t>
            </w:r>
          </w:p>
        </w:tc>
        <w:tc>
          <w:tcPr>
            <w:tcW w:w="4531" w:type="dxa"/>
          </w:tcPr>
          <w:p w14:paraId="64C88DEB" w14:textId="77777777" w:rsidR="000C74A5" w:rsidRDefault="000C74A5" w:rsidP="000C74A5">
            <w:pPr>
              <w:pStyle w:val="punktator"/>
              <w:numPr>
                <w:ilvl w:val="0"/>
                <w:numId w:val="21"/>
              </w:numPr>
              <w:ind w:left="357" w:hanging="357"/>
            </w:pPr>
            <w:r>
              <w:t>niedobór środków finansowych na zadania z zakresu ochrony klimatu i działań adaptacyjnych;</w:t>
            </w:r>
          </w:p>
          <w:p w14:paraId="7CF94DA7" w14:textId="77777777" w:rsidR="000C74A5" w:rsidRDefault="000C74A5" w:rsidP="000C74A5">
            <w:pPr>
              <w:pStyle w:val="punktator"/>
              <w:numPr>
                <w:ilvl w:val="0"/>
                <w:numId w:val="21"/>
              </w:numPr>
              <w:ind w:left="357" w:hanging="357"/>
            </w:pPr>
            <w:r>
              <w:t>częstsze występowanie zjawisk ekstremalnych;</w:t>
            </w:r>
          </w:p>
          <w:p w14:paraId="03250558" w14:textId="77777777" w:rsidR="000C74A5" w:rsidRDefault="000C74A5" w:rsidP="000C74A5">
            <w:pPr>
              <w:pStyle w:val="punktator"/>
              <w:numPr>
                <w:ilvl w:val="0"/>
                <w:numId w:val="21"/>
              </w:numPr>
              <w:ind w:left="357" w:hanging="357"/>
            </w:pPr>
            <w:r>
              <w:t>napływ zanieczyszczeń z obszarów ościennych;</w:t>
            </w:r>
          </w:p>
          <w:p w14:paraId="3E4AB63E" w14:textId="77777777" w:rsidR="000C74A5" w:rsidRDefault="000C74A5" w:rsidP="000C74A5">
            <w:pPr>
              <w:pStyle w:val="punktator"/>
              <w:numPr>
                <w:ilvl w:val="0"/>
                <w:numId w:val="21"/>
              </w:numPr>
              <w:ind w:left="357" w:hanging="357"/>
            </w:pPr>
            <w:r>
              <w:t>Wysoki koszt inwestycji w OZE.</w:t>
            </w:r>
          </w:p>
          <w:p w14:paraId="1B646FB2" w14:textId="27117BD6" w:rsidR="000C74A5" w:rsidRDefault="000C74A5" w:rsidP="000C74A5">
            <w:pPr>
              <w:pStyle w:val="punktator"/>
              <w:numPr>
                <w:ilvl w:val="0"/>
                <w:numId w:val="21"/>
              </w:numPr>
              <w:ind w:left="357" w:hanging="357"/>
            </w:pPr>
          </w:p>
        </w:tc>
      </w:tr>
    </w:tbl>
    <w:p w14:paraId="7067D3A0" w14:textId="01F0AD0B" w:rsidR="00086163" w:rsidRDefault="00DF18A2" w:rsidP="000B13E4">
      <w:pPr>
        <w:pStyle w:val="Nagwek2"/>
        <w:numPr>
          <w:ilvl w:val="1"/>
          <w:numId w:val="14"/>
        </w:numPr>
        <w:ind w:hanging="792"/>
      </w:pPr>
      <w:r w:rsidRPr="00076D03">
        <w:t>Ochrona powietrza</w:t>
      </w:r>
      <w:bookmarkEnd w:id="48"/>
    </w:p>
    <w:p w14:paraId="19D6FCB5" w14:textId="07AAE41B" w:rsidR="006A1BAF" w:rsidRDefault="006A1BAF" w:rsidP="006A1BAF">
      <w:bookmarkStart w:id="49" w:name="_Hlk146722834"/>
      <w:r>
        <w:t xml:space="preserve">Stan jakości powietrza </w:t>
      </w:r>
      <w:r w:rsidRPr="00F36110">
        <w:t>w</w:t>
      </w:r>
      <w:r>
        <w:t> </w:t>
      </w:r>
      <w:r w:rsidRPr="00F36110">
        <w:t>województwie podkarpackim ocenian</w:t>
      </w:r>
      <w:r>
        <w:t>y</w:t>
      </w:r>
      <w:r w:rsidRPr="00F36110">
        <w:t xml:space="preserve"> jest </w:t>
      </w:r>
      <w:r>
        <w:t xml:space="preserve">corocznie na podstawie informacji dotyczących poziomów i przestrzennych rozkładów stężenia normowanych zanieczyszczeń </w:t>
      </w:r>
      <w:r w:rsidRPr="00F36110">
        <w:t>przez Głównego Inspektora Ochrony Środowiska w</w:t>
      </w:r>
      <w:r>
        <w:t> </w:t>
      </w:r>
      <w:r w:rsidRPr="00F36110">
        <w:t xml:space="preserve">ramach Rocznej oceny jakości powietrza. </w:t>
      </w:r>
      <w:r>
        <w:t xml:space="preserve">Zgodnie z art. 89 ustawy Prawo ochrony środowiska </w:t>
      </w:r>
      <w:r>
        <w:rPr>
          <w:rStyle w:val="Odwoanieprzypisudolnego"/>
        </w:rPr>
        <w:footnoteReference w:id="26"/>
      </w:r>
      <w:r>
        <w:t xml:space="preserve"> oceny poziomów substancji w powietrzu dokonuje się w każdej strefie za rok poprzedni, a następnie dokonuje klasyfikacji stref dla każdej </w:t>
      </w:r>
      <w:r w:rsidRPr="005F526D">
        <w:t>substancji odrębnie pod kątem spełnienia kryteriów.</w:t>
      </w:r>
    </w:p>
    <w:p w14:paraId="67A95842" w14:textId="41FD8A71" w:rsidR="006A1BAF" w:rsidRPr="00203761" w:rsidRDefault="006A1BAF" w:rsidP="006A1BAF">
      <w:r w:rsidRPr="00203761">
        <w:t>Zgodnie z obowiązującym podziałem kraju</w:t>
      </w:r>
      <w:r>
        <w:t xml:space="preserve"> </w:t>
      </w:r>
      <w:r>
        <w:rPr>
          <w:rStyle w:val="Odwoanieprzypisudolnego"/>
        </w:rPr>
        <w:footnoteReference w:id="27"/>
      </w:r>
      <w:r w:rsidRPr="00203761">
        <w:t xml:space="preserve"> województwo podkarpackie podzielono na dwie strefy oceny jakości powietrza:</w:t>
      </w:r>
    </w:p>
    <w:p w14:paraId="66ABD821" w14:textId="57AC4717" w:rsidR="006A1BAF" w:rsidRPr="00203761" w:rsidRDefault="006A1BAF" w:rsidP="006A1BAF">
      <w:pPr>
        <w:pStyle w:val="punktor"/>
      </w:pPr>
      <w:r>
        <w:t>s</w:t>
      </w:r>
      <w:r w:rsidRPr="00203761">
        <w:t xml:space="preserve">trefa Miasto Rzeszów </w:t>
      </w:r>
      <w:r>
        <w:t xml:space="preserve">- </w:t>
      </w:r>
      <w:r w:rsidRPr="00203761">
        <w:t>utworzona w całości z  miasta Rzeszowa</w:t>
      </w:r>
      <w:r>
        <w:t>;</w:t>
      </w:r>
    </w:p>
    <w:p w14:paraId="698F695D" w14:textId="77777777" w:rsidR="006A1BAF" w:rsidRPr="00203761" w:rsidRDefault="006A1BAF" w:rsidP="006A1BAF">
      <w:pPr>
        <w:pStyle w:val="punktor"/>
      </w:pPr>
      <w:r>
        <w:t>s</w:t>
      </w:r>
      <w:r w:rsidRPr="00203761">
        <w:t xml:space="preserve">trefa podkarpacka </w:t>
      </w:r>
      <w:r>
        <w:t xml:space="preserve">- </w:t>
      </w:r>
      <w:r w:rsidRPr="00203761">
        <w:t>utworzona z pozostałej części województwa z wyłączeniem miasta Rzeszowa.</w:t>
      </w:r>
    </w:p>
    <w:p w14:paraId="3DCA0CE5" w14:textId="77777777" w:rsidR="006A1BAF" w:rsidRPr="00203761" w:rsidRDefault="006A1BAF" w:rsidP="006A1BAF">
      <w:r w:rsidRPr="00203761">
        <w:t>W obu strefach dokonuje się oceny od kątem spełnienia kryteriów określonych w celu ochrony zdrowia, a w strefie podkarpackiej dodatkowo pod kątem ochrony roślin.</w:t>
      </w:r>
    </w:p>
    <w:p w14:paraId="0B5D8D8D" w14:textId="77777777" w:rsidR="006A1BAF" w:rsidRPr="00B53552" w:rsidRDefault="006A1BAF" w:rsidP="006A1BAF">
      <w:pPr>
        <w:rPr>
          <w:highlight w:val="yellow"/>
        </w:rPr>
      </w:pPr>
      <w:r w:rsidRPr="002D36D9">
        <w:t xml:space="preserve">Dla zaprezentowania trendu </w:t>
      </w:r>
      <w:r>
        <w:t xml:space="preserve">zmian dotyczącego klasyfikacji stref, wielkości stężeń substancji oraz wielkości ładunków emisji, niniejszy rozdział opracowano w oparciu o dane z rocznych ocen jakości powietrza opracowanych za lata 2018-2022.   </w:t>
      </w:r>
      <w:r w:rsidRPr="00B53552">
        <w:t>Natomiast ze względu na okresy odniesienia stanowiące lata bazowe w</w:t>
      </w:r>
      <w:r>
        <w:t> </w:t>
      </w:r>
      <w:r w:rsidRPr="00B53552">
        <w:t xml:space="preserve">obowiązujących jak i procedowanych programach ochrony powietrza, szczegółowe dane porównano za 2018 i 2021 rok. </w:t>
      </w:r>
    </w:p>
    <w:p w14:paraId="1F0C2454" w14:textId="07302C1A" w:rsidR="006A1BAF" w:rsidRPr="00D141E3" w:rsidRDefault="006A1BAF" w:rsidP="006A1BAF">
      <w:r>
        <w:t>Do oceny stanu jakości powietrza w</w:t>
      </w:r>
      <w:r w:rsidRPr="00D141E3">
        <w:t xml:space="preserve"> opracowanej </w:t>
      </w:r>
      <w:r>
        <w:t>O</w:t>
      </w:r>
      <w:r w:rsidRPr="00D141E3">
        <w:t>cenie za rok 202</w:t>
      </w:r>
      <w:r>
        <w:t xml:space="preserve">1 </w:t>
      </w:r>
      <w:r>
        <w:rPr>
          <w:rStyle w:val="Odwoanieprzypisudolnego"/>
        </w:rPr>
        <w:footnoteReference w:id="28"/>
      </w:r>
      <w:r>
        <w:t xml:space="preserve"> wykorzystano pomiary uzyskane z </w:t>
      </w:r>
      <w:r w:rsidRPr="00BB346B">
        <w:t>17 stacji monitoringu będących w systemie Państwowego Monitoringu Środo</w:t>
      </w:r>
      <w:r w:rsidRPr="00163E2F">
        <w:t>wiska (2 stacje zlokalizowane w Rzeszowie i 15 w strefie podkarpackiej),</w:t>
      </w:r>
      <w:r w:rsidRPr="00B370B1">
        <w:t xml:space="preserve"> obliczenia z wykorzystaniem matematycznych modeli transportu i</w:t>
      </w:r>
      <w:r>
        <w:t> </w:t>
      </w:r>
      <w:r w:rsidRPr="00B370B1">
        <w:t>przemian substancji w powietrzu oraz metodę obiektywnego szacowania będącą wypadkową metod pomiarowych, analizy modelowania matematycznego oraz analizy baz emisji substancji do powietrza.</w:t>
      </w:r>
      <w:r>
        <w:t xml:space="preserve"> </w:t>
      </w:r>
    </w:p>
    <w:p w14:paraId="2FDA76A5" w14:textId="77777777" w:rsidR="006A1BAF" w:rsidRPr="009630DC" w:rsidRDefault="006A1BAF" w:rsidP="006A1BAF">
      <w:r w:rsidRPr="009630DC">
        <w:t>Wyniki klasyfikacji dla stref województwa wykonane za rok 202</w:t>
      </w:r>
      <w:r>
        <w:t>1</w:t>
      </w:r>
      <w:r w:rsidRPr="009630DC">
        <w:t xml:space="preserve"> pod kątem ochrony zdrowia wykazały</w:t>
      </w:r>
      <w:r>
        <w:t xml:space="preserve"> przekroczenia</w:t>
      </w:r>
      <w:r w:rsidRPr="009630DC">
        <w:t>:</w:t>
      </w:r>
    </w:p>
    <w:p w14:paraId="6B066065" w14:textId="72C214A0" w:rsidR="006A1BAF" w:rsidRDefault="006A1BAF" w:rsidP="006A1BAF">
      <w:pPr>
        <w:pStyle w:val="punktor"/>
      </w:pPr>
      <w:r>
        <w:t>dobowego poziomu dopuszczalnego pyłu zawieszonego PM10 (klasa C) w obu strefach oceny;</w:t>
      </w:r>
    </w:p>
    <w:p w14:paraId="6EACF554" w14:textId="4077148B" w:rsidR="006A1BAF" w:rsidRDefault="006A1BAF" w:rsidP="006A1BAF">
      <w:pPr>
        <w:pStyle w:val="punktor"/>
      </w:pPr>
      <w:r>
        <w:t xml:space="preserve">poziomu dopuszczalnego </w:t>
      </w:r>
      <w:r w:rsidRPr="00D10461">
        <w:t>stężenia średniorocznego pyłu zawieszonego PM2,5 faz</w:t>
      </w:r>
      <w:r>
        <w:t>y</w:t>
      </w:r>
      <w:r w:rsidRPr="00D10461">
        <w:t xml:space="preserve"> II</w:t>
      </w:r>
      <w:r>
        <w:t xml:space="preserve"> (klasa C1) w obu strefach oceny;</w:t>
      </w:r>
    </w:p>
    <w:p w14:paraId="7C4C946B" w14:textId="693BC11C" w:rsidR="006A1BAF" w:rsidRPr="009630DC" w:rsidRDefault="006A1BAF" w:rsidP="006A1BAF">
      <w:pPr>
        <w:pStyle w:val="punktor"/>
      </w:pPr>
      <w:r w:rsidRPr="009630DC">
        <w:t xml:space="preserve">poziomu docelowego </w:t>
      </w:r>
      <w:r>
        <w:t xml:space="preserve">stężenia średniorocznego </w:t>
      </w:r>
      <w:proofErr w:type="spellStart"/>
      <w:r w:rsidRPr="009630DC">
        <w:t>benzo</w:t>
      </w:r>
      <w:proofErr w:type="spellEnd"/>
      <w:r w:rsidRPr="009630DC">
        <w:t>(a)</w:t>
      </w:r>
      <w:proofErr w:type="spellStart"/>
      <w:r w:rsidRPr="009630DC">
        <w:t>pirenu</w:t>
      </w:r>
      <w:proofErr w:type="spellEnd"/>
      <w:r w:rsidRPr="009630DC">
        <w:t xml:space="preserve"> w pyle zawieszonym PM10 (klasa C) w</w:t>
      </w:r>
      <w:r>
        <w:t> </w:t>
      </w:r>
      <w:r w:rsidRPr="009630DC">
        <w:t>strefie podkarpackiej</w:t>
      </w:r>
      <w:r>
        <w:t>;</w:t>
      </w:r>
    </w:p>
    <w:p w14:paraId="20E6C548" w14:textId="77777777" w:rsidR="006A1BAF" w:rsidRPr="009630DC" w:rsidRDefault="006A1BAF" w:rsidP="006A1BAF">
      <w:pPr>
        <w:pStyle w:val="punktor"/>
      </w:pPr>
      <w:r w:rsidRPr="009630DC">
        <w:t>poziomu celu długoterminowego określonego dla ozonu (klasa D2) w obu strefach oceny.</w:t>
      </w:r>
    </w:p>
    <w:p w14:paraId="502B3119" w14:textId="77777777" w:rsidR="006A1BAF" w:rsidRDefault="006A1BAF" w:rsidP="006A1BAF">
      <w:r w:rsidRPr="009630DC">
        <w:t>Dla pozostałych substancji ze względu na dotrzymanie poziomów dopuszczalnych i</w:t>
      </w:r>
      <w:r>
        <w:t> </w:t>
      </w:r>
      <w:r w:rsidRPr="009630DC">
        <w:t>docelowych, nadano klasę A</w:t>
      </w:r>
      <w:r>
        <w:t xml:space="preserve">. </w:t>
      </w:r>
      <w:r w:rsidRPr="0037206E">
        <w:t xml:space="preserve">Ocena z uwzględnieniem kryterium ochrony roślin wykonana na terenie strefy </w:t>
      </w:r>
      <w:r>
        <w:t>podkarpackiej nie</w:t>
      </w:r>
      <w:r w:rsidRPr="0037206E">
        <w:t xml:space="preserve"> wykazała przekrocze</w:t>
      </w:r>
      <w:r>
        <w:t>ń dwutlenku siarki i tlenków azotu. Dla ozonu wykazano przekroczenie poziomu celu długoterminowego (klasa D2) natomiast nie został przekroczony poziom docelowy, tym samym dla tego kryterium, strefie nadano klasę A.</w:t>
      </w:r>
    </w:p>
    <w:p w14:paraId="24077309" w14:textId="77777777" w:rsidR="006A1BAF" w:rsidRPr="00DC4C8F" w:rsidRDefault="006A1BAF" w:rsidP="006A1BAF">
      <w:pPr>
        <w:rPr>
          <w:strike/>
        </w:rPr>
      </w:pPr>
      <w:r w:rsidRPr="009474EB">
        <w:t xml:space="preserve">Analiza wyników klasyfikacji stref </w:t>
      </w:r>
      <w:r>
        <w:t>dokonanych za lata 2018</w:t>
      </w:r>
      <w:r w:rsidRPr="00DC4C8F">
        <w:t>-2022 (</w:t>
      </w:r>
      <w:r w:rsidRPr="003B336D">
        <w:fldChar w:fldCharType="begin"/>
      </w:r>
      <w:r w:rsidRPr="003B336D">
        <w:instrText xml:space="preserve"> REF _Ref143274725 \h  \* MERGEFORMAT </w:instrText>
      </w:r>
      <w:r w:rsidRPr="003B336D">
        <w:fldChar w:fldCharType="separate"/>
      </w:r>
      <w:r w:rsidRPr="003B336D">
        <w:rPr>
          <w:rStyle w:val="Wyrnieniedelikatne"/>
        </w:rPr>
        <w:t>Tabela 1</w:t>
      </w:r>
      <w:r w:rsidRPr="003B336D">
        <w:fldChar w:fldCharType="end"/>
      </w:r>
      <w:r w:rsidRPr="003B336D">
        <w:t xml:space="preserve"> oraz </w:t>
      </w:r>
      <w:r w:rsidRPr="003B336D">
        <w:fldChar w:fldCharType="begin"/>
      </w:r>
      <w:r w:rsidRPr="003B336D">
        <w:instrText xml:space="preserve"> REF _Ref143510424 \h  \* MERGEFORMAT </w:instrText>
      </w:r>
      <w:r w:rsidRPr="003B336D">
        <w:fldChar w:fldCharType="separate"/>
      </w:r>
      <w:r w:rsidRPr="003B336D">
        <w:rPr>
          <w:rStyle w:val="Wyrnieniedelikatne"/>
        </w:rPr>
        <w:t xml:space="preserve">Tabela </w:t>
      </w:r>
      <w:r w:rsidRPr="003B336D">
        <w:rPr>
          <w:rStyle w:val="Wyrnieniedelikatne"/>
          <w:noProof/>
        </w:rPr>
        <w:t>2</w:t>
      </w:r>
      <w:r w:rsidRPr="003B336D">
        <w:fldChar w:fldCharType="end"/>
      </w:r>
      <w:r w:rsidRPr="003B336D">
        <w:t>)</w:t>
      </w:r>
      <w:r>
        <w:t xml:space="preserve"> </w:t>
      </w:r>
      <w:r w:rsidRPr="00031BAE">
        <w:t>wskazuj</w:t>
      </w:r>
      <w:r>
        <w:t>e</w:t>
      </w:r>
      <w:r w:rsidRPr="00031BAE">
        <w:t xml:space="preserve"> na występowanie problemu z dotrzymaniem norm jakości powietrza w zakresie pyłów zawieszonych (PM10 i </w:t>
      </w:r>
      <w:r>
        <w:t>P</w:t>
      </w:r>
      <w:r w:rsidRPr="00031BAE">
        <w:t xml:space="preserve">M2,5) oraz </w:t>
      </w:r>
      <w:proofErr w:type="spellStart"/>
      <w:r w:rsidRPr="00031BAE">
        <w:t>benzo</w:t>
      </w:r>
      <w:proofErr w:type="spellEnd"/>
      <w:r w:rsidRPr="00031BAE">
        <w:t>(a)</w:t>
      </w:r>
      <w:proofErr w:type="spellStart"/>
      <w:r w:rsidRPr="00031BAE">
        <w:t>pirenu</w:t>
      </w:r>
      <w:proofErr w:type="spellEnd"/>
      <w:r>
        <w:t xml:space="preserve"> w obu strefach województwa</w:t>
      </w:r>
      <w:r w:rsidRPr="009458E9">
        <w:t>.</w:t>
      </w:r>
    </w:p>
    <w:p w14:paraId="4CD4E9C6" w14:textId="03A2E00B" w:rsidR="006A1BAF" w:rsidRPr="00282DC6" w:rsidRDefault="006A1BAF" w:rsidP="006A1BAF">
      <w:pPr>
        <w:pStyle w:val="Legenda"/>
        <w:rPr>
          <w:rStyle w:val="Wyrnieniedelikatne"/>
        </w:rPr>
      </w:pPr>
      <w:bookmarkStart w:id="50" w:name="_Ref143274725"/>
      <w:bookmarkStart w:id="51" w:name="_Toc147239257"/>
      <w:r w:rsidRPr="00282DC6">
        <w:rPr>
          <w:rStyle w:val="Wyrnieniedelikatne"/>
        </w:rPr>
        <w:t xml:space="preserve">Tabela </w:t>
      </w:r>
      <w:r w:rsidR="00242488">
        <w:rPr>
          <w:rStyle w:val="Wyrnieniedelikatne"/>
        </w:rPr>
        <w:fldChar w:fldCharType="begin"/>
      </w:r>
      <w:r w:rsidR="00242488">
        <w:rPr>
          <w:rStyle w:val="Wyrnieniedelikatne"/>
        </w:rPr>
        <w:instrText xml:space="preserve"> SEQ Tabela \* ARABIC </w:instrText>
      </w:r>
      <w:r w:rsidR="00242488">
        <w:rPr>
          <w:rStyle w:val="Wyrnieniedelikatne"/>
        </w:rPr>
        <w:fldChar w:fldCharType="separate"/>
      </w:r>
      <w:r w:rsidR="00F24608">
        <w:rPr>
          <w:rStyle w:val="Wyrnieniedelikatne"/>
          <w:noProof/>
        </w:rPr>
        <w:t>1</w:t>
      </w:r>
      <w:r w:rsidR="00242488">
        <w:rPr>
          <w:rStyle w:val="Wyrnieniedelikatne"/>
        </w:rPr>
        <w:fldChar w:fldCharType="end"/>
      </w:r>
      <w:bookmarkEnd w:id="50"/>
      <w:r w:rsidRPr="00282DC6">
        <w:rPr>
          <w:rStyle w:val="Wyrnieniedelikatne"/>
        </w:rPr>
        <w:t>. Wynikowe klasy stref dla poszczególnych zanieczyszczeń na terenie stref</w:t>
      </w:r>
      <w:r>
        <w:rPr>
          <w:rStyle w:val="Wyrnieniedelikatne"/>
        </w:rPr>
        <w:t>y</w:t>
      </w:r>
      <w:r w:rsidRPr="00282DC6">
        <w:rPr>
          <w:rStyle w:val="Wyrnieniedelikatne"/>
        </w:rPr>
        <w:t xml:space="preserve"> </w:t>
      </w:r>
      <w:r>
        <w:rPr>
          <w:rStyle w:val="Wyrnieniedelikatne"/>
        </w:rPr>
        <w:t xml:space="preserve">miasto Rzeszów </w:t>
      </w:r>
      <w:r w:rsidRPr="00282DC6">
        <w:rPr>
          <w:rStyle w:val="Wyrnieniedelikatne"/>
        </w:rPr>
        <w:t xml:space="preserve">z uwzględnieniem kryteriów ochrony zdrowia ludzi za </w:t>
      </w:r>
      <w:r>
        <w:rPr>
          <w:rStyle w:val="Wyrnieniedelikatne"/>
        </w:rPr>
        <w:t>lata</w:t>
      </w:r>
      <w:r w:rsidRPr="00282DC6">
        <w:rPr>
          <w:rStyle w:val="Wyrnieniedelikatne"/>
        </w:rPr>
        <w:t xml:space="preserve"> </w:t>
      </w:r>
      <w:r>
        <w:rPr>
          <w:rStyle w:val="Wyrnieniedelikatne"/>
        </w:rPr>
        <w:t>2018-</w:t>
      </w:r>
      <w:r w:rsidRPr="00282DC6">
        <w:rPr>
          <w:rStyle w:val="Wyrnieniedelikatne"/>
        </w:rPr>
        <w:t>2022</w:t>
      </w:r>
      <w:r>
        <w:rPr>
          <w:rStyle w:val="Wyrnieniedelikatne"/>
        </w:rPr>
        <w:t xml:space="preserve"> </w:t>
      </w:r>
      <w:r>
        <w:rPr>
          <w:rStyle w:val="Odwoanieprzypisudolnego"/>
          <w:iCs w:val="0"/>
        </w:rPr>
        <w:footnoteReference w:id="29"/>
      </w:r>
      <w:bookmarkEnd w:id="51"/>
    </w:p>
    <w:tbl>
      <w:tblPr>
        <w:tblStyle w:val="Tabela-Siatka"/>
        <w:tblW w:w="5000" w:type="pct"/>
        <w:tblLook w:val="04A0" w:firstRow="1" w:lastRow="0" w:firstColumn="1" w:lastColumn="0" w:noHBand="0" w:noVBand="1"/>
        <w:tblCaption w:val="Wynikowe klasy stref dla poszczególnych zanieczyszczeń na terenie strefy miasto Rzeszów z uwzględnieniem kryteriów ochrony zdrowia ludzi za lata 2018-2022"/>
        <w:tblDescription w:val="W wierszach tabeli zamieszczono informację o klasyfikacji strefy miasto Rzeszów dla poszczególnych substancji poddanych ocenie w latach 2018-2022."/>
      </w:tblPr>
      <w:tblGrid>
        <w:gridCol w:w="2784"/>
        <w:gridCol w:w="1254"/>
        <w:gridCol w:w="1256"/>
        <w:gridCol w:w="1256"/>
        <w:gridCol w:w="1256"/>
        <w:gridCol w:w="1256"/>
      </w:tblGrid>
      <w:tr w:rsidR="006A1BAF" w:rsidRPr="00ED34CD" w14:paraId="7F3E1476" w14:textId="77777777" w:rsidTr="006A1BAF">
        <w:trPr>
          <w:trHeight w:val="340"/>
          <w:tblHeader/>
        </w:trPr>
        <w:tc>
          <w:tcPr>
            <w:tcW w:w="1536" w:type="pct"/>
            <w:shd w:val="clear" w:color="auto" w:fill="384DE5"/>
            <w:vAlign w:val="center"/>
          </w:tcPr>
          <w:p w14:paraId="1F19320A" w14:textId="77777777" w:rsidR="006A1BAF" w:rsidRPr="006A1BAF" w:rsidRDefault="006A1BAF" w:rsidP="006A1BAF">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Substancje oceniane ze względu na kryterium ochrony zdrowia</w:t>
            </w:r>
          </w:p>
        </w:tc>
        <w:tc>
          <w:tcPr>
            <w:tcW w:w="692" w:type="pct"/>
            <w:shd w:val="clear" w:color="auto" w:fill="384DE5"/>
            <w:vAlign w:val="center"/>
          </w:tcPr>
          <w:p w14:paraId="24A16CB2" w14:textId="77777777" w:rsidR="006A1BAF" w:rsidRPr="006A1BAF" w:rsidRDefault="006A1BAF" w:rsidP="006A1BAF">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Rok 2018</w:t>
            </w:r>
          </w:p>
        </w:tc>
        <w:tc>
          <w:tcPr>
            <w:tcW w:w="693" w:type="pct"/>
            <w:shd w:val="clear" w:color="auto" w:fill="384DE5"/>
            <w:vAlign w:val="center"/>
          </w:tcPr>
          <w:p w14:paraId="5FD3B1F1" w14:textId="77777777" w:rsidR="006A1BAF" w:rsidRPr="006A1BAF" w:rsidRDefault="006A1BAF" w:rsidP="006A1BAF">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Rok 2019</w:t>
            </w:r>
          </w:p>
        </w:tc>
        <w:tc>
          <w:tcPr>
            <w:tcW w:w="693" w:type="pct"/>
            <w:shd w:val="clear" w:color="auto" w:fill="384DE5"/>
            <w:vAlign w:val="center"/>
          </w:tcPr>
          <w:p w14:paraId="575E5D1D" w14:textId="77777777" w:rsidR="006A1BAF" w:rsidRPr="006A1BAF" w:rsidRDefault="006A1BAF" w:rsidP="006A1BAF">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Rok 2020</w:t>
            </w:r>
          </w:p>
        </w:tc>
        <w:tc>
          <w:tcPr>
            <w:tcW w:w="693" w:type="pct"/>
            <w:shd w:val="clear" w:color="auto" w:fill="384DE5"/>
            <w:vAlign w:val="center"/>
          </w:tcPr>
          <w:p w14:paraId="5A271752" w14:textId="77777777" w:rsidR="006A1BAF" w:rsidRPr="006A1BAF" w:rsidRDefault="006A1BAF" w:rsidP="006A1BAF">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Rok 2021</w:t>
            </w:r>
          </w:p>
        </w:tc>
        <w:tc>
          <w:tcPr>
            <w:tcW w:w="693" w:type="pct"/>
            <w:shd w:val="clear" w:color="auto" w:fill="384DE5"/>
            <w:vAlign w:val="center"/>
          </w:tcPr>
          <w:p w14:paraId="28B6934F" w14:textId="77777777" w:rsidR="006A1BAF" w:rsidRPr="006A1BAF" w:rsidRDefault="006A1BAF" w:rsidP="006A1BAF">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Rok 2022</w:t>
            </w:r>
          </w:p>
        </w:tc>
      </w:tr>
      <w:tr w:rsidR="006A1BAF" w:rsidRPr="00ED34CD" w14:paraId="152F59CB" w14:textId="77777777" w:rsidTr="006A1BAF">
        <w:tc>
          <w:tcPr>
            <w:tcW w:w="1536" w:type="pct"/>
            <w:vAlign w:val="center"/>
          </w:tcPr>
          <w:p w14:paraId="0BA4001C"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SO</w:t>
            </w:r>
            <w:r w:rsidRPr="00ED34CD">
              <w:rPr>
                <w:rFonts w:ascii="Arial" w:hAnsi="Arial" w:cs="Arial"/>
                <w:sz w:val="24"/>
                <w:szCs w:val="24"/>
                <w:vertAlign w:val="subscript"/>
              </w:rPr>
              <w:t>2</w:t>
            </w:r>
          </w:p>
        </w:tc>
        <w:tc>
          <w:tcPr>
            <w:tcW w:w="692" w:type="pct"/>
            <w:vAlign w:val="center"/>
          </w:tcPr>
          <w:p w14:paraId="2DA4F4C9"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2C4F88DB"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0241F821"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37D8B0CD"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0F0385C4"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r>
      <w:tr w:rsidR="006A1BAF" w:rsidRPr="00ED34CD" w14:paraId="3780E2D5" w14:textId="77777777" w:rsidTr="006A1BAF">
        <w:tc>
          <w:tcPr>
            <w:tcW w:w="1536" w:type="pct"/>
            <w:vAlign w:val="center"/>
          </w:tcPr>
          <w:p w14:paraId="54946CF4"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NO</w:t>
            </w:r>
            <w:r w:rsidRPr="00ED34CD">
              <w:rPr>
                <w:rFonts w:ascii="Arial" w:hAnsi="Arial" w:cs="Arial"/>
                <w:sz w:val="24"/>
                <w:szCs w:val="24"/>
                <w:vertAlign w:val="subscript"/>
              </w:rPr>
              <w:t>2</w:t>
            </w:r>
          </w:p>
        </w:tc>
        <w:tc>
          <w:tcPr>
            <w:tcW w:w="692" w:type="pct"/>
            <w:vAlign w:val="center"/>
          </w:tcPr>
          <w:p w14:paraId="5D24ACEC"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630AC33B"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2EF0A50C"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60F88570"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39240FDA"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r>
      <w:tr w:rsidR="006A1BAF" w:rsidRPr="00ED34CD" w14:paraId="3287741C" w14:textId="77777777" w:rsidTr="006A1BAF">
        <w:tc>
          <w:tcPr>
            <w:tcW w:w="1536" w:type="pct"/>
            <w:vAlign w:val="center"/>
          </w:tcPr>
          <w:p w14:paraId="668AC78A"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C</w:t>
            </w:r>
            <w:r w:rsidRPr="00ED34CD">
              <w:rPr>
                <w:rFonts w:ascii="Arial" w:hAnsi="Arial" w:cs="Arial"/>
                <w:sz w:val="24"/>
                <w:szCs w:val="24"/>
                <w:vertAlign w:val="subscript"/>
              </w:rPr>
              <w:t>6</w:t>
            </w:r>
            <w:r w:rsidRPr="00ED34CD">
              <w:rPr>
                <w:rFonts w:ascii="Arial" w:hAnsi="Arial" w:cs="Arial"/>
                <w:sz w:val="24"/>
                <w:szCs w:val="24"/>
              </w:rPr>
              <w:t>H</w:t>
            </w:r>
            <w:r w:rsidRPr="00ED34CD">
              <w:rPr>
                <w:rFonts w:ascii="Arial" w:hAnsi="Arial" w:cs="Arial"/>
                <w:sz w:val="24"/>
                <w:szCs w:val="24"/>
                <w:vertAlign w:val="subscript"/>
              </w:rPr>
              <w:t>6</w:t>
            </w:r>
          </w:p>
        </w:tc>
        <w:tc>
          <w:tcPr>
            <w:tcW w:w="692" w:type="pct"/>
            <w:vAlign w:val="center"/>
          </w:tcPr>
          <w:p w14:paraId="7515E1E1"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63877264"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5E3C57B1"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4BFD1AAF"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47F58F4E"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r>
      <w:tr w:rsidR="006A1BAF" w:rsidRPr="00ED34CD" w14:paraId="1FC59967" w14:textId="77777777" w:rsidTr="006A1BAF">
        <w:tc>
          <w:tcPr>
            <w:tcW w:w="1536" w:type="pct"/>
            <w:vAlign w:val="center"/>
          </w:tcPr>
          <w:p w14:paraId="117E28AC"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CO</w:t>
            </w:r>
          </w:p>
        </w:tc>
        <w:tc>
          <w:tcPr>
            <w:tcW w:w="692" w:type="pct"/>
            <w:vAlign w:val="center"/>
          </w:tcPr>
          <w:p w14:paraId="2FEB0170"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65A2ECF1"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3668CFCA"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6DF843FC"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6854FEF3"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r>
      <w:tr w:rsidR="006A1BAF" w:rsidRPr="00ED34CD" w14:paraId="1EE5477F" w14:textId="77777777" w:rsidTr="006A1BAF">
        <w:tc>
          <w:tcPr>
            <w:tcW w:w="1536" w:type="pct"/>
            <w:vAlign w:val="center"/>
          </w:tcPr>
          <w:p w14:paraId="7A9AD82F"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O</w:t>
            </w:r>
            <w:r w:rsidRPr="00ED34CD">
              <w:rPr>
                <w:rFonts w:ascii="Arial" w:hAnsi="Arial" w:cs="Arial"/>
                <w:sz w:val="24"/>
                <w:szCs w:val="24"/>
                <w:vertAlign w:val="subscript"/>
              </w:rPr>
              <w:t>3</w:t>
            </w:r>
          </w:p>
        </w:tc>
        <w:tc>
          <w:tcPr>
            <w:tcW w:w="692" w:type="pct"/>
            <w:vAlign w:val="center"/>
          </w:tcPr>
          <w:p w14:paraId="21648620"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287A47A1"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A1</w:t>
            </w:r>
          </w:p>
        </w:tc>
        <w:tc>
          <w:tcPr>
            <w:tcW w:w="693" w:type="pct"/>
            <w:vAlign w:val="center"/>
          </w:tcPr>
          <w:p w14:paraId="761AA255"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A1</w:t>
            </w:r>
          </w:p>
        </w:tc>
        <w:tc>
          <w:tcPr>
            <w:tcW w:w="693" w:type="pct"/>
            <w:vAlign w:val="center"/>
          </w:tcPr>
          <w:p w14:paraId="76D29594"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A1</w:t>
            </w:r>
          </w:p>
        </w:tc>
        <w:tc>
          <w:tcPr>
            <w:tcW w:w="693" w:type="pct"/>
            <w:vAlign w:val="center"/>
          </w:tcPr>
          <w:p w14:paraId="07C154F7"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A1</w:t>
            </w:r>
          </w:p>
        </w:tc>
      </w:tr>
      <w:tr w:rsidR="006A1BAF" w:rsidRPr="00ED34CD" w14:paraId="3BD49509" w14:textId="77777777" w:rsidTr="006A1BAF">
        <w:tc>
          <w:tcPr>
            <w:tcW w:w="1536" w:type="pct"/>
            <w:vAlign w:val="center"/>
          </w:tcPr>
          <w:p w14:paraId="5CF49CB7"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PM10</w:t>
            </w:r>
          </w:p>
        </w:tc>
        <w:tc>
          <w:tcPr>
            <w:tcW w:w="692" w:type="pct"/>
            <w:vAlign w:val="center"/>
          </w:tcPr>
          <w:p w14:paraId="2F2D008F" w14:textId="77777777" w:rsidR="006A1BAF" w:rsidRPr="00ED34CD" w:rsidRDefault="006A1BAF" w:rsidP="006A1BAF">
            <w:pPr>
              <w:pStyle w:val="TABtekst"/>
              <w:rPr>
                <w:rFonts w:ascii="Arial" w:hAnsi="Arial" w:cs="Arial"/>
                <w:sz w:val="24"/>
                <w:szCs w:val="24"/>
              </w:rPr>
            </w:pPr>
            <w:r w:rsidRPr="006A1BAF">
              <w:rPr>
                <w:rFonts w:ascii="Arial" w:hAnsi="Arial" w:cs="Arial"/>
                <w:color w:val="E10E0E"/>
                <w:sz w:val="24"/>
                <w:szCs w:val="24"/>
              </w:rPr>
              <w:t>C</w:t>
            </w:r>
          </w:p>
        </w:tc>
        <w:tc>
          <w:tcPr>
            <w:tcW w:w="693" w:type="pct"/>
            <w:vAlign w:val="center"/>
          </w:tcPr>
          <w:p w14:paraId="6C7B2CE3"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4C75F07B"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63978DCD" w14:textId="77777777" w:rsidR="006A1BAF" w:rsidRPr="00ED34CD" w:rsidRDefault="006A1BAF" w:rsidP="006A1BAF">
            <w:pPr>
              <w:pStyle w:val="TABtekst"/>
              <w:rPr>
                <w:rFonts w:ascii="Arial" w:hAnsi="Arial" w:cs="Arial"/>
                <w:sz w:val="24"/>
                <w:szCs w:val="24"/>
              </w:rPr>
            </w:pPr>
            <w:r w:rsidRPr="006A1BAF">
              <w:rPr>
                <w:rFonts w:ascii="Arial" w:hAnsi="Arial" w:cs="Arial"/>
                <w:color w:val="E10E0E"/>
                <w:sz w:val="24"/>
                <w:szCs w:val="24"/>
              </w:rPr>
              <w:t>C</w:t>
            </w:r>
          </w:p>
        </w:tc>
        <w:tc>
          <w:tcPr>
            <w:tcW w:w="693" w:type="pct"/>
            <w:vAlign w:val="center"/>
          </w:tcPr>
          <w:p w14:paraId="4827D99F"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r>
      <w:tr w:rsidR="006A1BAF" w:rsidRPr="00ED34CD" w14:paraId="6EBC951F" w14:textId="77777777" w:rsidTr="006A1BAF">
        <w:tc>
          <w:tcPr>
            <w:tcW w:w="1536" w:type="pct"/>
            <w:vAlign w:val="center"/>
          </w:tcPr>
          <w:p w14:paraId="65663FCD"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Pb</w:t>
            </w:r>
          </w:p>
        </w:tc>
        <w:tc>
          <w:tcPr>
            <w:tcW w:w="692" w:type="pct"/>
            <w:vAlign w:val="center"/>
          </w:tcPr>
          <w:p w14:paraId="1EAA8AE5"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0F9F2A7E"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682DD932"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41F2408F"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05A38F49"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r>
      <w:tr w:rsidR="006A1BAF" w:rsidRPr="00ED34CD" w14:paraId="5AA8EAEA" w14:textId="77777777" w:rsidTr="006A1BAF">
        <w:tc>
          <w:tcPr>
            <w:tcW w:w="1536" w:type="pct"/>
            <w:vAlign w:val="center"/>
          </w:tcPr>
          <w:p w14:paraId="53B1A98A"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Cd</w:t>
            </w:r>
          </w:p>
        </w:tc>
        <w:tc>
          <w:tcPr>
            <w:tcW w:w="692" w:type="pct"/>
            <w:vAlign w:val="center"/>
          </w:tcPr>
          <w:p w14:paraId="61C206E5"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6B8F7161"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78FD8F8B"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3278CAB2"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5F04EA99"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r>
      <w:tr w:rsidR="006A1BAF" w:rsidRPr="00ED34CD" w14:paraId="724FF7E4" w14:textId="77777777" w:rsidTr="006A1BAF">
        <w:tc>
          <w:tcPr>
            <w:tcW w:w="1536" w:type="pct"/>
            <w:vAlign w:val="center"/>
          </w:tcPr>
          <w:p w14:paraId="1D48EC1A"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Ni</w:t>
            </w:r>
          </w:p>
        </w:tc>
        <w:tc>
          <w:tcPr>
            <w:tcW w:w="692" w:type="pct"/>
            <w:vAlign w:val="center"/>
          </w:tcPr>
          <w:p w14:paraId="119653CD"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4F199558"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238341D0"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7D80912A"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484DF8D6"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r>
      <w:tr w:rsidR="006A1BAF" w:rsidRPr="00ED34CD" w14:paraId="240F28DC" w14:textId="77777777" w:rsidTr="006A1BAF">
        <w:tc>
          <w:tcPr>
            <w:tcW w:w="1536" w:type="pct"/>
            <w:vAlign w:val="center"/>
          </w:tcPr>
          <w:p w14:paraId="00E5D0FB" w14:textId="77777777" w:rsidR="006A1BAF" w:rsidRPr="00ED34CD" w:rsidRDefault="006A1BAF" w:rsidP="006A1BAF">
            <w:pPr>
              <w:pStyle w:val="TABtekst"/>
              <w:rPr>
                <w:rFonts w:ascii="Arial" w:hAnsi="Arial" w:cs="Arial"/>
                <w:sz w:val="24"/>
                <w:szCs w:val="24"/>
              </w:rPr>
            </w:pPr>
            <w:proofErr w:type="spellStart"/>
            <w:r w:rsidRPr="00ED34CD">
              <w:rPr>
                <w:rFonts w:ascii="Arial" w:hAnsi="Arial" w:cs="Arial"/>
                <w:sz w:val="24"/>
                <w:szCs w:val="24"/>
              </w:rPr>
              <w:t>BaP</w:t>
            </w:r>
            <w:proofErr w:type="spellEnd"/>
          </w:p>
        </w:tc>
        <w:tc>
          <w:tcPr>
            <w:tcW w:w="692" w:type="pct"/>
            <w:vAlign w:val="center"/>
          </w:tcPr>
          <w:p w14:paraId="0B8ED712" w14:textId="77777777" w:rsidR="006A1BAF" w:rsidRPr="006A1BAF" w:rsidRDefault="006A1BAF" w:rsidP="006A1BAF">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01DD95A0" w14:textId="77777777" w:rsidR="006A1BAF" w:rsidRPr="006A1BAF" w:rsidRDefault="006A1BAF" w:rsidP="006A1BAF">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2CC1D010" w14:textId="77777777" w:rsidR="006A1BAF" w:rsidRPr="006A1BAF" w:rsidRDefault="006A1BAF" w:rsidP="006A1BAF">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2257C91A" w14:textId="77777777" w:rsidR="006A1BAF" w:rsidRPr="006A1BAF" w:rsidRDefault="006A1BAF" w:rsidP="006A1BAF">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1CCA9DA9"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r>
      <w:tr w:rsidR="006A1BAF" w:rsidRPr="00ED34CD" w14:paraId="2E6F549C" w14:textId="77777777" w:rsidTr="006A1BAF">
        <w:tc>
          <w:tcPr>
            <w:tcW w:w="1536" w:type="pct"/>
            <w:vAlign w:val="center"/>
          </w:tcPr>
          <w:p w14:paraId="749F548D"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PM2,5</w:t>
            </w:r>
          </w:p>
        </w:tc>
        <w:tc>
          <w:tcPr>
            <w:tcW w:w="692" w:type="pct"/>
            <w:vAlign w:val="center"/>
          </w:tcPr>
          <w:p w14:paraId="1F7B9881"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63963EB0"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w:t>
            </w:r>
          </w:p>
        </w:tc>
        <w:tc>
          <w:tcPr>
            <w:tcW w:w="693" w:type="pct"/>
            <w:vAlign w:val="center"/>
          </w:tcPr>
          <w:p w14:paraId="15EFDE20" w14:textId="77777777" w:rsidR="006A1BAF" w:rsidRPr="006A1BAF" w:rsidRDefault="006A1BAF" w:rsidP="006A1BAF">
            <w:pPr>
              <w:pStyle w:val="TABtekst"/>
              <w:rPr>
                <w:rFonts w:ascii="Arial" w:hAnsi="Arial" w:cs="Arial"/>
                <w:color w:val="E10E0E"/>
                <w:sz w:val="24"/>
                <w:szCs w:val="24"/>
              </w:rPr>
            </w:pPr>
            <w:r w:rsidRPr="006A1BAF">
              <w:rPr>
                <w:rFonts w:ascii="Arial" w:hAnsi="Arial" w:cs="Arial"/>
                <w:color w:val="E10E0E"/>
                <w:sz w:val="24"/>
                <w:szCs w:val="24"/>
              </w:rPr>
              <w:t>C1</w:t>
            </w:r>
            <w:r w:rsidRPr="006A1BAF">
              <w:rPr>
                <w:rFonts w:ascii="Arial" w:hAnsi="Arial" w:cs="Arial"/>
                <w:color w:val="E10E0E"/>
                <w:sz w:val="24"/>
                <w:szCs w:val="24"/>
                <w:vertAlign w:val="superscript"/>
              </w:rPr>
              <w:t>2</w:t>
            </w:r>
          </w:p>
        </w:tc>
        <w:tc>
          <w:tcPr>
            <w:tcW w:w="693" w:type="pct"/>
            <w:vAlign w:val="center"/>
          </w:tcPr>
          <w:p w14:paraId="2E293297" w14:textId="77777777" w:rsidR="006A1BAF" w:rsidRPr="006A1BAF" w:rsidRDefault="006A1BAF" w:rsidP="006A1BAF">
            <w:pPr>
              <w:pStyle w:val="TABtekst"/>
              <w:rPr>
                <w:rFonts w:ascii="Arial" w:hAnsi="Arial" w:cs="Arial"/>
                <w:color w:val="E10E0E"/>
                <w:sz w:val="24"/>
                <w:szCs w:val="24"/>
              </w:rPr>
            </w:pPr>
            <w:r w:rsidRPr="006A1BAF">
              <w:rPr>
                <w:rFonts w:ascii="Arial" w:hAnsi="Arial" w:cs="Arial"/>
                <w:color w:val="E10E0E"/>
                <w:sz w:val="24"/>
                <w:szCs w:val="24"/>
              </w:rPr>
              <w:t>C1</w:t>
            </w:r>
            <w:r w:rsidRPr="006A1BAF">
              <w:rPr>
                <w:rFonts w:ascii="Arial" w:hAnsi="Arial" w:cs="Arial"/>
                <w:color w:val="E10E0E"/>
                <w:sz w:val="24"/>
                <w:szCs w:val="24"/>
                <w:vertAlign w:val="superscript"/>
              </w:rPr>
              <w:t>2</w:t>
            </w:r>
          </w:p>
        </w:tc>
        <w:tc>
          <w:tcPr>
            <w:tcW w:w="693" w:type="pct"/>
            <w:vAlign w:val="center"/>
          </w:tcPr>
          <w:p w14:paraId="7D8690D6" w14:textId="77777777" w:rsidR="006A1BAF" w:rsidRPr="00ED34CD" w:rsidRDefault="006A1BAF" w:rsidP="006A1BAF">
            <w:pPr>
              <w:pStyle w:val="TABtekst"/>
              <w:rPr>
                <w:rFonts w:ascii="Arial" w:hAnsi="Arial" w:cs="Arial"/>
                <w:sz w:val="24"/>
                <w:szCs w:val="24"/>
              </w:rPr>
            </w:pPr>
            <w:r w:rsidRPr="00ED34CD">
              <w:rPr>
                <w:rFonts w:ascii="Arial" w:hAnsi="Arial" w:cs="Arial"/>
                <w:sz w:val="24"/>
                <w:szCs w:val="24"/>
              </w:rPr>
              <w:t>A1</w:t>
            </w:r>
            <w:r w:rsidRPr="00ED34CD">
              <w:rPr>
                <w:rFonts w:ascii="Arial" w:hAnsi="Arial" w:cs="Arial"/>
                <w:sz w:val="24"/>
                <w:szCs w:val="24"/>
                <w:vertAlign w:val="superscript"/>
              </w:rPr>
              <w:t>2</w:t>
            </w:r>
          </w:p>
        </w:tc>
      </w:tr>
    </w:tbl>
    <w:p w14:paraId="27335D37" w14:textId="77777777" w:rsidR="006A1BAF" w:rsidRPr="006A1BAF" w:rsidRDefault="006A1BAF" w:rsidP="006A1BAF">
      <w:pPr>
        <w:pStyle w:val="TABtekst"/>
        <w:spacing w:before="120"/>
        <w:rPr>
          <w:rFonts w:ascii="Arial" w:hAnsi="Arial" w:cs="Arial"/>
          <w:sz w:val="24"/>
          <w:szCs w:val="24"/>
        </w:rPr>
      </w:pPr>
      <w:r w:rsidRPr="006A1BAF">
        <w:rPr>
          <w:rFonts w:ascii="Arial" w:hAnsi="Arial" w:cs="Arial"/>
          <w:sz w:val="24"/>
          <w:szCs w:val="24"/>
        </w:rPr>
        <w:t>1) Dla ozonu – poziom celu długoterminowego, strefa uzyskała klasę D2,</w:t>
      </w:r>
    </w:p>
    <w:p w14:paraId="788BDB20" w14:textId="77777777" w:rsidR="006A1BAF" w:rsidRPr="006A1BAF" w:rsidRDefault="006A1BAF" w:rsidP="006A1BAF">
      <w:pPr>
        <w:pStyle w:val="TABtekst"/>
        <w:spacing w:before="120"/>
        <w:rPr>
          <w:rFonts w:ascii="Arial" w:hAnsi="Arial" w:cs="Arial"/>
          <w:sz w:val="24"/>
          <w:szCs w:val="24"/>
        </w:rPr>
      </w:pPr>
      <w:r w:rsidRPr="006A1BAF">
        <w:rPr>
          <w:rFonts w:ascii="Arial" w:hAnsi="Arial" w:cs="Arial"/>
          <w:sz w:val="24"/>
          <w:szCs w:val="24"/>
        </w:rPr>
        <w:t>2) Dla pyłu zawieszonego PM2,5 – poziom dopuszczalny I faza, strefa uzyskała klasę A</w:t>
      </w:r>
    </w:p>
    <w:p w14:paraId="2862416E" w14:textId="77777777" w:rsidR="006A1BAF" w:rsidRPr="003063BB" w:rsidRDefault="006A1BAF" w:rsidP="006A1BAF">
      <w:pPr>
        <w:pStyle w:val="TABtekst"/>
      </w:pPr>
    </w:p>
    <w:p w14:paraId="5C74D487" w14:textId="3EE53734" w:rsidR="006A1BAF" w:rsidRPr="00282DC6" w:rsidRDefault="006A1BAF" w:rsidP="006A1BAF">
      <w:pPr>
        <w:pStyle w:val="Legenda"/>
        <w:rPr>
          <w:rStyle w:val="Wyrnieniedelikatne"/>
        </w:rPr>
      </w:pPr>
      <w:bookmarkStart w:id="52" w:name="_Ref143510424"/>
      <w:bookmarkStart w:id="53" w:name="_Toc147239258"/>
      <w:r w:rsidRPr="00282DC6">
        <w:rPr>
          <w:rStyle w:val="Wyrnieniedelikatne"/>
        </w:rPr>
        <w:t xml:space="preserve">Tabela </w:t>
      </w:r>
      <w:r w:rsidR="00242488">
        <w:rPr>
          <w:rStyle w:val="Wyrnieniedelikatne"/>
        </w:rPr>
        <w:fldChar w:fldCharType="begin"/>
      </w:r>
      <w:r w:rsidR="00242488">
        <w:rPr>
          <w:rStyle w:val="Wyrnieniedelikatne"/>
        </w:rPr>
        <w:instrText xml:space="preserve"> SEQ Tabela \* ARABIC </w:instrText>
      </w:r>
      <w:r w:rsidR="00242488">
        <w:rPr>
          <w:rStyle w:val="Wyrnieniedelikatne"/>
        </w:rPr>
        <w:fldChar w:fldCharType="separate"/>
      </w:r>
      <w:r w:rsidR="00F24608">
        <w:rPr>
          <w:rStyle w:val="Wyrnieniedelikatne"/>
          <w:noProof/>
        </w:rPr>
        <w:t>2</w:t>
      </w:r>
      <w:r w:rsidR="00242488">
        <w:rPr>
          <w:rStyle w:val="Wyrnieniedelikatne"/>
        </w:rPr>
        <w:fldChar w:fldCharType="end"/>
      </w:r>
      <w:bookmarkEnd w:id="52"/>
      <w:r w:rsidRPr="00282DC6">
        <w:rPr>
          <w:rStyle w:val="Wyrnieniedelikatne"/>
        </w:rPr>
        <w:t>. Wynikowe klasy stref dla poszczególnych zanieczyszczeń na terenie stref</w:t>
      </w:r>
      <w:r>
        <w:rPr>
          <w:rStyle w:val="Wyrnieniedelikatne"/>
        </w:rPr>
        <w:t>y</w:t>
      </w:r>
      <w:r w:rsidRPr="00282DC6">
        <w:rPr>
          <w:rStyle w:val="Wyrnieniedelikatne"/>
        </w:rPr>
        <w:t xml:space="preserve"> </w:t>
      </w:r>
      <w:r>
        <w:rPr>
          <w:rStyle w:val="Wyrnieniedelikatne"/>
        </w:rPr>
        <w:t xml:space="preserve">podkarpackiej </w:t>
      </w:r>
      <w:r w:rsidRPr="00282DC6">
        <w:rPr>
          <w:rStyle w:val="Wyrnieniedelikatne"/>
        </w:rPr>
        <w:t xml:space="preserve">z uwzględnieniem kryteriów ochrony zdrowia ludzi </w:t>
      </w:r>
      <w:r>
        <w:rPr>
          <w:rStyle w:val="Wyrnieniedelikatne"/>
        </w:rPr>
        <w:t xml:space="preserve">i ochrony roślin </w:t>
      </w:r>
      <w:r w:rsidRPr="00282DC6">
        <w:rPr>
          <w:rStyle w:val="Wyrnieniedelikatne"/>
        </w:rPr>
        <w:t xml:space="preserve">za </w:t>
      </w:r>
      <w:r>
        <w:rPr>
          <w:rStyle w:val="Wyrnieniedelikatne"/>
        </w:rPr>
        <w:t>lata</w:t>
      </w:r>
      <w:r w:rsidRPr="00282DC6">
        <w:rPr>
          <w:rStyle w:val="Wyrnieniedelikatne"/>
        </w:rPr>
        <w:t xml:space="preserve"> </w:t>
      </w:r>
      <w:r>
        <w:rPr>
          <w:rStyle w:val="Wyrnieniedelikatne"/>
        </w:rPr>
        <w:t>2018-</w:t>
      </w:r>
      <w:r w:rsidRPr="00282DC6">
        <w:rPr>
          <w:rStyle w:val="Wyrnieniedelikatne"/>
        </w:rPr>
        <w:t>2022</w:t>
      </w:r>
      <w:r>
        <w:rPr>
          <w:rStyle w:val="Wyrnieniedelikatne"/>
        </w:rPr>
        <w:t xml:space="preserve"> </w:t>
      </w:r>
      <w:r>
        <w:rPr>
          <w:rStyle w:val="Odwoanieprzypisudolnego"/>
          <w:iCs w:val="0"/>
        </w:rPr>
        <w:footnoteReference w:id="30"/>
      </w:r>
      <w:bookmarkEnd w:id="53"/>
    </w:p>
    <w:tbl>
      <w:tblPr>
        <w:tblStyle w:val="Tabela-Siatka"/>
        <w:tblW w:w="5000" w:type="pct"/>
        <w:tblLook w:val="04A0" w:firstRow="1" w:lastRow="0" w:firstColumn="1" w:lastColumn="0" w:noHBand="0" w:noVBand="1"/>
        <w:tblCaption w:val="Wynikowe klasy stref dla poszczególnych zanieczyszczeń na terenie strefy podkarpackiej z uwzględnieniem kryteriów ochrony zdrowia ludzi i ochrony roślin za lata 2018-2022"/>
        <w:tblDescription w:val="W wierszach tabeli zamieszczono informację o klasyfikacji strefy podkarpackiej dla poszczególnych substancji poddanych ocenie w latach 2018-2022."/>
      </w:tblPr>
      <w:tblGrid>
        <w:gridCol w:w="2784"/>
        <w:gridCol w:w="1254"/>
        <w:gridCol w:w="1256"/>
        <w:gridCol w:w="1256"/>
        <w:gridCol w:w="1256"/>
        <w:gridCol w:w="1256"/>
      </w:tblGrid>
      <w:tr w:rsidR="006A1BAF" w:rsidRPr="00214E2D" w14:paraId="4D38764A" w14:textId="77777777" w:rsidTr="006A1BAF">
        <w:trPr>
          <w:tblHeader/>
        </w:trPr>
        <w:tc>
          <w:tcPr>
            <w:tcW w:w="1536" w:type="pct"/>
            <w:shd w:val="clear" w:color="auto" w:fill="384DE5"/>
            <w:vAlign w:val="center"/>
          </w:tcPr>
          <w:p w14:paraId="090A2865" w14:textId="77777777" w:rsidR="006A1BAF" w:rsidRPr="006A1BAF" w:rsidRDefault="006A1BAF" w:rsidP="006A1BAF">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Substancje oceniane ze względu na kryterium ochrony zdrowia</w:t>
            </w:r>
          </w:p>
        </w:tc>
        <w:tc>
          <w:tcPr>
            <w:tcW w:w="692" w:type="pct"/>
            <w:shd w:val="clear" w:color="auto" w:fill="384DE5"/>
            <w:vAlign w:val="center"/>
          </w:tcPr>
          <w:p w14:paraId="65BC6D00" w14:textId="77777777" w:rsidR="006A1BAF" w:rsidRPr="006A1BAF" w:rsidRDefault="006A1BAF" w:rsidP="006A1BAF">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Rok 2018</w:t>
            </w:r>
          </w:p>
        </w:tc>
        <w:tc>
          <w:tcPr>
            <w:tcW w:w="693" w:type="pct"/>
            <w:shd w:val="clear" w:color="auto" w:fill="384DE5"/>
            <w:vAlign w:val="center"/>
          </w:tcPr>
          <w:p w14:paraId="08AE8FB1" w14:textId="77777777" w:rsidR="006A1BAF" w:rsidRPr="006A1BAF" w:rsidRDefault="006A1BAF" w:rsidP="006A1BAF">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Rok 2019</w:t>
            </w:r>
          </w:p>
        </w:tc>
        <w:tc>
          <w:tcPr>
            <w:tcW w:w="693" w:type="pct"/>
            <w:shd w:val="clear" w:color="auto" w:fill="384DE5"/>
            <w:vAlign w:val="center"/>
          </w:tcPr>
          <w:p w14:paraId="2BCB21FD" w14:textId="77777777" w:rsidR="006A1BAF" w:rsidRPr="006A1BAF" w:rsidRDefault="006A1BAF" w:rsidP="006A1BAF">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Rok 2020</w:t>
            </w:r>
          </w:p>
        </w:tc>
        <w:tc>
          <w:tcPr>
            <w:tcW w:w="693" w:type="pct"/>
            <w:shd w:val="clear" w:color="auto" w:fill="384DE5"/>
            <w:vAlign w:val="center"/>
          </w:tcPr>
          <w:p w14:paraId="2AE3B297" w14:textId="77777777" w:rsidR="006A1BAF" w:rsidRPr="006A1BAF" w:rsidRDefault="006A1BAF" w:rsidP="006A1BAF">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Rok 2021</w:t>
            </w:r>
          </w:p>
        </w:tc>
        <w:tc>
          <w:tcPr>
            <w:tcW w:w="693" w:type="pct"/>
            <w:shd w:val="clear" w:color="auto" w:fill="384DE5"/>
            <w:vAlign w:val="center"/>
          </w:tcPr>
          <w:p w14:paraId="7C470FDC" w14:textId="77777777" w:rsidR="006A1BAF" w:rsidRPr="006A1BAF" w:rsidRDefault="006A1BAF" w:rsidP="006A1BAF">
            <w:pPr>
              <w:pStyle w:val="TABtekst"/>
              <w:rPr>
                <w:rFonts w:ascii="Arial" w:hAnsi="Arial" w:cs="Arial"/>
                <w:color w:val="FFFFFF" w:themeColor="background1"/>
                <w:sz w:val="24"/>
                <w:szCs w:val="24"/>
              </w:rPr>
            </w:pPr>
            <w:r w:rsidRPr="006A1BAF">
              <w:rPr>
                <w:rFonts w:ascii="Arial" w:hAnsi="Arial" w:cs="Arial"/>
                <w:color w:val="FFFFFF" w:themeColor="background1"/>
                <w:sz w:val="24"/>
                <w:szCs w:val="24"/>
              </w:rPr>
              <w:t>Rok 2022</w:t>
            </w:r>
          </w:p>
        </w:tc>
      </w:tr>
      <w:tr w:rsidR="006A1BAF" w:rsidRPr="00214E2D" w14:paraId="78BF7C92" w14:textId="77777777" w:rsidTr="006A1BAF">
        <w:tc>
          <w:tcPr>
            <w:tcW w:w="1536" w:type="pct"/>
            <w:vAlign w:val="center"/>
          </w:tcPr>
          <w:p w14:paraId="0A1EC908"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SO</w:t>
            </w:r>
            <w:r w:rsidRPr="00214E2D">
              <w:rPr>
                <w:rFonts w:ascii="Arial" w:hAnsi="Arial" w:cs="Arial"/>
                <w:color w:val="000000"/>
                <w:sz w:val="24"/>
                <w:szCs w:val="24"/>
                <w:vertAlign w:val="subscript"/>
              </w:rPr>
              <w:t>2</w:t>
            </w:r>
          </w:p>
        </w:tc>
        <w:tc>
          <w:tcPr>
            <w:tcW w:w="692" w:type="pct"/>
            <w:vAlign w:val="center"/>
          </w:tcPr>
          <w:p w14:paraId="5A12EAB5"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22C30170"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2E1AFDCE"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5C8792B0"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58135562"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r>
      <w:tr w:rsidR="006A1BAF" w:rsidRPr="00214E2D" w14:paraId="19CE3F12" w14:textId="77777777" w:rsidTr="006A1BAF">
        <w:tc>
          <w:tcPr>
            <w:tcW w:w="1536" w:type="pct"/>
            <w:vAlign w:val="center"/>
          </w:tcPr>
          <w:p w14:paraId="651AE36C"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NO</w:t>
            </w:r>
            <w:r w:rsidRPr="00214E2D">
              <w:rPr>
                <w:rFonts w:ascii="Arial" w:hAnsi="Arial" w:cs="Arial"/>
                <w:color w:val="000000"/>
                <w:sz w:val="24"/>
                <w:szCs w:val="24"/>
                <w:vertAlign w:val="subscript"/>
              </w:rPr>
              <w:t>2</w:t>
            </w:r>
          </w:p>
        </w:tc>
        <w:tc>
          <w:tcPr>
            <w:tcW w:w="692" w:type="pct"/>
            <w:vAlign w:val="center"/>
          </w:tcPr>
          <w:p w14:paraId="5393A623"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625968E0"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1B194340"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3335BAFA"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2F52E2A9"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r>
      <w:tr w:rsidR="006A1BAF" w:rsidRPr="00214E2D" w14:paraId="642AE8B5" w14:textId="77777777" w:rsidTr="006A1BAF">
        <w:tc>
          <w:tcPr>
            <w:tcW w:w="1536" w:type="pct"/>
            <w:vAlign w:val="center"/>
          </w:tcPr>
          <w:p w14:paraId="18564891"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C</w:t>
            </w:r>
            <w:r w:rsidRPr="00214E2D">
              <w:rPr>
                <w:rFonts w:ascii="Arial" w:hAnsi="Arial" w:cs="Arial"/>
                <w:color w:val="000000"/>
                <w:sz w:val="24"/>
                <w:szCs w:val="24"/>
                <w:vertAlign w:val="subscript"/>
              </w:rPr>
              <w:t>6</w:t>
            </w:r>
            <w:r w:rsidRPr="00214E2D">
              <w:rPr>
                <w:rFonts w:ascii="Arial" w:hAnsi="Arial" w:cs="Arial"/>
                <w:color w:val="000000"/>
                <w:sz w:val="24"/>
                <w:szCs w:val="24"/>
              </w:rPr>
              <w:t>H</w:t>
            </w:r>
            <w:r w:rsidRPr="00214E2D">
              <w:rPr>
                <w:rFonts w:ascii="Arial" w:hAnsi="Arial" w:cs="Arial"/>
                <w:color w:val="000000"/>
                <w:sz w:val="24"/>
                <w:szCs w:val="24"/>
                <w:vertAlign w:val="subscript"/>
              </w:rPr>
              <w:t>6</w:t>
            </w:r>
          </w:p>
        </w:tc>
        <w:tc>
          <w:tcPr>
            <w:tcW w:w="692" w:type="pct"/>
            <w:vAlign w:val="center"/>
          </w:tcPr>
          <w:p w14:paraId="412AB0E7"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1DD159AC"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0369E777"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10E17AC1"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352EEC45"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r>
      <w:tr w:rsidR="006A1BAF" w:rsidRPr="00214E2D" w14:paraId="012360BF" w14:textId="77777777" w:rsidTr="006A1BAF">
        <w:tc>
          <w:tcPr>
            <w:tcW w:w="1536" w:type="pct"/>
            <w:vAlign w:val="center"/>
          </w:tcPr>
          <w:p w14:paraId="5D2E5932"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CO</w:t>
            </w:r>
          </w:p>
        </w:tc>
        <w:tc>
          <w:tcPr>
            <w:tcW w:w="692" w:type="pct"/>
            <w:vAlign w:val="center"/>
          </w:tcPr>
          <w:p w14:paraId="5620AD27"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3E9F90C7"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0A81F372"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36650507"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5C7EA240"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r>
      <w:tr w:rsidR="006A1BAF" w:rsidRPr="00214E2D" w14:paraId="43545D87" w14:textId="77777777" w:rsidTr="006A1BAF">
        <w:tc>
          <w:tcPr>
            <w:tcW w:w="1536" w:type="pct"/>
            <w:vAlign w:val="center"/>
          </w:tcPr>
          <w:p w14:paraId="45433DA7"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O</w:t>
            </w:r>
            <w:r w:rsidRPr="00214E2D">
              <w:rPr>
                <w:rFonts w:ascii="Arial" w:hAnsi="Arial" w:cs="Arial"/>
                <w:color w:val="000000"/>
                <w:sz w:val="24"/>
                <w:szCs w:val="24"/>
                <w:vertAlign w:val="subscript"/>
              </w:rPr>
              <w:t>3</w:t>
            </w:r>
          </w:p>
        </w:tc>
        <w:tc>
          <w:tcPr>
            <w:tcW w:w="692" w:type="pct"/>
            <w:vAlign w:val="center"/>
          </w:tcPr>
          <w:p w14:paraId="3FA10756"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1FA3411D"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r w:rsidRPr="00214E2D">
              <w:rPr>
                <w:rFonts w:ascii="Arial" w:hAnsi="Arial" w:cs="Arial"/>
                <w:color w:val="000000"/>
                <w:sz w:val="24"/>
                <w:szCs w:val="24"/>
                <w:vertAlign w:val="superscript"/>
              </w:rPr>
              <w:t>1</w:t>
            </w:r>
          </w:p>
        </w:tc>
        <w:tc>
          <w:tcPr>
            <w:tcW w:w="693" w:type="pct"/>
            <w:vAlign w:val="center"/>
          </w:tcPr>
          <w:p w14:paraId="5505CB54"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r w:rsidRPr="00214E2D">
              <w:rPr>
                <w:rFonts w:ascii="Arial" w:hAnsi="Arial" w:cs="Arial"/>
                <w:color w:val="000000"/>
                <w:sz w:val="24"/>
                <w:szCs w:val="24"/>
                <w:vertAlign w:val="superscript"/>
              </w:rPr>
              <w:t>1</w:t>
            </w:r>
          </w:p>
        </w:tc>
        <w:tc>
          <w:tcPr>
            <w:tcW w:w="693" w:type="pct"/>
            <w:vAlign w:val="center"/>
          </w:tcPr>
          <w:p w14:paraId="5A562E87"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r w:rsidRPr="00214E2D">
              <w:rPr>
                <w:rFonts w:ascii="Arial" w:hAnsi="Arial" w:cs="Arial"/>
                <w:color w:val="000000"/>
                <w:sz w:val="24"/>
                <w:szCs w:val="24"/>
                <w:vertAlign w:val="superscript"/>
              </w:rPr>
              <w:t>1</w:t>
            </w:r>
          </w:p>
        </w:tc>
        <w:tc>
          <w:tcPr>
            <w:tcW w:w="693" w:type="pct"/>
            <w:vAlign w:val="center"/>
          </w:tcPr>
          <w:p w14:paraId="3743E927"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r w:rsidRPr="00214E2D">
              <w:rPr>
                <w:rFonts w:ascii="Arial" w:hAnsi="Arial" w:cs="Arial"/>
                <w:color w:val="000000"/>
                <w:sz w:val="24"/>
                <w:szCs w:val="24"/>
                <w:vertAlign w:val="superscript"/>
              </w:rPr>
              <w:t>1</w:t>
            </w:r>
          </w:p>
        </w:tc>
      </w:tr>
      <w:tr w:rsidR="006A1BAF" w:rsidRPr="00214E2D" w14:paraId="189586AA" w14:textId="77777777" w:rsidTr="006A1BAF">
        <w:tc>
          <w:tcPr>
            <w:tcW w:w="1536" w:type="pct"/>
            <w:vAlign w:val="center"/>
          </w:tcPr>
          <w:p w14:paraId="1694CE26"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PM10</w:t>
            </w:r>
          </w:p>
        </w:tc>
        <w:tc>
          <w:tcPr>
            <w:tcW w:w="692" w:type="pct"/>
            <w:vAlign w:val="center"/>
          </w:tcPr>
          <w:p w14:paraId="65B553EE" w14:textId="77777777" w:rsidR="006A1BAF" w:rsidRPr="006A1BAF" w:rsidRDefault="006A1BAF" w:rsidP="006A1BAF">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7861C047" w14:textId="77777777" w:rsidR="006A1BAF" w:rsidRPr="006A1BAF" w:rsidRDefault="006A1BAF" w:rsidP="006A1BAF">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591A566F" w14:textId="77777777" w:rsidR="006A1BAF" w:rsidRPr="006A1BAF" w:rsidRDefault="006A1BAF" w:rsidP="006A1BAF">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6272B6DD" w14:textId="77777777" w:rsidR="006A1BAF" w:rsidRPr="006A1BAF" w:rsidRDefault="006A1BAF" w:rsidP="006A1BAF">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65DE349E"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r>
      <w:tr w:rsidR="006A1BAF" w:rsidRPr="00214E2D" w14:paraId="31A5228D" w14:textId="77777777" w:rsidTr="006A1BAF">
        <w:tc>
          <w:tcPr>
            <w:tcW w:w="1536" w:type="pct"/>
            <w:vAlign w:val="center"/>
          </w:tcPr>
          <w:p w14:paraId="3B5BE580"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Pb</w:t>
            </w:r>
          </w:p>
        </w:tc>
        <w:tc>
          <w:tcPr>
            <w:tcW w:w="692" w:type="pct"/>
            <w:vAlign w:val="center"/>
          </w:tcPr>
          <w:p w14:paraId="4F802CC0"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0341A602"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088A4F8E"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3D1AB03D"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43E7E0BA"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r>
      <w:tr w:rsidR="006A1BAF" w:rsidRPr="00214E2D" w14:paraId="2A4B12A4" w14:textId="77777777" w:rsidTr="006A1BAF">
        <w:tc>
          <w:tcPr>
            <w:tcW w:w="1536" w:type="pct"/>
            <w:vAlign w:val="center"/>
          </w:tcPr>
          <w:p w14:paraId="272B530A"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Cd</w:t>
            </w:r>
          </w:p>
        </w:tc>
        <w:tc>
          <w:tcPr>
            <w:tcW w:w="692" w:type="pct"/>
            <w:vAlign w:val="center"/>
          </w:tcPr>
          <w:p w14:paraId="441D7BFA"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3A29FB64"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779DEF6F"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00F779CD"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31086658"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r>
      <w:tr w:rsidR="006A1BAF" w:rsidRPr="00214E2D" w14:paraId="67866974" w14:textId="77777777" w:rsidTr="006A1BAF">
        <w:tc>
          <w:tcPr>
            <w:tcW w:w="1536" w:type="pct"/>
            <w:vAlign w:val="center"/>
          </w:tcPr>
          <w:p w14:paraId="1D16E64C"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Ni</w:t>
            </w:r>
          </w:p>
        </w:tc>
        <w:tc>
          <w:tcPr>
            <w:tcW w:w="692" w:type="pct"/>
            <w:vAlign w:val="center"/>
          </w:tcPr>
          <w:p w14:paraId="128DC319"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63824ADE"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187F125C"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5DF01E33"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c>
          <w:tcPr>
            <w:tcW w:w="693" w:type="pct"/>
            <w:vAlign w:val="center"/>
          </w:tcPr>
          <w:p w14:paraId="5FC36F01"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w:t>
            </w:r>
          </w:p>
        </w:tc>
      </w:tr>
      <w:tr w:rsidR="006A1BAF" w:rsidRPr="00214E2D" w14:paraId="4ED1AAD5" w14:textId="77777777" w:rsidTr="006A1BAF">
        <w:tc>
          <w:tcPr>
            <w:tcW w:w="1536" w:type="pct"/>
            <w:vAlign w:val="center"/>
          </w:tcPr>
          <w:p w14:paraId="2A887D28" w14:textId="77777777" w:rsidR="006A1BAF" w:rsidRPr="00214E2D" w:rsidRDefault="006A1BAF" w:rsidP="006A1BAF">
            <w:pPr>
              <w:pStyle w:val="TABtekst"/>
              <w:rPr>
                <w:rFonts w:ascii="Arial" w:hAnsi="Arial" w:cs="Arial"/>
                <w:sz w:val="24"/>
                <w:szCs w:val="24"/>
              </w:rPr>
            </w:pPr>
            <w:proofErr w:type="spellStart"/>
            <w:r w:rsidRPr="00214E2D">
              <w:rPr>
                <w:rFonts w:ascii="Arial" w:hAnsi="Arial" w:cs="Arial"/>
                <w:color w:val="000000"/>
                <w:sz w:val="24"/>
                <w:szCs w:val="24"/>
              </w:rPr>
              <w:t>BaP</w:t>
            </w:r>
            <w:proofErr w:type="spellEnd"/>
          </w:p>
        </w:tc>
        <w:tc>
          <w:tcPr>
            <w:tcW w:w="692" w:type="pct"/>
            <w:vAlign w:val="center"/>
          </w:tcPr>
          <w:p w14:paraId="51361E3A" w14:textId="77777777" w:rsidR="006A1BAF" w:rsidRPr="006A1BAF" w:rsidRDefault="006A1BAF" w:rsidP="006A1BAF">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243287D7" w14:textId="77777777" w:rsidR="006A1BAF" w:rsidRPr="006A1BAF" w:rsidRDefault="006A1BAF" w:rsidP="006A1BAF">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419204BE" w14:textId="77777777" w:rsidR="006A1BAF" w:rsidRPr="006A1BAF" w:rsidRDefault="006A1BAF" w:rsidP="006A1BAF">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19CCCB5C" w14:textId="77777777" w:rsidR="006A1BAF" w:rsidRPr="006A1BAF" w:rsidRDefault="006A1BAF" w:rsidP="006A1BAF">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60A25632" w14:textId="77777777" w:rsidR="006A1BAF" w:rsidRPr="006A1BAF" w:rsidRDefault="006A1BAF" w:rsidP="006A1BAF">
            <w:pPr>
              <w:pStyle w:val="TABtekst"/>
              <w:rPr>
                <w:rFonts w:ascii="Arial" w:hAnsi="Arial" w:cs="Arial"/>
                <w:color w:val="E10E0E"/>
                <w:sz w:val="24"/>
                <w:szCs w:val="24"/>
              </w:rPr>
            </w:pPr>
            <w:r w:rsidRPr="006A1BAF">
              <w:rPr>
                <w:rFonts w:ascii="Arial" w:hAnsi="Arial" w:cs="Arial"/>
                <w:color w:val="E10E0E"/>
                <w:sz w:val="24"/>
                <w:szCs w:val="24"/>
              </w:rPr>
              <w:t>C</w:t>
            </w:r>
          </w:p>
        </w:tc>
      </w:tr>
      <w:tr w:rsidR="006A1BAF" w:rsidRPr="00214E2D" w14:paraId="2AF1931D" w14:textId="77777777" w:rsidTr="006A1BAF">
        <w:tc>
          <w:tcPr>
            <w:tcW w:w="1536" w:type="pct"/>
            <w:vAlign w:val="center"/>
          </w:tcPr>
          <w:p w14:paraId="5C939215"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PM2,5</w:t>
            </w:r>
          </w:p>
        </w:tc>
        <w:tc>
          <w:tcPr>
            <w:tcW w:w="692" w:type="pct"/>
            <w:vAlign w:val="center"/>
          </w:tcPr>
          <w:p w14:paraId="24580E44"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612809FD" w14:textId="77777777" w:rsidR="006A1BAF" w:rsidRPr="006A1BAF" w:rsidRDefault="006A1BAF" w:rsidP="006A1BAF">
            <w:pPr>
              <w:pStyle w:val="TABtekst"/>
              <w:rPr>
                <w:rFonts w:ascii="Arial" w:hAnsi="Arial" w:cs="Arial"/>
                <w:color w:val="E10E0E"/>
                <w:sz w:val="24"/>
                <w:szCs w:val="24"/>
              </w:rPr>
            </w:pPr>
            <w:r w:rsidRPr="006A1BAF">
              <w:rPr>
                <w:rFonts w:ascii="Arial" w:hAnsi="Arial" w:cs="Arial"/>
                <w:color w:val="E10E0E"/>
                <w:sz w:val="24"/>
                <w:szCs w:val="24"/>
              </w:rPr>
              <w:t>C</w:t>
            </w:r>
          </w:p>
        </w:tc>
        <w:tc>
          <w:tcPr>
            <w:tcW w:w="693" w:type="pct"/>
            <w:vAlign w:val="center"/>
          </w:tcPr>
          <w:p w14:paraId="58140D18" w14:textId="77777777" w:rsidR="006A1BAF" w:rsidRPr="006A1BAF" w:rsidRDefault="006A1BAF" w:rsidP="006A1BAF">
            <w:pPr>
              <w:pStyle w:val="TABtekst"/>
              <w:rPr>
                <w:rFonts w:ascii="Arial" w:hAnsi="Arial" w:cs="Arial"/>
                <w:color w:val="E10E0E"/>
                <w:sz w:val="24"/>
                <w:szCs w:val="24"/>
              </w:rPr>
            </w:pPr>
            <w:r w:rsidRPr="006A1BAF">
              <w:rPr>
                <w:rFonts w:ascii="Arial" w:hAnsi="Arial" w:cs="Arial"/>
                <w:color w:val="E10E0E"/>
                <w:sz w:val="24"/>
                <w:szCs w:val="24"/>
              </w:rPr>
              <w:t>C1</w:t>
            </w:r>
            <w:r w:rsidRPr="006A1BAF">
              <w:rPr>
                <w:rFonts w:ascii="Arial" w:hAnsi="Arial" w:cs="Arial"/>
                <w:color w:val="E10E0E"/>
                <w:sz w:val="24"/>
                <w:szCs w:val="24"/>
                <w:vertAlign w:val="superscript"/>
              </w:rPr>
              <w:t>2</w:t>
            </w:r>
          </w:p>
        </w:tc>
        <w:tc>
          <w:tcPr>
            <w:tcW w:w="693" w:type="pct"/>
            <w:vAlign w:val="center"/>
          </w:tcPr>
          <w:p w14:paraId="144737ED" w14:textId="77777777" w:rsidR="006A1BAF" w:rsidRPr="006A1BAF" w:rsidRDefault="006A1BAF" w:rsidP="006A1BAF">
            <w:pPr>
              <w:pStyle w:val="TABtekst"/>
              <w:rPr>
                <w:rFonts w:ascii="Arial" w:hAnsi="Arial" w:cs="Arial"/>
                <w:color w:val="E10E0E"/>
                <w:sz w:val="24"/>
                <w:szCs w:val="24"/>
              </w:rPr>
            </w:pPr>
            <w:r w:rsidRPr="006A1BAF">
              <w:rPr>
                <w:rFonts w:ascii="Arial" w:hAnsi="Arial" w:cs="Arial"/>
                <w:color w:val="E10E0E"/>
                <w:sz w:val="24"/>
                <w:szCs w:val="24"/>
              </w:rPr>
              <w:t>C1</w:t>
            </w:r>
            <w:r w:rsidRPr="006A1BAF">
              <w:rPr>
                <w:rFonts w:ascii="Arial" w:hAnsi="Arial" w:cs="Arial"/>
                <w:color w:val="E10E0E"/>
                <w:sz w:val="24"/>
                <w:szCs w:val="24"/>
                <w:vertAlign w:val="superscript"/>
              </w:rPr>
              <w:t>2</w:t>
            </w:r>
          </w:p>
        </w:tc>
        <w:tc>
          <w:tcPr>
            <w:tcW w:w="693" w:type="pct"/>
            <w:vAlign w:val="center"/>
          </w:tcPr>
          <w:p w14:paraId="0B392949"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A1</w:t>
            </w:r>
            <w:r w:rsidRPr="00214E2D">
              <w:rPr>
                <w:rFonts w:ascii="Arial" w:hAnsi="Arial" w:cs="Arial"/>
                <w:color w:val="000000"/>
                <w:sz w:val="24"/>
                <w:szCs w:val="24"/>
                <w:vertAlign w:val="superscript"/>
              </w:rPr>
              <w:t>2</w:t>
            </w:r>
          </w:p>
        </w:tc>
      </w:tr>
      <w:tr w:rsidR="006A1BAF" w:rsidRPr="00214E2D" w14:paraId="31581FBA" w14:textId="77777777" w:rsidTr="006A1BAF">
        <w:tc>
          <w:tcPr>
            <w:tcW w:w="1536" w:type="pct"/>
            <w:vAlign w:val="center"/>
          </w:tcPr>
          <w:p w14:paraId="10A57EDA" w14:textId="77777777" w:rsidR="006A1BAF" w:rsidRPr="00214E2D" w:rsidRDefault="006A1BAF" w:rsidP="006A1BAF">
            <w:pPr>
              <w:pStyle w:val="TABtekst"/>
              <w:rPr>
                <w:rFonts w:ascii="Arial" w:hAnsi="Arial" w:cs="Arial"/>
                <w:color w:val="000000"/>
                <w:sz w:val="24"/>
                <w:szCs w:val="24"/>
              </w:rPr>
            </w:pPr>
            <w:r w:rsidRPr="00214E2D">
              <w:rPr>
                <w:rFonts w:ascii="Arial" w:hAnsi="Arial" w:cs="Arial"/>
                <w:sz w:val="24"/>
                <w:szCs w:val="24"/>
              </w:rPr>
              <w:t>Substancje oceniane ze względu na kryterium ochrony roślin</w:t>
            </w:r>
          </w:p>
        </w:tc>
        <w:tc>
          <w:tcPr>
            <w:tcW w:w="692" w:type="pct"/>
            <w:vAlign w:val="center"/>
          </w:tcPr>
          <w:p w14:paraId="38003754"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Rok 2018</w:t>
            </w:r>
          </w:p>
        </w:tc>
        <w:tc>
          <w:tcPr>
            <w:tcW w:w="693" w:type="pct"/>
            <w:vAlign w:val="center"/>
          </w:tcPr>
          <w:p w14:paraId="7B576BF3"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Rok 2019</w:t>
            </w:r>
          </w:p>
        </w:tc>
        <w:tc>
          <w:tcPr>
            <w:tcW w:w="693" w:type="pct"/>
            <w:vAlign w:val="center"/>
          </w:tcPr>
          <w:p w14:paraId="63D552B2"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Rok 2020</w:t>
            </w:r>
          </w:p>
        </w:tc>
        <w:tc>
          <w:tcPr>
            <w:tcW w:w="693" w:type="pct"/>
            <w:vAlign w:val="center"/>
          </w:tcPr>
          <w:p w14:paraId="09D2559A"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Rok 2021</w:t>
            </w:r>
          </w:p>
        </w:tc>
        <w:tc>
          <w:tcPr>
            <w:tcW w:w="693" w:type="pct"/>
            <w:vAlign w:val="center"/>
          </w:tcPr>
          <w:p w14:paraId="652AADBD" w14:textId="77777777" w:rsidR="006A1BAF" w:rsidRPr="00214E2D" w:rsidRDefault="006A1BAF" w:rsidP="006A1BAF">
            <w:pPr>
              <w:pStyle w:val="TABtekst"/>
              <w:rPr>
                <w:rFonts w:ascii="Arial" w:hAnsi="Arial" w:cs="Arial"/>
                <w:color w:val="000000"/>
                <w:sz w:val="24"/>
                <w:szCs w:val="24"/>
              </w:rPr>
            </w:pPr>
            <w:r w:rsidRPr="00214E2D">
              <w:rPr>
                <w:rFonts w:ascii="Arial" w:hAnsi="Arial" w:cs="Arial"/>
                <w:sz w:val="24"/>
                <w:szCs w:val="24"/>
              </w:rPr>
              <w:t>Rok 2022</w:t>
            </w:r>
          </w:p>
        </w:tc>
      </w:tr>
      <w:tr w:rsidR="006A1BAF" w:rsidRPr="00214E2D" w14:paraId="75E22C65" w14:textId="77777777" w:rsidTr="006A1BAF">
        <w:tc>
          <w:tcPr>
            <w:tcW w:w="1536" w:type="pct"/>
            <w:vAlign w:val="center"/>
          </w:tcPr>
          <w:p w14:paraId="1CC5E3E9"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SO</w:t>
            </w:r>
            <w:r w:rsidRPr="00214E2D">
              <w:rPr>
                <w:rFonts w:ascii="Arial" w:hAnsi="Arial" w:cs="Arial"/>
                <w:color w:val="000000"/>
                <w:sz w:val="24"/>
                <w:szCs w:val="24"/>
                <w:vertAlign w:val="subscript"/>
              </w:rPr>
              <w:t>2</w:t>
            </w:r>
          </w:p>
        </w:tc>
        <w:tc>
          <w:tcPr>
            <w:tcW w:w="692" w:type="pct"/>
            <w:vAlign w:val="center"/>
          </w:tcPr>
          <w:p w14:paraId="6EC5241A"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1C06FE12"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534DBF7F"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68B84580"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004F1B97"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A</w:t>
            </w:r>
          </w:p>
        </w:tc>
      </w:tr>
      <w:tr w:rsidR="006A1BAF" w:rsidRPr="00214E2D" w14:paraId="0F942423" w14:textId="77777777" w:rsidTr="006A1BAF">
        <w:tc>
          <w:tcPr>
            <w:tcW w:w="1536" w:type="pct"/>
            <w:vAlign w:val="center"/>
          </w:tcPr>
          <w:p w14:paraId="00CE15E8" w14:textId="77777777" w:rsidR="006A1BAF" w:rsidRPr="00214E2D" w:rsidRDefault="006A1BAF" w:rsidP="006A1BAF">
            <w:pPr>
              <w:pStyle w:val="TABtekst"/>
              <w:rPr>
                <w:rFonts w:ascii="Arial" w:hAnsi="Arial" w:cs="Arial"/>
                <w:sz w:val="24"/>
                <w:szCs w:val="24"/>
              </w:rPr>
            </w:pPr>
            <w:proofErr w:type="spellStart"/>
            <w:r w:rsidRPr="00214E2D">
              <w:rPr>
                <w:rFonts w:ascii="Arial" w:hAnsi="Arial" w:cs="Arial"/>
                <w:color w:val="000000"/>
                <w:sz w:val="24"/>
                <w:szCs w:val="24"/>
              </w:rPr>
              <w:t>NOx</w:t>
            </w:r>
            <w:proofErr w:type="spellEnd"/>
          </w:p>
        </w:tc>
        <w:tc>
          <w:tcPr>
            <w:tcW w:w="692" w:type="pct"/>
            <w:vAlign w:val="center"/>
          </w:tcPr>
          <w:p w14:paraId="7D2B26D7"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7B7E03D5"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2C66062E"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6107D9AB"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A</w:t>
            </w:r>
          </w:p>
        </w:tc>
        <w:tc>
          <w:tcPr>
            <w:tcW w:w="693" w:type="pct"/>
            <w:vAlign w:val="center"/>
          </w:tcPr>
          <w:p w14:paraId="05364F7D"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A</w:t>
            </w:r>
          </w:p>
        </w:tc>
      </w:tr>
      <w:tr w:rsidR="006A1BAF" w:rsidRPr="00214E2D" w14:paraId="6FE245B8" w14:textId="77777777" w:rsidTr="006A1BAF">
        <w:tc>
          <w:tcPr>
            <w:tcW w:w="1536" w:type="pct"/>
            <w:vAlign w:val="center"/>
          </w:tcPr>
          <w:p w14:paraId="413B0F42" w14:textId="77777777" w:rsidR="006A1BAF" w:rsidRPr="00214E2D" w:rsidRDefault="006A1BAF" w:rsidP="006A1BAF">
            <w:pPr>
              <w:pStyle w:val="TABtekst"/>
              <w:rPr>
                <w:rFonts w:ascii="Arial" w:hAnsi="Arial" w:cs="Arial"/>
                <w:sz w:val="24"/>
                <w:szCs w:val="24"/>
              </w:rPr>
            </w:pPr>
            <w:r w:rsidRPr="00214E2D">
              <w:rPr>
                <w:rFonts w:ascii="Arial" w:hAnsi="Arial" w:cs="Arial"/>
                <w:color w:val="000000"/>
                <w:sz w:val="24"/>
                <w:szCs w:val="24"/>
              </w:rPr>
              <w:t>O</w:t>
            </w:r>
            <w:r w:rsidRPr="00214E2D">
              <w:rPr>
                <w:rFonts w:ascii="Arial" w:hAnsi="Arial" w:cs="Arial"/>
                <w:color w:val="000000"/>
                <w:sz w:val="24"/>
                <w:szCs w:val="24"/>
                <w:vertAlign w:val="subscript"/>
              </w:rPr>
              <w:t>3</w:t>
            </w:r>
          </w:p>
        </w:tc>
        <w:tc>
          <w:tcPr>
            <w:tcW w:w="692" w:type="pct"/>
            <w:vAlign w:val="center"/>
          </w:tcPr>
          <w:p w14:paraId="11C527D4"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A</w:t>
            </w:r>
            <w:r w:rsidRPr="00214E2D">
              <w:rPr>
                <w:rFonts w:ascii="Arial" w:hAnsi="Arial" w:cs="Arial"/>
                <w:sz w:val="24"/>
                <w:szCs w:val="24"/>
                <w:vertAlign w:val="superscript"/>
              </w:rPr>
              <w:t>1</w:t>
            </w:r>
          </w:p>
        </w:tc>
        <w:tc>
          <w:tcPr>
            <w:tcW w:w="693" w:type="pct"/>
            <w:vAlign w:val="center"/>
          </w:tcPr>
          <w:p w14:paraId="5395A31E"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A</w:t>
            </w:r>
            <w:r w:rsidRPr="00214E2D">
              <w:rPr>
                <w:rFonts w:ascii="Arial" w:hAnsi="Arial" w:cs="Arial"/>
                <w:sz w:val="24"/>
                <w:szCs w:val="24"/>
                <w:vertAlign w:val="superscript"/>
              </w:rPr>
              <w:t>1</w:t>
            </w:r>
          </w:p>
        </w:tc>
        <w:tc>
          <w:tcPr>
            <w:tcW w:w="693" w:type="pct"/>
            <w:vAlign w:val="center"/>
          </w:tcPr>
          <w:p w14:paraId="2E9F8B18"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A</w:t>
            </w:r>
            <w:r w:rsidRPr="00214E2D">
              <w:rPr>
                <w:rFonts w:ascii="Arial" w:hAnsi="Arial" w:cs="Arial"/>
                <w:sz w:val="24"/>
                <w:szCs w:val="24"/>
                <w:vertAlign w:val="superscript"/>
              </w:rPr>
              <w:t>1</w:t>
            </w:r>
          </w:p>
        </w:tc>
        <w:tc>
          <w:tcPr>
            <w:tcW w:w="693" w:type="pct"/>
            <w:vAlign w:val="center"/>
          </w:tcPr>
          <w:p w14:paraId="39A7DF5A"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A</w:t>
            </w:r>
            <w:r w:rsidRPr="00214E2D">
              <w:rPr>
                <w:rFonts w:ascii="Arial" w:hAnsi="Arial" w:cs="Arial"/>
                <w:sz w:val="24"/>
                <w:szCs w:val="24"/>
                <w:vertAlign w:val="superscript"/>
              </w:rPr>
              <w:t>1</w:t>
            </w:r>
          </w:p>
        </w:tc>
        <w:tc>
          <w:tcPr>
            <w:tcW w:w="693" w:type="pct"/>
            <w:vAlign w:val="center"/>
          </w:tcPr>
          <w:p w14:paraId="78304C0B" w14:textId="77777777" w:rsidR="006A1BAF" w:rsidRPr="00214E2D" w:rsidRDefault="006A1BAF" w:rsidP="006A1BAF">
            <w:pPr>
              <w:pStyle w:val="TABtekst"/>
              <w:rPr>
                <w:rFonts w:ascii="Arial" w:hAnsi="Arial" w:cs="Arial"/>
                <w:sz w:val="24"/>
                <w:szCs w:val="24"/>
              </w:rPr>
            </w:pPr>
            <w:r w:rsidRPr="00214E2D">
              <w:rPr>
                <w:rFonts w:ascii="Arial" w:hAnsi="Arial" w:cs="Arial"/>
                <w:sz w:val="24"/>
                <w:szCs w:val="24"/>
              </w:rPr>
              <w:t>A</w:t>
            </w:r>
            <w:r w:rsidRPr="00214E2D">
              <w:rPr>
                <w:rFonts w:ascii="Arial" w:hAnsi="Arial" w:cs="Arial"/>
                <w:sz w:val="24"/>
                <w:szCs w:val="24"/>
                <w:vertAlign w:val="superscript"/>
              </w:rPr>
              <w:t>1</w:t>
            </w:r>
          </w:p>
        </w:tc>
      </w:tr>
    </w:tbl>
    <w:p w14:paraId="5B5A5E98" w14:textId="77777777" w:rsidR="006A1BAF" w:rsidRPr="006A1BAF" w:rsidRDefault="006A1BAF" w:rsidP="006A1BAF">
      <w:pPr>
        <w:pStyle w:val="TABtekst"/>
        <w:spacing w:before="120"/>
        <w:rPr>
          <w:rFonts w:ascii="Arial" w:hAnsi="Arial" w:cs="Arial"/>
          <w:sz w:val="24"/>
          <w:szCs w:val="24"/>
        </w:rPr>
      </w:pPr>
      <w:r w:rsidRPr="006A1BAF">
        <w:rPr>
          <w:rFonts w:ascii="Arial" w:hAnsi="Arial" w:cs="Arial"/>
          <w:sz w:val="24"/>
          <w:szCs w:val="24"/>
        </w:rPr>
        <w:t>1) Dla ozonu – poziom celu długoterminowego nadano klasę D2,</w:t>
      </w:r>
    </w:p>
    <w:p w14:paraId="54F573F9" w14:textId="5BFBE641" w:rsidR="006A1BAF" w:rsidRPr="00E22ECF" w:rsidRDefault="006A1BAF" w:rsidP="00E22ECF">
      <w:pPr>
        <w:pStyle w:val="TABtekst"/>
        <w:spacing w:before="120"/>
        <w:rPr>
          <w:rFonts w:ascii="Arial" w:hAnsi="Arial" w:cs="Arial"/>
          <w:sz w:val="24"/>
          <w:szCs w:val="24"/>
        </w:rPr>
      </w:pPr>
      <w:r w:rsidRPr="006A1BAF">
        <w:rPr>
          <w:rFonts w:ascii="Arial" w:hAnsi="Arial" w:cs="Arial"/>
          <w:sz w:val="24"/>
          <w:szCs w:val="24"/>
        </w:rPr>
        <w:t>2) Dla pyłu zawieszonego PM2,5 – poziom dopuszczalny I faza, strefa uzyskała klasę A</w:t>
      </w:r>
    </w:p>
    <w:p w14:paraId="676EF9C3" w14:textId="32D5ACBE" w:rsidR="006A1BAF" w:rsidRDefault="006A1BAF" w:rsidP="006A1BAF">
      <w:r>
        <w:t>N</w:t>
      </w:r>
      <w:r w:rsidRPr="009458E9">
        <w:t xml:space="preserve">a przestrzeni </w:t>
      </w:r>
      <w:r>
        <w:t xml:space="preserve">analizowanego </w:t>
      </w:r>
      <w:r w:rsidRPr="009458E9">
        <w:t xml:space="preserve">czasu obserwuje się spadek stężeń </w:t>
      </w:r>
      <w:r>
        <w:t>problematycznych substancji</w:t>
      </w:r>
      <w:r w:rsidRPr="009458E9">
        <w:t>, szczególnie</w:t>
      </w:r>
      <w:r>
        <w:t xml:space="preserve"> pozytywny trend widoczny jest od roku 2019 </w:t>
      </w:r>
      <w:r w:rsidRPr="003B336D">
        <w:t>(</w:t>
      </w:r>
      <w:r w:rsidRPr="003B336D">
        <w:fldChar w:fldCharType="begin"/>
      </w:r>
      <w:r w:rsidRPr="003B336D">
        <w:instrText xml:space="preserve"> REF _Ref143605480 \h  \* MERGEFORMAT </w:instrText>
      </w:r>
      <w:r w:rsidRPr="003B336D">
        <w:fldChar w:fldCharType="separate"/>
      </w:r>
      <w:r w:rsidR="003B336D" w:rsidRPr="003B336D">
        <w:t xml:space="preserve">Rysunek </w:t>
      </w:r>
      <w:r w:rsidR="003B336D" w:rsidRPr="003B336D">
        <w:rPr>
          <w:noProof/>
        </w:rPr>
        <w:t>17</w:t>
      </w:r>
      <w:r w:rsidRPr="003B336D">
        <w:fldChar w:fldCharType="end"/>
      </w:r>
      <w:r w:rsidRPr="003B336D">
        <w:t xml:space="preserve">, </w:t>
      </w:r>
      <w:r w:rsidRPr="003B336D">
        <w:fldChar w:fldCharType="begin"/>
      </w:r>
      <w:r w:rsidRPr="003B336D">
        <w:instrText xml:space="preserve"> REF _Ref144067260 \h  \* MERGEFORMAT </w:instrText>
      </w:r>
      <w:r w:rsidRPr="003B336D">
        <w:fldChar w:fldCharType="separate"/>
      </w:r>
      <w:r w:rsidR="003B336D" w:rsidRPr="003B336D">
        <w:t xml:space="preserve">Rysunek </w:t>
      </w:r>
      <w:r w:rsidR="003B336D" w:rsidRPr="003B336D">
        <w:rPr>
          <w:noProof/>
        </w:rPr>
        <w:t>18</w:t>
      </w:r>
      <w:r w:rsidRPr="003B336D">
        <w:fldChar w:fldCharType="end"/>
      </w:r>
      <w:r w:rsidRPr="003B336D">
        <w:t xml:space="preserve">, </w:t>
      </w:r>
      <w:r w:rsidRPr="003B336D">
        <w:fldChar w:fldCharType="begin"/>
      </w:r>
      <w:r w:rsidRPr="003B336D">
        <w:instrText xml:space="preserve"> REF _Ref143605488 \h  \* MERGEFORMAT </w:instrText>
      </w:r>
      <w:r w:rsidRPr="003B336D">
        <w:fldChar w:fldCharType="separate"/>
      </w:r>
      <w:r w:rsidR="003B336D" w:rsidRPr="003B336D">
        <w:t xml:space="preserve">Rysunek </w:t>
      </w:r>
      <w:r w:rsidR="003B336D" w:rsidRPr="003B336D">
        <w:rPr>
          <w:noProof/>
        </w:rPr>
        <w:t>19</w:t>
      </w:r>
      <w:r w:rsidRPr="003B336D">
        <w:fldChar w:fldCharType="end"/>
      </w:r>
      <w:r w:rsidRPr="003B336D">
        <w:t xml:space="preserve"> oraz </w:t>
      </w:r>
      <w:r w:rsidRPr="003B336D">
        <w:fldChar w:fldCharType="begin"/>
      </w:r>
      <w:r w:rsidRPr="003B336D">
        <w:instrText xml:space="preserve"> REF _Ref143605515 \h  \* MERGEFORMAT </w:instrText>
      </w:r>
      <w:r w:rsidRPr="003B336D">
        <w:fldChar w:fldCharType="separate"/>
      </w:r>
      <w:r w:rsidR="003B336D" w:rsidRPr="003B336D">
        <w:t xml:space="preserve">Rysunek </w:t>
      </w:r>
      <w:r w:rsidR="003B336D" w:rsidRPr="003B336D">
        <w:rPr>
          <w:noProof/>
        </w:rPr>
        <w:t>20</w:t>
      </w:r>
      <w:r w:rsidRPr="003B336D">
        <w:fldChar w:fldCharType="end"/>
      </w:r>
      <w:r w:rsidRPr="003B336D">
        <w:t>).</w:t>
      </w:r>
    </w:p>
    <w:p w14:paraId="277093AB" w14:textId="77777777" w:rsidR="006A1BAF" w:rsidRDefault="006A1BAF" w:rsidP="006A1BAF">
      <w:r>
        <w:rPr>
          <w:noProof/>
        </w:rPr>
        <w:drawing>
          <wp:inline distT="0" distB="0" distL="0" distR="0" wp14:anchorId="379F7902" wp14:editId="50783187">
            <wp:extent cx="5760720" cy="2446020"/>
            <wp:effectExtent l="0" t="0" r="0" b="0"/>
            <wp:docPr id="92829841" name="Wykres 1" descr="Na wykresie słupkowym zaprezentowano wartości stężeń pyłu PM10 zmierzone na stacjach województwa podkarpackiego w latach 2018-2022. Na żadnej z nich nie zarejestrowano przekroczenia normy.">
              <a:extLst xmlns:a="http://schemas.openxmlformats.org/drawingml/2006/main">
                <a:ext uri="{FF2B5EF4-FFF2-40B4-BE49-F238E27FC236}">
                  <a16:creationId xmlns:a16="http://schemas.microsoft.com/office/drawing/2014/main" id="{F1C6F4C8-47F6-CDCE-84C9-0ED3FC57A7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4DDDB31" w14:textId="7AFF354D" w:rsidR="006A1BAF" w:rsidRDefault="006A1BAF" w:rsidP="006A1BAF">
      <w:pPr>
        <w:pStyle w:val="Legenda"/>
      </w:pPr>
      <w:bookmarkStart w:id="54" w:name="_Ref143605480"/>
      <w:bookmarkStart w:id="55" w:name="_Toc147239318"/>
      <w:r>
        <w:t xml:space="preserve">Rysunek </w:t>
      </w:r>
      <w:fldSimple w:instr=" SEQ Rysunek \* ARABIC ">
        <w:r w:rsidR="002C4B20">
          <w:rPr>
            <w:noProof/>
          </w:rPr>
          <w:t>17</w:t>
        </w:r>
      </w:fldSimple>
      <w:bookmarkEnd w:id="54"/>
      <w:r>
        <w:t xml:space="preserve">. Wartości stężeń średniorocznych pyłu PM10 na wybranych stacjach monitoringu w województwie podkarpackim w latach 2018-2022 </w:t>
      </w:r>
      <w:r>
        <w:rPr>
          <w:rStyle w:val="Odwoanieprzypisudolnego"/>
        </w:rPr>
        <w:footnoteReference w:id="31"/>
      </w:r>
      <w:bookmarkEnd w:id="55"/>
    </w:p>
    <w:p w14:paraId="6E2EB8FF" w14:textId="77777777" w:rsidR="006A1BAF" w:rsidRDefault="006A1BAF" w:rsidP="006A1BAF">
      <w:r>
        <w:rPr>
          <w:noProof/>
        </w:rPr>
        <w:drawing>
          <wp:inline distT="0" distB="0" distL="0" distR="0" wp14:anchorId="10944CCF" wp14:editId="3F22EEC0">
            <wp:extent cx="5760720" cy="2876550"/>
            <wp:effectExtent l="0" t="0" r="0" b="0"/>
            <wp:docPr id="1898176607" name="Wykres 1" descr="Na wykresie słupkowym zaprezentowano wartości liczby dni, w których przekroczona została dopuszczalna wartość dobowego stężenia pyłu PM10 zmierzone na stacjach województwa podkarpackiego w latach 2018-2022. Przekroczenia dopuszczalnej liczby dni nie rejestrowano jedynie w 2020 i 2022 roku.">
              <a:extLst xmlns:a="http://schemas.openxmlformats.org/drawingml/2006/main">
                <a:ext uri="{FF2B5EF4-FFF2-40B4-BE49-F238E27FC236}">
                  <a16:creationId xmlns:a16="http://schemas.microsoft.com/office/drawing/2014/main" id="{C96264E8-7563-44D7-A71C-A8611BEF9C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17BF272" w14:textId="4C89269F" w:rsidR="006A1BAF" w:rsidRDefault="006A1BAF" w:rsidP="006A1BAF">
      <w:pPr>
        <w:pStyle w:val="Legenda"/>
      </w:pPr>
      <w:bookmarkStart w:id="56" w:name="_Ref144067260"/>
      <w:bookmarkStart w:id="57" w:name="_Toc147239319"/>
      <w:r>
        <w:t xml:space="preserve">Rysunek </w:t>
      </w:r>
      <w:fldSimple w:instr=" SEQ Rysunek \* ARABIC ">
        <w:r w:rsidR="002C4B20">
          <w:rPr>
            <w:noProof/>
          </w:rPr>
          <w:t>18</w:t>
        </w:r>
      </w:fldSimple>
      <w:bookmarkEnd w:id="56"/>
      <w:r>
        <w:t>. Liczba dni z przekroczeniem dopuszczalnej wartości stężeń 24 godzinnych pyłu PM10 na wybranych stacjach monitoringu w województwie podkarpackim w latach 2018-2022</w:t>
      </w:r>
      <w:r w:rsidR="00DE0CD6">
        <w:t xml:space="preserve"> </w:t>
      </w:r>
      <w:r>
        <w:rPr>
          <w:rStyle w:val="Odwoanieprzypisudolnego"/>
        </w:rPr>
        <w:footnoteReference w:id="32"/>
      </w:r>
      <w:bookmarkEnd w:id="57"/>
    </w:p>
    <w:p w14:paraId="5B10B0CA" w14:textId="77777777" w:rsidR="006A1BAF" w:rsidRPr="00BB5BFF" w:rsidRDefault="006A1BAF" w:rsidP="006A1BAF"/>
    <w:p w14:paraId="2A5B2A1F" w14:textId="77777777" w:rsidR="006A1BAF" w:rsidRPr="00E15E93" w:rsidRDefault="006A1BAF" w:rsidP="006A1BAF">
      <w:r>
        <w:rPr>
          <w:noProof/>
        </w:rPr>
        <w:drawing>
          <wp:inline distT="0" distB="0" distL="0" distR="0" wp14:anchorId="2EB8A1EE" wp14:editId="124ED654">
            <wp:extent cx="5734050" cy="2712720"/>
            <wp:effectExtent l="0" t="0" r="0" b="0"/>
            <wp:docPr id="1842356445" name="Wykres 1" descr="Na wykresie słupkowym zaprezentowano wartości stężeń pyłu PM2,5 zmierzone na stacjach województwa podkarpackiego w latach 2018-2022. W latach 2020 i 2022 na żadnej z nich nie zarejestrowano przekroczenia normy.">
              <a:extLst xmlns:a="http://schemas.openxmlformats.org/drawingml/2006/main">
                <a:ext uri="{FF2B5EF4-FFF2-40B4-BE49-F238E27FC236}">
                  <a16:creationId xmlns:a16="http://schemas.microsoft.com/office/drawing/2014/main" id="{FED043B6-E931-A61C-A7C0-3B8F0D86AC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66BC0F4" w14:textId="1E6F42A5" w:rsidR="006A1BAF" w:rsidRDefault="006A1BAF" w:rsidP="006A1BAF">
      <w:pPr>
        <w:pStyle w:val="Legenda"/>
      </w:pPr>
      <w:bookmarkStart w:id="58" w:name="_Ref143605488"/>
      <w:bookmarkStart w:id="59" w:name="_Toc147239320"/>
      <w:r>
        <w:t xml:space="preserve">Rysunek </w:t>
      </w:r>
      <w:fldSimple w:instr=" SEQ Rysunek \* ARABIC ">
        <w:r w:rsidR="002C4B20">
          <w:rPr>
            <w:noProof/>
          </w:rPr>
          <w:t>19</w:t>
        </w:r>
      </w:fldSimple>
      <w:bookmarkEnd w:id="58"/>
      <w:r>
        <w:t>. Wartości stężeń średniorocznych pyłu PM2,5 na wybranych stacjach monitoringu w województwie podkarpackim w latach 2018-2022</w:t>
      </w:r>
      <w:r w:rsidR="00DE0CD6">
        <w:t xml:space="preserve"> </w:t>
      </w:r>
      <w:r>
        <w:rPr>
          <w:rStyle w:val="Odwoanieprzypisudolnego"/>
        </w:rPr>
        <w:footnoteReference w:id="33"/>
      </w:r>
      <w:bookmarkEnd w:id="59"/>
    </w:p>
    <w:p w14:paraId="6ED61460" w14:textId="77777777" w:rsidR="006A1BAF" w:rsidRDefault="006A1BAF" w:rsidP="006A1BAF">
      <w:pPr>
        <w:rPr>
          <w:highlight w:val="yellow"/>
        </w:rPr>
      </w:pPr>
    </w:p>
    <w:p w14:paraId="25D88882" w14:textId="77777777" w:rsidR="006A1BAF" w:rsidRDefault="006A1BAF" w:rsidP="006A1BAF">
      <w:pPr>
        <w:rPr>
          <w:highlight w:val="yellow"/>
        </w:rPr>
      </w:pPr>
      <w:r>
        <w:rPr>
          <w:noProof/>
        </w:rPr>
        <w:drawing>
          <wp:inline distT="0" distB="0" distL="0" distR="0" wp14:anchorId="4BAAFE13" wp14:editId="7C96DB94">
            <wp:extent cx="5760720" cy="2956560"/>
            <wp:effectExtent l="0" t="0" r="0" b="0"/>
            <wp:docPr id="1144948672" name="Wykres 1" descr="Na wykresie słupkowym zaprezentowano wartości stężeń benzo(a)pirenu zmierzone na stacjach województwa podkarpackiego w latach 2018-2022. W całym okresie  rejestrowano przekroczenia wartości docelowej.">
              <a:extLst xmlns:a="http://schemas.openxmlformats.org/drawingml/2006/main">
                <a:ext uri="{FF2B5EF4-FFF2-40B4-BE49-F238E27FC236}">
                  <a16:creationId xmlns:a16="http://schemas.microsoft.com/office/drawing/2014/main" id="{83ECE317-C161-4A05-52E6-230B5E3D63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EF9B0C6" w14:textId="2E4428E5" w:rsidR="006A1BAF" w:rsidRDefault="006A1BAF" w:rsidP="006A1BAF">
      <w:pPr>
        <w:pStyle w:val="Legenda"/>
      </w:pPr>
      <w:bookmarkStart w:id="60" w:name="_Ref143605515"/>
      <w:bookmarkStart w:id="61" w:name="_Toc147239321"/>
      <w:r>
        <w:t xml:space="preserve">Rysunek </w:t>
      </w:r>
      <w:fldSimple w:instr=" SEQ Rysunek \* ARABIC ">
        <w:r w:rsidR="002C4B20">
          <w:rPr>
            <w:noProof/>
          </w:rPr>
          <w:t>20</w:t>
        </w:r>
      </w:fldSimple>
      <w:bookmarkEnd w:id="60"/>
      <w:r>
        <w:t xml:space="preserve">. Wartości stężeń średniorocznych </w:t>
      </w:r>
      <w:proofErr w:type="spellStart"/>
      <w:r>
        <w:t>benzo</w:t>
      </w:r>
      <w:proofErr w:type="spellEnd"/>
      <w:r>
        <w:t>(a)</w:t>
      </w:r>
      <w:proofErr w:type="spellStart"/>
      <w:r>
        <w:t>pirenu</w:t>
      </w:r>
      <w:proofErr w:type="spellEnd"/>
      <w:r>
        <w:t xml:space="preserve"> na wybranych stacjach monitoringu w województwie podkarpackim w latach 2018-2022</w:t>
      </w:r>
      <w:r w:rsidR="00DE0CD6">
        <w:t xml:space="preserve"> </w:t>
      </w:r>
      <w:r>
        <w:rPr>
          <w:rStyle w:val="Odwoanieprzypisudolnego"/>
        </w:rPr>
        <w:footnoteReference w:id="34"/>
      </w:r>
      <w:bookmarkEnd w:id="61"/>
    </w:p>
    <w:p w14:paraId="4BFF9C0F" w14:textId="76DBE1AF" w:rsidR="006A1BAF" w:rsidRPr="00D56482" w:rsidRDefault="006A1BAF" w:rsidP="006A1BAF">
      <w:pPr>
        <w:rPr>
          <w:highlight w:val="yellow"/>
        </w:rPr>
      </w:pPr>
      <w:r>
        <w:t>P</w:t>
      </w:r>
      <w:r w:rsidRPr="006B266E">
        <w:t xml:space="preserve">arametrami statystycznymi mniej wrażliwymi na krótkotrwałe </w:t>
      </w:r>
      <w:r>
        <w:t>odchylenia</w:t>
      </w:r>
      <w:r w:rsidRPr="006B266E">
        <w:t xml:space="preserve"> stęże</w:t>
      </w:r>
      <w:r>
        <w:t>ń</w:t>
      </w:r>
      <w:r w:rsidRPr="006B266E">
        <w:t xml:space="preserve"> zanieczyszczeń pyłowych, a tym samym lepiej nadają</w:t>
      </w:r>
      <w:r>
        <w:t>cymi</w:t>
      </w:r>
      <w:r w:rsidRPr="006B266E">
        <w:t xml:space="preserve"> się do oceny trendów jakości powietrza</w:t>
      </w:r>
      <w:r>
        <w:t xml:space="preserve">, są wskaźniki średniego narażenia liczone na podstawie średnich kroczących z trzech ostatnich lat. Na przestrzeni analizowanego okresu wartość średniego wskaźnika narażenia określonego dla Rzeszowa przekroczyła krajowy wskaźnik średniego narażenia w 2018 roku. W kolejnych latach parametr ten </w:t>
      </w:r>
      <w:r w:rsidRPr="003B336D">
        <w:t>systematycznie malał (</w:t>
      </w:r>
      <w:r w:rsidRPr="003B336D">
        <w:fldChar w:fldCharType="begin"/>
      </w:r>
      <w:r w:rsidRPr="003B336D">
        <w:instrText xml:space="preserve"> REF _Ref144291385 \h </w:instrText>
      </w:r>
      <w:r w:rsidR="00DE0CD6" w:rsidRPr="003B336D">
        <w:instrText xml:space="preserve"> \* MERGEFORMAT </w:instrText>
      </w:r>
      <w:r w:rsidRPr="003B336D">
        <w:fldChar w:fldCharType="separate"/>
      </w:r>
      <w:r w:rsidR="003B336D" w:rsidRPr="003B336D">
        <w:t xml:space="preserve">Rysunek </w:t>
      </w:r>
      <w:r w:rsidR="003B336D" w:rsidRPr="003B336D">
        <w:rPr>
          <w:noProof/>
        </w:rPr>
        <w:t>21</w:t>
      </w:r>
      <w:r w:rsidRPr="003B336D">
        <w:fldChar w:fldCharType="end"/>
      </w:r>
      <w:r w:rsidRPr="003B336D">
        <w:t>). W 2021 roku na terenie Rzeszowa wartość wskaźnika średniego narażenia na pył</w:t>
      </w:r>
      <w:r w:rsidRPr="003D7268">
        <w:t xml:space="preserve"> PM2,5 wyniosła 16 </w:t>
      </w:r>
      <w:proofErr w:type="spellStart"/>
      <w:r w:rsidRPr="003D7268">
        <w:t>μg</w:t>
      </w:r>
      <w:proofErr w:type="spellEnd"/>
      <w:r w:rsidRPr="003D7268">
        <w:t>/m</w:t>
      </w:r>
      <w:r w:rsidRPr="003D7268">
        <w:rPr>
          <w:vertAlign w:val="superscript"/>
        </w:rPr>
        <w:t>3</w:t>
      </w:r>
      <w:r w:rsidRPr="003D7268">
        <w:t xml:space="preserve">. Nie został zatem przekroczony pułap stężenia ekspozycji pyłu PM2,5 wyznaczony przez krajowy wskaźnik średniego narażenia, którego wartość dla roku 2021 określono na poziomie 17 </w:t>
      </w:r>
      <w:proofErr w:type="spellStart"/>
      <w:r w:rsidRPr="003D7268">
        <w:t>μg</w:t>
      </w:r>
      <w:proofErr w:type="spellEnd"/>
      <w:r w:rsidRPr="003D7268">
        <w:t>/m</w:t>
      </w:r>
      <w:r w:rsidRPr="003D7268">
        <w:rPr>
          <w:vertAlign w:val="superscript"/>
        </w:rPr>
        <w:t>3</w:t>
      </w:r>
      <w:r w:rsidRPr="003D7268">
        <w:t xml:space="preserve">. Nie </w:t>
      </w:r>
      <w:r>
        <w:t>będzie</w:t>
      </w:r>
      <w:r w:rsidRPr="003D7268">
        <w:t xml:space="preserve"> zatem konieczności wprowadzania dodatkowych działań w obszarze ochrony powietrza w ramach niniejszego Programu.</w:t>
      </w:r>
    </w:p>
    <w:p w14:paraId="2812B64E" w14:textId="77777777" w:rsidR="006A1BAF" w:rsidRDefault="006A1BAF" w:rsidP="006A1BAF">
      <w:r w:rsidRPr="00A97C8D">
        <w:rPr>
          <w:noProof/>
        </w:rPr>
        <w:drawing>
          <wp:inline distT="0" distB="0" distL="0" distR="0" wp14:anchorId="6FF04196" wp14:editId="3E2C8160">
            <wp:extent cx="5707380" cy="2171700"/>
            <wp:effectExtent l="0" t="0" r="7620" b="0"/>
            <wp:docPr id="1617248940" name="Wykres 1" descr="Na wykresie słupkowym zaprezentowano wartości wskaźników średniego narażenia określonych w latach 2018-2021 dla Rzeszowa w odniesieniu do krajowego wskaźnika narażenia na pył PM2,5. ">
              <a:extLst xmlns:a="http://schemas.openxmlformats.org/drawingml/2006/main">
                <a:ext uri="{FF2B5EF4-FFF2-40B4-BE49-F238E27FC236}">
                  <a16:creationId xmlns:a16="http://schemas.microsoft.com/office/drawing/2014/main" id="{56F06B7E-CC6F-2C68-2C1F-B0C2DB7440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0E8936B" w14:textId="39FE5B42" w:rsidR="006A1BAF" w:rsidRDefault="006A1BAF" w:rsidP="006A1BAF">
      <w:pPr>
        <w:pStyle w:val="Legenda"/>
      </w:pPr>
      <w:bookmarkStart w:id="62" w:name="_Ref144291385"/>
      <w:bookmarkStart w:id="63" w:name="_Toc147239322"/>
      <w:r>
        <w:t xml:space="preserve">Rysunek </w:t>
      </w:r>
      <w:fldSimple w:instr=" SEQ Rysunek \* ARABIC ">
        <w:r w:rsidR="002C4B20">
          <w:rPr>
            <w:noProof/>
          </w:rPr>
          <w:t>21</w:t>
        </w:r>
      </w:fldSimple>
      <w:bookmarkEnd w:id="62"/>
      <w:r>
        <w:t>. Wysokość wskaźnika średniego narażenia określonego dla Rzeszowa w latach 2018-2021 pod kątem dotrzymania krajowego wskaźnika średniego narażenia</w:t>
      </w:r>
      <w:r w:rsidR="00DE0CD6">
        <w:t xml:space="preserve"> </w:t>
      </w:r>
      <w:r>
        <w:rPr>
          <w:rStyle w:val="Odwoanieprzypisudolnego"/>
        </w:rPr>
        <w:footnoteReference w:id="35"/>
      </w:r>
      <w:bookmarkEnd w:id="63"/>
    </w:p>
    <w:p w14:paraId="256C5BD8" w14:textId="2167B0FB" w:rsidR="006A1BAF" w:rsidRDefault="006A1BAF" w:rsidP="006A1BAF">
      <w:r w:rsidRPr="00F65EF6">
        <w:t>Niższe wartości stężeń mierzonych na stacjach monitoringu wiązały się ze zmianą zasięgu obszarów przekroczeń jak i liczby narażonej ludności</w:t>
      </w:r>
      <w:r>
        <w:t xml:space="preserve"> na ich oddziaływanie</w:t>
      </w:r>
      <w:r w:rsidRPr="00F65EF6">
        <w:t xml:space="preserve">. W </w:t>
      </w:r>
      <w:r>
        <w:t xml:space="preserve">skali województwa, w </w:t>
      </w:r>
      <w:r w:rsidRPr="00F65EF6">
        <w:t>przypadku przekroczeń stężeń pyłu PM2,5 (faza II) powierzchnia obszarów, w których stężenia przekroczyły poziom określony dla fazy II od 2018 do 2021 roku (w roku 2022 nie wystąpiły przekroczenia) zmalała o 4%, a</w:t>
      </w:r>
      <w:r>
        <w:t> </w:t>
      </w:r>
      <w:r w:rsidRPr="00F65EF6">
        <w:t xml:space="preserve">liczba narażonej ludności </w:t>
      </w:r>
      <w:r>
        <w:t>zmniejszyła się prawie o</w:t>
      </w:r>
      <w:r w:rsidRPr="00F65EF6">
        <w:t xml:space="preserve"> 30%</w:t>
      </w:r>
      <w:r>
        <w:t xml:space="preserve"> (</w:t>
      </w:r>
      <w:r w:rsidRPr="003B336D">
        <w:fldChar w:fldCharType="begin"/>
      </w:r>
      <w:r w:rsidRPr="003B336D">
        <w:instrText xml:space="preserve"> REF _Ref144072949 \h </w:instrText>
      </w:r>
      <w:r w:rsidR="00DE0CD6" w:rsidRPr="003B336D">
        <w:instrText xml:space="preserve"> \* MERGEFORMAT </w:instrText>
      </w:r>
      <w:r w:rsidRPr="003B336D">
        <w:fldChar w:fldCharType="separate"/>
      </w:r>
      <w:r w:rsidR="003B336D" w:rsidRPr="003B336D">
        <w:t xml:space="preserve">Rysunek </w:t>
      </w:r>
      <w:r w:rsidR="003B336D" w:rsidRPr="003B336D">
        <w:rPr>
          <w:noProof/>
        </w:rPr>
        <w:t>22</w:t>
      </w:r>
      <w:r w:rsidRPr="003B336D">
        <w:fldChar w:fldCharType="end"/>
      </w:r>
      <w:r w:rsidRPr="003B336D">
        <w:t>). W tym samym okresie dla przekroczeń stężeń dobowych pyłu PM10 powierzchnia obszarów przekroczeń zmalała o 2,2%, a liczba narażonej ludności o 21% (</w:t>
      </w:r>
      <w:r w:rsidRPr="003B336D">
        <w:fldChar w:fldCharType="begin"/>
      </w:r>
      <w:r w:rsidRPr="003B336D">
        <w:instrText xml:space="preserve"> REF _Ref144072932 \h </w:instrText>
      </w:r>
      <w:r w:rsidR="00DE0CD6" w:rsidRPr="003B336D">
        <w:instrText xml:space="preserve"> \* MERGEFORMAT </w:instrText>
      </w:r>
      <w:r w:rsidRPr="003B336D">
        <w:fldChar w:fldCharType="separate"/>
      </w:r>
      <w:r w:rsidR="003B336D" w:rsidRPr="003B336D">
        <w:t xml:space="preserve">Rysunek </w:t>
      </w:r>
      <w:r w:rsidR="003B336D" w:rsidRPr="003B336D">
        <w:rPr>
          <w:noProof/>
        </w:rPr>
        <w:t>23</w:t>
      </w:r>
      <w:r w:rsidRPr="003B336D">
        <w:fldChar w:fldCharType="end"/>
      </w:r>
      <w:r w:rsidRPr="003B336D">
        <w:t xml:space="preserve">). W tym czasie najbardziej imponujący spadek udziału w powierzchni objętej obszarami przekroczeń zarejestrowano w przypadku </w:t>
      </w:r>
      <w:proofErr w:type="spellStart"/>
      <w:r w:rsidRPr="003B336D">
        <w:t>benzo</w:t>
      </w:r>
      <w:proofErr w:type="spellEnd"/>
      <w:r w:rsidRPr="003B336D">
        <w:t>(a)</w:t>
      </w:r>
      <w:proofErr w:type="spellStart"/>
      <w:r w:rsidRPr="003B336D">
        <w:t>pirenu</w:t>
      </w:r>
      <w:proofErr w:type="spellEnd"/>
      <w:r w:rsidRPr="003B336D">
        <w:t xml:space="preserve"> (</w:t>
      </w:r>
      <w:r w:rsidRPr="003B336D">
        <w:fldChar w:fldCharType="begin"/>
      </w:r>
      <w:r w:rsidRPr="003B336D">
        <w:instrText xml:space="preserve"> REF _Ref144073095 \h </w:instrText>
      </w:r>
      <w:r w:rsidR="00DE0CD6" w:rsidRPr="003B336D">
        <w:instrText xml:space="preserve"> \* MERGEFORMAT </w:instrText>
      </w:r>
      <w:r w:rsidRPr="003B336D">
        <w:fldChar w:fldCharType="separate"/>
      </w:r>
      <w:r w:rsidR="003B336D" w:rsidRPr="003B336D">
        <w:t xml:space="preserve">Rysunek </w:t>
      </w:r>
      <w:r w:rsidR="003B336D" w:rsidRPr="003B336D">
        <w:rPr>
          <w:noProof/>
        </w:rPr>
        <w:t>24</w:t>
      </w:r>
      <w:r w:rsidRPr="003B336D">
        <w:fldChar w:fldCharType="end"/>
      </w:r>
      <w:r w:rsidRPr="003B336D">
        <w:t>)</w:t>
      </w:r>
      <w:r>
        <w:t xml:space="preserve"> </w:t>
      </w:r>
      <w:r w:rsidRPr="005A1838">
        <w:t xml:space="preserve">– udział ten zmalał o 53% (67% do roku 2022), natomiast udział liczby narażonej ludności </w:t>
      </w:r>
      <w:r>
        <w:t xml:space="preserve">na występowanie podwyższonych stężeń </w:t>
      </w:r>
      <w:r w:rsidRPr="005A1838">
        <w:t>zmniejszył się o 40% (82% do roku 2022).</w:t>
      </w:r>
    </w:p>
    <w:p w14:paraId="490C3D91" w14:textId="77777777" w:rsidR="006A1BAF" w:rsidRDefault="006A1BAF" w:rsidP="006A1BAF">
      <w:pPr>
        <w:rPr>
          <w:highlight w:val="green"/>
        </w:rPr>
      </w:pPr>
      <w:r w:rsidRPr="003D7268">
        <w:rPr>
          <w:noProof/>
        </w:rPr>
        <w:drawing>
          <wp:inline distT="0" distB="0" distL="0" distR="0" wp14:anchorId="7ADB7B08" wp14:editId="4937571E">
            <wp:extent cx="5648325" cy="2743200"/>
            <wp:effectExtent l="0" t="0" r="0" b="0"/>
            <wp:docPr id="2146956956" name="Wykres 1" descr="Wykres słupkowy przedstawia wielkość powierzchni obszarów przekroczeń pyłu PM2,5, a wykres liniowy przedstawia liczbę ludności narażonej na wysoki stężenia w latach 2018-2022.">
              <a:extLst xmlns:a="http://schemas.openxmlformats.org/drawingml/2006/main">
                <a:ext uri="{FF2B5EF4-FFF2-40B4-BE49-F238E27FC236}">
                  <a16:creationId xmlns:a16="http://schemas.microsoft.com/office/drawing/2014/main" id="{E331C001-8393-43E8-AA7D-82F2C8585B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5A2C42E" w14:textId="179426BF" w:rsidR="006A1BAF" w:rsidRDefault="006A1BAF" w:rsidP="006A1BAF">
      <w:pPr>
        <w:pStyle w:val="Legenda"/>
      </w:pPr>
      <w:bookmarkStart w:id="64" w:name="_Ref144072949"/>
      <w:bookmarkStart w:id="65" w:name="_Toc147239323"/>
      <w:r>
        <w:t xml:space="preserve">Rysunek </w:t>
      </w:r>
      <w:fldSimple w:instr=" SEQ Rysunek \* ARABIC ">
        <w:r w:rsidR="002C4B20">
          <w:rPr>
            <w:noProof/>
          </w:rPr>
          <w:t>22</w:t>
        </w:r>
      </w:fldSimple>
      <w:bookmarkEnd w:id="64"/>
      <w:r>
        <w:t>. Zmiana powierzchni oraz liczby ludności narażonej na występowanie podwyższonych stężeń średniorocznych pyłu PM2,5 (faza II) w latach 2018-2022</w:t>
      </w:r>
      <w:r w:rsidR="00DE0CD6">
        <w:t xml:space="preserve"> </w:t>
      </w:r>
      <w:r>
        <w:rPr>
          <w:rStyle w:val="Odwoanieprzypisudolnego"/>
        </w:rPr>
        <w:footnoteReference w:id="36"/>
      </w:r>
      <w:bookmarkEnd w:id="65"/>
    </w:p>
    <w:p w14:paraId="004D171F" w14:textId="77777777" w:rsidR="006A1BAF" w:rsidRDefault="006A1BAF" w:rsidP="006A1BAF">
      <w:pPr>
        <w:rPr>
          <w:highlight w:val="green"/>
        </w:rPr>
      </w:pPr>
      <w:r w:rsidRPr="003D7268">
        <w:rPr>
          <w:noProof/>
        </w:rPr>
        <w:drawing>
          <wp:inline distT="0" distB="0" distL="0" distR="0" wp14:anchorId="50839731" wp14:editId="2AD8E1EB">
            <wp:extent cx="5724525" cy="2743200"/>
            <wp:effectExtent l="0" t="0" r="0" b="0"/>
            <wp:docPr id="1238821382" name="Wykres 1" descr="Wykres słupkowy przedstawia wielkość powierzchni obszarów przekroczeń pyłu PM10, a wykres liniowy przedstawia liczbę ludności narażonej na wysoki stężenia w latach 2018-2022.">
              <a:extLst xmlns:a="http://schemas.openxmlformats.org/drawingml/2006/main">
                <a:ext uri="{FF2B5EF4-FFF2-40B4-BE49-F238E27FC236}">
                  <a16:creationId xmlns:a16="http://schemas.microsoft.com/office/drawing/2014/main" id="{351F1754-AF5A-0568-92CF-5B180F3FA5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87C9DDC" w14:textId="2D7E7474" w:rsidR="006A1BAF" w:rsidRDefault="006A1BAF" w:rsidP="006A1BAF">
      <w:pPr>
        <w:pStyle w:val="Legenda"/>
      </w:pPr>
      <w:bookmarkStart w:id="66" w:name="_Ref144072932"/>
      <w:bookmarkStart w:id="67" w:name="_Toc147239324"/>
      <w:r>
        <w:t xml:space="preserve">Rysunek </w:t>
      </w:r>
      <w:fldSimple w:instr=" SEQ Rysunek \* ARABIC ">
        <w:r w:rsidR="002C4B20">
          <w:rPr>
            <w:noProof/>
          </w:rPr>
          <w:t>23</w:t>
        </w:r>
      </w:fldSimple>
      <w:bookmarkEnd w:id="66"/>
      <w:r>
        <w:t>. Zmiana powierzchni oraz liczby ludności narażonej na występowanie podwyższonych stężeń pyłu PM10 okres uśredniania 24 godziny w latach 2018-2022</w:t>
      </w:r>
      <w:r w:rsidR="00DE0CD6">
        <w:t xml:space="preserve"> </w:t>
      </w:r>
      <w:r>
        <w:rPr>
          <w:rStyle w:val="Odwoanieprzypisudolnego"/>
        </w:rPr>
        <w:footnoteReference w:id="37"/>
      </w:r>
      <w:bookmarkEnd w:id="67"/>
    </w:p>
    <w:p w14:paraId="4FC0D119" w14:textId="77777777" w:rsidR="006A1BAF" w:rsidRDefault="006A1BAF" w:rsidP="006A1BAF">
      <w:pPr>
        <w:rPr>
          <w:highlight w:val="green"/>
        </w:rPr>
      </w:pPr>
      <w:r>
        <w:rPr>
          <w:noProof/>
        </w:rPr>
        <w:drawing>
          <wp:inline distT="0" distB="0" distL="0" distR="0" wp14:anchorId="7AE93A94" wp14:editId="558B8A00">
            <wp:extent cx="5629275" cy="2743200"/>
            <wp:effectExtent l="0" t="0" r="0" b="0"/>
            <wp:docPr id="1999320630" name="Wykres 1" descr="Wykres słupkowy przedstawia wielkość powierzchni obszarów przekroczeń benzo(a)pirenu, a wykres liniowy przedstawia liczbę ludności narażonej na wysoki stężenia w latach 2018-2022.">
              <a:extLst xmlns:a="http://schemas.openxmlformats.org/drawingml/2006/main">
                <a:ext uri="{FF2B5EF4-FFF2-40B4-BE49-F238E27FC236}">
                  <a16:creationId xmlns:a16="http://schemas.microsoft.com/office/drawing/2014/main" id="{53AF5FE9-609F-B633-5169-A31D2E54B5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3227B95" w14:textId="0CC139EC" w:rsidR="006A1BAF" w:rsidRDefault="006A1BAF" w:rsidP="006A1BAF">
      <w:pPr>
        <w:pStyle w:val="Legenda"/>
      </w:pPr>
      <w:bookmarkStart w:id="68" w:name="_Ref144073095"/>
      <w:bookmarkStart w:id="69" w:name="_Toc147239325"/>
      <w:r>
        <w:t xml:space="preserve">Rysunek </w:t>
      </w:r>
      <w:fldSimple w:instr=" SEQ Rysunek \* ARABIC ">
        <w:r w:rsidR="002C4B20">
          <w:rPr>
            <w:noProof/>
          </w:rPr>
          <w:t>24</w:t>
        </w:r>
      </w:fldSimple>
      <w:bookmarkEnd w:id="68"/>
      <w:r>
        <w:t xml:space="preserve">. Zmiana powierzchni oraz liczby ludności narażonej na występowanie podwyższonych stężeń średniorocznych </w:t>
      </w:r>
      <w:proofErr w:type="spellStart"/>
      <w:r>
        <w:t>benzo</w:t>
      </w:r>
      <w:proofErr w:type="spellEnd"/>
      <w:r>
        <w:t>(a)</w:t>
      </w:r>
      <w:proofErr w:type="spellStart"/>
      <w:r>
        <w:t>pirenu</w:t>
      </w:r>
      <w:proofErr w:type="spellEnd"/>
      <w:r>
        <w:t xml:space="preserve"> w latach 2018-2022</w:t>
      </w:r>
      <w:r w:rsidR="00B85157">
        <w:t xml:space="preserve"> </w:t>
      </w:r>
      <w:r>
        <w:rPr>
          <w:rStyle w:val="Odwoanieprzypisudolnego"/>
        </w:rPr>
        <w:footnoteReference w:id="38"/>
      </w:r>
      <w:bookmarkEnd w:id="69"/>
    </w:p>
    <w:p w14:paraId="4CEBD241" w14:textId="77777777" w:rsidR="006A1BAF" w:rsidRPr="00666A25" w:rsidRDefault="006A1BAF" w:rsidP="006A1BAF">
      <w:r w:rsidRPr="00A0166C">
        <w:t>Wykazana poprawa stanu jakości powietrza w stosunku do roku 2018 istotnie powiązana była z</w:t>
      </w:r>
      <w:r>
        <w:t>e zmianą</w:t>
      </w:r>
      <w:r w:rsidRPr="00A0166C">
        <w:t xml:space="preserve"> </w:t>
      </w:r>
      <w:r>
        <w:t>ładunku emisji tych substancji</w:t>
      </w:r>
      <w:r w:rsidRPr="00A0166C">
        <w:t>.</w:t>
      </w:r>
      <w:r>
        <w:t xml:space="preserve"> </w:t>
      </w:r>
    </w:p>
    <w:p w14:paraId="0DEDDA43" w14:textId="0F9BB9B2" w:rsidR="006A1BAF" w:rsidRPr="00B85157" w:rsidRDefault="006A1BAF" w:rsidP="00B85157">
      <w:pPr>
        <w:pStyle w:val="Nagwek3"/>
        <w:numPr>
          <w:ilvl w:val="2"/>
          <w:numId w:val="26"/>
        </w:numPr>
      </w:pPr>
      <w:bookmarkStart w:id="70" w:name="_Toc147241590"/>
      <w:r w:rsidRPr="00B85157">
        <w:t>Główne źródła zanieczyszczeń</w:t>
      </w:r>
      <w:bookmarkEnd w:id="70"/>
    </w:p>
    <w:p w14:paraId="78DAFD39" w14:textId="77777777" w:rsidR="006A1BAF" w:rsidRDefault="006A1BAF" w:rsidP="006A1BAF">
      <w:r w:rsidRPr="005A16FE">
        <w:t xml:space="preserve">Jak wynika z analiz wykonanych na podstawie danych z modelowania matematycznego na potrzeby rocznej oceny jakości powietrza, głównym źródłem zanieczyszczenia powietrza w województwie podkarpackim jest emisja </w:t>
      </w:r>
      <w:r>
        <w:t>komunalno-bytowa</w:t>
      </w:r>
      <w:r w:rsidRPr="005A16FE">
        <w:t xml:space="preserve"> </w:t>
      </w:r>
      <w:r w:rsidRPr="00980FAC">
        <w:t xml:space="preserve">(emisja powierzchniowa), </w:t>
      </w:r>
      <w:r>
        <w:t xml:space="preserve">emisja </w:t>
      </w:r>
      <w:r w:rsidRPr="00C54FFE">
        <w:t xml:space="preserve">ze środków transportu i unosu zanieczyszczeń z nawierzchni dróg (emisja liniowa), </w:t>
      </w:r>
      <w:r>
        <w:t xml:space="preserve">emisja napływowa pochodząca spoza województwa oraz emisja </w:t>
      </w:r>
      <w:r w:rsidRPr="00C54FFE">
        <w:t>z procesów energetycznego spalania paliw i</w:t>
      </w:r>
      <w:r>
        <w:t> </w:t>
      </w:r>
      <w:r w:rsidRPr="00C54FFE">
        <w:t xml:space="preserve">przemysłowych procesów technologicznych (emisja punktowa). </w:t>
      </w:r>
      <w:r>
        <w:t xml:space="preserve">Jednak udział tego rodzaju zanieczyszczeń, </w:t>
      </w:r>
      <w:r w:rsidRPr="00206A83">
        <w:t>ze względu na dużą wysokość emitorów, w znacznym stopniu eksportuje zanieczyszczenia poza granice województwa</w:t>
      </w:r>
      <w:r>
        <w:t>.</w:t>
      </w:r>
    </w:p>
    <w:p w14:paraId="04317F74" w14:textId="77777777" w:rsidR="006A1BAF" w:rsidRDefault="006A1BAF" w:rsidP="006A1BAF">
      <w:r w:rsidRPr="00D47911">
        <w:t>Opracowany na potrzeby Rocznej oceny jakości powietrza, bilans emisji pozwolił na wskazanie sektorów mających wpływ na kształtowanie jakości powietrza w</w:t>
      </w:r>
      <w:r>
        <w:t> </w:t>
      </w:r>
      <w:r w:rsidRPr="00D47911">
        <w:t>województw</w:t>
      </w:r>
      <w:r>
        <w:t xml:space="preserve">ie. Zgodnie z danymi </w:t>
      </w:r>
      <w:r w:rsidRPr="00D47911">
        <w:t>w 2021 roku</w:t>
      </w:r>
      <w:r>
        <w:t xml:space="preserve"> z terenu województwa wprowadzono </w:t>
      </w:r>
      <w:r w:rsidRPr="00D47911">
        <w:t>do atmosfery: 9 083 677 kg tlenków siarki</w:t>
      </w:r>
      <w:r>
        <w:t>,</w:t>
      </w:r>
      <w:r w:rsidRPr="00D47911">
        <w:t xml:space="preserve"> 20 969 957 kg tlenków azotu</w:t>
      </w:r>
      <w:r>
        <w:t xml:space="preserve">, 15 951 668 kg pyłu PM10, 13 172 422 kg pyłu PM2,5 oraz </w:t>
      </w:r>
      <w:r w:rsidRPr="00D47911">
        <w:t xml:space="preserve">7 289,1 kg </w:t>
      </w:r>
      <w:proofErr w:type="spellStart"/>
      <w:r w:rsidRPr="00D47911">
        <w:t>benzo</w:t>
      </w:r>
      <w:proofErr w:type="spellEnd"/>
      <w:r w:rsidRPr="00D47911">
        <w:t>(a)</w:t>
      </w:r>
      <w:proofErr w:type="spellStart"/>
      <w:r w:rsidRPr="00D47911">
        <w:t>piren</w:t>
      </w:r>
      <w:r>
        <w:t>u</w:t>
      </w:r>
      <w:proofErr w:type="spellEnd"/>
      <w:r w:rsidRPr="00D47911">
        <w:t>.</w:t>
      </w:r>
      <w:r>
        <w:t xml:space="preserve"> Dla wszystkich substancji łączny udział emisji w skali kraju był niewielki i wyniósł 4,2%.</w:t>
      </w:r>
    </w:p>
    <w:p w14:paraId="79F32F79" w14:textId="77777777" w:rsidR="006A1BAF" w:rsidRDefault="006A1BAF" w:rsidP="006A1BAF">
      <w:r w:rsidRPr="00FB2CDC">
        <w:t xml:space="preserve">Decydującym czynnikiem mającym wpływ na jakość powietrza w województwie jest emisja z sektora komunalno-bytowego, czyli głównie indywidualne systemy grzewcze oparte na węglu i </w:t>
      </w:r>
      <w:proofErr w:type="spellStart"/>
      <w:r w:rsidRPr="00FB2CDC">
        <w:t>niskosprawnych</w:t>
      </w:r>
      <w:proofErr w:type="spellEnd"/>
      <w:r w:rsidRPr="00FB2CDC">
        <w:t xml:space="preserve"> urządzeniach. Emisja z tego sektora wg. danych z</w:t>
      </w:r>
      <w:r>
        <w:t> </w:t>
      </w:r>
      <w:r w:rsidRPr="00FB2CDC">
        <w:t xml:space="preserve">bazy emisji prowadzonej przez KOBIZE wykorzystanej na potrzeby Rocznej oceny jakości powietrza, odpowiadała w 2021 roku za około: 99% emisji </w:t>
      </w:r>
      <w:proofErr w:type="spellStart"/>
      <w:r w:rsidRPr="00FB2CDC">
        <w:t>benzo</w:t>
      </w:r>
      <w:proofErr w:type="spellEnd"/>
      <w:r w:rsidRPr="00FB2CDC">
        <w:t>(a)</w:t>
      </w:r>
      <w:proofErr w:type="spellStart"/>
      <w:r w:rsidRPr="00FB2CDC">
        <w:t>pirenu</w:t>
      </w:r>
      <w:proofErr w:type="spellEnd"/>
      <w:r w:rsidRPr="00FB2CDC">
        <w:t xml:space="preserve">, 90% emisji </w:t>
      </w:r>
      <w:r>
        <w:t xml:space="preserve">pyłu </w:t>
      </w:r>
      <w:r w:rsidRPr="00FB2CDC">
        <w:t xml:space="preserve">PM2,5, 76% emisji </w:t>
      </w:r>
      <w:r>
        <w:t xml:space="preserve">pyłu </w:t>
      </w:r>
      <w:r w:rsidRPr="00FB2CDC">
        <w:t>PM10, 55% emisji SO</w:t>
      </w:r>
      <w:r w:rsidRPr="00FB2CDC">
        <w:rPr>
          <w:vertAlign w:val="subscript"/>
        </w:rPr>
        <w:t>X</w:t>
      </w:r>
      <w:r w:rsidRPr="00FB2CDC">
        <w:t xml:space="preserve"> oraz około 15% emisji NO</w:t>
      </w:r>
      <w:r w:rsidRPr="00FB2CDC">
        <w:rPr>
          <w:vertAlign w:val="subscript"/>
        </w:rPr>
        <w:t>X</w:t>
      </w:r>
      <w:r>
        <w:t>.</w:t>
      </w:r>
      <w:r w:rsidRPr="00FB2CDC">
        <w:t xml:space="preserve"> </w:t>
      </w:r>
    </w:p>
    <w:p w14:paraId="017126DA" w14:textId="77777777" w:rsidR="006A1BAF" w:rsidRDefault="006A1BAF" w:rsidP="006A1BAF">
      <w:r>
        <w:rPr>
          <w:noProof/>
        </w:rPr>
        <w:drawing>
          <wp:inline distT="0" distB="0" distL="0" distR="0" wp14:anchorId="25D7476F" wp14:editId="241436A4">
            <wp:extent cx="5760720" cy="3206115"/>
            <wp:effectExtent l="0" t="0" r="0" b="0"/>
            <wp:docPr id="1179753665" name="Wykres 1" descr="Procentowy wykres skumulowany przedstawia udział emisji substancji z poszczególnych sektorów. W przypadku tlenków siarki, benzo(a)pirenu i pyłów zawieszonych emisja pochodzi głównie ze źródeł komunalno-bytowych, natomiast tlenki azotu pochodzą głównie z emisji liniowej.">
              <a:extLst xmlns:a="http://schemas.openxmlformats.org/drawingml/2006/main">
                <a:ext uri="{FF2B5EF4-FFF2-40B4-BE49-F238E27FC236}">
                  <a16:creationId xmlns:a16="http://schemas.microsoft.com/office/drawing/2014/main" id="{5096624A-CC08-4039-09D5-657C496C89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CEC3044" w14:textId="75766B93" w:rsidR="006A1BAF" w:rsidRDefault="006A1BAF" w:rsidP="006A1BAF">
      <w:pPr>
        <w:pStyle w:val="Legenda"/>
      </w:pPr>
      <w:bookmarkStart w:id="71" w:name="_Toc147239326"/>
      <w:r>
        <w:t xml:space="preserve">Rysunek </w:t>
      </w:r>
      <w:fldSimple w:instr=" SEQ Rysunek \* ARABIC ">
        <w:r w:rsidR="002C4B20">
          <w:rPr>
            <w:noProof/>
          </w:rPr>
          <w:t>25</w:t>
        </w:r>
      </w:fldSimple>
      <w:r>
        <w:t>. Udział źródeł emisji substancji z poszczególnych sektorów w roku 2021</w:t>
      </w:r>
      <w:r w:rsidR="00B85157">
        <w:t xml:space="preserve"> </w:t>
      </w:r>
      <w:r>
        <w:rPr>
          <w:rStyle w:val="Odwoanieprzypisudolnego"/>
        </w:rPr>
        <w:footnoteReference w:id="39"/>
      </w:r>
      <w:bookmarkEnd w:id="71"/>
    </w:p>
    <w:p w14:paraId="3C048DF3" w14:textId="77777777" w:rsidR="006A1BAF" w:rsidRDefault="006A1BAF" w:rsidP="006A1BAF">
      <w:r>
        <w:t xml:space="preserve">W 2021 roku w stosunku do roku 2018, ładunki emisji substancji zmalały (z wyjątkiem </w:t>
      </w:r>
      <w:proofErr w:type="spellStart"/>
      <w:r>
        <w:t>benzo</w:t>
      </w:r>
      <w:proofErr w:type="spellEnd"/>
      <w:r>
        <w:t>(a)</w:t>
      </w:r>
      <w:proofErr w:type="spellStart"/>
      <w:r>
        <w:t>pirenu</w:t>
      </w:r>
      <w:proofErr w:type="spellEnd"/>
      <w:r>
        <w:t xml:space="preserve">, którego ładunek wzrósł o 7%). W przypadku pyłów zawieszonych zanotowano spadek o 10% (PM10) i 7% (PM2,5), a w przypadku tlenków azotu i siarki odpowiednio o 29% i 46%. Systematycznie spada też emisja zanieczyszczeń pyłowych z zakładów szczególnie uciążliwych. </w:t>
      </w:r>
      <w:r w:rsidRPr="00FB358C">
        <w:t xml:space="preserve">Zakłady </w:t>
      </w:r>
      <w:r>
        <w:t xml:space="preserve">te </w:t>
      </w:r>
      <w:r w:rsidRPr="00FB358C">
        <w:t>w roku 20</w:t>
      </w:r>
      <w:r>
        <w:t>21</w:t>
      </w:r>
      <w:r w:rsidRPr="00FB358C">
        <w:t xml:space="preserve">, wyemitowały łącznie </w:t>
      </w:r>
      <w:r>
        <w:t>904</w:t>
      </w:r>
      <w:r w:rsidRPr="00FB358C">
        <w:t xml:space="preserve"> Mg pyłów</w:t>
      </w:r>
      <w:r>
        <w:t xml:space="preserve"> i </w:t>
      </w:r>
      <w:r w:rsidRPr="00412D83">
        <w:t>2 124</w:t>
      </w:r>
      <w:r>
        <w:t> </w:t>
      </w:r>
      <w:r w:rsidRPr="00412D83">
        <w:t>360</w:t>
      </w:r>
      <w:r>
        <w:t xml:space="preserve"> Mg gazów co w obu przypadkach stanowiło 23% spadek względem roku 2018</w:t>
      </w:r>
      <w:r w:rsidRPr="00FB358C">
        <w:t>.</w:t>
      </w:r>
      <w:r>
        <w:t xml:space="preserve"> Jak podano w Rocznej ocenie jakości powietrza, różnice te w głównej mierze wynikają ze zmiany metodyki szacowania emisji z sektora komunalno-bytowego, emisji z sektora </w:t>
      </w:r>
      <w:r w:rsidRPr="0072281F">
        <w:t>transportu drogowego oraz emisji z</w:t>
      </w:r>
      <w:r>
        <w:t> </w:t>
      </w:r>
      <w:r w:rsidRPr="0072281F">
        <w:t>hałd i wyrobisk w roku 2021</w:t>
      </w:r>
      <w:r>
        <w:t>.</w:t>
      </w:r>
    </w:p>
    <w:p w14:paraId="15C68237" w14:textId="77777777" w:rsidR="006A1BAF" w:rsidRDefault="006A1BAF" w:rsidP="006A1BAF">
      <w:r>
        <w:t>Istotny wpływ na zmiany ładunku emisji miały również prowadzone działania naprawcze skoncentrowane na obniżenie emisji pochodzącej z sektora komunalno-bytowego będące konsekwencją wdrożonych zadań na poszczególnych szczeblach zarządzania.</w:t>
      </w:r>
    </w:p>
    <w:p w14:paraId="7B7E30C6" w14:textId="1F6E527B" w:rsidR="006A1BAF" w:rsidRPr="00B85157" w:rsidRDefault="006A1BAF" w:rsidP="00B85157">
      <w:pPr>
        <w:pStyle w:val="Nagwek3"/>
        <w:numPr>
          <w:ilvl w:val="2"/>
          <w:numId w:val="27"/>
        </w:numPr>
      </w:pPr>
      <w:bookmarkStart w:id="72" w:name="_Toc147241591"/>
      <w:r w:rsidRPr="00B85157">
        <w:t>Zarządzanie jakością powietrza</w:t>
      </w:r>
      <w:bookmarkEnd w:id="72"/>
    </w:p>
    <w:p w14:paraId="69E723C1" w14:textId="77777777" w:rsidR="009F4270" w:rsidRDefault="009F4270" w:rsidP="009F4270">
      <w:r w:rsidRPr="00367460">
        <w:t>Ze względu na wystąpienie przekroczeń wartości normatywnych pyłu PM10 i</w:t>
      </w:r>
      <w:r>
        <w:t> </w:t>
      </w:r>
      <w:proofErr w:type="spellStart"/>
      <w:r w:rsidRPr="00367460">
        <w:t>bezno</w:t>
      </w:r>
      <w:proofErr w:type="spellEnd"/>
      <w:r w:rsidRPr="00367460">
        <w:t>(a)</w:t>
      </w:r>
      <w:proofErr w:type="spellStart"/>
      <w:r w:rsidRPr="00367460">
        <w:t>pirenu</w:t>
      </w:r>
      <w:proofErr w:type="spellEnd"/>
      <w:r w:rsidRPr="00367460">
        <w:t xml:space="preserve"> oraz zaklasyfikowanie obu stref oceny jakości powietrza do klasy C</w:t>
      </w:r>
      <w:r>
        <w:t> </w:t>
      </w:r>
      <w:r w:rsidRPr="00367460">
        <w:t>w rocznej ocenie opracowanej za rok 2018, w 2020 roku zostały przyjęte przez Sejmik Województwa Podkarpackiego, Programy ochrony powietrza.</w:t>
      </w:r>
      <w:r>
        <w:t xml:space="preserve"> Główne kierunki działań skupiały się na redukcji emisji substancji pochodzących z indywidualnych i komunalnych systemów grzewczych. Założony końca 2022 roku cel efektu rzeczowego został zrealizowany </w:t>
      </w:r>
      <w:r w:rsidRPr="00B30138">
        <w:t>w 55%</w:t>
      </w:r>
      <w:r>
        <w:t xml:space="preserve"> </w:t>
      </w:r>
      <w:r w:rsidRPr="00B30138">
        <w:rPr>
          <w:rStyle w:val="Odwoanieprzypisudolnego"/>
        </w:rPr>
        <w:footnoteReference w:id="40"/>
      </w:r>
      <w:r>
        <w:t>.</w:t>
      </w:r>
    </w:p>
    <w:p w14:paraId="635381AC" w14:textId="77777777" w:rsidR="009F4270" w:rsidRDefault="009F4270" w:rsidP="009F4270">
      <w:r>
        <w:t xml:space="preserve">Zadania wyznaczone w Programach wsparte były podjętą w 2018 roku tzw. uchwałą antysmogową </w:t>
      </w:r>
      <w:r>
        <w:rPr>
          <w:rStyle w:val="Odwoanieprzypisudolnego"/>
        </w:rPr>
        <w:footnoteReference w:id="41"/>
      </w:r>
      <w:r>
        <w:t>, która na terenie całego województwa wprowadziła</w:t>
      </w:r>
      <w:r w:rsidRPr="00D075BC">
        <w:t xml:space="preserve"> ograniczenia </w:t>
      </w:r>
      <w:r>
        <w:t xml:space="preserve">w zakresie stosowania paliw i urządzeń grzewczych co miało </w:t>
      </w:r>
      <w:r w:rsidRPr="00D075BC">
        <w:t>na celu zapobieganie negatywnemu oddziaływaniu na zdrowie ludzi i środowisko</w:t>
      </w:r>
      <w:r>
        <w:t>.</w:t>
      </w:r>
    </w:p>
    <w:p w14:paraId="15A2862B" w14:textId="77777777" w:rsidR="009F4270" w:rsidRPr="00D61EC5" w:rsidRDefault="009F4270" w:rsidP="009F4270">
      <w:r>
        <w:t>N</w:t>
      </w:r>
      <w:r w:rsidRPr="00D61EC5">
        <w:t xml:space="preserve">a podstawie oceny jakości powietrza opracowanej za rok 2021 i ponownej klasyfikacji stref do klasy C ze względu na przekroczenie wartości dopuszczalnej pyłów PM10 i PM2,5 oraz docelowej określonej dla </w:t>
      </w:r>
      <w:proofErr w:type="spellStart"/>
      <w:r w:rsidRPr="00D61EC5">
        <w:t>benzo</w:t>
      </w:r>
      <w:proofErr w:type="spellEnd"/>
      <w:r w:rsidRPr="00D61EC5">
        <w:t>(a)</w:t>
      </w:r>
      <w:proofErr w:type="spellStart"/>
      <w:r w:rsidRPr="00D61EC5">
        <w:t>pirenu</w:t>
      </w:r>
      <w:proofErr w:type="spellEnd"/>
      <w:r w:rsidRPr="00D61EC5">
        <w:t>, Zarząd Województwa został zobligowany do opracowania projekt</w:t>
      </w:r>
      <w:r>
        <w:t>ów</w:t>
      </w:r>
      <w:r w:rsidRPr="00D61EC5">
        <w:t xml:space="preserve"> uchwał </w:t>
      </w:r>
      <w:r>
        <w:t>w aktualizacji programów ochrony powietrza. Planowane przyjęcie Aktualizacji Programów przez Sejmik Województwa jest na ostatni kwartał 2023 roku.</w:t>
      </w:r>
    </w:p>
    <w:p w14:paraId="1701DB91" w14:textId="77777777" w:rsidR="009F4270" w:rsidRDefault="009F4270" w:rsidP="009F4270">
      <w:r w:rsidRPr="00D075BC">
        <w:t>Aktualizacje Programów ochrony powietrza mają na celu zrewidowanie dotychczas prowadzonych działań i ich skutków, oraz wyznaczenie nowych cel</w:t>
      </w:r>
      <w:r>
        <w:t>ó</w:t>
      </w:r>
      <w:r w:rsidRPr="00D075BC">
        <w:t>w do realizacji w</w:t>
      </w:r>
      <w:r>
        <w:t> </w:t>
      </w:r>
      <w:r w:rsidRPr="00D075BC">
        <w:t xml:space="preserve">kierunku poprawy stanu jakości powietrza. </w:t>
      </w:r>
      <w:r w:rsidRPr="005458DE">
        <w:t xml:space="preserve">Nowe programy będą dodatkowo wspierane przez projekt „LIFE IP – Skuteczne wdrożenie programu ochrony powietrza dla województwa podkarpackiego z uwzględnieniem problemu ubóstwa energetycznego: „Podkarpackie – żyj i oddychaj” w ramach Programu Zintegrowanego LIFE. Głównym jego celem jest skuteczniejsze wdrożenie programu ochrony powietrza poprzez likwidację istniejących barier na szczeblu lokalnym, wypracowanie i wdrożenie dobrych praktyk oraz doprowadzenie do mobilizacji środków publicznych i prywatnych ukierunkowanych na poprawę jakości powietrza. Projekt będzie realizowany na terenie 67 gmin i miast województwa podkarpackiego będących </w:t>
      </w:r>
      <w:proofErr w:type="spellStart"/>
      <w:r w:rsidRPr="005458DE">
        <w:t>współbeneficjentami</w:t>
      </w:r>
      <w:proofErr w:type="spellEnd"/>
      <w:r w:rsidRPr="005458DE">
        <w:t xml:space="preserve">. </w:t>
      </w:r>
      <w:r w:rsidRPr="00223CFA">
        <w:t>Projekt LIFE ma na celu dotrzeć z fachowym doradztwem, wiedzą ekspercką i pomocą do wszystkich mieszkańców województwa podkarpackiego. Zatrudnieni w ramach Projektu LIFE doradcy mają nieść pomoc mieszkańcom zarówno przy wyborze źródła dofinasowania (środki lokalne, regionalne, krajowe), ale również w złożeniu wniosku i jego rozliczeniu. Ponadto będą służyć pomocą techniczną w wyborze właściwego źródła ogrzewania, termomodernizacji, OZE.</w:t>
      </w:r>
      <w:r>
        <w:t xml:space="preserve"> </w:t>
      </w:r>
      <w:r w:rsidRPr="00223CFA">
        <w:t>Ponadto ramach projektu planowane jest stworzenie zintegrowanego systemu zarzadzania energią w gminie, którego celem jest wzięcie odpowiedzialności za zaopatrzenie w energię cieplną i elektryczną mieszkańców przez gminę. W czerwcu 2023 r. Województwo Podkarpackie otrzymało pozytywną oceną złożonego wniosku o dofinansowanie w ramach Projektu LIFE.</w:t>
      </w:r>
      <w:r>
        <w:t xml:space="preserve"> Realizacja została zaplanowana na lata 2024-2033.</w:t>
      </w:r>
    </w:p>
    <w:p w14:paraId="3D510924" w14:textId="77777777" w:rsidR="009F4270" w:rsidRPr="00B85157" w:rsidRDefault="009F4270" w:rsidP="009F4270">
      <w:pPr>
        <w:rPr>
          <w:szCs w:val="24"/>
        </w:rPr>
      </w:pPr>
      <w:r>
        <w:t xml:space="preserve">Województwo podkarpackie, jako partner, planuje również przystąpić do projektu </w:t>
      </w:r>
      <w:r w:rsidRPr="005639A1">
        <w:t>„Podniesienie świadomości ekologicznej mieszkańców terenów przygranicznych”</w:t>
      </w:r>
      <w:r>
        <w:t xml:space="preserve"> realizowanego w ramach </w:t>
      </w:r>
      <w:r w:rsidRPr="005639A1">
        <w:t xml:space="preserve">Programu </w:t>
      </w:r>
      <w:proofErr w:type="spellStart"/>
      <w:r w:rsidRPr="005639A1">
        <w:t>Interreg</w:t>
      </w:r>
      <w:proofErr w:type="spellEnd"/>
      <w:r w:rsidRPr="005639A1">
        <w:t xml:space="preserve"> NEXT Polska – Ukraina 2021-2027 priorytet 1 Środowisko</w:t>
      </w:r>
      <w:r>
        <w:t xml:space="preserve">. </w:t>
      </w:r>
      <w:r w:rsidRPr="005639A1">
        <w:t>Program ma za zadanie wsparcie procesów rozwojowych na pograniczu Polski i Ukrainy poprzez współfinansowanie projekt</w:t>
      </w:r>
      <w:r>
        <w:t>ów mających</w:t>
      </w:r>
      <w:r w:rsidRPr="005639A1">
        <w:t xml:space="preserve"> przyczynić się do poprawy jakości życia osób zamieszkujących tereny wschodniej Polski </w:t>
      </w:r>
      <w:r>
        <w:t>o</w:t>
      </w:r>
      <w:r w:rsidRPr="005639A1">
        <w:t>raz zachodniej Ukrainy</w:t>
      </w:r>
      <w:r>
        <w:rPr>
          <w:szCs w:val="24"/>
        </w:rPr>
        <w:t xml:space="preserve">. W ramach wymiany doświadczeń partnerom ukraińskim ma zostać udzielone wsparcie </w:t>
      </w:r>
      <w:r w:rsidRPr="001C0E7B">
        <w:rPr>
          <w:szCs w:val="24"/>
        </w:rPr>
        <w:t>we wdrażaniu praktyk europejskich w</w:t>
      </w:r>
      <w:r>
        <w:rPr>
          <w:szCs w:val="24"/>
        </w:rPr>
        <w:t> </w:t>
      </w:r>
      <w:r w:rsidRPr="001C0E7B">
        <w:rPr>
          <w:szCs w:val="24"/>
        </w:rPr>
        <w:t>zakresie monitorowania jakości powietrza</w:t>
      </w:r>
      <w:r>
        <w:rPr>
          <w:szCs w:val="24"/>
        </w:rPr>
        <w:t xml:space="preserve">, z kolei w Rzeszowie ma zostać uruchomiona stacja monitoringu </w:t>
      </w:r>
      <w:r w:rsidRPr="00412206">
        <w:rPr>
          <w:szCs w:val="24"/>
        </w:rPr>
        <w:t>jakości powietrza</w:t>
      </w:r>
      <w:r>
        <w:rPr>
          <w:szCs w:val="24"/>
        </w:rPr>
        <w:t xml:space="preserve">, która umożliwi </w:t>
      </w:r>
      <w:r w:rsidRPr="00A0690E">
        <w:rPr>
          <w:szCs w:val="24"/>
        </w:rPr>
        <w:t>badanie składu chemicznego pyłu zawieszonego na stacji tła w celu oceny transgranicznego transportu zanieczyszczeń i identyfikacji źródeł pyłu przy użyciu metod modelowania</w:t>
      </w:r>
      <w:r>
        <w:rPr>
          <w:szCs w:val="24"/>
        </w:rPr>
        <w:t xml:space="preserve">. Ponadto </w:t>
      </w:r>
      <w:r w:rsidRPr="00412206">
        <w:rPr>
          <w:szCs w:val="24"/>
        </w:rPr>
        <w:t>przy współudziale strony ukraińskiej zostanie zrealizowane w Rzeszowie zadanie mające na celu rozwój błękitno-zielonej infrastruktury</w:t>
      </w:r>
      <w:r>
        <w:rPr>
          <w:szCs w:val="24"/>
        </w:rPr>
        <w:t>.</w:t>
      </w:r>
      <w:r w:rsidRPr="00412206">
        <w:rPr>
          <w:szCs w:val="24"/>
        </w:rPr>
        <w:t xml:space="preserve"> </w:t>
      </w:r>
      <w:r>
        <w:rPr>
          <w:szCs w:val="24"/>
        </w:rPr>
        <w:t>Ma wówczas zostać zaprojektowana i wstępnie zrealizowana faza projektu dotyczącego utworzenia ogrodu dendrologicznego. P</w:t>
      </w:r>
      <w:r w:rsidRPr="00A0690E">
        <w:rPr>
          <w:szCs w:val="24"/>
        </w:rPr>
        <w:t xml:space="preserve">rojekt przewiduje </w:t>
      </w:r>
      <w:r>
        <w:rPr>
          <w:szCs w:val="24"/>
        </w:rPr>
        <w:t xml:space="preserve">również </w:t>
      </w:r>
      <w:r w:rsidRPr="00A0690E">
        <w:rPr>
          <w:szCs w:val="24"/>
        </w:rPr>
        <w:t>realizację działań edukacyjnych dla społeczeństwa w zakresie ochrony środowiska na terenie województwa i obwodu Iwano-Frankowskiego</w:t>
      </w:r>
      <w:r>
        <w:rPr>
          <w:szCs w:val="24"/>
        </w:rPr>
        <w:t xml:space="preserve"> (Ukraina). Województwo podkarpackie oczekuje na ocenę i akceptację wniosku.</w:t>
      </w:r>
    </w:p>
    <w:p w14:paraId="7CDEBFE4" w14:textId="77777777" w:rsidR="00440D09" w:rsidRPr="00076D03" w:rsidRDefault="00440D09" w:rsidP="00440D09">
      <w:pPr>
        <w:rPr>
          <w:color w:val="384DE5"/>
        </w:rPr>
      </w:pPr>
      <w:r w:rsidRPr="00076D03">
        <w:rPr>
          <w:color w:val="384DE5"/>
        </w:rPr>
        <w:t>Tendencje zmian stanu środowiska</w:t>
      </w:r>
    </w:p>
    <w:tbl>
      <w:tblPr>
        <w:tblStyle w:val="Tabela-Siatka"/>
        <w:tblW w:w="0" w:type="auto"/>
        <w:tblLook w:val="04A0" w:firstRow="1" w:lastRow="0" w:firstColumn="1" w:lastColumn="0" w:noHBand="0" w:noVBand="1"/>
        <w:tblCaption w:val="Tendencje zmian stanu środowiska"/>
        <w:tblDescription w:val="W tabeli przedstawiono korzystne i niekorzystne tendencje zmian stanu środowiska dotyczące komponentu ochrona powietrza."/>
      </w:tblPr>
      <w:tblGrid>
        <w:gridCol w:w="4531"/>
        <w:gridCol w:w="4531"/>
      </w:tblGrid>
      <w:tr w:rsidR="00440D09" w14:paraId="6BAAC1D3" w14:textId="77777777" w:rsidTr="000C74A5">
        <w:trPr>
          <w:tblHeader/>
        </w:trPr>
        <w:tc>
          <w:tcPr>
            <w:tcW w:w="4531" w:type="dxa"/>
            <w:shd w:val="clear" w:color="auto" w:fill="6F7E0E"/>
          </w:tcPr>
          <w:p w14:paraId="0874778E" w14:textId="77777777" w:rsidR="00440D09" w:rsidRPr="007A543A" w:rsidRDefault="00440D09" w:rsidP="00E17130">
            <w:pPr>
              <w:rPr>
                <w:color w:val="FFFFFF" w:themeColor="background1"/>
              </w:rPr>
            </w:pPr>
            <w:r w:rsidRPr="007A543A">
              <w:rPr>
                <w:color w:val="FFFFFF" w:themeColor="background1"/>
              </w:rPr>
              <w:t>Tendencje korzystne</w:t>
            </w:r>
          </w:p>
        </w:tc>
        <w:tc>
          <w:tcPr>
            <w:tcW w:w="4531" w:type="dxa"/>
            <w:shd w:val="clear" w:color="auto" w:fill="384DE5"/>
          </w:tcPr>
          <w:p w14:paraId="771B4173" w14:textId="77777777" w:rsidR="00440D09" w:rsidRPr="007A543A" w:rsidRDefault="00440D09" w:rsidP="00E17130">
            <w:pPr>
              <w:rPr>
                <w:color w:val="FFFFFF" w:themeColor="background1"/>
              </w:rPr>
            </w:pPr>
            <w:r w:rsidRPr="007A543A">
              <w:rPr>
                <w:color w:val="FFFFFF" w:themeColor="background1"/>
              </w:rPr>
              <w:t>Tendencje niekorzystne</w:t>
            </w:r>
          </w:p>
        </w:tc>
      </w:tr>
      <w:tr w:rsidR="00B85157" w14:paraId="703F9303" w14:textId="77777777" w:rsidTr="00B85157">
        <w:tc>
          <w:tcPr>
            <w:tcW w:w="4531" w:type="dxa"/>
          </w:tcPr>
          <w:p w14:paraId="1EF23C16" w14:textId="5D6C21B8" w:rsidR="00B85157" w:rsidRDefault="00B85157" w:rsidP="00711B4D">
            <w:pPr>
              <w:pStyle w:val="punktor"/>
            </w:pPr>
            <w:r>
              <w:t>zmniejszenie udziału powierzchni obszarów, na których przekroczone zostały wartości dopuszczalne lub docelowe substancji w powietrzu;</w:t>
            </w:r>
          </w:p>
          <w:p w14:paraId="4DF7C8B2" w14:textId="40C164D9" w:rsidR="00B85157" w:rsidRDefault="00B85157" w:rsidP="00711B4D">
            <w:pPr>
              <w:pStyle w:val="punktor"/>
            </w:pPr>
            <w:r>
              <w:t>zmniejszenie udziału liczby osób narażonych na występowanie podwyższonych stężeń substancji w powietrzu;</w:t>
            </w:r>
          </w:p>
          <w:p w14:paraId="35DB310D" w14:textId="36619F9A" w:rsidR="00B85157" w:rsidRDefault="00B85157" w:rsidP="00711B4D">
            <w:pPr>
              <w:pStyle w:val="punktor"/>
            </w:pPr>
            <w:r w:rsidRPr="00D415DA">
              <w:t xml:space="preserve">zmniejszenie ładunku emisji </w:t>
            </w:r>
            <w:r>
              <w:t>pyłów PM10 I PM2,5 oraz tlenków azotu i siarki;</w:t>
            </w:r>
          </w:p>
          <w:p w14:paraId="34F59824" w14:textId="30CB3393" w:rsidR="00B85157" w:rsidRDefault="00B85157" w:rsidP="00711B4D">
            <w:pPr>
              <w:pStyle w:val="punktor"/>
            </w:pPr>
            <w:r>
              <w:t>systematyczne obniżanie wskaźnika średniego narażenia na stężenia pyłu PM2,5.</w:t>
            </w:r>
          </w:p>
        </w:tc>
        <w:tc>
          <w:tcPr>
            <w:tcW w:w="4531" w:type="dxa"/>
          </w:tcPr>
          <w:p w14:paraId="4CDA5D71" w14:textId="08554B13" w:rsidR="00B85157" w:rsidRDefault="00B85157" w:rsidP="00711B4D">
            <w:pPr>
              <w:pStyle w:val="punktor"/>
            </w:pPr>
            <w:r>
              <w:t xml:space="preserve">wzrost emisji </w:t>
            </w:r>
            <w:proofErr w:type="spellStart"/>
            <w:r>
              <w:t>benzo</w:t>
            </w:r>
            <w:proofErr w:type="spellEnd"/>
            <w:r>
              <w:t>(a)</w:t>
            </w:r>
            <w:proofErr w:type="spellStart"/>
            <w:r>
              <w:t>pirenu</w:t>
            </w:r>
            <w:proofErr w:type="spellEnd"/>
            <w:r>
              <w:t xml:space="preserve"> z sektora komunalno-bytowego.</w:t>
            </w:r>
          </w:p>
        </w:tc>
      </w:tr>
      <w:bookmarkEnd w:id="49"/>
    </w:tbl>
    <w:p w14:paraId="038F3463" w14:textId="77777777" w:rsidR="00E22ECF" w:rsidRDefault="00E22ECF" w:rsidP="00E22ECF">
      <w:pPr>
        <w:rPr>
          <w:color w:val="384DE5"/>
        </w:rPr>
      </w:pPr>
    </w:p>
    <w:p w14:paraId="194CB990" w14:textId="7C91E1C5" w:rsidR="00E22ECF" w:rsidRPr="00076D03" w:rsidRDefault="00E22ECF" w:rsidP="00E22ECF">
      <w:pPr>
        <w:rPr>
          <w:color w:val="384DE5"/>
        </w:rPr>
      </w:pPr>
      <w:r>
        <w:rPr>
          <w:color w:val="384DE5"/>
        </w:rPr>
        <w:t>Analiza SWOT</w:t>
      </w:r>
    </w:p>
    <w:tbl>
      <w:tblPr>
        <w:tblStyle w:val="Tabela-Siatka"/>
        <w:tblW w:w="0" w:type="auto"/>
        <w:tblLook w:val="04A0" w:firstRow="1" w:lastRow="0" w:firstColumn="1" w:lastColumn="0" w:noHBand="0" w:noVBand="1"/>
        <w:tblCaption w:val="Analiza SWOT"/>
        <w:tblDescription w:val="W tabeli przedstawiono mocne strony, słabe strony, szanse oraz zagrożenia dotyczące komponentu ochrona powietrza."/>
      </w:tblPr>
      <w:tblGrid>
        <w:gridCol w:w="4531"/>
        <w:gridCol w:w="4531"/>
      </w:tblGrid>
      <w:tr w:rsidR="0031526D" w14:paraId="5A460AA1" w14:textId="77777777" w:rsidTr="000C74A5">
        <w:trPr>
          <w:tblHeader/>
        </w:trPr>
        <w:tc>
          <w:tcPr>
            <w:tcW w:w="4531" w:type="dxa"/>
            <w:shd w:val="clear" w:color="auto" w:fill="6F7E0E"/>
            <w:vAlign w:val="center"/>
          </w:tcPr>
          <w:p w14:paraId="03723584" w14:textId="76227EB8" w:rsidR="0031526D" w:rsidRDefault="0031526D" w:rsidP="0031526D">
            <w:pPr>
              <w:rPr>
                <w:rFonts w:eastAsiaTheme="majorEastAsia" w:cstheme="majorBidi"/>
                <w:b/>
                <w:bCs/>
                <w:color w:val="2F5496" w:themeColor="accent1" w:themeShade="BF"/>
                <w:sz w:val="26"/>
                <w:szCs w:val="26"/>
              </w:rPr>
            </w:pPr>
            <w:r w:rsidRPr="00966AFE">
              <w:rPr>
                <w:color w:val="FFFFFF" w:themeColor="background1"/>
              </w:rPr>
              <w:t>MOCNE STRONY (czynniki wewnętrzne)</w:t>
            </w:r>
          </w:p>
        </w:tc>
        <w:tc>
          <w:tcPr>
            <w:tcW w:w="4531" w:type="dxa"/>
            <w:shd w:val="clear" w:color="auto" w:fill="384DE5"/>
            <w:vAlign w:val="center"/>
          </w:tcPr>
          <w:p w14:paraId="4F7BC51F" w14:textId="2464468A" w:rsidR="0031526D" w:rsidRDefault="0031526D" w:rsidP="0031526D">
            <w:pPr>
              <w:spacing w:before="60" w:after="60"/>
              <w:rPr>
                <w:rFonts w:eastAsiaTheme="majorEastAsia" w:cstheme="majorBidi"/>
                <w:b/>
                <w:bCs/>
                <w:color w:val="2F5496" w:themeColor="accent1" w:themeShade="BF"/>
                <w:sz w:val="26"/>
                <w:szCs w:val="26"/>
              </w:rPr>
            </w:pPr>
            <w:r w:rsidRPr="00966AFE">
              <w:rPr>
                <w:color w:val="FFFFFF" w:themeColor="background1"/>
              </w:rPr>
              <w:t>SŁABE STRONY (czynniki wewnętrzne)</w:t>
            </w:r>
          </w:p>
        </w:tc>
      </w:tr>
      <w:tr w:rsidR="0031526D" w14:paraId="62CAFD4E" w14:textId="77777777" w:rsidTr="0031526D">
        <w:tc>
          <w:tcPr>
            <w:tcW w:w="4531" w:type="dxa"/>
          </w:tcPr>
          <w:p w14:paraId="4C12B08F" w14:textId="35F2F2FA" w:rsidR="0031526D" w:rsidRDefault="0031526D" w:rsidP="0031526D">
            <w:pPr>
              <w:spacing w:before="0" w:after="160"/>
              <w:rPr>
                <w:rFonts w:eastAsiaTheme="majorEastAsia" w:cstheme="majorBidi"/>
                <w:b/>
                <w:bCs/>
                <w:color w:val="2F5496" w:themeColor="accent1" w:themeShade="BF"/>
                <w:sz w:val="26"/>
                <w:szCs w:val="26"/>
              </w:rPr>
            </w:pPr>
            <w:r>
              <w:t xml:space="preserve">zdecydowane działania na rzecz poprawy jakości powietrza. </w:t>
            </w:r>
          </w:p>
        </w:tc>
        <w:tc>
          <w:tcPr>
            <w:tcW w:w="4531" w:type="dxa"/>
          </w:tcPr>
          <w:p w14:paraId="040C3146" w14:textId="2D797DFF" w:rsidR="0031526D" w:rsidRDefault="0031526D" w:rsidP="0031526D">
            <w:pPr>
              <w:spacing w:before="0" w:after="160"/>
              <w:rPr>
                <w:rFonts w:eastAsiaTheme="majorEastAsia" w:cstheme="majorBidi"/>
                <w:b/>
                <w:bCs/>
                <w:color w:val="2F5496" w:themeColor="accent1" w:themeShade="BF"/>
                <w:sz w:val="26"/>
                <w:szCs w:val="26"/>
              </w:rPr>
            </w:pPr>
            <w:r>
              <w:t>brak środków na realizacj</w:t>
            </w:r>
            <w:r w:rsidR="00F0621C">
              <w:t>ę</w:t>
            </w:r>
            <w:r>
              <w:t xml:space="preserve"> zadań związanych z ograniczeniem emisji z sektora komunalno-bytowego.</w:t>
            </w:r>
          </w:p>
        </w:tc>
      </w:tr>
      <w:tr w:rsidR="000C74A5" w14:paraId="39C63C22" w14:textId="77777777" w:rsidTr="00FB39B8">
        <w:trPr>
          <w:tblHeader/>
        </w:trPr>
        <w:tc>
          <w:tcPr>
            <w:tcW w:w="4531" w:type="dxa"/>
            <w:shd w:val="clear" w:color="auto" w:fill="6F7E0E"/>
            <w:vAlign w:val="center"/>
          </w:tcPr>
          <w:p w14:paraId="799D9511" w14:textId="6CA8589E" w:rsidR="000C74A5" w:rsidRPr="007A543A" w:rsidRDefault="000C74A5" w:rsidP="000C74A5">
            <w:pPr>
              <w:rPr>
                <w:color w:val="FFFFFF" w:themeColor="background1"/>
              </w:rPr>
            </w:pPr>
            <w:bookmarkStart w:id="73" w:name="_Toc147241592"/>
            <w:r w:rsidRPr="00966AFE">
              <w:rPr>
                <w:color w:val="FFFFFF" w:themeColor="background1"/>
              </w:rPr>
              <w:t>SZANSE (czynniki zewnętrzne)</w:t>
            </w:r>
          </w:p>
        </w:tc>
        <w:tc>
          <w:tcPr>
            <w:tcW w:w="4531" w:type="dxa"/>
            <w:shd w:val="clear" w:color="auto" w:fill="384DE5"/>
            <w:vAlign w:val="center"/>
          </w:tcPr>
          <w:p w14:paraId="2D6C9614" w14:textId="278C7640" w:rsidR="000C74A5" w:rsidRPr="007A543A" w:rsidRDefault="000C74A5" w:rsidP="000C74A5">
            <w:pPr>
              <w:rPr>
                <w:color w:val="FFFFFF" w:themeColor="background1"/>
              </w:rPr>
            </w:pPr>
            <w:r w:rsidRPr="00966AFE">
              <w:rPr>
                <w:color w:val="FFFFFF" w:themeColor="background1"/>
              </w:rPr>
              <w:t>ZAGROŻENIA (czynniki zewnętrzne)</w:t>
            </w:r>
          </w:p>
        </w:tc>
      </w:tr>
      <w:tr w:rsidR="000C74A5" w14:paraId="26D04248" w14:textId="77777777" w:rsidTr="0000398D">
        <w:tc>
          <w:tcPr>
            <w:tcW w:w="4531" w:type="dxa"/>
          </w:tcPr>
          <w:p w14:paraId="0DD4C007" w14:textId="77777777" w:rsidR="000C74A5" w:rsidRDefault="000C74A5" w:rsidP="000C74A5">
            <w:pPr>
              <w:pStyle w:val="punktor"/>
            </w:pPr>
            <w:r>
              <w:t>pozyskiwanie środków zewnętrznych na działania związane z ochroną jakości powietrza oraz informacją o jakości powietrza;</w:t>
            </w:r>
          </w:p>
          <w:p w14:paraId="3EFE6BE7" w14:textId="35D78198" w:rsidR="000C74A5" w:rsidRDefault="000C74A5" w:rsidP="000C74A5">
            <w:pPr>
              <w:pStyle w:val="punktor"/>
            </w:pPr>
            <w:r>
              <w:t>podnoszenie świadomości ekologicznej mieszkańców województwa.</w:t>
            </w:r>
          </w:p>
        </w:tc>
        <w:tc>
          <w:tcPr>
            <w:tcW w:w="4531" w:type="dxa"/>
          </w:tcPr>
          <w:p w14:paraId="417E56AF" w14:textId="5E0D7181" w:rsidR="000C74A5" w:rsidRDefault="000C74A5" w:rsidP="000C74A5">
            <w:pPr>
              <w:pStyle w:val="punktor"/>
            </w:pPr>
            <w:r>
              <w:t>niestabilna sytuacja geopolityczna.</w:t>
            </w:r>
          </w:p>
        </w:tc>
      </w:tr>
    </w:tbl>
    <w:p w14:paraId="181A342E" w14:textId="02DB611F" w:rsidR="00DF18A2" w:rsidRDefault="00DF18A2" w:rsidP="000B13E4">
      <w:pPr>
        <w:pStyle w:val="Nagwek2"/>
        <w:numPr>
          <w:ilvl w:val="1"/>
          <w:numId w:val="14"/>
        </w:numPr>
        <w:ind w:hanging="792"/>
      </w:pPr>
      <w:r w:rsidRPr="00076D03">
        <w:t>Zagrożenia hałasem</w:t>
      </w:r>
      <w:bookmarkEnd w:id="73"/>
    </w:p>
    <w:p w14:paraId="6639205E" w14:textId="77777777" w:rsidR="00B86E1A" w:rsidRPr="00E97D2D" w:rsidRDefault="00B86E1A" w:rsidP="00B86E1A">
      <w:bookmarkStart w:id="74" w:name="_Hlk146808975"/>
      <w:r>
        <w:t>Głównym aktem prawnym</w:t>
      </w:r>
      <w:r w:rsidRPr="00E97D2D">
        <w:t xml:space="preserve"> z zakresu ochrony środowiska przed hałasem </w:t>
      </w:r>
      <w:r>
        <w:t xml:space="preserve">jest </w:t>
      </w:r>
      <w:r w:rsidRPr="00E97D2D">
        <w:t>ustawa Prawo ochrony środowiska z dnia 27 kwietnia 2001 r. (Dz.U. 202</w:t>
      </w:r>
      <w:r>
        <w:t>2</w:t>
      </w:r>
      <w:r w:rsidRPr="00E97D2D">
        <w:t xml:space="preserve"> poz. </w:t>
      </w:r>
      <w:r>
        <w:t>2556</w:t>
      </w:r>
      <w:r w:rsidRPr="00E97D2D">
        <w:t>), która definiuje zagadnienie hałasu</w:t>
      </w:r>
      <w:r>
        <w:t>.</w:t>
      </w:r>
      <w:r w:rsidRPr="00E97D2D">
        <w:t xml:space="preserve"> </w:t>
      </w:r>
      <w:r>
        <w:t>O</w:t>
      </w:r>
      <w:r w:rsidRPr="00E97D2D">
        <w:t xml:space="preserve">kreśla ona również zadania dotyczące oceny hałasu w środowisku oraz narzędzia prawne, które mają </w:t>
      </w:r>
      <w:r>
        <w:t>na celu</w:t>
      </w:r>
      <w:r w:rsidRPr="00E97D2D">
        <w:t xml:space="preserve"> wspomóc realizację działań w </w:t>
      </w:r>
      <w:r>
        <w:t xml:space="preserve">różnych aspektach w </w:t>
      </w:r>
      <w:r w:rsidRPr="00E97D2D">
        <w:t>zakresie akustyki środowiska.</w:t>
      </w:r>
    </w:p>
    <w:p w14:paraId="389BABF0" w14:textId="77777777" w:rsidR="00B86E1A" w:rsidRPr="00E97D2D" w:rsidRDefault="00B86E1A" w:rsidP="00B86E1A">
      <w:pPr>
        <w:keepNext/>
        <w:rPr>
          <w:szCs w:val="24"/>
        </w:rPr>
      </w:pPr>
      <w:r w:rsidRPr="00E97D2D">
        <w:rPr>
          <w:szCs w:val="24"/>
        </w:rPr>
        <w:t>Hałas, według ww. ustawy</w:t>
      </w:r>
      <w:r>
        <w:rPr>
          <w:szCs w:val="24"/>
        </w:rPr>
        <w:t>,</w:t>
      </w:r>
      <w:r w:rsidRPr="00E97D2D">
        <w:rPr>
          <w:szCs w:val="24"/>
        </w:rPr>
        <w:t xml:space="preserve"> to dźwięk o natężeniu od 16 </w:t>
      </w:r>
      <w:proofErr w:type="spellStart"/>
      <w:r w:rsidRPr="00E97D2D">
        <w:rPr>
          <w:szCs w:val="24"/>
        </w:rPr>
        <w:t>Hz</w:t>
      </w:r>
      <w:proofErr w:type="spellEnd"/>
      <w:r w:rsidRPr="00E97D2D">
        <w:rPr>
          <w:szCs w:val="24"/>
        </w:rPr>
        <w:t xml:space="preserve"> do 16 000 </w:t>
      </w:r>
      <w:proofErr w:type="spellStart"/>
      <w:r w:rsidRPr="00E97D2D">
        <w:rPr>
          <w:szCs w:val="24"/>
        </w:rPr>
        <w:t>Hz</w:t>
      </w:r>
      <w:proofErr w:type="spellEnd"/>
      <w:r w:rsidRPr="00E97D2D">
        <w:rPr>
          <w:szCs w:val="24"/>
        </w:rPr>
        <w:t xml:space="preserve">. Podstawowym wskaźnikiem klimatu akustycznego jest sumaryczny poziom hałasu obszaru, który </w:t>
      </w:r>
      <w:r>
        <w:rPr>
          <w:szCs w:val="24"/>
        </w:rPr>
        <w:t>uwarunkowany</w:t>
      </w:r>
      <w:r w:rsidRPr="00E97D2D">
        <w:rPr>
          <w:szCs w:val="24"/>
        </w:rPr>
        <w:t xml:space="preserve"> jest </w:t>
      </w:r>
      <w:r>
        <w:rPr>
          <w:szCs w:val="24"/>
        </w:rPr>
        <w:t>poziomem</w:t>
      </w:r>
      <w:r w:rsidRPr="00E97D2D">
        <w:rPr>
          <w:szCs w:val="24"/>
        </w:rPr>
        <w:t xml:space="preserve"> zurbanizowania danego obszaru</w:t>
      </w:r>
      <w:r>
        <w:rPr>
          <w:szCs w:val="24"/>
        </w:rPr>
        <w:t>,</w:t>
      </w:r>
      <w:r w:rsidRPr="00E97D2D">
        <w:rPr>
          <w:szCs w:val="24"/>
        </w:rPr>
        <w:t xml:space="preserve"> jak również rodzaj</w:t>
      </w:r>
      <w:r>
        <w:rPr>
          <w:szCs w:val="24"/>
        </w:rPr>
        <w:t>em</w:t>
      </w:r>
      <w:r w:rsidRPr="00E97D2D">
        <w:rPr>
          <w:szCs w:val="24"/>
        </w:rPr>
        <w:t xml:space="preserve"> emitowanego hałasu.</w:t>
      </w:r>
    </w:p>
    <w:p w14:paraId="471FDE58" w14:textId="77777777" w:rsidR="00B86E1A" w:rsidRPr="00E97D2D" w:rsidRDefault="00B86E1A" w:rsidP="00B86E1A">
      <w:pPr>
        <w:keepNext/>
        <w:rPr>
          <w:szCs w:val="24"/>
        </w:rPr>
      </w:pPr>
      <w:r w:rsidRPr="00E97D2D">
        <w:rPr>
          <w:szCs w:val="24"/>
        </w:rPr>
        <w:t xml:space="preserve">Ze względu na źródło pochodzenia hałasu, wyodrębnia się </w:t>
      </w:r>
      <w:r>
        <w:rPr>
          <w:szCs w:val="24"/>
        </w:rPr>
        <w:t xml:space="preserve">dwa </w:t>
      </w:r>
      <w:r w:rsidRPr="00E97D2D">
        <w:rPr>
          <w:szCs w:val="24"/>
        </w:rPr>
        <w:t>główne rodzaje hałasu w środowisku, które tworzą klimat akustyczny:</w:t>
      </w:r>
    </w:p>
    <w:p w14:paraId="2CA1ACBD" w14:textId="77777777" w:rsidR="00B86E1A" w:rsidRDefault="00B86E1A" w:rsidP="00B86E1A">
      <w:pPr>
        <w:pStyle w:val="punktor"/>
      </w:pPr>
      <w:r w:rsidRPr="00E97D2D">
        <w:t>hałas przemysłowy (instalacyjny);</w:t>
      </w:r>
    </w:p>
    <w:p w14:paraId="516C8F2C" w14:textId="77777777" w:rsidR="00B86E1A" w:rsidRPr="00E97D2D" w:rsidRDefault="00B86E1A" w:rsidP="00B86E1A">
      <w:pPr>
        <w:pStyle w:val="punktor"/>
      </w:pPr>
      <w:r w:rsidRPr="00E97D2D">
        <w:t xml:space="preserve">hałas komunikacyjny (w tym: drogowy, </w:t>
      </w:r>
      <w:r>
        <w:t>kolejowy i lotniczy</w:t>
      </w:r>
      <w:r w:rsidRPr="00E97D2D">
        <w:t>).</w:t>
      </w:r>
    </w:p>
    <w:p w14:paraId="4CBD73E2" w14:textId="77777777" w:rsidR="00B86E1A" w:rsidRDefault="00B86E1A" w:rsidP="00B86E1A">
      <w:pPr>
        <w:keepNext/>
        <w:rPr>
          <w:szCs w:val="24"/>
        </w:rPr>
      </w:pPr>
      <w:r w:rsidRPr="00230E13">
        <w:rPr>
          <w:szCs w:val="24"/>
        </w:rPr>
        <w:t>W województwie podkarpackim klimat akustyczny kształtowany jest przez hałas komunikacyjny, emitowany przez ruch: drogowy,</w:t>
      </w:r>
      <w:r>
        <w:rPr>
          <w:szCs w:val="24"/>
        </w:rPr>
        <w:t xml:space="preserve"> kolejowy</w:t>
      </w:r>
      <w:r w:rsidRPr="00230E13">
        <w:rPr>
          <w:szCs w:val="24"/>
        </w:rPr>
        <w:t xml:space="preserve"> oraz lotniczy. Jednakże</w:t>
      </w:r>
      <w:r>
        <w:rPr>
          <w:szCs w:val="24"/>
        </w:rPr>
        <w:t>,</w:t>
      </w:r>
      <w:r w:rsidRPr="00230E13">
        <w:rPr>
          <w:szCs w:val="24"/>
        </w:rPr>
        <w:t xml:space="preserve"> głównym zagrożeniem dla klimatu akustycznego jest hałas powodowany przez ruch drogowy, który to charakteryzuje się największym zasięgiem oddziaływania, z racji występowania dużej siatki sieci dróg </w:t>
      </w:r>
      <w:r>
        <w:rPr>
          <w:szCs w:val="24"/>
        </w:rPr>
        <w:t>w województwie.</w:t>
      </w:r>
    </w:p>
    <w:p w14:paraId="1B138A55" w14:textId="77777777" w:rsidR="00B86E1A" w:rsidRPr="00076D03" w:rsidRDefault="00B86E1A" w:rsidP="00B86E1A">
      <w:pPr>
        <w:pStyle w:val="Legenda"/>
        <w:rPr>
          <w:color w:val="384DE5"/>
        </w:rPr>
      </w:pPr>
      <w:r>
        <w:rPr>
          <w:color w:val="384DE5"/>
        </w:rPr>
        <w:t xml:space="preserve">Monitoring hałasu </w:t>
      </w:r>
    </w:p>
    <w:p w14:paraId="57AEA190" w14:textId="4CD617FA" w:rsidR="00B86E1A" w:rsidRDefault="00B86E1A" w:rsidP="00B86E1A">
      <w:pPr>
        <w:keepNext/>
        <w:rPr>
          <w:szCs w:val="24"/>
        </w:rPr>
      </w:pPr>
      <w:r w:rsidRPr="00230E13">
        <w:rPr>
          <w:szCs w:val="24"/>
        </w:rPr>
        <w:t>Dokumentami wyznaczającymi ramy komfortu klimatu akustycznego</w:t>
      </w:r>
      <w:r>
        <w:rPr>
          <w:szCs w:val="24"/>
        </w:rPr>
        <w:t>, inne niż ww. ustawa,</w:t>
      </w:r>
      <w:r w:rsidRPr="00230E13">
        <w:rPr>
          <w:szCs w:val="24"/>
        </w:rPr>
        <w:t xml:space="preserve"> są m.in. </w:t>
      </w:r>
      <w:r w:rsidR="00EE331D">
        <w:rPr>
          <w:szCs w:val="24"/>
        </w:rPr>
        <w:t>Strategiczne mapy hałasu</w:t>
      </w:r>
      <w:r w:rsidRPr="00230E13">
        <w:rPr>
          <w:szCs w:val="24"/>
        </w:rPr>
        <w:t xml:space="preserve"> oraz programy ochrony przed hałasem. W 2018 r. opracowano </w:t>
      </w:r>
      <w:r w:rsidR="00EE331D">
        <w:rPr>
          <w:szCs w:val="24"/>
        </w:rPr>
        <w:t>Strategiczne mapy hałasu</w:t>
      </w:r>
      <w:r w:rsidRPr="00230E13">
        <w:rPr>
          <w:szCs w:val="24"/>
        </w:rPr>
        <w:t xml:space="preserve"> dla dróg krajowych o ruchu powyżej 3 000 000 pojazdów rocznie na terenie województwa podkarpackiego, które były podstaw</w:t>
      </w:r>
      <w:r>
        <w:rPr>
          <w:szCs w:val="24"/>
        </w:rPr>
        <w:t>ą</w:t>
      </w:r>
      <w:r w:rsidRPr="00230E13">
        <w:rPr>
          <w:szCs w:val="24"/>
        </w:rPr>
        <w:t xml:space="preserve"> do sporządzenia Programu ochrony środowiska przed hałasem dla miasta Rzeszowa na lata 2018-2022 (uchwała nr LXII/1437/2018 Rady Miasta Rzeszowa z dnia 10 lipca 2018 r.) oraz Programu ochrony środowiska przed hałasem dla terenów położonych w pobliżu głównych dróg w województwie podkarpackim na lata 2019-2023 (uchwała nr 9/162/2019 Sejmiku województwa podkarpackiego z dnia 24 czerwca 2019 r.). Opracowane programy mają na celu określenie niezbędnych priorytetów i pakietu działań naprawczych</w:t>
      </w:r>
      <w:r>
        <w:rPr>
          <w:szCs w:val="24"/>
        </w:rPr>
        <w:t>,</w:t>
      </w:r>
      <w:r w:rsidRPr="00230E13">
        <w:rPr>
          <w:szCs w:val="24"/>
        </w:rPr>
        <w:t xml:space="preserve"> mających na celu zmniejszenie uciążliwości i ograniczenie poziomu hałasu.</w:t>
      </w:r>
      <w:r>
        <w:rPr>
          <w:szCs w:val="24"/>
        </w:rPr>
        <w:t xml:space="preserve"> </w:t>
      </w:r>
      <w:r w:rsidRPr="00B86E1A">
        <w:rPr>
          <w:szCs w:val="24"/>
        </w:rPr>
        <w:t xml:space="preserve">Do końca 2020 roku zostały opracowane </w:t>
      </w:r>
      <w:r w:rsidR="00DF3815">
        <w:rPr>
          <w:szCs w:val="24"/>
        </w:rPr>
        <w:t>strategiczne mapy hałasu</w:t>
      </w:r>
      <w:r w:rsidRPr="00B86E1A">
        <w:rPr>
          <w:szCs w:val="24"/>
        </w:rPr>
        <w:t xml:space="preserve">, które są podstawą do aktualnie opracowywanego </w:t>
      </w:r>
      <w:r w:rsidRPr="00B86E1A">
        <w:t>Programu ochrony środowiska przed hałasem dla województwa podkarpackiego na lata 2024-2028. Program będzie obejmował obszar całego województwa, łącznie z aglomeracją, która dotychczas posiadała osobne opracowanie.</w:t>
      </w:r>
      <w:r>
        <w:t xml:space="preserve"> </w:t>
      </w:r>
    </w:p>
    <w:p w14:paraId="7171C889" w14:textId="77777777" w:rsidR="00B86E1A" w:rsidRPr="00076D03" w:rsidRDefault="00B86E1A" w:rsidP="00B86E1A">
      <w:pPr>
        <w:pStyle w:val="Legenda"/>
        <w:rPr>
          <w:color w:val="384DE5"/>
        </w:rPr>
      </w:pPr>
      <w:r>
        <w:rPr>
          <w:color w:val="384DE5"/>
        </w:rPr>
        <w:t xml:space="preserve">Źródła hałasu </w:t>
      </w:r>
    </w:p>
    <w:p w14:paraId="34BD11E5" w14:textId="466B1923" w:rsidR="00B86E1A" w:rsidRDefault="009F4270" w:rsidP="00C85A95">
      <w:pPr>
        <w:keepNext/>
      </w:pPr>
      <w:bookmarkStart w:id="75" w:name="_Toc147239327"/>
      <w:r>
        <w:t>Sieć dróg krajowych na terenie województwa podkarpackiego stanowi 10 dróg krajowych (A4, S19, DK9, DK19, DK28, DK73, DK77, DK84</w:t>
      </w:r>
      <w:r w:rsidRPr="00C06E67">
        <w:t xml:space="preserve"> </w:t>
      </w:r>
      <w:r>
        <w:t xml:space="preserve">DK94, DK97) </w:t>
      </w:r>
      <w:r>
        <w:rPr>
          <w:rStyle w:val="Odwoanieprzypisudolnego"/>
        </w:rPr>
        <w:footnoteReference w:id="42"/>
      </w:r>
      <w:r>
        <w:t xml:space="preserve"> o łącznej długości 896,1 km. Drogi wojewódzkie pod zarządem PZDW w Rzeszowie to 46 dróg o łącznej długości 1 722,738 km </w:t>
      </w:r>
      <w:r>
        <w:rPr>
          <w:rStyle w:val="Odwoanieprzypisudolnego"/>
        </w:rPr>
        <w:footnoteReference w:id="43"/>
      </w:r>
      <w:r>
        <w:t xml:space="preserve">. Czynnikiem, który ma największe znaczenie w generowaniu hałasu drogowego jest natężenie ruchu pojazdów. Jak można zaobserwować na przestrzeni ostatnich lat, liczba pojazdów samochodowych i ciągników, przejeżdżających po drogach województwa podkarpackiego corocznie wzrastała. W roku 2021 ich liczba była większa o </w:t>
      </w:r>
      <w:r w:rsidRPr="00446463">
        <w:t>162</w:t>
      </w:r>
      <w:r>
        <w:t> </w:t>
      </w:r>
      <w:r w:rsidRPr="00446463">
        <w:t>549</w:t>
      </w:r>
      <w:r>
        <w:t xml:space="preserve"> pojazdów, niż w roku 2018. Wpływ na zwiększenie ruchu samochodowego ma niewątpliwie konflikt zbrojny na Ukrainie, który rozpoczął się na początku 2022 roku. Transport ludności, jak również wszelkich pomocy poszkodowanym, przyczynił się do wzmożonego ruchu na podkarpackich drogach</w:t>
      </w:r>
      <w:r w:rsidR="00C85A95">
        <w:t>.</w:t>
      </w:r>
      <w:r w:rsidR="00B86E1A" w:rsidRPr="00F61DAB">
        <w:rPr>
          <w:noProof/>
        </w:rPr>
        <w:drawing>
          <wp:inline distT="0" distB="0" distL="0" distR="0" wp14:anchorId="1AA2ADC3" wp14:editId="7CB204C7">
            <wp:extent cx="5768340" cy="3063240"/>
            <wp:effectExtent l="0" t="0" r="3810" b="3810"/>
            <wp:docPr id="781830482" name="Wykres 1" descr="Na rysunku przedstawiono liczbę pojazdów samochodowych i ciągników na terenie województwa podkarpackiego w latach 2018-2021. W 2018 roku było to 1613722 pojazdy, w 2019 roku 1668247 pojazdów, w 2020 roku 1722884 pojazdy, a w 2021 roku 1776271 pojazdów.">
              <a:extLst xmlns:a="http://schemas.openxmlformats.org/drawingml/2006/main">
                <a:ext uri="{FF2B5EF4-FFF2-40B4-BE49-F238E27FC236}">
                  <a16:creationId xmlns:a16="http://schemas.microsoft.com/office/drawing/2014/main" id="{9098D7E6-628B-72D0-E0A9-66ACE623F6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sidR="00C85A95">
        <w:t>R</w:t>
      </w:r>
      <w:r w:rsidR="00B86E1A">
        <w:t xml:space="preserve">ysunek </w:t>
      </w:r>
      <w:fldSimple w:instr=" SEQ Rysunek \* ARABIC ">
        <w:r w:rsidR="002C4B20">
          <w:rPr>
            <w:noProof/>
          </w:rPr>
          <w:t>26</w:t>
        </w:r>
      </w:fldSimple>
      <w:r w:rsidR="00B86E1A">
        <w:t xml:space="preserve">. Liczba pojazdów przejeżdżających przez drogi województwa podkarpackiego w latach 2018-2020 </w:t>
      </w:r>
      <w:r w:rsidR="00B86E1A">
        <w:rPr>
          <w:rStyle w:val="Odwoanieprzypisudolnego"/>
        </w:rPr>
        <w:footnoteReference w:id="44"/>
      </w:r>
      <w:bookmarkEnd w:id="75"/>
    </w:p>
    <w:p w14:paraId="2147EEB6" w14:textId="124FFD7D" w:rsidR="009F4270" w:rsidRDefault="009F4270" w:rsidP="009F4270">
      <w:pPr>
        <w:pStyle w:val="Legenda"/>
      </w:pPr>
      <w:r>
        <w:t>Długość linii kolejowych eksploatowanych na terenie województwa podkarpackiego w ciągu ostatnich 4 lat była stała (2018-2021) i wyniosła 978 km. Z kolei transport lotniczy w województwie podkarpackim w 2021r. odnotował spadek (</w:t>
      </w:r>
      <w:r w:rsidRPr="00B86E1A">
        <w:t xml:space="preserve">przylotów i </w:t>
      </w:r>
      <w:r>
        <w:t xml:space="preserve">odlotów) o około 70% w porównaniu do roku 2018 </w:t>
      </w:r>
      <w:r>
        <w:rPr>
          <w:rStyle w:val="Odwoanieprzypisudolnego"/>
        </w:rPr>
        <w:footnoteReference w:id="45"/>
      </w:r>
      <w:r w:rsidR="006808B8">
        <w:t>.</w:t>
      </w:r>
      <w:r>
        <w:t xml:space="preserve"> Spadek ten był spowodowany m.in. zubożeniem </w:t>
      </w:r>
      <w:r w:rsidRPr="001051CC">
        <w:t>siatk</w:t>
      </w:r>
      <w:r>
        <w:t>i</w:t>
      </w:r>
      <w:r w:rsidRPr="001051CC">
        <w:t xml:space="preserve"> połączeń i ogólnego spadku popytu na podróże lotnicze</w:t>
      </w:r>
      <w:r>
        <w:t xml:space="preserve"> </w:t>
      </w:r>
      <w:r>
        <w:rPr>
          <w:rStyle w:val="Odwoanieprzypisudolnego"/>
        </w:rPr>
        <w:footnoteReference w:id="46"/>
      </w:r>
      <w:r>
        <w:t>.</w:t>
      </w:r>
    </w:p>
    <w:p w14:paraId="2689B3FD" w14:textId="77777777" w:rsidR="00B86E1A" w:rsidRPr="00B05312" w:rsidRDefault="00B86E1A" w:rsidP="00B86E1A">
      <w:pPr>
        <w:pStyle w:val="Legenda"/>
        <w:rPr>
          <w:color w:val="384DE5"/>
        </w:rPr>
      </w:pPr>
      <w:r w:rsidRPr="00B05312">
        <w:rPr>
          <w:color w:val="384DE5"/>
        </w:rPr>
        <w:t xml:space="preserve">Pomiary </w:t>
      </w:r>
      <w:r>
        <w:rPr>
          <w:color w:val="384DE5"/>
        </w:rPr>
        <w:t>hałasu drogowego w ramach PMŚ</w:t>
      </w:r>
    </w:p>
    <w:p w14:paraId="0BCAB4F3" w14:textId="77777777" w:rsidR="00B86E1A" w:rsidRPr="00B05312" w:rsidRDefault="00B86E1A" w:rsidP="00B86E1A">
      <w:pPr>
        <w:pStyle w:val="Legenda"/>
      </w:pPr>
      <w:r w:rsidRPr="00B05312">
        <w:t>W roku 2021 r</w:t>
      </w:r>
      <w:r>
        <w:t>.,</w:t>
      </w:r>
      <w:r w:rsidRPr="00B05312">
        <w:t xml:space="preserve"> w ramach </w:t>
      </w:r>
      <w:r w:rsidRPr="00B86E1A">
        <w:t>realizacji</w:t>
      </w:r>
      <w:r w:rsidRPr="00B05312">
        <w:t xml:space="preserve"> zadań PMŚ, </w:t>
      </w:r>
      <w:r>
        <w:t>spełniają</w:t>
      </w:r>
      <w:r w:rsidRPr="00B86E1A">
        <w:t>c</w:t>
      </w:r>
      <w:r w:rsidRPr="00B05312">
        <w:t xml:space="preserve"> obowiązki związane z pomiarami </w:t>
      </w:r>
      <w:r>
        <w:t>i</w:t>
      </w:r>
      <w:r w:rsidRPr="00B05312">
        <w:t xml:space="preserve"> oceną natężenia hałasu, Regionalny Wydział Monitoringu Środowiska w Rzeszowie wykonał badania stanu akustycznego środowiska w województwie podkarpackim. Dokonane zostały pomiary hałasu drogowego oraz lotniczego</w:t>
      </w:r>
      <w:r>
        <w:t>. Nie</w:t>
      </w:r>
      <w:r w:rsidRPr="00B05312">
        <w:t xml:space="preserve"> prowadzono pomiarów hałasu kolejowego. </w:t>
      </w:r>
    </w:p>
    <w:p w14:paraId="7A8C7F0D" w14:textId="77777777" w:rsidR="00B86E1A" w:rsidRPr="00B05312" w:rsidRDefault="00B86E1A" w:rsidP="00B86E1A">
      <w:pPr>
        <w:pStyle w:val="Legenda"/>
      </w:pPr>
      <w:r w:rsidRPr="00B05312">
        <w:t>Badania przeprowadzono w punktach pomiarowych, których lokalizacje ustalono w 6 miejscowościach.</w:t>
      </w:r>
      <w:r>
        <w:t xml:space="preserve"> Badania monitoringowe dotyczące hałasu lotniczego przeprowadzono na międzynarodowym lotnisku</w:t>
      </w:r>
      <w:r w:rsidRPr="00B05312">
        <w:t xml:space="preserve"> Rzeszów</w:t>
      </w:r>
      <w:r>
        <w:t xml:space="preserve"> – </w:t>
      </w:r>
      <w:r w:rsidRPr="00B05312">
        <w:t xml:space="preserve">Jasionka. </w:t>
      </w:r>
    </w:p>
    <w:p w14:paraId="7AF31F70" w14:textId="1C1E7EAA" w:rsidR="00B86E1A" w:rsidRDefault="00B86E1A" w:rsidP="00B86E1A">
      <w:pPr>
        <w:pStyle w:val="Legenda"/>
      </w:pPr>
      <w:r>
        <w:t xml:space="preserve">Do zakresu </w:t>
      </w:r>
      <w:r w:rsidRPr="00BC011A">
        <w:t xml:space="preserve">pomiarów hałasu drogowego </w:t>
      </w:r>
      <w:r>
        <w:t>ujęto</w:t>
      </w:r>
      <w:r w:rsidRPr="00BC011A">
        <w:t>: 3 punkty pomiarów poziomów długookresowych L</w:t>
      </w:r>
      <w:r w:rsidRPr="00C82BA8">
        <w:rPr>
          <w:vertAlign w:val="subscript"/>
        </w:rPr>
        <w:t xml:space="preserve">DWN </w:t>
      </w:r>
      <w:r w:rsidRPr="00BC011A">
        <w:t>i L</w:t>
      </w:r>
      <w:r w:rsidRPr="00C82BA8">
        <w:rPr>
          <w:vertAlign w:val="subscript"/>
        </w:rPr>
        <w:t>N</w:t>
      </w:r>
      <w:r w:rsidRPr="00BC011A">
        <w:t xml:space="preserve"> oraz 13 punktów pomiarów równoważnego poziomu hałasu </w:t>
      </w:r>
      <w:proofErr w:type="spellStart"/>
      <w:r w:rsidRPr="00BC011A">
        <w:t>L</w:t>
      </w:r>
      <w:r w:rsidRPr="00C82BA8">
        <w:rPr>
          <w:vertAlign w:val="subscript"/>
        </w:rPr>
        <w:t>AeqD</w:t>
      </w:r>
      <w:proofErr w:type="spellEnd"/>
      <w:r w:rsidRPr="00BC011A">
        <w:t xml:space="preserve"> i </w:t>
      </w:r>
      <w:proofErr w:type="spellStart"/>
      <w:r w:rsidRPr="00BC011A">
        <w:t>L</w:t>
      </w:r>
      <w:r w:rsidRPr="00C82BA8">
        <w:rPr>
          <w:vertAlign w:val="subscript"/>
        </w:rPr>
        <w:t>AeqN</w:t>
      </w:r>
      <w:proofErr w:type="spellEnd"/>
      <w:r w:rsidRPr="00BC011A">
        <w:t xml:space="preserve">. </w:t>
      </w:r>
      <w:r>
        <w:t xml:space="preserve">Jak wspomniano wyżej, pomiar został przeprowadzony w 6 miejscowościach, w których ustalono sieć składającą się z 16 punktów pomiarowych, których lokalizacja została ustalona tak, aby spełniała warunki techniczne oraz metodyczne. </w:t>
      </w:r>
      <w:r w:rsidR="009F4270">
        <w:t xml:space="preserve">Badania zostały wykonane na podstawie obowiązujących  w tym zakresie metod referencyjnych </w:t>
      </w:r>
      <w:r w:rsidR="009F4270">
        <w:rPr>
          <w:rStyle w:val="Odwoanieprzypisudolnego"/>
        </w:rPr>
        <w:footnoteReference w:id="47"/>
      </w:r>
      <w:r w:rsidR="009F4270">
        <w:t>. Wyniki pomiarów poziomów długookresowych L</w:t>
      </w:r>
      <w:r w:rsidR="009F4270" w:rsidRPr="00605DBD">
        <w:rPr>
          <w:vertAlign w:val="subscript"/>
        </w:rPr>
        <w:t>DWN</w:t>
      </w:r>
      <w:r w:rsidR="009F4270">
        <w:t xml:space="preserve"> i L</w:t>
      </w:r>
      <w:r w:rsidR="009F4270" w:rsidRPr="00605DBD">
        <w:rPr>
          <w:vertAlign w:val="subscript"/>
        </w:rPr>
        <w:t>N</w:t>
      </w:r>
      <w:r w:rsidR="009F4270">
        <w:t xml:space="preserve"> przedstawiono w poniższej tabeli.</w:t>
      </w:r>
    </w:p>
    <w:p w14:paraId="5C0A067E" w14:textId="321B8DCB" w:rsidR="00B86E1A" w:rsidRDefault="00B86E1A" w:rsidP="00B86E1A">
      <w:pPr>
        <w:pStyle w:val="Legenda"/>
      </w:pPr>
      <w:bookmarkStart w:id="78" w:name="_Toc147239259"/>
      <w:r>
        <w:t xml:space="preserve">Tabela </w:t>
      </w:r>
      <w:fldSimple w:instr=" SEQ Tabela \* ARABIC ">
        <w:r w:rsidR="00F24608">
          <w:rPr>
            <w:noProof/>
          </w:rPr>
          <w:t>3</w:t>
        </w:r>
      </w:fldSimple>
      <w:r>
        <w:t xml:space="preserve">. </w:t>
      </w:r>
      <w:r w:rsidRPr="00925A72">
        <w:t>Wyniki pomiarów długookresowego średniego poziomu dźwięku A [</w:t>
      </w:r>
      <w:proofErr w:type="spellStart"/>
      <w:r w:rsidRPr="00925A72">
        <w:t>dB</w:t>
      </w:r>
      <w:proofErr w:type="spellEnd"/>
      <w:r w:rsidRPr="00925A72">
        <w:t>] na terenie województwa podkarpackiego</w:t>
      </w:r>
      <w:r>
        <w:t xml:space="preserve"> w 2021 roku </w:t>
      </w:r>
      <w:r>
        <w:rPr>
          <w:rStyle w:val="Odwoanieprzypisudolnego"/>
        </w:rPr>
        <w:footnoteReference w:id="48"/>
      </w:r>
      <w:bookmarkEnd w:id="78"/>
    </w:p>
    <w:tbl>
      <w:tblPr>
        <w:tblStyle w:val="Tabela-Siatka"/>
        <w:tblW w:w="0" w:type="auto"/>
        <w:tblLayout w:type="fixed"/>
        <w:tblLook w:val="04A0" w:firstRow="1" w:lastRow="0" w:firstColumn="1" w:lastColumn="0" w:noHBand="0" w:noVBand="1"/>
        <w:tblCaption w:val="Wyniki pomiarów długookresowego średniego poziomu dźwięku A [dB] na terenie województwa podkarpackiego w 2021 roku "/>
        <w:tblDescription w:val="Tabela zawiera scalone komórki. W tabeli przedstawiono wyniki pomiarów długookresowego średniego poziomu dźwięku A [dB] na terenie województwa podkarpackiego w 2021 roku dla lokalizacji: Głogów Małopolski, Tanobrzeg oraz Bachórz. "/>
      </w:tblPr>
      <w:tblGrid>
        <w:gridCol w:w="1696"/>
        <w:gridCol w:w="1134"/>
        <w:gridCol w:w="1134"/>
        <w:gridCol w:w="1276"/>
        <w:gridCol w:w="1418"/>
        <w:gridCol w:w="1134"/>
        <w:gridCol w:w="1270"/>
      </w:tblGrid>
      <w:tr w:rsidR="00B86E1A" w14:paraId="7997AA4B" w14:textId="77777777" w:rsidTr="00B86E1A">
        <w:trPr>
          <w:tblHeader/>
        </w:trPr>
        <w:tc>
          <w:tcPr>
            <w:tcW w:w="1696" w:type="dxa"/>
            <w:vMerge w:val="restart"/>
            <w:shd w:val="clear" w:color="auto" w:fill="384DE5"/>
            <w:vAlign w:val="center"/>
          </w:tcPr>
          <w:p w14:paraId="07A804E4" w14:textId="77777777" w:rsidR="00B86E1A" w:rsidRPr="00B86E1A" w:rsidRDefault="00B86E1A" w:rsidP="00B9347D">
            <w:pPr>
              <w:rPr>
                <w:color w:val="FFFFFF" w:themeColor="background1"/>
              </w:rPr>
            </w:pPr>
            <w:bookmarkStart w:id="79" w:name="_Hlk145581593"/>
            <w:r w:rsidRPr="00B86E1A">
              <w:rPr>
                <w:color w:val="FFFFFF" w:themeColor="background1"/>
              </w:rPr>
              <w:t>Lokalizacja punktu pomiarowego</w:t>
            </w:r>
          </w:p>
        </w:tc>
        <w:tc>
          <w:tcPr>
            <w:tcW w:w="1134" w:type="dxa"/>
            <w:shd w:val="clear" w:color="auto" w:fill="384DE5"/>
            <w:vAlign w:val="center"/>
          </w:tcPr>
          <w:p w14:paraId="53D04EA2" w14:textId="77777777" w:rsidR="00B86E1A" w:rsidRPr="00B86E1A" w:rsidRDefault="00B86E1A" w:rsidP="00B9347D">
            <w:pPr>
              <w:rPr>
                <w:color w:val="FFFFFF" w:themeColor="background1"/>
              </w:rPr>
            </w:pPr>
            <w:r w:rsidRPr="00B86E1A">
              <w:rPr>
                <w:color w:val="FFFFFF" w:themeColor="background1"/>
              </w:rPr>
              <w:t>Dopuszczalny poziom L</w:t>
            </w:r>
            <w:r w:rsidRPr="00B86E1A">
              <w:rPr>
                <w:color w:val="FFFFFF" w:themeColor="background1"/>
                <w:vertAlign w:val="subscript"/>
              </w:rPr>
              <w:t>DWN</w:t>
            </w:r>
          </w:p>
        </w:tc>
        <w:tc>
          <w:tcPr>
            <w:tcW w:w="1134" w:type="dxa"/>
            <w:shd w:val="clear" w:color="auto" w:fill="384DE5"/>
            <w:vAlign w:val="center"/>
          </w:tcPr>
          <w:p w14:paraId="79657257" w14:textId="77777777" w:rsidR="00B86E1A" w:rsidRPr="00B86E1A" w:rsidRDefault="00B86E1A" w:rsidP="00B9347D">
            <w:pPr>
              <w:rPr>
                <w:color w:val="FFFFFF" w:themeColor="background1"/>
              </w:rPr>
            </w:pPr>
            <w:r w:rsidRPr="00B86E1A">
              <w:rPr>
                <w:color w:val="FFFFFF" w:themeColor="background1"/>
              </w:rPr>
              <w:t>Wynik pomiaru L</w:t>
            </w:r>
            <w:r w:rsidRPr="00B86E1A">
              <w:rPr>
                <w:color w:val="FFFFFF" w:themeColor="background1"/>
                <w:vertAlign w:val="subscript"/>
              </w:rPr>
              <w:t>DWN</w:t>
            </w:r>
          </w:p>
        </w:tc>
        <w:tc>
          <w:tcPr>
            <w:tcW w:w="1276" w:type="dxa"/>
            <w:shd w:val="clear" w:color="auto" w:fill="384DE5"/>
            <w:vAlign w:val="center"/>
          </w:tcPr>
          <w:p w14:paraId="43E07D79" w14:textId="77777777" w:rsidR="00B86E1A" w:rsidRPr="00B86E1A" w:rsidRDefault="00B86E1A" w:rsidP="00B9347D">
            <w:pPr>
              <w:rPr>
                <w:color w:val="FFFFFF" w:themeColor="background1"/>
              </w:rPr>
            </w:pPr>
            <w:r w:rsidRPr="00B86E1A">
              <w:rPr>
                <w:color w:val="FFFFFF" w:themeColor="background1"/>
              </w:rPr>
              <w:t>Wielkość przekroczenia</w:t>
            </w:r>
          </w:p>
        </w:tc>
        <w:tc>
          <w:tcPr>
            <w:tcW w:w="1418" w:type="dxa"/>
            <w:shd w:val="clear" w:color="auto" w:fill="384DE5"/>
            <w:vAlign w:val="center"/>
          </w:tcPr>
          <w:p w14:paraId="163A6D31" w14:textId="77777777" w:rsidR="00B86E1A" w:rsidRPr="00B86E1A" w:rsidRDefault="00B86E1A" w:rsidP="00B9347D">
            <w:pPr>
              <w:rPr>
                <w:color w:val="FFFFFF" w:themeColor="background1"/>
              </w:rPr>
            </w:pPr>
            <w:r w:rsidRPr="00B86E1A">
              <w:rPr>
                <w:color w:val="FFFFFF" w:themeColor="background1"/>
              </w:rPr>
              <w:t>Dopuszczalny poziom L</w:t>
            </w:r>
            <w:r w:rsidRPr="00B86E1A">
              <w:rPr>
                <w:color w:val="FFFFFF" w:themeColor="background1"/>
                <w:vertAlign w:val="subscript"/>
              </w:rPr>
              <w:t>N</w:t>
            </w:r>
          </w:p>
        </w:tc>
        <w:tc>
          <w:tcPr>
            <w:tcW w:w="1134" w:type="dxa"/>
            <w:shd w:val="clear" w:color="auto" w:fill="384DE5"/>
            <w:vAlign w:val="center"/>
          </w:tcPr>
          <w:p w14:paraId="5A7BA94C" w14:textId="77777777" w:rsidR="00B86E1A" w:rsidRPr="00B86E1A" w:rsidRDefault="00B86E1A" w:rsidP="00B9347D">
            <w:pPr>
              <w:rPr>
                <w:color w:val="FFFFFF" w:themeColor="background1"/>
              </w:rPr>
            </w:pPr>
            <w:r w:rsidRPr="00B86E1A">
              <w:rPr>
                <w:color w:val="FFFFFF" w:themeColor="background1"/>
              </w:rPr>
              <w:t>Wynik pomiaru L</w:t>
            </w:r>
            <w:r w:rsidRPr="00B86E1A">
              <w:rPr>
                <w:color w:val="FFFFFF" w:themeColor="background1"/>
                <w:vertAlign w:val="subscript"/>
              </w:rPr>
              <w:t>N</w:t>
            </w:r>
          </w:p>
        </w:tc>
        <w:tc>
          <w:tcPr>
            <w:tcW w:w="1270" w:type="dxa"/>
            <w:shd w:val="clear" w:color="auto" w:fill="384DE5"/>
            <w:vAlign w:val="center"/>
          </w:tcPr>
          <w:p w14:paraId="551AA0CD" w14:textId="77777777" w:rsidR="00B86E1A" w:rsidRPr="00B86E1A" w:rsidRDefault="00B86E1A" w:rsidP="00B9347D">
            <w:pPr>
              <w:rPr>
                <w:color w:val="FFFFFF" w:themeColor="background1"/>
              </w:rPr>
            </w:pPr>
            <w:r w:rsidRPr="00B86E1A">
              <w:rPr>
                <w:color w:val="FFFFFF" w:themeColor="background1"/>
              </w:rPr>
              <w:t>Wielkość przekroczenia</w:t>
            </w:r>
          </w:p>
        </w:tc>
      </w:tr>
      <w:tr w:rsidR="00B86E1A" w14:paraId="107F9157" w14:textId="77777777" w:rsidTr="00B86E1A">
        <w:trPr>
          <w:tblHeader/>
        </w:trPr>
        <w:tc>
          <w:tcPr>
            <w:tcW w:w="1696" w:type="dxa"/>
            <w:vMerge/>
            <w:shd w:val="clear" w:color="auto" w:fill="A8D08D" w:themeFill="accent6" w:themeFillTint="99"/>
            <w:vAlign w:val="center"/>
          </w:tcPr>
          <w:p w14:paraId="4A6CE692" w14:textId="77777777" w:rsidR="00B86E1A" w:rsidRDefault="00B86E1A" w:rsidP="00B9347D"/>
        </w:tc>
        <w:tc>
          <w:tcPr>
            <w:tcW w:w="7366" w:type="dxa"/>
            <w:gridSpan w:val="6"/>
            <w:shd w:val="clear" w:color="auto" w:fill="FFFFFF" w:themeFill="background1"/>
            <w:vAlign w:val="center"/>
          </w:tcPr>
          <w:p w14:paraId="4ED65B76" w14:textId="77777777" w:rsidR="00B86E1A" w:rsidRDefault="00B86E1A" w:rsidP="00B9347D">
            <w:r>
              <w:t>[</w:t>
            </w:r>
            <w:proofErr w:type="spellStart"/>
            <w:r>
              <w:t>dB</w:t>
            </w:r>
            <w:proofErr w:type="spellEnd"/>
            <w:r>
              <w:t>]</w:t>
            </w:r>
          </w:p>
        </w:tc>
      </w:tr>
      <w:tr w:rsidR="00B86E1A" w14:paraId="085E9872" w14:textId="77777777" w:rsidTr="00B9347D">
        <w:trPr>
          <w:tblHeader/>
        </w:trPr>
        <w:tc>
          <w:tcPr>
            <w:tcW w:w="1696" w:type="dxa"/>
            <w:vAlign w:val="center"/>
          </w:tcPr>
          <w:p w14:paraId="08F7776C" w14:textId="77777777" w:rsidR="00B86E1A" w:rsidRDefault="00B86E1A" w:rsidP="00B9347D">
            <w:r w:rsidRPr="00050249">
              <w:t>Głogów Małopolski, ul. Rzeszowska</w:t>
            </w:r>
          </w:p>
        </w:tc>
        <w:tc>
          <w:tcPr>
            <w:tcW w:w="1134" w:type="dxa"/>
            <w:vAlign w:val="center"/>
          </w:tcPr>
          <w:p w14:paraId="18AD2249" w14:textId="77777777" w:rsidR="00B86E1A" w:rsidRDefault="00B86E1A" w:rsidP="00B9347D">
            <w:pPr>
              <w:jc w:val="right"/>
            </w:pPr>
            <w:r>
              <w:t>64</w:t>
            </w:r>
          </w:p>
        </w:tc>
        <w:tc>
          <w:tcPr>
            <w:tcW w:w="1134" w:type="dxa"/>
            <w:vAlign w:val="center"/>
          </w:tcPr>
          <w:p w14:paraId="4508F8E6" w14:textId="77777777" w:rsidR="00B86E1A" w:rsidRDefault="00B86E1A" w:rsidP="00B9347D">
            <w:pPr>
              <w:jc w:val="right"/>
            </w:pPr>
            <w:r>
              <w:t>72,2</w:t>
            </w:r>
          </w:p>
        </w:tc>
        <w:tc>
          <w:tcPr>
            <w:tcW w:w="1276" w:type="dxa"/>
            <w:vAlign w:val="center"/>
          </w:tcPr>
          <w:p w14:paraId="04417A1B" w14:textId="77777777" w:rsidR="00B86E1A" w:rsidRDefault="00B86E1A" w:rsidP="00B9347D">
            <w:pPr>
              <w:jc w:val="right"/>
            </w:pPr>
            <w:r>
              <w:t>8,2</w:t>
            </w:r>
          </w:p>
        </w:tc>
        <w:tc>
          <w:tcPr>
            <w:tcW w:w="1418" w:type="dxa"/>
            <w:vAlign w:val="center"/>
          </w:tcPr>
          <w:p w14:paraId="5EF61C86" w14:textId="77777777" w:rsidR="00B86E1A" w:rsidRDefault="00B86E1A" w:rsidP="00B9347D">
            <w:pPr>
              <w:jc w:val="right"/>
            </w:pPr>
            <w:r>
              <w:t>59</w:t>
            </w:r>
          </w:p>
        </w:tc>
        <w:tc>
          <w:tcPr>
            <w:tcW w:w="1134" w:type="dxa"/>
            <w:vAlign w:val="center"/>
          </w:tcPr>
          <w:p w14:paraId="22B11BCB" w14:textId="77777777" w:rsidR="00B86E1A" w:rsidRDefault="00B86E1A" w:rsidP="00B9347D">
            <w:pPr>
              <w:jc w:val="right"/>
            </w:pPr>
            <w:r>
              <w:t>63</w:t>
            </w:r>
          </w:p>
        </w:tc>
        <w:tc>
          <w:tcPr>
            <w:tcW w:w="1270" w:type="dxa"/>
            <w:vAlign w:val="center"/>
          </w:tcPr>
          <w:p w14:paraId="7F840FC9" w14:textId="77777777" w:rsidR="00B86E1A" w:rsidRDefault="00B86E1A" w:rsidP="00B9347D">
            <w:pPr>
              <w:jc w:val="right"/>
            </w:pPr>
            <w:r>
              <w:t>4</w:t>
            </w:r>
          </w:p>
        </w:tc>
      </w:tr>
      <w:tr w:rsidR="00B86E1A" w14:paraId="1E0BD67C" w14:textId="77777777" w:rsidTr="00B9347D">
        <w:trPr>
          <w:tblHeader/>
        </w:trPr>
        <w:tc>
          <w:tcPr>
            <w:tcW w:w="1696" w:type="dxa"/>
            <w:vAlign w:val="center"/>
          </w:tcPr>
          <w:p w14:paraId="300AFBCC" w14:textId="77777777" w:rsidR="00B86E1A" w:rsidRDefault="00B86E1A" w:rsidP="00B9347D">
            <w:r w:rsidRPr="00050249">
              <w:t>Tarnobrzeg, ul. Kwiatkowskiego</w:t>
            </w:r>
          </w:p>
        </w:tc>
        <w:tc>
          <w:tcPr>
            <w:tcW w:w="1134" w:type="dxa"/>
            <w:vAlign w:val="center"/>
          </w:tcPr>
          <w:p w14:paraId="306A854C" w14:textId="77777777" w:rsidR="00B86E1A" w:rsidRDefault="00B86E1A" w:rsidP="00B9347D">
            <w:pPr>
              <w:jc w:val="right"/>
            </w:pPr>
            <w:r>
              <w:t>68</w:t>
            </w:r>
          </w:p>
        </w:tc>
        <w:tc>
          <w:tcPr>
            <w:tcW w:w="1134" w:type="dxa"/>
            <w:vAlign w:val="center"/>
          </w:tcPr>
          <w:p w14:paraId="01887354" w14:textId="77777777" w:rsidR="00B86E1A" w:rsidRDefault="00B86E1A" w:rsidP="00B9347D">
            <w:pPr>
              <w:jc w:val="right"/>
            </w:pPr>
            <w:r>
              <w:t>64,3</w:t>
            </w:r>
          </w:p>
        </w:tc>
        <w:tc>
          <w:tcPr>
            <w:tcW w:w="1276" w:type="dxa"/>
            <w:vAlign w:val="center"/>
          </w:tcPr>
          <w:p w14:paraId="6ABD1243" w14:textId="77777777" w:rsidR="00B86E1A" w:rsidRDefault="00B86E1A" w:rsidP="00B9347D">
            <w:pPr>
              <w:jc w:val="right"/>
            </w:pPr>
            <w:r>
              <w:t>0</w:t>
            </w:r>
          </w:p>
        </w:tc>
        <w:tc>
          <w:tcPr>
            <w:tcW w:w="1418" w:type="dxa"/>
            <w:vAlign w:val="center"/>
          </w:tcPr>
          <w:p w14:paraId="72728FBF" w14:textId="77777777" w:rsidR="00B86E1A" w:rsidRDefault="00B86E1A" w:rsidP="00B9347D">
            <w:pPr>
              <w:jc w:val="right"/>
            </w:pPr>
            <w:r>
              <w:t>59</w:t>
            </w:r>
          </w:p>
        </w:tc>
        <w:tc>
          <w:tcPr>
            <w:tcW w:w="1134" w:type="dxa"/>
            <w:vAlign w:val="center"/>
          </w:tcPr>
          <w:p w14:paraId="30017DE9" w14:textId="77777777" w:rsidR="00B86E1A" w:rsidRDefault="00B86E1A" w:rsidP="00B9347D">
            <w:pPr>
              <w:jc w:val="right"/>
            </w:pPr>
            <w:r>
              <w:t>54,8</w:t>
            </w:r>
          </w:p>
        </w:tc>
        <w:tc>
          <w:tcPr>
            <w:tcW w:w="1270" w:type="dxa"/>
            <w:vAlign w:val="center"/>
          </w:tcPr>
          <w:p w14:paraId="4448204C" w14:textId="77777777" w:rsidR="00B86E1A" w:rsidRDefault="00B86E1A" w:rsidP="00B9347D">
            <w:pPr>
              <w:jc w:val="right"/>
            </w:pPr>
            <w:r>
              <w:t>0</w:t>
            </w:r>
          </w:p>
        </w:tc>
      </w:tr>
      <w:tr w:rsidR="00B86E1A" w14:paraId="6695968C" w14:textId="77777777" w:rsidTr="00B9347D">
        <w:trPr>
          <w:tblHeader/>
        </w:trPr>
        <w:tc>
          <w:tcPr>
            <w:tcW w:w="1696" w:type="dxa"/>
            <w:vAlign w:val="center"/>
          </w:tcPr>
          <w:p w14:paraId="4730027A" w14:textId="77777777" w:rsidR="00B86E1A" w:rsidRDefault="00B86E1A" w:rsidP="00B9347D">
            <w:r w:rsidRPr="00050249">
              <w:t>Bachórz</w:t>
            </w:r>
          </w:p>
        </w:tc>
        <w:tc>
          <w:tcPr>
            <w:tcW w:w="1134" w:type="dxa"/>
            <w:vAlign w:val="center"/>
          </w:tcPr>
          <w:p w14:paraId="17DBDB57" w14:textId="77777777" w:rsidR="00B86E1A" w:rsidRDefault="00B86E1A" w:rsidP="00B9347D">
            <w:pPr>
              <w:jc w:val="right"/>
            </w:pPr>
            <w:r>
              <w:t>68</w:t>
            </w:r>
          </w:p>
        </w:tc>
        <w:tc>
          <w:tcPr>
            <w:tcW w:w="1134" w:type="dxa"/>
            <w:vAlign w:val="center"/>
          </w:tcPr>
          <w:p w14:paraId="687A43FD" w14:textId="77777777" w:rsidR="00B86E1A" w:rsidRDefault="00B86E1A" w:rsidP="00B9347D">
            <w:pPr>
              <w:jc w:val="right"/>
            </w:pPr>
            <w:r>
              <w:t>66,5</w:t>
            </w:r>
          </w:p>
        </w:tc>
        <w:tc>
          <w:tcPr>
            <w:tcW w:w="1276" w:type="dxa"/>
            <w:vAlign w:val="center"/>
          </w:tcPr>
          <w:p w14:paraId="358F2145" w14:textId="77777777" w:rsidR="00B86E1A" w:rsidRDefault="00B86E1A" w:rsidP="00B9347D">
            <w:pPr>
              <w:jc w:val="right"/>
            </w:pPr>
            <w:r>
              <w:t>0</w:t>
            </w:r>
          </w:p>
        </w:tc>
        <w:tc>
          <w:tcPr>
            <w:tcW w:w="1418" w:type="dxa"/>
            <w:vAlign w:val="center"/>
          </w:tcPr>
          <w:p w14:paraId="4EFC1E2B" w14:textId="77777777" w:rsidR="00B86E1A" w:rsidRDefault="00B86E1A" w:rsidP="00B9347D">
            <w:pPr>
              <w:jc w:val="right"/>
            </w:pPr>
            <w:r>
              <w:t>59</w:t>
            </w:r>
          </w:p>
        </w:tc>
        <w:tc>
          <w:tcPr>
            <w:tcW w:w="1134" w:type="dxa"/>
            <w:vAlign w:val="center"/>
          </w:tcPr>
          <w:p w14:paraId="391E4A1D" w14:textId="77777777" w:rsidR="00B86E1A" w:rsidRDefault="00B86E1A" w:rsidP="00B9347D">
            <w:pPr>
              <w:jc w:val="right"/>
            </w:pPr>
            <w:r>
              <w:t>57,9</w:t>
            </w:r>
          </w:p>
        </w:tc>
        <w:tc>
          <w:tcPr>
            <w:tcW w:w="1270" w:type="dxa"/>
            <w:vAlign w:val="center"/>
          </w:tcPr>
          <w:p w14:paraId="5A0E02FD" w14:textId="77777777" w:rsidR="00B86E1A" w:rsidRDefault="00B86E1A" w:rsidP="00B9347D">
            <w:pPr>
              <w:jc w:val="right"/>
            </w:pPr>
            <w:r>
              <w:t>0</w:t>
            </w:r>
          </w:p>
        </w:tc>
      </w:tr>
    </w:tbl>
    <w:bookmarkEnd w:id="79"/>
    <w:p w14:paraId="13BD759E" w14:textId="77777777" w:rsidR="00B86E1A" w:rsidRDefault="00B86E1A" w:rsidP="00B86E1A">
      <w:r>
        <w:t>Powyższe w</w:t>
      </w:r>
      <w:r w:rsidRPr="00605DBD">
        <w:t>yniki badań</w:t>
      </w:r>
      <w:r>
        <w:t>,</w:t>
      </w:r>
      <w:r w:rsidRPr="00605DBD">
        <w:t xml:space="preserve"> określone wskaźnikami L</w:t>
      </w:r>
      <w:r w:rsidRPr="00331C64">
        <w:rPr>
          <w:vertAlign w:val="subscript"/>
        </w:rPr>
        <w:t>DWN</w:t>
      </w:r>
      <w:r w:rsidRPr="00605DBD">
        <w:t xml:space="preserve"> i L</w:t>
      </w:r>
      <w:r w:rsidRPr="00331C64">
        <w:rPr>
          <w:vertAlign w:val="subscript"/>
        </w:rPr>
        <w:t>N</w:t>
      </w:r>
      <w:r>
        <w:t>,</w:t>
      </w:r>
      <w:r w:rsidRPr="00605DBD">
        <w:t xml:space="preserve"> wykazały naruszenia dopuszczalnych norm na jednym </w:t>
      </w:r>
      <w:r>
        <w:t xml:space="preserve">z </w:t>
      </w:r>
      <w:r w:rsidRPr="00605DBD">
        <w:t>oceniany</w:t>
      </w:r>
      <w:r>
        <w:t>ch punktów,</w:t>
      </w:r>
      <w:r w:rsidRPr="00605DBD">
        <w:t xml:space="preserve"> zarówno w </w:t>
      </w:r>
      <w:r>
        <w:t>porze dnia jak i w porze nocy</w:t>
      </w:r>
      <w:r w:rsidRPr="00605DBD">
        <w:t xml:space="preserve">. W </w:t>
      </w:r>
      <w:r>
        <w:t>porze dnia</w:t>
      </w:r>
      <w:r w:rsidRPr="00605DBD">
        <w:t xml:space="preserve"> odnotowano przekroczenie w zakresie 5-10 </w:t>
      </w:r>
      <w:proofErr w:type="spellStart"/>
      <w:r w:rsidRPr="00605DBD">
        <w:t>dB</w:t>
      </w:r>
      <w:proofErr w:type="spellEnd"/>
      <w:r w:rsidRPr="00605DBD">
        <w:t xml:space="preserve">, natomiast w </w:t>
      </w:r>
      <w:r>
        <w:t>porze nocy</w:t>
      </w:r>
      <w:r w:rsidRPr="00605DBD">
        <w:t xml:space="preserve"> w zakresie 0-5 </w:t>
      </w:r>
      <w:proofErr w:type="spellStart"/>
      <w:r w:rsidRPr="00605DBD">
        <w:t>dB</w:t>
      </w:r>
      <w:proofErr w:type="spellEnd"/>
      <w:r w:rsidRPr="00605DBD">
        <w:t>. W pozostałych badanych punktach warunki akustyczne spełniały przyjęte standardy.</w:t>
      </w:r>
    </w:p>
    <w:p w14:paraId="6655F26E" w14:textId="0D8CB469" w:rsidR="00B86E1A" w:rsidRDefault="00B86E1A" w:rsidP="00B86E1A">
      <w:pPr>
        <w:rPr>
          <w:szCs w:val="18"/>
        </w:rPr>
      </w:pPr>
      <w:r>
        <w:t xml:space="preserve">Wyniki badania </w:t>
      </w:r>
      <w:r w:rsidRPr="00BC011A">
        <w:rPr>
          <w:szCs w:val="18"/>
        </w:rPr>
        <w:t xml:space="preserve">pomiarów równoważnego poziomu hałasu </w:t>
      </w:r>
      <w:proofErr w:type="spellStart"/>
      <w:r w:rsidRPr="00BC011A">
        <w:rPr>
          <w:szCs w:val="18"/>
        </w:rPr>
        <w:t>L</w:t>
      </w:r>
      <w:r w:rsidRPr="002E0B8C">
        <w:rPr>
          <w:szCs w:val="18"/>
          <w:vertAlign w:val="subscript"/>
        </w:rPr>
        <w:t>AeqD</w:t>
      </w:r>
      <w:proofErr w:type="spellEnd"/>
      <w:r>
        <w:rPr>
          <w:szCs w:val="18"/>
          <w:vertAlign w:val="subscript"/>
        </w:rPr>
        <w:t xml:space="preserve"> </w:t>
      </w:r>
      <w:r w:rsidRPr="00BC011A">
        <w:rPr>
          <w:szCs w:val="18"/>
        </w:rPr>
        <w:t xml:space="preserve">i </w:t>
      </w:r>
      <w:proofErr w:type="spellStart"/>
      <w:r w:rsidRPr="00BC011A">
        <w:rPr>
          <w:szCs w:val="18"/>
        </w:rPr>
        <w:t>L</w:t>
      </w:r>
      <w:r w:rsidRPr="002E0B8C">
        <w:rPr>
          <w:szCs w:val="18"/>
          <w:vertAlign w:val="subscript"/>
        </w:rPr>
        <w:t>AeqN</w:t>
      </w:r>
      <w:proofErr w:type="spellEnd"/>
      <w:r>
        <w:rPr>
          <w:szCs w:val="18"/>
        </w:rPr>
        <w:t xml:space="preserve"> </w:t>
      </w:r>
      <w:r>
        <w:rPr>
          <w:rStyle w:val="Odwoanieprzypisudolnego"/>
          <w:szCs w:val="18"/>
        </w:rPr>
        <w:footnoteReference w:id="49"/>
      </w:r>
      <w:r w:rsidRPr="00BC011A">
        <w:rPr>
          <w:szCs w:val="18"/>
        </w:rPr>
        <w:t xml:space="preserve"> </w:t>
      </w:r>
      <w:r>
        <w:rPr>
          <w:szCs w:val="18"/>
        </w:rPr>
        <w:t xml:space="preserve"> zostały przedstawione w tabeli poniżej</w:t>
      </w:r>
      <w:r w:rsidR="00E22ECF">
        <w:rPr>
          <w:szCs w:val="18"/>
        </w:rPr>
        <w:t>.</w:t>
      </w:r>
    </w:p>
    <w:p w14:paraId="0A426378" w14:textId="622E2070" w:rsidR="00B86E1A" w:rsidRDefault="00B86E1A" w:rsidP="00B86E1A">
      <w:pPr>
        <w:pStyle w:val="Legenda"/>
      </w:pPr>
      <w:bookmarkStart w:id="80" w:name="_Toc147239260"/>
      <w:r>
        <w:t xml:space="preserve">Tabela </w:t>
      </w:r>
      <w:fldSimple w:instr=" SEQ Tabela \* ARABIC ">
        <w:r w:rsidR="00F24608">
          <w:rPr>
            <w:noProof/>
          </w:rPr>
          <w:t>4</w:t>
        </w:r>
      </w:fldSimple>
      <w:r>
        <w:t xml:space="preserve">. </w:t>
      </w:r>
      <w:r w:rsidRPr="00C746A1">
        <w:t>Wyniki pomiarów równoważnego poziomu dźwięku A [</w:t>
      </w:r>
      <w:proofErr w:type="spellStart"/>
      <w:r w:rsidRPr="00C746A1">
        <w:t>dB</w:t>
      </w:r>
      <w:proofErr w:type="spellEnd"/>
      <w:r w:rsidRPr="00C746A1">
        <w:t>] na terenie województwa podkarpackiego</w:t>
      </w:r>
      <w:r>
        <w:t xml:space="preserve"> w 2021 roku </w:t>
      </w:r>
      <w:r>
        <w:rPr>
          <w:rStyle w:val="Odwoanieprzypisudolnego"/>
        </w:rPr>
        <w:footnoteReference w:id="50"/>
      </w:r>
      <w:bookmarkEnd w:id="80"/>
    </w:p>
    <w:tbl>
      <w:tblPr>
        <w:tblStyle w:val="Tabela-Siatka"/>
        <w:tblW w:w="0" w:type="auto"/>
        <w:tblLayout w:type="fixed"/>
        <w:tblLook w:val="04A0" w:firstRow="1" w:lastRow="0" w:firstColumn="1" w:lastColumn="0" w:noHBand="0" w:noVBand="1"/>
        <w:tblCaption w:val="Wyniki pomiarów równoważnego poziomu dźwięku A [dB] na terenie województwa podkarpackiego w 2021 roku "/>
        <w:tblDescription w:val="Tabela zawiera scalone komórki. W tabeli przestawiono wyniki pomiarów równoważnego poziomu dźwięku A [dB] na terenie województwa podkarpackiego w 2021 roku dla lokalizacji: Glogów Małopolski, Tarnobrzeg, Lesko, Huzele oraz Dynów. "/>
      </w:tblPr>
      <w:tblGrid>
        <w:gridCol w:w="1696"/>
        <w:gridCol w:w="1134"/>
        <w:gridCol w:w="1134"/>
        <w:gridCol w:w="1276"/>
        <w:gridCol w:w="1418"/>
        <w:gridCol w:w="1134"/>
        <w:gridCol w:w="1270"/>
      </w:tblGrid>
      <w:tr w:rsidR="00B86E1A" w14:paraId="44936BB6" w14:textId="77777777" w:rsidTr="00B86E1A">
        <w:trPr>
          <w:trHeight w:val="1550"/>
          <w:tblHeader/>
        </w:trPr>
        <w:tc>
          <w:tcPr>
            <w:tcW w:w="1696" w:type="dxa"/>
            <w:vMerge w:val="restart"/>
            <w:shd w:val="clear" w:color="auto" w:fill="384DE5"/>
            <w:vAlign w:val="center"/>
          </w:tcPr>
          <w:p w14:paraId="2FEEAF96" w14:textId="77777777" w:rsidR="00B86E1A" w:rsidRPr="00B86E1A" w:rsidRDefault="00B86E1A" w:rsidP="00B9347D">
            <w:pPr>
              <w:rPr>
                <w:color w:val="FFFFFF" w:themeColor="background1"/>
              </w:rPr>
            </w:pPr>
            <w:r w:rsidRPr="00B86E1A">
              <w:rPr>
                <w:color w:val="FFFFFF" w:themeColor="background1"/>
              </w:rPr>
              <w:t>Lokalizacja punktu pomiarowego</w:t>
            </w:r>
          </w:p>
        </w:tc>
        <w:tc>
          <w:tcPr>
            <w:tcW w:w="1134" w:type="dxa"/>
            <w:shd w:val="clear" w:color="auto" w:fill="384DE5"/>
            <w:vAlign w:val="center"/>
          </w:tcPr>
          <w:p w14:paraId="72D2E1C9" w14:textId="77777777" w:rsidR="00B86E1A" w:rsidRPr="00B86E1A" w:rsidRDefault="00B86E1A" w:rsidP="00B9347D">
            <w:pPr>
              <w:rPr>
                <w:color w:val="FFFFFF" w:themeColor="background1"/>
              </w:rPr>
            </w:pPr>
            <w:r w:rsidRPr="00B86E1A">
              <w:rPr>
                <w:color w:val="FFFFFF" w:themeColor="background1"/>
              </w:rPr>
              <w:t xml:space="preserve">Dopuszczalny poziom </w:t>
            </w:r>
          </w:p>
          <w:p w14:paraId="1F2CC320" w14:textId="77777777" w:rsidR="00B86E1A" w:rsidRPr="00B86E1A" w:rsidRDefault="00B86E1A" w:rsidP="00B9347D">
            <w:pPr>
              <w:pStyle w:val="Default"/>
              <w:rPr>
                <w:color w:val="FFFFFF" w:themeColor="background1"/>
              </w:rPr>
            </w:pPr>
            <w:proofErr w:type="spellStart"/>
            <w:r w:rsidRPr="00B86E1A">
              <w:rPr>
                <w:color w:val="FFFFFF" w:themeColor="background1"/>
              </w:rPr>
              <w:t>L</w:t>
            </w:r>
            <w:r w:rsidRPr="00B86E1A">
              <w:rPr>
                <w:color w:val="FFFFFF" w:themeColor="background1"/>
                <w:vertAlign w:val="subscript"/>
              </w:rPr>
              <w:t>AeqD</w:t>
            </w:r>
            <w:proofErr w:type="spellEnd"/>
            <w:r w:rsidRPr="00B86E1A">
              <w:rPr>
                <w:color w:val="FFFFFF" w:themeColor="background1"/>
                <w:vertAlign w:val="subscript"/>
              </w:rPr>
              <w:t xml:space="preserve"> </w:t>
            </w:r>
          </w:p>
          <w:p w14:paraId="134653B5" w14:textId="77777777" w:rsidR="00B86E1A" w:rsidRPr="00B86E1A" w:rsidRDefault="00B86E1A" w:rsidP="00B9347D">
            <w:pPr>
              <w:rPr>
                <w:color w:val="FFFFFF" w:themeColor="background1"/>
              </w:rPr>
            </w:pPr>
          </w:p>
        </w:tc>
        <w:tc>
          <w:tcPr>
            <w:tcW w:w="1134" w:type="dxa"/>
            <w:shd w:val="clear" w:color="auto" w:fill="384DE5"/>
            <w:vAlign w:val="center"/>
          </w:tcPr>
          <w:p w14:paraId="0C05F942" w14:textId="77777777" w:rsidR="00B86E1A" w:rsidRPr="00B86E1A" w:rsidRDefault="00B86E1A" w:rsidP="00B9347D">
            <w:pPr>
              <w:rPr>
                <w:color w:val="FFFFFF" w:themeColor="background1"/>
              </w:rPr>
            </w:pPr>
            <w:r w:rsidRPr="00B86E1A">
              <w:rPr>
                <w:color w:val="FFFFFF" w:themeColor="background1"/>
              </w:rPr>
              <w:t>Wynik pomiaru L</w:t>
            </w:r>
            <w:r w:rsidRPr="00B86E1A">
              <w:rPr>
                <w:color w:val="FFFFFF" w:themeColor="background1"/>
                <w:vertAlign w:val="subscript"/>
              </w:rPr>
              <w:t xml:space="preserve"> </w:t>
            </w:r>
            <w:proofErr w:type="spellStart"/>
            <w:r w:rsidRPr="00B86E1A">
              <w:rPr>
                <w:color w:val="FFFFFF" w:themeColor="background1"/>
                <w:vertAlign w:val="subscript"/>
              </w:rPr>
              <w:t>AeqD</w:t>
            </w:r>
            <w:proofErr w:type="spellEnd"/>
          </w:p>
        </w:tc>
        <w:tc>
          <w:tcPr>
            <w:tcW w:w="1276" w:type="dxa"/>
            <w:shd w:val="clear" w:color="auto" w:fill="384DE5"/>
            <w:vAlign w:val="center"/>
          </w:tcPr>
          <w:p w14:paraId="5C381CC9" w14:textId="77777777" w:rsidR="00B86E1A" w:rsidRPr="00B86E1A" w:rsidRDefault="00B86E1A" w:rsidP="00B9347D">
            <w:pPr>
              <w:rPr>
                <w:color w:val="FFFFFF" w:themeColor="background1"/>
              </w:rPr>
            </w:pPr>
            <w:r w:rsidRPr="00B86E1A">
              <w:rPr>
                <w:color w:val="FFFFFF" w:themeColor="background1"/>
              </w:rPr>
              <w:t>Wielkość przekroczenia</w:t>
            </w:r>
          </w:p>
        </w:tc>
        <w:tc>
          <w:tcPr>
            <w:tcW w:w="1418" w:type="dxa"/>
            <w:shd w:val="clear" w:color="auto" w:fill="384DE5"/>
            <w:vAlign w:val="center"/>
          </w:tcPr>
          <w:p w14:paraId="6FB5339E" w14:textId="77777777" w:rsidR="00B86E1A" w:rsidRPr="00B86E1A" w:rsidRDefault="00B86E1A" w:rsidP="00B9347D">
            <w:pPr>
              <w:rPr>
                <w:color w:val="FFFFFF" w:themeColor="background1"/>
              </w:rPr>
            </w:pPr>
            <w:r w:rsidRPr="00B86E1A">
              <w:rPr>
                <w:color w:val="FFFFFF" w:themeColor="background1"/>
              </w:rPr>
              <w:t xml:space="preserve">Dopuszczalny poziom </w:t>
            </w:r>
            <w:proofErr w:type="spellStart"/>
            <w:r w:rsidRPr="00B86E1A">
              <w:rPr>
                <w:color w:val="FFFFFF" w:themeColor="background1"/>
              </w:rPr>
              <w:t>L</w:t>
            </w:r>
            <w:r w:rsidRPr="00B86E1A">
              <w:rPr>
                <w:color w:val="FFFFFF" w:themeColor="background1"/>
                <w:vertAlign w:val="subscript"/>
              </w:rPr>
              <w:t>AeqN</w:t>
            </w:r>
            <w:proofErr w:type="spellEnd"/>
          </w:p>
        </w:tc>
        <w:tc>
          <w:tcPr>
            <w:tcW w:w="1134" w:type="dxa"/>
            <w:shd w:val="clear" w:color="auto" w:fill="384DE5"/>
            <w:vAlign w:val="center"/>
          </w:tcPr>
          <w:p w14:paraId="158A241F" w14:textId="77777777" w:rsidR="00B86E1A" w:rsidRPr="00B86E1A" w:rsidRDefault="00B86E1A" w:rsidP="00B9347D">
            <w:pPr>
              <w:rPr>
                <w:color w:val="FFFFFF" w:themeColor="background1"/>
              </w:rPr>
            </w:pPr>
            <w:r w:rsidRPr="00B86E1A">
              <w:rPr>
                <w:color w:val="FFFFFF" w:themeColor="background1"/>
              </w:rPr>
              <w:t xml:space="preserve">Wynik pomiaru </w:t>
            </w:r>
            <w:proofErr w:type="spellStart"/>
            <w:r w:rsidRPr="00B86E1A">
              <w:rPr>
                <w:color w:val="FFFFFF" w:themeColor="background1"/>
              </w:rPr>
              <w:t>L</w:t>
            </w:r>
            <w:r w:rsidRPr="00B86E1A">
              <w:rPr>
                <w:color w:val="FFFFFF" w:themeColor="background1"/>
                <w:vertAlign w:val="subscript"/>
              </w:rPr>
              <w:t>AeqN</w:t>
            </w:r>
            <w:proofErr w:type="spellEnd"/>
          </w:p>
        </w:tc>
        <w:tc>
          <w:tcPr>
            <w:tcW w:w="1270" w:type="dxa"/>
            <w:shd w:val="clear" w:color="auto" w:fill="384DE5"/>
            <w:vAlign w:val="center"/>
          </w:tcPr>
          <w:p w14:paraId="6F986624" w14:textId="77777777" w:rsidR="00B86E1A" w:rsidRPr="00B86E1A" w:rsidRDefault="00B86E1A" w:rsidP="00B9347D">
            <w:pPr>
              <w:rPr>
                <w:color w:val="FFFFFF" w:themeColor="background1"/>
              </w:rPr>
            </w:pPr>
            <w:r w:rsidRPr="00B86E1A">
              <w:rPr>
                <w:color w:val="FFFFFF" w:themeColor="background1"/>
              </w:rPr>
              <w:t>Wielkość przekroczenia</w:t>
            </w:r>
          </w:p>
        </w:tc>
      </w:tr>
      <w:tr w:rsidR="00B86E1A" w14:paraId="52E7EB4F" w14:textId="77777777" w:rsidTr="00B86E1A">
        <w:trPr>
          <w:tblHeader/>
        </w:trPr>
        <w:tc>
          <w:tcPr>
            <w:tcW w:w="1696" w:type="dxa"/>
            <w:vMerge/>
            <w:shd w:val="clear" w:color="auto" w:fill="A8D08D" w:themeFill="accent6" w:themeFillTint="99"/>
            <w:vAlign w:val="center"/>
          </w:tcPr>
          <w:p w14:paraId="6698100A" w14:textId="77777777" w:rsidR="00B86E1A" w:rsidRDefault="00B86E1A" w:rsidP="00B9347D"/>
        </w:tc>
        <w:tc>
          <w:tcPr>
            <w:tcW w:w="7366" w:type="dxa"/>
            <w:gridSpan w:val="6"/>
            <w:shd w:val="clear" w:color="auto" w:fill="FFFFFF" w:themeFill="background1"/>
            <w:vAlign w:val="center"/>
          </w:tcPr>
          <w:p w14:paraId="72AC3130" w14:textId="77777777" w:rsidR="00B86E1A" w:rsidRDefault="00B86E1A" w:rsidP="00B9347D">
            <w:r>
              <w:t>[</w:t>
            </w:r>
            <w:proofErr w:type="spellStart"/>
            <w:r>
              <w:t>dB</w:t>
            </w:r>
            <w:proofErr w:type="spellEnd"/>
            <w:r>
              <w:t>]</w:t>
            </w:r>
          </w:p>
        </w:tc>
      </w:tr>
      <w:tr w:rsidR="00B86E1A" w14:paraId="74B2D718" w14:textId="77777777" w:rsidTr="00B9347D">
        <w:tc>
          <w:tcPr>
            <w:tcW w:w="1696" w:type="dxa"/>
            <w:vAlign w:val="center"/>
          </w:tcPr>
          <w:p w14:paraId="263B0CB1" w14:textId="77777777" w:rsidR="00B86E1A" w:rsidRDefault="00B86E1A" w:rsidP="00B9347D">
            <w:r w:rsidRPr="00605DBD">
              <w:t>Głogów Małopolski, ul. Parkowa/Fabryczna</w:t>
            </w:r>
          </w:p>
        </w:tc>
        <w:tc>
          <w:tcPr>
            <w:tcW w:w="1134" w:type="dxa"/>
            <w:vAlign w:val="center"/>
          </w:tcPr>
          <w:p w14:paraId="4262B7B8" w14:textId="77777777" w:rsidR="00B86E1A" w:rsidRDefault="00B86E1A" w:rsidP="00B9347D">
            <w:pPr>
              <w:jc w:val="right"/>
            </w:pPr>
            <w:r>
              <w:t>61</w:t>
            </w:r>
          </w:p>
        </w:tc>
        <w:tc>
          <w:tcPr>
            <w:tcW w:w="1134" w:type="dxa"/>
            <w:vAlign w:val="center"/>
          </w:tcPr>
          <w:p w14:paraId="602EEA61" w14:textId="77777777" w:rsidR="00B86E1A" w:rsidRDefault="00B86E1A" w:rsidP="00B9347D">
            <w:pPr>
              <w:jc w:val="right"/>
            </w:pPr>
            <w:r>
              <w:t>60,9</w:t>
            </w:r>
          </w:p>
        </w:tc>
        <w:tc>
          <w:tcPr>
            <w:tcW w:w="1276" w:type="dxa"/>
            <w:vAlign w:val="center"/>
          </w:tcPr>
          <w:p w14:paraId="02E27198" w14:textId="77777777" w:rsidR="00B86E1A" w:rsidRDefault="00B86E1A" w:rsidP="00B9347D">
            <w:pPr>
              <w:jc w:val="right"/>
            </w:pPr>
            <w:r>
              <w:t>0</w:t>
            </w:r>
          </w:p>
        </w:tc>
        <w:tc>
          <w:tcPr>
            <w:tcW w:w="1418" w:type="dxa"/>
            <w:vAlign w:val="center"/>
          </w:tcPr>
          <w:p w14:paraId="442C8C57" w14:textId="77777777" w:rsidR="00B86E1A" w:rsidRDefault="00B86E1A" w:rsidP="00B9347D">
            <w:pPr>
              <w:jc w:val="right"/>
            </w:pPr>
            <w:r>
              <w:t>56</w:t>
            </w:r>
          </w:p>
        </w:tc>
        <w:tc>
          <w:tcPr>
            <w:tcW w:w="1134" w:type="dxa"/>
            <w:vAlign w:val="center"/>
          </w:tcPr>
          <w:p w14:paraId="7C10C151" w14:textId="77777777" w:rsidR="00B86E1A" w:rsidRDefault="00B86E1A" w:rsidP="00B9347D">
            <w:pPr>
              <w:jc w:val="right"/>
            </w:pPr>
            <w:r>
              <w:t>55</w:t>
            </w:r>
          </w:p>
        </w:tc>
        <w:tc>
          <w:tcPr>
            <w:tcW w:w="1270" w:type="dxa"/>
            <w:vAlign w:val="center"/>
          </w:tcPr>
          <w:p w14:paraId="29D53DDC" w14:textId="77777777" w:rsidR="00B86E1A" w:rsidRDefault="00B86E1A" w:rsidP="00B9347D">
            <w:pPr>
              <w:jc w:val="right"/>
            </w:pPr>
            <w:r>
              <w:t>0</w:t>
            </w:r>
          </w:p>
        </w:tc>
      </w:tr>
      <w:tr w:rsidR="00B86E1A" w14:paraId="3436BC20" w14:textId="77777777" w:rsidTr="00B9347D">
        <w:tc>
          <w:tcPr>
            <w:tcW w:w="1696" w:type="dxa"/>
            <w:vAlign w:val="center"/>
          </w:tcPr>
          <w:p w14:paraId="0BF29A13" w14:textId="77777777" w:rsidR="00B86E1A" w:rsidRDefault="00B86E1A" w:rsidP="00B9347D">
            <w:r w:rsidRPr="00605DBD">
              <w:t>Głogów Małopolski, ul. Piłsudskiego</w:t>
            </w:r>
          </w:p>
        </w:tc>
        <w:tc>
          <w:tcPr>
            <w:tcW w:w="1134" w:type="dxa"/>
            <w:vAlign w:val="center"/>
          </w:tcPr>
          <w:p w14:paraId="750D832C" w14:textId="77777777" w:rsidR="00B86E1A" w:rsidRDefault="00B86E1A" w:rsidP="00B9347D">
            <w:pPr>
              <w:jc w:val="right"/>
            </w:pPr>
            <w:r>
              <w:t>61</w:t>
            </w:r>
          </w:p>
        </w:tc>
        <w:tc>
          <w:tcPr>
            <w:tcW w:w="1134" w:type="dxa"/>
            <w:vAlign w:val="center"/>
          </w:tcPr>
          <w:p w14:paraId="226E18A3" w14:textId="77777777" w:rsidR="00B86E1A" w:rsidRDefault="00B86E1A" w:rsidP="00B9347D">
            <w:pPr>
              <w:jc w:val="right"/>
            </w:pPr>
            <w:r>
              <w:t>62,9</w:t>
            </w:r>
          </w:p>
        </w:tc>
        <w:tc>
          <w:tcPr>
            <w:tcW w:w="1276" w:type="dxa"/>
            <w:vAlign w:val="center"/>
          </w:tcPr>
          <w:p w14:paraId="74B3DD2F" w14:textId="77777777" w:rsidR="00B86E1A" w:rsidRDefault="00B86E1A" w:rsidP="00B9347D">
            <w:pPr>
              <w:jc w:val="right"/>
            </w:pPr>
            <w:r>
              <w:t>1,9</w:t>
            </w:r>
          </w:p>
        </w:tc>
        <w:tc>
          <w:tcPr>
            <w:tcW w:w="1418" w:type="dxa"/>
            <w:vAlign w:val="center"/>
          </w:tcPr>
          <w:p w14:paraId="33394837" w14:textId="77777777" w:rsidR="00B86E1A" w:rsidRDefault="00B86E1A" w:rsidP="00B9347D">
            <w:pPr>
              <w:jc w:val="right"/>
            </w:pPr>
            <w:r>
              <w:t>56</w:t>
            </w:r>
          </w:p>
        </w:tc>
        <w:tc>
          <w:tcPr>
            <w:tcW w:w="1134" w:type="dxa"/>
            <w:vAlign w:val="center"/>
          </w:tcPr>
          <w:p w14:paraId="37942E70" w14:textId="77777777" w:rsidR="00B86E1A" w:rsidRDefault="00B86E1A" w:rsidP="00B9347D">
            <w:pPr>
              <w:jc w:val="right"/>
            </w:pPr>
            <w:r>
              <w:t>53,6</w:t>
            </w:r>
          </w:p>
        </w:tc>
        <w:tc>
          <w:tcPr>
            <w:tcW w:w="1270" w:type="dxa"/>
            <w:vAlign w:val="center"/>
          </w:tcPr>
          <w:p w14:paraId="4AC64AF7" w14:textId="77777777" w:rsidR="00B86E1A" w:rsidRDefault="00B86E1A" w:rsidP="00B9347D">
            <w:pPr>
              <w:jc w:val="right"/>
            </w:pPr>
            <w:r>
              <w:t>0</w:t>
            </w:r>
          </w:p>
        </w:tc>
      </w:tr>
      <w:tr w:rsidR="00B86E1A" w14:paraId="609F9CD8" w14:textId="77777777" w:rsidTr="00B9347D">
        <w:tc>
          <w:tcPr>
            <w:tcW w:w="1696" w:type="dxa"/>
            <w:vAlign w:val="center"/>
          </w:tcPr>
          <w:p w14:paraId="32DBDBA9" w14:textId="77777777" w:rsidR="00B86E1A" w:rsidRDefault="00B86E1A" w:rsidP="00B9347D">
            <w:r w:rsidRPr="00605DBD">
              <w:t>Głogów Małopolski, ul. Sikorskiego</w:t>
            </w:r>
          </w:p>
        </w:tc>
        <w:tc>
          <w:tcPr>
            <w:tcW w:w="1134" w:type="dxa"/>
            <w:vAlign w:val="center"/>
          </w:tcPr>
          <w:p w14:paraId="3786B989" w14:textId="77777777" w:rsidR="00B86E1A" w:rsidRDefault="00B86E1A" w:rsidP="00B9347D">
            <w:pPr>
              <w:jc w:val="right"/>
            </w:pPr>
            <w:r>
              <w:t>61</w:t>
            </w:r>
          </w:p>
        </w:tc>
        <w:tc>
          <w:tcPr>
            <w:tcW w:w="1134" w:type="dxa"/>
            <w:vAlign w:val="center"/>
          </w:tcPr>
          <w:p w14:paraId="4688A020" w14:textId="77777777" w:rsidR="00B86E1A" w:rsidRDefault="00B86E1A" w:rsidP="00B9347D">
            <w:pPr>
              <w:jc w:val="right"/>
            </w:pPr>
            <w:r>
              <w:t>68,6</w:t>
            </w:r>
          </w:p>
        </w:tc>
        <w:tc>
          <w:tcPr>
            <w:tcW w:w="1276" w:type="dxa"/>
            <w:vAlign w:val="center"/>
          </w:tcPr>
          <w:p w14:paraId="0273BFEC" w14:textId="77777777" w:rsidR="00B86E1A" w:rsidRDefault="00B86E1A" w:rsidP="00B9347D">
            <w:pPr>
              <w:jc w:val="right"/>
            </w:pPr>
            <w:r>
              <w:t>7,6</w:t>
            </w:r>
          </w:p>
        </w:tc>
        <w:tc>
          <w:tcPr>
            <w:tcW w:w="1418" w:type="dxa"/>
            <w:vAlign w:val="center"/>
          </w:tcPr>
          <w:p w14:paraId="2D968179" w14:textId="77777777" w:rsidR="00B86E1A" w:rsidRDefault="00B86E1A" w:rsidP="00B9347D">
            <w:pPr>
              <w:jc w:val="right"/>
            </w:pPr>
            <w:r>
              <w:t>56</w:t>
            </w:r>
          </w:p>
        </w:tc>
        <w:tc>
          <w:tcPr>
            <w:tcW w:w="1134" w:type="dxa"/>
            <w:vAlign w:val="center"/>
          </w:tcPr>
          <w:p w14:paraId="01F1D668" w14:textId="77777777" w:rsidR="00B86E1A" w:rsidRDefault="00B86E1A" w:rsidP="00B9347D">
            <w:pPr>
              <w:jc w:val="right"/>
            </w:pPr>
            <w:r>
              <w:t>61,1</w:t>
            </w:r>
          </w:p>
        </w:tc>
        <w:tc>
          <w:tcPr>
            <w:tcW w:w="1270" w:type="dxa"/>
            <w:vAlign w:val="center"/>
          </w:tcPr>
          <w:p w14:paraId="35BAF6EC" w14:textId="77777777" w:rsidR="00B86E1A" w:rsidRDefault="00B86E1A" w:rsidP="00B9347D">
            <w:pPr>
              <w:jc w:val="right"/>
            </w:pPr>
            <w:r>
              <w:t>5,1</w:t>
            </w:r>
          </w:p>
        </w:tc>
      </w:tr>
      <w:tr w:rsidR="00B86E1A" w14:paraId="41432370" w14:textId="77777777" w:rsidTr="00B9347D">
        <w:tc>
          <w:tcPr>
            <w:tcW w:w="1696" w:type="dxa"/>
            <w:vAlign w:val="center"/>
          </w:tcPr>
          <w:p w14:paraId="6650E488" w14:textId="77777777" w:rsidR="00B86E1A" w:rsidRPr="00605DBD" w:rsidRDefault="00B86E1A" w:rsidP="00B9347D">
            <w:r w:rsidRPr="00605DBD">
              <w:t>Głogów Małopolski, ul. Sosnowa</w:t>
            </w:r>
          </w:p>
        </w:tc>
        <w:tc>
          <w:tcPr>
            <w:tcW w:w="1134" w:type="dxa"/>
            <w:vAlign w:val="center"/>
          </w:tcPr>
          <w:p w14:paraId="485C1BFC" w14:textId="77777777" w:rsidR="00B86E1A" w:rsidRDefault="00B86E1A" w:rsidP="00B9347D">
            <w:pPr>
              <w:jc w:val="right"/>
            </w:pPr>
            <w:r>
              <w:t>61</w:t>
            </w:r>
          </w:p>
        </w:tc>
        <w:tc>
          <w:tcPr>
            <w:tcW w:w="1134" w:type="dxa"/>
            <w:vAlign w:val="center"/>
          </w:tcPr>
          <w:p w14:paraId="10AA5F94" w14:textId="77777777" w:rsidR="00B86E1A" w:rsidRDefault="00B86E1A" w:rsidP="00B9347D">
            <w:pPr>
              <w:jc w:val="right"/>
            </w:pPr>
            <w:r>
              <w:t>65</w:t>
            </w:r>
          </w:p>
        </w:tc>
        <w:tc>
          <w:tcPr>
            <w:tcW w:w="1276" w:type="dxa"/>
            <w:vAlign w:val="center"/>
          </w:tcPr>
          <w:p w14:paraId="732159C0" w14:textId="77777777" w:rsidR="00B86E1A" w:rsidRDefault="00B86E1A" w:rsidP="00B9347D">
            <w:pPr>
              <w:jc w:val="right"/>
            </w:pPr>
            <w:r>
              <w:t>4</w:t>
            </w:r>
          </w:p>
        </w:tc>
        <w:tc>
          <w:tcPr>
            <w:tcW w:w="1418" w:type="dxa"/>
            <w:vAlign w:val="center"/>
          </w:tcPr>
          <w:p w14:paraId="617D024D" w14:textId="77777777" w:rsidR="00B86E1A" w:rsidRDefault="00B86E1A" w:rsidP="00B9347D">
            <w:pPr>
              <w:jc w:val="right"/>
            </w:pPr>
            <w:r>
              <w:t>56</w:t>
            </w:r>
          </w:p>
        </w:tc>
        <w:tc>
          <w:tcPr>
            <w:tcW w:w="1134" w:type="dxa"/>
            <w:vAlign w:val="center"/>
          </w:tcPr>
          <w:p w14:paraId="13CE1F03" w14:textId="77777777" w:rsidR="00B86E1A" w:rsidRDefault="00B86E1A" w:rsidP="00B9347D">
            <w:pPr>
              <w:jc w:val="right"/>
            </w:pPr>
            <w:r>
              <w:t>55,9</w:t>
            </w:r>
          </w:p>
        </w:tc>
        <w:tc>
          <w:tcPr>
            <w:tcW w:w="1270" w:type="dxa"/>
            <w:vAlign w:val="center"/>
          </w:tcPr>
          <w:p w14:paraId="6588842A" w14:textId="77777777" w:rsidR="00B86E1A" w:rsidRDefault="00B86E1A" w:rsidP="00B9347D">
            <w:pPr>
              <w:jc w:val="right"/>
            </w:pPr>
            <w:r>
              <w:t>0</w:t>
            </w:r>
          </w:p>
        </w:tc>
      </w:tr>
      <w:tr w:rsidR="00B86E1A" w14:paraId="7AED1133" w14:textId="77777777" w:rsidTr="00B9347D">
        <w:tc>
          <w:tcPr>
            <w:tcW w:w="1696" w:type="dxa"/>
            <w:vAlign w:val="center"/>
          </w:tcPr>
          <w:p w14:paraId="47B353E8" w14:textId="77777777" w:rsidR="00B86E1A" w:rsidRPr="00605DBD" w:rsidRDefault="00B86E1A" w:rsidP="00B9347D">
            <w:r w:rsidRPr="00605DBD">
              <w:t>Głogów Małopolski, ul. Wojska Polskiego</w:t>
            </w:r>
          </w:p>
        </w:tc>
        <w:tc>
          <w:tcPr>
            <w:tcW w:w="1134" w:type="dxa"/>
            <w:vAlign w:val="center"/>
          </w:tcPr>
          <w:p w14:paraId="45A6CB6A" w14:textId="77777777" w:rsidR="00B86E1A" w:rsidRDefault="00B86E1A" w:rsidP="00B9347D">
            <w:pPr>
              <w:jc w:val="right"/>
            </w:pPr>
            <w:r>
              <w:t>61</w:t>
            </w:r>
          </w:p>
        </w:tc>
        <w:tc>
          <w:tcPr>
            <w:tcW w:w="1134" w:type="dxa"/>
            <w:vAlign w:val="center"/>
          </w:tcPr>
          <w:p w14:paraId="2AD67D12" w14:textId="77777777" w:rsidR="00B86E1A" w:rsidRDefault="00B86E1A" w:rsidP="00B9347D">
            <w:pPr>
              <w:jc w:val="right"/>
            </w:pPr>
            <w:r>
              <w:t>67</w:t>
            </w:r>
          </w:p>
        </w:tc>
        <w:tc>
          <w:tcPr>
            <w:tcW w:w="1276" w:type="dxa"/>
            <w:vAlign w:val="center"/>
          </w:tcPr>
          <w:p w14:paraId="0188F409" w14:textId="77777777" w:rsidR="00B86E1A" w:rsidRDefault="00B86E1A" w:rsidP="00B9347D">
            <w:pPr>
              <w:jc w:val="right"/>
            </w:pPr>
            <w:r>
              <w:t>6</w:t>
            </w:r>
          </w:p>
        </w:tc>
        <w:tc>
          <w:tcPr>
            <w:tcW w:w="1418" w:type="dxa"/>
            <w:vAlign w:val="center"/>
          </w:tcPr>
          <w:p w14:paraId="7E069E3C" w14:textId="77777777" w:rsidR="00B86E1A" w:rsidRDefault="00B86E1A" w:rsidP="00B9347D">
            <w:pPr>
              <w:jc w:val="right"/>
            </w:pPr>
            <w:r>
              <w:t>56</w:t>
            </w:r>
          </w:p>
        </w:tc>
        <w:tc>
          <w:tcPr>
            <w:tcW w:w="1134" w:type="dxa"/>
            <w:vAlign w:val="center"/>
          </w:tcPr>
          <w:p w14:paraId="5EF16100" w14:textId="77777777" w:rsidR="00B86E1A" w:rsidRDefault="00B86E1A" w:rsidP="00B9347D">
            <w:pPr>
              <w:jc w:val="right"/>
            </w:pPr>
            <w:r>
              <w:t>51,3</w:t>
            </w:r>
          </w:p>
        </w:tc>
        <w:tc>
          <w:tcPr>
            <w:tcW w:w="1270" w:type="dxa"/>
            <w:vAlign w:val="center"/>
          </w:tcPr>
          <w:p w14:paraId="6D233675" w14:textId="77777777" w:rsidR="00B86E1A" w:rsidRDefault="00B86E1A" w:rsidP="00B9347D">
            <w:pPr>
              <w:jc w:val="right"/>
            </w:pPr>
            <w:r>
              <w:t>0</w:t>
            </w:r>
          </w:p>
        </w:tc>
      </w:tr>
      <w:tr w:rsidR="00B86E1A" w14:paraId="291B3758" w14:textId="77777777" w:rsidTr="00B9347D">
        <w:tc>
          <w:tcPr>
            <w:tcW w:w="1696" w:type="dxa"/>
            <w:vAlign w:val="center"/>
          </w:tcPr>
          <w:p w14:paraId="73B9C48A" w14:textId="77777777" w:rsidR="00B86E1A" w:rsidRPr="00605DBD" w:rsidRDefault="00B86E1A" w:rsidP="00B9347D">
            <w:r w:rsidRPr="00605DBD">
              <w:t>Tarnobrzeg, ul. Św. Barbary</w:t>
            </w:r>
          </w:p>
        </w:tc>
        <w:tc>
          <w:tcPr>
            <w:tcW w:w="1134" w:type="dxa"/>
            <w:vAlign w:val="center"/>
          </w:tcPr>
          <w:p w14:paraId="38B5DB71" w14:textId="77777777" w:rsidR="00B86E1A" w:rsidRDefault="00B86E1A" w:rsidP="00B9347D">
            <w:pPr>
              <w:jc w:val="right"/>
            </w:pPr>
            <w:r>
              <w:t>65</w:t>
            </w:r>
          </w:p>
        </w:tc>
        <w:tc>
          <w:tcPr>
            <w:tcW w:w="1134" w:type="dxa"/>
            <w:vAlign w:val="center"/>
          </w:tcPr>
          <w:p w14:paraId="33B05AE3" w14:textId="77777777" w:rsidR="00B86E1A" w:rsidRDefault="00B86E1A" w:rsidP="00B9347D">
            <w:pPr>
              <w:jc w:val="right"/>
            </w:pPr>
            <w:r>
              <w:t>59,4</w:t>
            </w:r>
          </w:p>
        </w:tc>
        <w:tc>
          <w:tcPr>
            <w:tcW w:w="1276" w:type="dxa"/>
            <w:vAlign w:val="center"/>
          </w:tcPr>
          <w:p w14:paraId="0F9B9255" w14:textId="77777777" w:rsidR="00B86E1A" w:rsidRDefault="00B86E1A" w:rsidP="00B9347D">
            <w:pPr>
              <w:jc w:val="right"/>
            </w:pPr>
            <w:r>
              <w:t>0</w:t>
            </w:r>
          </w:p>
        </w:tc>
        <w:tc>
          <w:tcPr>
            <w:tcW w:w="1418" w:type="dxa"/>
            <w:vAlign w:val="center"/>
          </w:tcPr>
          <w:p w14:paraId="5E496E84" w14:textId="77777777" w:rsidR="00B86E1A" w:rsidRDefault="00B86E1A" w:rsidP="00B9347D">
            <w:pPr>
              <w:jc w:val="right"/>
            </w:pPr>
            <w:r>
              <w:t>56</w:t>
            </w:r>
          </w:p>
        </w:tc>
        <w:tc>
          <w:tcPr>
            <w:tcW w:w="1134" w:type="dxa"/>
            <w:vAlign w:val="center"/>
          </w:tcPr>
          <w:p w14:paraId="42219B2A" w14:textId="77777777" w:rsidR="00B86E1A" w:rsidRDefault="00B86E1A" w:rsidP="00B9347D">
            <w:pPr>
              <w:jc w:val="right"/>
            </w:pPr>
            <w:r>
              <w:t>47,2</w:t>
            </w:r>
          </w:p>
        </w:tc>
        <w:tc>
          <w:tcPr>
            <w:tcW w:w="1270" w:type="dxa"/>
            <w:vAlign w:val="center"/>
          </w:tcPr>
          <w:p w14:paraId="1E4A729A" w14:textId="77777777" w:rsidR="00B86E1A" w:rsidRDefault="00B86E1A" w:rsidP="00B9347D">
            <w:pPr>
              <w:jc w:val="right"/>
            </w:pPr>
            <w:r>
              <w:t>0</w:t>
            </w:r>
          </w:p>
        </w:tc>
      </w:tr>
      <w:tr w:rsidR="00B86E1A" w14:paraId="010EE361" w14:textId="77777777" w:rsidTr="00B9347D">
        <w:tc>
          <w:tcPr>
            <w:tcW w:w="1696" w:type="dxa"/>
            <w:vAlign w:val="center"/>
          </w:tcPr>
          <w:p w14:paraId="1426E3B1" w14:textId="77777777" w:rsidR="00B86E1A" w:rsidRPr="00605DBD" w:rsidRDefault="00B86E1A" w:rsidP="00B9347D">
            <w:r w:rsidRPr="00605DBD">
              <w:t>Tarnobrzeg, ul. 1-go Maja</w:t>
            </w:r>
          </w:p>
        </w:tc>
        <w:tc>
          <w:tcPr>
            <w:tcW w:w="1134" w:type="dxa"/>
            <w:vAlign w:val="center"/>
          </w:tcPr>
          <w:p w14:paraId="32F9C409" w14:textId="77777777" w:rsidR="00B86E1A" w:rsidRDefault="00B86E1A" w:rsidP="00B9347D">
            <w:pPr>
              <w:jc w:val="right"/>
            </w:pPr>
            <w:r>
              <w:t>65</w:t>
            </w:r>
          </w:p>
        </w:tc>
        <w:tc>
          <w:tcPr>
            <w:tcW w:w="1134" w:type="dxa"/>
            <w:vAlign w:val="center"/>
          </w:tcPr>
          <w:p w14:paraId="32E252BB" w14:textId="77777777" w:rsidR="00B86E1A" w:rsidRDefault="00B86E1A" w:rsidP="00B9347D">
            <w:pPr>
              <w:jc w:val="right"/>
            </w:pPr>
            <w:r>
              <w:t>61</w:t>
            </w:r>
          </w:p>
        </w:tc>
        <w:tc>
          <w:tcPr>
            <w:tcW w:w="1276" w:type="dxa"/>
            <w:vAlign w:val="center"/>
          </w:tcPr>
          <w:p w14:paraId="2F8C9206" w14:textId="77777777" w:rsidR="00B86E1A" w:rsidRDefault="00B86E1A" w:rsidP="00B9347D">
            <w:pPr>
              <w:jc w:val="right"/>
            </w:pPr>
            <w:r>
              <w:t>0</w:t>
            </w:r>
          </w:p>
        </w:tc>
        <w:tc>
          <w:tcPr>
            <w:tcW w:w="1418" w:type="dxa"/>
            <w:vAlign w:val="center"/>
          </w:tcPr>
          <w:p w14:paraId="3ECAAB99" w14:textId="77777777" w:rsidR="00B86E1A" w:rsidRDefault="00B86E1A" w:rsidP="00B9347D">
            <w:pPr>
              <w:jc w:val="right"/>
            </w:pPr>
            <w:r>
              <w:t>56</w:t>
            </w:r>
          </w:p>
        </w:tc>
        <w:tc>
          <w:tcPr>
            <w:tcW w:w="1134" w:type="dxa"/>
            <w:vAlign w:val="center"/>
          </w:tcPr>
          <w:p w14:paraId="0025E800" w14:textId="77777777" w:rsidR="00B86E1A" w:rsidRDefault="00B86E1A" w:rsidP="00B9347D">
            <w:pPr>
              <w:jc w:val="right"/>
            </w:pPr>
            <w:r>
              <w:t>52,3</w:t>
            </w:r>
          </w:p>
        </w:tc>
        <w:tc>
          <w:tcPr>
            <w:tcW w:w="1270" w:type="dxa"/>
            <w:vAlign w:val="center"/>
          </w:tcPr>
          <w:p w14:paraId="4941EC31" w14:textId="77777777" w:rsidR="00B86E1A" w:rsidRDefault="00B86E1A" w:rsidP="00B9347D">
            <w:pPr>
              <w:jc w:val="right"/>
            </w:pPr>
            <w:r>
              <w:t>0</w:t>
            </w:r>
          </w:p>
        </w:tc>
      </w:tr>
      <w:tr w:rsidR="00B86E1A" w14:paraId="0D73A296" w14:textId="77777777" w:rsidTr="00B9347D">
        <w:tc>
          <w:tcPr>
            <w:tcW w:w="1696" w:type="dxa"/>
            <w:vAlign w:val="center"/>
          </w:tcPr>
          <w:p w14:paraId="3335BE5B" w14:textId="77777777" w:rsidR="00B86E1A" w:rsidRPr="00605DBD" w:rsidRDefault="00B86E1A" w:rsidP="00B9347D">
            <w:r w:rsidRPr="00605DBD">
              <w:t>Tarnobrzeg, ul. M. Dąbrowskiej</w:t>
            </w:r>
          </w:p>
        </w:tc>
        <w:tc>
          <w:tcPr>
            <w:tcW w:w="1134" w:type="dxa"/>
            <w:vAlign w:val="center"/>
          </w:tcPr>
          <w:p w14:paraId="2FD472CA" w14:textId="77777777" w:rsidR="00B86E1A" w:rsidRDefault="00B86E1A" w:rsidP="00B9347D">
            <w:pPr>
              <w:jc w:val="right"/>
            </w:pPr>
            <w:r>
              <w:t>65</w:t>
            </w:r>
          </w:p>
        </w:tc>
        <w:tc>
          <w:tcPr>
            <w:tcW w:w="1134" w:type="dxa"/>
            <w:vAlign w:val="center"/>
          </w:tcPr>
          <w:p w14:paraId="04448A89" w14:textId="77777777" w:rsidR="00B86E1A" w:rsidRDefault="00B86E1A" w:rsidP="00B9347D">
            <w:pPr>
              <w:jc w:val="right"/>
            </w:pPr>
            <w:r>
              <w:t>58,4</w:t>
            </w:r>
          </w:p>
        </w:tc>
        <w:tc>
          <w:tcPr>
            <w:tcW w:w="1276" w:type="dxa"/>
            <w:vAlign w:val="center"/>
          </w:tcPr>
          <w:p w14:paraId="54836F1D" w14:textId="77777777" w:rsidR="00B86E1A" w:rsidRDefault="00B86E1A" w:rsidP="00B9347D">
            <w:pPr>
              <w:jc w:val="right"/>
            </w:pPr>
            <w:r>
              <w:t>0</w:t>
            </w:r>
          </w:p>
        </w:tc>
        <w:tc>
          <w:tcPr>
            <w:tcW w:w="1418" w:type="dxa"/>
            <w:vAlign w:val="center"/>
          </w:tcPr>
          <w:p w14:paraId="514A9CB7" w14:textId="77777777" w:rsidR="00B86E1A" w:rsidRDefault="00B86E1A" w:rsidP="00B9347D">
            <w:pPr>
              <w:jc w:val="right"/>
            </w:pPr>
            <w:r>
              <w:t>56</w:t>
            </w:r>
          </w:p>
        </w:tc>
        <w:tc>
          <w:tcPr>
            <w:tcW w:w="1134" w:type="dxa"/>
            <w:vAlign w:val="center"/>
          </w:tcPr>
          <w:p w14:paraId="366AED4D" w14:textId="77777777" w:rsidR="00B86E1A" w:rsidRDefault="00B86E1A" w:rsidP="00B9347D">
            <w:pPr>
              <w:jc w:val="right"/>
            </w:pPr>
            <w:r>
              <w:t>47,5</w:t>
            </w:r>
          </w:p>
        </w:tc>
        <w:tc>
          <w:tcPr>
            <w:tcW w:w="1270" w:type="dxa"/>
            <w:vAlign w:val="center"/>
          </w:tcPr>
          <w:p w14:paraId="3F1E6E20" w14:textId="77777777" w:rsidR="00B86E1A" w:rsidRDefault="00B86E1A" w:rsidP="00B9347D">
            <w:pPr>
              <w:jc w:val="right"/>
            </w:pPr>
            <w:r>
              <w:t>0</w:t>
            </w:r>
          </w:p>
        </w:tc>
      </w:tr>
      <w:tr w:rsidR="00B86E1A" w14:paraId="7567F04B" w14:textId="77777777" w:rsidTr="00B9347D">
        <w:tc>
          <w:tcPr>
            <w:tcW w:w="1696" w:type="dxa"/>
            <w:vAlign w:val="center"/>
          </w:tcPr>
          <w:p w14:paraId="2831099E" w14:textId="77777777" w:rsidR="00B86E1A" w:rsidRPr="00605DBD" w:rsidRDefault="00B86E1A" w:rsidP="00B9347D">
            <w:r w:rsidRPr="00605DBD">
              <w:t>Lesko, ul. 1000-lecia</w:t>
            </w:r>
          </w:p>
        </w:tc>
        <w:tc>
          <w:tcPr>
            <w:tcW w:w="1134" w:type="dxa"/>
            <w:vAlign w:val="center"/>
          </w:tcPr>
          <w:p w14:paraId="7C4AC3EB" w14:textId="77777777" w:rsidR="00B86E1A" w:rsidRDefault="00B86E1A" w:rsidP="00B9347D">
            <w:pPr>
              <w:jc w:val="right"/>
            </w:pPr>
            <w:r>
              <w:t>65</w:t>
            </w:r>
          </w:p>
        </w:tc>
        <w:tc>
          <w:tcPr>
            <w:tcW w:w="1134" w:type="dxa"/>
            <w:vAlign w:val="center"/>
          </w:tcPr>
          <w:p w14:paraId="5B4B0030" w14:textId="77777777" w:rsidR="00B86E1A" w:rsidRDefault="00B86E1A" w:rsidP="00B9347D">
            <w:pPr>
              <w:jc w:val="right"/>
            </w:pPr>
            <w:r>
              <w:t>60</w:t>
            </w:r>
          </w:p>
        </w:tc>
        <w:tc>
          <w:tcPr>
            <w:tcW w:w="1276" w:type="dxa"/>
            <w:vAlign w:val="center"/>
          </w:tcPr>
          <w:p w14:paraId="675307FA" w14:textId="77777777" w:rsidR="00B86E1A" w:rsidRDefault="00B86E1A" w:rsidP="00B9347D">
            <w:pPr>
              <w:jc w:val="right"/>
            </w:pPr>
            <w:r>
              <w:t>0</w:t>
            </w:r>
          </w:p>
        </w:tc>
        <w:tc>
          <w:tcPr>
            <w:tcW w:w="1418" w:type="dxa"/>
            <w:vAlign w:val="center"/>
          </w:tcPr>
          <w:p w14:paraId="7765FA27" w14:textId="77777777" w:rsidR="00B86E1A" w:rsidRDefault="00B86E1A" w:rsidP="00B9347D">
            <w:pPr>
              <w:jc w:val="right"/>
            </w:pPr>
            <w:r>
              <w:t>56</w:t>
            </w:r>
          </w:p>
        </w:tc>
        <w:tc>
          <w:tcPr>
            <w:tcW w:w="1134" w:type="dxa"/>
            <w:vAlign w:val="center"/>
          </w:tcPr>
          <w:p w14:paraId="1E3A9F6F" w14:textId="77777777" w:rsidR="00B86E1A" w:rsidRDefault="00B86E1A" w:rsidP="00B9347D">
            <w:pPr>
              <w:jc w:val="right"/>
            </w:pPr>
            <w:r>
              <w:t>51,6</w:t>
            </w:r>
          </w:p>
        </w:tc>
        <w:tc>
          <w:tcPr>
            <w:tcW w:w="1270" w:type="dxa"/>
            <w:vAlign w:val="center"/>
          </w:tcPr>
          <w:p w14:paraId="4A032324" w14:textId="77777777" w:rsidR="00B86E1A" w:rsidRDefault="00B86E1A" w:rsidP="00B9347D">
            <w:pPr>
              <w:jc w:val="right"/>
            </w:pPr>
            <w:r>
              <w:t>0</w:t>
            </w:r>
          </w:p>
        </w:tc>
      </w:tr>
      <w:tr w:rsidR="00B86E1A" w14:paraId="477B2289" w14:textId="77777777" w:rsidTr="00B9347D">
        <w:tc>
          <w:tcPr>
            <w:tcW w:w="1696" w:type="dxa"/>
            <w:vAlign w:val="center"/>
          </w:tcPr>
          <w:p w14:paraId="2F7A73BE" w14:textId="77777777" w:rsidR="00B86E1A" w:rsidRPr="00605DBD" w:rsidRDefault="00B86E1A" w:rsidP="00B9347D">
            <w:r w:rsidRPr="00605DBD">
              <w:t>Lesko, ul. Smolki</w:t>
            </w:r>
          </w:p>
        </w:tc>
        <w:tc>
          <w:tcPr>
            <w:tcW w:w="1134" w:type="dxa"/>
            <w:vAlign w:val="center"/>
          </w:tcPr>
          <w:p w14:paraId="07B71BAA" w14:textId="77777777" w:rsidR="00B86E1A" w:rsidRDefault="00B86E1A" w:rsidP="00B9347D">
            <w:pPr>
              <w:jc w:val="right"/>
            </w:pPr>
            <w:r>
              <w:t>61</w:t>
            </w:r>
          </w:p>
        </w:tc>
        <w:tc>
          <w:tcPr>
            <w:tcW w:w="1134" w:type="dxa"/>
            <w:vAlign w:val="center"/>
          </w:tcPr>
          <w:p w14:paraId="16AD01DB" w14:textId="77777777" w:rsidR="00B86E1A" w:rsidRDefault="00B86E1A" w:rsidP="00B9347D">
            <w:pPr>
              <w:jc w:val="right"/>
            </w:pPr>
            <w:r>
              <w:t>55,5</w:t>
            </w:r>
          </w:p>
        </w:tc>
        <w:tc>
          <w:tcPr>
            <w:tcW w:w="1276" w:type="dxa"/>
            <w:vAlign w:val="center"/>
          </w:tcPr>
          <w:p w14:paraId="062CF1C6" w14:textId="77777777" w:rsidR="00B86E1A" w:rsidRDefault="00B86E1A" w:rsidP="00B9347D">
            <w:pPr>
              <w:jc w:val="right"/>
            </w:pPr>
            <w:r>
              <w:t>0</w:t>
            </w:r>
          </w:p>
        </w:tc>
        <w:tc>
          <w:tcPr>
            <w:tcW w:w="1418" w:type="dxa"/>
            <w:vAlign w:val="center"/>
          </w:tcPr>
          <w:p w14:paraId="0543E9C9" w14:textId="77777777" w:rsidR="00B86E1A" w:rsidRDefault="00B86E1A" w:rsidP="00B9347D">
            <w:pPr>
              <w:jc w:val="right"/>
            </w:pPr>
            <w:r>
              <w:t>56</w:t>
            </w:r>
          </w:p>
        </w:tc>
        <w:tc>
          <w:tcPr>
            <w:tcW w:w="1134" w:type="dxa"/>
            <w:vAlign w:val="center"/>
          </w:tcPr>
          <w:p w14:paraId="196C87FB" w14:textId="77777777" w:rsidR="00B86E1A" w:rsidRDefault="00B86E1A" w:rsidP="00B9347D">
            <w:pPr>
              <w:jc w:val="right"/>
            </w:pPr>
            <w:r>
              <w:t>43,4</w:t>
            </w:r>
          </w:p>
        </w:tc>
        <w:tc>
          <w:tcPr>
            <w:tcW w:w="1270" w:type="dxa"/>
            <w:vAlign w:val="center"/>
          </w:tcPr>
          <w:p w14:paraId="73A9785B" w14:textId="77777777" w:rsidR="00B86E1A" w:rsidRDefault="00B86E1A" w:rsidP="00B9347D">
            <w:pPr>
              <w:jc w:val="right"/>
            </w:pPr>
            <w:r>
              <w:t>0</w:t>
            </w:r>
          </w:p>
        </w:tc>
      </w:tr>
      <w:tr w:rsidR="00B86E1A" w14:paraId="77260533" w14:textId="77777777" w:rsidTr="00B9347D">
        <w:tc>
          <w:tcPr>
            <w:tcW w:w="1696" w:type="dxa"/>
            <w:vAlign w:val="center"/>
          </w:tcPr>
          <w:p w14:paraId="59E8B5C3" w14:textId="77777777" w:rsidR="00B86E1A" w:rsidRPr="00605DBD" w:rsidRDefault="00B86E1A" w:rsidP="00B9347D">
            <w:r w:rsidRPr="00605DBD">
              <w:t>Huzele</w:t>
            </w:r>
          </w:p>
        </w:tc>
        <w:tc>
          <w:tcPr>
            <w:tcW w:w="1134" w:type="dxa"/>
            <w:vAlign w:val="center"/>
          </w:tcPr>
          <w:p w14:paraId="4F91EB6E" w14:textId="77777777" w:rsidR="00B86E1A" w:rsidRDefault="00B86E1A" w:rsidP="00B9347D">
            <w:pPr>
              <w:jc w:val="right"/>
            </w:pPr>
            <w:r>
              <w:t>61</w:t>
            </w:r>
          </w:p>
        </w:tc>
        <w:tc>
          <w:tcPr>
            <w:tcW w:w="1134" w:type="dxa"/>
            <w:vAlign w:val="center"/>
          </w:tcPr>
          <w:p w14:paraId="2C01C2E3" w14:textId="77777777" w:rsidR="00B86E1A" w:rsidRDefault="00B86E1A" w:rsidP="00B9347D">
            <w:pPr>
              <w:jc w:val="right"/>
            </w:pPr>
            <w:r>
              <w:t>67,6</w:t>
            </w:r>
          </w:p>
        </w:tc>
        <w:tc>
          <w:tcPr>
            <w:tcW w:w="1276" w:type="dxa"/>
            <w:vAlign w:val="center"/>
          </w:tcPr>
          <w:p w14:paraId="5A9E55D4" w14:textId="77777777" w:rsidR="00B86E1A" w:rsidRDefault="00B86E1A" w:rsidP="00B9347D">
            <w:pPr>
              <w:jc w:val="right"/>
            </w:pPr>
            <w:r>
              <w:t>6,6</w:t>
            </w:r>
          </w:p>
        </w:tc>
        <w:tc>
          <w:tcPr>
            <w:tcW w:w="1418" w:type="dxa"/>
            <w:vAlign w:val="center"/>
          </w:tcPr>
          <w:p w14:paraId="074F9E48" w14:textId="77777777" w:rsidR="00B86E1A" w:rsidRDefault="00B86E1A" w:rsidP="00B9347D">
            <w:pPr>
              <w:jc w:val="right"/>
            </w:pPr>
            <w:r>
              <w:t>56</w:t>
            </w:r>
          </w:p>
        </w:tc>
        <w:tc>
          <w:tcPr>
            <w:tcW w:w="1134" w:type="dxa"/>
            <w:vAlign w:val="center"/>
          </w:tcPr>
          <w:p w14:paraId="1477D1BA" w14:textId="77777777" w:rsidR="00B86E1A" w:rsidRDefault="00B86E1A" w:rsidP="00B9347D">
            <w:pPr>
              <w:jc w:val="right"/>
            </w:pPr>
            <w:r>
              <w:t>57,9</w:t>
            </w:r>
          </w:p>
        </w:tc>
        <w:tc>
          <w:tcPr>
            <w:tcW w:w="1270" w:type="dxa"/>
            <w:vAlign w:val="center"/>
          </w:tcPr>
          <w:p w14:paraId="53B58E6E" w14:textId="77777777" w:rsidR="00B86E1A" w:rsidRDefault="00B86E1A" w:rsidP="00B9347D">
            <w:pPr>
              <w:jc w:val="right"/>
            </w:pPr>
            <w:r>
              <w:t>1,9</w:t>
            </w:r>
          </w:p>
        </w:tc>
      </w:tr>
      <w:tr w:rsidR="00B86E1A" w14:paraId="43C3E9E6" w14:textId="77777777" w:rsidTr="00B9347D">
        <w:tc>
          <w:tcPr>
            <w:tcW w:w="1696" w:type="dxa"/>
            <w:vAlign w:val="center"/>
          </w:tcPr>
          <w:p w14:paraId="08A25D4F" w14:textId="77777777" w:rsidR="00B86E1A" w:rsidRPr="00605DBD" w:rsidRDefault="00B86E1A" w:rsidP="00B9347D">
            <w:r w:rsidRPr="00605DBD">
              <w:t>Dynów, ul. Mickiewicza</w:t>
            </w:r>
          </w:p>
        </w:tc>
        <w:tc>
          <w:tcPr>
            <w:tcW w:w="1134" w:type="dxa"/>
            <w:vAlign w:val="center"/>
          </w:tcPr>
          <w:p w14:paraId="57E242D7" w14:textId="77777777" w:rsidR="00B86E1A" w:rsidRDefault="00B86E1A" w:rsidP="00B9347D">
            <w:pPr>
              <w:jc w:val="right"/>
            </w:pPr>
            <w:r>
              <w:t>65</w:t>
            </w:r>
          </w:p>
        </w:tc>
        <w:tc>
          <w:tcPr>
            <w:tcW w:w="1134" w:type="dxa"/>
            <w:vAlign w:val="center"/>
          </w:tcPr>
          <w:p w14:paraId="1E2B1337" w14:textId="77777777" w:rsidR="00B86E1A" w:rsidRDefault="00B86E1A" w:rsidP="00B9347D">
            <w:pPr>
              <w:jc w:val="right"/>
            </w:pPr>
            <w:r>
              <w:t>63,1</w:t>
            </w:r>
          </w:p>
        </w:tc>
        <w:tc>
          <w:tcPr>
            <w:tcW w:w="1276" w:type="dxa"/>
            <w:vAlign w:val="center"/>
          </w:tcPr>
          <w:p w14:paraId="758CE80A" w14:textId="77777777" w:rsidR="00B86E1A" w:rsidRDefault="00B86E1A" w:rsidP="00B9347D">
            <w:pPr>
              <w:jc w:val="right"/>
            </w:pPr>
            <w:r>
              <w:t>0</w:t>
            </w:r>
          </w:p>
        </w:tc>
        <w:tc>
          <w:tcPr>
            <w:tcW w:w="1418" w:type="dxa"/>
            <w:vAlign w:val="center"/>
          </w:tcPr>
          <w:p w14:paraId="39AEB747" w14:textId="77777777" w:rsidR="00B86E1A" w:rsidRDefault="00B86E1A" w:rsidP="00B9347D">
            <w:pPr>
              <w:jc w:val="right"/>
            </w:pPr>
            <w:r>
              <w:t>56</w:t>
            </w:r>
          </w:p>
        </w:tc>
        <w:tc>
          <w:tcPr>
            <w:tcW w:w="1134" w:type="dxa"/>
            <w:vAlign w:val="center"/>
          </w:tcPr>
          <w:p w14:paraId="7EB9EB24" w14:textId="77777777" w:rsidR="00B86E1A" w:rsidRDefault="00B86E1A" w:rsidP="00B9347D">
            <w:pPr>
              <w:jc w:val="right"/>
            </w:pPr>
            <w:r>
              <w:t>54,7</w:t>
            </w:r>
          </w:p>
        </w:tc>
        <w:tc>
          <w:tcPr>
            <w:tcW w:w="1270" w:type="dxa"/>
            <w:vAlign w:val="center"/>
          </w:tcPr>
          <w:p w14:paraId="3D7EC7CD" w14:textId="77777777" w:rsidR="00B86E1A" w:rsidRDefault="00B86E1A" w:rsidP="00B9347D">
            <w:pPr>
              <w:jc w:val="right"/>
            </w:pPr>
            <w:r>
              <w:t>0</w:t>
            </w:r>
          </w:p>
        </w:tc>
      </w:tr>
      <w:tr w:rsidR="00B86E1A" w14:paraId="4316F516" w14:textId="77777777" w:rsidTr="00B9347D">
        <w:tc>
          <w:tcPr>
            <w:tcW w:w="1696" w:type="dxa"/>
            <w:vAlign w:val="center"/>
          </w:tcPr>
          <w:p w14:paraId="4DF10202" w14:textId="77777777" w:rsidR="00B86E1A" w:rsidRPr="00605DBD" w:rsidRDefault="00B86E1A" w:rsidP="00B9347D">
            <w:r w:rsidRPr="00605DBD">
              <w:t>Dynów, obwodnica</w:t>
            </w:r>
          </w:p>
        </w:tc>
        <w:tc>
          <w:tcPr>
            <w:tcW w:w="1134" w:type="dxa"/>
            <w:vAlign w:val="center"/>
          </w:tcPr>
          <w:p w14:paraId="31E6DE52" w14:textId="77777777" w:rsidR="00B86E1A" w:rsidRDefault="00B86E1A" w:rsidP="00B9347D">
            <w:pPr>
              <w:jc w:val="right"/>
            </w:pPr>
            <w:r>
              <w:t>65</w:t>
            </w:r>
          </w:p>
        </w:tc>
        <w:tc>
          <w:tcPr>
            <w:tcW w:w="1134" w:type="dxa"/>
            <w:vAlign w:val="center"/>
          </w:tcPr>
          <w:p w14:paraId="00EBB03B" w14:textId="77777777" w:rsidR="00B86E1A" w:rsidRDefault="00B86E1A" w:rsidP="00B9347D">
            <w:pPr>
              <w:jc w:val="right"/>
            </w:pPr>
            <w:r>
              <w:t>64,3</w:t>
            </w:r>
          </w:p>
        </w:tc>
        <w:tc>
          <w:tcPr>
            <w:tcW w:w="1276" w:type="dxa"/>
            <w:vAlign w:val="center"/>
          </w:tcPr>
          <w:p w14:paraId="6CD48300" w14:textId="77777777" w:rsidR="00B86E1A" w:rsidRDefault="00B86E1A" w:rsidP="00B9347D">
            <w:pPr>
              <w:jc w:val="right"/>
            </w:pPr>
            <w:r>
              <w:t>0</w:t>
            </w:r>
          </w:p>
        </w:tc>
        <w:tc>
          <w:tcPr>
            <w:tcW w:w="1418" w:type="dxa"/>
            <w:vAlign w:val="center"/>
          </w:tcPr>
          <w:p w14:paraId="2FB2805A" w14:textId="77777777" w:rsidR="00B86E1A" w:rsidRDefault="00B86E1A" w:rsidP="00B9347D">
            <w:pPr>
              <w:jc w:val="right"/>
            </w:pPr>
            <w:r>
              <w:t>56</w:t>
            </w:r>
          </w:p>
        </w:tc>
        <w:tc>
          <w:tcPr>
            <w:tcW w:w="1134" w:type="dxa"/>
            <w:vAlign w:val="center"/>
          </w:tcPr>
          <w:p w14:paraId="6DF2CA8B" w14:textId="77777777" w:rsidR="00B86E1A" w:rsidRDefault="00B86E1A" w:rsidP="00B9347D">
            <w:pPr>
              <w:jc w:val="right"/>
            </w:pPr>
            <w:r>
              <w:t>57,1</w:t>
            </w:r>
          </w:p>
        </w:tc>
        <w:tc>
          <w:tcPr>
            <w:tcW w:w="1270" w:type="dxa"/>
            <w:vAlign w:val="center"/>
          </w:tcPr>
          <w:p w14:paraId="16512C23" w14:textId="77777777" w:rsidR="00B86E1A" w:rsidRDefault="00B86E1A" w:rsidP="00B9347D">
            <w:pPr>
              <w:jc w:val="right"/>
            </w:pPr>
            <w:r>
              <w:t>1,1</w:t>
            </w:r>
          </w:p>
        </w:tc>
      </w:tr>
    </w:tbl>
    <w:p w14:paraId="62C51393" w14:textId="77777777" w:rsidR="00B86E1A" w:rsidRDefault="00B86E1A" w:rsidP="00B86E1A">
      <w:r w:rsidRPr="003A0C79">
        <w:t xml:space="preserve">Analiza wyników pomiarów określonych wskaźnikami </w:t>
      </w:r>
      <w:proofErr w:type="spellStart"/>
      <w:r w:rsidRPr="003A0C79">
        <w:t>L</w:t>
      </w:r>
      <w:r w:rsidRPr="00536DBF">
        <w:rPr>
          <w:vertAlign w:val="subscript"/>
        </w:rPr>
        <w:t>AeqD</w:t>
      </w:r>
      <w:proofErr w:type="spellEnd"/>
      <w:r w:rsidRPr="003A0C79">
        <w:t xml:space="preserve"> i </w:t>
      </w:r>
      <w:proofErr w:type="spellStart"/>
      <w:r w:rsidRPr="003A0C79">
        <w:t>L</w:t>
      </w:r>
      <w:r w:rsidRPr="00536DBF">
        <w:rPr>
          <w:vertAlign w:val="subscript"/>
        </w:rPr>
        <w:t>AeqN</w:t>
      </w:r>
      <w:proofErr w:type="spellEnd"/>
      <w:r w:rsidRPr="00536DBF">
        <w:rPr>
          <w:vertAlign w:val="subscript"/>
        </w:rPr>
        <w:t xml:space="preserve"> </w:t>
      </w:r>
      <w:r w:rsidRPr="003A0C79">
        <w:t>w</w:t>
      </w:r>
      <w:r>
        <w:t>y</w:t>
      </w:r>
      <w:r w:rsidRPr="003A0C79">
        <w:t>kaz</w:t>
      </w:r>
      <w:r>
        <w:t>ała</w:t>
      </w:r>
      <w:r w:rsidRPr="003A0C79">
        <w:t xml:space="preserve">, że w </w:t>
      </w:r>
      <w:r>
        <w:t>porze dnia</w:t>
      </w:r>
      <w:r w:rsidRPr="003A0C79">
        <w:t xml:space="preserve"> (</w:t>
      </w:r>
      <w:proofErr w:type="spellStart"/>
      <w:r w:rsidRPr="003A0C79">
        <w:t>L</w:t>
      </w:r>
      <w:r w:rsidRPr="003A0C79">
        <w:rPr>
          <w:vertAlign w:val="subscript"/>
        </w:rPr>
        <w:t>AeqD</w:t>
      </w:r>
      <w:proofErr w:type="spellEnd"/>
      <w:r w:rsidRPr="003A0C79">
        <w:t xml:space="preserve">) w 3 punktach pomiarowych </w:t>
      </w:r>
      <w:r>
        <w:t>odnotowano przekroczenia dopuszczalnego poziomu hałasu w przedziale</w:t>
      </w:r>
      <w:r w:rsidRPr="003A0C79">
        <w:t xml:space="preserve"> &lt; 60 </w:t>
      </w:r>
      <w:proofErr w:type="spellStart"/>
      <w:r w:rsidRPr="003A0C79">
        <w:t>dB</w:t>
      </w:r>
      <w:proofErr w:type="spellEnd"/>
      <w:r w:rsidRPr="003A0C79">
        <w:t xml:space="preserve">, w 6 punktach pomiarowych odnotowano poziom hałasu w przedziale 60-65 </w:t>
      </w:r>
      <w:proofErr w:type="spellStart"/>
      <w:r w:rsidRPr="003A0C79">
        <w:t>dB</w:t>
      </w:r>
      <w:proofErr w:type="spellEnd"/>
      <w:r w:rsidRPr="003A0C79">
        <w:t xml:space="preserve"> oraz w 4 punktach w przedziale 65-70 </w:t>
      </w:r>
      <w:proofErr w:type="spellStart"/>
      <w:r w:rsidRPr="003A0C79">
        <w:t>dB</w:t>
      </w:r>
      <w:proofErr w:type="spellEnd"/>
      <w:r w:rsidRPr="003A0C79">
        <w:t>. Nie stwierdzono poziomu hałasu</w:t>
      </w:r>
      <w:r>
        <w:t xml:space="preserve"> wynoszącego</w:t>
      </w:r>
      <w:r w:rsidRPr="003A0C79">
        <w:t xml:space="preserve"> &gt; 70 </w:t>
      </w:r>
      <w:proofErr w:type="spellStart"/>
      <w:r w:rsidRPr="003A0C79">
        <w:t>dB</w:t>
      </w:r>
      <w:proofErr w:type="spellEnd"/>
      <w:r w:rsidRPr="003A0C79">
        <w:t xml:space="preserve">. Natomiast w </w:t>
      </w:r>
      <w:r>
        <w:t>porze nocy</w:t>
      </w:r>
      <w:r w:rsidRPr="003A0C79">
        <w:t xml:space="preserve"> (</w:t>
      </w:r>
      <w:proofErr w:type="spellStart"/>
      <w:r w:rsidRPr="00605DBD">
        <w:t>L</w:t>
      </w:r>
      <w:r w:rsidRPr="00605DBD">
        <w:rPr>
          <w:vertAlign w:val="subscript"/>
        </w:rPr>
        <w:t>AeqN</w:t>
      </w:r>
      <w:proofErr w:type="spellEnd"/>
      <w:r w:rsidRPr="003A0C79">
        <w:t xml:space="preserve">) odnotowano </w:t>
      </w:r>
      <w:r>
        <w:t>przekroczenia dopuszczalnego poziomu hałasu w 3 punktach pomiarowych w zakresie</w:t>
      </w:r>
      <w:r w:rsidRPr="003A0C79">
        <w:t xml:space="preserve"> &lt; 50 </w:t>
      </w:r>
      <w:proofErr w:type="spellStart"/>
      <w:r w:rsidRPr="003A0C79">
        <w:t>dB</w:t>
      </w:r>
      <w:proofErr w:type="spellEnd"/>
      <w:r w:rsidRPr="003A0C79">
        <w:t xml:space="preserve">, </w:t>
      </w:r>
      <w:r>
        <w:t>w 5 punktach pomiarowych</w:t>
      </w:r>
      <w:r w:rsidRPr="003A0C79">
        <w:t xml:space="preserve"> w przedziale 50-55 </w:t>
      </w:r>
      <w:proofErr w:type="spellStart"/>
      <w:r w:rsidRPr="003A0C79">
        <w:t>dB</w:t>
      </w:r>
      <w:proofErr w:type="spellEnd"/>
      <w:r w:rsidRPr="003A0C79">
        <w:t xml:space="preserve">, </w:t>
      </w:r>
      <w:r>
        <w:t>w 4 punktach pomiarowych</w:t>
      </w:r>
      <w:r w:rsidRPr="003A0C79">
        <w:t xml:space="preserve"> w przedziale 55-60 </w:t>
      </w:r>
      <w:proofErr w:type="spellStart"/>
      <w:r w:rsidRPr="003A0C79">
        <w:t>dB</w:t>
      </w:r>
      <w:proofErr w:type="spellEnd"/>
      <w:r w:rsidRPr="003A0C79">
        <w:t xml:space="preserve"> oraz </w:t>
      </w:r>
      <w:r>
        <w:t xml:space="preserve">w </w:t>
      </w:r>
      <w:r w:rsidRPr="003A0C79">
        <w:t xml:space="preserve">1 </w:t>
      </w:r>
      <w:r>
        <w:t xml:space="preserve">punkcie pomiarowym </w:t>
      </w:r>
      <w:r w:rsidRPr="003A0C79">
        <w:t xml:space="preserve">w przedziale 60-65 </w:t>
      </w:r>
      <w:proofErr w:type="spellStart"/>
      <w:r w:rsidRPr="003A0C79">
        <w:t>dB</w:t>
      </w:r>
      <w:proofErr w:type="spellEnd"/>
      <w:r w:rsidRPr="003A0C79">
        <w:t>.</w:t>
      </w:r>
    </w:p>
    <w:p w14:paraId="3D8CCC4A" w14:textId="77777777" w:rsidR="00B86E1A" w:rsidRDefault="00B86E1A" w:rsidP="00B86E1A">
      <w:r>
        <w:t xml:space="preserve">Analiza powyższych wyników pozwala twierdzić, że stan klimatu akustycznego w województwie podkarpackim wymaga poprawy – w kilku punktach pomiarowych przekroczone zostały dopuszczalne poziomy hałasu. Oznacza to, iż należy podejmować działania, mające na celu osiągnięcie poziomów dopuszczalnych hałasu, takie jak: wdrażanie rozwiązań ograniczających hałas na terenach zurbanizowanych – tworzenie stref ograniczonej prędkości pojazdów, ograniczenia ruchu samochodów ciężarowych oraz budowa dróg, rozbudowa, przebudowa odcinków dróg krajowych, wojewódzkich, powiatowych i gminnych. Zadania dotyczące budowy, rozbudowy oraz przebudowy dróg na terenie województwa podkarpackiego ujęte zostały w zadaniach proponowanych w Programie, a zadania szczegółowe, stanowiące załącznik do dokumentu, ze względu na wielkość i zasięg inwestycji, </w:t>
      </w:r>
      <w:r w:rsidRPr="00B86E1A">
        <w:t>które</w:t>
      </w:r>
      <w:r>
        <w:t xml:space="preserve"> zostały wytypowane przez GDDKiA oraz PZDW jako zarządców dróg o zasięgu wojewódzkim.</w:t>
      </w:r>
    </w:p>
    <w:p w14:paraId="5D85FD36" w14:textId="77777777" w:rsidR="00B86E1A" w:rsidRPr="00B05312" w:rsidRDefault="00B86E1A" w:rsidP="00B86E1A">
      <w:pPr>
        <w:pStyle w:val="Legenda"/>
        <w:rPr>
          <w:color w:val="384DE5"/>
        </w:rPr>
      </w:pPr>
      <w:r w:rsidRPr="00B05312">
        <w:rPr>
          <w:color w:val="384DE5"/>
        </w:rPr>
        <w:t xml:space="preserve">Pomiary </w:t>
      </w:r>
      <w:r>
        <w:rPr>
          <w:color w:val="384DE5"/>
        </w:rPr>
        <w:t>hałasu lotniczego w ramach PMŚ</w:t>
      </w:r>
    </w:p>
    <w:p w14:paraId="63FC34A3" w14:textId="77777777" w:rsidR="009F4270" w:rsidRDefault="009F4270" w:rsidP="009F4270">
      <w:r>
        <w:t xml:space="preserve">W ramach PMŚ przeprowadzono pomiary monitoringowe hałasu lotniczego w strefie oddziaływania Międzynarodowego Portu Lotniczego Rzeszów-Jasionka. Badania wykonano podczas operacji startu i lądowania samolotów. Port lotniczy Rzeszów-Jasionka znajduje się w odległości 10 km od centrum Rzeszowa. Pomiary zostały wykonane w lipcu i w sierpniu 2021 r., w 2 punktach pomiarowych i obejmowały wskaźniki oceny w odniesieniu do jednej doby: </w:t>
      </w:r>
      <w:proofErr w:type="spellStart"/>
      <w:r>
        <w:t>L</w:t>
      </w:r>
      <w:r w:rsidRPr="001B5DFF">
        <w:rPr>
          <w:vertAlign w:val="subscript"/>
        </w:rPr>
        <w:t>AeqD</w:t>
      </w:r>
      <w:proofErr w:type="spellEnd"/>
      <w:r>
        <w:t xml:space="preserve"> i </w:t>
      </w:r>
      <w:proofErr w:type="spellStart"/>
      <w:r>
        <w:t>L</w:t>
      </w:r>
      <w:r w:rsidRPr="001B5DFF">
        <w:rPr>
          <w:vertAlign w:val="subscript"/>
        </w:rPr>
        <w:t>AeqN</w:t>
      </w:r>
      <w:proofErr w:type="spellEnd"/>
      <w:r>
        <w:t xml:space="preserve"> </w:t>
      </w:r>
      <w:r>
        <w:rPr>
          <w:rStyle w:val="Odwoanieprzypisudolnego"/>
        </w:rPr>
        <w:footnoteReference w:id="51"/>
      </w:r>
      <w:r>
        <w:t xml:space="preserve">. Podczas badań terenowych zarejestrowano także dane </w:t>
      </w:r>
      <w:proofErr w:type="spellStart"/>
      <w:r>
        <w:t>pozaakustyczne</w:t>
      </w:r>
      <w:proofErr w:type="spellEnd"/>
      <w:r>
        <w:t>, niezbędne do interpretacji wyników i oceny klimatu akustycznego.</w:t>
      </w:r>
    </w:p>
    <w:p w14:paraId="2B907FC3" w14:textId="77777777" w:rsidR="00B86E1A" w:rsidRDefault="00B86E1A" w:rsidP="00B86E1A">
      <w:r>
        <w:t>Obliczenia obejmowały wyniki z 12 operacji lotniczych w porze dnia i 5 operacji lotniczych w porze nocy. Uzyskane wyniki pomiarów przedstawiono w tabeli poniżej.</w:t>
      </w:r>
    </w:p>
    <w:p w14:paraId="61822964" w14:textId="3E70E6AC" w:rsidR="00B86E1A" w:rsidRDefault="00B86E1A" w:rsidP="00B86E1A">
      <w:pPr>
        <w:pStyle w:val="Legenda"/>
      </w:pPr>
      <w:bookmarkStart w:id="81" w:name="_Toc147239261"/>
      <w:r>
        <w:t xml:space="preserve">Tabela </w:t>
      </w:r>
      <w:fldSimple w:instr=" SEQ Tabela \* ARABIC ">
        <w:r w:rsidR="00F24608">
          <w:rPr>
            <w:noProof/>
          </w:rPr>
          <w:t>5</w:t>
        </w:r>
      </w:fldSimple>
      <w:r>
        <w:t xml:space="preserve">. Wyniki pomiarów z 12 operacji lotniczych w porze dnia i 5 w porze nocy na terenie województwa podkarpackiego w 2021 roku </w:t>
      </w:r>
      <w:r>
        <w:rPr>
          <w:rStyle w:val="Odwoanieprzypisudolnego"/>
        </w:rPr>
        <w:footnoteReference w:id="52"/>
      </w:r>
      <w:bookmarkEnd w:id="81"/>
    </w:p>
    <w:tbl>
      <w:tblPr>
        <w:tblStyle w:val="Tabela-Siatka"/>
        <w:tblW w:w="5000" w:type="pct"/>
        <w:tblLook w:val="04A0" w:firstRow="1" w:lastRow="0" w:firstColumn="1" w:lastColumn="0" w:noHBand="0" w:noVBand="1"/>
        <w:tblCaption w:val="Wyniki pomiarów z 12 operacji lotniczych w porze dnia i 5 w porze nocy na terenie województwa podkarpackiego w 2021 roku "/>
        <w:tblDescription w:val="Tabela zawiera scalone komórki. W tabeli przedstawiono wyniki pomiarów z 12 operacji lotniczych w porze dnia i 5 w porze nocy na terenie województwa podkarpackiego w 2021 roku dla Jasionki oraz Nowej Wsi. "/>
      </w:tblPr>
      <w:tblGrid>
        <w:gridCol w:w="1163"/>
        <w:gridCol w:w="1539"/>
        <w:gridCol w:w="1197"/>
        <w:gridCol w:w="786"/>
        <w:gridCol w:w="1197"/>
        <w:gridCol w:w="1197"/>
        <w:gridCol w:w="786"/>
        <w:gridCol w:w="1197"/>
      </w:tblGrid>
      <w:tr w:rsidR="00B86E1A" w14:paraId="46F8878B" w14:textId="77777777" w:rsidTr="00B86E1A">
        <w:trPr>
          <w:trHeight w:val="1550"/>
          <w:tblHeader/>
        </w:trPr>
        <w:tc>
          <w:tcPr>
            <w:tcW w:w="832" w:type="pct"/>
            <w:vMerge w:val="restart"/>
            <w:shd w:val="clear" w:color="auto" w:fill="384DE5"/>
            <w:vAlign w:val="center"/>
          </w:tcPr>
          <w:p w14:paraId="597ABB17" w14:textId="77777777" w:rsidR="00B86E1A" w:rsidRPr="00B86E1A" w:rsidRDefault="00B86E1A" w:rsidP="00B9347D">
            <w:pPr>
              <w:rPr>
                <w:color w:val="FFFFFF" w:themeColor="background1"/>
              </w:rPr>
            </w:pPr>
            <w:r w:rsidRPr="00B86E1A">
              <w:rPr>
                <w:color w:val="FFFFFF" w:themeColor="background1"/>
              </w:rPr>
              <w:t>Lokalizacja punktu pomiarowego</w:t>
            </w:r>
          </w:p>
        </w:tc>
        <w:tc>
          <w:tcPr>
            <w:tcW w:w="556" w:type="pct"/>
            <w:shd w:val="clear" w:color="auto" w:fill="384DE5"/>
            <w:vAlign w:val="center"/>
          </w:tcPr>
          <w:p w14:paraId="5468526C" w14:textId="77777777" w:rsidR="00B86E1A" w:rsidRPr="00B86E1A" w:rsidRDefault="00B86E1A" w:rsidP="00B9347D">
            <w:pPr>
              <w:rPr>
                <w:color w:val="FFFFFF" w:themeColor="background1"/>
              </w:rPr>
            </w:pPr>
            <w:r w:rsidRPr="00B86E1A">
              <w:rPr>
                <w:color w:val="FFFFFF" w:themeColor="background1"/>
              </w:rPr>
              <w:t>Współrzędne punktu pomiarowego</w:t>
            </w:r>
          </w:p>
        </w:tc>
        <w:tc>
          <w:tcPr>
            <w:tcW w:w="556" w:type="pct"/>
            <w:shd w:val="clear" w:color="auto" w:fill="384DE5"/>
            <w:vAlign w:val="center"/>
          </w:tcPr>
          <w:p w14:paraId="412ED6BF" w14:textId="77777777" w:rsidR="00B86E1A" w:rsidRPr="00B86E1A" w:rsidRDefault="00B86E1A" w:rsidP="00B9347D">
            <w:pPr>
              <w:rPr>
                <w:color w:val="FFFFFF" w:themeColor="background1"/>
              </w:rPr>
            </w:pPr>
            <w:r w:rsidRPr="00B86E1A">
              <w:rPr>
                <w:color w:val="FFFFFF" w:themeColor="background1"/>
              </w:rPr>
              <w:t xml:space="preserve">Dopuszczalny poziom </w:t>
            </w:r>
          </w:p>
          <w:p w14:paraId="3CF12B3D" w14:textId="77777777" w:rsidR="00B86E1A" w:rsidRPr="00B86E1A" w:rsidRDefault="00B86E1A" w:rsidP="00B9347D">
            <w:pPr>
              <w:pStyle w:val="Default"/>
              <w:rPr>
                <w:color w:val="FFFFFF" w:themeColor="background1"/>
              </w:rPr>
            </w:pPr>
            <w:proofErr w:type="spellStart"/>
            <w:r w:rsidRPr="00B86E1A">
              <w:rPr>
                <w:color w:val="FFFFFF" w:themeColor="background1"/>
              </w:rPr>
              <w:t>L</w:t>
            </w:r>
            <w:r w:rsidRPr="00B86E1A">
              <w:rPr>
                <w:color w:val="FFFFFF" w:themeColor="background1"/>
                <w:vertAlign w:val="subscript"/>
              </w:rPr>
              <w:t>AeqD</w:t>
            </w:r>
            <w:proofErr w:type="spellEnd"/>
            <w:r w:rsidRPr="00B86E1A">
              <w:rPr>
                <w:color w:val="FFFFFF" w:themeColor="background1"/>
                <w:vertAlign w:val="subscript"/>
              </w:rPr>
              <w:t xml:space="preserve"> </w:t>
            </w:r>
          </w:p>
          <w:p w14:paraId="0B149270" w14:textId="77777777" w:rsidR="00B86E1A" w:rsidRPr="00B86E1A" w:rsidRDefault="00B86E1A" w:rsidP="00B9347D">
            <w:pPr>
              <w:rPr>
                <w:color w:val="FFFFFF" w:themeColor="background1"/>
              </w:rPr>
            </w:pPr>
          </w:p>
        </w:tc>
        <w:tc>
          <w:tcPr>
            <w:tcW w:w="556" w:type="pct"/>
            <w:shd w:val="clear" w:color="auto" w:fill="384DE5"/>
            <w:vAlign w:val="center"/>
          </w:tcPr>
          <w:p w14:paraId="2F428CE8" w14:textId="77777777" w:rsidR="00B86E1A" w:rsidRPr="00B86E1A" w:rsidRDefault="00B86E1A" w:rsidP="00B9347D">
            <w:pPr>
              <w:rPr>
                <w:color w:val="FFFFFF" w:themeColor="background1"/>
              </w:rPr>
            </w:pPr>
            <w:r w:rsidRPr="00B86E1A">
              <w:rPr>
                <w:color w:val="FFFFFF" w:themeColor="background1"/>
              </w:rPr>
              <w:t>Wynik pomiaru L</w:t>
            </w:r>
            <w:r w:rsidRPr="00B86E1A">
              <w:rPr>
                <w:color w:val="FFFFFF" w:themeColor="background1"/>
                <w:vertAlign w:val="subscript"/>
              </w:rPr>
              <w:t xml:space="preserve"> </w:t>
            </w:r>
            <w:proofErr w:type="spellStart"/>
            <w:r w:rsidRPr="00B86E1A">
              <w:rPr>
                <w:color w:val="FFFFFF" w:themeColor="background1"/>
                <w:vertAlign w:val="subscript"/>
              </w:rPr>
              <w:t>AeqD</w:t>
            </w:r>
            <w:proofErr w:type="spellEnd"/>
          </w:p>
        </w:tc>
        <w:tc>
          <w:tcPr>
            <w:tcW w:w="626" w:type="pct"/>
            <w:shd w:val="clear" w:color="auto" w:fill="384DE5"/>
            <w:vAlign w:val="center"/>
          </w:tcPr>
          <w:p w14:paraId="27247F4B" w14:textId="77777777" w:rsidR="00B86E1A" w:rsidRPr="00B86E1A" w:rsidRDefault="00B86E1A" w:rsidP="00B9347D">
            <w:pPr>
              <w:rPr>
                <w:color w:val="FFFFFF" w:themeColor="background1"/>
              </w:rPr>
            </w:pPr>
            <w:r w:rsidRPr="00B86E1A">
              <w:rPr>
                <w:color w:val="FFFFFF" w:themeColor="background1"/>
              </w:rPr>
              <w:t>Wielkość przekroczenia</w:t>
            </w:r>
          </w:p>
        </w:tc>
        <w:tc>
          <w:tcPr>
            <w:tcW w:w="695" w:type="pct"/>
            <w:shd w:val="clear" w:color="auto" w:fill="384DE5"/>
            <w:vAlign w:val="center"/>
          </w:tcPr>
          <w:p w14:paraId="3E342003" w14:textId="77777777" w:rsidR="00B86E1A" w:rsidRPr="00B86E1A" w:rsidRDefault="00B86E1A" w:rsidP="00B9347D">
            <w:pPr>
              <w:rPr>
                <w:color w:val="FFFFFF" w:themeColor="background1"/>
              </w:rPr>
            </w:pPr>
            <w:r w:rsidRPr="00B86E1A">
              <w:rPr>
                <w:color w:val="FFFFFF" w:themeColor="background1"/>
              </w:rPr>
              <w:t xml:space="preserve">Dopuszczalny poziom </w:t>
            </w:r>
            <w:proofErr w:type="spellStart"/>
            <w:r w:rsidRPr="00B86E1A">
              <w:rPr>
                <w:color w:val="FFFFFF" w:themeColor="background1"/>
              </w:rPr>
              <w:t>L</w:t>
            </w:r>
            <w:r w:rsidRPr="00B86E1A">
              <w:rPr>
                <w:color w:val="FFFFFF" w:themeColor="background1"/>
                <w:vertAlign w:val="subscript"/>
              </w:rPr>
              <w:t>AeqN</w:t>
            </w:r>
            <w:proofErr w:type="spellEnd"/>
          </w:p>
        </w:tc>
        <w:tc>
          <w:tcPr>
            <w:tcW w:w="556" w:type="pct"/>
            <w:shd w:val="clear" w:color="auto" w:fill="384DE5"/>
            <w:vAlign w:val="center"/>
          </w:tcPr>
          <w:p w14:paraId="70BCDCAB" w14:textId="77777777" w:rsidR="00B86E1A" w:rsidRPr="00B86E1A" w:rsidRDefault="00B86E1A" w:rsidP="00B9347D">
            <w:pPr>
              <w:rPr>
                <w:color w:val="FFFFFF" w:themeColor="background1"/>
              </w:rPr>
            </w:pPr>
            <w:r w:rsidRPr="00B86E1A">
              <w:rPr>
                <w:color w:val="FFFFFF" w:themeColor="background1"/>
              </w:rPr>
              <w:t xml:space="preserve">Wynik pomiaru </w:t>
            </w:r>
            <w:proofErr w:type="spellStart"/>
            <w:r w:rsidRPr="00B86E1A">
              <w:rPr>
                <w:color w:val="FFFFFF" w:themeColor="background1"/>
              </w:rPr>
              <w:t>L</w:t>
            </w:r>
            <w:r w:rsidRPr="00B86E1A">
              <w:rPr>
                <w:color w:val="FFFFFF" w:themeColor="background1"/>
                <w:vertAlign w:val="subscript"/>
              </w:rPr>
              <w:t>AeqN</w:t>
            </w:r>
            <w:proofErr w:type="spellEnd"/>
          </w:p>
        </w:tc>
        <w:tc>
          <w:tcPr>
            <w:tcW w:w="623" w:type="pct"/>
            <w:shd w:val="clear" w:color="auto" w:fill="384DE5"/>
            <w:vAlign w:val="center"/>
          </w:tcPr>
          <w:p w14:paraId="186A7433" w14:textId="77777777" w:rsidR="00B86E1A" w:rsidRPr="00B86E1A" w:rsidRDefault="00B86E1A" w:rsidP="00B9347D">
            <w:pPr>
              <w:rPr>
                <w:color w:val="FFFFFF" w:themeColor="background1"/>
              </w:rPr>
            </w:pPr>
            <w:r w:rsidRPr="00B86E1A">
              <w:rPr>
                <w:color w:val="FFFFFF" w:themeColor="background1"/>
              </w:rPr>
              <w:t>Wielkość przekroczenia</w:t>
            </w:r>
          </w:p>
        </w:tc>
      </w:tr>
      <w:tr w:rsidR="00B86E1A" w14:paraId="20778158" w14:textId="77777777" w:rsidTr="00B86E1A">
        <w:trPr>
          <w:tblHeader/>
        </w:trPr>
        <w:tc>
          <w:tcPr>
            <w:tcW w:w="832" w:type="pct"/>
            <w:vMerge/>
            <w:shd w:val="clear" w:color="auto" w:fill="A8D08D" w:themeFill="accent6" w:themeFillTint="99"/>
          </w:tcPr>
          <w:p w14:paraId="4774B01E" w14:textId="77777777" w:rsidR="00B86E1A" w:rsidRDefault="00B86E1A" w:rsidP="00B9347D"/>
        </w:tc>
        <w:tc>
          <w:tcPr>
            <w:tcW w:w="556" w:type="pct"/>
            <w:shd w:val="clear" w:color="auto" w:fill="FFFFFF" w:themeFill="background1"/>
            <w:vAlign w:val="center"/>
          </w:tcPr>
          <w:p w14:paraId="629559D2" w14:textId="77777777" w:rsidR="00B86E1A" w:rsidRDefault="00B86E1A" w:rsidP="00B9347D">
            <w:r>
              <w:t>Długość/szerokość</w:t>
            </w:r>
          </w:p>
        </w:tc>
        <w:tc>
          <w:tcPr>
            <w:tcW w:w="3612" w:type="pct"/>
            <w:gridSpan w:val="6"/>
            <w:shd w:val="clear" w:color="auto" w:fill="FFFFFF" w:themeFill="background1"/>
            <w:vAlign w:val="center"/>
          </w:tcPr>
          <w:p w14:paraId="16A3AED9" w14:textId="77777777" w:rsidR="00B86E1A" w:rsidRDefault="00B86E1A" w:rsidP="00B9347D">
            <w:r>
              <w:t>[</w:t>
            </w:r>
            <w:proofErr w:type="spellStart"/>
            <w:r>
              <w:t>dB</w:t>
            </w:r>
            <w:proofErr w:type="spellEnd"/>
            <w:r>
              <w:t>]</w:t>
            </w:r>
          </w:p>
        </w:tc>
      </w:tr>
      <w:tr w:rsidR="00B86E1A" w14:paraId="6B7B2600" w14:textId="77777777" w:rsidTr="00B9347D">
        <w:tc>
          <w:tcPr>
            <w:tcW w:w="832" w:type="pct"/>
            <w:vAlign w:val="center"/>
          </w:tcPr>
          <w:p w14:paraId="23A9BD86" w14:textId="77777777" w:rsidR="00B86E1A" w:rsidRDefault="00B86E1A" w:rsidP="00B9347D">
            <w:r>
              <w:t>Jasionka</w:t>
            </w:r>
          </w:p>
        </w:tc>
        <w:tc>
          <w:tcPr>
            <w:tcW w:w="556" w:type="pct"/>
            <w:vAlign w:val="center"/>
          </w:tcPr>
          <w:p w14:paraId="41D88C21" w14:textId="77777777" w:rsidR="00B86E1A" w:rsidRDefault="00B86E1A" w:rsidP="00B9347D">
            <w:pPr>
              <w:jc w:val="right"/>
            </w:pPr>
            <w:r>
              <w:t>22,056056/</w:t>
            </w:r>
          </w:p>
          <w:p w14:paraId="2B84AEA6" w14:textId="77777777" w:rsidR="00B86E1A" w:rsidRDefault="00B86E1A" w:rsidP="00B9347D">
            <w:pPr>
              <w:jc w:val="right"/>
            </w:pPr>
            <w:r>
              <w:t>50,111333</w:t>
            </w:r>
          </w:p>
        </w:tc>
        <w:tc>
          <w:tcPr>
            <w:tcW w:w="556" w:type="pct"/>
            <w:vAlign w:val="center"/>
          </w:tcPr>
          <w:p w14:paraId="1C2CD5EC" w14:textId="77777777" w:rsidR="00B86E1A" w:rsidRDefault="00B86E1A" w:rsidP="00B9347D">
            <w:pPr>
              <w:jc w:val="right"/>
            </w:pPr>
            <w:r>
              <w:t>60</w:t>
            </w:r>
          </w:p>
        </w:tc>
        <w:tc>
          <w:tcPr>
            <w:tcW w:w="556" w:type="pct"/>
            <w:vAlign w:val="center"/>
          </w:tcPr>
          <w:p w14:paraId="7F177A60" w14:textId="77777777" w:rsidR="00B86E1A" w:rsidRDefault="00B86E1A" w:rsidP="00B9347D">
            <w:pPr>
              <w:jc w:val="right"/>
            </w:pPr>
            <w:r>
              <w:t>53,2</w:t>
            </w:r>
          </w:p>
        </w:tc>
        <w:tc>
          <w:tcPr>
            <w:tcW w:w="626" w:type="pct"/>
            <w:vAlign w:val="center"/>
          </w:tcPr>
          <w:p w14:paraId="42BEA531" w14:textId="77777777" w:rsidR="00B86E1A" w:rsidRDefault="00B86E1A" w:rsidP="00B9347D">
            <w:pPr>
              <w:jc w:val="right"/>
            </w:pPr>
            <w:r>
              <w:t>0</w:t>
            </w:r>
          </w:p>
        </w:tc>
        <w:tc>
          <w:tcPr>
            <w:tcW w:w="695" w:type="pct"/>
            <w:vAlign w:val="center"/>
          </w:tcPr>
          <w:p w14:paraId="26D42D6E" w14:textId="77777777" w:rsidR="00B86E1A" w:rsidRDefault="00B86E1A" w:rsidP="00B9347D">
            <w:pPr>
              <w:jc w:val="right"/>
            </w:pPr>
            <w:r>
              <w:t>50</w:t>
            </w:r>
          </w:p>
        </w:tc>
        <w:tc>
          <w:tcPr>
            <w:tcW w:w="556" w:type="pct"/>
            <w:vAlign w:val="center"/>
          </w:tcPr>
          <w:p w14:paraId="34DFACA1" w14:textId="77777777" w:rsidR="00B86E1A" w:rsidRDefault="00B86E1A" w:rsidP="00B9347D">
            <w:pPr>
              <w:jc w:val="right"/>
            </w:pPr>
            <w:r>
              <w:t>48,1</w:t>
            </w:r>
          </w:p>
        </w:tc>
        <w:tc>
          <w:tcPr>
            <w:tcW w:w="623" w:type="pct"/>
            <w:vAlign w:val="center"/>
          </w:tcPr>
          <w:p w14:paraId="03EE63E6" w14:textId="77777777" w:rsidR="00B86E1A" w:rsidRDefault="00B86E1A" w:rsidP="00B9347D">
            <w:pPr>
              <w:jc w:val="right"/>
            </w:pPr>
            <w:r>
              <w:t>0</w:t>
            </w:r>
          </w:p>
        </w:tc>
      </w:tr>
      <w:tr w:rsidR="00B86E1A" w14:paraId="13E21472" w14:textId="77777777" w:rsidTr="00B9347D">
        <w:tc>
          <w:tcPr>
            <w:tcW w:w="832" w:type="pct"/>
            <w:vAlign w:val="center"/>
          </w:tcPr>
          <w:p w14:paraId="6E6DB7B9" w14:textId="77777777" w:rsidR="00B86E1A" w:rsidRDefault="00B86E1A" w:rsidP="00B9347D">
            <w:r>
              <w:t>Nowa Wieś</w:t>
            </w:r>
          </w:p>
        </w:tc>
        <w:tc>
          <w:tcPr>
            <w:tcW w:w="556" w:type="pct"/>
            <w:vAlign w:val="center"/>
          </w:tcPr>
          <w:p w14:paraId="022E1970" w14:textId="77777777" w:rsidR="00B86E1A" w:rsidRDefault="00B86E1A" w:rsidP="00B9347D">
            <w:pPr>
              <w:jc w:val="right"/>
            </w:pPr>
            <w:r>
              <w:t>22,034556/</w:t>
            </w:r>
          </w:p>
          <w:p w14:paraId="3D92A073" w14:textId="77777777" w:rsidR="00B86E1A" w:rsidRDefault="00B86E1A" w:rsidP="00B9347D">
            <w:pPr>
              <w:jc w:val="right"/>
            </w:pPr>
            <w:r>
              <w:t>50,101056</w:t>
            </w:r>
          </w:p>
        </w:tc>
        <w:tc>
          <w:tcPr>
            <w:tcW w:w="556" w:type="pct"/>
            <w:vAlign w:val="center"/>
          </w:tcPr>
          <w:p w14:paraId="3D222F8D" w14:textId="77777777" w:rsidR="00B86E1A" w:rsidRDefault="00B86E1A" w:rsidP="00B9347D">
            <w:pPr>
              <w:jc w:val="right"/>
            </w:pPr>
            <w:r>
              <w:t>60</w:t>
            </w:r>
          </w:p>
        </w:tc>
        <w:tc>
          <w:tcPr>
            <w:tcW w:w="556" w:type="pct"/>
            <w:vAlign w:val="center"/>
          </w:tcPr>
          <w:p w14:paraId="6387018C" w14:textId="77777777" w:rsidR="00B86E1A" w:rsidRDefault="00B86E1A" w:rsidP="00B9347D">
            <w:pPr>
              <w:jc w:val="right"/>
            </w:pPr>
            <w:r>
              <w:t>42,1</w:t>
            </w:r>
          </w:p>
        </w:tc>
        <w:tc>
          <w:tcPr>
            <w:tcW w:w="626" w:type="pct"/>
            <w:vAlign w:val="center"/>
          </w:tcPr>
          <w:p w14:paraId="4D534315" w14:textId="77777777" w:rsidR="00B86E1A" w:rsidRDefault="00B86E1A" w:rsidP="00B9347D">
            <w:pPr>
              <w:jc w:val="right"/>
            </w:pPr>
            <w:r>
              <w:t>0</w:t>
            </w:r>
          </w:p>
        </w:tc>
        <w:tc>
          <w:tcPr>
            <w:tcW w:w="695" w:type="pct"/>
            <w:vAlign w:val="center"/>
          </w:tcPr>
          <w:p w14:paraId="0E4153B3" w14:textId="77777777" w:rsidR="00B86E1A" w:rsidRDefault="00B86E1A" w:rsidP="00B9347D">
            <w:pPr>
              <w:jc w:val="right"/>
            </w:pPr>
            <w:r>
              <w:t>50</w:t>
            </w:r>
          </w:p>
        </w:tc>
        <w:tc>
          <w:tcPr>
            <w:tcW w:w="556" w:type="pct"/>
            <w:vAlign w:val="center"/>
          </w:tcPr>
          <w:p w14:paraId="7B34B00C" w14:textId="77777777" w:rsidR="00B86E1A" w:rsidRDefault="00B86E1A" w:rsidP="00B9347D">
            <w:pPr>
              <w:jc w:val="right"/>
            </w:pPr>
            <w:r>
              <w:t>47,2</w:t>
            </w:r>
          </w:p>
        </w:tc>
        <w:tc>
          <w:tcPr>
            <w:tcW w:w="623" w:type="pct"/>
            <w:vAlign w:val="center"/>
          </w:tcPr>
          <w:p w14:paraId="2F52BB24" w14:textId="77777777" w:rsidR="00B86E1A" w:rsidRDefault="00B86E1A" w:rsidP="00B9347D">
            <w:pPr>
              <w:jc w:val="right"/>
            </w:pPr>
            <w:r>
              <w:t>0</w:t>
            </w:r>
          </w:p>
        </w:tc>
      </w:tr>
    </w:tbl>
    <w:p w14:paraId="63370E03" w14:textId="77777777" w:rsidR="00B86E1A" w:rsidRDefault="00B86E1A" w:rsidP="00B86E1A">
      <w:r>
        <w:t xml:space="preserve">Zgodnie z rozporządzeniem Ministra Środowiska z dnia 14 czerwca 2007 r. w sprawie dopuszczalnych poziomów hałasu w środowisku dla badanych terenów, dopuszczalne poziomy wynoszą odpowiednio 60dB dla </w:t>
      </w:r>
      <w:proofErr w:type="spellStart"/>
      <w:r>
        <w:t>L</w:t>
      </w:r>
      <w:r w:rsidRPr="001B5DFF">
        <w:rPr>
          <w:vertAlign w:val="subscript"/>
        </w:rPr>
        <w:t>AeqD</w:t>
      </w:r>
      <w:proofErr w:type="spellEnd"/>
      <w:r>
        <w:t xml:space="preserve"> i 50 </w:t>
      </w:r>
      <w:proofErr w:type="spellStart"/>
      <w:r>
        <w:t>dB</w:t>
      </w:r>
      <w:proofErr w:type="spellEnd"/>
      <w:r>
        <w:t xml:space="preserve"> dla </w:t>
      </w:r>
      <w:proofErr w:type="spellStart"/>
      <w:r>
        <w:t>L</w:t>
      </w:r>
      <w:r w:rsidRPr="001B5DFF">
        <w:rPr>
          <w:vertAlign w:val="subscript"/>
        </w:rPr>
        <w:t>AeqN</w:t>
      </w:r>
      <w:proofErr w:type="spellEnd"/>
      <w:r>
        <w:t>. W badanych punktach zostały zachowane standardy akustyczne w stosunku do funkcji pełnionej przez badany teren.</w:t>
      </w:r>
    </w:p>
    <w:p w14:paraId="5221768F" w14:textId="77777777" w:rsidR="00B86E1A" w:rsidRDefault="00B86E1A" w:rsidP="00B86E1A">
      <w:pPr>
        <w:pStyle w:val="Legenda"/>
        <w:rPr>
          <w:color w:val="384DE5"/>
        </w:rPr>
      </w:pPr>
      <w:r w:rsidRPr="00B05312">
        <w:rPr>
          <w:color w:val="384DE5"/>
        </w:rPr>
        <w:t xml:space="preserve">Pomiary </w:t>
      </w:r>
      <w:r>
        <w:rPr>
          <w:color w:val="384DE5"/>
        </w:rPr>
        <w:t>hałasu przemysłowego w ramach PMŚ</w:t>
      </w:r>
    </w:p>
    <w:p w14:paraId="1FCCF344" w14:textId="77777777" w:rsidR="009F4270" w:rsidRDefault="009F4270" w:rsidP="009F4270">
      <w:r>
        <w:t xml:space="preserve">W ramach działalności WIOŚ w Rzeszowie, w 2021 roku wykonano badania hałasu przemysłowego oraz pomiary </w:t>
      </w:r>
      <w:proofErr w:type="spellStart"/>
      <w:r>
        <w:t>automonitoringowe</w:t>
      </w:r>
      <w:proofErr w:type="spellEnd"/>
      <w:r>
        <w:t>, które zostały wykonane przez prowadzących instalacje lub użytkowników urządzeń, zobowiązanych według prawa do okresowych pomiarów wielkości emisji.</w:t>
      </w:r>
    </w:p>
    <w:p w14:paraId="149D3E10" w14:textId="77777777" w:rsidR="009F4270" w:rsidRDefault="009F4270" w:rsidP="009F4270">
      <w:r>
        <w:t xml:space="preserve">Oceny uciążliwości hałasu przemysłowego dokonuje się na podstawie wskaźników </w:t>
      </w:r>
      <w:proofErr w:type="spellStart"/>
      <w:r>
        <w:t>L</w:t>
      </w:r>
      <w:r w:rsidRPr="00287F5F">
        <w:rPr>
          <w:vertAlign w:val="subscript"/>
        </w:rPr>
        <w:t>AeqD</w:t>
      </w:r>
      <w:proofErr w:type="spellEnd"/>
      <w:r>
        <w:t xml:space="preserve"> i </w:t>
      </w:r>
      <w:proofErr w:type="spellStart"/>
      <w:r>
        <w:t>L</w:t>
      </w:r>
      <w:r w:rsidRPr="00287F5F">
        <w:rPr>
          <w:vertAlign w:val="subscript"/>
        </w:rPr>
        <w:t>AeqN</w:t>
      </w:r>
      <w:proofErr w:type="spellEnd"/>
      <w:r>
        <w:t>, które służą do kontroli warunków korzystania ze środowiska. W niektórych przypadkach, odniesieniem dla pory dnia jest osiem najmniej korzystnych godzin następujących po sobie, a dla pory nocy – jedna najmniej korzystna godzina.</w:t>
      </w:r>
    </w:p>
    <w:p w14:paraId="6F62B4CA" w14:textId="77777777" w:rsidR="009F4270" w:rsidRDefault="009F4270" w:rsidP="009F4270">
      <w:r>
        <w:t xml:space="preserve">Badania hałasu przemysłowego zostały przeprowadzone w 86 zakładach </w:t>
      </w:r>
      <w:r>
        <w:rPr>
          <w:rStyle w:val="Odwoanieprzypisudolnego"/>
        </w:rPr>
        <w:footnoteReference w:id="53"/>
      </w:r>
      <w:r>
        <w:t xml:space="preserve">. Pomiary wykonane w ramach działalności kontrolnej objęły 30 zakładów, 55 zakładów przekazało wyniki badań </w:t>
      </w:r>
      <w:proofErr w:type="spellStart"/>
      <w:r>
        <w:t>automonitoringowych</w:t>
      </w:r>
      <w:proofErr w:type="spellEnd"/>
      <w:r>
        <w:t xml:space="preserve">, a 1 zakład przekazał wyniki badań wykonanych w ramach analizy </w:t>
      </w:r>
      <w:proofErr w:type="spellStart"/>
      <w:r>
        <w:t>porealizacyjnej</w:t>
      </w:r>
      <w:proofErr w:type="spellEnd"/>
      <w:r>
        <w:t xml:space="preserve">. </w:t>
      </w:r>
    </w:p>
    <w:p w14:paraId="38BEA670" w14:textId="77777777" w:rsidR="009F4270" w:rsidRDefault="009F4270" w:rsidP="009F4270">
      <w:r>
        <w:t xml:space="preserve">Wyniki pomiarów wykazały przekroczenia dopuszczalnych poziomów dźwięku w 16 zakładach, co stanowi 19% wszystkich poddanych badaniom podmiotów.  W 12% z nich odnotowano przekroczenia dopuszczalnej emisji hałasu w porze dnia, w 5% w porze nocy a w 2% w obu porach dnia. Przekroczenia zawierały się w przedziale od 0,1 do 20,6 </w:t>
      </w:r>
      <w:proofErr w:type="spellStart"/>
      <w:r>
        <w:t>dB</w:t>
      </w:r>
      <w:proofErr w:type="spellEnd"/>
      <w:r>
        <w:t>, a najwyższe przekroczenie odnotowano w porze dnia.</w:t>
      </w:r>
    </w:p>
    <w:p w14:paraId="0503F6AD" w14:textId="77777777" w:rsidR="009F4270" w:rsidRDefault="009F4270" w:rsidP="009F4270">
      <w:r>
        <w:t>Obowiązkiem zakładów przemysłowych jest dążenie do poprawy klimatu akustycznego wewnątrz swojej jednostki. Działaniem, które ma na celu zminimalizowanie przekroczeń dopuszczalnych poziomów dźwięku, jest stosowanie rozwiązań technicznych ograniczających emisję hałasu w procesach technologicznych (np. obudowy dźwiękochłonne, tłumiki dźwięku, izolacje akustyczne).</w:t>
      </w:r>
    </w:p>
    <w:p w14:paraId="5659B9F4" w14:textId="77777777" w:rsidR="00B86E1A" w:rsidRDefault="00B86E1A" w:rsidP="00B86E1A">
      <w:pPr>
        <w:pStyle w:val="Legenda"/>
        <w:rPr>
          <w:color w:val="384DE5"/>
        </w:rPr>
      </w:pPr>
      <w:r>
        <w:rPr>
          <w:color w:val="384DE5"/>
        </w:rPr>
        <w:t>Mapy hałasu i Program ochrony środowiska przed hałasem</w:t>
      </w:r>
    </w:p>
    <w:p w14:paraId="4B3FB6C8" w14:textId="39E5E875" w:rsidR="00B86E1A" w:rsidRPr="00117F14" w:rsidRDefault="00B86E1A" w:rsidP="00B86E1A">
      <w:pPr>
        <w:pStyle w:val="Legenda"/>
        <w:rPr>
          <w:color w:val="384DE5"/>
        </w:rPr>
      </w:pPr>
      <w:r w:rsidRPr="00117F14">
        <w:rPr>
          <w:color w:val="384DE5"/>
        </w:rPr>
        <w:t>Program ochrony środowiska przed hałasem dla terenów położonych w pobliżu głównych dróg w województwie podkarpackim na lata 2019 – 2023</w:t>
      </w:r>
    </w:p>
    <w:p w14:paraId="6653FB22" w14:textId="77777777" w:rsidR="00B86E1A" w:rsidRDefault="00B86E1A" w:rsidP="00B86E1A">
      <w:r>
        <w:t xml:space="preserve">Obowiązek opracowania i realizacji </w:t>
      </w:r>
      <w:r w:rsidRPr="001B680D">
        <w:t>Programu ochrony środowiska przed hałasem dla terenów położonych w pobliżu głównych dróg w województwie podkarpackim na lata 2019 – 2023</w:t>
      </w:r>
      <w:r>
        <w:t xml:space="preserve"> wynika z przepisów prawa europejskiego i krajowego. Do opracowania powyższego planu wykorzystano  takie opracowania jak: </w:t>
      </w:r>
    </w:p>
    <w:p w14:paraId="3ED63772" w14:textId="19E45846" w:rsidR="00B86E1A" w:rsidRDefault="00EE331D" w:rsidP="00B86E1A">
      <w:pPr>
        <w:pStyle w:val="punktor"/>
      </w:pPr>
      <w:r>
        <w:t>Strategiczne mapy hałasu</w:t>
      </w:r>
      <w:r w:rsidR="00B86E1A">
        <w:t xml:space="preserve"> dla dróg krajowych o ruchu powyżej 3 000 000 pojazdów rocznie na terenie województwa podkarpackiego (część 8 przedmiotu zamówienia), luty 2018;</w:t>
      </w:r>
    </w:p>
    <w:p w14:paraId="3B19E010" w14:textId="7BEEF410" w:rsidR="00B86E1A" w:rsidRDefault="00B86E1A" w:rsidP="00B86E1A">
      <w:pPr>
        <w:pStyle w:val="punktor"/>
      </w:pPr>
      <w:r>
        <w:t xml:space="preserve">Sporządzenie </w:t>
      </w:r>
      <w:r w:rsidR="00EE331D">
        <w:t>Strategicznych map hałasu</w:t>
      </w:r>
      <w:r>
        <w:t xml:space="preserve"> dla dróg krajowych o ruchu powyżej 3 000 000 pojazdów rocznie. Część 5 Mapy akustyczne dla dróg krajowych w województwie małopolskim o łącznej długości 657.131 km, 2018 - w części dotyczącej drogi krajowej nr 94 na odcinku granica woj. - Machowa oraz autostrady A4 na odcinku granica woj. - węzeł Dębica zachód;</w:t>
      </w:r>
    </w:p>
    <w:p w14:paraId="6AB5A2DF" w14:textId="0DC332CB" w:rsidR="00B86E1A" w:rsidRDefault="00EE331D" w:rsidP="00B86E1A">
      <w:pPr>
        <w:pStyle w:val="punktor"/>
      </w:pPr>
      <w:r>
        <w:t>Strategiczne mapy hałasu</w:t>
      </w:r>
      <w:r w:rsidR="00B86E1A">
        <w:t xml:space="preserve"> obszarów położonych w otoczeniu dróg wojewódzkich o ruchu powyżej 3.000.000 pojazdów rocznie, grudzień 2016;</w:t>
      </w:r>
    </w:p>
    <w:p w14:paraId="553635C7" w14:textId="1B446D29" w:rsidR="00B86E1A" w:rsidRDefault="00EE331D" w:rsidP="00B86E1A">
      <w:pPr>
        <w:pStyle w:val="punktor"/>
      </w:pPr>
      <w:r>
        <w:t>Strategiczna mapa hałasu</w:t>
      </w:r>
      <w:r w:rsidR="00B86E1A">
        <w:t xml:space="preserve"> miasta Krosna dla wybranych odcinków dróg o natężeniu ruchu powyżej 3 miliony pojazdów rocznie, wrzesień 2017;</w:t>
      </w:r>
    </w:p>
    <w:p w14:paraId="1BB9FB4C" w14:textId="05010B1F" w:rsidR="00B86E1A" w:rsidRPr="001B680D" w:rsidRDefault="00EE331D" w:rsidP="00B86E1A">
      <w:pPr>
        <w:pStyle w:val="punktor"/>
      </w:pPr>
      <w:r>
        <w:t>Strategiczne mapy hałasu</w:t>
      </w:r>
      <w:r w:rsidR="00B86E1A">
        <w:t xml:space="preserve"> dróg o natężeniu ruchu powyżej 3 miliony pojazdów rocznie na terenie miasta Przemyśl, czerwiec 2017 </w:t>
      </w:r>
      <w:r w:rsidR="00B86E1A">
        <w:rPr>
          <w:rStyle w:val="Odwoanieprzypisudolnego"/>
        </w:rPr>
        <w:footnoteReference w:id="54"/>
      </w:r>
      <w:r w:rsidR="009F4270">
        <w:t>.</w:t>
      </w:r>
    </w:p>
    <w:p w14:paraId="48EA4A95" w14:textId="77777777" w:rsidR="00B86E1A" w:rsidRDefault="00B86E1A" w:rsidP="00B86E1A">
      <w:r w:rsidRPr="00117F14">
        <w:t>Program obejmuje tereny położone poza aglomeracjami, ulokowane wzdłuż głównych dróg w województwie podkarpackim, których łączna długość wynosi 661,</w:t>
      </w:r>
      <w:r>
        <w:t>7</w:t>
      </w:r>
      <w:r w:rsidRPr="00117F14">
        <w:t xml:space="preserve"> km.</w:t>
      </w:r>
      <w:r>
        <w:t xml:space="preserve"> Program przedstawia wyzwania, z jakimi mierzy się województwo podkarpackie w zakresie ochrony środowiska przed hałasem oraz określa działania priorytetowe jakie mają zostać podjęte, aby zmniejszyć oddziaływanie ruchu drogowego na klimat akustyczny w województwie, a tym samym przyczynić się do poprawy jakości życia mieszkańców.</w:t>
      </w:r>
    </w:p>
    <w:p w14:paraId="705317A0" w14:textId="3C9E4D9B" w:rsidR="002A6052" w:rsidRDefault="002A6052" w:rsidP="00B86E1A">
      <w:pPr>
        <w:rPr>
          <w:iCs/>
          <w:color w:val="384DE5"/>
          <w:szCs w:val="18"/>
        </w:rPr>
      </w:pPr>
      <w:r w:rsidRPr="002A6052">
        <w:rPr>
          <w:iCs/>
          <w:color w:val="384DE5"/>
          <w:szCs w:val="18"/>
        </w:rPr>
        <w:t>Strategiczna mapa hałasu miasta Rzeszów</w:t>
      </w:r>
    </w:p>
    <w:p w14:paraId="60B4EEDF" w14:textId="380529C1" w:rsidR="002A6052" w:rsidRPr="002A6052" w:rsidRDefault="002A6052" w:rsidP="00B86E1A">
      <w:pPr>
        <w:rPr>
          <w:iCs/>
          <w:color w:val="384DE5"/>
          <w:szCs w:val="18"/>
        </w:rPr>
      </w:pPr>
      <w:r>
        <w:t>W ramach opracowania wykonano analizy na terenie całego miasta dla trzech źródeł hałasu: hałasu drogowego, hałasu kolejowego</w:t>
      </w:r>
      <w:r w:rsidR="00C77570">
        <w:t xml:space="preserve"> oraz</w:t>
      </w:r>
      <w:r>
        <w:t xml:space="preserve"> hałasu przemysłowego. Tereny zagrożone hałasem podzielono na 33 jednostki pomocnicze</w:t>
      </w:r>
      <w:r w:rsidR="00C208D7">
        <w:t xml:space="preserve"> i opisano normatywne przekroczenia poziomu hałasu</w:t>
      </w:r>
      <w:r>
        <w:t xml:space="preserve">. W dokumencie zawarto również proponowane działania mające na celu poprawę klimatu akustycznego w </w:t>
      </w:r>
      <w:r w:rsidR="00E83A78">
        <w:t>mieście</w:t>
      </w:r>
      <w:r>
        <w:t xml:space="preserve"> do których należy m.in. </w:t>
      </w:r>
      <w:r w:rsidR="00C77570">
        <w:t>b</w:t>
      </w:r>
      <w:r>
        <w:t xml:space="preserve">udowa ekranów akustycznych we wskazanych odcinkach </w:t>
      </w:r>
      <w:r w:rsidR="00E83A78">
        <w:t>dróg</w:t>
      </w:r>
      <w:r w:rsidR="007032A1">
        <w:t xml:space="preserve"> </w:t>
      </w:r>
      <w:r w:rsidR="00C208D7">
        <w:rPr>
          <w:rStyle w:val="Odwoanieprzypisudolnego"/>
        </w:rPr>
        <w:footnoteReference w:id="55"/>
      </w:r>
      <w:r w:rsidR="00E83A78">
        <w:t>.</w:t>
      </w:r>
    </w:p>
    <w:p w14:paraId="5F3C03E7" w14:textId="77777777" w:rsidR="00B86E1A" w:rsidRDefault="00B86E1A" w:rsidP="00B86E1A">
      <w:pPr>
        <w:rPr>
          <w:iCs/>
          <w:color w:val="384DE5"/>
          <w:szCs w:val="18"/>
        </w:rPr>
      </w:pPr>
      <w:r w:rsidRPr="00117F14">
        <w:rPr>
          <w:iCs/>
          <w:color w:val="384DE5"/>
          <w:szCs w:val="18"/>
        </w:rPr>
        <w:t>Lokalna mapa hałasu dla miasta Głogów Małopolski na terenie województwa podkarpackiego sporządzona na podstawie pomiarów poziomu hałasu drogowego wykonanych w roku 2021 w ramach Państwowego Monitoringu Środowiska</w:t>
      </w:r>
    </w:p>
    <w:p w14:paraId="5D54AF1A" w14:textId="7D7E7B68" w:rsidR="007A3B18" w:rsidRPr="007032A1" w:rsidRDefault="00B86E1A" w:rsidP="00B86E1A">
      <w:r>
        <w:t xml:space="preserve">Mapa powstała zgodnie z wytycznymi </w:t>
      </w:r>
      <w:r w:rsidRPr="00D07ABB">
        <w:t>Państwowego Monitoringu Środowiska na lata 2020 – 2025</w:t>
      </w:r>
      <w:r>
        <w:t xml:space="preserve"> i opisuje klimat akustyczny miasta Głogów Małopolski, w którym przeprowadzono pomiary w terenie i wykonano modelowanie hałasu drogowego. </w:t>
      </w:r>
      <w:r w:rsidRPr="00174436">
        <w:t>Opracowanie obejmuje odcinki dróg będące głównymi ciągami komunikacyjnymi na terenie miasta</w:t>
      </w:r>
      <w:r>
        <w:t>,</w:t>
      </w:r>
      <w:r w:rsidRPr="00174436">
        <w:t xml:space="preserve"> o łącznej długości ponad 4,2 km. </w:t>
      </w:r>
      <w:r w:rsidR="007032A1" w:rsidRPr="00174436">
        <w:t>Analizy dokonane w opracowanej mapie są niezbędne do planowania zadań w zakresie ochrony środowiska przed hałasem</w:t>
      </w:r>
      <w:r w:rsidR="007032A1">
        <w:t xml:space="preserve"> </w:t>
      </w:r>
      <w:r w:rsidR="007032A1">
        <w:rPr>
          <w:rStyle w:val="Odwoanieprzypisudolnego"/>
        </w:rPr>
        <w:footnoteReference w:id="56"/>
      </w:r>
      <w:r w:rsidR="007032A1">
        <w:t>.</w:t>
      </w:r>
    </w:p>
    <w:p w14:paraId="5B869632" w14:textId="491C4A21" w:rsidR="00B86E1A" w:rsidRDefault="00B86E1A" w:rsidP="00B86E1A">
      <w:pPr>
        <w:rPr>
          <w:iCs/>
          <w:color w:val="384DE5"/>
          <w:szCs w:val="18"/>
        </w:rPr>
      </w:pPr>
      <w:r w:rsidRPr="00EE05A6">
        <w:rPr>
          <w:iCs/>
          <w:color w:val="384DE5"/>
          <w:szCs w:val="18"/>
        </w:rPr>
        <w:t>Strategiczne</w:t>
      </w:r>
      <w:r>
        <w:rPr>
          <w:iCs/>
          <w:color w:val="384DE5"/>
          <w:szCs w:val="18"/>
        </w:rPr>
        <w:t xml:space="preserve"> </w:t>
      </w:r>
      <w:r w:rsidRPr="00EE05A6">
        <w:rPr>
          <w:iCs/>
          <w:color w:val="384DE5"/>
          <w:szCs w:val="18"/>
        </w:rPr>
        <w:t>mapy</w:t>
      </w:r>
      <w:r>
        <w:rPr>
          <w:iCs/>
          <w:color w:val="384DE5"/>
          <w:szCs w:val="18"/>
        </w:rPr>
        <w:t xml:space="preserve"> </w:t>
      </w:r>
      <w:r w:rsidRPr="00EE05A6">
        <w:rPr>
          <w:iCs/>
          <w:color w:val="384DE5"/>
          <w:szCs w:val="18"/>
        </w:rPr>
        <w:t>hałasu dla dróg wojewódzkich</w:t>
      </w:r>
      <w:r>
        <w:rPr>
          <w:iCs/>
          <w:color w:val="384DE5"/>
          <w:szCs w:val="18"/>
        </w:rPr>
        <w:t xml:space="preserve"> </w:t>
      </w:r>
      <w:r w:rsidRPr="00EE05A6">
        <w:rPr>
          <w:iCs/>
          <w:color w:val="384DE5"/>
          <w:szCs w:val="18"/>
        </w:rPr>
        <w:t>o ruchu powyżej 3 000000</w:t>
      </w:r>
      <w:r>
        <w:rPr>
          <w:iCs/>
          <w:color w:val="384DE5"/>
          <w:szCs w:val="18"/>
        </w:rPr>
        <w:t xml:space="preserve"> </w:t>
      </w:r>
      <w:r w:rsidRPr="00EE05A6">
        <w:rPr>
          <w:iCs/>
          <w:color w:val="384DE5"/>
          <w:szCs w:val="18"/>
        </w:rPr>
        <w:t>pojazdów</w:t>
      </w:r>
      <w:r>
        <w:rPr>
          <w:iCs/>
          <w:color w:val="384DE5"/>
          <w:szCs w:val="18"/>
        </w:rPr>
        <w:t xml:space="preserve"> </w:t>
      </w:r>
      <w:r w:rsidRPr="00EE05A6">
        <w:rPr>
          <w:iCs/>
          <w:color w:val="384DE5"/>
          <w:szCs w:val="18"/>
        </w:rPr>
        <w:t>rocznie w województwie podkarpackim</w:t>
      </w:r>
    </w:p>
    <w:p w14:paraId="60982349" w14:textId="77777777" w:rsidR="007032A1" w:rsidRPr="00076D03" w:rsidRDefault="007032A1" w:rsidP="007032A1">
      <w:r w:rsidRPr="00EE05A6">
        <w:t>Dokument ten obejmuje tereny położone w sąsiedztwie odcinków dróg wojewódzkich o natężeniu ruchu powyżej 3</w:t>
      </w:r>
      <w:r>
        <w:t> </w:t>
      </w:r>
      <w:r w:rsidRPr="00EE05A6">
        <w:t>000</w:t>
      </w:r>
      <w:r>
        <w:t xml:space="preserve"> </w:t>
      </w:r>
      <w:r w:rsidRPr="00EE05A6">
        <w:t>000 pojazdów rocznie, zlokalizowanych w granicach administracyjnych województwa podkarpackiego</w:t>
      </w:r>
      <w:r>
        <w:t>, o</w:t>
      </w:r>
      <w:r w:rsidRPr="00EE05A6">
        <w:t xml:space="preserve"> łącznej długości ok.</w:t>
      </w:r>
      <w:r>
        <w:t xml:space="preserve"> </w:t>
      </w:r>
      <w:r w:rsidRPr="00EE05A6">
        <w:t>221,5</w:t>
      </w:r>
      <w:r>
        <w:t xml:space="preserve"> </w:t>
      </w:r>
      <w:r w:rsidRPr="00EE05A6">
        <w:t>km.</w:t>
      </w:r>
      <w:r>
        <w:t xml:space="preserve"> W zakresie </w:t>
      </w:r>
      <w:r w:rsidRPr="00EE05A6">
        <w:t xml:space="preserve">opracowania </w:t>
      </w:r>
      <w:r>
        <w:t>ujęto</w:t>
      </w:r>
      <w:r w:rsidRPr="00EE05A6">
        <w:t xml:space="preserve"> 35 odcinków dróg wojewódzkich</w:t>
      </w:r>
      <w:r>
        <w:t>. Wynikiem przeprowadzonych analiz są dane na temat</w:t>
      </w:r>
      <w:r w:rsidRPr="00EE05A6">
        <w:t xml:space="preserve"> szacunkowej liczby lokali mieszkalnych, liczby osób zamieszkujących te lokale, a także szacunkowej liczby obiektów związanych ze stałym lub czasowym pobytem dzieci i młodzieży, szpitali i domów  pomocy społecznej na terenach, na których występują przekroczenia</w:t>
      </w:r>
      <w:r>
        <w:t xml:space="preserve"> </w:t>
      </w:r>
      <w:r w:rsidRPr="00EE05A6">
        <w:t>dopuszczalnych poziomów hałasu</w:t>
      </w:r>
      <w:r>
        <w:t xml:space="preserve"> </w:t>
      </w:r>
      <w:r w:rsidRPr="00EE05A6">
        <w:t>oraz na terenach</w:t>
      </w:r>
      <w:r>
        <w:t xml:space="preserve"> </w:t>
      </w:r>
      <w:r w:rsidRPr="00EE05A6">
        <w:t>zagrożonych hałasem</w:t>
      </w:r>
      <w:r>
        <w:t xml:space="preserve">, </w:t>
      </w:r>
      <w:r w:rsidRPr="00EE05A6">
        <w:t>wyrażony</w:t>
      </w:r>
      <w:r>
        <w:t>ch</w:t>
      </w:r>
      <w:r w:rsidRPr="00EE05A6">
        <w:t xml:space="preserve"> wskaźnik</w:t>
      </w:r>
      <w:r>
        <w:t>ami</w:t>
      </w:r>
      <w:r w:rsidRPr="00EE05A6">
        <w:t xml:space="preserve"> L</w:t>
      </w:r>
      <w:r w:rsidRPr="00266E69">
        <w:rPr>
          <w:vertAlign w:val="subscript"/>
        </w:rPr>
        <w:t>DWN</w:t>
      </w:r>
      <w:r w:rsidRPr="00EE05A6">
        <w:t xml:space="preserve">  i</w:t>
      </w:r>
      <w:r>
        <w:t xml:space="preserve"> </w:t>
      </w:r>
      <w:r w:rsidRPr="00EE05A6">
        <w:t>L</w:t>
      </w:r>
      <w:r w:rsidRPr="00266E69">
        <w:rPr>
          <w:vertAlign w:val="subscript"/>
        </w:rPr>
        <w:t>N</w:t>
      </w:r>
      <w:r>
        <w:t xml:space="preserve"> </w:t>
      </w:r>
      <w:r w:rsidRPr="00266E69">
        <w:rPr>
          <w:vertAlign w:val="superscript"/>
        </w:rPr>
        <w:footnoteReference w:id="57"/>
      </w:r>
      <w:r>
        <w:t>.</w:t>
      </w:r>
    </w:p>
    <w:p w14:paraId="6E2E3094" w14:textId="77777777" w:rsidR="00440D09" w:rsidRPr="00076D03" w:rsidRDefault="00440D09" w:rsidP="00440D09">
      <w:pPr>
        <w:rPr>
          <w:color w:val="384DE5"/>
        </w:rPr>
      </w:pPr>
      <w:r w:rsidRPr="00076D03">
        <w:rPr>
          <w:color w:val="384DE5"/>
        </w:rPr>
        <w:t>Tendencje zmian stanu środowiska</w:t>
      </w:r>
    </w:p>
    <w:tbl>
      <w:tblPr>
        <w:tblStyle w:val="Tabela-Siatka"/>
        <w:tblW w:w="0" w:type="auto"/>
        <w:tblLook w:val="04A0" w:firstRow="1" w:lastRow="0" w:firstColumn="1" w:lastColumn="0" w:noHBand="0" w:noVBand="1"/>
        <w:tblCaption w:val="Tendencje zmian stanu środowiska"/>
        <w:tblDescription w:val="W tabeli przedstawiono korzystne i niekorzystne tendencje zmian stanu środowiska dotyczące komponentu zagrożenia hałasem."/>
      </w:tblPr>
      <w:tblGrid>
        <w:gridCol w:w="4531"/>
        <w:gridCol w:w="4531"/>
      </w:tblGrid>
      <w:tr w:rsidR="00440D09" w14:paraId="54BBE4F9" w14:textId="77777777" w:rsidTr="00076D03">
        <w:trPr>
          <w:tblHeader/>
        </w:trPr>
        <w:tc>
          <w:tcPr>
            <w:tcW w:w="4531" w:type="dxa"/>
            <w:shd w:val="clear" w:color="auto" w:fill="6F7E0E"/>
          </w:tcPr>
          <w:p w14:paraId="7D0A9DAA" w14:textId="77777777" w:rsidR="00440D09" w:rsidRPr="007A543A" w:rsidRDefault="00440D09" w:rsidP="00E17130">
            <w:pPr>
              <w:rPr>
                <w:color w:val="FFFFFF" w:themeColor="background1"/>
              </w:rPr>
            </w:pPr>
            <w:r w:rsidRPr="007A543A">
              <w:rPr>
                <w:color w:val="FFFFFF" w:themeColor="background1"/>
              </w:rPr>
              <w:t>Tendencje korzystne</w:t>
            </w:r>
          </w:p>
        </w:tc>
        <w:tc>
          <w:tcPr>
            <w:tcW w:w="4531" w:type="dxa"/>
            <w:shd w:val="clear" w:color="auto" w:fill="384DE5"/>
          </w:tcPr>
          <w:p w14:paraId="1B4F855C" w14:textId="77777777" w:rsidR="00440D09" w:rsidRPr="007A543A" w:rsidRDefault="00440D09" w:rsidP="00E17130">
            <w:pPr>
              <w:rPr>
                <w:color w:val="FFFFFF" w:themeColor="background1"/>
              </w:rPr>
            </w:pPr>
            <w:r w:rsidRPr="007A543A">
              <w:rPr>
                <w:color w:val="FFFFFF" w:themeColor="background1"/>
              </w:rPr>
              <w:t>Tendencje niekorzystne</w:t>
            </w:r>
          </w:p>
        </w:tc>
      </w:tr>
      <w:tr w:rsidR="003A2C2A" w14:paraId="2B166F8C" w14:textId="77777777" w:rsidTr="00F91CC5">
        <w:tc>
          <w:tcPr>
            <w:tcW w:w="4531" w:type="dxa"/>
          </w:tcPr>
          <w:p w14:paraId="245C399B" w14:textId="77777777" w:rsidR="003A2C2A" w:rsidRDefault="003A2C2A" w:rsidP="003A2C2A">
            <w:pPr>
              <w:pStyle w:val="punktor"/>
            </w:pPr>
            <w:r>
              <w:t>Realizacja działań umożliwiających poprawne i bezpieczne dla środowiska kształtowanie klimatu akustycznego;</w:t>
            </w:r>
          </w:p>
          <w:p w14:paraId="011ABD2A" w14:textId="77777777" w:rsidR="003A2C2A" w:rsidRDefault="003A2C2A" w:rsidP="003A2C2A">
            <w:pPr>
              <w:pStyle w:val="punktor"/>
            </w:pPr>
            <w:r>
              <w:t>Stosowanie nowoczesnych urządzeń technicznych, opartych na rygorystycznych parametrach akustycznych;</w:t>
            </w:r>
          </w:p>
          <w:p w14:paraId="474C1A65" w14:textId="79D79D2A" w:rsidR="003A2C2A" w:rsidRDefault="003A2C2A" w:rsidP="003A2C2A">
            <w:pPr>
              <w:pStyle w:val="punktor"/>
            </w:pPr>
            <w:r>
              <w:t>Wzrost świadomości na temat zagrożeń powodowanych przez hałas komunikacyjny w społeczeństwie.</w:t>
            </w:r>
          </w:p>
        </w:tc>
        <w:tc>
          <w:tcPr>
            <w:tcW w:w="4531" w:type="dxa"/>
          </w:tcPr>
          <w:p w14:paraId="5FB55B34" w14:textId="77777777" w:rsidR="003A2C2A" w:rsidRDefault="003A2C2A" w:rsidP="003A2C2A">
            <w:pPr>
              <w:pStyle w:val="punktor"/>
            </w:pPr>
            <w:r>
              <w:t>Wzrost liczby pojazdów przejeżdżających przez teren województwa podkarpackiego, a tym samym wzrost natężenia ruchu, na przestrzeni ostatnich lat (2018- 2021);</w:t>
            </w:r>
          </w:p>
          <w:p w14:paraId="4D9D6AC9" w14:textId="4B78C483" w:rsidR="003A2C2A" w:rsidRDefault="003A2C2A" w:rsidP="003A2C2A">
            <w:pPr>
              <w:pStyle w:val="punktor"/>
            </w:pPr>
            <w:r>
              <w:t>Przekroczenia dopuszczalnych poziomów hałasu w porze dnia oraz w porze nocy.</w:t>
            </w:r>
          </w:p>
        </w:tc>
      </w:tr>
      <w:bookmarkEnd w:id="74"/>
    </w:tbl>
    <w:p w14:paraId="3DF7AD7D" w14:textId="77777777" w:rsidR="006808B8" w:rsidRDefault="006808B8" w:rsidP="00E17130">
      <w:pPr>
        <w:rPr>
          <w:color w:val="384DE5"/>
        </w:rPr>
      </w:pPr>
    </w:p>
    <w:p w14:paraId="3ACEFF92" w14:textId="77777777" w:rsidR="006808B8" w:rsidRDefault="006808B8" w:rsidP="00E17130">
      <w:pPr>
        <w:rPr>
          <w:color w:val="384DE5"/>
        </w:rPr>
      </w:pPr>
    </w:p>
    <w:p w14:paraId="5B76D1D6" w14:textId="77777777" w:rsidR="006808B8" w:rsidRDefault="006808B8" w:rsidP="00E17130">
      <w:pPr>
        <w:rPr>
          <w:color w:val="384DE5"/>
        </w:rPr>
      </w:pPr>
    </w:p>
    <w:p w14:paraId="1D74B7BA" w14:textId="77777777" w:rsidR="006808B8" w:rsidRDefault="006808B8" w:rsidP="00E17130">
      <w:pPr>
        <w:rPr>
          <w:color w:val="384DE5"/>
        </w:rPr>
      </w:pPr>
    </w:p>
    <w:p w14:paraId="16C20F20" w14:textId="785CDC1A" w:rsidR="00440D09" w:rsidRPr="00076D03" w:rsidRDefault="00440D09" w:rsidP="00E17130">
      <w:pPr>
        <w:rPr>
          <w:color w:val="384DE5"/>
        </w:rPr>
      </w:pPr>
      <w:r w:rsidRPr="00076D03">
        <w:rPr>
          <w:color w:val="384DE5"/>
        </w:rPr>
        <w:t>Analiza SWOT</w:t>
      </w:r>
    </w:p>
    <w:tbl>
      <w:tblPr>
        <w:tblStyle w:val="Tabela-Siatka"/>
        <w:tblW w:w="0" w:type="auto"/>
        <w:tblLook w:val="04A0" w:firstRow="1" w:lastRow="0" w:firstColumn="1" w:lastColumn="0" w:noHBand="0" w:noVBand="1"/>
        <w:tblCaption w:val="Analiza SWOT"/>
        <w:tblDescription w:val="W tabeli przedstawiono mocne strony, słabe strony, szanse oraz zagrożenia dotyczące komponentu zagrożenia hałasem."/>
      </w:tblPr>
      <w:tblGrid>
        <w:gridCol w:w="4531"/>
        <w:gridCol w:w="4531"/>
      </w:tblGrid>
      <w:tr w:rsidR="00440D09" w14:paraId="59BE1796" w14:textId="77777777" w:rsidTr="000C74A5">
        <w:trPr>
          <w:tblHeader/>
        </w:trPr>
        <w:tc>
          <w:tcPr>
            <w:tcW w:w="4531" w:type="dxa"/>
            <w:shd w:val="clear" w:color="auto" w:fill="6F7E0E"/>
            <w:vAlign w:val="center"/>
          </w:tcPr>
          <w:p w14:paraId="2DCAFA1F" w14:textId="77777777" w:rsidR="00440D09" w:rsidRPr="00966AFE" w:rsidRDefault="00440D09" w:rsidP="00E17130">
            <w:pPr>
              <w:rPr>
                <w:color w:val="FFFFFF" w:themeColor="background1"/>
              </w:rPr>
            </w:pPr>
            <w:r w:rsidRPr="00966AFE">
              <w:rPr>
                <w:color w:val="FFFFFF" w:themeColor="background1"/>
              </w:rPr>
              <w:t>MOCNE STRONY (czynniki wewnętrzne)</w:t>
            </w:r>
          </w:p>
        </w:tc>
        <w:tc>
          <w:tcPr>
            <w:tcW w:w="4531" w:type="dxa"/>
            <w:shd w:val="clear" w:color="auto" w:fill="384DE5"/>
            <w:vAlign w:val="center"/>
          </w:tcPr>
          <w:p w14:paraId="5EEA3347" w14:textId="77777777" w:rsidR="00440D09" w:rsidRPr="00966AFE" w:rsidRDefault="00440D09" w:rsidP="00E17130">
            <w:pPr>
              <w:rPr>
                <w:color w:val="FFFFFF" w:themeColor="background1"/>
              </w:rPr>
            </w:pPr>
            <w:r w:rsidRPr="00966AFE">
              <w:rPr>
                <w:color w:val="FFFFFF" w:themeColor="background1"/>
              </w:rPr>
              <w:t>SŁABE STRONY (czynniki wewnętrzne)</w:t>
            </w:r>
          </w:p>
        </w:tc>
      </w:tr>
      <w:tr w:rsidR="003A2C2A" w14:paraId="36732637" w14:textId="77777777" w:rsidTr="00C85A95">
        <w:tc>
          <w:tcPr>
            <w:tcW w:w="4531" w:type="dxa"/>
          </w:tcPr>
          <w:p w14:paraId="2A4C74D7" w14:textId="77777777" w:rsidR="003A2C2A" w:rsidRDefault="003A2C2A" w:rsidP="003A2C2A">
            <w:pPr>
              <w:pStyle w:val="punktor"/>
            </w:pPr>
            <w:r>
              <w:t>Szczegółowa analiza lokalizacji obszarów zagrożonych hałasem;</w:t>
            </w:r>
          </w:p>
          <w:p w14:paraId="522B216A" w14:textId="77777777" w:rsidR="003A2C2A" w:rsidRDefault="003A2C2A" w:rsidP="003A2C2A">
            <w:pPr>
              <w:pStyle w:val="punktor"/>
            </w:pPr>
            <w:r>
              <w:t>Względnie niewielka uciążliwość akustyczna źródeł linii kolejowych i transportu lotniczego;</w:t>
            </w:r>
          </w:p>
          <w:p w14:paraId="6C9BCBCD" w14:textId="5BADBA05" w:rsidR="003A2C2A" w:rsidRDefault="003A2C2A" w:rsidP="003A2C2A">
            <w:pPr>
              <w:pStyle w:val="punktor"/>
            </w:pPr>
            <w:r>
              <w:t>Uchwalone i realizowane zapisy programów ochrony przed hałasem dla województwa.</w:t>
            </w:r>
          </w:p>
        </w:tc>
        <w:tc>
          <w:tcPr>
            <w:tcW w:w="4531" w:type="dxa"/>
          </w:tcPr>
          <w:p w14:paraId="32C63BD7" w14:textId="77777777" w:rsidR="003A2C2A" w:rsidRDefault="003A2C2A" w:rsidP="003A2C2A">
            <w:pPr>
              <w:pStyle w:val="punktor"/>
            </w:pPr>
            <w:r>
              <w:t>Usytuowanie budynków mieszkalnych i obiektów użyteczności publicznej w bezpośrednim sąsiedztwie dróg;</w:t>
            </w:r>
          </w:p>
          <w:p w14:paraId="2FE67069" w14:textId="79F281C4" w:rsidR="003A2C2A" w:rsidRDefault="003A2C2A" w:rsidP="003A2C2A">
            <w:pPr>
              <w:pStyle w:val="punktor"/>
            </w:pPr>
            <w:r>
              <w:t>Niewielka liczba miast posiadających obwodnice zewnętrzne.</w:t>
            </w:r>
          </w:p>
        </w:tc>
      </w:tr>
      <w:tr w:rsidR="000C74A5" w14:paraId="20F0CAA6" w14:textId="77777777" w:rsidTr="00153AF7">
        <w:trPr>
          <w:tblHeader/>
        </w:trPr>
        <w:tc>
          <w:tcPr>
            <w:tcW w:w="4531" w:type="dxa"/>
            <w:shd w:val="clear" w:color="auto" w:fill="6F7E0E"/>
            <w:vAlign w:val="center"/>
          </w:tcPr>
          <w:p w14:paraId="44D9C92C" w14:textId="11E52DDD" w:rsidR="000C74A5" w:rsidRPr="007A543A" w:rsidRDefault="000C74A5" w:rsidP="000C74A5">
            <w:pPr>
              <w:rPr>
                <w:color w:val="FFFFFF" w:themeColor="background1"/>
              </w:rPr>
            </w:pPr>
            <w:bookmarkStart w:id="82" w:name="_Toc147241593"/>
            <w:r w:rsidRPr="00966AFE">
              <w:rPr>
                <w:color w:val="FFFFFF" w:themeColor="background1"/>
              </w:rPr>
              <w:t>SZANSE (czynniki zewnętrzne)</w:t>
            </w:r>
          </w:p>
        </w:tc>
        <w:tc>
          <w:tcPr>
            <w:tcW w:w="4531" w:type="dxa"/>
            <w:shd w:val="clear" w:color="auto" w:fill="384DE5"/>
            <w:vAlign w:val="center"/>
          </w:tcPr>
          <w:p w14:paraId="72076669" w14:textId="1B2C1EEF" w:rsidR="000C74A5" w:rsidRPr="007A543A" w:rsidRDefault="000C74A5" w:rsidP="000C74A5">
            <w:pPr>
              <w:rPr>
                <w:color w:val="FFFFFF" w:themeColor="background1"/>
              </w:rPr>
            </w:pPr>
            <w:r w:rsidRPr="00966AFE">
              <w:rPr>
                <w:color w:val="FFFFFF" w:themeColor="background1"/>
              </w:rPr>
              <w:t>ZAGROŻENIA (czynniki zewnętrzne)</w:t>
            </w:r>
          </w:p>
        </w:tc>
      </w:tr>
      <w:tr w:rsidR="000C74A5" w14:paraId="48B55E76" w14:textId="77777777" w:rsidTr="0000398D">
        <w:tc>
          <w:tcPr>
            <w:tcW w:w="4531" w:type="dxa"/>
          </w:tcPr>
          <w:p w14:paraId="7D2D4EB2" w14:textId="77777777" w:rsidR="000C74A5" w:rsidRPr="00266E69" w:rsidRDefault="000C74A5" w:rsidP="000C74A5">
            <w:pPr>
              <w:pStyle w:val="punktor"/>
            </w:pPr>
            <w:r w:rsidRPr="00266E69">
              <w:t>Realizacja strategii i programu w zakresie ochrony środowiska przed hałasem;</w:t>
            </w:r>
          </w:p>
          <w:p w14:paraId="07C9620B" w14:textId="4E3102A4" w:rsidR="000C74A5" w:rsidRDefault="000C74A5" w:rsidP="000C74A5">
            <w:pPr>
              <w:pStyle w:val="punktor"/>
            </w:pPr>
            <w:r w:rsidRPr="00266E69">
              <w:t>Dostępne techniki i technologie ograniczania emisji hałasu do środowiska i jego tłumienia.</w:t>
            </w:r>
          </w:p>
        </w:tc>
        <w:tc>
          <w:tcPr>
            <w:tcW w:w="4531" w:type="dxa"/>
          </w:tcPr>
          <w:p w14:paraId="183C7582" w14:textId="77777777" w:rsidR="000C74A5" w:rsidRPr="00266E69" w:rsidRDefault="000C74A5" w:rsidP="000C74A5">
            <w:pPr>
              <w:pStyle w:val="punktor"/>
            </w:pPr>
            <w:r>
              <w:t>Zwiększająca</w:t>
            </w:r>
            <w:r w:rsidRPr="00266E69">
              <w:t xml:space="preserve"> się liczba pojazdów, wpływająca na </w:t>
            </w:r>
            <w:r>
              <w:t>wzrost</w:t>
            </w:r>
            <w:r w:rsidRPr="00266E69">
              <w:t xml:space="preserve"> natężenia ruchu drogowego;</w:t>
            </w:r>
          </w:p>
          <w:p w14:paraId="7A988864" w14:textId="6274C953" w:rsidR="000C74A5" w:rsidRDefault="000C74A5" w:rsidP="000C74A5">
            <w:pPr>
              <w:pStyle w:val="punktor"/>
            </w:pPr>
            <w:r w:rsidRPr="00266E69">
              <w:t>Większa dostępność transportu lotniczego, stymulującego natężenie operacji lotniczych.</w:t>
            </w:r>
          </w:p>
        </w:tc>
      </w:tr>
    </w:tbl>
    <w:p w14:paraId="104CFF2E" w14:textId="0A92BCB0" w:rsidR="00E000FC" w:rsidRPr="00076D03" w:rsidRDefault="00DF18A2" w:rsidP="00E000FC">
      <w:pPr>
        <w:pStyle w:val="Nagwek2"/>
        <w:numPr>
          <w:ilvl w:val="1"/>
          <w:numId w:val="14"/>
        </w:numPr>
        <w:ind w:hanging="792"/>
      </w:pPr>
      <w:r w:rsidRPr="00076D03">
        <w:t>Pola elektromagnetyczne</w:t>
      </w:r>
      <w:r w:rsidR="00E000FC" w:rsidRPr="00076D03">
        <w:t xml:space="preserve"> </w:t>
      </w:r>
      <w:r w:rsidR="00E000FC" w:rsidRPr="00076D03">
        <w:rPr>
          <w:rStyle w:val="Odwoanieprzypisudolnego"/>
        </w:rPr>
        <w:footnoteReference w:id="58"/>
      </w:r>
      <w:bookmarkEnd w:id="82"/>
    </w:p>
    <w:p w14:paraId="2C4762EB" w14:textId="77777777" w:rsidR="00E000FC" w:rsidRDefault="00E000FC" w:rsidP="00E000FC">
      <w:r>
        <w:t>Prowadzenie monitoringu pól elektromagnetycznych (PEM) regulują następujące akty prawne:</w:t>
      </w:r>
    </w:p>
    <w:p w14:paraId="148A3E17" w14:textId="77777777" w:rsidR="00E000FC" w:rsidRDefault="00E000FC" w:rsidP="00E000FC">
      <w:pPr>
        <w:pStyle w:val="punktor"/>
      </w:pPr>
      <w:r>
        <w:t>Rozporządzenie Ministra Klimatu i Środowiska z dnia 15 grudnia 2020 r. w sprawie zakresu i sposobu prowadzenia okresowych badań poziomów pól elektromagnetycznych w środowisku;</w:t>
      </w:r>
    </w:p>
    <w:p w14:paraId="10F4A4F3" w14:textId="77777777" w:rsidR="00E000FC" w:rsidRDefault="00E000FC" w:rsidP="00E000FC">
      <w:pPr>
        <w:pStyle w:val="punktor"/>
      </w:pPr>
      <w:r>
        <w:t>Rozporządzenie Ministra Zdrowia z dnia 17 grudnia 2019 r. w sprawie dopuszczalnych poziomów pól elektromagnetycznych w środowisku;</w:t>
      </w:r>
    </w:p>
    <w:p w14:paraId="22D6D58C" w14:textId="77777777" w:rsidR="00E000FC" w:rsidRDefault="00E000FC" w:rsidP="00E000FC">
      <w:pPr>
        <w:pStyle w:val="punktor"/>
      </w:pPr>
      <w:r>
        <w:t>Rozporządzenie Ministra Klimatu i Środowiska z dnia 17 lutego 2020 r. w sprawie sposobów sprawdzania dotrzymania dopuszczalnych poziomów pól elektromagnetycznych w środowisku.</w:t>
      </w:r>
    </w:p>
    <w:p w14:paraId="27923D53" w14:textId="767B9935" w:rsidR="00E000FC" w:rsidRDefault="00E000FC" w:rsidP="00E000FC">
      <w:r>
        <w:t xml:space="preserve">Źródła pól elektromagnetycznych to przede wszystkim: linie elektroenergetyczne wysokiego napięcia 110 </w:t>
      </w:r>
      <w:proofErr w:type="spellStart"/>
      <w:r>
        <w:t>kV</w:t>
      </w:r>
      <w:proofErr w:type="spellEnd"/>
      <w:r>
        <w:t xml:space="preserve">, 220 </w:t>
      </w:r>
      <w:proofErr w:type="spellStart"/>
      <w:r>
        <w:t>kV</w:t>
      </w:r>
      <w:proofErr w:type="spellEnd"/>
      <w:r>
        <w:t xml:space="preserve">, 400 </w:t>
      </w:r>
      <w:proofErr w:type="spellStart"/>
      <w:r>
        <w:t>kV</w:t>
      </w:r>
      <w:proofErr w:type="spellEnd"/>
      <w:r>
        <w:t xml:space="preserve"> oraz związane z nimi stacje elektroenergetyczne, radiowe i telewizyjne centra nadawcze, nadajniki radiowe, stacje bazowe telefonii komórkowej, cywilne i wojskowe urządzenia łączności i radiolokacji czy też urządzenia emitujące pole elektromagnetyczne w ośrodkach medycznych, przemysłowych, policji i straży pożarnej.</w:t>
      </w:r>
    </w:p>
    <w:p w14:paraId="7CF77AA2" w14:textId="77777777" w:rsidR="00E000FC" w:rsidRDefault="00E000FC" w:rsidP="00E000FC">
      <w:r>
        <w:t>W 2022 r. badania pól elektromagnetycznych na terenie województwa podkarpackiego prowadzone były przez Główny Inspektorat Ochrony Środowiska. Łącznie badania wartości pól elektromagnetycznych wykonano w 64 punktach pomiarowych, z czego 37 punktów wchodziło w skład stałej sieci monitoringu, a 27 punktów objętych zostało monitoringiem badawczym.</w:t>
      </w:r>
    </w:p>
    <w:p w14:paraId="612FA145" w14:textId="7EB18182" w:rsidR="00E000FC" w:rsidRDefault="00E000FC" w:rsidP="00E000FC">
      <w:r>
        <w:t>Punkty objęte stałą siecią monitoringu PEM w 2022 roku to:</w:t>
      </w:r>
    </w:p>
    <w:p w14:paraId="7C58F5AD" w14:textId="77777777" w:rsidR="00E000FC" w:rsidRDefault="00E000FC" w:rsidP="00E000FC">
      <w:pPr>
        <w:pStyle w:val="punktor"/>
      </w:pPr>
      <w:r>
        <w:t>6 punktów dla miast w przedziale powyżej 50 000 do 100 000 mieszkańców;</w:t>
      </w:r>
    </w:p>
    <w:p w14:paraId="3F8A025F" w14:textId="77777777" w:rsidR="00E000FC" w:rsidRDefault="00E000FC" w:rsidP="00E000FC">
      <w:pPr>
        <w:pStyle w:val="punktor"/>
      </w:pPr>
      <w:r>
        <w:t>16 punktów dla miast w przedziale od 20 000 do 50 000 mieszkańców;</w:t>
      </w:r>
    </w:p>
    <w:p w14:paraId="4EF7B77B" w14:textId="77777777" w:rsidR="00E000FC" w:rsidRDefault="00E000FC" w:rsidP="00E000FC">
      <w:pPr>
        <w:pStyle w:val="punktor"/>
      </w:pPr>
      <w:r>
        <w:t>15 punktów dla miast poniżej 20 000 mieszkańców.</w:t>
      </w:r>
    </w:p>
    <w:p w14:paraId="03AC4AC2" w14:textId="0BA212E7" w:rsidR="00E000FC" w:rsidRDefault="00E000FC" w:rsidP="00E000FC">
      <w:r>
        <w:t>W 2021 r. badaniami wartości pól elektromagnetycznych objętych było również 64 punktów pomiarowych, jednakże w ich skład wchodziły również punkty mieszczące się w miastach w przedziale powyżej 100 000 do 200 000 mieszkańców.</w:t>
      </w:r>
    </w:p>
    <w:p w14:paraId="1AF091D2" w14:textId="77777777" w:rsidR="007032A1" w:rsidRDefault="007032A1" w:rsidP="007032A1">
      <w:r>
        <w:t xml:space="preserve">W poniższej tabeli przedstawiono średnią arytmetyczną składowej elektrycznej ze wszystkich punktów pomiarowych na terenie województwa podkarpackiego w latach 2021-2022 </w:t>
      </w:r>
      <w:r>
        <w:rPr>
          <w:rStyle w:val="Odwoanieprzypisudolnego"/>
        </w:rPr>
        <w:footnoteReference w:id="59"/>
      </w:r>
      <w:r>
        <w:t>.</w:t>
      </w:r>
    </w:p>
    <w:p w14:paraId="133AE6B7" w14:textId="77777777" w:rsidR="00E000FC" w:rsidRDefault="00E000FC" w:rsidP="00E000FC">
      <w:pPr>
        <w:keepNext/>
      </w:pPr>
      <w:r>
        <w:rPr>
          <w:noProof/>
        </w:rPr>
        <w:drawing>
          <wp:inline distT="0" distB="0" distL="0" distR="0" wp14:anchorId="76ED2499" wp14:editId="78AA3E85">
            <wp:extent cx="5715000" cy="3403600"/>
            <wp:effectExtent l="0" t="0" r="0" b="6350"/>
            <wp:docPr id="628418567" name="Wykres 1" descr="Na rysunku przedstawiono średnią arytmetyczną składowej elektrycznej ze wszystkich punktów pomiarowych w województwie podkarpackim w latach 2021-2022. W 2021 roku w stałej sieci monitoringu wynosiła ona 0,37 V/m, a w monitoringu badawczym 0,34 V/m. W 2022 roku w stałej sieci monitoringu wynosiła ona 1,04 V/m, a w monitoringu badawczym 0,7 V/m.">
              <a:extLst xmlns:a="http://schemas.openxmlformats.org/drawingml/2006/main">
                <a:ext uri="{FF2B5EF4-FFF2-40B4-BE49-F238E27FC236}">
                  <a16:creationId xmlns:a16="http://schemas.microsoft.com/office/drawing/2014/main" id="{7FFA9330-8D6C-55DE-C7F5-103BE68E34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6069D0D" w14:textId="0359E648" w:rsidR="00E000FC" w:rsidRDefault="00E000FC" w:rsidP="00E000FC">
      <w:pPr>
        <w:pStyle w:val="Legenda"/>
      </w:pPr>
      <w:bookmarkStart w:id="83" w:name="_Toc147239328"/>
      <w:r>
        <w:t xml:space="preserve">Rysunek </w:t>
      </w:r>
      <w:fldSimple w:instr=" SEQ Rysunek \* ARABIC ">
        <w:r w:rsidR="002C4B20">
          <w:rPr>
            <w:noProof/>
          </w:rPr>
          <w:t>27</w:t>
        </w:r>
      </w:fldSimple>
      <w:r>
        <w:t xml:space="preserve">. Średnia arytmetyczna składowej elektrycznej ze wszystkich punktów pomiarowych w województwie podkarpackim w latach 2021-2022 </w:t>
      </w:r>
      <w:r>
        <w:rPr>
          <w:rStyle w:val="Odwoanieprzypisudolnego"/>
        </w:rPr>
        <w:footnoteReference w:id="60"/>
      </w:r>
      <w:bookmarkEnd w:id="83"/>
    </w:p>
    <w:p w14:paraId="4BB05B27" w14:textId="77777777" w:rsidR="00E000FC" w:rsidRDefault="00E000FC" w:rsidP="00E000FC">
      <w:pPr>
        <w:pStyle w:val="Legenda"/>
      </w:pPr>
      <w:r>
        <w:t>Przedstawione na wykresie dane wskazują na wzrost wartości składowej elektrycznej na przestrzeni lat 2021-2022. Najwyższe natężenia pola elektromagnetycznego w latach 2021-2022 dla stałej sieci monitoringu odnotowano w Mielcu (3,49 V/m), Jarosławiu (2,67 V/m) oraz w Kolbuszowej (2,16 M/v), a dla monitoringu badawczego w Trzcianej (2,32 M/v), Zabłotcach (2,08 M/v) oraz w Radymnie (1,50 M/v).</w:t>
      </w:r>
    </w:p>
    <w:p w14:paraId="32C87391" w14:textId="77777777" w:rsidR="007032A1" w:rsidRDefault="007032A1" w:rsidP="007032A1">
      <w:pPr>
        <w:pStyle w:val="Legenda"/>
      </w:pPr>
      <w:r>
        <w:t>Zgodnie z rozporządzeniem Ministra Klimatu i Środowiska z dnia 17 lutego 2020 r., w celu sprawdzenia dotrzymania dopuszczalnych poziomów pól elektromagnetycznych w środowisku wykorzystuje się pomiary wykonywane miernikiem szerokopasmowym. W ramach pomiarów wyznacza się w badanym zakresie częstotliwości wartości wskaźnikowe WM</w:t>
      </w:r>
      <w:r w:rsidRPr="000B62C4">
        <w:rPr>
          <w:vertAlign w:val="subscript"/>
        </w:rPr>
        <w:t>E</w:t>
      </w:r>
      <w:r>
        <w:t>. WM</w:t>
      </w:r>
      <w:r w:rsidRPr="009A7BF2">
        <w:rPr>
          <w:vertAlign w:val="subscript"/>
        </w:rPr>
        <w:t>E</w:t>
      </w:r>
      <w:r>
        <w:t xml:space="preserve"> jest wartością wskaźnikową poziomu emisji pól elektromagnetycznych dla miejsc dostępnych dla ludności dla składowej elektrycznej pola, która liczona jest na podstawie maksymalnej wartości chwilowej uzyskanej w trakcie pomiarów. Dopuszczalne poziomy pól elektromagnetycznych w środowisku uznaje się za dotrzymane w obszarze pomiarowym, gdy żadna z wartości WM</w:t>
      </w:r>
      <w:r w:rsidRPr="009A7BF2">
        <w:rPr>
          <w:vertAlign w:val="subscript"/>
        </w:rPr>
        <w:t>E</w:t>
      </w:r>
      <w:r>
        <w:t xml:space="preserve"> nie przekracza wartości 1 </w:t>
      </w:r>
      <w:r>
        <w:rPr>
          <w:rStyle w:val="Odwoanieprzypisudolnego"/>
        </w:rPr>
        <w:footnoteReference w:id="61"/>
      </w:r>
      <w:r>
        <w:t>.</w:t>
      </w:r>
    </w:p>
    <w:p w14:paraId="2CA4B86E" w14:textId="77777777" w:rsidR="00E000FC" w:rsidRDefault="00E000FC" w:rsidP="00E000FC">
      <w:pPr>
        <w:pStyle w:val="punktor"/>
        <w:keepNext/>
        <w:numPr>
          <w:ilvl w:val="0"/>
          <w:numId w:val="0"/>
        </w:numPr>
      </w:pPr>
      <w:r>
        <w:rPr>
          <w:noProof/>
        </w:rPr>
        <w:drawing>
          <wp:inline distT="0" distB="0" distL="0" distR="0" wp14:anchorId="1DA6BCB3" wp14:editId="58393000">
            <wp:extent cx="5740400" cy="3412066"/>
            <wp:effectExtent l="0" t="0" r="0" b="0"/>
            <wp:docPr id="703668075" name="Wykres 1" descr="Na rysunku przedstawiono średnią arytmetyczną wskaźnika WME ze wszystkich punktów pomiarowych w województwie podkarpackim w latach 2021-2022. W 2021 roku w stałej sieci monitoringu wynosiła ona 0,05, a w monitoringu badawczym 0,04. W 2022 roku w stałej sieci monitoringu wynosiła ona 0,09, a w monitoringu badawczym 0,06.">
              <a:extLst xmlns:a="http://schemas.openxmlformats.org/drawingml/2006/main">
                <a:ext uri="{FF2B5EF4-FFF2-40B4-BE49-F238E27FC236}">
                  <a16:creationId xmlns:a16="http://schemas.microsoft.com/office/drawing/2014/main" id="{B0C464A7-4F2D-AFFB-B833-3C35D05D4A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6E0BE94" w14:textId="0B4BA56B" w:rsidR="00E000FC" w:rsidRDefault="00E000FC" w:rsidP="00E000FC">
      <w:pPr>
        <w:pStyle w:val="Legenda"/>
      </w:pPr>
      <w:bookmarkStart w:id="84" w:name="_Toc147239329"/>
      <w:r>
        <w:t xml:space="preserve">Rysunek </w:t>
      </w:r>
      <w:fldSimple w:instr=" SEQ Rysunek \* ARABIC ">
        <w:r w:rsidR="002C4B20">
          <w:rPr>
            <w:noProof/>
          </w:rPr>
          <w:t>28</w:t>
        </w:r>
      </w:fldSimple>
      <w:r>
        <w:t xml:space="preserve">. </w:t>
      </w:r>
      <w:r w:rsidRPr="00344E88">
        <w:t xml:space="preserve">Średnia arytmetyczna </w:t>
      </w:r>
      <w:r>
        <w:t>wskaźnika WM</w:t>
      </w:r>
      <w:r w:rsidRPr="00FF0269">
        <w:rPr>
          <w:vertAlign w:val="subscript"/>
        </w:rPr>
        <w:t>E</w:t>
      </w:r>
      <w:r w:rsidRPr="00344E88">
        <w:t xml:space="preserve"> ze wszystkich punktów pomiarowych w</w:t>
      </w:r>
      <w:r>
        <w:t> </w:t>
      </w:r>
      <w:r w:rsidRPr="00344E88">
        <w:t>województwie podkarpackim w latach 2021-2022</w:t>
      </w:r>
      <w:r>
        <w:t xml:space="preserve"> </w:t>
      </w:r>
      <w:r>
        <w:rPr>
          <w:rStyle w:val="Odwoanieprzypisudolnego"/>
        </w:rPr>
        <w:footnoteReference w:id="62"/>
      </w:r>
      <w:bookmarkEnd w:id="84"/>
    </w:p>
    <w:p w14:paraId="71FDF52D" w14:textId="77777777" w:rsidR="00E000FC" w:rsidRDefault="00E000FC" w:rsidP="00E000FC">
      <w:pPr>
        <w:pStyle w:val="Legenda"/>
      </w:pPr>
      <w:r>
        <w:t>Przedstawione na wykresie dane wskazują na wzrost wartości wskaźnika WM</w:t>
      </w:r>
      <w:r w:rsidRPr="00125CED">
        <w:rPr>
          <w:vertAlign w:val="subscript"/>
        </w:rPr>
        <w:t>E</w:t>
      </w:r>
      <w:r>
        <w:t xml:space="preserve"> na przestrzeni lat 2021-2022. Zauważyć należy jednak, że zarówno w roku 2021 jak i w roku 2022 wartości te są niskie i nie przekraczają 1, a więc na terenie województwa podkarpackiego nie występują przekroczenia dopuszczalnych wartości PEM. </w:t>
      </w:r>
    </w:p>
    <w:p w14:paraId="32F04BA6" w14:textId="77777777" w:rsidR="00E000FC" w:rsidRDefault="00E000FC" w:rsidP="00E000FC">
      <w:pPr>
        <w:pStyle w:val="Legenda"/>
      </w:pPr>
      <w:r>
        <w:t>W latach 2021-2022 Urząd Komunikacji Elektronicznej wydał 17 056 pozwoleń uprawniających do używania urządzeń radiowych dla stacji bazowych telefonii komórkowej pracujących w technologii 5G, LTE, UMTS, GSM oraz stacji wykorzystujących CDMA zlokalizowanych na terenie województwa podkarpackiego. W 2022 r. odnotowano wzrost wydanych pozwoleń o ok. 16% w odniesieniu do roku 2021.</w:t>
      </w:r>
    </w:p>
    <w:p w14:paraId="37F9E29D" w14:textId="77777777" w:rsidR="00E000FC" w:rsidRDefault="00E000FC" w:rsidP="00E000FC">
      <w:pPr>
        <w:pStyle w:val="Legenda"/>
      </w:pPr>
      <w:r>
        <w:t>W latach 2021-2022 Wojewódzki Inspektorat Ochrony Środowiska w Rzeszowie przeprowadził 3 kontrole w zakresie ochrony przed promieniowaniem elektromagnetycznym. Skontrolowano instalacje w Potoku, Kalnikowie oraz w Jarosławiu. Podczas kontroli nie stwierdzono przekroczeń poziomów PEM w środowisku.</w:t>
      </w:r>
    </w:p>
    <w:p w14:paraId="5FF5E45A" w14:textId="77777777" w:rsidR="007032A1" w:rsidRDefault="007032A1" w:rsidP="00E000FC">
      <w:pPr>
        <w:pStyle w:val="Legenda"/>
        <w:rPr>
          <w:color w:val="384DE5"/>
        </w:rPr>
      </w:pPr>
    </w:p>
    <w:p w14:paraId="16BDDAA1" w14:textId="3D78D7A7" w:rsidR="00440D09" w:rsidRPr="00076D03" w:rsidRDefault="00440D09" w:rsidP="00E000FC">
      <w:pPr>
        <w:pStyle w:val="Legenda"/>
        <w:rPr>
          <w:color w:val="384DE5"/>
        </w:rPr>
      </w:pPr>
      <w:r w:rsidRPr="00076D03">
        <w:rPr>
          <w:color w:val="384DE5"/>
        </w:rPr>
        <w:t>Tendencje zmian stanu środowiska</w:t>
      </w:r>
    </w:p>
    <w:tbl>
      <w:tblPr>
        <w:tblStyle w:val="Tabela-Siatka"/>
        <w:tblW w:w="0" w:type="auto"/>
        <w:tblLook w:val="04A0" w:firstRow="1" w:lastRow="0" w:firstColumn="1" w:lastColumn="0" w:noHBand="0" w:noVBand="1"/>
        <w:tblCaption w:val="Tendencje zmian stanu środowiska"/>
        <w:tblDescription w:val="W tabeli przedstawiono tendencje korzystne oraz tendencje niekorzystne związane z polami elektromagnetycznymi."/>
      </w:tblPr>
      <w:tblGrid>
        <w:gridCol w:w="4531"/>
        <w:gridCol w:w="4531"/>
      </w:tblGrid>
      <w:tr w:rsidR="00440D09" w14:paraId="544A2E16" w14:textId="77777777" w:rsidTr="000C74A5">
        <w:trPr>
          <w:tblHeader/>
        </w:trPr>
        <w:tc>
          <w:tcPr>
            <w:tcW w:w="4531" w:type="dxa"/>
            <w:shd w:val="clear" w:color="auto" w:fill="6F7E0E"/>
          </w:tcPr>
          <w:p w14:paraId="0C7903B8" w14:textId="77777777" w:rsidR="00440D09" w:rsidRPr="007A543A" w:rsidRDefault="00440D09" w:rsidP="00E000FC">
            <w:pPr>
              <w:rPr>
                <w:color w:val="FFFFFF" w:themeColor="background1"/>
              </w:rPr>
            </w:pPr>
            <w:r w:rsidRPr="007A543A">
              <w:rPr>
                <w:color w:val="FFFFFF" w:themeColor="background1"/>
              </w:rPr>
              <w:t>Tendencje korzystne</w:t>
            </w:r>
          </w:p>
        </w:tc>
        <w:tc>
          <w:tcPr>
            <w:tcW w:w="4531" w:type="dxa"/>
            <w:shd w:val="clear" w:color="auto" w:fill="384DE5"/>
          </w:tcPr>
          <w:p w14:paraId="19906A49" w14:textId="77777777" w:rsidR="00440D09" w:rsidRPr="007A543A" w:rsidRDefault="00440D09" w:rsidP="00E000FC">
            <w:pPr>
              <w:rPr>
                <w:color w:val="FFFFFF" w:themeColor="background1"/>
              </w:rPr>
            </w:pPr>
            <w:r w:rsidRPr="007A543A">
              <w:rPr>
                <w:color w:val="FFFFFF" w:themeColor="background1"/>
              </w:rPr>
              <w:t>Tendencje niekorzystne</w:t>
            </w:r>
          </w:p>
        </w:tc>
      </w:tr>
      <w:tr w:rsidR="00440D09" w14:paraId="12AE077C" w14:textId="77777777" w:rsidTr="00F91CC5">
        <w:tc>
          <w:tcPr>
            <w:tcW w:w="4531" w:type="dxa"/>
          </w:tcPr>
          <w:p w14:paraId="3CD6EB58" w14:textId="659D3DFD" w:rsidR="00440D09" w:rsidRDefault="00E000FC" w:rsidP="00E000FC">
            <w:pPr>
              <w:pStyle w:val="punktor"/>
            </w:pPr>
            <w:r>
              <w:t>utrzymujące się niskie wartości pól elektromagnetycznych we wszystkich rodzajach terenu.</w:t>
            </w:r>
          </w:p>
        </w:tc>
        <w:tc>
          <w:tcPr>
            <w:tcW w:w="4531" w:type="dxa"/>
          </w:tcPr>
          <w:p w14:paraId="1C0F5148" w14:textId="1D52EF87" w:rsidR="00440D09" w:rsidRDefault="00E000FC" w:rsidP="00E000FC">
            <w:pPr>
              <w:pStyle w:val="punktor"/>
            </w:pPr>
            <w:r>
              <w:t>wzrastające wartości pól elektromagnetycznych.</w:t>
            </w:r>
          </w:p>
        </w:tc>
      </w:tr>
    </w:tbl>
    <w:p w14:paraId="3961C8BC" w14:textId="77777777" w:rsidR="00440D09" w:rsidRPr="00076D03" w:rsidRDefault="00440D09" w:rsidP="00440D09">
      <w:pPr>
        <w:rPr>
          <w:color w:val="384DE5"/>
        </w:rPr>
      </w:pPr>
      <w:r w:rsidRPr="00076D03">
        <w:rPr>
          <w:color w:val="384DE5"/>
        </w:rPr>
        <w:t>Analiza SWOT</w:t>
      </w:r>
    </w:p>
    <w:tbl>
      <w:tblPr>
        <w:tblStyle w:val="Tabela-Siatka"/>
        <w:tblW w:w="0" w:type="auto"/>
        <w:tblLook w:val="04A0" w:firstRow="1" w:lastRow="0" w:firstColumn="1" w:lastColumn="0" w:noHBand="0" w:noVBand="1"/>
        <w:tblCaption w:val="Analiza SWOT"/>
        <w:tblDescription w:val="W tabeli przedstawiono mocne strony, słabe strony, szanse oraz zagrożenia dotyczące komponentu pola elektromagnetyczne."/>
      </w:tblPr>
      <w:tblGrid>
        <w:gridCol w:w="4531"/>
        <w:gridCol w:w="4531"/>
      </w:tblGrid>
      <w:tr w:rsidR="00E000FC" w14:paraId="26DBF019" w14:textId="77777777" w:rsidTr="000C74A5">
        <w:trPr>
          <w:tblHeader/>
        </w:trPr>
        <w:tc>
          <w:tcPr>
            <w:tcW w:w="4531" w:type="dxa"/>
            <w:shd w:val="clear" w:color="auto" w:fill="6F7E0E"/>
            <w:vAlign w:val="center"/>
          </w:tcPr>
          <w:p w14:paraId="775E9FF9" w14:textId="39662C98" w:rsidR="00E000FC" w:rsidRPr="00966AFE" w:rsidRDefault="00E000FC" w:rsidP="00E000FC">
            <w:pPr>
              <w:rPr>
                <w:color w:val="FFFFFF" w:themeColor="background1"/>
              </w:rPr>
            </w:pPr>
            <w:r w:rsidRPr="00966AFE">
              <w:rPr>
                <w:color w:val="FFFFFF" w:themeColor="background1"/>
              </w:rPr>
              <w:t>MOCNE STRONY (czynniki wewnętrzne)</w:t>
            </w:r>
          </w:p>
        </w:tc>
        <w:tc>
          <w:tcPr>
            <w:tcW w:w="4531" w:type="dxa"/>
            <w:shd w:val="clear" w:color="auto" w:fill="384DE5"/>
            <w:vAlign w:val="center"/>
          </w:tcPr>
          <w:p w14:paraId="042BFED5" w14:textId="13C383D3" w:rsidR="00E000FC" w:rsidRPr="00966AFE" w:rsidRDefault="00E000FC" w:rsidP="00E000FC">
            <w:pPr>
              <w:rPr>
                <w:color w:val="FFFFFF" w:themeColor="background1"/>
              </w:rPr>
            </w:pPr>
            <w:r w:rsidRPr="00966AFE">
              <w:rPr>
                <w:color w:val="FFFFFF" w:themeColor="background1"/>
              </w:rPr>
              <w:t>SŁABE STRONY (czynniki wewnętrzne)</w:t>
            </w:r>
          </w:p>
        </w:tc>
      </w:tr>
      <w:tr w:rsidR="00E000FC" w14:paraId="367BCA4B" w14:textId="77777777" w:rsidTr="00F91CC5">
        <w:tc>
          <w:tcPr>
            <w:tcW w:w="4531" w:type="dxa"/>
          </w:tcPr>
          <w:p w14:paraId="5E96A3D4" w14:textId="4EA4EADA" w:rsidR="00E000FC" w:rsidRDefault="00E000FC" w:rsidP="00E000FC">
            <w:pPr>
              <w:pStyle w:val="punktor"/>
            </w:pPr>
            <w:r>
              <w:t>brak przekroczeń dopuszczalnych poziomów pól elektromagnetycznych we wszystkich rodzajach terenu.</w:t>
            </w:r>
          </w:p>
        </w:tc>
        <w:tc>
          <w:tcPr>
            <w:tcW w:w="4531" w:type="dxa"/>
          </w:tcPr>
          <w:p w14:paraId="27D285B0" w14:textId="77777777" w:rsidR="00E000FC" w:rsidRDefault="00E000FC" w:rsidP="00E000FC">
            <w:pPr>
              <w:pStyle w:val="punktor"/>
            </w:pPr>
            <w:r>
              <w:t>wzrastające wartości pól elektromagnetycznych;</w:t>
            </w:r>
          </w:p>
          <w:p w14:paraId="5417F76C" w14:textId="525F7845" w:rsidR="00E000FC" w:rsidRDefault="00E000FC" w:rsidP="00E000FC">
            <w:pPr>
              <w:pStyle w:val="punktor"/>
            </w:pPr>
            <w:r>
              <w:t>koncentracja źródeł emisji pól elektromagnetycznych na terenach miejskich.</w:t>
            </w:r>
          </w:p>
        </w:tc>
      </w:tr>
      <w:tr w:rsidR="000C74A5" w14:paraId="76FD4BEE" w14:textId="77777777" w:rsidTr="007364C3">
        <w:trPr>
          <w:tblHeader/>
        </w:trPr>
        <w:tc>
          <w:tcPr>
            <w:tcW w:w="4531" w:type="dxa"/>
            <w:shd w:val="clear" w:color="auto" w:fill="6F7E0E"/>
            <w:vAlign w:val="center"/>
          </w:tcPr>
          <w:p w14:paraId="1DCD1229" w14:textId="4111BAFC" w:rsidR="000C74A5" w:rsidRPr="007A543A" w:rsidRDefault="000C74A5" w:rsidP="000C74A5">
            <w:pPr>
              <w:rPr>
                <w:color w:val="FFFFFF" w:themeColor="background1"/>
              </w:rPr>
            </w:pPr>
            <w:bookmarkStart w:id="85" w:name="_Toc147241594"/>
            <w:r w:rsidRPr="00966AFE">
              <w:rPr>
                <w:color w:val="FFFFFF" w:themeColor="background1"/>
              </w:rPr>
              <w:t>SZANSE (czynniki zewnętrzne)</w:t>
            </w:r>
          </w:p>
        </w:tc>
        <w:tc>
          <w:tcPr>
            <w:tcW w:w="4531" w:type="dxa"/>
            <w:shd w:val="clear" w:color="auto" w:fill="384DE5"/>
            <w:vAlign w:val="center"/>
          </w:tcPr>
          <w:p w14:paraId="5F3E6032" w14:textId="71660D84" w:rsidR="000C74A5" w:rsidRPr="007A543A" w:rsidRDefault="000C74A5" w:rsidP="000C74A5">
            <w:pPr>
              <w:rPr>
                <w:color w:val="FFFFFF" w:themeColor="background1"/>
              </w:rPr>
            </w:pPr>
            <w:r w:rsidRPr="00966AFE">
              <w:rPr>
                <w:color w:val="FFFFFF" w:themeColor="background1"/>
              </w:rPr>
              <w:t>ZAGROŻENIA (czynniki zewnętrzne)</w:t>
            </w:r>
          </w:p>
        </w:tc>
      </w:tr>
      <w:tr w:rsidR="000C74A5" w14:paraId="1EFE71A2" w14:textId="77777777" w:rsidTr="0000398D">
        <w:tc>
          <w:tcPr>
            <w:tcW w:w="4531" w:type="dxa"/>
          </w:tcPr>
          <w:p w14:paraId="6581C301" w14:textId="77777777" w:rsidR="000C74A5" w:rsidRDefault="000C74A5" w:rsidP="000C74A5">
            <w:pPr>
              <w:pStyle w:val="punktor"/>
            </w:pPr>
            <w:r>
              <w:t>rozwój monitoringu pól elektromagnetycznych;</w:t>
            </w:r>
          </w:p>
          <w:p w14:paraId="6E56EDA2" w14:textId="3E22DF98" w:rsidR="000C74A5" w:rsidRDefault="000C74A5" w:rsidP="000C74A5">
            <w:pPr>
              <w:pStyle w:val="punktor"/>
            </w:pPr>
            <w:r>
              <w:t>uwzględnienie w dokumentach planistycznych lokalizacji źródeł pól elektromagnetycznych w sposób jak najmniej wpływający na mieszkańców.</w:t>
            </w:r>
          </w:p>
        </w:tc>
        <w:tc>
          <w:tcPr>
            <w:tcW w:w="4531" w:type="dxa"/>
          </w:tcPr>
          <w:p w14:paraId="17E74994" w14:textId="2AAB3C75" w:rsidR="000C74A5" w:rsidRDefault="000C74A5" w:rsidP="000C74A5">
            <w:pPr>
              <w:pStyle w:val="punktor"/>
            </w:pPr>
            <w:r>
              <w:t>rozwój infrastruktury elektroenergetycznej oraz telekomunikacyjnej, mającej wpływ na natężenie pól elektromagnetycznych.</w:t>
            </w:r>
          </w:p>
        </w:tc>
      </w:tr>
    </w:tbl>
    <w:p w14:paraId="5AC9D4CF" w14:textId="5A19B116" w:rsidR="00DF18A2" w:rsidRPr="00076D03" w:rsidRDefault="00DF18A2" w:rsidP="000B13E4">
      <w:pPr>
        <w:pStyle w:val="Nagwek2"/>
        <w:numPr>
          <w:ilvl w:val="1"/>
          <w:numId w:val="14"/>
        </w:numPr>
        <w:ind w:hanging="792"/>
      </w:pPr>
      <w:r w:rsidRPr="00076D03">
        <w:t>Gospodarowanie wodami</w:t>
      </w:r>
      <w:bookmarkEnd w:id="85"/>
    </w:p>
    <w:p w14:paraId="59157E76" w14:textId="77777777" w:rsidR="00497224" w:rsidRDefault="00497224" w:rsidP="00497224">
      <w:r>
        <w:t xml:space="preserve">Korzystanie z zasobów wodnych regulują następujące akty prawne: </w:t>
      </w:r>
    </w:p>
    <w:p w14:paraId="28A16556" w14:textId="6C7222C6" w:rsidR="00497224" w:rsidRDefault="00497224" w:rsidP="00497224">
      <w:pPr>
        <w:pStyle w:val="punktor"/>
      </w:pPr>
      <w:r>
        <w:t>Dyrektywa 2000/60/WE Parlamentu Europejskiego i Rady (Ramowa Dyrektywa Wodna);</w:t>
      </w:r>
    </w:p>
    <w:p w14:paraId="52B9605E" w14:textId="71ACF8F1" w:rsidR="00497224" w:rsidRDefault="00497224" w:rsidP="00497224">
      <w:pPr>
        <w:pStyle w:val="punktor"/>
      </w:pPr>
      <w:r>
        <w:t>Ustawa z dnia 20 lipca 2017 roku Prawo wodne;</w:t>
      </w:r>
    </w:p>
    <w:p w14:paraId="5C7C6E8C" w14:textId="412D8AC2" w:rsidR="00497224" w:rsidRDefault="00497224" w:rsidP="00497224">
      <w:pPr>
        <w:pStyle w:val="punktor"/>
      </w:pPr>
      <w:r>
        <w:t>Ustawa z dnia 27 kwietnia 2001 roku Prawo ochrony środowiska.</w:t>
      </w:r>
    </w:p>
    <w:p w14:paraId="2DFCFEA2" w14:textId="5803F720" w:rsidR="00DF18A2" w:rsidRPr="00076D03" w:rsidRDefault="00DF18A2" w:rsidP="0089359A">
      <w:r w:rsidRPr="0089359A">
        <w:rPr>
          <w:color w:val="384DE5"/>
        </w:rPr>
        <w:t>Wody powierzchniowe</w:t>
      </w:r>
      <w:r w:rsidR="00BE5C86" w:rsidRPr="0089359A">
        <w:rPr>
          <w:color w:val="384DE5"/>
        </w:rPr>
        <w:t xml:space="preserve"> </w:t>
      </w:r>
      <w:r w:rsidR="003E175D" w:rsidRPr="00076D03">
        <w:rPr>
          <w:rStyle w:val="Odwoanieprzypisudolnego"/>
          <w:bCs/>
          <w:color w:val="384DE5"/>
        </w:rPr>
        <w:footnoteReference w:id="63"/>
      </w:r>
    </w:p>
    <w:p w14:paraId="5984C9A9" w14:textId="77777777" w:rsidR="00E000FC" w:rsidRDefault="00E000FC" w:rsidP="00E000FC">
      <w:r>
        <w:t>Województwo podkarpackie położone jest w obszarze dwóch dorzeczy:</w:t>
      </w:r>
    </w:p>
    <w:p w14:paraId="56393AC6" w14:textId="6F44735A" w:rsidR="00E000FC" w:rsidRPr="00E000FC" w:rsidRDefault="00E000FC" w:rsidP="00E000FC">
      <w:pPr>
        <w:pStyle w:val="punktor"/>
      </w:pPr>
      <w:r w:rsidRPr="00E000FC">
        <w:t>dorzecza Wisły w zlewisku Morza Bałtyckiego</w:t>
      </w:r>
      <w:r w:rsidR="00022754">
        <w:t xml:space="preserve"> (region wodny Środkowej Wisły oraz region wodny Górnej Wisły)</w:t>
      </w:r>
      <w:r w:rsidRPr="00E000FC">
        <w:t>;</w:t>
      </w:r>
    </w:p>
    <w:p w14:paraId="29B24828" w14:textId="14177252" w:rsidR="00E000FC" w:rsidRDefault="00E000FC" w:rsidP="00E000FC">
      <w:pPr>
        <w:pStyle w:val="punktor"/>
      </w:pPr>
      <w:r w:rsidRPr="00E000FC">
        <w:t>dorzecza Dniestru w zlewisku Morza Czarnego</w:t>
      </w:r>
      <w:r w:rsidR="00022754">
        <w:t xml:space="preserve"> (region wodny Dniestru)</w:t>
      </w:r>
      <w:r w:rsidRPr="00E000FC">
        <w:t>.</w:t>
      </w:r>
    </w:p>
    <w:p w14:paraId="06BEFEB7" w14:textId="77777777" w:rsidR="00022754" w:rsidRDefault="00022754" w:rsidP="00022754">
      <w:pPr>
        <w:keepNext/>
      </w:pPr>
      <w:r>
        <w:rPr>
          <w:noProof/>
        </w:rPr>
        <w:drawing>
          <wp:inline distT="0" distB="0" distL="0" distR="0" wp14:anchorId="01680D9E" wp14:editId="5293D4FD">
            <wp:extent cx="5298383" cy="7277100"/>
            <wp:effectExtent l="0" t="0" r="0" b="0"/>
            <wp:docPr id="2142957559" name="Obraz 4" descr="Na rysunku przedstawiono regiony wodne na terenie województwa podkarpackiego. Na terenie województwa występują 3 regiony wodny: region wodny Dniestru, region wodny Górnej Wisły oraz region wodny Środkowej Wisł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957559" name="Obraz 4" descr="Na rysunku przedstawiono regiony wodne na terenie województwa podkarpackiego. Na terenie województwa występują 3 regiony wodny: region wodny Dniestru, region wodny Górnej Wisły oraz region wodny Środkowej Wisły."/>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301372" cy="7281206"/>
                    </a:xfrm>
                    <a:prstGeom prst="rect">
                      <a:avLst/>
                    </a:prstGeom>
                  </pic:spPr>
                </pic:pic>
              </a:graphicData>
            </a:graphic>
          </wp:inline>
        </w:drawing>
      </w:r>
    </w:p>
    <w:p w14:paraId="4CB008D9" w14:textId="6BF1EC91" w:rsidR="00022754" w:rsidRDefault="00022754" w:rsidP="00022754">
      <w:pPr>
        <w:pStyle w:val="Legenda"/>
      </w:pPr>
      <w:bookmarkStart w:id="86" w:name="_Toc147239330"/>
      <w:r>
        <w:t xml:space="preserve">Rysunek </w:t>
      </w:r>
      <w:fldSimple w:instr=" SEQ Rysunek \* ARABIC ">
        <w:r w:rsidR="002C4B20">
          <w:rPr>
            <w:noProof/>
          </w:rPr>
          <w:t>29</w:t>
        </w:r>
      </w:fldSimple>
      <w:r>
        <w:t xml:space="preserve">. Regiony wodne na terenie województwa podkarpackiego </w:t>
      </w:r>
      <w:r>
        <w:rPr>
          <w:rStyle w:val="Odwoanieprzypisudolnego"/>
        </w:rPr>
        <w:footnoteReference w:id="64"/>
      </w:r>
      <w:bookmarkEnd w:id="86"/>
    </w:p>
    <w:p w14:paraId="3A781AE4" w14:textId="77777777" w:rsidR="00E000FC" w:rsidRDefault="00E000FC" w:rsidP="00E000FC">
      <w:r>
        <w:t xml:space="preserve">W województwie podkarpackim wyznaczonych jest 206 JCWP rzecznych. Największą powierzchnię zlewni w województwie posiada Wisła, a do większych rzek zaliczane są: San, Wisłok, Wisłoka, Łęg, Lubaczówka, Tanew, Trześniówka, Mleczka, </w:t>
      </w:r>
      <w:proofErr w:type="spellStart"/>
      <w:r>
        <w:t>Jasłoka</w:t>
      </w:r>
      <w:proofErr w:type="spellEnd"/>
      <w:r>
        <w:t xml:space="preserve">, Osława. </w:t>
      </w:r>
    </w:p>
    <w:p w14:paraId="50769C2F" w14:textId="77777777" w:rsidR="00E000FC" w:rsidRDefault="00E000FC" w:rsidP="00E000FC">
      <w:r>
        <w:t>W województwie podkarpackim wyznaczone są trzy JCWP zbiornikowe:</w:t>
      </w:r>
    </w:p>
    <w:p w14:paraId="0B91FBF6" w14:textId="77777777" w:rsidR="00E000FC" w:rsidRDefault="00E000FC" w:rsidP="00E000FC">
      <w:pPr>
        <w:pStyle w:val="punktor"/>
      </w:pPr>
      <w:r w:rsidRPr="00E000FC">
        <w:t>Zbiornik Solina (powierzchnia JCWP 21,16 km</w:t>
      </w:r>
      <w:r w:rsidRPr="00E000FC">
        <w:rPr>
          <w:vertAlign w:val="superscript"/>
        </w:rPr>
        <w:t>2</w:t>
      </w:r>
      <w:r w:rsidRPr="00E000FC">
        <w:t>, powierzchnia zlewni JCWP 89,66 km</w:t>
      </w:r>
      <w:r w:rsidRPr="00E000FC">
        <w:rPr>
          <w:vertAlign w:val="superscript"/>
        </w:rPr>
        <w:t>2</w:t>
      </w:r>
      <w:r w:rsidRPr="00E000FC">
        <w:t>);</w:t>
      </w:r>
    </w:p>
    <w:p w14:paraId="668CF706" w14:textId="77777777" w:rsidR="00E000FC" w:rsidRDefault="00E000FC" w:rsidP="00E000FC">
      <w:pPr>
        <w:pStyle w:val="punktor"/>
      </w:pPr>
      <w:r w:rsidRPr="00E000FC">
        <w:t>Zbiornik Besko (powierzchnia JCWP 1,35 km</w:t>
      </w:r>
      <w:r w:rsidRPr="00E000FC">
        <w:rPr>
          <w:vertAlign w:val="superscript"/>
        </w:rPr>
        <w:t>2</w:t>
      </w:r>
      <w:r w:rsidRPr="00E000FC">
        <w:t>, powierzchnia zlewni JCWP 11,24 km</w:t>
      </w:r>
      <w:r w:rsidRPr="00E000FC">
        <w:rPr>
          <w:vertAlign w:val="superscript"/>
        </w:rPr>
        <w:t>2</w:t>
      </w:r>
      <w:r w:rsidRPr="00E000FC">
        <w:t>);</w:t>
      </w:r>
    </w:p>
    <w:p w14:paraId="7D9411E9" w14:textId="57884823" w:rsidR="00F275BB" w:rsidRDefault="00E000FC" w:rsidP="00E000FC">
      <w:pPr>
        <w:pStyle w:val="punktor"/>
      </w:pPr>
      <w:r w:rsidRPr="00E000FC">
        <w:t>Zbiornik Myczkowce (powierzchnia JCWP 1,62 km</w:t>
      </w:r>
      <w:r w:rsidRPr="00E000FC">
        <w:rPr>
          <w:vertAlign w:val="superscript"/>
        </w:rPr>
        <w:t>2</w:t>
      </w:r>
      <w:r w:rsidRPr="00E000FC">
        <w:t>, powierzchnia zlewni JCWP 6,33 km</w:t>
      </w:r>
      <w:r w:rsidRPr="00E000FC">
        <w:rPr>
          <w:vertAlign w:val="superscript"/>
        </w:rPr>
        <w:t>2</w:t>
      </w:r>
      <w:r w:rsidRPr="00E000FC">
        <w:t>).</w:t>
      </w:r>
    </w:p>
    <w:p w14:paraId="22445337" w14:textId="77777777" w:rsidR="00F275BB" w:rsidRDefault="00F275BB">
      <w:pPr>
        <w:spacing w:before="0" w:after="160"/>
        <w:jc w:val="both"/>
        <w:rPr>
          <w:rFonts w:eastAsia="Arial" w:cstheme="minorHAnsi"/>
          <w:kern w:val="0"/>
          <w:szCs w:val="20"/>
          <w14:ligatures w14:val="none"/>
        </w:rPr>
      </w:pPr>
      <w:r>
        <w:br w:type="page"/>
      </w:r>
    </w:p>
    <w:p w14:paraId="33BA3302" w14:textId="77777777" w:rsidR="00F275BB" w:rsidRDefault="00F275BB" w:rsidP="00F275BB">
      <w:pPr>
        <w:keepNext/>
      </w:pPr>
      <w:r>
        <w:rPr>
          <w:noProof/>
        </w:rPr>
        <w:drawing>
          <wp:inline distT="0" distB="0" distL="0" distR="0" wp14:anchorId="60CE706A" wp14:editId="1F900CED">
            <wp:extent cx="5126393" cy="7040880"/>
            <wp:effectExtent l="0" t="0" r="0" b="7620"/>
            <wp:docPr id="1047986147" name="Obraz 1" descr="Na rysunku przedstawiono jednolite części wód powierzchniowych rzecznych oraz jednolite części wód powierzchniowych zbiornikowych występujące na terenie województwa podkarpackiego. Na terenie Podkarpacia występuje 206 JCWP rzecznych oraz 3 JCWP zbiornik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986147" name="Obraz 1" descr="Na rysunku przedstawiono jednolite części wód powierzchniowych rzecznych oraz jednolite części wód powierzchniowych zbiornikowych występujące na terenie województwa podkarpackiego. Na terenie Podkarpacia występuje 206 JCWP rzecznych oraz 3 JCWP zbiornikow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134349" cy="7051807"/>
                    </a:xfrm>
                    <a:prstGeom prst="rect">
                      <a:avLst/>
                    </a:prstGeom>
                  </pic:spPr>
                </pic:pic>
              </a:graphicData>
            </a:graphic>
          </wp:inline>
        </w:drawing>
      </w:r>
    </w:p>
    <w:p w14:paraId="31CB18EF" w14:textId="0ABE69F4" w:rsidR="00E000FC" w:rsidRDefault="00F275BB" w:rsidP="00F275BB">
      <w:pPr>
        <w:pStyle w:val="Legenda"/>
      </w:pPr>
      <w:bookmarkStart w:id="88" w:name="_Toc147239331"/>
      <w:r>
        <w:t xml:space="preserve">Rysunek </w:t>
      </w:r>
      <w:fldSimple w:instr=" SEQ Rysunek \* ARABIC ">
        <w:r w:rsidR="002C4B20">
          <w:rPr>
            <w:noProof/>
          </w:rPr>
          <w:t>30</w:t>
        </w:r>
      </w:fldSimple>
      <w:r>
        <w:t xml:space="preserve">. Jednolite części wód powierzchniowych na terenie województwa podkarpackiego </w:t>
      </w:r>
      <w:r>
        <w:rPr>
          <w:rStyle w:val="Odwoanieprzypisudolnego"/>
        </w:rPr>
        <w:footnoteReference w:id="65"/>
      </w:r>
      <w:bookmarkEnd w:id="88"/>
    </w:p>
    <w:p w14:paraId="1334FCC7" w14:textId="77777777" w:rsidR="00E000FC" w:rsidRDefault="00E000FC" w:rsidP="00E000FC">
      <w:r>
        <w:t>Zasady klasyfikacji wód powierzchniowych określa r</w:t>
      </w:r>
      <w:r w:rsidRPr="0075289D">
        <w:t>ozporządzenie Ministra Infrastruktury z</w:t>
      </w:r>
      <w:r>
        <w:t> </w:t>
      </w:r>
      <w:r w:rsidRPr="0075289D">
        <w:t>dnia 25 czerwca 2021 r. w sprawie klasyfikacji stanu ekologicznego, potencjału ekologicznego i stanu chemicznego oraz sposobu klasyfikacji stanu jednolitych części wód powierzchniowych, a także środowiskowych norm jakości dla substancji priorytetowych</w:t>
      </w:r>
      <w:r>
        <w:t>.</w:t>
      </w:r>
    </w:p>
    <w:p w14:paraId="5BD39216" w14:textId="77777777" w:rsidR="00E000FC" w:rsidRDefault="00E000FC" w:rsidP="00E000FC">
      <w:r>
        <w:t xml:space="preserve">Zgodnie z ww. rozporządzeniem klasyfikacja stanu wód oparta jest na ocenie stanu wód jednolitych części wód powierzchniowych, w tym na: </w:t>
      </w:r>
    </w:p>
    <w:p w14:paraId="02039540" w14:textId="77777777" w:rsidR="00E000FC" w:rsidRDefault="00E000FC" w:rsidP="00E000FC">
      <w:pPr>
        <w:pStyle w:val="punktor"/>
      </w:pPr>
      <w:r>
        <w:t>klasyfikacji stanu ekologicznego jednolitych części wód powierzchniowych w ciekach naturalnych, jeziorach lub innych zbiornikach naturalnych, wodach przejściowych oraz wodach przybrzeżnych, uwzględniający klasyfikację elementów;</w:t>
      </w:r>
    </w:p>
    <w:p w14:paraId="0AFFB200" w14:textId="77777777" w:rsidR="00E000FC" w:rsidRDefault="00E000FC" w:rsidP="00E000FC">
      <w:pPr>
        <w:pStyle w:val="punktor"/>
      </w:pPr>
      <w:r>
        <w:t>klasyfikacji potencjału ekologicznego sztucznych jednolitych części wód powierzchniowych i silnie zmienionych jednolitych części wód powierzchniowych, uwzględniający klasyfikację elementów;</w:t>
      </w:r>
    </w:p>
    <w:p w14:paraId="4CDFAC2F" w14:textId="7F70EEFD" w:rsidR="00E000FC" w:rsidRDefault="00E000FC" w:rsidP="00E000FC">
      <w:pPr>
        <w:pStyle w:val="punktor"/>
      </w:pPr>
      <w:r>
        <w:t xml:space="preserve">klasyfikacji stanu chemicznego jednolitych części wód powierzchniowych i środowiskowych norm jakości dla substancji priorytetowych określonych w przepisach wydanych na podstawie art. 114 ustawy z dnia 20 lipca 2017 r. – Prawo wodne, w tym środowiskowych norm jakości dla substancji priorytetowych oznaczanych we florze i faunie oraz w wodzie, służących klasyfikacji tego stanu </w:t>
      </w:r>
      <w:r>
        <w:rPr>
          <w:rStyle w:val="Odwoanieprzypisudolnego"/>
        </w:rPr>
        <w:footnoteReference w:id="66"/>
      </w:r>
      <w:r w:rsidR="007032A1">
        <w:t>.</w:t>
      </w:r>
    </w:p>
    <w:p w14:paraId="57810D61" w14:textId="77777777" w:rsidR="00E000FC" w:rsidRDefault="00E000FC" w:rsidP="00E000FC">
      <w:r>
        <w:t>Stan/potencjał ekologiczny klasyfikuje się przez nadanie JCWP jednej z pięciu klas jakości wód. Ocena stanu JCWP dokonana została na podstawie oceny stanu GIOŚ 2014-2019 i oceny eksperckiej (wg klasyfikacji obowiązującej od 1 stycznia 2022 r.).</w:t>
      </w:r>
    </w:p>
    <w:p w14:paraId="64F53F78" w14:textId="77777777" w:rsidR="00E000FC" w:rsidRDefault="00E000FC" w:rsidP="00E000FC">
      <w:r>
        <w:t xml:space="preserve">Spośród 206 JCWP rzecznych, zlokalizowanych na obszarze województwa podkarpackiego, 167 z nich są to naturalne części wód (NAT), 38 z nich są to silnie zmienione części wód (SZCW), a 1 z nich to sztuczna część wód (SCW). 196 JCWP rzecznych na terenie Podkarpacia zagrożonych jest nieosiągnięciem celów środowiskowych. </w:t>
      </w:r>
    </w:p>
    <w:p w14:paraId="0F2DF4EA" w14:textId="3C41D03D" w:rsidR="00E000FC" w:rsidRPr="00FE7BA4" w:rsidRDefault="00E000FC" w:rsidP="00E000FC">
      <w:r w:rsidRPr="00FE7BA4">
        <w:rPr>
          <w:lang w:eastAsia="ar-SA"/>
        </w:rPr>
        <w:t xml:space="preserve">Klasyfikacja </w:t>
      </w:r>
      <w:r>
        <w:rPr>
          <w:lang w:eastAsia="ar-SA"/>
        </w:rPr>
        <w:t>JCWP rzecznych</w:t>
      </w:r>
      <w:r w:rsidRPr="00FE7BA4">
        <w:rPr>
          <w:lang w:eastAsia="ar-SA"/>
        </w:rPr>
        <w:t xml:space="preserve"> pod względem </w:t>
      </w:r>
      <w:r>
        <w:rPr>
          <w:lang w:eastAsia="ar-SA"/>
        </w:rPr>
        <w:t>ich stanu/potencjału ekologicznego wskazuje</w:t>
      </w:r>
      <w:r w:rsidRPr="00FE7BA4">
        <w:rPr>
          <w:lang w:eastAsia="ar-SA"/>
        </w:rPr>
        <w:t>, że</w:t>
      </w:r>
      <w:r>
        <w:rPr>
          <w:lang w:eastAsia="ar-SA"/>
        </w:rPr>
        <w:t xml:space="preserve"> </w:t>
      </w:r>
      <w:r w:rsidRPr="00FE7BA4">
        <w:rPr>
          <w:lang w:eastAsia="ar-SA"/>
        </w:rPr>
        <w:t>w</w:t>
      </w:r>
      <w:r>
        <w:rPr>
          <w:lang w:eastAsia="ar-SA"/>
        </w:rPr>
        <w:t xml:space="preserve"> </w:t>
      </w:r>
      <w:r w:rsidRPr="00FE7BA4">
        <w:rPr>
          <w:lang w:eastAsia="ar-SA"/>
        </w:rPr>
        <w:t xml:space="preserve">województwie </w:t>
      </w:r>
      <w:r>
        <w:rPr>
          <w:lang w:eastAsia="ar-SA"/>
        </w:rPr>
        <w:t>podkarpackim</w:t>
      </w:r>
      <w:r w:rsidRPr="00FE7BA4">
        <w:rPr>
          <w:lang w:eastAsia="ar-SA"/>
        </w:rPr>
        <w:t xml:space="preserve"> dominują wody o </w:t>
      </w:r>
      <w:r>
        <w:rPr>
          <w:lang w:eastAsia="ar-SA"/>
        </w:rPr>
        <w:t>umiarkowanym</w:t>
      </w:r>
      <w:r w:rsidRPr="00FE7BA4">
        <w:rPr>
          <w:lang w:eastAsia="ar-SA"/>
        </w:rPr>
        <w:t xml:space="preserve"> (klasa I</w:t>
      </w:r>
      <w:r>
        <w:rPr>
          <w:lang w:eastAsia="ar-SA"/>
        </w:rPr>
        <w:t>I</w:t>
      </w:r>
      <w:r w:rsidRPr="00FE7BA4">
        <w:rPr>
          <w:lang w:eastAsia="ar-SA"/>
        </w:rPr>
        <w:t xml:space="preserve">I) lub </w:t>
      </w:r>
      <w:r>
        <w:rPr>
          <w:lang w:eastAsia="ar-SA"/>
        </w:rPr>
        <w:t>słabym</w:t>
      </w:r>
      <w:r w:rsidRPr="00FE7BA4">
        <w:rPr>
          <w:lang w:eastAsia="ar-SA"/>
        </w:rPr>
        <w:t xml:space="preserve"> (klasa I</w:t>
      </w:r>
      <w:r>
        <w:rPr>
          <w:lang w:eastAsia="ar-SA"/>
        </w:rPr>
        <w:t>V</w:t>
      </w:r>
      <w:r w:rsidRPr="00FE7BA4">
        <w:rPr>
          <w:lang w:eastAsia="ar-SA"/>
        </w:rPr>
        <w:t>) stanie/potencjale</w:t>
      </w:r>
      <w:r>
        <w:rPr>
          <w:lang w:eastAsia="ar-SA"/>
        </w:rPr>
        <w:t>,</w:t>
      </w:r>
      <w:r w:rsidRPr="00FE7BA4">
        <w:rPr>
          <w:lang w:eastAsia="ar-SA"/>
        </w:rPr>
        <w:t xml:space="preserve"> stanowiąc odpowiednio </w:t>
      </w:r>
      <w:r>
        <w:rPr>
          <w:lang w:eastAsia="ar-SA"/>
        </w:rPr>
        <w:t>42,2</w:t>
      </w:r>
      <w:r w:rsidRPr="00FE7BA4">
        <w:rPr>
          <w:lang w:eastAsia="ar-SA"/>
        </w:rPr>
        <w:t xml:space="preserve">% i </w:t>
      </w:r>
      <w:r>
        <w:rPr>
          <w:lang w:eastAsia="ar-SA"/>
        </w:rPr>
        <w:t>35,9</w:t>
      </w:r>
      <w:r w:rsidRPr="00FE7BA4">
        <w:rPr>
          <w:lang w:eastAsia="ar-SA"/>
        </w:rPr>
        <w:t xml:space="preserve">% objętych monitoringiem JCWP </w:t>
      </w:r>
      <w:r>
        <w:rPr>
          <w:lang w:eastAsia="ar-SA"/>
        </w:rPr>
        <w:t>rzecznych</w:t>
      </w:r>
      <w:r w:rsidRPr="00FE7BA4">
        <w:rPr>
          <w:lang w:eastAsia="ar-SA"/>
        </w:rPr>
        <w:t xml:space="preserve">. </w:t>
      </w:r>
      <w:r>
        <w:rPr>
          <w:lang w:eastAsia="ar-SA"/>
        </w:rPr>
        <w:t>Zarówno wody klasy II (dobry stan) jak i</w:t>
      </w:r>
      <w:r w:rsidRPr="00FE7BA4">
        <w:rPr>
          <w:lang w:eastAsia="ar-SA"/>
        </w:rPr>
        <w:t xml:space="preserve"> wody klasy V (zły stan) stanowią </w:t>
      </w:r>
      <w:r>
        <w:rPr>
          <w:lang w:eastAsia="ar-SA"/>
        </w:rPr>
        <w:t>po 6,3% wszystkich sklasyfikowanych JCWP. Żadna z badanych JCWP rzecznych nie została sklasyfikowana jako JCWP o stanie bardzo dobrym (klasa I).</w:t>
      </w:r>
      <w:r w:rsidRPr="00FE7BA4">
        <w:rPr>
          <w:lang w:eastAsia="ar-SA"/>
        </w:rPr>
        <w:t xml:space="preserve"> </w:t>
      </w:r>
    </w:p>
    <w:p w14:paraId="71195CDE" w14:textId="77777777" w:rsidR="00E000FC" w:rsidRDefault="00E000FC" w:rsidP="00E000FC">
      <w:pPr>
        <w:keepNext/>
      </w:pPr>
      <w:r w:rsidRPr="00C011FA">
        <w:rPr>
          <w:noProof/>
          <w:shd w:val="clear" w:color="auto" w:fill="70AD47"/>
        </w:rPr>
        <w:drawing>
          <wp:inline distT="0" distB="0" distL="0" distR="0" wp14:anchorId="52B0E6EC" wp14:editId="3840F886">
            <wp:extent cx="5723255" cy="3530600"/>
            <wp:effectExtent l="0" t="0" r="0" b="0"/>
            <wp:docPr id="217861555" name="Wykres 1" descr="Na rysunku przedstawiono klasyfikację jednolitych części wód powierzchniowych rzecznych pod względem stanu/potencjału ekologicznego. Spośród wszystkich przebadanych wód, 13 z nich posiada dobry stan/potencjał ekologiczny, 87 z nich posiada umiarkowany stan/potencjał ekologiczny, 74 z nich posiada słaby stan/potencjał ekologiczny, 13 z nich posiada zły stan/potencjał ekologiczny, a 19 z nich nie zostało ocenionych.">
              <a:extLst xmlns:a="http://schemas.openxmlformats.org/drawingml/2006/main">
                <a:ext uri="{FF2B5EF4-FFF2-40B4-BE49-F238E27FC236}">
                  <a16:creationId xmlns:a16="http://schemas.microsoft.com/office/drawing/2014/main" id="{B9F54566-CF28-C1DB-DD33-69F36705F0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A1F906B" w14:textId="50056F79" w:rsidR="00016A7E" w:rsidRDefault="00E000FC" w:rsidP="00016A7E">
      <w:pPr>
        <w:pStyle w:val="Legenda"/>
      </w:pPr>
      <w:bookmarkStart w:id="89" w:name="_Toc147239332"/>
      <w:r>
        <w:t xml:space="preserve">Rysunek </w:t>
      </w:r>
      <w:fldSimple w:instr=" SEQ Rysunek \* ARABIC ">
        <w:r w:rsidR="002C4B20">
          <w:rPr>
            <w:noProof/>
          </w:rPr>
          <w:t>31</w:t>
        </w:r>
      </w:fldSimple>
      <w:r>
        <w:t>. Klasyfikacja JCWP rzecznych pod względem stanu/potencjału ekologicznego</w:t>
      </w:r>
      <w:r w:rsidR="00016A7E">
        <w:t xml:space="preserve"> </w:t>
      </w:r>
      <w:r>
        <w:rPr>
          <w:rStyle w:val="Odwoanieprzypisudolnego"/>
        </w:rPr>
        <w:footnoteReference w:id="67"/>
      </w:r>
      <w:bookmarkEnd w:id="89"/>
    </w:p>
    <w:p w14:paraId="00CD0542" w14:textId="100292EE" w:rsidR="00E000FC" w:rsidRDefault="00E000FC" w:rsidP="00016A7E">
      <w:pPr>
        <w:pStyle w:val="Legenda"/>
      </w:pPr>
      <w:r>
        <w:t>Klasyfikacja JCWP rzecznych pod względem ich stanu chemicznego wskazuje, że w</w:t>
      </w:r>
      <w:r w:rsidR="00016A7E">
        <w:t xml:space="preserve"> </w:t>
      </w:r>
      <w:r>
        <w:t>województwie podkarpackim dominują jednolite części wód powierzchniowych rzecznych o</w:t>
      </w:r>
      <w:r w:rsidR="00016A7E">
        <w:t xml:space="preserve"> </w:t>
      </w:r>
      <w:r>
        <w:t>stanie chemicznym poniżej dobrego (56,3%). Wszystkie spośród ocenionych cieków na obszarze województwa są stanu ogólnego złego. W poniższej tabeli przedstawiono szczegółowe informacje, dotyczące klasyfikacji pod względem stanu chemicznego oraz stanu ogólnego.</w:t>
      </w:r>
    </w:p>
    <w:p w14:paraId="544F768A" w14:textId="5993AE30" w:rsidR="00E000FC" w:rsidRDefault="00E000FC" w:rsidP="00E000FC">
      <w:pPr>
        <w:pStyle w:val="Legenda"/>
        <w:keepNext/>
      </w:pPr>
      <w:bookmarkStart w:id="90" w:name="_Toc147239262"/>
      <w:r>
        <w:t xml:space="preserve">Tabela </w:t>
      </w:r>
      <w:fldSimple w:instr=" SEQ Tabela \* ARABIC ">
        <w:r w:rsidR="00F24608">
          <w:rPr>
            <w:noProof/>
          </w:rPr>
          <w:t>6</w:t>
        </w:r>
      </w:fldSimple>
      <w:r>
        <w:t>. Ocena stanu chemicznego oraz stanu ogólnego JCWP rzecznych na terenie województwa podkarpackiego</w:t>
      </w:r>
      <w:r w:rsidR="00016A7E">
        <w:t xml:space="preserve"> </w:t>
      </w:r>
      <w:r>
        <w:rPr>
          <w:rStyle w:val="Odwoanieprzypisudolnego"/>
        </w:rPr>
        <w:footnoteReference w:id="68"/>
      </w:r>
      <w:bookmarkEnd w:id="9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4A0" w:firstRow="1" w:lastRow="0" w:firstColumn="1" w:lastColumn="0" w:noHBand="0" w:noVBand="1"/>
        <w:tblCaption w:val="Ocena stanu chemicznego oraz stanu ogólnego JCWP rzecznych na terenie województwa podkarpackiego"/>
        <w:tblDescription w:val="W tabeli zawarto ocenę stanu chemicznego JCWP rzecznych, liczbę JCWP rzecznych sklasyfikowanych pod względem stanu chemicznego, stan ogólny JCWP rzecznych oraz liczbę JCWP rzecznych sklasyfikowanych pod względem stanu ogólnego. 34 JCWP rzeczne jest stanu chemicznego dobrego, 116 jest stanu chemicznego poniżej dobrego, a 56 nie zostało sklasyfikowanych. Żadna z JCWP rzecznych nie jest stanu dobrego, 182 z nich jest stanu złego, a 24 nie zostało sklasyfikowanych. "/>
      </w:tblPr>
      <w:tblGrid>
        <w:gridCol w:w="2015"/>
        <w:gridCol w:w="2566"/>
        <w:gridCol w:w="1953"/>
        <w:gridCol w:w="2528"/>
      </w:tblGrid>
      <w:tr w:rsidR="00E000FC" w:rsidRPr="00FE7BA4" w14:paraId="5221E9D4" w14:textId="77777777" w:rsidTr="00B90CB6">
        <w:trPr>
          <w:cantSplit/>
          <w:trHeight w:val="1198"/>
          <w:tblHeader/>
        </w:trPr>
        <w:tc>
          <w:tcPr>
            <w:tcW w:w="0" w:type="auto"/>
            <w:shd w:val="clear" w:color="auto" w:fill="384DE5"/>
            <w:vAlign w:val="center"/>
            <w:hideMark/>
          </w:tcPr>
          <w:p w14:paraId="07836381" w14:textId="77777777" w:rsidR="00E000FC" w:rsidRPr="00016A7E" w:rsidRDefault="00E000FC" w:rsidP="00016A7E">
            <w:pPr>
              <w:rPr>
                <w:color w:val="FFFFFF" w:themeColor="background1"/>
              </w:rPr>
            </w:pPr>
            <w:r w:rsidRPr="00016A7E">
              <w:rPr>
                <w:color w:val="FFFFFF" w:themeColor="background1"/>
              </w:rPr>
              <w:t>Stan chemiczny JCWP rzecznych</w:t>
            </w:r>
          </w:p>
        </w:tc>
        <w:tc>
          <w:tcPr>
            <w:tcW w:w="0" w:type="auto"/>
            <w:shd w:val="clear" w:color="auto" w:fill="384DE5"/>
            <w:vAlign w:val="center"/>
            <w:hideMark/>
          </w:tcPr>
          <w:p w14:paraId="568D02DC" w14:textId="77777777" w:rsidR="00E000FC" w:rsidRPr="00016A7E" w:rsidRDefault="00E000FC" w:rsidP="00016A7E">
            <w:pPr>
              <w:rPr>
                <w:color w:val="FFFFFF" w:themeColor="background1"/>
              </w:rPr>
            </w:pPr>
            <w:r w:rsidRPr="00016A7E">
              <w:rPr>
                <w:color w:val="FFFFFF" w:themeColor="background1"/>
              </w:rPr>
              <w:t>Liczba JCWP rzecznych sklasyfikowanych pod względem stanu chemicznego</w:t>
            </w:r>
          </w:p>
        </w:tc>
        <w:tc>
          <w:tcPr>
            <w:tcW w:w="0" w:type="auto"/>
            <w:shd w:val="clear" w:color="auto" w:fill="384DE5"/>
            <w:vAlign w:val="center"/>
            <w:hideMark/>
          </w:tcPr>
          <w:p w14:paraId="7AB39832" w14:textId="77777777" w:rsidR="00E000FC" w:rsidRPr="00016A7E" w:rsidRDefault="00E000FC" w:rsidP="00016A7E">
            <w:pPr>
              <w:rPr>
                <w:color w:val="FFFFFF" w:themeColor="background1"/>
              </w:rPr>
            </w:pPr>
            <w:r w:rsidRPr="00016A7E">
              <w:rPr>
                <w:color w:val="FFFFFF" w:themeColor="background1"/>
              </w:rPr>
              <w:t>Stan ogólny JCWP rzecznych</w:t>
            </w:r>
          </w:p>
        </w:tc>
        <w:tc>
          <w:tcPr>
            <w:tcW w:w="0" w:type="auto"/>
            <w:shd w:val="clear" w:color="auto" w:fill="384DE5"/>
            <w:vAlign w:val="center"/>
            <w:hideMark/>
          </w:tcPr>
          <w:p w14:paraId="56E2B40B" w14:textId="09670204" w:rsidR="00E000FC" w:rsidRPr="00016A7E" w:rsidRDefault="00E000FC" w:rsidP="00016A7E">
            <w:pPr>
              <w:rPr>
                <w:color w:val="FFFFFF" w:themeColor="background1"/>
              </w:rPr>
            </w:pPr>
            <w:r w:rsidRPr="00016A7E">
              <w:rPr>
                <w:color w:val="FFFFFF" w:themeColor="background1"/>
              </w:rPr>
              <w:t xml:space="preserve">Liczba JCWP rzecznych sklasyfikowanych pod </w:t>
            </w:r>
            <w:r w:rsidR="00557C24">
              <w:rPr>
                <w:color w:val="FFFFFF" w:themeColor="background1"/>
              </w:rPr>
              <w:t xml:space="preserve">względem </w:t>
            </w:r>
            <w:r w:rsidRPr="00016A7E">
              <w:rPr>
                <w:color w:val="FFFFFF" w:themeColor="background1"/>
              </w:rPr>
              <w:t>stanu ogólnego</w:t>
            </w:r>
          </w:p>
        </w:tc>
      </w:tr>
      <w:tr w:rsidR="00E000FC" w:rsidRPr="00FE7BA4" w14:paraId="09BF3C67" w14:textId="77777777" w:rsidTr="00EA7651">
        <w:trPr>
          <w:cantSplit/>
          <w:trHeight w:val="227"/>
        </w:trPr>
        <w:tc>
          <w:tcPr>
            <w:tcW w:w="0" w:type="auto"/>
            <w:shd w:val="clear" w:color="auto" w:fill="auto"/>
            <w:noWrap/>
            <w:vAlign w:val="center"/>
            <w:hideMark/>
          </w:tcPr>
          <w:p w14:paraId="7A145011" w14:textId="77777777" w:rsidR="00E000FC" w:rsidRPr="00FE7BA4" w:rsidRDefault="00E000FC" w:rsidP="00016A7E">
            <w:r>
              <w:t>dobry</w:t>
            </w:r>
          </w:p>
        </w:tc>
        <w:tc>
          <w:tcPr>
            <w:tcW w:w="0" w:type="auto"/>
            <w:shd w:val="clear" w:color="auto" w:fill="auto"/>
            <w:noWrap/>
            <w:vAlign w:val="center"/>
            <w:hideMark/>
          </w:tcPr>
          <w:p w14:paraId="78508526" w14:textId="77777777" w:rsidR="00E000FC" w:rsidRPr="00FE7BA4" w:rsidRDefault="00E000FC" w:rsidP="00016A7E">
            <w:pPr>
              <w:jc w:val="right"/>
            </w:pPr>
            <w:r>
              <w:t>34</w:t>
            </w:r>
          </w:p>
        </w:tc>
        <w:tc>
          <w:tcPr>
            <w:tcW w:w="0" w:type="auto"/>
            <w:shd w:val="clear" w:color="auto" w:fill="FFFFFF" w:themeFill="background1"/>
            <w:noWrap/>
            <w:vAlign w:val="center"/>
            <w:hideMark/>
          </w:tcPr>
          <w:p w14:paraId="4410EF13" w14:textId="77777777" w:rsidR="00E000FC" w:rsidRPr="00F826B4" w:rsidRDefault="00E000FC" w:rsidP="00016A7E">
            <w:r w:rsidRPr="00F826B4">
              <w:t>dobry</w:t>
            </w:r>
          </w:p>
        </w:tc>
        <w:tc>
          <w:tcPr>
            <w:tcW w:w="0" w:type="auto"/>
            <w:shd w:val="clear" w:color="auto" w:fill="FFFFFF" w:themeFill="background1"/>
            <w:noWrap/>
            <w:vAlign w:val="center"/>
            <w:hideMark/>
          </w:tcPr>
          <w:p w14:paraId="58B097DF" w14:textId="77777777" w:rsidR="00E000FC" w:rsidRPr="00F826B4" w:rsidRDefault="00E000FC" w:rsidP="00016A7E">
            <w:pPr>
              <w:jc w:val="right"/>
            </w:pPr>
            <w:r w:rsidRPr="00F826B4">
              <w:t>0</w:t>
            </w:r>
          </w:p>
        </w:tc>
      </w:tr>
      <w:tr w:rsidR="00E000FC" w:rsidRPr="00FE7BA4" w14:paraId="7F0E1D2D" w14:textId="77777777" w:rsidTr="00EA7651">
        <w:trPr>
          <w:cantSplit/>
          <w:trHeight w:val="227"/>
        </w:trPr>
        <w:tc>
          <w:tcPr>
            <w:tcW w:w="0" w:type="auto"/>
            <w:shd w:val="clear" w:color="auto" w:fill="auto"/>
            <w:noWrap/>
            <w:vAlign w:val="center"/>
            <w:hideMark/>
          </w:tcPr>
          <w:p w14:paraId="087CEE99" w14:textId="77777777" w:rsidR="00E000FC" w:rsidRPr="00FE7BA4" w:rsidRDefault="00E000FC" w:rsidP="00016A7E">
            <w:r>
              <w:t>poniżej dobrego</w:t>
            </w:r>
          </w:p>
        </w:tc>
        <w:tc>
          <w:tcPr>
            <w:tcW w:w="0" w:type="auto"/>
            <w:shd w:val="clear" w:color="auto" w:fill="auto"/>
            <w:noWrap/>
            <w:vAlign w:val="center"/>
            <w:hideMark/>
          </w:tcPr>
          <w:p w14:paraId="3BDA1962" w14:textId="77777777" w:rsidR="00E000FC" w:rsidRPr="00FE7BA4" w:rsidRDefault="00E000FC" w:rsidP="00016A7E">
            <w:pPr>
              <w:jc w:val="right"/>
            </w:pPr>
            <w:r>
              <w:t>116</w:t>
            </w:r>
          </w:p>
        </w:tc>
        <w:tc>
          <w:tcPr>
            <w:tcW w:w="0" w:type="auto"/>
            <w:shd w:val="clear" w:color="auto" w:fill="auto"/>
            <w:noWrap/>
            <w:vAlign w:val="center"/>
            <w:hideMark/>
          </w:tcPr>
          <w:p w14:paraId="390C881D" w14:textId="77777777" w:rsidR="00E000FC" w:rsidRPr="00FE7BA4" w:rsidRDefault="00E000FC" w:rsidP="00016A7E">
            <w:r>
              <w:t>zły</w:t>
            </w:r>
          </w:p>
        </w:tc>
        <w:tc>
          <w:tcPr>
            <w:tcW w:w="0" w:type="auto"/>
            <w:shd w:val="clear" w:color="auto" w:fill="auto"/>
            <w:noWrap/>
            <w:vAlign w:val="center"/>
            <w:hideMark/>
          </w:tcPr>
          <w:p w14:paraId="30CE8D43" w14:textId="77777777" w:rsidR="00E000FC" w:rsidRPr="00FE7BA4" w:rsidRDefault="00E000FC" w:rsidP="00016A7E">
            <w:pPr>
              <w:jc w:val="right"/>
            </w:pPr>
            <w:r>
              <w:t>182</w:t>
            </w:r>
          </w:p>
        </w:tc>
      </w:tr>
      <w:tr w:rsidR="00E000FC" w:rsidRPr="00FE7BA4" w14:paraId="64B760FF" w14:textId="77777777" w:rsidTr="00EA7651">
        <w:trPr>
          <w:cantSplit/>
          <w:trHeight w:val="227"/>
        </w:trPr>
        <w:tc>
          <w:tcPr>
            <w:tcW w:w="0" w:type="auto"/>
            <w:shd w:val="clear" w:color="auto" w:fill="auto"/>
            <w:noWrap/>
            <w:vAlign w:val="center"/>
            <w:hideMark/>
          </w:tcPr>
          <w:p w14:paraId="5B823F62" w14:textId="77777777" w:rsidR="00E000FC" w:rsidRPr="00FE7BA4" w:rsidRDefault="00E000FC" w:rsidP="00016A7E">
            <w:r>
              <w:t>brak klasyfikacji</w:t>
            </w:r>
          </w:p>
        </w:tc>
        <w:tc>
          <w:tcPr>
            <w:tcW w:w="0" w:type="auto"/>
            <w:shd w:val="clear" w:color="auto" w:fill="auto"/>
            <w:noWrap/>
            <w:vAlign w:val="center"/>
            <w:hideMark/>
          </w:tcPr>
          <w:p w14:paraId="2EC66C24" w14:textId="77777777" w:rsidR="00E000FC" w:rsidRPr="00FE7BA4" w:rsidRDefault="00E000FC" w:rsidP="00016A7E">
            <w:pPr>
              <w:jc w:val="right"/>
            </w:pPr>
            <w:r>
              <w:t>56</w:t>
            </w:r>
          </w:p>
        </w:tc>
        <w:tc>
          <w:tcPr>
            <w:tcW w:w="0" w:type="auto"/>
            <w:shd w:val="clear" w:color="auto" w:fill="auto"/>
            <w:noWrap/>
            <w:vAlign w:val="center"/>
            <w:hideMark/>
          </w:tcPr>
          <w:p w14:paraId="0D2F7D3E" w14:textId="77777777" w:rsidR="00E000FC" w:rsidRPr="00FE7BA4" w:rsidRDefault="00E000FC" w:rsidP="00016A7E">
            <w:r>
              <w:t>brak klasyfikacji</w:t>
            </w:r>
          </w:p>
        </w:tc>
        <w:tc>
          <w:tcPr>
            <w:tcW w:w="0" w:type="auto"/>
            <w:shd w:val="clear" w:color="auto" w:fill="auto"/>
            <w:noWrap/>
            <w:vAlign w:val="center"/>
            <w:hideMark/>
          </w:tcPr>
          <w:p w14:paraId="71E47708" w14:textId="77777777" w:rsidR="00E000FC" w:rsidRPr="00FE7BA4" w:rsidRDefault="00E000FC" w:rsidP="00016A7E">
            <w:pPr>
              <w:jc w:val="right"/>
            </w:pPr>
            <w:r>
              <w:t>24</w:t>
            </w:r>
          </w:p>
        </w:tc>
      </w:tr>
    </w:tbl>
    <w:p w14:paraId="26932DD3" w14:textId="77777777" w:rsidR="009E607B" w:rsidRDefault="00E000FC" w:rsidP="00E000FC">
      <w:r>
        <w:t>Wszystkie spośród 3 JCWP zbiornikowych, znajdujących się na terenie województwa podkarpackiego, charakteryzują się dobrym potencjałem ekologicznym, jednakże zagrożone są nieosiągnięciem celów środowiskowych.</w:t>
      </w:r>
    </w:p>
    <w:p w14:paraId="26E649FE" w14:textId="7A68EE84" w:rsidR="00E000FC" w:rsidRDefault="00E000FC" w:rsidP="00E000FC">
      <w:r>
        <w:t>W poniższej tabeli przedstawiono szczegółowe informacje, dotyczące klasyfikacji JCWP zbiornikowych pod względem stanu chemicznego oraz stanu ogólnego.</w:t>
      </w:r>
    </w:p>
    <w:p w14:paraId="6BB16EA9" w14:textId="2FB7455D" w:rsidR="00E000FC" w:rsidRDefault="00E000FC" w:rsidP="00E000FC">
      <w:pPr>
        <w:pStyle w:val="Legenda"/>
        <w:keepNext/>
      </w:pPr>
      <w:bookmarkStart w:id="91" w:name="_Toc147239263"/>
      <w:r>
        <w:t xml:space="preserve">Tabela </w:t>
      </w:r>
      <w:fldSimple w:instr=" SEQ Tabela \* ARABIC ">
        <w:r w:rsidR="00F24608">
          <w:rPr>
            <w:noProof/>
          </w:rPr>
          <w:t>7</w:t>
        </w:r>
      </w:fldSimple>
      <w:r>
        <w:t>. Ocena stanu chemicznego oraz stanu ogólnego JCWP zbiornikowych na terenie województwa podkarpackiego</w:t>
      </w:r>
      <w:r w:rsidR="009E607B">
        <w:t xml:space="preserve"> </w:t>
      </w:r>
      <w:r>
        <w:rPr>
          <w:rStyle w:val="Odwoanieprzypisudolnego"/>
        </w:rPr>
        <w:footnoteReference w:id="69"/>
      </w:r>
      <w:bookmarkEnd w:id="9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4A0" w:firstRow="1" w:lastRow="0" w:firstColumn="1" w:lastColumn="0" w:noHBand="0" w:noVBand="1"/>
        <w:tblCaption w:val="Ocena stanu chemicznego oraz stanu ogólnego JCWP zbiornikowych na terenie województwa podkarpackiego"/>
        <w:tblDescription w:val="W tabeli zawarto ocenę stanu chemicznego JCWP zbiornikowych, liczbę JCWP zbiornikowych sklasyfikowanych pod względem stanu chemicznego, stan ogólny JCWP zbiornikowych oraz liczbę JCWP zbiornikowych sklasyfikowanych pod względem stanu ogólnego. Żadna z JCWP zbiornikowych nie jest stanu chemicznego dobrego, 2 są stanu chemicznego poniżej dobrego, a 1 nie została sklasyfikowana. Żadna z JCWP zbiornikowych nie jest stanu dobrego, 2 z nich są stanu złego, a 1 nie została sklasyfikowana. "/>
      </w:tblPr>
      <w:tblGrid>
        <w:gridCol w:w="2047"/>
        <w:gridCol w:w="2583"/>
        <w:gridCol w:w="1985"/>
        <w:gridCol w:w="2447"/>
      </w:tblGrid>
      <w:tr w:rsidR="00E000FC" w:rsidRPr="00FE7BA4" w14:paraId="0E898D7E" w14:textId="77777777" w:rsidTr="00B90CB6">
        <w:trPr>
          <w:cantSplit/>
          <w:trHeight w:val="1198"/>
          <w:tblHeader/>
        </w:trPr>
        <w:tc>
          <w:tcPr>
            <w:tcW w:w="0" w:type="auto"/>
            <w:shd w:val="clear" w:color="auto" w:fill="384DE5"/>
            <w:vAlign w:val="center"/>
            <w:hideMark/>
          </w:tcPr>
          <w:p w14:paraId="10EF3DFC" w14:textId="77777777" w:rsidR="00E000FC" w:rsidRPr="009E607B" w:rsidRDefault="00E000FC" w:rsidP="009E607B">
            <w:pPr>
              <w:rPr>
                <w:color w:val="FFFFFF" w:themeColor="background1"/>
              </w:rPr>
            </w:pPr>
            <w:r w:rsidRPr="009E607B">
              <w:rPr>
                <w:color w:val="FFFFFF" w:themeColor="background1"/>
              </w:rPr>
              <w:t>Stan chemiczny JCWP zbiornikowych</w:t>
            </w:r>
          </w:p>
        </w:tc>
        <w:tc>
          <w:tcPr>
            <w:tcW w:w="0" w:type="auto"/>
            <w:shd w:val="clear" w:color="auto" w:fill="384DE5"/>
            <w:vAlign w:val="center"/>
            <w:hideMark/>
          </w:tcPr>
          <w:p w14:paraId="4529B84D" w14:textId="77777777" w:rsidR="00E000FC" w:rsidRPr="009E607B" w:rsidRDefault="00E000FC" w:rsidP="009E607B">
            <w:pPr>
              <w:rPr>
                <w:color w:val="FFFFFF" w:themeColor="background1"/>
              </w:rPr>
            </w:pPr>
            <w:r w:rsidRPr="009E607B">
              <w:rPr>
                <w:color w:val="FFFFFF" w:themeColor="background1"/>
              </w:rPr>
              <w:t>Liczba JCWP zbiornikowych sklasyfikowanych pod względem stanu chemicznego</w:t>
            </w:r>
          </w:p>
        </w:tc>
        <w:tc>
          <w:tcPr>
            <w:tcW w:w="0" w:type="auto"/>
            <w:shd w:val="clear" w:color="auto" w:fill="384DE5"/>
            <w:vAlign w:val="center"/>
            <w:hideMark/>
          </w:tcPr>
          <w:p w14:paraId="6C902DF3" w14:textId="77777777" w:rsidR="00E000FC" w:rsidRPr="009E607B" w:rsidRDefault="00E000FC" w:rsidP="009E607B">
            <w:pPr>
              <w:rPr>
                <w:color w:val="FFFFFF" w:themeColor="background1"/>
              </w:rPr>
            </w:pPr>
            <w:r w:rsidRPr="009E607B">
              <w:rPr>
                <w:color w:val="FFFFFF" w:themeColor="background1"/>
              </w:rPr>
              <w:t>Stan ogólny JCWP zbiornikowych</w:t>
            </w:r>
          </w:p>
        </w:tc>
        <w:tc>
          <w:tcPr>
            <w:tcW w:w="0" w:type="auto"/>
            <w:shd w:val="clear" w:color="auto" w:fill="384DE5"/>
            <w:vAlign w:val="center"/>
            <w:hideMark/>
          </w:tcPr>
          <w:p w14:paraId="723FA428" w14:textId="77777777" w:rsidR="00E000FC" w:rsidRPr="009E607B" w:rsidRDefault="00E000FC" w:rsidP="009E607B">
            <w:pPr>
              <w:rPr>
                <w:color w:val="FFFFFF" w:themeColor="background1"/>
              </w:rPr>
            </w:pPr>
            <w:r w:rsidRPr="009E607B">
              <w:rPr>
                <w:color w:val="FFFFFF" w:themeColor="background1"/>
              </w:rPr>
              <w:t>Liczba JCWP zbiornikowych sklasyfikowanych pod stanu ogólnego</w:t>
            </w:r>
          </w:p>
        </w:tc>
      </w:tr>
      <w:tr w:rsidR="00E000FC" w:rsidRPr="00FE7BA4" w14:paraId="0CED68F9" w14:textId="77777777" w:rsidTr="00EA7651">
        <w:trPr>
          <w:cantSplit/>
          <w:trHeight w:val="227"/>
        </w:trPr>
        <w:tc>
          <w:tcPr>
            <w:tcW w:w="0" w:type="auto"/>
            <w:shd w:val="clear" w:color="auto" w:fill="auto"/>
            <w:noWrap/>
            <w:vAlign w:val="center"/>
            <w:hideMark/>
          </w:tcPr>
          <w:p w14:paraId="4E05D119" w14:textId="77777777" w:rsidR="00E000FC" w:rsidRPr="00FE7BA4" w:rsidRDefault="00E000FC" w:rsidP="009E607B">
            <w:r>
              <w:t>dobry</w:t>
            </w:r>
          </w:p>
        </w:tc>
        <w:tc>
          <w:tcPr>
            <w:tcW w:w="0" w:type="auto"/>
            <w:shd w:val="clear" w:color="auto" w:fill="auto"/>
            <w:noWrap/>
            <w:vAlign w:val="center"/>
            <w:hideMark/>
          </w:tcPr>
          <w:p w14:paraId="50337A02" w14:textId="77777777" w:rsidR="00E000FC" w:rsidRPr="00FE7BA4" w:rsidRDefault="00E000FC" w:rsidP="009E607B">
            <w:pPr>
              <w:jc w:val="right"/>
            </w:pPr>
            <w:r>
              <w:t>0</w:t>
            </w:r>
          </w:p>
        </w:tc>
        <w:tc>
          <w:tcPr>
            <w:tcW w:w="0" w:type="auto"/>
            <w:shd w:val="clear" w:color="auto" w:fill="FFFFFF" w:themeFill="background1"/>
            <w:noWrap/>
            <w:vAlign w:val="center"/>
            <w:hideMark/>
          </w:tcPr>
          <w:p w14:paraId="61DC74F8" w14:textId="77777777" w:rsidR="00E000FC" w:rsidRPr="00F826B4" w:rsidRDefault="00E000FC" w:rsidP="009E607B">
            <w:r w:rsidRPr="00F826B4">
              <w:t>dobry</w:t>
            </w:r>
          </w:p>
        </w:tc>
        <w:tc>
          <w:tcPr>
            <w:tcW w:w="0" w:type="auto"/>
            <w:shd w:val="clear" w:color="auto" w:fill="FFFFFF" w:themeFill="background1"/>
            <w:noWrap/>
            <w:vAlign w:val="center"/>
            <w:hideMark/>
          </w:tcPr>
          <w:p w14:paraId="61802A8E" w14:textId="77777777" w:rsidR="00E000FC" w:rsidRPr="00F826B4" w:rsidRDefault="00E000FC" w:rsidP="009E607B">
            <w:pPr>
              <w:jc w:val="right"/>
            </w:pPr>
            <w:r w:rsidRPr="00F826B4">
              <w:t>0</w:t>
            </w:r>
          </w:p>
        </w:tc>
      </w:tr>
      <w:tr w:rsidR="00E000FC" w:rsidRPr="00FE7BA4" w14:paraId="58D023BB" w14:textId="77777777" w:rsidTr="00EA7651">
        <w:trPr>
          <w:cantSplit/>
          <w:trHeight w:val="227"/>
        </w:trPr>
        <w:tc>
          <w:tcPr>
            <w:tcW w:w="0" w:type="auto"/>
            <w:shd w:val="clear" w:color="auto" w:fill="auto"/>
            <w:noWrap/>
            <w:vAlign w:val="center"/>
            <w:hideMark/>
          </w:tcPr>
          <w:p w14:paraId="0AE0D4B4" w14:textId="77777777" w:rsidR="00E000FC" w:rsidRPr="00FE7BA4" w:rsidRDefault="00E000FC" w:rsidP="009E607B">
            <w:r>
              <w:t>poniżej dobrego</w:t>
            </w:r>
          </w:p>
        </w:tc>
        <w:tc>
          <w:tcPr>
            <w:tcW w:w="0" w:type="auto"/>
            <w:shd w:val="clear" w:color="auto" w:fill="auto"/>
            <w:noWrap/>
            <w:vAlign w:val="center"/>
            <w:hideMark/>
          </w:tcPr>
          <w:p w14:paraId="6E4CB25D" w14:textId="77777777" w:rsidR="00E000FC" w:rsidRPr="00FE7BA4" w:rsidRDefault="00E000FC" w:rsidP="009E607B">
            <w:pPr>
              <w:jc w:val="right"/>
            </w:pPr>
            <w:r>
              <w:t>2</w:t>
            </w:r>
          </w:p>
        </w:tc>
        <w:tc>
          <w:tcPr>
            <w:tcW w:w="0" w:type="auto"/>
            <w:shd w:val="clear" w:color="auto" w:fill="auto"/>
            <w:noWrap/>
            <w:vAlign w:val="center"/>
            <w:hideMark/>
          </w:tcPr>
          <w:p w14:paraId="0F6383BD" w14:textId="77777777" w:rsidR="00E000FC" w:rsidRPr="00FE7BA4" w:rsidRDefault="00E000FC" w:rsidP="009E607B">
            <w:r>
              <w:t>zły</w:t>
            </w:r>
          </w:p>
        </w:tc>
        <w:tc>
          <w:tcPr>
            <w:tcW w:w="0" w:type="auto"/>
            <w:shd w:val="clear" w:color="auto" w:fill="auto"/>
            <w:noWrap/>
            <w:vAlign w:val="center"/>
            <w:hideMark/>
          </w:tcPr>
          <w:p w14:paraId="77C19723" w14:textId="77777777" w:rsidR="00E000FC" w:rsidRPr="00FE7BA4" w:rsidRDefault="00E000FC" w:rsidP="009E607B">
            <w:pPr>
              <w:jc w:val="right"/>
            </w:pPr>
            <w:r>
              <w:t>2</w:t>
            </w:r>
          </w:p>
        </w:tc>
      </w:tr>
      <w:tr w:rsidR="00E000FC" w:rsidRPr="00FE7BA4" w14:paraId="4B5C730B" w14:textId="77777777" w:rsidTr="00EA7651">
        <w:trPr>
          <w:cantSplit/>
          <w:trHeight w:val="227"/>
        </w:trPr>
        <w:tc>
          <w:tcPr>
            <w:tcW w:w="0" w:type="auto"/>
            <w:shd w:val="clear" w:color="auto" w:fill="auto"/>
            <w:noWrap/>
            <w:vAlign w:val="center"/>
            <w:hideMark/>
          </w:tcPr>
          <w:p w14:paraId="43F7AD40" w14:textId="77777777" w:rsidR="00E000FC" w:rsidRPr="00FE7BA4" w:rsidRDefault="00E000FC" w:rsidP="009E607B">
            <w:r>
              <w:t>brak klasyfikacji</w:t>
            </w:r>
          </w:p>
        </w:tc>
        <w:tc>
          <w:tcPr>
            <w:tcW w:w="0" w:type="auto"/>
            <w:shd w:val="clear" w:color="auto" w:fill="auto"/>
            <w:noWrap/>
            <w:vAlign w:val="center"/>
            <w:hideMark/>
          </w:tcPr>
          <w:p w14:paraId="0FBE54CF" w14:textId="77777777" w:rsidR="00E000FC" w:rsidRPr="00FE7BA4" w:rsidRDefault="00E000FC" w:rsidP="009E607B">
            <w:pPr>
              <w:jc w:val="right"/>
            </w:pPr>
            <w:r>
              <w:t>1</w:t>
            </w:r>
          </w:p>
        </w:tc>
        <w:tc>
          <w:tcPr>
            <w:tcW w:w="0" w:type="auto"/>
            <w:shd w:val="clear" w:color="auto" w:fill="auto"/>
            <w:noWrap/>
            <w:vAlign w:val="center"/>
            <w:hideMark/>
          </w:tcPr>
          <w:p w14:paraId="13C83389" w14:textId="77777777" w:rsidR="00E000FC" w:rsidRPr="00FE7BA4" w:rsidRDefault="00E000FC" w:rsidP="009E607B">
            <w:r>
              <w:t>brak klasyfikacji</w:t>
            </w:r>
          </w:p>
        </w:tc>
        <w:tc>
          <w:tcPr>
            <w:tcW w:w="0" w:type="auto"/>
            <w:shd w:val="clear" w:color="auto" w:fill="auto"/>
            <w:noWrap/>
            <w:vAlign w:val="center"/>
            <w:hideMark/>
          </w:tcPr>
          <w:p w14:paraId="026DDA4D" w14:textId="77777777" w:rsidR="00E000FC" w:rsidRPr="00FE7BA4" w:rsidRDefault="00E000FC" w:rsidP="009E607B">
            <w:pPr>
              <w:jc w:val="right"/>
            </w:pPr>
            <w:r>
              <w:t>1</w:t>
            </w:r>
          </w:p>
        </w:tc>
      </w:tr>
    </w:tbl>
    <w:p w14:paraId="34B65A3F" w14:textId="509D29C5" w:rsidR="00E000FC" w:rsidRPr="003E175D" w:rsidRDefault="00E000FC" w:rsidP="00E000FC">
      <w:r>
        <w:t>Jakość wód powierzchniowych w województwie podkarpackim determinowana jest przede wszystkim przez presję zanieczyszczeń pochodzących ze źródeł komunalnych. Problem ten pogłębiają ścieki odprowadzane z niezidentyfikowanych źródeł punktowych, a także z</w:t>
      </w:r>
      <w:r w:rsidR="009E607B">
        <w:t xml:space="preserve"> </w:t>
      </w:r>
      <w:r>
        <w:t xml:space="preserve">miejskich i rolniczych źródeł obszarowych. Na jakość wód powierzchniowych wpływ ma również sektor przemysłowy, którego istotne oddziaływania rejestrowane są lokalnie. </w:t>
      </w:r>
      <w:r w:rsidR="007032A1">
        <w:t xml:space="preserve">Pozostałe presje oddziałujące na stan wód powierzchniowych pochodzą ze źródeł obszarowych, w tym z terenów o nieuporządkowanej gospodarce ściekowej i z zanieczyszczonych powierzchni terenów zurbanizowanych </w:t>
      </w:r>
      <w:r w:rsidR="007032A1">
        <w:rPr>
          <w:rStyle w:val="Odwoanieprzypisudolnego"/>
        </w:rPr>
        <w:footnoteReference w:id="70"/>
      </w:r>
      <w:r w:rsidR="007032A1">
        <w:t>.</w:t>
      </w:r>
    </w:p>
    <w:p w14:paraId="4A1D69EB" w14:textId="77777777" w:rsidR="009E607B" w:rsidRPr="00076D03" w:rsidRDefault="000B13E4" w:rsidP="0089359A">
      <w:r w:rsidRPr="0089359A">
        <w:rPr>
          <w:color w:val="384DE5"/>
        </w:rPr>
        <w:t>Wody podziemne</w:t>
      </w:r>
      <w:r w:rsidR="00BE5C86" w:rsidRPr="0089359A">
        <w:rPr>
          <w:color w:val="384DE5"/>
        </w:rPr>
        <w:t xml:space="preserve"> </w:t>
      </w:r>
      <w:r w:rsidR="0093405C" w:rsidRPr="00076D03">
        <w:rPr>
          <w:rStyle w:val="Odwoanieprzypisudolnego"/>
          <w:color w:val="384DE5"/>
        </w:rPr>
        <w:footnoteReference w:id="71"/>
      </w:r>
    </w:p>
    <w:p w14:paraId="279F8665" w14:textId="1D4DBB76" w:rsidR="009E607B" w:rsidRDefault="009E2CF5" w:rsidP="009E607B">
      <w:r>
        <w:t>Na terenie województwa podkarpackiego zlokalizowanych jest 17 jednolitych części wód podziemnych (</w:t>
      </w:r>
      <w:proofErr w:type="spellStart"/>
      <w:r>
        <w:t>JCWPd</w:t>
      </w:r>
      <w:proofErr w:type="spellEnd"/>
      <w:r>
        <w:t>), o numerach:  115, 116, 117, 118, 119, 120, 121, 133, 134, 135, 136, 151, 152, 153, 154, 168 oraz 169</w:t>
      </w:r>
      <w:r w:rsidR="001910B9">
        <w:t>, z czego 1 z nich</w:t>
      </w:r>
      <w:r w:rsidR="0014606B">
        <w:t xml:space="preserve"> (nr 135)</w:t>
      </w:r>
      <w:r w:rsidR="001910B9">
        <w:t xml:space="preserve"> zagrożona jest nieosiągnięciem celów środowiskowych.</w:t>
      </w:r>
      <w:r>
        <w:t xml:space="preserve"> </w:t>
      </w:r>
      <w:proofErr w:type="spellStart"/>
      <w:r w:rsidR="00BA0327">
        <w:t>JCWPd</w:t>
      </w:r>
      <w:proofErr w:type="spellEnd"/>
      <w:r w:rsidR="00BA0327">
        <w:t xml:space="preserve"> c</w:t>
      </w:r>
      <w:r w:rsidR="00FF106A">
        <w:t>harakteryzują s</w:t>
      </w:r>
      <w:r>
        <w:t>ię dobrym stanem chemicznym oraz ilościowym</w:t>
      </w:r>
      <w:r w:rsidR="00B63D14">
        <w:t xml:space="preserve"> – jedynie</w:t>
      </w:r>
      <w:r w:rsidR="0093405C">
        <w:t xml:space="preserve"> stan</w:t>
      </w:r>
      <w:r w:rsidR="00FF106A">
        <w:t xml:space="preserve"> ogólny</w:t>
      </w:r>
      <w:r w:rsidR="0093405C">
        <w:t xml:space="preserve"> </w:t>
      </w:r>
      <w:proofErr w:type="spellStart"/>
      <w:r w:rsidR="0093405C">
        <w:t>JCWPd</w:t>
      </w:r>
      <w:proofErr w:type="spellEnd"/>
      <w:r w:rsidR="0093405C">
        <w:t xml:space="preserve"> nr 135 został sklasyfikowany jako słaby. </w:t>
      </w:r>
    </w:p>
    <w:p w14:paraId="15EF73A8" w14:textId="77777777" w:rsidR="00F275BB" w:rsidRDefault="00F275BB" w:rsidP="00F275BB">
      <w:pPr>
        <w:keepNext/>
      </w:pPr>
      <w:r>
        <w:rPr>
          <w:noProof/>
        </w:rPr>
        <w:drawing>
          <wp:inline distT="0" distB="0" distL="0" distR="0" wp14:anchorId="04E69D27" wp14:editId="62101F5D">
            <wp:extent cx="5219700" cy="7169032"/>
            <wp:effectExtent l="0" t="0" r="0" b="0"/>
            <wp:docPr id="1039909978" name="Obraz 2" descr="Na rysunku przedstawiono jednolite części wód podziemnych na terenie województwa podkarpackiego. Na terenie województwa zlokalizowanych jest 17 jednolitych części wód podziem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909978" name="Obraz 2" descr="Na rysunku przedstawiono jednolite części wód podziemnych na terenie województwa podkarpackiego. Na terenie województwa zlokalizowanych jest 17 jednolitych części wód podziemnych."/>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225784" cy="7177388"/>
                    </a:xfrm>
                    <a:prstGeom prst="rect">
                      <a:avLst/>
                    </a:prstGeom>
                  </pic:spPr>
                </pic:pic>
              </a:graphicData>
            </a:graphic>
          </wp:inline>
        </w:drawing>
      </w:r>
    </w:p>
    <w:p w14:paraId="446286E6" w14:textId="2840DF5B" w:rsidR="00F275BB" w:rsidRDefault="00F275BB" w:rsidP="00F275BB">
      <w:pPr>
        <w:pStyle w:val="Legenda"/>
      </w:pPr>
      <w:bookmarkStart w:id="93" w:name="_Toc147239333"/>
      <w:r>
        <w:t xml:space="preserve">Rysunek </w:t>
      </w:r>
      <w:fldSimple w:instr=" SEQ Rysunek \* ARABIC ">
        <w:r w:rsidR="002C4B20">
          <w:rPr>
            <w:noProof/>
          </w:rPr>
          <w:t>32</w:t>
        </w:r>
      </w:fldSimple>
      <w:r>
        <w:t xml:space="preserve">. Jednolite części wód podziemnych na terenie województwa podkarpackiego </w:t>
      </w:r>
      <w:r>
        <w:rPr>
          <w:rStyle w:val="Odwoanieprzypisudolnego"/>
        </w:rPr>
        <w:footnoteReference w:id="72"/>
      </w:r>
      <w:bookmarkEnd w:id="93"/>
    </w:p>
    <w:p w14:paraId="33B89136" w14:textId="796B621A" w:rsidR="009E2CF5" w:rsidRDefault="0093405C" w:rsidP="009E2CF5">
      <w:r>
        <w:t xml:space="preserve">Badania stanu wód podziemnych w 2022 roku prowadzone były w </w:t>
      </w:r>
      <w:r w:rsidR="00531AA3">
        <w:t>90</w:t>
      </w:r>
      <w:r>
        <w:t xml:space="preserve"> punktach pomiarowo kontrolnych (</w:t>
      </w:r>
      <w:proofErr w:type="spellStart"/>
      <w:r>
        <w:t>ppk</w:t>
      </w:r>
      <w:proofErr w:type="spellEnd"/>
      <w:r>
        <w:t xml:space="preserve">), na obszarze </w:t>
      </w:r>
      <w:r w:rsidR="00531AA3">
        <w:t>wszystkich</w:t>
      </w:r>
      <w:r>
        <w:t xml:space="preserve"> </w:t>
      </w:r>
      <w:proofErr w:type="spellStart"/>
      <w:r>
        <w:t>JCWPd</w:t>
      </w:r>
      <w:proofErr w:type="spellEnd"/>
      <w:r>
        <w:t xml:space="preserve"> mieszczących się na terenie województwa podkarpackiego.</w:t>
      </w:r>
      <w:r w:rsidR="00531AA3">
        <w:t xml:space="preserve"> Dominowały wody </w:t>
      </w:r>
      <w:r w:rsidR="00FF106A">
        <w:t>o</w:t>
      </w:r>
      <w:r w:rsidR="00421E07">
        <w:t xml:space="preserve"> </w:t>
      </w:r>
      <w:r w:rsidR="00FF106A">
        <w:t>dobrej oraz zadawalającej jakości (klasa II i III)</w:t>
      </w:r>
      <w:r w:rsidR="00A0121B">
        <w:t xml:space="preserve">. Szczegółowe informacje dotyczące jakości </w:t>
      </w:r>
      <w:proofErr w:type="spellStart"/>
      <w:r w:rsidR="00A0121B">
        <w:t>JCWPd</w:t>
      </w:r>
      <w:proofErr w:type="spellEnd"/>
      <w:r w:rsidR="00A0121B">
        <w:t xml:space="preserve"> na terenie województwa przedstawiono w</w:t>
      </w:r>
      <w:r w:rsidR="00B63D14">
        <w:t> </w:t>
      </w:r>
      <w:r w:rsidR="00A0121B">
        <w:t>tabeli poniżej.</w:t>
      </w:r>
    </w:p>
    <w:p w14:paraId="12C16682" w14:textId="4884A1D9" w:rsidR="00A0121B" w:rsidRDefault="00A0121B" w:rsidP="00A0121B">
      <w:pPr>
        <w:pStyle w:val="Legenda"/>
        <w:keepNext/>
      </w:pPr>
      <w:bookmarkStart w:id="94" w:name="_Toc147239264"/>
      <w:r>
        <w:t xml:space="preserve">Tabela </w:t>
      </w:r>
      <w:fldSimple w:instr=" SEQ Tabela \* ARABIC ">
        <w:r w:rsidR="00F24608">
          <w:rPr>
            <w:noProof/>
          </w:rPr>
          <w:t>8</w:t>
        </w:r>
      </w:fldSimple>
      <w:r>
        <w:t>. Podsumowanie klas jakości wód podziemnych w 2022 roku</w:t>
      </w:r>
      <w:r w:rsidR="00BE5C86">
        <w:t xml:space="preserve"> </w:t>
      </w:r>
      <w:r>
        <w:rPr>
          <w:rStyle w:val="Odwoanieprzypisudolnego"/>
        </w:rPr>
        <w:footnoteReference w:id="73"/>
      </w:r>
      <w:bookmarkEnd w:id="94"/>
    </w:p>
    <w:tbl>
      <w:tblPr>
        <w:tblStyle w:val="Tabela-Siatka"/>
        <w:tblW w:w="5000" w:type="pct"/>
        <w:tblLook w:val="04A0" w:firstRow="1" w:lastRow="0" w:firstColumn="1" w:lastColumn="0" w:noHBand="0" w:noVBand="1"/>
        <w:tblCaption w:val="Podsumowanie klas jakości wód podziemnych w 2022 roku"/>
        <w:tblDescription w:val="Tabela zawiera scalone komórki. W tabeli przedstawiono klasy jakości wód poziemnych, w podziale na poszczególne jednolite części wód podziemnych. Przebadano wszystkie jednolite części wód podziemnych występujące na terenie wojewóztwa podkarpackiego - łącznie w 90 punktach pomiarowych. 3 punkty uzyskały 1 klasę jakości wód, 28 punktów uzyskało 2 klasę jakości wód, 33 punkty uzyskały 3 klasę jakości wód, 21 punktów uzyskało 4 klasę jakości wód, a 5 punktów uzyskało 5 klasę jakości wód. "/>
      </w:tblPr>
      <w:tblGrid>
        <w:gridCol w:w="1406"/>
        <w:gridCol w:w="1276"/>
        <w:gridCol w:w="1276"/>
        <w:gridCol w:w="1276"/>
        <w:gridCol w:w="1276"/>
        <w:gridCol w:w="1278"/>
        <w:gridCol w:w="1274"/>
      </w:tblGrid>
      <w:tr w:rsidR="00711FE9" w14:paraId="3D1EE93F" w14:textId="77777777" w:rsidTr="00711FE9">
        <w:trPr>
          <w:trHeight w:val="323"/>
          <w:tblHeader/>
        </w:trPr>
        <w:tc>
          <w:tcPr>
            <w:tcW w:w="776" w:type="pct"/>
            <w:vMerge w:val="restart"/>
            <w:shd w:val="clear" w:color="auto" w:fill="384DE5"/>
            <w:vAlign w:val="center"/>
          </w:tcPr>
          <w:p w14:paraId="53318CC5" w14:textId="77777777" w:rsidR="00711FE9" w:rsidRPr="009E607B" w:rsidRDefault="00711FE9" w:rsidP="0033576B">
            <w:pPr>
              <w:pStyle w:val="POPnormal"/>
              <w:keepNext/>
              <w:spacing w:before="0" w:after="0"/>
              <w:rPr>
                <w:rFonts w:cs="Arial"/>
                <w:color w:val="FFFFFF" w:themeColor="background1"/>
                <w:szCs w:val="24"/>
              </w:rPr>
            </w:pPr>
            <w:r w:rsidRPr="009E607B">
              <w:rPr>
                <w:rFonts w:cs="Arial"/>
                <w:color w:val="FFFFFF" w:themeColor="background1"/>
                <w:szCs w:val="24"/>
              </w:rPr>
              <w:t xml:space="preserve">Nr </w:t>
            </w:r>
            <w:proofErr w:type="spellStart"/>
            <w:r w:rsidRPr="009E607B">
              <w:rPr>
                <w:rFonts w:cs="Arial"/>
                <w:color w:val="FFFFFF" w:themeColor="background1"/>
                <w:szCs w:val="24"/>
              </w:rPr>
              <w:t>JCWPd</w:t>
            </w:r>
            <w:proofErr w:type="spellEnd"/>
          </w:p>
        </w:tc>
        <w:tc>
          <w:tcPr>
            <w:tcW w:w="3521" w:type="pct"/>
            <w:gridSpan w:val="5"/>
            <w:shd w:val="clear" w:color="auto" w:fill="384DE5"/>
            <w:vAlign w:val="center"/>
          </w:tcPr>
          <w:p w14:paraId="2EF238DC" w14:textId="5735DC99" w:rsidR="00711FE9" w:rsidRPr="009E607B" w:rsidRDefault="00711FE9" w:rsidP="0033576B">
            <w:pPr>
              <w:pStyle w:val="POPnormal"/>
              <w:keepNext/>
              <w:spacing w:before="0" w:after="0"/>
              <w:rPr>
                <w:rFonts w:cs="Arial"/>
                <w:color w:val="FFFFFF" w:themeColor="background1"/>
                <w:szCs w:val="24"/>
              </w:rPr>
            </w:pPr>
            <w:r w:rsidRPr="009E607B">
              <w:rPr>
                <w:rFonts w:cs="Arial"/>
                <w:color w:val="FFFFFF" w:themeColor="background1"/>
                <w:szCs w:val="24"/>
              </w:rPr>
              <w:t>Liczba punktów wg klas jakości</w:t>
            </w:r>
          </w:p>
        </w:tc>
        <w:tc>
          <w:tcPr>
            <w:tcW w:w="703" w:type="pct"/>
            <w:vMerge w:val="restart"/>
            <w:shd w:val="clear" w:color="auto" w:fill="384DE5"/>
            <w:vAlign w:val="center"/>
          </w:tcPr>
          <w:p w14:paraId="1D7C1ADA" w14:textId="77777777" w:rsidR="00711FE9" w:rsidRPr="009E607B" w:rsidRDefault="00711FE9" w:rsidP="0033576B">
            <w:pPr>
              <w:pStyle w:val="POPnormal"/>
              <w:keepNext/>
              <w:spacing w:before="0" w:after="0"/>
              <w:rPr>
                <w:rFonts w:cs="Arial"/>
                <w:color w:val="FFFFFF" w:themeColor="background1"/>
                <w:szCs w:val="24"/>
              </w:rPr>
            </w:pPr>
            <w:r w:rsidRPr="009E607B">
              <w:rPr>
                <w:rFonts w:cs="Arial"/>
                <w:color w:val="FFFFFF" w:themeColor="background1"/>
                <w:szCs w:val="24"/>
              </w:rPr>
              <w:t>Razem</w:t>
            </w:r>
          </w:p>
        </w:tc>
      </w:tr>
      <w:tr w:rsidR="00EE7580" w14:paraId="51DC6211" w14:textId="77777777" w:rsidTr="00EE7580">
        <w:trPr>
          <w:trHeight w:val="361"/>
          <w:tblHeader/>
        </w:trPr>
        <w:tc>
          <w:tcPr>
            <w:tcW w:w="776" w:type="pct"/>
            <w:vMerge/>
            <w:shd w:val="clear" w:color="auto" w:fill="384DE5"/>
            <w:vAlign w:val="center"/>
          </w:tcPr>
          <w:p w14:paraId="65E6FDBC" w14:textId="77777777" w:rsidR="00EE7580" w:rsidRPr="009E607B" w:rsidRDefault="00EE7580" w:rsidP="0033576B">
            <w:pPr>
              <w:pStyle w:val="POPnormal"/>
              <w:keepNext/>
              <w:spacing w:before="0" w:after="0"/>
              <w:rPr>
                <w:rFonts w:cs="Arial"/>
                <w:szCs w:val="24"/>
              </w:rPr>
            </w:pPr>
          </w:p>
        </w:tc>
        <w:tc>
          <w:tcPr>
            <w:tcW w:w="704" w:type="pct"/>
            <w:shd w:val="clear" w:color="auto" w:fill="384DE5"/>
            <w:vAlign w:val="center"/>
          </w:tcPr>
          <w:p w14:paraId="69A10C0E" w14:textId="77777777" w:rsidR="00EE7580" w:rsidRPr="009E607B" w:rsidRDefault="00EE7580" w:rsidP="0033576B">
            <w:pPr>
              <w:pStyle w:val="POPnormal"/>
              <w:keepNext/>
              <w:spacing w:before="0" w:after="0"/>
              <w:rPr>
                <w:rFonts w:cs="Arial"/>
                <w:color w:val="FFFFFF" w:themeColor="background1"/>
                <w:szCs w:val="24"/>
              </w:rPr>
            </w:pPr>
            <w:r w:rsidRPr="009E607B">
              <w:rPr>
                <w:rFonts w:cs="Arial"/>
                <w:color w:val="FFFFFF" w:themeColor="background1"/>
                <w:szCs w:val="24"/>
              </w:rPr>
              <w:t>I</w:t>
            </w:r>
          </w:p>
        </w:tc>
        <w:tc>
          <w:tcPr>
            <w:tcW w:w="704" w:type="pct"/>
            <w:shd w:val="clear" w:color="auto" w:fill="384DE5"/>
            <w:vAlign w:val="center"/>
          </w:tcPr>
          <w:p w14:paraId="62587177" w14:textId="77777777" w:rsidR="00EE7580" w:rsidRPr="009E607B" w:rsidRDefault="00EE7580" w:rsidP="0033576B">
            <w:pPr>
              <w:pStyle w:val="POPnormal"/>
              <w:keepNext/>
              <w:spacing w:before="0" w:after="0"/>
              <w:rPr>
                <w:rFonts w:cs="Arial"/>
                <w:color w:val="FFFFFF" w:themeColor="background1"/>
                <w:szCs w:val="24"/>
              </w:rPr>
            </w:pPr>
            <w:r w:rsidRPr="009E607B">
              <w:rPr>
                <w:rFonts w:cs="Arial"/>
                <w:color w:val="FFFFFF" w:themeColor="background1"/>
                <w:szCs w:val="24"/>
              </w:rPr>
              <w:t>II</w:t>
            </w:r>
          </w:p>
        </w:tc>
        <w:tc>
          <w:tcPr>
            <w:tcW w:w="704" w:type="pct"/>
            <w:shd w:val="clear" w:color="auto" w:fill="384DE5"/>
            <w:vAlign w:val="center"/>
          </w:tcPr>
          <w:p w14:paraId="7605D026" w14:textId="77777777" w:rsidR="00EE7580" w:rsidRPr="009E607B" w:rsidRDefault="00EE7580" w:rsidP="0033576B">
            <w:pPr>
              <w:pStyle w:val="POPnormal"/>
              <w:keepNext/>
              <w:spacing w:before="0" w:after="0"/>
              <w:rPr>
                <w:rFonts w:cs="Arial"/>
                <w:color w:val="FFFFFF" w:themeColor="background1"/>
                <w:szCs w:val="24"/>
              </w:rPr>
            </w:pPr>
            <w:r w:rsidRPr="009E607B">
              <w:rPr>
                <w:rFonts w:cs="Arial"/>
                <w:color w:val="FFFFFF" w:themeColor="background1"/>
                <w:szCs w:val="24"/>
              </w:rPr>
              <w:t>III</w:t>
            </w:r>
          </w:p>
        </w:tc>
        <w:tc>
          <w:tcPr>
            <w:tcW w:w="704" w:type="pct"/>
            <w:shd w:val="clear" w:color="auto" w:fill="384DE5"/>
            <w:vAlign w:val="center"/>
          </w:tcPr>
          <w:p w14:paraId="580F2D8D" w14:textId="77777777" w:rsidR="00EE7580" w:rsidRPr="009E607B" w:rsidRDefault="00EE7580" w:rsidP="0033576B">
            <w:pPr>
              <w:pStyle w:val="POPnormal"/>
              <w:keepNext/>
              <w:spacing w:before="0" w:after="0"/>
              <w:rPr>
                <w:rFonts w:cs="Arial"/>
                <w:color w:val="FFFFFF" w:themeColor="background1"/>
                <w:szCs w:val="24"/>
              </w:rPr>
            </w:pPr>
            <w:r w:rsidRPr="009E607B">
              <w:rPr>
                <w:rFonts w:cs="Arial"/>
                <w:color w:val="FFFFFF" w:themeColor="background1"/>
                <w:szCs w:val="24"/>
              </w:rPr>
              <w:t>IV</w:t>
            </w:r>
          </w:p>
        </w:tc>
        <w:tc>
          <w:tcPr>
            <w:tcW w:w="705" w:type="pct"/>
            <w:shd w:val="clear" w:color="auto" w:fill="384DE5"/>
            <w:vAlign w:val="center"/>
          </w:tcPr>
          <w:p w14:paraId="59535BDA" w14:textId="77777777" w:rsidR="00EE7580" w:rsidRPr="009E607B" w:rsidRDefault="00EE7580" w:rsidP="0033576B">
            <w:pPr>
              <w:pStyle w:val="POPnormal"/>
              <w:keepNext/>
              <w:spacing w:before="0" w:after="0"/>
              <w:rPr>
                <w:rFonts w:cs="Arial"/>
                <w:color w:val="FFFFFF" w:themeColor="background1"/>
                <w:szCs w:val="24"/>
              </w:rPr>
            </w:pPr>
            <w:r w:rsidRPr="009E607B">
              <w:rPr>
                <w:rFonts w:cs="Arial"/>
                <w:color w:val="FFFFFF" w:themeColor="background1"/>
                <w:szCs w:val="24"/>
              </w:rPr>
              <w:t>V</w:t>
            </w:r>
          </w:p>
        </w:tc>
        <w:tc>
          <w:tcPr>
            <w:tcW w:w="703" w:type="pct"/>
            <w:vMerge/>
            <w:shd w:val="clear" w:color="auto" w:fill="384DE5"/>
            <w:vAlign w:val="center"/>
          </w:tcPr>
          <w:p w14:paraId="6DF7AE08" w14:textId="77777777" w:rsidR="00EE7580" w:rsidRPr="009E607B" w:rsidRDefault="00EE7580" w:rsidP="0033576B">
            <w:pPr>
              <w:pStyle w:val="POPnormal"/>
              <w:keepNext/>
              <w:spacing w:before="0" w:after="0"/>
              <w:rPr>
                <w:rFonts w:cs="Arial"/>
                <w:szCs w:val="24"/>
              </w:rPr>
            </w:pPr>
          </w:p>
        </w:tc>
      </w:tr>
      <w:tr w:rsidR="0040598F" w14:paraId="2A07E1F7" w14:textId="77777777" w:rsidTr="00EE7580">
        <w:trPr>
          <w:trHeight w:val="323"/>
        </w:trPr>
        <w:tc>
          <w:tcPr>
            <w:tcW w:w="776" w:type="pct"/>
            <w:vAlign w:val="center"/>
          </w:tcPr>
          <w:p w14:paraId="0EAAF514" w14:textId="70983347" w:rsidR="0040598F" w:rsidRPr="009E607B" w:rsidRDefault="0040598F" w:rsidP="0033576B">
            <w:pPr>
              <w:pStyle w:val="POPnormal"/>
              <w:keepNext/>
              <w:spacing w:before="0" w:after="0"/>
              <w:rPr>
                <w:rFonts w:cs="Arial"/>
                <w:szCs w:val="24"/>
              </w:rPr>
            </w:pPr>
            <w:r w:rsidRPr="009E607B">
              <w:rPr>
                <w:rFonts w:cs="Arial"/>
                <w:szCs w:val="24"/>
              </w:rPr>
              <w:t>115</w:t>
            </w:r>
          </w:p>
        </w:tc>
        <w:tc>
          <w:tcPr>
            <w:tcW w:w="704" w:type="pct"/>
            <w:vAlign w:val="center"/>
          </w:tcPr>
          <w:p w14:paraId="4F88BE02" w14:textId="40B90C5D" w:rsidR="0040598F"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4BEE1FFA" w14:textId="0ED33A56" w:rsidR="0040598F" w:rsidRPr="009E607B" w:rsidRDefault="0040598F" w:rsidP="0033576B">
            <w:pPr>
              <w:pStyle w:val="POPnormal"/>
              <w:keepNext/>
              <w:spacing w:before="0" w:after="0"/>
              <w:jc w:val="right"/>
              <w:rPr>
                <w:rFonts w:cs="Arial"/>
                <w:szCs w:val="24"/>
              </w:rPr>
            </w:pPr>
            <w:r w:rsidRPr="009E607B">
              <w:rPr>
                <w:rFonts w:cs="Arial"/>
                <w:szCs w:val="24"/>
              </w:rPr>
              <w:t>1</w:t>
            </w:r>
          </w:p>
        </w:tc>
        <w:tc>
          <w:tcPr>
            <w:tcW w:w="704" w:type="pct"/>
            <w:vAlign w:val="center"/>
          </w:tcPr>
          <w:p w14:paraId="094D9E14" w14:textId="5871B18F" w:rsidR="0040598F" w:rsidRPr="009E607B" w:rsidRDefault="0040598F"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01B61A18" w14:textId="1CB59D42" w:rsidR="0040598F" w:rsidRPr="009E607B" w:rsidRDefault="0040598F" w:rsidP="0033576B">
            <w:pPr>
              <w:pStyle w:val="POPnormal"/>
              <w:keepNext/>
              <w:spacing w:before="0" w:after="0"/>
              <w:jc w:val="right"/>
              <w:rPr>
                <w:rFonts w:cs="Arial"/>
                <w:szCs w:val="24"/>
              </w:rPr>
            </w:pPr>
            <w:r w:rsidRPr="009E607B">
              <w:rPr>
                <w:rFonts w:cs="Arial"/>
                <w:szCs w:val="24"/>
              </w:rPr>
              <w:t>1</w:t>
            </w:r>
          </w:p>
        </w:tc>
        <w:tc>
          <w:tcPr>
            <w:tcW w:w="705" w:type="pct"/>
            <w:vAlign w:val="center"/>
          </w:tcPr>
          <w:p w14:paraId="4213C05E" w14:textId="7E5EAC70" w:rsidR="0040598F" w:rsidRPr="009E607B" w:rsidRDefault="0040598F" w:rsidP="0033576B">
            <w:pPr>
              <w:pStyle w:val="POPnormal"/>
              <w:keepNext/>
              <w:spacing w:before="0" w:after="0"/>
              <w:jc w:val="right"/>
              <w:rPr>
                <w:rFonts w:cs="Arial"/>
                <w:szCs w:val="24"/>
              </w:rPr>
            </w:pPr>
            <w:r w:rsidRPr="009E607B">
              <w:rPr>
                <w:rFonts w:cs="Arial"/>
                <w:szCs w:val="24"/>
              </w:rPr>
              <w:t>1</w:t>
            </w:r>
          </w:p>
        </w:tc>
        <w:tc>
          <w:tcPr>
            <w:tcW w:w="703" w:type="pct"/>
            <w:vAlign w:val="center"/>
          </w:tcPr>
          <w:p w14:paraId="0AC7B217" w14:textId="110A3F20" w:rsidR="0040598F" w:rsidRPr="009E607B" w:rsidRDefault="0040598F" w:rsidP="0033576B">
            <w:pPr>
              <w:pStyle w:val="POPnormal"/>
              <w:keepNext/>
              <w:spacing w:before="0" w:after="0"/>
              <w:jc w:val="right"/>
              <w:rPr>
                <w:rFonts w:cs="Arial"/>
                <w:szCs w:val="24"/>
              </w:rPr>
            </w:pPr>
            <w:r w:rsidRPr="009E607B">
              <w:rPr>
                <w:rFonts w:cs="Arial"/>
                <w:szCs w:val="24"/>
              </w:rPr>
              <w:t>5</w:t>
            </w:r>
          </w:p>
        </w:tc>
      </w:tr>
      <w:tr w:rsidR="0033576B" w14:paraId="082E6C76" w14:textId="77777777" w:rsidTr="00EE7580">
        <w:trPr>
          <w:trHeight w:val="342"/>
        </w:trPr>
        <w:tc>
          <w:tcPr>
            <w:tcW w:w="776" w:type="pct"/>
            <w:vAlign w:val="center"/>
          </w:tcPr>
          <w:p w14:paraId="0B7490C2" w14:textId="51C56B83" w:rsidR="0033576B" w:rsidRPr="009E607B" w:rsidRDefault="0033576B" w:rsidP="0033576B">
            <w:pPr>
              <w:pStyle w:val="POPnormal"/>
              <w:keepNext/>
              <w:spacing w:before="0" w:after="0"/>
              <w:rPr>
                <w:rFonts w:cs="Arial"/>
                <w:szCs w:val="24"/>
              </w:rPr>
            </w:pPr>
            <w:r w:rsidRPr="009E607B">
              <w:rPr>
                <w:rFonts w:cs="Arial"/>
                <w:szCs w:val="24"/>
              </w:rPr>
              <w:t>116</w:t>
            </w:r>
          </w:p>
        </w:tc>
        <w:tc>
          <w:tcPr>
            <w:tcW w:w="704" w:type="pct"/>
          </w:tcPr>
          <w:p w14:paraId="11E215A8" w14:textId="757AD957"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296583D5" w14:textId="07B7683A"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367F45E4" w14:textId="222621E9"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4BA9088E" w14:textId="2BEF9AE6"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5" w:type="pct"/>
            <w:vAlign w:val="center"/>
          </w:tcPr>
          <w:p w14:paraId="2EBA096D" w14:textId="22162653"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3" w:type="pct"/>
            <w:vAlign w:val="center"/>
          </w:tcPr>
          <w:p w14:paraId="32086C45" w14:textId="46C8FD8B" w:rsidR="0033576B" w:rsidRPr="009E607B" w:rsidRDefault="0033576B" w:rsidP="0033576B">
            <w:pPr>
              <w:pStyle w:val="POPnormal"/>
              <w:keepNext/>
              <w:spacing w:before="0" w:after="0"/>
              <w:jc w:val="right"/>
              <w:rPr>
                <w:rFonts w:cs="Arial"/>
                <w:szCs w:val="24"/>
              </w:rPr>
            </w:pPr>
            <w:r w:rsidRPr="009E607B">
              <w:rPr>
                <w:rFonts w:cs="Arial"/>
                <w:szCs w:val="24"/>
              </w:rPr>
              <w:t>6</w:t>
            </w:r>
          </w:p>
        </w:tc>
      </w:tr>
      <w:tr w:rsidR="0033576B" w14:paraId="51F0E510" w14:textId="77777777" w:rsidTr="00EE7580">
        <w:trPr>
          <w:trHeight w:val="342"/>
        </w:trPr>
        <w:tc>
          <w:tcPr>
            <w:tcW w:w="776" w:type="pct"/>
            <w:vAlign w:val="center"/>
          </w:tcPr>
          <w:p w14:paraId="0F3FC228" w14:textId="4C1C0EDB" w:rsidR="0033576B" w:rsidRPr="009E607B" w:rsidRDefault="0033576B" w:rsidP="0033576B">
            <w:pPr>
              <w:pStyle w:val="POPnormal"/>
              <w:keepNext/>
              <w:spacing w:before="0" w:after="0"/>
              <w:rPr>
                <w:rFonts w:cs="Arial"/>
                <w:szCs w:val="24"/>
              </w:rPr>
            </w:pPr>
            <w:r w:rsidRPr="009E607B">
              <w:rPr>
                <w:rFonts w:cs="Arial"/>
                <w:szCs w:val="24"/>
              </w:rPr>
              <w:t>117</w:t>
            </w:r>
          </w:p>
        </w:tc>
        <w:tc>
          <w:tcPr>
            <w:tcW w:w="704" w:type="pct"/>
          </w:tcPr>
          <w:p w14:paraId="1C082D35" w14:textId="258F94BE"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00BB1855" w14:textId="2DD8E5E7"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24A132B2" w14:textId="74F88BFB"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4" w:type="pct"/>
            <w:vAlign w:val="center"/>
          </w:tcPr>
          <w:p w14:paraId="5722AAE2" w14:textId="7E1F1DCE"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5" w:type="pct"/>
            <w:vAlign w:val="center"/>
          </w:tcPr>
          <w:p w14:paraId="68028BBC" w14:textId="0AC77155"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3" w:type="pct"/>
            <w:vAlign w:val="center"/>
          </w:tcPr>
          <w:p w14:paraId="44B7958C" w14:textId="20538958" w:rsidR="0033576B" w:rsidRPr="009E607B" w:rsidRDefault="0033576B" w:rsidP="0033576B">
            <w:pPr>
              <w:pStyle w:val="POPnormal"/>
              <w:keepNext/>
              <w:spacing w:before="0" w:after="0"/>
              <w:jc w:val="right"/>
              <w:rPr>
                <w:rFonts w:cs="Arial"/>
                <w:szCs w:val="24"/>
              </w:rPr>
            </w:pPr>
            <w:r w:rsidRPr="009E607B">
              <w:rPr>
                <w:rFonts w:cs="Arial"/>
                <w:szCs w:val="24"/>
              </w:rPr>
              <w:t>5</w:t>
            </w:r>
          </w:p>
        </w:tc>
      </w:tr>
      <w:tr w:rsidR="0033576B" w14:paraId="3D98A22B" w14:textId="77777777" w:rsidTr="00EE7580">
        <w:trPr>
          <w:trHeight w:val="342"/>
        </w:trPr>
        <w:tc>
          <w:tcPr>
            <w:tcW w:w="776" w:type="pct"/>
            <w:vAlign w:val="center"/>
          </w:tcPr>
          <w:p w14:paraId="3D900AE2" w14:textId="0001491B" w:rsidR="0033576B" w:rsidRPr="009E607B" w:rsidRDefault="0033576B" w:rsidP="0033576B">
            <w:pPr>
              <w:pStyle w:val="POPnormal"/>
              <w:keepNext/>
              <w:spacing w:before="0" w:after="0"/>
              <w:rPr>
                <w:rFonts w:cs="Arial"/>
                <w:szCs w:val="24"/>
              </w:rPr>
            </w:pPr>
            <w:r w:rsidRPr="009E607B">
              <w:rPr>
                <w:rFonts w:cs="Arial"/>
                <w:szCs w:val="24"/>
              </w:rPr>
              <w:t>118</w:t>
            </w:r>
          </w:p>
        </w:tc>
        <w:tc>
          <w:tcPr>
            <w:tcW w:w="704" w:type="pct"/>
          </w:tcPr>
          <w:p w14:paraId="59FE5A8A" w14:textId="04FD123B"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0DE44331" w14:textId="14D556D5"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08F2673A" w14:textId="5770E6D2"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566EC6EE" w14:textId="2153DE08"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5" w:type="pct"/>
          </w:tcPr>
          <w:p w14:paraId="72D26E67" w14:textId="070B0A51"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0DE24C5F" w14:textId="3B134ED9" w:rsidR="0033576B" w:rsidRPr="009E607B" w:rsidRDefault="0033576B" w:rsidP="0033576B">
            <w:pPr>
              <w:pStyle w:val="POPnormal"/>
              <w:keepNext/>
              <w:spacing w:before="0" w:after="0"/>
              <w:jc w:val="right"/>
              <w:rPr>
                <w:rFonts w:cs="Arial"/>
                <w:szCs w:val="24"/>
              </w:rPr>
            </w:pPr>
            <w:r w:rsidRPr="009E607B">
              <w:rPr>
                <w:rFonts w:cs="Arial"/>
                <w:szCs w:val="24"/>
              </w:rPr>
              <w:t>5</w:t>
            </w:r>
          </w:p>
        </w:tc>
      </w:tr>
      <w:tr w:rsidR="0033576B" w14:paraId="6BF3B36B" w14:textId="77777777" w:rsidTr="00EE7580">
        <w:trPr>
          <w:trHeight w:val="342"/>
        </w:trPr>
        <w:tc>
          <w:tcPr>
            <w:tcW w:w="776" w:type="pct"/>
            <w:vAlign w:val="center"/>
          </w:tcPr>
          <w:p w14:paraId="5A76FAB2" w14:textId="2FDA68AB" w:rsidR="0033576B" w:rsidRPr="009E607B" w:rsidRDefault="0033576B" w:rsidP="0033576B">
            <w:pPr>
              <w:pStyle w:val="POPnormal"/>
              <w:keepNext/>
              <w:spacing w:before="0" w:after="0"/>
              <w:rPr>
                <w:rFonts w:cs="Arial"/>
                <w:szCs w:val="24"/>
              </w:rPr>
            </w:pPr>
            <w:r w:rsidRPr="009E607B">
              <w:rPr>
                <w:rFonts w:cs="Arial"/>
                <w:szCs w:val="24"/>
              </w:rPr>
              <w:t>119</w:t>
            </w:r>
          </w:p>
        </w:tc>
        <w:tc>
          <w:tcPr>
            <w:tcW w:w="704" w:type="pct"/>
          </w:tcPr>
          <w:p w14:paraId="217C53EF" w14:textId="50CCFF39"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39ACC66D" w14:textId="7DA47663"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34450BD4" w14:textId="1CD95E41"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4" w:type="pct"/>
            <w:vAlign w:val="center"/>
          </w:tcPr>
          <w:p w14:paraId="57E3A1C0" w14:textId="5A019703"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5" w:type="pct"/>
          </w:tcPr>
          <w:p w14:paraId="52C12581" w14:textId="4892B5BE"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56C8AF23" w14:textId="6C82BF0A" w:rsidR="0033576B" w:rsidRPr="009E607B" w:rsidRDefault="0033576B" w:rsidP="0033576B">
            <w:pPr>
              <w:pStyle w:val="POPnormal"/>
              <w:keepNext/>
              <w:spacing w:before="0" w:after="0"/>
              <w:jc w:val="right"/>
              <w:rPr>
                <w:rFonts w:cs="Arial"/>
                <w:szCs w:val="24"/>
              </w:rPr>
            </w:pPr>
            <w:r w:rsidRPr="009E607B">
              <w:rPr>
                <w:rFonts w:cs="Arial"/>
                <w:szCs w:val="24"/>
              </w:rPr>
              <w:t>2</w:t>
            </w:r>
          </w:p>
        </w:tc>
      </w:tr>
      <w:tr w:rsidR="0033576B" w14:paraId="24C0DD94" w14:textId="77777777" w:rsidTr="00EE7580">
        <w:trPr>
          <w:trHeight w:val="342"/>
        </w:trPr>
        <w:tc>
          <w:tcPr>
            <w:tcW w:w="776" w:type="pct"/>
            <w:vAlign w:val="center"/>
          </w:tcPr>
          <w:p w14:paraId="662A67DC" w14:textId="7D7D9235" w:rsidR="0033576B" w:rsidRPr="009E607B" w:rsidRDefault="0033576B" w:rsidP="0033576B">
            <w:pPr>
              <w:pStyle w:val="POPnormal"/>
              <w:keepNext/>
              <w:spacing w:before="0" w:after="0"/>
              <w:rPr>
                <w:rFonts w:cs="Arial"/>
                <w:szCs w:val="24"/>
              </w:rPr>
            </w:pPr>
            <w:r w:rsidRPr="009E607B">
              <w:rPr>
                <w:rFonts w:cs="Arial"/>
                <w:szCs w:val="24"/>
              </w:rPr>
              <w:t>120</w:t>
            </w:r>
          </w:p>
        </w:tc>
        <w:tc>
          <w:tcPr>
            <w:tcW w:w="704" w:type="pct"/>
          </w:tcPr>
          <w:p w14:paraId="03DF5711" w14:textId="2CC7AB90"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2A1BC91F" w14:textId="4F2A122E"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06FF689B" w14:textId="1C085657" w:rsidR="0033576B" w:rsidRPr="009E607B" w:rsidRDefault="0033576B" w:rsidP="0033576B">
            <w:pPr>
              <w:pStyle w:val="POPnormal"/>
              <w:keepNext/>
              <w:spacing w:before="0" w:after="0"/>
              <w:jc w:val="right"/>
              <w:rPr>
                <w:rFonts w:cs="Arial"/>
                <w:szCs w:val="24"/>
              </w:rPr>
            </w:pPr>
            <w:r w:rsidRPr="009E607B">
              <w:rPr>
                <w:rFonts w:cs="Arial"/>
                <w:szCs w:val="24"/>
              </w:rPr>
              <w:t>3</w:t>
            </w:r>
          </w:p>
        </w:tc>
        <w:tc>
          <w:tcPr>
            <w:tcW w:w="704" w:type="pct"/>
            <w:vAlign w:val="center"/>
          </w:tcPr>
          <w:p w14:paraId="0F5CBA95" w14:textId="178AE06B" w:rsidR="0033576B" w:rsidRPr="009E607B" w:rsidRDefault="0033576B" w:rsidP="0033576B">
            <w:pPr>
              <w:pStyle w:val="POPnormal"/>
              <w:keepNext/>
              <w:spacing w:before="0" w:after="0"/>
              <w:rPr>
                <w:rFonts w:cs="Arial"/>
                <w:szCs w:val="24"/>
              </w:rPr>
            </w:pPr>
            <w:r w:rsidRPr="009E607B">
              <w:rPr>
                <w:rFonts w:cs="Arial"/>
                <w:szCs w:val="24"/>
              </w:rPr>
              <w:t>brak</w:t>
            </w:r>
          </w:p>
        </w:tc>
        <w:tc>
          <w:tcPr>
            <w:tcW w:w="705" w:type="pct"/>
          </w:tcPr>
          <w:p w14:paraId="736EA969" w14:textId="721F4C17"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776625B1" w14:textId="221573AA" w:rsidR="0033576B" w:rsidRPr="009E607B" w:rsidRDefault="0033576B" w:rsidP="0033576B">
            <w:pPr>
              <w:pStyle w:val="POPnormal"/>
              <w:keepNext/>
              <w:spacing w:before="0" w:after="0"/>
              <w:jc w:val="right"/>
              <w:rPr>
                <w:rFonts w:cs="Arial"/>
                <w:szCs w:val="24"/>
              </w:rPr>
            </w:pPr>
            <w:r w:rsidRPr="009E607B">
              <w:rPr>
                <w:rFonts w:cs="Arial"/>
                <w:szCs w:val="24"/>
              </w:rPr>
              <w:t>5</w:t>
            </w:r>
          </w:p>
        </w:tc>
      </w:tr>
      <w:tr w:rsidR="0033576B" w14:paraId="49011587" w14:textId="77777777" w:rsidTr="00EE7580">
        <w:trPr>
          <w:trHeight w:val="342"/>
        </w:trPr>
        <w:tc>
          <w:tcPr>
            <w:tcW w:w="776" w:type="pct"/>
            <w:vAlign w:val="center"/>
          </w:tcPr>
          <w:p w14:paraId="64955B6D" w14:textId="0FCD5194" w:rsidR="0033576B" w:rsidRPr="009E607B" w:rsidRDefault="0033576B" w:rsidP="0033576B">
            <w:pPr>
              <w:pStyle w:val="POPnormal"/>
              <w:keepNext/>
              <w:spacing w:before="0" w:after="0"/>
              <w:rPr>
                <w:rFonts w:cs="Arial"/>
                <w:szCs w:val="24"/>
              </w:rPr>
            </w:pPr>
            <w:r w:rsidRPr="009E607B">
              <w:rPr>
                <w:rFonts w:cs="Arial"/>
                <w:szCs w:val="24"/>
              </w:rPr>
              <w:t>121</w:t>
            </w:r>
          </w:p>
        </w:tc>
        <w:tc>
          <w:tcPr>
            <w:tcW w:w="704" w:type="pct"/>
          </w:tcPr>
          <w:p w14:paraId="50E14FF8" w14:textId="36D94647"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6EC5C218" w14:textId="0CA4C254" w:rsidR="0033576B" w:rsidRPr="009E607B" w:rsidRDefault="0033576B" w:rsidP="0033576B">
            <w:pPr>
              <w:pStyle w:val="POPnormal"/>
              <w:keepNext/>
              <w:spacing w:before="0" w:after="0"/>
              <w:jc w:val="right"/>
              <w:rPr>
                <w:rFonts w:cs="Arial"/>
                <w:szCs w:val="24"/>
              </w:rPr>
            </w:pPr>
            <w:r w:rsidRPr="009E607B">
              <w:rPr>
                <w:rFonts w:cs="Arial"/>
                <w:szCs w:val="24"/>
              </w:rPr>
              <w:t>3</w:t>
            </w:r>
          </w:p>
        </w:tc>
        <w:tc>
          <w:tcPr>
            <w:tcW w:w="704" w:type="pct"/>
            <w:vAlign w:val="center"/>
          </w:tcPr>
          <w:p w14:paraId="33B40D3A" w14:textId="27BFCA70" w:rsidR="0033576B" w:rsidRPr="009E607B" w:rsidRDefault="0033576B" w:rsidP="0033576B">
            <w:pPr>
              <w:pStyle w:val="POPnormal"/>
              <w:keepNext/>
              <w:spacing w:before="0" w:after="0"/>
              <w:jc w:val="right"/>
              <w:rPr>
                <w:rFonts w:cs="Arial"/>
                <w:szCs w:val="24"/>
              </w:rPr>
            </w:pPr>
            <w:r w:rsidRPr="009E607B">
              <w:rPr>
                <w:rFonts w:cs="Arial"/>
                <w:szCs w:val="24"/>
              </w:rPr>
              <w:t>5</w:t>
            </w:r>
          </w:p>
        </w:tc>
        <w:tc>
          <w:tcPr>
            <w:tcW w:w="704" w:type="pct"/>
            <w:vAlign w:val="center"/>
          </w:tcPr>
          <w:p w14:paraId="1D6C4350" w14:textId="03C5EDD4"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5" w:type="pct"/>
          </w:tcPr>
          <w:p w14:paraId="5D5F1459" w14:textId="4A829806"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239C94B1" w14:textId="7C0770FF" w:rsidR="0033576B" w:rsidRPr="009E607B" w:rsidRDefault="0033576B" w:rsidP="0033576B">
            <w:pPr>
              <w:pStyle w:val="POPnormal"/>
              <w:keepNext/>
              <w:spacing w:before="0" w:after="0"/>
              <w:jc w:val="right"/>
              <w:rPr>
                <w:rFonts w:cs="Arial"/>
                <w:szCs w:val="24"/>
              </w:rPr>
            </w:pPr>
            <w:r w:rsidRPr="009E607B">
              <w:rPr>
                <w:rFonts w:cs="Arial"/>
                <w:szCs w:val="24"/>
              </w:rPr>
              <w:t>9</w:t>
            </w:r>
          </w:p>
        </w:tc>
      </w:tr>
      <w:tr w:rsidR="0033576B" w14:paraId="6961AD09" w14:textId="77777777" w:rsidTr="00EE7580">
        <w:trPr>
          <w:trHeight w:val="342"/>
        </w:trPr>
        <w:tc>
          <w:tcPr>
            <w:tcW w:w="776" w:type="pct"/>
            <w:vAlign w:val="center"/>
          </w:tcPr>
          <w:p w14:paraId="2C01D491" w14:textId="1B5A155D" w:rsidR="0033576B" w:rsidRPr="009E607B" w:rsidRDefault="0033576B" w:rsidP="0033576B">
            <w:pPr>
              <w:pStyle w:val="POPnormal"/>
              <w:keepNext/>
              <w:spacing w:before="0" w:after="0"/>
              <w:rPr>
                <w:rFonts w:cs="Arial"/>
                <w:szCs w:val="24"/>
              </w:rPr>
            </w:pPr>
            <w:r w:rsidRPr="009E607B">
              <w:rPr>
                <w:rFonts w:cs="Arial"/>
                <w:szCs w:val="24"/>
              </w:rPr>
              <w:t>133</w:t>
            </w:r>
          </w:p>
        </w:tc>
        <w:tc>
          <w:tcPr>
            <w:tcW w:w="704" w:type="pct"/>
          </w:tcPr>
          <w:p w14:paraId="5D44796B" w14:textId="1F2EB4CF"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tcPr>
          <w:p w14:paraId="26F2E74C" w14:textId="370CFC86"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4FA017E3" w14:textId="326359A9"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4BC15208" w14:textId="1CB12486"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5" w:type="pct"/>
            <w:vAlign w:val="center"/>
          </w:tcPr>
          <w:p w14:paraId="5274CC54" w14:textId="52D2DA0E"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3" w:type="pct"/>
            <w:vAlign w:val="center"/>
          </w:tcPr>
          <w:p w14:paraId="65CFA108" w14:textId="7E043FD2" w:rsidR="0033576B" w:rsidRPr="009E607B" w:rsidRDefault="0033576B" w:rsidP="0033576B">
            <w:pPr>
              <w:pStyle w:val="POPnormal"/>
              <w:keepNext/>
              <w:spacing w:before="0" w:after="0"/>
              <w:jc w:val="right"/>
              <w:rPr>
                <w:rFonts w:cs="Arial"/>
                <w:szCs w:val="24"/>
              </w:rPr>
            </w:pPr>
            <w:r w:rsidRPr="009E607B">
              <w:rPr>
                <w:rFonts w:cs="Arial"/>
                <w:szCs w:val="24"/>
              </w:rPr>
              <w:t>3</w:t>
            </w:r>
          </w:p>
        </w:tc>
      </w:tr>
      <w:tr w:rsidR="0033576B" w14:paraId="697DCC2A" w14:textId="77777777" w:rsidTr="00EE7580">
        <w:trPr>
          <w:trHeight w:val="342"/>
        </w:trPr>
        <w:tc>
          <w:tcPr>
            <w:tcW w:w="776" w:type="pct"/>
            <w:vAlign w:val="center"/>
          </w:tcPr>
          <w:p w14:paraId="5E8E2FB1" w14:textId="56ECB282" w:rsidR="0033576B" w:rsidRPr="009E607B" w:rsidRDefault="0033576B" w:rsidP="0033576B">
            <w:pPr>
              <w:pStyle w:val="POPnormal"/>
              <w:keepNext/>
              <w:spacing w:before="0" w:after="0"/>
              <w:rPr>
                <w:rFonts w:cs="Arial"/>
                <w:szCs w:val="24"/>
              </w:rPr>
            </w:pPr>
            <w:r w:rsidRPr="009E607B">
              <w:rPr>
                <w:rFonts w:cs="Arial"/>
                <w:szCs w:val="24"/>
              </w:rPr>
              <w:t>134</w:t>
            </w:r>
          </w:p>
        </w:tc>
        <w:tc>
          <w:tcPr>
            <w:tcW w:w="704" w:type="pct"/>
            <w:vAlign w:val="center"/>
          </w:tcPr>
          <w:p w14:paraId="0FC875C4" w14:textId="04115B58"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4" w:type="pct"/>
          </w:tcPr>
          <w:p w14:paraId="185A993A" w14:textId="2D7248F0"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66B50250" w14:textId="04168237"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49269266" w14:textId="5C8DF70C"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5" w:type="pct"/>
            <w:vAlign w:val="center"/>
          </w:tcPr>
          <w:p w14:paraId="67CB3D00" w14:textId="4CE602A2"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7AF0230E" w14:textId="647CFDEA" w:rsidR="0033576B" w:rsidRPr="009E607B" w:rsidRDefault="0033576B" w:rsidP="0033576B">
            <w:pPr>
              <w:pStyle w:val="POPnormal"/>
              <w:keepNext/>
              <w:spacing w:before="0" w:after="0"/>
              <w:jc w:val="right"/>
              <w:rPr>
                <w:rFonts w:cs="Arial"/>
                <w:szCs w:val="24"/>
              </w:rPr>
            </w:pPr>
            <w:r w:rsidRPr="009E607B">
              <w:rPr>
                <w:rFonts w:cs="Arial"/>
                <w:szCs w:val="24"/>
              </w:rPr>
              <w:t>4</w:t>
            </w:r>
          </w:p>
        </w:tc>
      </w:tr>
      <w:tr w:rsidR="0040598F" w14:paraId="33D29ACB" w14:textId="77777777" w:rsidTr="00EE7580">
        <w:trPr>
          <w:trHeight w:val="342"/>
        </w:trPr>
        <w:tc>
          <w:tcPr>
            <w:tcW w:w="776" w:type="pct"/>
            <w:vAlign w:val="center"/>
          </w:tcPr>
          <w:p w14:paraId="11ADD429" w14:textId="50BC5740" w:rsidR="0040598F" w:rsidRPr="009E607B" w:rsidRDefault="0040598F" w:rsidP="0033576B">
            <w:pPr>
              <w:pStyle w:val="POPnormal"/>
              <w:keepNext/>
              <w:spacing w:before="0" w:after="0"/>
              <w:rPr>
                <w:rFonts w:cs="Arial"/>
                <w:szCs w:val="24"/>
              </w:rPr>
            </w:pPr>
            <w:r w:rsidRPr="009E607B">
              <w:rPr>
                <w:rFonts w:cs="Arial"/>
                <w:szCs w:val="24"/>
              </w:rPr>
              <w:t>135</w:t>
            </w:r>
          </w:p>
        </w:tc>
        <w:tc>
          <w:tcPr>
            <w:tcW w:w="704" w:type="pct"/>
            <w:vAlign w:val="center"/>
          </w:tcPr>
          <w:p w14:paraId="54B0EA88" w14:textId="3D0FA62E" w:rsidR="0040598F"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222241BE" w14:textId="0C700D24" w:rsidR="0040598F" w:rsidRPr="009E607B" w:rsidRDefault="0040598F" w:rsidP="0033576B">
            <w:pPr>
              <w:pStyle w:val="POPnormal"/>
              <w:keepNext/>
              <w:spacing w:before="0" w:after="0"/>
              <w:jc w:val="right"/>
              <w:rPr>
                <w:rFonts w:cs="Arial"/>
                <w:szCs w:val="24"/>
              </w:rPr>
            </w:pPr>
            <w:r w:rsidRPr="009E607B">
              <w:rPr>
                <w:rFonts w:cs="Arial"/>
                <w:szCs w:val="24"/>
              </w:rPr>
              <w:t>1</w:t>
            </w:r>
          </w:p>
        </w:tc>
        <w:tc>
          <w:tcPr>
            <w:tcW w:w="704" w:type="pct"/>
            <w:vAlign w:val="center"/>
          </w:tcPr>
          <w:p w14:paraId="1740E3CD" w14:textId="41B4CA5C" w:rsidR="0040598F" w:rsidRPr="009E607B" w:rsidRDefault="0040598F" w:rsidP="0033576B">
            <w:pPr>
              <w:pStyle w:val="POPnormal"/>
              <w:keepNext/>
              <w:spacing w:before="0" w:after="0"/>
              <w:jc w:val="right"/>
              <w:rPr>
                <w:rFonts w:cs="Arial"/>
                <w:szCs w:val="24"/>
              </w:rPr>
            </w:pPr>
            <w:r w:rsidRPr="009E607B">
              <w:rPr>
                <w:rFonts w:cs="Arial"/>
                <w:szCs w:val="24"/>
              </w:rPr>
              <w:t>3</w:t>
            </w:r>
          </w:p>
        </w:tc>
        <w:tc>
          <w:tcPr>
            <w:tcW w:w="704" w:type="pct"/>
            <w:vAlign w:val="center"/>
          </w:tcPr>
          <w:p w14:paraId="2F6FF7C8" w14:textId="4FC412AC" w:rsidR="0040598F" w:rsidRPr="009E607B" w:rsidRDefault="0040598F" w:rsidP="0033576B">
            <w:pPr>
              <w:pStyle w:val="POPnormal"/>
              <w:keepNext/>
              <w:spacing w:before="0" w:after="0"/>
              <w:jc w:val="right"/>
              <w:rPr>
                <w:rFonts w:cs="Arial"/>
                <w:szCs w:val="24"/>
              </w:rPr>
            </w:pPr>
            <w:r w:rsidRPr="009E607B">
              <w:rPr>
                <w:rFonts w:cs="Arial"/>
                <w:szCs w:val="24"/>
              </w:rPr>
              <w:t>3</w:t>
            </w:r>
          </w:p>
        </w:tc>
        <w:tc>
          <w:tcPr>
            <w:tcW w:w="705" w:type="pct"/>
            <w:vAlign w:val="center"/>
          </w:tcPr>
          <w:p w14:paraId="758171FE" w14:textId="300D35DD" w:rsidR="0040598F" w:rsidRPr="009E607B" w:rsidRDefault="0040598F" w:rsidP="0033576B">
            <w:pPr>
              <w:pStyle w:val="POPnormal"/>
              <w:keepNext/>
              <w:spacing w:before="0" w:after="0"/>
              <w:jc w:val="right"/>
              <w:rPr>
                <w:rFonts w:cs="Arial"/>
                <w:szCs w:val="24"/>
              </w:rPr>
            </w:pPr>
            <w:r w:rsidRPr="009E607B">
              <w:rPr>
                <w:rFonts w:cs="Arial"/>
                <w:szCs w:val="24"/>
              </w:rPr>
              <w:t>1</w:t>
            </w:r>
          </w:p>
        </w:tc>
        <w:tc>
          <w:tcPr>
            <w:tcW w:w="703" w:type="pct"/>
            <w:vAlign w:val="center"/>
          </w:tcPr>
          <w:p w14:paraId="01FF2246" w14:textId="05D82FE9" w:rsidR="0040598F" w:rsidRPr="009E607B" w:rsidRDefault="0040598F" w:rsidP="0033576B">
            <w:pPr>
              <w:pStyle w:val="POPnormal"/>
              <w:keepNext/>
              <w:spacing w:before="0" w:after="0"/>
              <w:jc w:val="right"/>
              <w:rPr>
                <w:rFonts w:cs="Arial"/>
                <w:szCs w:val="24"/>
              </w:rPr>
            </w:pPr>
            <w:r w:rsidRPr="009E607B">
              <w:rPr>
                <w:rFonts w:cs="Arial"/>
                <w:szCs w:val="24"/>
              </w:rPr>
              <w:t>8</w:t>
            </w:r>
          </w:p>
        </w:tc>
      </w:tr>
      <w:tr w:rsidR="0033576B" w14:paraId="08DAAF51" w14:textId="77777777" w:rsidTr="00EE7580">
        <w:trPr>
          <w:trHeight w:val="342"/>
        </w:trPr>
        <w:tc>
          <w:tcPr>
            <w:tcW w:w="776" w:type="pct"/>
            <w:vAlign w:val="center"/>
          </w:tcPr>
          <w:p w14:paraId="4C542E5A" w14:textId="20AE8E0D" w:rsidR="0033576B" w:rsidRPr="009E607B" w:rsidRDefault="0033576B" w:rsidP="0033576B">
            <w:pPr>
              <w:pStyle w:val="POPnormal"/>
              <w:keepNext/>
              <w:spacing w:before="0" w:after="0"/>
              <w:rPr>
                <w:rFonts w:cs="Arial"/>
                <w:szCs w:val="24"/>
              </w:rPr>
            </w:pPr>
            <w:r w:rsidRPr="009E607B">
              <w:rPr>
                <w:rFonts w:cs="Arial"/>
                <w:szCs w:val="24"/>
              </w:rPr>
              <w:t>136</w:t>
            </w:r>
          </w:p>
        </w:tc>
        <w:tc>
          <w:tcPr>
            <w:tcW w:w="704" w:type="pct"/>
            <w:vAlign w:val="center"/>
          </w:tcPr>
          <w:p w14:paraId="5483069D" w14:textId="51B2C234"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4" w:type="pct"/>
            <w:vAlign w:val="center"/>
          </w:tcPr>
          <w:p w14:paraId="41A19FA9" w14:textId="51D12672"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4" w:type="pct"/>
            <w:vAlign w:val="center"/>
          </w:tcPr>
          <w:p w14:paraId="7076DC13" w14:textId="5FBCD049"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1AE5C243" w14:textId="698F576F" w:rsidR="0033576B" w:rsidRPr="009E607B" w:rsidRDefault="0033576B" w:rsidP="0033576B">
            <w:pPr>
              <w:pStyle w:val="POPnormal"/>
              <w:keepNext/>
              <w:spacing w:before="0" w:after="0"/>
              <w:jc w:val="right"/>
              <w:rPr>
                <w:rFonts w:cs="Arial"/>
                <w:szCs w:val="24"/>
              </w:rPr>
            </w:pPr>
            <w:r w:rsidRPr="009E607B">
              <w:rPr>
                <w:rFonts w:cs="Arial"/>
                <w:szCs w:val="24"/>
              </w:rPr>
              <w:t>3</w:t>
            </w:r>
          </w:p>
        </w:tc>
        <w:tc>
          <w:tcPr>
            <w:tcW w:w="705" w:type="pct"/>
          </w:tcPr>
          <w:p w14:paraId="7B5A3377" w14:textId="7361FF2D"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4E756619" w14:textId="7702495F" w:rsidR="0033576B" w:rsidRPr="009E607B" w:rsidRDefault="0033576B" w:rsidP="0033576B">
            <w:pPr>
              <w:pStyle w:val="POPnormal"/>
              <w:keepNext/>
              <w:spacing w:before="0" w:after="0"/>
              <w:jc w:val="right"/>
              <w:rPr>
                <w:rFonts w:cs="Arial"/>
                <w:szCs w:val="24"/>
              </w:rPr>
            </w:pPr>
            <w:r w:rsidRPr="009E607B">
              <w:rPr>
                <w:rFonts w:cs="Arial"/>
                <w:szCs w:val="24"/>
              </w:rPr>
              <w:t>7</w:t>
            </w:r>
          </w:p>
        </w:tc>
      </w:tr>
      <w:tr w:rsidR="0033576B" w14:paraId="2ED53FDB" w14:textId="77777777" w:rsidTr="00EE7580">
        <w:trPr>
          <w:trHeight w:val="342"/>
        </w:trPr>
        <w:tc>
          <w:tcPr>
            <w:tcW w:w="776" w:type="pct"/>
            <w:vAlign w:val="center"/>
          </w:tcPr>
          <w:p w14:paraId="41156834" w14:textId="27A13B6B" w:rsidR="0033576B" w:rsidRPr="009E607B" w:rsidRDefault="0033576B" w:rsidP="0033576B">
            <w:pPr>
              <w:pStyle w:val="POPnormal"/>
              <w:keepNext/>
              <w:spacing w:before="0" w:after="0"/>
              <w:rPr>
                <w:rFonts w:cs="Arial"/>
                <w:szCs w:val="24"/>
              </w:rPr>
            </w:pPr>
            <w:r w:rsidRPr="009E607B">
              <w:rPr>
                <w:rFonts w:cs="Arial"/>
                <w:szCs w:val="24"/>
              </w:rPr>
              <w:t>151</w:t>
            </w:r>
          </w:p>
        </w:tc>
        <w:tc>
          <w:tcPr>
            <w:tcW w:w="704" w:type="pct"/>
          </w:tcPr>
          <w:p w14:paraId="6D4B6B27" w14:textId="49B09ABF"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015AB653" w14:textId="12B7487F"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10114B13" w14:textId="1C64DAB3"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4" w:type="pct"/>
            <w:vAlign w:val="center"/>
          </w:tcPr>
          <w:p w14:paraId="0279BEDF" w14:textId="6426BF18"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5" w:type="pct"/>
          </w:tcPr>
          <w:p w14:paraId="139C1B03" w14:textId="113D7567"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66C50171" w14:textId="23E60D8A" w:rsidR="0033576B" w:rsidRPr="009E607B" w:rsidRDefault="0033576B" w:rsidP="0033576B">
            <w:pPr>
              <w:pStyle w:val="POPnormal"/>
              <w:keepNext/>
              <w:spacing w:before="0" w:after="0"/>
              <w:jc w:val="right"/>
              <w:rPr>
                <w:rFonts w:cs="Arial"/>
                <w:szCs w:val="24"/>
              </w:rPr>
            </w:pPr>
            <w:r w:rsidRPr="009E607B">
              <w:rPr>
                <w:rFonts w:cs="Arial"/>
                <w:szCs w:val="24"/>
              </w:rPr>
              <w:t>5</w:t>
            </w:r>
          </w:p>
        </w:tc>
      </w:tr>
      <w:tr w:rsidR="0033576B" w14:paraId="661392CD" w14:textId="77777777" w:rsidTr="00EE7580">
        <w:trPr>
          <w:trHeight w:val="342"/>
        </w:trPr>
        <w:tc>
          <w:tcPr>
            <w:tcW w:w="776" w:type="pct"/>
            <w:vAlign w:val="center"/>
          </w:tcPr>
          <w:p w14:paraId="16892B4E" w14:textId="5346C74A" w:rsidR="0033576B" w:rsidRPr="009E607B" w:rsidRDefault="0033576B" w:rsidP="0033576B">
            <w:pPr>
              <w:pStyle w:val="POPnormal"/>
              <w:keepNext/>
              <w:spacing w:before="0" w:after="0"/>
              <w:rPr>
                <w:rFonts w:cs="Arial"/>
                <w:szCs w:val="24"/>
              </w:rPr>
            </w:pPr>
            <w:r w:rsidRPr="009E607B">
              <w:rPr>
                <w:rFonts w:cs="Arial"/>
                <w:szCs w:val="24"/>
              </w:rPr>
              <w:t>152</w:t>
            </w:r>
          </w:p>
        </w:tc>
        <w:tc>
          <w:tcPr>
            <w:tcW w:w="704" w:type="pct"/>
          </w:tcPr>
          <w:p w14:paraId="274F04D6" w14:textId="43C249E4"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1D7953BF" w14:textId="2816DF7D"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528E7D3C" w14:textId="10888033"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3F673F23" w14:textId="5FAAEA6F"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5" w:type="pct"/>
          </w:tcPr>
          <w:p w14:paraId="76EE0178" w14:textId="59008CBA"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23BB5E0B" w14:textId="39D9A3C3" w:rsidR="0033576B" w:rsidRPr="009E607B" w:rsidRDefault="0033576B" w:rsidP="0033576B">
            <w:pPr>
              <w:pStyle w:val="POPnormal"/>
              <w:keepNext/>
              <w:spacing w:before="0" w:after="0"/>
              <w:jc w:val="right"/>
              <w:rPr>
                <w:rFonts w:cs="Arial"/>
                <w:szCs w:val="24"/>
              </w:rPr>
            </w:pPr>
            <w:r w:rsidRPr="009E607B">
              <w:rPr>
                <w:rFonts w:cs="Arial"/>
                <w:szCs w:val="24"/>
              </w:rPr>
              <w:t>6</w:t>
            </w:r>
          </w:p>
        </w:tc>
      </w:tr>
      <w:tr w:rsidR="0033576B" w14:paraId="0B00C5FF" w14:textId="77777777" w:rsidTr="00EE7580">
        <w:trPr>
          <w:trHeight w:val="342"/>
        </w:trPr>
        <w:tc>
          <w:tcPr>
            <w:tcW w:w="776" w:type="pct"/>
            <w:vAlign w:val="center"/>
          </w:tcPr>
          <w:p w14:paraId="28F5AB4A" w14:textId="6E723F2B" w:rsidR="0033576B" w:rsidRPr="009E607B" w:rsidRDefault="0033576B" w:rsidP="0033576B">
            <w:pPr>
              <w:pStyle w:val="POPnormal"/>
              <w:keepNext/>
              <w:spacing w:before="0" w:after="0"/>
              <w:rPr>
                <w:rFonts w:cs="Arial"/>
                <w:szCs w:val="24"/>
              </w:rPr>
            </w:pPr>
            <w:r w:rsidRPr="009E607B">
              <w:rPr>
                <w:rFonts w:cs="Arial"/>
                <w:szCs w:val="24"/>
              </w:rPr>
              <w:t>153</w:t>
            </w:r>
          </w:p>
        </w:tc>
        <w:tc>
          <w:tcPr>
            <w:tcW w:w="704" w:type="pct"/>
          </w:tcPr>
          <w:p w14:paraId="73B90C62" w14:textId="0EDBE6F6"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1D1D13A3" w14:textId="6EE60349"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7F871207" w14:textId="0918F4FE"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7BCB911F" w14:textId="1D7B764A"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5" w:type="pct"/>
          </w:tcPr>
          <w:p w14:paraId="4B8B58C2" w14:textId="44078DB6"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3BD8E61D" w14:textId="50EE0169" w:rsidR="0033576B" w:rsidRPr="009E607B" w:rsidRDefault="0033576B" w:rsidP="0033576B">
            <w:pPr>
              <w:pStyle w:val="POPnormal"/>
              <w:keepNext/>
              <w:spacing w:before="0" w:after="0"/>
              <w:jc w:val="right"/>
              <w:rPr>
                <w:rFonts w:cs="Arial"/>
                <w:szCs w:val="24"/>
              </w:rPr>
            </w:pPr>
            <w:r w:rsidRPr="009E607B">
              <w:rPr>
                <w:rFonts w:cs="Arial"/>
                <w:szCs w:val="24"/>
              </w:rPr>
              <w:t>5</w:t>
            </w:r>
          </w:p>
        </w:tc>
      </w:tr>
      <w:tr w:rsidR="0033576B" w14:paraId="6F6AB1F2" w14:textId="77777777" w:rsidTr="00EE7580">
        <w:trPr>
          <w:trHeight w:val="342"/>
        </w:trPr>
        <w:tc>
          <w:tcPr>
            <w:tcW w:w="776" w:type="pct"/>
            <w:vAlign w:val="center"/>
          </w:tcPr>
          <w:p w14:paraId="206C13A4" w14:textId="144F9599" w:rsidR="0033576B" w:rsidRPr="009E607B" w:rsidRDefault="0033576B" w:rsidP="0033576B">
            <w:pPr>
              <w:pStyle w:val="POPnormal"/>
              <w:keepNext/>
              <w:spacing w:before="0" w:after="0"/>
              <w:rPr>
                <w:rFonts w:cs="Arial"/>
                <w:szCs w:val="24"/>
              </w:rPr>
            </w:pPr>
            <w:r w:rsidRPr="009E607B">
              <w:rPr>
                <w:rFonts w:cs="Arial"/>
                <w:szCs w:val="24"/>
              </w:rPr>
              <w:t>154</w:t>
            </w:r>
          </w:p>
        </w:tc>
        <w:tc>
          <w:tcPr>
            <w:tcW w:w="704" w:type="pct"/>
          </w:tcPr>
          <w:p w14:paraId="6D3A2B34" w14:textId="77685A97"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6B9865AB" w14:textId="36B57809"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4" w:type="pct"/>
            <w:vAlign w:val="center"/>
          </w:tcPr>
          <w:p w14:paraId="50815405" w14:textId="6ACAB59A"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0C812A3F" w14:textId="7DA5C7F5"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5" w:type="pct"/>
          </w:tcPr>
          <w:p w14:paraId="523E71FA" w14:textId="1A746290"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40A75B69" w14:textId="605A08E6" w:rsidR="0033576B" w:rsidRPr="009E607B" w:rsidRDefault="0033576B" w:rsidP="0033576B">
            <w:pPr>
              <w:pStyle w:val="POPnormal"/>
              <w:keepNext/>
              <w:spacing w:before="0" w:after="0"/>
              <w:jc w:val="right"/>
              <w:rPr>
                <w:rFonts w:cs="Arial"/>
                <w:szCs w:val="24"/>
              </w:rPr>
            </w:pPr>
            <w:r w:rsidRPr="009E607B">
              <w:rPr>
                <w:rFonts w:cs="Arial"/>
                <w:szCs w:val="24"/>
              </w:rPr>
              <w:t>4</w:t>
            </w:r>
          </w:p>
        </w:tc>
      </w:tr>
      <w:tr w:rsidR="0033576B" w14:paraId="326CB2CD" w14:textId="77777777" w:rsidTr="00EE7580">
        <w:trPr>
          <w:trHeight w:val="342"/>
        </w:trPr>
        <w:tc>
          <w:tcPr>
            <w:tcW w:w="776" w:type="pct"/>
            <w:vAlign w:val="center"/>
          </w:tcPr>
          <w:p w14:paraId="152F7512" w14:textId="29379990" w:rsidR="0033576B" w:rsidRPr="009E607B" w:rsidRDefault="0033576B" w:rsidP="0033576B">
            <w:pPr>
              <w:pStyle w:val="POPnormal"/>
              <w:keepNext/>
              <w:spacing w:before="0" w:after="0"/>
              <w:rPr>
                <w:rFonts w:cs="Arial"/>
                <w:szCs w:val="24"/>
              </w:rPr>
            </w:pPr>
            <w:r w:rsidRPr="009E607B">
              <w:rPr>
                <w:rFonts w:cs="Arial"/>
                <w:szCs w:val="24"/>
              </w:rPr>
              <w:t>168</w:t>
            </w:r>
          </w:p>
        </w:tc>
        <w:tc>
          <w:tcPr>
            <w:tcW w:w="704" w:type="pct"/>
            <w:vAlign w:val="center"/>
          </w:tcPr>
          <w:p w14:paraId="58AAFEEA" w14:textId="79143B6A" w:rsidR="0033576B" w:rsidRPr="009E607B" w:rsidRDefault="0033576B" w:rsidP="0033576B">
            <w:pPr>
              <w:pStyle w:val="POPnormal"/>
              <w:keepNext/>
              <w:spacing w:before="0" w:after="0"/>
              <w:jc w:val="right"/>
              <w:rPr>
                <w:rFonts w:cs="Arial"/>
                <w:szCs w:val="24"/>
              </w:rPr>
            </w:pPr>
            <w:r w:rsidRPr="009E607B">
              <w:rPr>
                <w:rFonts w:cs="Arial"/>
                <w:szCs w:val="24"/>
              </w:rPr>
              <w:t>1</w:t>
            </w:r>
          </w:p>
        </w:tc>
        <w:tc>
          <w:tcPr>
            <w:tcW w:w="704" w:type="pct"/>
            <w:vAlign w:val="center"/>
          </w:tcPr>
          <w:p w14:paraId="33024CDF" w14:textId="183845E0" w:rsidR="0033576B" w:rsidRPr="009E607B" w:rsidRDefault="0033576B" w:rsidP="0033576B">
            <w:pPr>
              <w:pStyle w:val="POPnormal"/>
              <w:keepNext/>
              <w:spacing w:before="0" w:after="0"/>
              <w:jc w:val="right"/>
              <w:rPr>
                <w:rFonts w:cs="Arial"/>
                <w:szCs w:val="24"/>
              </w:rPr>
            </w:pPr>
            <w:r w:rsidRPr="009E607B">
              <w:rPr>
                <w:rFonts w:cs="Arial"/>
                <w:szCs w:val="24"/>
              </w:rPr>
              <w:t>5</w:t>
            </w:r>
          </w:p>
        </w:tc>
        <w:tc>
          <w:tcPr>
            <w:tcW w:w="704" w:type="pct"/>
            <w:vAlign w:val="center"/>
          </w:tcPr>
          <w:p w14:paraId="7A4BD622" w14:textId="41DD594C" w:rsidR="0033576B" w:rsidRPr="009E607B" w:rsidRDefault="0033576B" w:rsidP="0033576B">
            <w:pPr>
              <w:pStyle w:val="POPnormal"/>
              <w:keepNext/>
              <w:spacing w:before="0" w:after="0"/>
              <w:jc w:val="right"/>
              <w:rPr>
                <w:rFonts w:cs="Arial"/>
                <w:szCs w:val="24"/>
              </w:rPr>
            </w:pPr>
            <w:r w:rsidRPr="009E607B">
              <w:rPr>
                <w:rFonts w:cs="Arial"/>
                <w:szCs w:val="24"/>
              </w:rPr>
              <w:t>3</w:t>
            </w:r>
          </w:p>
        </w:tc>
        <w:tc>
          <w:tcPr>
            <w:tcW w:w="704" w:type="pct"/>
          </w:tcPr>
          <w:p w14:paraId="4A62CF5C" w14:textId="175F7247" w:rsidR="0033576B" w:rsidRPr="009E607B" w:rsidRDefault="0033576B" w:rsidP="0033576B">
            <w:pPr>
              <w:pStyle w:val="POPnormal"/>
              <w:keepNext/>
              <w:spacing w:before="0" w:after="0"/>
              <w:rPr>
                <w:rFonts w:cs="Arial"/>
                <w:szCs w:val="24"/>
              </w:rPr>
            </w:pPr>
            <w:r w:rsidRPr="009E607B">
              <w:rPr>
                <w:rFonts w:cs="Arial"/>
                <w:szCs w:val="24"/>
              </w:rPr>
              <w:t>brak</w:t>
            </w:r>
          </w:p>
        </w:tc>
        <w:tc>
          <w:tcPr>
            <w:tcW w:w="705" w:type="pct"/>
          </w:tcPr>
          <w:p w14:paraId="4BB9E3BF" w14:textId="5DA74B42"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356302BC" w14:textId="1CF6A230" w:rsidR="0033576B" w:rsidRPr="009E607B" w:rsidRDefault="0033576B" w:rsidP="0033576B">
            <w:pPr>
              <w:pStyle w:val="POPnormal"/>
              <w:keepNext/>
              <w:spacing w:before="0" w:after="0"/>
              <w:jc w:val="right"/>
              <w:rPr>
                <w:rFonts w:cs="Arial"/>
                <w:szCs w:val="24"/>
              </w:rPr>
            </w:pPr>
            <w:r w:rsidRPr="009E607B">
              <w:rPr>
                <w:rFonts w:cs="Arial"/>
                <w:szCs w:val="24"/>
              </w:rPr>
              <w:t>9</w:t>
            </w:r>
          </w:p>
        </w:tc>
      </w:tr>
      <w:tr w:rsidR="0033576B" w14:paraId="2F24A936" w14:textId="77777777" w:rsidTr="00EE7580">
        <w:trPr>
          <w:trHeight w:val="342"/>
        </w:trPr>
        <w:tc>
          <w:tcPr>
            <w:tcW w:w="776" w:type="pct"/>
            <w:vAlign w:val="center"/>
          </w:tcPr>
          <w:p w14:paraId="026CAAA1" w14:textId="6A35F7F7" w:rsidR="0033576B" w:rsidRPr="009E607B" w:rsidRDefault="0033576B" w:rsidP="0033576B">
            <w:pPr>
              <w:pStyle w:val="POPnormal"/>
              <w:keepNext/>
              <w:spacing w:before="0" w:after="0"/>
              <w:rPr>
                <w:rFonts w:cs="Arial"/>
                <w:szCs w:val="24"/>
              </w:rPr>
            </w:pPr>
            <w:r w:rsidRPr="009E607B">
              <w:rPr>
                <w:rFonts w:cs="Arial"/>
                <w:szCs w:val="24"/>
              </w:rPr>
              <w:t>169</w:t>
            </w:r>
          </w:p>
        </w:tc>
        <w:tc>
          <w:tcPr>
            <w:tcW w:w="704" w:type="pct"/>
            <w:vAlign w:val="center"/>
          </w:tcPr>
          <w:p w14:paraId="1DDA98AA" w14:textId="716C81B2"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vAlign w:val="center"/>
          </w:tcPr>
          <w:p w14:paraId="661F71BF" w14:textId="6AA3C1D2" w:rsidR="0033576B" w:rsidRPr="009E607B" w:rsidRDefault="0033576B" w:rsidP="0033576B">
            <w:pPr>
              <w:pStyle w:val="POPnormal"/>
              <w:keepNext/>
              <w:spacing w:before="0" w:after="0"/>
              <w:jc w:val="right"/>
              <w:rPr>
                <w:rFonts w:cs="Arial"/>
                <w:szCs w:val="24"/>
              </w:rPr>
            </w:pPr>
            <w:r w:rsidRPr="009E607B">
              <w:rPr>
                <w:rFonts w:cs="Arial"/>
                <w:szCs w:val="24"/>
              </w:rPr>
              <w:t>2</w:t>
            </w:r>
          </w:p>
        </w:tc>
        <w:tc>
          <w:tcPr>
            <w:tcW w:w="704" w:type="pct"/>
            <w:vAlign w:val="center"/>
          </w:tcPr>
          <w:p w14:paraId="5F5BA1DF" w14:textId="7118F7D2" w:rsidR="0033576B" w:rsidRPr="009E607B" w:rsidRDefault="0033576B" w:rsidP="0033576B">
            <w:pPr>
              <w:pStyle w:val="POPnormal"/>
              <w:keepNext/>
              <w:spacing w:before="0" w:after="0"/>
              <w:rPr>
                <w:rFonts w:cs="Arial"/>
                <w:szCs w:val="24"/>
              </w:rPr>
            </w:pPr>
            <w:r w:rsidRPr="009E607B">
              <w:rPr>
                <w:rFonts w:cs="Arial"/>
                <w:szCs w:val="24"/>
              </w:rPr>
              <w:t>brak</w:t>
            </w:r>
          </w:p>
        </w:tc>
        <w:tc>
          <w:tcPr>
            <w:tcW w:w="704" w:type="pct"/>
          </w:tcPr>
          <w:p w14:paraId="595DE105" w14:textId="47F82CDA" w:rsidR="0033576B" w:rsidRPr="009E607B" w:rsidRDefault="0033576B" w:rsidP="0033576B">
            <w:pPr>
              <w:pStyle w:val="POPnormal"/>
              <w:keepNext/>
              <w:spacing w:before="0" w:after="0"/>
              <w:rPr>
                <w:rFonts w:cs="Arial"/>
                <w:szCs w:val="24"/>
              </w:rPr>
            </w:pPr>
            <w:r w:rsidRPr="009E607B">
              <w:rPr>
                <w:rFonts w:cs="Arial"/>
                <w:szCs w:val="24"/>
              </w:rPr>
              <w:t>brak</w:t>
            </w:r>
          </w:p>
        </w:tc>
        <w:tc>
          <w:tcPr>
            <w:tcW w:w="705" w:type="pct"/>
          </w:tcPr>
          <w:p w14:paraId="018E6412" w14:textId="56298213" w:rsidR="0033576B" w:rsidRPr="009E607B" w:rsidRDefault="0033576B" w:rsidP="0033576B">
            <w:pPr>
              <w:pStyle w:val="POPnormal"/>
              <w:keepNext/>
              <w:spacing w:before="0" w:after="0"/>
              <w:rPr>
                <w:rFonts w:cs="Arial"/>
                <w:szCs w:val="24"/>
              </w:rPr>
            </w:pPr>
            <w:r w:rsidRPr="009E607B">
              <w:rPr>
                <w:rFonts w:cs="Arial"/>
                <w:szCs w:val="24"/>
              </w:rPr>
              <w:t>brak</w:t>
            </w:r>
          </w:p>
        </w:tc>
        <w:tc>
          <w:tcPr>
            <w:tcW w:w="703" w:type="pct"/>
            <w:vAlign w:val="center"/>
          </w:tcPr>
          <w:p w14:paraId="4EA1C58E" w14:textId="0B9DB288" w:rsidR="0033576B" w:rsidRPr="009E607B" w:rsidRDefault="0033576B" w:rsidP="0033576B">
            <w:pPr>
              <w:pStyle w:val="POPnormal"/>
              <w:keepNext/>
              <w:spacing w:before="0" w:after="0"/>
              <w:jc w:val="right"/>
              <w:rPr>
                <w:rFonts w:cs="Arial"/>
                <w:szCs w:val="24"/>
              </w:rPr>
            </w:pPr>
            <w:r w:rsidRPr="009E607B">
              <w:rPr>
                <w:rFonts w:cs="Arial"/>
                <w:szCs w:val="24"/>
              </w:rPr>
              <w:t>2</w:t>
            </w:r>
          </w:p>
        </w:tc>
      </w:tr>
      <w:tr w:rsidR="0040598F" w14:paraId="6A01E273" w14:textId="77777777" w:rsidTr="00EE7580">
        <w:trPr>
          <w:trHeight w:val="323"/>
        </w:trPr>
        <w:tc>
          <w:tcPr>
            <w:tcW w:w="776" w:type="pct"/>
            <w:shd w:val="clear" w:color="auto" w:fill="auto"/>
            <w:vAlign w:val="center"/>
          </w:tcPr>
          <w:p w14:paraId="780392BA" w14:textId="77777777" w:rsidR="0040598F" w:rsidRPr="009E607B" w:rsidRDefault="0040598F" w:rsidP="0033576B">
            <w:pPr>
              <w:pStyle w:val="POPnormal"/>
              <w:keepNext/>
              <w:spacing w:before="0" w:after="0"/>
              <w:rPr>
                <w:rFonts w:cs="Arial"/>
                <w:szCs w:val="24"/>
              </w:rPr>
            </w:pPr>
            <w:r w:rsidRPr="009E607B">
              <w:rPr>
                <w:rFonts w:cs="Arial"/>
                <w:szCs w:val="24"/>
              </w:rPr>
              <w:t>Razem</w:t>
            </w:r>
          </w:p>
        </w:tc>
        <w:tc>
          <w:tcPr>
            <w:tcW w:w="704" w:type="pct"/>
            <w:shd w:val="clear" w:color="auto" w:fill="auto"/>
            <w:vAlign w:val="center"/>
          </w:tcPr>
          <w:p w14:paraId="3C20DBB0" w14:textId="6FE19FEF" w:rsidR="0040598F" w:rsidRPr="009E607B" w:rsidRDefault="00AF18E0" w:rsidP="0033576B">
            <w:pPr>
              <w:pStyle w:val="POPnormal"/>
              <w:keepNext/>
              <w:spacing w:before="0" w:after="0"/>
              <w:jc w:val="right"/>
              <w:rPr>
                <w:rFonts w:cs="Arial"/>
                <w:szCs w:val="24"/>
              </w:rPr>
            </w:pPr>
            <w:r w:rsidRPr="009E607B">
              <w:rPr>
                <w:rFonts w:cs="Arial"/>
                <w:szCs w:val="24"/>
              </w:rPr>
              <w:t>3</w:t>
            </w:r>
          </w:p>
        </w:tc>
        <w:tc>
          <w:tcPr>
            <w:tcW w:w="704" w:type="pct"/>
            <w:shd w:val="clear" w:color="auto" w:fill="auto"/>
            <w:vAlign w:val="center"/>
          </w:tcPr>
          <w:p w14:paraId="5398BAFD" w14:textId="4697DF72" w:rsidR="0040598F" w:rsidRPr="009E607B" w:rsidRDefault="00AF18E0" w:rsidP="0033576B">
            <w:pPr>
              <w:pStyle w:val="POPnormal"/>
              <w:keepNext/>
              <w:spacing w:before="0" w:after="0"/>
              <w:jc w:val="right"/>
              <w:rPr>
                <w:rFonts w:cs="Arial"/>
                <w:szCs w:val="24"/>
              </w:rPr>
            </w:pPr>
            <w:r w:rsidRPr="009E607B">
              <w:rPr>
                <w:rFonts w:cs="Arial"/>
                <w:szCs w:val="24"/>
              </w:rPr>
              <w:t>28</w:t>
            </w:r>
          </w:p>
        </w:tc>
        <w:tc>
          <w:tcPr>
            <w:tcW w:w="704" w:type="pct"/>
            <w:shd w:val="clear" w:color="auto" w:fill="auto"/>
            <w:vAlign w:val="center"/>
          </w:tcPr>
          <w:p w14:paraId="254A63C3" w14:textId="5334E616" w:rsidR="0040598F" w:rsidRPr="009E607B" w:rsidRDefault="00AF18E0" w:rsidP="0033576B">
            <w:pPr>
              <w:pStyle w:val="POPnormal"/>
              <w:keepNext/>
              <w:spacing w:before="0" w:after="0"/>
              <w:jc w:val="right"/>
              <w:rPr>
                <w:rFonts w:cs="Arial"/>
                <w:szCs w:val="24"/>
              </w:rPr>
            </w:pPr>
            <w:r w:rsidRPr="009E607B">
              <w:rPr>
                <w:rFonts w:cs="Arial"/>
                <w:szCs w:val="24"/>
              </w:rPr>
              <w:t>33</w:t>
            </w:r>
          </w:p>
        </w:tc>
        <w:tc>
          <w:tcPr>
            <w:tcW w:w="704" w:type="pct"/>
            <w:shd w:val="clear" w:color="auto" w:fill="auto"/>
            <w:vAlign w:val="center"/>
          </w:tcPr>
          <w:p w14:paraId="31E2003D" w14:textId="4C29314D" w:rsidR="0040598F" w:rsidRPr="009E607B" w:rsidRDefault="00AF18E0" w:rsidP="0033576B">
            <w:pPr>
              <w:pStyle w:val="POPnormal"/>
              <w:keepNext/>
              <w:spacing w:before="0" w:after="0"/>
              <w:jc w:val="right"/>
              <w:rPr>
                <w:rFonts w:cs="Arial"/>
                <w:szCs w:val="24"/>
              </w:rPr>
            </w:pPr>
            <w:r w:rsidRPr="009E607B">
              <w:rPr>
                <w:rFonts w:cs="Arial"/>
                <w:szCs w:val="24"/>
              </w:rPr>
              <w:t>21</w:t>
            </w:r>
          </w:p>
        </w:tc>
        <w:tc>
          <w:tcPr>
            <w:tcW w:w="705" w:type="pct"/>
            <w:shd w:val="clear" w:color="auto" w:fill="auto"/>
            <w:vAlign w:val="center"/>
          </w:tcPr>
          <w:p w14:paraId="462FFA2E" w14:textId="53D1F33C" w:rsidR="0040598F" w:rsidRPr="009E607B" w:rsidRDefault="00AF18E0" w:rsidP="0033576B">
            <w:pPr>
              <w:pStyle w:val="POPnormal"/>
              <w:keepNext/>
              <w:spacing w:before="0" w:after="0"/>
              <w:jc w:val="right"/>
              <w:rPr>
                <w:rFonts w:cs="Arial"/>
                <w:szCs w:val="24"/>
              </w:rPr>
            </w:pPr>
            <w:r w:rsidRPr="009E607B">
              <w:rPr>
                <w:rFonts w:cs="Arial"/>
                <w:szCs w:val="24"/>
              </w:rPr>
              <w:t>5</w:t>
            </w:r>
          </w:p>
        </w:tc>
        <w:tc>
          <w:tcPr>
            <w:tcW w:w="703" w:type="pct"/>
            <w:shd w:val="clear" w:color="auto" w:fill="auto"/>
            <w:vAlign w:val="center"/>
          </w:tcPr>
          <w:p w14:paraId="399D7E45" w14:textId="3D1F4D58" w:rsidR="0040598F" w:rsidRPr="009E607B" w:rsidRDefault="00AF18E0" w:rsidP="0033576B">
            <w:pPr>
              <w:pStyle w:val="POPnormal"/>
              <w:keepNext/>
              <w:spacing w:before="0" w:after="0"/>
              <w:jc w:val="right"/>
              <w:rPr>
                <w:rFonts w:cs="Arial"/>
                <w:szCs w:val="24"/>
              </w:rPr>
            </w:pPr>
            <w:r w:rsidRPr="009E607B">
              <w:rPr>
                <w:rFonts w:cs="Arial"/>
                <w:szCs w:val="24"/>
              </w:rPr>
              <w:t>90</w:t>
            </w:r>
          </w:p>
        </w:tc>
      </w:tr>
    </w:tbl>
    <w:p w14:paraId="41726F5D" w14:textId="1D4E5FED" w:rsidR="00D72AF1" w:rsidRDefault="00D72AF1" w:rsidP="00D72AF1">
      <w:r>
        <w:t>Na jakość wód podziemnych w województwie podkarpackim wpływ ma przede wszystkim presja obszarowa rozproszona związana z rolnictwem, gospodarką komunalną i przemysłem (w tym z obszarami po eksploatacji złóż siarki), a także pobór punktowy z ujęć wód podziemnych.</w:t>
      </w:r>
    </w:p>
    <w:p w14:paraId="68424501" w14:textId="77777777" w:rsidR="009E607B" w:rsidRPr="0089359A" w:rsidRDefault="000B13E4" w:rsidP="0089359A">
      <w:pPr>
        <w:rPr>
          <w:color w:val="384DE5"/>
        </w:rPr>
      </w:pPr>
      <w:r w:rsidRPr="0089359A">
        <w:rPr>
          <w:color w:val="384DE5"/>
        </w:rPr>
        <w:t>Główne zbiorniki wód podziemnych</w:t>
      </w:r>
    </w:p>
    <w:p w14:paraId="151F2248" w14:textId="77777777" w:rsidR="00230C9D" w:rsidRDefault="002C689A" w:rsidP="009E607B">
      <w:r>
        <w:t xml:space="preserve">Na terenie województwa podkarpackiego znajduje się </w:t>
      </w:r>
      <w:r w:rsidR="00AC0668">
        <w:t>10</w:t>
      </w:r>
      <w:r>
        <w:t xml:space="preserve"> głównych zbiorników wód podziemnych (GZWP) o numerach: 406</w:t>
      </w:r>
      <w:r w:rsidR="00AC0668">
        <w:t>, 407, 424, 425, 426, 428, 429, 430, 432 oraz 433.</w:t>
      </w:r>
      <w:r w:rsidR="003C7925">
        <w:t xml:space="preserve"> W</w:t>
      </w:r>
      <w:r w:rsidR="00421E07">
        <w:t xml:space="preserve"> </w:t>
      </w:r>
      <w:r w:rsidR="003C7925">
        <w:t xml:space="preserve">większości są to zbiorniki porowe, o stratygrafii czwartorzędowej. </w:t>
      </w:r>
    </w:p>
    <w:p w14:paraId="3F17CF83" w14:textId="77777777" w:rsidR="00230C9D" w:rsidRDefault="00230C9D" w:rsidP="00230C9D">
      <w:pPr>
        <w:keepNext/>
      </w:pPr>
      <w:r>
        <w:rPr>
          <w:noProof/>
        </w:rPr>
        <w:drawing>
          <wp:inline distT="0" distB="0" distL="0" distR="0" wp14:anchorId="049FD27A" wp14:editId="15DCCC3C">
            <wp:extent cx="5265095" cy="7231380"/>
            <wp:effectExtent l="0" t="0" r="0" b="7620"/>
            <wp:docPr id="1163746348" name="Obraz 3" descr="Na rysunku przedstawiono Główne Zbiorniki Wód Podziemnych znajdujące się na terenie województwa podkarpackiego. Na terenie województwa znajduje się łącznie 11 Zbiorników Wód Podziemnych - 10 Głównych oraz 1 Lokal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746348" name="Obraz 3" descr="Na rysunku przedstawiono Główne Zbiorniki Wód Podziemnych znajdujące się na terenie województwa podkarpackiego. Na terenie województwa znajduje się łącznie 11 Zbiorników Wód Podziemnych - 10 Głównych oraz 1 Lokalny."/>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68810" cy="7236483"/>
                    </a:xfrm>
                    <a:prstGeom prst="rect">
                      <a:avLst/>
                    </a:prstGeom>
                  </pic:spPr>
                </pic:pic>
              </a:graphicData>
            </a:graphic>
          </wp:inline>
        </w:drawing>
      </w:r>
    </w:p>
    <w:p w14:paraId="62B82621" w14:textId="07FB3A6F" w:rsidR="00230C9D" w:rsidRDefault="00230C9D" w:rsidP="00230C9D">
      <w:pPr>
        <w:pStyle w:val="Legenda"/>
      </w:pPr>
      <w:bookmarkStart w:id="96" w:name="_Toc147239334"/>
      <w:r>
        <w:t xml:space="preserve">Rysunek </w:t>
      </w:r>
      <w:fldSimple w:instr=" SEQ Rysunek \* ARABIC ">
        <w:r w:rsidR="002C4B20">
          <w:rPr>
            <w:noProof/>
          </w:rPr>
          <w:t>33</w:t>
        </w:r>
      </w:fldSimple>
      <w:r>
        <w:t xml:space="preserve">. Główne Zbiorniki Wód Podziemnych na terenie województwa podkarpackiego </w:t>
      </w:r>
      <w:r>
        <w:rPr>
          <w:rStyle w:val="Odwoanieprzypisudolnego"/>
        </w:rPr>
        <w:footnoteReference w:id="74"/>
      </w:r>
      <w:bookmarkEnd w:id="96"/>
    </w:p>
    <w:p w14:paraId="3412A34D" w14:textId="6672F1EE" w:rsidR="002C689A" w:rsidRDefault="003C7925" w:rsidP="009E607B">
      <w:r>
        <w:t>Szczegółowe informacje dotyczące GZWP na terenie województwa podkarpackiego przedstawiono w poniższej tabeli.</w:t>
      </w:r>
    </w:p>
    <w:p w14:paraId="494203CB" w14:textId="5A03B971" w:rsidR="003C7925" w:rsidRDefault="003C7925" w:rsidP="003C7925">
      <w:pPr>
        <w:pStyle w:val="Legenda"/>
        <w:keepNext/>
      </w:pPr>
      <w:bookmarkStart w:id="97" w:name="_Toc147239265"/>
      <w:r>
        <w:t xml:space="preserve">Tabela </w:t>
      </w:r>
      <w:fldSimple w:instr=" SEQ Tabela \* ARABIC ">
        <w:r w:rsidR="00F24608">
          <w:rPr>
            <w:noProof/>
          </w:rPr>
          <w:t>9</w:t>
        </w:r>
      </w:fldSimple>
      <w:r>
        <w:t>. Charakterystyka głównych zbiorników wód podziemnych na terenie województwa podkarpackiego</w:t>
      </w:r>
      <w:r w:rsidR="00BE5C86">
        <w:t xml:space="preserve"> </w:t>
      </w:r>
      <w:r>
        <w:rPr>
          <w:rStyle w:val="Odwoanieprzypisudolnego"/>
        </w:rPr>
        <w:footnoteReference w:id="75"/>
      </w:r>
      <w:bookmarkEnd w:id="97"/>
    </w:p>
    <w:tbl>
      <w:tblPr>
        <w:tblStyle w:val="Tabela-Siatka"/>
        <w:tblW w:w="5000" w:type="pct"/>
        <w:tblLook w:val="04A0" w:firstRow="1" w:lastRow="0" w:firstColumn="1" w:lastColumn="0" w:noHBand="0" w:noVBand="1"/>
        <w:tblCaption w:val="Charakterystyka głównych zbiorników wód podziemnych na terenie województwa podkarpackiego "/>
        <w:tblDescription w:val="W tabeli przedstawiono charakterystykę głównych zbiorników wód podziemnych. Przedstawiona została ich nazwa, powierzchnia (w kilomentrach kwadratowych), typ zbiornika, stratygrafia oraz proponowany obszar ochronny (w kilometrach kwadratowych). Łącznie, przedstawiono charakterystykę 10 głównych zbiorników wód podziemnych. "/>
      </w:tblPr>
      <w:tblGrid>
        <w:gridCol w:w="936"/>
        <w:gridCol w:w="1514"/>
        <w:gridCol w:w="1644"/>
        <w:gridCol w:w="1667"/>
        <w:gridCol w:w="1617"/>
        <w:gridCol w:w="1684"/>
      </w:tblGrid>
      <w:tr w:rsidR="002C689A" w14:paraId="6C5729D4" w14:textId="77777777" w:rsidTr="00D643E1">
        <w:trPr>
          <w:trHeight w:val="479"/>
          <w:tblHeader/>
        </w:trPr>
        <w:tc>
          <w:tcPr>
            <w:tcW w:w="476" w:type="pct"/>
            <w:shd w:val="clear" w:color="auto" w:fill="384DE5"/>
            <w:vAlign w:val="center"/>
          </w:tcPr>
          <w:p w14:paraId="5242D040" w14:textId="77777777" w:rsidR="002C689A" w:rsidRPr="009E607B" w:rsidRDefault="002C689A" w:rsidP="00BE5C86">
            <w:pPr>
              <w:pStyle w:val="POPnormal"/>
              <w:spacing w:before="0" w:after="0"/>
              <w:rPr>
                <w:color w:val="FFFFFF" w:themeColor="background1"/>
                <w:szCs w:val="24"/>
                <w:lang w:eastAsia="ar-SA"/>
              </w:rPr>
            </w:pPr>
            <w:bookmarkStart w:id="99" w:name="_Hlk143160839"/>
            <w:r w:rsidRPr="009E607B">
              <w:rPr>
                <w:color w:val="FFFFFF" w:themeColor="background1"/>
                <w:szCs w:val="24"/>
                <w:lang w:eastAsia="ar-SA"/>
              </w:rPr>
              <w:t>Nr GZWP</w:t>
            </w:r>
          </w:p>
        </w:tc>
        <w:tc>
          <w:tcPr>
            <w:tcW w:w="867" w:type="pct"/>
            <w:shd w:val="clear" w:color="auto" w:fill="384DE5"/>
            <w:vAlign w:val="center"/>
          </w:tcPr>
          <w:p w14:paraId="683C0176" w14:textId="77777777" w:rsidR="002C689A" w:rsidRPr="009E607B" w:rsidRDefault="002C689A" w:rsidP="00BE5C86">
            <w:pPr>
              <w:pStyle w:val="POPnormal"/>
              <w:spacing w:before="0" w:after="0"/>
              <w:rPr>
                <w:color w:val="FFFFFF" w:themeColor="background1"/>
                <w:szCs w:val="24"/>
                <w:lang w:eastAsia="ar-SA"/>
              </w:rPr>
            </w:pPr>
            <w:r w:rsidRPr="009E607B">
              <w:rPr>
                <w:color w:val="FFFFFF" w:themeColor="background1"/>
                <w:szCs w:val="24"/>
                <w:lang w:eastAsia="ar-SA"/>
              </w:rPr>
              <w:t>Nazwa GZWP</w:t>
            </w:r>
          </w:p>
        </w:tc>
        <w:tc>
          <w:tcPr>
            <w:tcW w:w="867" w:type="pct"/>
            <w:shd w:val="clear" w:color="auto" w:fill="384DE5"/>
            <w:vAlign w:val="center"/>
          </w:tcPr>
          <w:p w14:paraId="61110061" w14:textId="77777777" w:rsidR="002C689A" w:rsidRPr="009E607B" w:rsidRDefault="002C689A" w:rsidP="00BE5C86">
            <w:pPr>
              <w:pStyle w:val="POPnormal"/>
              <w:spacing w:before="0" w:after="0"/>
              <w:rPr>
                <w:color w:val="FFFFFF" w:themeColor="background1"/>
                <w:szCs w:val="24"/>
                <w:lang w:eastAsia="ar-SA"/>
              </w:rPr>
            </w:pPr>
            <w:r w:rsidRPr="009E607B">
              <w:rPr>
                <w:color w:val="FFFFFF" w:themeColor="background1"/>
                <w:szCs w:val="24"/>
                <w:lang w:eastAsia="ar-SA"/>
              </w:rPr>
              <w:t>Powierzchnia [km</w:t>
            </w:r>
            <w:r w:rsidRPr="009E607B">
              <w:rPr>
                <w:color w:val="FFFFFF" w:themeColor="background1"/>
                <w:szCs w:val="24"/>
                <w:vertAlign w:val="superscript"/>
                <w:lang w:eastAsia="ar-SA"/>
              </w:rPr>
              <w:t>2</w:t>
            </w:r>
            <w:r w:rsidRPr="009E607B">
              <w:rPr>
                <w:color w:val="FFFFFF" w:themeColor="background1"/>
                <w:szCs w:val="24"/>
                <w:lang w:eastAsia="ar-SA"/>
              </w:rPr>
              <w:t>]</w:t>
            </w:r>
          </w:p>
        </w:tc>
        <w:tc>
          <w:tcPr>
            <w:tcW w:w="951" w:type="pct"/>
            <w:shd w:val="clear" w:color="auto" w:fill="384DE5"/>
            <w:vAlign w:val="center"/>
          </w:tcPr>
          <w:p w14:paraId="64487462" w14:textId="77777777" w:rsidR="002C689A" w:rsidRPr="009E607B" w:rsidRDefault="002C689A" w:rsidP="00BE5C86">
            <w:pPr>
              <w:pStyle w:val="POPnormal"/>
              <w:spacing w:before="0" w:after="0"/>
              <w:rPr>
                <w:color w:val="FFFFFF" w:themeColor="background1"/>
                <w:szCs w:val="24"/>
                <w:lang w:eastAsia="ar-SA"/>
              </w:rPr>
            </w:pPr>
            <w:r w:rsidRPr="009E607B">
              <w:rPr>
                <w:color w:val="FFFFFF" w:themeColor="background1"/>
                <w:szCs w:val="24"/>
                <w:lang w:eastAsia="ar-SA"/>
              </w:rPr>
              <w:t>Typ zbiornika</w:t>
            </w:r>
          </w:p>
        </w:tc>
        <w:tc>
          <w:tcPr>
            <w:tcW w:w="923" w:type="pct"/>
            <w:shd w:val="clear" w:color="auto" w:fill="384DE5"/>
            <w:vAlign w:val="center"/>
          </w:tcPr>
          <w:p w14:paraId="4AA5CA10" w14:textId="77777777" w:rsidR="002C689A" w:rsidRPr="009E607B" w:rsidRDefault="002C689A" w:rsidP="00BE5C86">
            <w:pPr>
              <w:pStyle w:val="POPnormal"/>
              <w:spacing w:before="0" w:after="0"/>
              <w:rPr>
                <w:color w:val="FFFFFF" w:themeColor="background1"/>
                <w:szCs w:val="24"/>
                <w:lang w:eastAsia="ar-SA"/>
              </w:rPr>
            </w:pPr>
            <w:r w:rsidRPr="009E607B">
              <w:rPr>
                <w:color w:val="FFFFFF" w:themeColor="background1"/>
                <w:szCs w:val="24"/>
                <w:lang w:eastAsia="ar-SA"/>
              </w:rPr>
              <w:t>Stratygrafia</w:t>
            </w:r>
          </w:p>
        </w:tc>
        <w:tc>
          <w:tcPr>
            <w:tcW w:w="916" w:type="pct"/>
            <w:shd w:val="clear" w:color="auto" w:fill="384DE5"/>
            <w:vAlign w:val="center"/>
          </w:tcPr>
          <w:p w14:paraId="5545A852" w14:textId="77777777" w:rsidR="002C689A" w:rsidRPr="009E607B" w:rsidRDefault="002C689A" w:rsidP="00BE5C86">
            <w:pPr>
              <w:pStyle w:val="POPnormal"/>
              <w:spacing w:before="0" w:after="0"/>
              <w:rPr>
                <w:color w:val="FFFFFF" w:themeColor="background1"/>
                <w:szCs w:val="24"/>
                <w:lang w:eastAsia="ar-SA"/>
              </w:rPr>
            </w:pPr>
            <w:r w:rsidRPr="009E607B">
              <w:rPr>
                <w:color w:val="FFFFFF" w:themeColor="background1"/>
                <w:szCs w:val="24"/>
                <w:lang w:eastAsia="ar-SA"/>
              </w:rPr>
              <w:t>Proponowany obszar ochronny [km</w:t>
            </w:r>
            <w:r w:rsidRPr="009E607B">
              <w:rPr>
                <w:color w:val="FFFFFF" w:themeColor="background1"/>
                <w:szCs w:val="24"/>
                <w:vertAlign w:val="superscript"/>
                <w:lang w:eastAsia="ar-SA"/>
              </w:rPr>
              <w:t>2</w:t>
            </w:r>
            <w:r w:rsidRPr="009E607B">
              <w:rPr>
                <w:color w:val="FFFFFF" w:themeColor="background1"/>
                <w:szCs w:val="24"/>
                <w:lang w:eastAsia="ar-SA"/>
              </w:rPr>
              <w:t>]</w:t>
            </w:r>
          </w:p>
        </w:tc>
      </w:tr>
      <w:tr w:rsidR="002C689A" w14:paraId="4461C059" w14:textId="77777777" w:rsidTr="003B7711">
        <w:trPr>
          <w:trHeight w:val="455"/>
        </w:trPr>
        <w:tc>
          <w:tcPr>
            <w:tcW w:w="476" w:type="pct"/>
            <w:vAlign w:val="center"/>
          </w:tcPr>
          <w:p w14:paraId="66EC9443" w14:textId="2F811734" w:rsidR="002C689A" w:rsidRPr="009E607B" w:rsidRDefault="002C689A" w:rsidP="00BE5C86">
            <w:pPr>
              <w:pStyle w:val="POPnormal"/>
              <w:spacing w:before="0" w:after="0"/>
              <w:rPr>
                <w:szCs w:val="24"/>
                <w:lang w:eastAsia="ar-SA"/>
              </w:rPr>
            </w:pPr>
            <w:r w:rsidRPr="009E607B">
              <w:rPr>
                <w:szCs w:val="24"/>
                <w:lang w:eastAsia="ar-SA"/>
              </w:rPr>
              <w:t>406</w:t>
            </w:r>
          </w:p>
        </w:tc>
        <w:tc>
          <w:tcPr>
            <w:tcW w:w="867" w:type="pct"/>
            <w:vAlign w:val="center"/>
          </w:tcPr>
          <w:p w14:paraId="1D00BE0F" w14:textId="7E85C3CC" w:rsidR="002C689A" w:rsidRPr="009E607B" w:rsidRDefault="002C689A" w:rsidP="00BE5C86">
            <w:pPr>
              <w:pStyle w:val="POPnormal"/>
              <w:spacing w:before="0" w:after="0"/>
              <w:rPr>
                <w:szCs w:val="24"/>
                <w:lang w:eastAsia="ar-SA"/>
              </w:rPr>
            </w:pPr>
            <w:r w:rsidRPr="009E607B">
              <w:rPr>
                <w:szCs w:val="24"/>
                <w:lang w:eastAsia="ar-SA"/>
              </w:rPr>
              <w:t>Zbiornik Niecka lubelska (</w:t>
            </w:r>
            <w:proofErr w:type="spellStart"/>
            <w:r w:rsidRPr="009E607B">
              <w:rPr>
                <w:szCs w:val="24"/>
                <w:lang w:eastAsia="ar-SA"/>
              </w:rPr>
              <w:t>Lubilin</w:t>
            </w:r>
            <w:proofErr w:type="spellEnd"/>
            <w:r w:rsidRPr="009E607B">
              <w:rPr>
                <w:szCs w:val="24"/>
                <w:lang w:eastAsia="ar-SA"/>
              </w:rPr>
              <w:t>)</w:t>
            </w:r>
          </w:p>
        </w:tc>
        <w:tc>
          <w:tcPr>
            <w:tcW w:w="867" w:type="pct"/>
            <w:vAlign w:val="center"/>
          </w:tcPr>
          <w:p w14:paraId="4088189F" w14:textId="2E9EA9DF" w:rsidR="002C689A" w:rsidRPr="009E607B" w:rsidRDefault="002C689A" w:rsidP="00BE5C86">
            <w:pPr>
              <w:pStyle w:val="POPnormal"/>
              <w:spacing w:before="0" w:after="0"/>
              <w:jc w:val="right"/>
              <w:rPr>
                <w:szCs w:val="24"/>
                <w:lang w:eastAsia="ar-SA"/>
              </w:rPr>
            </w:pPr>
            <w:r w:rsidRPr="009E607B">
              <w:rPr>
                <w:szCs w:val="24"/>
                <w:lang w:eastAsia="ar-SA"/>
              </w:rPr>
              <w:t>7 476,66</w:t>
            </w:r>
          </w:p>
        </w:tc>
        <w:tc>
          <w:tcPr>
            <w:tcW w:w="951" w:type="pct"/>
            <w:vAlign w:val="center"/>
          </w:tcPr>
          <w:p w14:paraId="40255711" w14:textId="350A1160" w:rsidR="002C689A" w:rsidRPr="009E607B" w:rsidRDefault="002C689A" w:rsidP="00BE5C86">
            <w:pPr>
              <w:pStyle w:val="POPnormal"/>
              <w:spacing w:before="0" w:after="0"/>
              <w:rPr>
                <w:szCs w:val="24"/>
                <w:lang w:eastAsia="ar-SA"/>
              </w:rPr>
            </w:pPr>
            <w:r w:rsidRPr="009E607B">
              <w:rPr>
                <w:szCs w:val="24"/>
                <w:lang w:eastAsia="ar-SA"/>
              </w:rPr>
              <w:t>porowo-szczelinowy</w:t>
            </w:r>
          </w:p>
        </w:tc>
        <w:tc>
          <w:tcPr>
            <w:tcW w:w="923" w:type="pct"/>
            <w:vAlign w:val="center"/>
          </w:tcPr>
          <w:p w14:paraId="7389EFB4" w14:textId="36CF8B53" w:rsidR="002C689A" w:rsidRPr="009E607B" w:rsidRDefault="002C689A" w:rsidP="00BE5C86">
            <w:pPr>
              <w:pStyle w:val="POPnormal"/>
              <w:spacing w:before="0" w:after="0"/>
              <w:rPr>
                <w:szCs w:val="24"/>
                <w:lang w:eastAsia="ar-SA"/>
              </w:rPr>
            </w:pPr>
            <w:r w:rsidRPr="009E607B">
              <w:rPr>
                <w:szCs w:val="24"/>
                <w:lang w:eastAsia="ar-SA"/>
              </w:rPr>
              <w:t>kreda górna</w:t>
            </w:r>
          </w:p>
        </w:tc>
        <w:tc>
          <w:tcPr>
            <w:tcW w:w="916" w:type="pct"/>
            <w:vAlign w:val="center"/>
          </w:tcPr>
          <w:p w14:paraId="0DBDC601" w14:textId="56204358" w:rsidR="002C689A" w:rsidRPr="009E607B" w:rsidRDefault="002C689A" w:rsidP="00BE5C86">
            <w:pPr>
              <w:pStyle w:val="POPnormal"/>
              <w:spacing w:before="0" w:after="0"/>
              <w:jc w:val="right"/>
              <w:rPr>
                <w:szCs w:val="24"/>
                <w:lang w:eastAsia="ar-SA"/>
              </w:rPr>
            </w:pPr>
            <w:r w:rsidRPr="009E607B">
              <w:rPr>
                <w:szCs w:val="24"/>
                <w:lang w:eastAsia="ar-SA"/>
              </w:rPr>
              <w:t>6 751,52</w:t>
            </w:r>
          </w:p>
        </w:tc>
      </w:tr>
      <w:tr w:rsidR="002C689A" w14:paraId="34EE864E" w14:textId="77777777" w:rsidTr="003B7711">
        <w:trPr>
          <w:trHeight w:val="455"/>
        </w:trPr>
        <w:tc>
          <w:tcPr>
            <w:tcW w:w="476" w:type="pct"/>
            <w:vAlign w:val="center"/>
          </w:tcPr>
          <w:p w14:paraId="751CE1B5" w14:textId="1EC676B4" w:rsidR="002C689A" w:rsidRPr="009E607B" w:rsidRDefault="002C689A" w:rsidP="00BE5C86">
            <w:pPr>
              <w:pStyle w:val="POPnormal"/>
              <w:spacing w:before="0" w:after="0"/>
              <w:rPr>
                <w:szCs w:val="24"/>
                <w:lang w:eastAsia="ar-SA"/>
              </w:rPr>
            </w:pPr>
            <w:r w:rsidRPr="009E607B">
              <w:rPr>
                <w:szCs w:val="24"/>
                <w:lang w:eastAsia="ar-SA"/>
              </w:rPr>
              <w:t>407</w:t>
            </w:r>
          </w:p>
        </w:tc>
        <w:tc>
          <w:tcPr>
            <w:tcW w:w="867" w:type="pct"/>
            <w:vAlign w:val="center"/>
          </w:tcPr>
          <w:p w14:paraId="700BD29D" w14:textId="388FF694" w:rsidR="002C689A" w:rsidRPr="009E607B" w:rsidRDefault="002C689A" w:rsidP="00BE5C86">
            <w:pPr>
              <w:pStyle w:val="POPnormal"/>
              <w:spacing w:before="0" w:after="0"/>
              <w:rPr>
                <w:szCs w:val="24"/>
                <w:lang w:eastAsia="ar-SA"/>
              </w:rPr>
            </w:pPr>
            <w:r w:rsidRPr="009E607B">
              <w:rPr>
                <w:szCs w:val="24"/>
                <w:lang w:eastAsia="ar-SA"/>
              </w:rPr>
              <w:t>Niecka lubelska (Chełm-Zamość)</w:t>
            </w:r>
          </w:p>
        </w:tc>
        <w:tc>
          <w:tcPr>
            <w:tcW w:w="867" w:type="pct"/>
            <w:vAlign w:val="center"/>
          </w:tcPr>
          <w:p w14:paraId="109BC69A" w14:textId="7CC01FE7" w:rsidR="002C689A" w:rsidRPr="009E607B" w:rsidRDefault="002C689A" w:rsidP="00BE5C86">
            <w:pPr>
              <w:pStyle w:val="POPnormal"/>
              <w:spacing w:before="0" w:after="0"/>
              <w:jc w:val="right"/>
              <w:rPr>
                <w:szCs w:val="24"/>
                <w:lang w:eastAsia="ar-SA"/>
              </w:rPr>
            </w:pPr>
            <w:r w:rsidRPr="009E607B">
              <w:rPr>
                <w:szCs w:val="24"/>
                <w:lang w:eastAsia="ar-SA"/>
              </w:rPr>
              <w:t>9 051,00</w:t>
            </w:r>
          </w:p>
        </w:tc>
        <w:tc>
          <w:tcPr>
            <w:tcW w:w="951" w:type="pct"/>
            <w:vAlign w:val="center"/>
          </w:tcPr>
          <w:p w14:paraId="431EB545" w14:textId="02DB5C4D" w:rsidR="002C689A" w:rsidRPr="009E607B" w:rsidRDefault="002C689A" w:rsidP="00BE5C86">
            <w:pPr>
              <w:pStyle w:val="POPnormal"/>
              <w:spacing w:before="0" w:after="0"/>
              <w:rPr>
                <w:szCs w:val="24"/>
                <w:lang w:eastAsia="ar-SA"/>
              </w:rPr>
            </w:pPr>
            <w:r w:rsidRPr="009E607B">
              <w:rPr>
                <w:szCs w:val="24"/>
                <w:lang w:eastAsia="ar-SA"/>
              </w:rPr>
              <w:t>porowo-szczelinowy</w:t>
            </w:r>
          </w:p>
        </w:tc>
        <w:tc>
          <w:tcPr>
            <w:tcW w:w="923" w:type="pct"/>
            <w:vAlign w:val="center"/>
          </w:tcPr>
          <w:p w14:paraId="0C1D022B" w14:textId="2E0F2B91" w:rsidR="002C689A" w:rsidRPr="009E607B" w:rsidRDefault="002C689A" w:rsidP="00BE5C86">
            <w:pPr>
              <w:pStyle w:val="POPnormal"/>
              <w:spacing w:before="0" w:after="0"/>
              <w:rPr>
                <w:szCs w:val="24"/>
                <w:lang w:eastAsia="ar-SA"/>
              </w:rPr>
            </w:pPr>
            <w:r w:rsidRPr="009E607B">
              <w:rPr>
                <w:szCs w:val="24"/>
                <w:lang w:eastAsia="ar-SA"/>
              </w:rPr>
              <w:t>kreda górna</w:t>
            </w:r>
          </w:p>
        </w:tc>
        <w:tc>
          <w:tcPr>
            <w:tcW w:w="916" w:type="pct"/>
            <w:vAlign w:val="center"/>
          </w:tcPr>
          <w:p w14:paraId="4FE8E6E4" w14:textId="34354D45" w:rsidR="002C689A" w:rsidRPr="009E607B" w:rsidRDefault="002C689A" w:rsidP="00BE5C86">
            <w:pPr>
              <w:pStyle w:val="POPnormal"/>
              <w:spacing w:before="0" w:after="0"/>
              <w:jc w:val="right"/>
              <w:rPr>
                <w:szCs w:val="24"/>
                <w:lang w:eastAsia="ar-SA"/>
              </w:rPr>
            </w:pPr>
            <w:r w:rsidRPr="009E607B">
              <w:rPr>
                <w:szCs w:val="24"/>
                <w:lang w:eastAsia="ar-SA"/>
              </w:rPr>
              <w:t>7 458,00</w:t>
            </w:r>
          </w:p>
        </w:tc>
      </w:tr>
      <w:tr w:rsidR="002C689A" w14:paraId="282A8620" w14:textId="77777777" w:rsidTr="003B7711">
        <w:trPr>
          <w:trHeight w:val="455"/>
        </w:trPr>
        <w:tc>
          <w:tcPr>
            <w:tcW w:w="476" w:type="pct"/>
            <w:vAlign w:val="center"/>
          </w:tcPr>
          <w:p w14:paraId="3DA33122" w14:textId="59DA2D05" w:rsidR="002C689A" w:rsidRPr="009E607B" w:rsidRDefault="002C689A" w:rsidP="00BE5C86">
            <w:pPr>
              <w:pStyle w:val="POPnormal"/>
              <w:spacing w:before="0" w:after="0"/>
              <w:rPr>
                <w:szCs w:val="24"/>
                <w:lang w:eastAsia="ar-SA"/>
              </w:rPr>
            </w:pPr>
            <w:r w:rsidRPr="009E607B">
              <w:rPr>
                <w:szCs w:val="24"/>
                <w:lang w:eastAsia="ar-SA"/>
              </w:rPr>
              <w:t>424</w:t>
            </w:r>
          </w:p>
        </w:tc>
        <w:tc>
          <w:tcPr>
            <w:tcW w:w="867" w:type="pct"/>
            <w:vAlign w:val="center"/>
          </w:tcPr>
          <w:p w14:paraId="38A0B42D" w14:textId="6E1A2F9C" w:rsidR="002C689A" w:rsidRPr="009E607B" w:rsidRDefault="002C689A" w:rsidP="00BE5C86">
            <w:pPr>
              <w:pStyle w:val="POPnormal"/>
              <w:spacing w:before="0" w:after="0"/>
              <w:rPr>
                <w:szCs w:val="24"/>
                <w:lang w:eastAsia="ar-SA"/>
              </w:rPr>
            </w:pPr>
            <w:r w:rsidRPr="009E607B">
              <w:rPr>
                <w:szCs w:val="24"/>
                <w:lang w:eastAsia="ar-SA"/>
              </w:rPr>
              <w:t>Dolina Borowa</w:t>
            </w:r>
          </w:p>
        </w:tc>
        <w:tc>
          <w:tcPr>
            <w:tcW w:w="867" w:type="pct"/>
            <w:vAlign w:val="center"/>
          </w:tcPr>
          <w:p w14:paraId="082CFF7D" w14:textId="04C68E12" w:rsidR="002C689A" w:rsidRPr="009E607B" w:rsidRDefault="002C689A" w:rsidP="00BE5C86">
            <w:pPr>
              <w:pStyle w:val="POPnormal"/>
              <w:spacing w:before="0" w:after="0"/>
              <w:jc w:val="right"/>
              <w:rPr>
                <w:szCs w:val="24"/>
                <w:lang w:eastAsia="ar-SA"/>
              </w:rPr>
            </w:pPr>
            <w:r w:rsidRPr="009E607B">
              <w:rPr>
                <w:szCs w:val="24"/>
                <w:lang w:eastAsia="ar-SA"/>
              </w:rPr>
              <w:t>39,40</w:t>
            </w:r>
          </w:p>
        </w:tc>
        <w:tc>
          <w:tcPr>
            <w:tcW w:w="951" w:type="pct"/>
            <w:vAlign w:val="center"/>
          </w:tcPr>
          <w:p w14:paraId="4152096B" w14:textId="2FB44E58" w:rsidR="002C689A" w:rsidRPr="009E607B" w:rsidRDefault="002C689A" w:rsidP="00BE5C86">
            <w:pPr>
              <w:pStyle w:val="POPnormal"/>
              <w:spacing w:before="0" w:after="0"/>
              <w:rPr>
                <w:szCs w:val="24"/>
                <w:lang w:eastAsia="ar-SA"/>
              </w:rPr>
            </w:pPr>
            <w:r w:rsidRPr="009E607B">
              <w:rPr>
                <w:szCs w:val="24"/>
                <w:lang w:eastAsia="ar-SA"/>
              </w:rPr>
              <w:t>porowy</w:t>
            </w:r>
          </w:p>
        </w:tc>
        <w:tc>
          <w:tcPr>
            <w:tcW w:w="923" w:type="pct"/>
            <w:vAlign w:val="center"/>
          </w:tcPr>
          <w:p w14:paraId="034031C1" w14:textId="2C5695C0" w:rsidR="002C689A" w:rsidRPr="009E607B" w:rsidRDefault="002C689A" w:rsidP="00BE5C86">
            <w:pPr>
              <w:pStyle w:val="POPnormal"/>
              <w:spacing w:before="0" w:after="0"/>
              <w:rPr>
                <w:szCs w:val="24"/>
                <w:lang w:eastAsia="ar-SA"/>
              </w:rPr>
            </w:pPr>
            <w:r w:rsidRPr="009E607B">
              <w:rPr>
                <w:szCs w:val="24"/>
                <w:lang w:eastAsia="ar-SA"/>
              </w:rPr>
              <w:t>czwartorzęd</w:t>
            </w:r>
          </w:p>
        </w:tc>
        <w:tc>
          <w:tcPr>
            <w:tcW w:w="916" w:type="pct"/>
            <w:vAlign w:val="center"/>
          </w:tcPr>
          <w:p w14:paraId="50C17175" w14:textId="565942FF" w:rsidR="002C689A" w:rsidRPr="009E607B" w:rsidRDefault="002C689A" w:rsidP="00BE5C86">
            <w:pPr>
              <w:pStyle w:val="POPnormal"/>
              <w:spacing w:before="0" w:after="0"/>
              <w:jc w:val="right"/>
              <w:rPr>
                <w:szCs w:val="24"/>
                <w:lang w:eastAsia="ar-SA"/>
              </w:rPr>
            </w:pPr>
            <w:r w:rsidRPr="009E607B">
              <w:rPr>
                <w:szCs w:val="24"/>
                <w:lang w:eastAsia="ar-SA"/>
              </w:rPr>
              <w:t>47,50</w:t>
            </w:r>
          </w:p>
        </w:tc>
      </w:tr>
      <w:tr w:rsidR="002C689A" w14:paraId="32CB6DEB" w14:textId="77777777" w:rsidTr="003B7711">
        <w:trPr>
          <w:trHeight w:val="455"/>
        </w:trPr>
        <w:tc>
          <w:tcPr>
            <w:tcW w:w="476" w:type="pct"/>
            <w:vAlign w:val="center"/>
          </w:tcPr>
          <w:p w14:paraId="02684455" w14:textId="48993DDF" w:rsidR="002C689A" w:rsidRPr="009E607B" w:rsidRDefault="002C689A" w:rsidP="00BE5C86">
            <w:pPr>
              <w:pStyle w:val="POPnormal"/>
              <w:spacing w:before="0" w:after="0"/>
              <w:rPr>
                <w:szCs w:val="24"/>
                <w:lang w:eastAsia="ar-SA"/>
              </w:rPr>
            </w:pPr>
            <w:r w:rsidRPr="009E607B">
              <w:rPr>
                <w:szCs w:val="24"/>
                <w:lang w:eastAsia="ar-SA"/>
              </w:rPr>
              <w:t>425</w:t>
            </w:r>
          </w:p>
        </w:tc>
        <w:tc>
          <w:tcPr>
            <w:tcW w:w="867" w:type="pct"/>
            <w:vAlign w:val="center"/>
          </w:tcPr>
          <w:p w14:paraId="75122806" w14:textId="13CEEBAE" w:rsidR="002C689A" w:rsidRPr="009E607B" w:rsidRDefault="002C689A" w:rsidP="00BE5C86">
            <w:pPr>
              <w:pStyle w:val="POPnormal"/>
              <w:spacing w:before="0" w:after="0"/>
              <w:rPr>
                <w:szCs w:val="24"/>
                <w:lang w:eastAsia="ar-SA"/>
              </w:rPr>
            </w:pPr>
            <w:r w:rsidRPr="009E607B">
              <w:rPr>
                <w:szCs w:val="24"/>
                <w:lang w:eastAsia="ar-SA"/>
              </w:rPr>
              <w:t>Dębica-Stalowa Wola-Rzeszów</w:t>
            </w:r>
          </w:p>
        </w:tc>
        <w:tc>
          <w:tcPr>
            <w:tcW w:w="867" w:type="pct"/>
            <w:vAlign w:val="center"/>
          </w:tcPr>
          <w:p w14:paraId="54966265" w14:textId="0E6FA43F" w:rsidR="002C689A" w:rsidRPr="009E607B" w:rsidRDefault="002C689A" w:rsidP="00BE5C86">
            <w:pPr>
              <w:pStyle w:val="POPnormal"/>
              <w:spacing w:before="0" w:after="0"/>
              <w:jc w:val="right"/>
              <w:rPr>
                <w:szCs w:val="24"/>
                <w:lang w:eastAsia="ar-SA"/>
              </w:rPr>
            </w:pPr>
            <w:r w:rsidRPr="009E607B">
              <w:rPr>
                <w:szCs w:val="24"/>
                <w:lang w:eastAsia="ar-SA"/>
              </w:rPr>
              <w:t>1 934,00</w:t>
            </w:r>
          </w:p>
        </w:tc>
        <w:tc>
          <w:tcPr>
            <w:tcW w:w="951" w:type="pct"/>
            <w:vAlign w:val="center"/>
          </w:tcPr>
          <w:p w14:paraId="2849A2F8" w14:textId="0B9EB1EC" w:rsidR="002C689A" w:rsidRPr="009E607B" w:rsidRDefault="002C689A" w:rsidP="00BE5C86">
            <w:pPr>
              <w:pStyle w:val="POPnormal"/>
              <w:spacing w:before="0" w:after="0"/>
              <w:rPr>
                <w:szCs w:val="24"/>
                <w:lang w:eastAsia="ar-SA"/>
              </w:rPr>
            </w:pPr>
            <w:r w:rsidRPr="009E607B">
              <w:rPr>
                <w:szCs w:val="24"/>
                <w:lang w:eastAsia="ar-SA"/>
              </w:rPr>
              <w:t>porowy</w:t>
            </w:r>
          </w:p>
        </w:tc>
        <w:tc>
          <w:tcPr>
            <w:tcW w:w="923" w:type="pct"/>
            <w:vAlign w:val="center"/>
          </w:tcPr>
          <w:p w14:paraId="2BFDDB9D" w14:textId="1F44E854" w:rsidR="002C689A" w:rsidRPr="009E607B" w:rsidRDefault="002C689A" w:rsidP="00BE5C86">
            <w:pPr>
              <w:pStyle w:val="POPnormal"/>
              <w:spacing w:before="0" w:after="0"/>
              <w:rPr>
                <w:szCs w:val="24"/>
                <w:lang w:eastAsia="ar-SA"/>
              </w:rPr>
            </w:pPr>
            <w:r w:rsidRPr="009E607B">
              <w:rPr>
                <w:szCs w:val="24"/>
                <w:lang w:eastAsia="ar-SA"/>
              </w:rPr>
              <w:t>czwartorzęd</w:t>
            </w:r>
          </w:p>
        </w:tc>
        <w:tc>
          <w:tcPr>
            <w:tcW w:w="916" w:type="pct"/>
            <w:vAlign w:val="center"/>
          </w:tcPr>
          <w:p w14:paraId="44DECF81" w14:textId="013264FE" w:rsidR="002C689A" w:rsidRPr="009E607B" w:rsidRDefault="002C689A" w:rsidP="00BE5C86">
            <w:pPr>
              <w:pStyle w:val="POPnormal"/>
              <w:spacing w:before="0" w:after="0"/>
              <w:jc w:val="right"/>
              <w:rPr>
                <w:szCs w:val="24"/>
                <w:lang w:eastAsia="ar-SA"/>
              </w:rPr>
            </w:pPr>
            <w:r w:rsidRPr="009E607B">
              <w:rPr>
                <w:szCs w:val="24"/>
                <w:lang w:eastAsia="ar-SA"/>
              </w:rPr>
              <w:t>2 035,36</w:t>
            </w:r>
          </w:p>
        </w:tc>
      </w:tr>
      <w:tr w:rsidR="002C689A" w14:paraId="440D27EA" w14:textId="77777777" w:rsidTr="003B7711">
        <w:trPr>
          <w:trHeight w:val="479"/>
        </w:trPr>
        <w:tc>
          <w:tcPr>
            <w:tcW w:w="476" w:type="pct"/>
            <w:vAlign w:val="center"/>
          </w:tcPr>
          <w:p w14:paraId="414492FC" w14:textId="64D309B8" w:rsidR="002C689A" w:rsidRPr="009E607B" w:rsidRDefault="002C689A" w:rsidP="00BE5C86">
            <w:pPr>
              <w:pStyle w:val="POPnormal"/>
              <w:spacing w:before="0" w:after="0"/>
              <w:rPr>
                <w:szCs w:val="24"/>
                <w:lang w:eastAsia="ar-SA"/>
              </w:rPr>
            </w:pPr>
            <w:r w:rsidRPr="009E607B">
              <w:rPr>
                <w:szCs w:val="24"/>
                <w:lang w:eastAsia="ar-SA"/>
              </w:rPr>
              <w:t>426</w:t>
            </w:r>
          </w:p>
        </w:tc>
        <w:tc>
          <w:tcPr>
            <w:tcW w:w="867" w:type="pct"/>
            <w:vAlign w:val="center"/>
          </w:tcPr>
          <w:p w14:paraId="7EC79360" w14:textId="29B07CEE" w:rsidR="002C689A" w:rsidRPr="009E607B" w:rsidRDefault="002C689A" w:rsidP="00BE5C86">
            <w:pPr>
              <w:pStyle w:val="POPnormal"/>
              <w:spacing w:before="0" w:after="0"/>
              <w:rPr>
                <w:szCs w:val="24"/>
                <w:lang w:eastAsia="ar-SA"/>
              </w:rPr>
            </w:pPr>
            <w:r w:rsidRPr="009E607B">
              <w:rPr>
                <w:szCs w:val="24"/>
                <w:lang w:eastAsia="ar-SA"/>
              </w:rPr>
              <w:t>Dolina kopalna Kolbuszowa</w:t>
            </w:r>
          </w:p>
        </w:tc>
        <w:tc>
          <w:tcPr>
            <w:tcW w:w="867" w:type="pct"/>
            <w:vAlign w:val="center"/>
          </w:tcPr>
          <w:p w14:paraId="496DD52B" w14:textId="11F6EB5C" w:rsidR="002C689A" w:rsidRPr="009E607B" w:rsidRDefault="002C689A" w:rsidP="00BE5C86">
            <w:pPr>
              <w:pStyle w:val="POPnormal"/>
              <w:spacing w:before="0" w:after="0"/>
              <w:jc w:val="right"/>
              <w:rPr>
                <w:szCs w:val="24"/>
                <w:lang w:eastAsia="ar-SA"/>
              </w:rPr>
            </w:pPr>
            <w:r w:rsidRPr="009E607B">
              <w:rPr>
                <w:szCs w:val="24"/>
                <w:lang w:eastAsia="ar-SA"/>
              </w:rPr>
              <w:t>60,00</w:t>
            </w:r>
          </w:p>
        </w:tc>
        <w:tc>
          <w:tcPr>
            <w:tcW w:w="951" w:type="pct"/>
            <w:vAlign w:val="center"/>
          </w:tcPr>
          <w:p w14:paraId="15979FE0" w14:textId="13FD9F57" w:rsidR="002C689A" w:rsidRPr="009E607B" w:rsidRDefault="002C689A" w:rsidP="00BE5C86">
            <w:pPr>
              <w:pStyle w:val="POPnormal"/>
              <w:spacing w:before="0" w:after="0"/>
              <w:rPr>
                <w:szCs w:val="24"/>
                <w:lang w:eastAsia="ar-SA"/>
              </w:rPr>
            </w:pPr>
            <w:r w:rsidRPr="009E607B">
              <w:rPr>
                <w:szCs w:val="24"/>
                <w:lang w:eastAsia="ar-SA"/>
              </w:rPr>
              <w:t>porowy</w:t>
            </w:r>
          </w:p>
        </w:tc>
        <w:tc>
          <w:tcPr>
            <w:tcW w:w="923" w:type="pct"/>
            <w:vAlign w:val="center"/>
          </w:tcPr>
          <w:p w14:paraId="74DD1243" w14:textId="378EC776" w:rsidR="002C689A" w:rsidRPr="009E607B" w:rsidRDefault="002C689A" w:rsidP="00BE5C86">
            <w:pPr>
              <w:pStyle w:val="POPnormal"/>
              <w:spacing w:before="0" w:after="0"/>
              <w:rPr>
                <w:szCs w:val="24"/>
                <w:lang w:eastAsia="ar-SA"/>
              </w:rPr>
            </w:pPr>
            <w:r w:rsidRPr="009E607B">
              <w:rPr>
                <w:szCs w:val="24"/>
                <w:lang w:eastAsia="ar-SA"/>
              </w:rPr>
              <w:t>czwartorzęd</w:t>
            </w:r>
          </w:p>
        </w:tc>
        <w:tc>
          <w:tcPr>
            <w:tcW w:w="916" w:type="pct"/>
            <w:vAlign w:val="center"/>
          </w:tcPr>
          <w:p w14:paraId="601295E4" w14:textId="2756B138" w:rsidR="002C689A" w:rsidRPr="009E607B" w:rsidRDefault="002C689A" w:rsidP="00BE5C86">
            <w:pPr>
              <w:pStyle w:val="POPnormal"/>
              <w:spacing w:before="0" w:after="0"/>
              <w:jc w:val="right"/>
              <w:rPr>
                <w:szCs w:val="24"/>
                <w:lang w:eastAsia="ar-SA"/>
              </w:rPr>
            </w:pPr>
            <w:r w:rsidRPr="009E607B">
              <w:rPr>
                <w:szCs w:val="24"/>
                <w:lang w:eastAsia="ar-SA"/>
              </w:rPr>
              <w:t>135,00</w:t>
            </w:r>
          </w:p>
        </w:tc>
      </w:tr>
      <w:tr w:rsidR="002C689A" w14:paraId="01FA4D21" w14:textId="77777777" w:rsidTr="003B7711">
        <w:trPr>
          <w:trHeight w:val="479"/>
        </w:trPr>
        <w:tc>
          <w:tcPr>
            <w:tcW w:w="476" w:type="pct"/>
            <w:vAlign w:val="center"/>
          </w:tcPr>
          <w:p w14:paraId="47C11EEA" w14:textId="08FCE74C" w:rsidR="002C689A" w:rsidRPr="009E607B" w:rsidRDefault="002C689A" w:rsidP="00BE5C86">
            <w:pPr>
              <w:pStyle w:val="POPnormal"/>
              <w:spacing w:before="0" w:after="0"/>
              <w:rPr>
                <w:szCs w:val="24"/>
                <w:lang w:eastAsia="ar-SA"/>
              </w:rPr>
            </w:pPr>
            <w:r w:rsidRPr="009E607B">
              <w:rPr>
                <w:szCs w:val="24"/>
                <w:lang w:eastAsia="ar-SA"/>
              </w:rPr>
              <w:t>428</w:t>
            </w:r>
          </w:p>
        </w:tc>
        <w:tc>
          <w:tcPr>
            <w:tcW w:w="867" w:type="pct"/>
            <w:vAlign w:val="center"/>
          </w:tcPr>
          <w:p w14:paraId="56CBC7DB" w14:textId="4F8D493A" w:rsidR="002C689A" w:rsidRPr="009E607B" w:rsidRDefault="002C689A" w:rsidP="00BE5C86">
            <w:pPr>
              <w:pStyle w:val="POPnormal"/>
              <w:spacing w:before="0" w:after="0"/>
              <w:rPr>
                <w:szCs w:val="24"/>
                <w:lang w:eastAsia="ar-SA"/>
              </w:rPr>
            </w:pPr>
            <w:r w:rsidRPr="009E607B">
              <w:rPr>
                <w:szCs w:val="24"/>
                <w:lang w:eastAsia="ar-SA"/>
              </w:rPr>
              <w:t>Dolina kopalna Biłgoraj-Lubaczów</w:t>
            </w:r>
          </w:p>
        </w:tc>
        <w:tc>
          <w:tcPr>
            <w:tcW w:w="867" w:type="pct"/>
            <w:vAlign w:val="center"/>
          </w:tcPr>
          <w:p w14:paraId="62BEF605" w14:textId="6CD3AFF7" w:rsidR="002C689A" w:rsidRPr="009E607B" w:rsidRDefault="002C689A" w:rsidP="00BE5C86">
            <w:pPr>
              <w:pStyle w:val="POPnormal"/>
              <w:spacing w:before="0" w:after="0"/>
              <w:jc w:val="right"/>
              <w:rPr>
                <w:szCs w:val="24"/>
                <w:lang w:eastAsia="ar-SA"/>
              </w:rPr>
            </w:pPr>
            <w:r w:rsidRPr="009E607B">
              <w:rPr>
                <w:szCs w:val="24"/>
                <w:lang w:eastAsia="ar-SA"/>
              </w:rPr>
              <w:t>313,00</w:t>
            </w:r>
          </w:p>
        </w:tc>
        <w:tc>
          <w:tcPr>
            <w:tcW w:w="951" w:type="pct"/>
            <w:vAlign w:val="center"/>
          </w:tcPr>
          <w:p w14:paraId="52F1195F" w14:textId="6989E8FD" w:rsidR="002C689A" w:rsidRPr="009E607B" w:rsidRDefault="002C689A" w:rsidP="00BE5C86">
            <w:pPr>
              <w:pStyle w:val="POPnormal"/>
              <w:spacing w:before="0" w:after="0"/>
              <w:rPr>
                <w:szCs w:val="24"/>
                <w:lang w:eastAsia="ar-SA"/>
              </w:rPr>
            </w:pPr>
            <w:r w:rsidRPr="009E607B">
              <w:rPr>
                <w:szCs w:val="24"/>
                <w:lang w:eastAsia="ar-SA"/>
              </w:rPr>
              <w:t>porowy</w:t>
            </w:r>
          </w:p>
        </w:tc>
        <w:tc>
          <w:tcPr>
            <w:tcW w:w="923" w:type="pct"/>
            <w:vAlign w:val="center"/>
          </w:tcPr>
          <w:p w14:paraId="06673F83" w14:textId="2A9EB7E1" w:rsidR="002C689A" w:rsidRPr="009E607B" w:rsidRDefault="002C689A" w:rsidP="00BE5C86">
            <w:pPr>
              <w:pStyle w:val="POPnormal"/>
              <w:spacing w:before="0" w:after="0"/>
              <w:rPr>
                <w:szCs w:val="24"/>
                <w:lang w:eastAsia="ar-SA"/>
              </w:rPr>
            </w:pPr>
            <w:r w:rsidRPr="009E607B">
              <w:rPr>
                <w:szCs w:val="24"/>
                <w:lang w:eastAsia="ar-SA"/>
              </w:rPr>
              <w:t>czwartorzęd</w:t>
            </w:r>
          </w:p>
        </w:tc>
        <w:tc>
          <w:tcPr>
            <w:tcW w:w="916" w:type="pct"/>
            <w:vAlign w:val="center"/>
          </w:tcPr>
          <w:p w14:paraId="41FC2A94" w14:textId="48FC0D0B" w:rsidR="002C689A" w:rsidRPr="009E607B" w:rsidRDefault="002C689A" w:rsidP="00BE5C86">
            <w:pPr>
              <w:pStyle w:val="POPnormal"/>
              <w:spacing w:before="0" w:after="0"/>
              <w:jc w:val="right"/>
              <w:rPr>
                <w:szCs w:val="24"/>
                <w:lang w:eastAsia="ar-SA"/>
              </w:rPr>
            </w:pPr>
            <w:r w:rsidRPr="009E607B">
              <w:rPr>
                <w:szCs w:val="24"/>
                <w:lang w:eastAsia="ar-SA"/>
              </w:rPr>
              <w:t>466,00</w:t>
            </w:r>
          </w:p>
        </w:tc>
      </w:tr>
      <w:tr w:rsidR="00AC0668" w14:paraId="4C6180FC" w14:textId="77777777" w:rsidTr="003B7711">
        <w:trPr>
          <w:trHeight w:val="479"/>
        </w:trPr>
        <w:tc>
          <w:tcPr>
            <w:tcW w:w="476" w:type="pct"/>
            <w:vAlign w:val="center"/>
          </w:tcPr>
          <w:p w14:paraId="12351A63" w14:textId="7555875D" w:rsidR="00AC0668" w:rsidRPr="009E607B" w:rsidRDefault="00AC0668" w:rsidP="00BE5C86">
            <w:pPr>
              <w:pStyle w:val="POPnormal"/>
              <w:spacing w:before="0" w:after="0"/>
              <w:rPr>
                <w:szCs w:val="24"/>
                <w:lang w:eastAsia="ar-SA"/>
              </w:rPr>
            </w:pPr>
            <w:r w:rsidRPr="009E607B">
              <w:rPr>
                <w:szCs w:val="24"/>
                <w:lang w:eastAsia="ar-SA"/>
              </w:rPr>
              <w:t>429</w:t>
            </w:r>
          </w:p>
        </w:tc>
        <w:tc>
          <w:tcPr>
            <w:tcW w:w="867" w:type="pct"/>
            <w:vAlign w:val="center"/>
          </w:tcPr>
          <w:p w14:paraId="1A420DD7" w14:textId="1EE96A07" w:rsidR="00AC0668" w:rsidRPr="009E607B" w:rsidRDefault="00AC0668" w:rsidP="00BE5C86">
            <w:pPr>
              <w:pStyle w:val="POPnormal"/>
              <w:spacing w:before="0" w:after="0"/>
              <w:rPr>
                <w:szCs w:val="24"/>
                <w:lang w:eastAsia="ar-SA"/>
              </w:rPr>
            </w:pPr>
            <w:r w:rsidRPr="009E607B">
              <w:rPr>
                <w:szCs w:val="24"/>
                <w:lang w:eastAsia="ar-SA"/>
              </w:rPr>
              <w:t>Dolina Przemyśl</w:t>
            </w:r>
          </w:p>
        </w:tc>
        <w:tc>
          <w:tcPr>
            <w:tcW w:w="867" w:type="pct"/>
            <w:vAlign w:val="center"/>
          </w:tcPr>
          <w:p w14:paraId="73199FF8" w14:textId="510A195A" w:rsidR="00AC0668" w:rsidRPr="009E607B" w:rsidRDefault="00AC0668" w:rsidP="00BE5C86">
            <w:pPr>
              <w:pStyle w:val="POPnormal"/>
              <w:spacing w:before="0" w:after="0"/>
              <w:jc w:val="right"/>
              <w:rPr>
                <w:szCs w:val="24"/>
                <w:lang w:eastAsia="ar-SA"/>
              </w:rPr>
            </w:pPr>
            <w:r w:rsidRPr="009E607B">
              <w:rPr>
                <w:szCs w:val="24"/>
                <w:lang w:eastAsia="ar-SA"/>
              </w:rPr>
              <w:t>137,40</w:t>
            </w:r>
          </w:p>
        </w:tc>
        <w:tc>
          <w:tcPr>
            <w:tcW w:w="951" w:type="pct"/>
            <w:vAlign w:val="center"/>
          </w:tcPr>
          <w:p w14:paraId="391AF1C1" w14:textId="44E73617" w:rsidR="00AC0668" w:rsidRPr="009E607B" w:rsidRDefault="00AC0668" w:rsidP="00BE5C86">
            <w:pPr>
              <w:pStyle w:val="POPnormal"/>
              <w:spacing w:before="0" w:after="0"/>
              <w:rPr>
                <w:szCs w:val="24"/>
                <w:lang w:eastAsia="ar-SA"/>
              </w:rPr>
            </w:pPr>
            <w:r w:rsidRPr="009E607B">
              <w:rPr>
                <w:szCs w:val="24"/>
                <w:lang w:eastAsia="ar-SA"/>
              </w:rPr>
              <w:t>porowy</w:t>
            </w:r>
          </w:p>
        </w:tc>
        <w:tc>
          <w:tcPr>
            <w:tcW w:w="923" w:type="pct"/>
            <w:vAlign w:val="center"/>
          </w:tcPr>
          <w:p w14:paraId="59B956B3" w14:textId="1AA5B45A" w:rsidR="00AC0668" w:rsidRPr="009E607B" w:rsidRDefault="00AC0668" w:rsidP="00BE5C86">
            <w:pPr>
              <w:pStyle w:val="POPnormal"/>
              <w:spacing w:before="0" w:after="0"/>
              <w:rPr>
                <w:szCs w:val="24"/>
                <w:lang w:eastAsia="ar-SA"/>
              </w:rPr>
            </w:pPr>
            <w:r w:rsidRPr="009E607B">
              <w:rPr>
                <w:szCs w:val="24"/>
                <w:lang w:eastAsia="ar-SA"/>
              </w:rPr>
              <w:t>czwartorzęd</w:t>
            </w:r>
          </w:p>
        </w:tc>
        <w:tc>
          <w:tcPr>
            <w:tcW w:w="916" w:type="pct"/>
            <w:vAlign w:val="center"/>
          </w:tcPr>
          <w:p w14:paraId="363FE5D9" w14:textId="449E4269" w:rsidR="00AC0668" w:rsidRPr="009E607B" w:rsidRDefault="00AC0668" w:rsidP="00BE5C86">
            <w:pPr>
              <w:pStyle w:val="POPnormal"/>
              <w:spacing w:before="0" w:after="0"/>
              <w:jc w:val="right"/>
              <w:rPr>
                <w:szCs w:val="24"/>
                <w:lang w:eastAsia="ar-SA"/>
              </w:rPr>
            </w:pPr>
            <w:r w:rsidRPr="009E607B">
              <w:rPr>
                <w:szCs w:val="24"/>
                <w:lang w:eastAsia="ar-SA"/>
              </w:rPr>
              <w:t>236,50</w:t>
            </w:r>
          </w:p>
        </w:tc>
      </w:tr>
      <w:tr w:rsidR="00AC0668" w14:paraId="59291E97" w14:textId="77777777" w:rsidTr="003B7711">
        <w:trPr>
          <w:trHeight w:val="479"/>
        </w:trPr>
        <w:tc>
          <w:tcPr>
            <w:tcW w:w="476" w:type="pct"/>
            <w:vAlign w:val="center"/>
          </w:tcPr>
          <w:p w14:paraId="24FFE1BD" w14:textId="59CDF158" w:rsidR="00AC0668" w:rsidRPr="009E607B" w:rsidRDefault="00AC0668" w:rsidP="00BE5C86">
            <w:pPr>
              <w:pStyle w:val="POPnormal"/>
              <w:spacing w:before="0" w:after="0"/>
              <w:rPr>
                <w:szCs w:val="24"/>
                <w:lang w:eastAsia="ar-SA"/>
              </w:rPr>
            </w:pPr>
            <w:r w:rsidRPr="009E607B">
              <w:rPr>
                <w:szCs w:val="24"/>
                <w:lang w:eastAsia="ar-SA"/>
              </w:rPr>
              <w:t>430</w:t>
            </w:r>
          </w:p>
        </w:tc>
        <w:tc>
          <w:tcPr>
            <w:tcW w:w="867" w:type="pct"/>
            <w:vAlign w:val="center"/>
          </w:tcPr>
          <w:p w14:paraId="0783CD68" w14:textId="3A33B1FB" w:rsidR="00AC0668" w:rsidRPr="009E607B" w:rsidRDefault="00AC0668" w:rsidP="00BE5C86">
            <w:pPr>
              <w:pStyle w:val="POPnormal"/>
              <w:spacing w:before="0" w:after="0"/>
              <w:rPr>
                <w:szCs w:val="24"/>
                <w:lang w:eastAsia="ar-SA"/>
              </w:rPr>
            </w:pPr>
            <w:r w:rsidRPr="009E607B">
              <w:rPr>
                <w:szCs w:val="24"/>
                <w:lang w:eastAsia="ar-SA"/>
              </w:rPr>
              <w:t>Dolina rzeki San</w:t>
            </w:r>
          </w:p>
        </w:tc>
        <w:tc>
          <w:tcPr>
            <w:tcW w:w="867" w:type="pct"/>
            <w:vAlign w:val="center"/>
          </w:tcPr>
          <w:p w14:paraId="666BB5AB" w14:textId="0A058D73" w:rsidR="00AC0668" w:rsidRPr="009E607B" w:rsidRDefault="00AC0668" w:rsidP="00BE5C86">
            <w:pPr>
              <w:pStyle w:val="POPnormal"/>
              <w:spacing w:before="0" w:after="0"/>
              <w:jc w:val="right"/>
              <w:rPr>
                <w:szCs w:val="24"/>
                <w:lang w:eastAsia="ar-SA"/>
              </w:rPr>
            </w:pPr>
            <w:r w:rsidRPr="009E607B">
              <w:rPr>
                <w:szCs w:val="24"/>
                <w:lang w:eastAsia="ar-SA"/>
              </w:rPr>
              <w:t>83,15</w:t>
            </w:r>
          </w:p>
        </w:tc>
        <w:tc>
          <w:tcPr>
            <w:tcW w:w="951" w:type="pct"/>
            <w:vAlign w:val="center"/>
          </w:tcPr>
          <w:p w14:paraId="4D254560" w14:textId="0F0CE0C8" w:rsidR="00AC0668" w:rsidRPr="009E607B" w:rsidRDefault="00AC0668" w:rsidP="00BE5C86">
            <w:pPr>
              <w:pStyle w:val="POPnormal"/>
              <w:spacing w:before="0" w:after="0"/>
              <w:rPr>
                <w:szCs w:val="24"/>
                <w:lang w:eastAsia="ar-SA"/>
              </w:rPr>
            </w:pPr>
            <w:r w:rsidRPr="009E607B">
              <w:rPr>
                <w:szCs w:val="24"/>
                <w:lang w:eastAsia="ar-SA"/>
              </w:rPr>
              <w:t>porowy</w:t>
            </w:r>
          </w:p>
        </w:tc>
        <w:tc>
          <w:tcPr>
            <w:tcW w:w="923" w:type="pct"/>
            <w:vAlign w:val="center"/>
          </w:tcPr>
          <w:p w14:paraId="29E34F10" w14:textId="1AF17D51" w:rsidR="00AC0668" w:rsidRPr="009E607B" w:rsidRDefault="00AC0668" w:rsidP="00BE5C86">
            <w:pPr>
              <w:pStyle w:val="POPnormal"/>
              <w:spacing w:before="0" w:after="0"/>
              <w:rPr>
                <w:szCs w:val="24"/>
                <w:lang w:eastAsia="ar-SA"/>
              </w:rPr>
            </w:pPr>
            <w:r w:rsidRPr="009E607B">
              <w:rPr>
                <w:szCs w:val="24"/>
                <w:lang w:eastAsia="ar-SA"/>
              </w:rPr>
              <w:t>czwartorzęd</w:t>
            </w:r>
          </w:p>
        </w:tc>
        <w:tc>
          <w:tcPr>
            <w:tcW w:w="916" w:type="pct"/>
            <w:vAlign w:val="center"/>
          </w:tcPr>
          <w:p w14:paraId="105CF4D4" w14:textId="1D315B84" w:rsidR="00AC0668" w:rsidRPr="009E607B" w:rsidRDefault="00AC0668" w:rsidP="00BE5C86">
            <w:pPr>
              <w:pStyle w:val="POPnormal"/>
              <w:spacing w:before="0" w:after="0"/>
              <w:jc w:val="right"/>
              <w:rPr>
                <w:szCs w:val="24"/>
                <w:lang w:eastAsia="ar-SA"/>
              </w:rPr>
            </w:pPr>
            <w:r w:rsidRPr="009E607B">
              <w:rPr>
                <w:szCs w:val="24"/>
                <w:lang w:eastAsia="ar-SA"/>
              </w:rPr>
              <w:t>845,50</w:t>
            </w:r>
          </w:p>
        </w:tc>
      </w:tr>
      <w:tr w:rsidR="00AC0668" w14:paraId="37021569" w14:textId="77777777" w:rsidTr="003B7711">
        <w:trPr>
          <w:trHeight w:val="479"/>
        </w:trPr>
        <w:tc>
          <w:tcPr>
            <w:tcW w:w="476" w:type="pct"/>
            <w:vAlign w:val="center"/>
          </w:tcPr>
          <w:p w14:paraId="6B17B97A" w14:textId="27C44CD3" w:rsidR="00AC0668" w:rsidRPr="009E607B" w:rsidRDefault="00AC0668" w:rsidP="00BE5C86">
            <w:pPr>
              <w:pStyle w:val="POPnormal"/>
              <w:spacing w:before="0" w:after="0"/>
              <w:rPr>
                <w:szCs w:val="24"/>
                <w:lang w:eastAsia="ar-SA"/>
              </w:rPr>
            </w:pPr>
            <w:r w:rsidRPr="009E607B">
              <w:rPr>
                <w:szCs w:val="24"/>
                <w:lang w:eastAsia="ar-SA"/>
              </w:rPr>
              <w:t>432</w:t>
            </w:r>
          </w:p>
        </w:tc>
        <w:tc>
          <w:tcPr>
            <w:tcW w:w="867" w:type="pct"/>
            <w:vAlign w:val="center"/>
          </w:tcPr>
          <w:p w14:paraId="0833724A" w14:textId="3E4A0D5C" w:rsidR="00AC0668" w:rsidRPr="009E607B" w:rsidRDefault="00AC0668" w:rsidP="00BE5C86">
            <w:pPr>
              <w:pStyle w:val="POPnormal"/>
              <w:spacing w:before="0" w:after="0"/>
              <w:rPr>
                <w:szCs w:val="24"/>
                <w:lang w:eastAsia="ar-SA"/>
              </w:rPr>
            </w:pPr>
            <w:r w:rsidRPr="009E607B">
              <w:rPr>
                <w:szCs w:val="24"/>
                <w:lang w:eastAsia="ar-SA"/>
              </w:rPr>
              <w:t>Dolina rzeki Wisłok</w:t>
            </w:r>
          </w:p>
        </w:tc>
        <w:tc>
          <w:tcPr>
            <w:tcW w:w="867" w:type="pct"/>
            <w:vAlign w:val="center"/>
          </w:tcPr>
          <w:p w14:paraId="38B422D3" w14:textId="4645D03E" w:rsidR="00AC0668" w:rsidRPr="009E607B" w:rsidRDefault="00AC0668" w:rsidP="00BE5C86">
            <w:pPr>
              <w:pStyle w:val="POPnormal"/>
              <w:spacing w:before="0" w:after="0"/>
              <w:jc w:val="right"/>
              <w:rPr>
                <w:szCs w:val="24"/>
                <w:lang w:eastAsia="ar-SA"/>
              </w:rPr>
            </w:pPr>
            <w:r w:rsidRPr="009E607B">
              <w:rPr>
                <w:szCs w:val="24"/>
                <w:lang w:eastAsia="ar-SA"/>
              </w:rPr>
              <w:t>173,50</w:t>
            </w:r>
          </w:p>
        </w:tc>
        <w:tc>
          <w:tcPr>
            <w:tcW w:w="951" w:type="pct"/>
            <w:vAlign w:val="center"/>
          </w:tcPr>
          <w:p w14:paraId="71A8DD5A" w14:textId="2C464D72" w:rsidR="00AC0668" w:rsidRPr="009E607B" w:rsidRDefault="00AC0668" w:rsidP="00BE5C86">
            <w:pPr>
              <w:pStyle w:val="POPnormal"/>
              <w:spacing w:before="0" w:after="0"/>
              <w:rPr>
                <w:szCs w:val="24"/>
                <w:lang w:eastAsia="ar-SA"/>
              </w:rPr>
            </w:pPr>
            <w:r w:rsidRPr="009E607B">
              <w:rPr>
                <w:szCs w:val="24"/>
                <w:lang w:eastAsia="ar-SA"/>
              </w:rPr>
              <w:t>porowy</w:t>
            </w:r>
          </w:p>
        </w:tc>
        <w:tc>
          <w:tcPr>
            <w:tcW w:w="923" w:type="pct"/>
            <w:vAlign w:val="center"/>
          </w:tcPr>
          <w:p w14:paraId="7640CAB1" w14:textId="5B603D75" w:rsidR="00AC0668" w:rsidRPr="009E607B" w:rsidRDefault="00AC0668" w:rsidP="00BE5C86">
            <w:pPr>
              <w:pStyle w:val="POPnormal"/>
              <w:spacing w:before="0" w:after="0"/>
              <w:rPr>
                <w:szCs w:val="24"/>
                <w:lang w:eastAsia="ar-SA"/>
              </w:rPr>
            </w:pPr>
            <w:r w:rsidRPr="009E607B">
              <w:rPr>
                <w:szCs w:val="24"/>
                <w:lang w:eastAsia="ar-SA"/>
              </w:rPr>
              <w:t>czwartorzęd</w:t>
            </w:r>
          </w:p>
        </w:tc>
        <w:tc>
          <w:tcPr>
            <w:tcW w:w="916" w:type="pct"/>
            <w:vAlign w:val="center"/>
          </w:tcPr>
          <w:p w14:paraId="2EACD207" w14:textId="327E88EA" w:rsidR="00AC0668" w:rsidRPr="009E607B" w:rsidRDefault="00AC0668" w:rsidP="00BE5C86">
            <w:pPr>
              <w:pStyle w:val="POPnormal"/>
              <w:spacing w:before="0" w:after="0"/>
              <w:jc w:val="right"/>
              <w:rPr>
                <w:szCs w:val="24"/>
                <w:lang w:eastAsia="ar-SA"/>
              </w:rPr>
            </w:pPr>
            <w:r w:rsidRPr="009E607B">
              <w:rPr>
                <w:szCs w:val="24"/>
                <w:lang w:eastAsia="ar-SA"/>
              </w:rPr>
              <w:t>406,50</w:t>
            </w:r>
          </w:p>
        </w:tc>
      </w:tr>
      <w:tr w:rsidR="00AC0668" w14:paraId="54450EF1" w14:textId="77777777" w:rsidTr="003B7711">
        <w:trPr>
          <w:trHeight w:val="479"/>
        </w:trPr>
        <w:tc>
          <w:tcPr>
            <w:tcW w:w="476" w:type="pct"/>
            <w:vAlign w:val="center"/>
          </w:tcPr>
          <w:p w14:paraId="4D47A105" w14:textId="13C3DC32" w:rsidR="00AC0668" w:rsidRPr="009E607B" w:rsidRDefault="00AC0668" w:rsidP="00BE5C86">
            <w:pPr>
              <w:pStyle w:val="POPnormal"/>
              <w:spacing w:before="0" w:after="0"/>
              <w:rPr>
                <w:szCs w:val="24"/>
                <w:lang w:eastAsia="ar-SA"/>
              </w:rPr>
            </w:pPr>
            <w:r w:rsidRPr="009E607B">
              <w:rPr>
                <w:szCs w:val="24"/>
                <w:lang w:eastAsia="ar-SA"/>
              </w:rPr>
              <w:t>433</w:t>
            </w:r>
          </w:p>
        </w:tc>
        <w:tc>
          <w:tcPr>
            <w:tcW w:w="867" w:type="pct"/>
            <w:vAlign w:val="center"/>
          </w:tcPr>
          <w:p w14:paraId="4FF90B1E" w14:textId="3B2747A7" w:rsidR="00AC0668" w:rsidRPr="009E607B" w:rsidRDefault="00AC0668" w:rsidP="00BE5C86">
            <w:pPr>
              <w:pStyle w:val="POPnormal"/>
              <w:spacing w:before="0" w:after="0"/>
              <w:rPr>
                <w:szCs w:val="24"/>
                <w:lang w:eastAsia="ar-SA"/>
              </w:rPr>
            </w:pPr>
            <w:r w:rsidRPr="009E607B">
              <w:rPr>
                <w:szCs w:val="24"/>
                <w:lang w:eastAsia="ar-SA"/>
              </w:rPr>
              <w:t>Dolina rzeki Wisłoka</w:t>
            </w:r>
          </w:p>
        </w:tc>
        <w:tc>
          <w:tcPr>
            <w:tcW w:w="867" w:type="pct"/>
            <w:vAlign w:val="center"/>
          </w:tcPr>
          <w:p w14:paraId="202C509F" w14:textId="5FCDC1F8" w:rsidR="00AC0668" w:rsidRPr="009E607B" w:rsidRDefault="00AC0668" w:rsidP="00BE5C86">
            <w:pPr>
              <w:pStyle w:val="POPnormal"/>
              <w:spacing w:before="0" w:after="0"/>
              <w:jc w:val="right"/>
              <w:rPr>
                <w:szCs w:val="24"/>
                <w:lang w:eastAsia="ar-SA"/>
              </w:rPr>
            </w:pPr>
            <w:r w:rsidRPr="009E607B">
              <w:rPr>
                <w:szCs w:val="24"/>
                <w:lang w:eastAsia="ar-SA"/>
              </w:rPr>
              <w:t>98,10</w:t>
            </w:r>
          </w:p>
        </w:tc>
        <w:tc>
          <w:tcPr>
            <w:tcW w:w="951" w:type="pct"/>
            <w:vAlign w:val="center"/>
          </w:tcPr>
          <w:p w14:paraId="5F1DAB9E" w14:textId="52FDE586" w:rsidR="00AC0668" w:rsidRPr="009E607B" w:rsidRDefault="00AC0668" w:rsidP="00BE5C86">
            <w:pPr>
              <w:pStyle w:val="POPnormal"/>
              <w:spacing w:before="0" w:after="0"/>
              <w:rPr>
                <w:szCs w:val="24"/>
                <w:lang w:eastAsia="ar-SA"/>
              </w:rPr>
            </w:pPr>
            <w:r w:rsidRPr="009E607B">
              <w:rPr>
                <w:szCs w:val="24"/>
                <w:lang w:eastAsia="ar-SA"/>
              </w:rPr>
              <w:t>porowy</w:t>
            </w:r>
          </w:p>
        </w:tc>
        <w:tc>
          <w:tcPr>
            <w:tcW w:w="923" w:type="pct"/>
            <w:vAlign w:val="center"/>
          </w:tcPr>
          <w:p w14:paraId="104DADA9" w14:textId="1D5BE736" w:rsidR="00AC0668" w:rsidRPr="009E607B" w:rsidRDefault="00AC0668" w:rsidP="00BE5C86">
            <w:pPr>
              <w:pStyle w:val="POPnormal"/>
              <w:spacing w:before="0" w:after="0"/>
              <w:rPr>
                <w:szCs w:val="24"/>
                <w:lang w:eastAsia="ar-SA"/>
              </w:rPr>
            </w:pPr>
            <w:r w:rsidRPr="009E607B">
              <w:rPr>
                <w:szCs w:val="24"/>
                <w:lang w:eastAsia="ar-SA"/>
              </w:rPr>
              <w:t>czwartorzęd</w:t>
            </w:r>
          </w:p>
        </w:tc>
        <w:tc>
          <w:tcPr>
            <w:tcW w:w="916" w:type="pct"/>
            <w:vAlign w:val="center"/>
          </w:tcPr>
          <w:p w14:paraId="0F0BD708" w14:textId="2BF7EE10" w:rsidR="00AC0668" w:rsidRPr="009E607B" w:rsidRDefault="00AC0668" w:rsidP="00BE5C86">
            <w:pPr>
              <w:pStyle w:val="POPnormal"/>
              <w:spacing w:before="0" w:after="0"/>
              <w:jc w:val="right"/>
              <w:rPr>
                <w:szCs w:val="24"/>
                <w:lang w:eastAsia="ar-SA"/>
              </w:rPr>
            </w:pPr>
            <w:r w:rsidRPr="009E607B">
              <w:rPr>
                <w:szCs w:val="24"/>
                <w:lang w:eastAsia="ar-SA"/>
              </w:rPr>
              <w:t>286,50</w:t>
            </w:r>
          </w:p>
        </w:tc>
      </w:tr>
    </w:tbl>
    <w:bookmarkEnd w:id="99"/>
    <w:p w14:paraId="3253C1E9" w14:textId="7B0D3C73" w:rsidR="002C689A" w:rsidRDefault="004746F7" w:rsidP="002C689A">
      <w:r>
        <w:t>Na terenie województwa podkarpackiego znajduj</w:t>
      </w:r>
      <w:r w:rsidR="00230C9D">
        <w:t>e</w:t>
      </w:r>
      <w:r>
        <w:t xml:space="preserve"> się również </w:t>
      </w:r>
      <w:r w:rsidR="00230C9D">
        <w:t xml:space="preserve">1 lokalny zbiornik </w:t>
      </w:r>
      <w:r>
        <w:t xml:space="preserve">wód podziemnych (LZWP) o </w:t>
      </w:r>
      <w:r w:rsidR="00230C9D">
        <w:t>numerze 431</w:t>
      </w:r>
      <w:r>
        <w:t xml:space="preserve">. </w:t>
      </w:r>
      <w:r w:rsidR="00230C9D">
        <w:t>Jest to zbiornik</w:t>
      </w:r>
      <w:r>
        <w:t xml:space="preserve"> porowo-szczelinow</w:t>
      </w:r>
      <w:r w:rsidR="00230C9D">
        <w:t>y</w:t>
      </w:r>
      <w:r>
        <w:t>, o zróżnicowanej stratygrafii. Szczegółowe informacje dotyczące LZWP na terenie województwa podkarpackiego przedstawiono w poniższej tabeli.</w:t>
      </w:r>
    </w:p>
    <w:p w14:paraId="6FB05DC4" w14:textId="42D87C0F" w:rsidR="004746F7" w:rsidRDefault="004746F7" w:rsidP="004746F7">
      <w:pPr>
        <w:pStyle w:val="Legenda"/>
        <w:keepNext/>
      </w:pPr>
      <w:bookmarkStart w:id="100" w:name="_Toc147239266"/>
      <w:r>
        <w:t xml:space="preserve">Tabela </w:t>
      </w:r>
      <w:fldSimple w:instr=" SEQ Tabela \* ARABIC ">
        <w:r w:rsidR="00F24608">
          <w:rPr>
            <w:noProof/>
          </w:rPr>
          <w:t>10</w:t>
        </w:r>
      </w:fldSimple>
      <w:r>
        <w:t xml:space="preserve">. </w:t>
      </w:r>
      <w:r w:rsidRPr="00446CAA">
        <w:t xml:space="preserve">Charakterystyka </w:t>
      </w:r>
      <w:r>
        <w:t>lokalnych</w:t>
      </w:r>
      <w:r w:rsidRPr="00446CAA">
        <w:t xml:space="preserve"> zbiorników wód podziemnych na terenie województwa podkarpackiego</w:t>
      </w:r>
      <w:r w:rsidR="00BE5C86">
        <w:t xml:space="preserve"> </w:t>
      </w:r>
      <w:r>
        <w:rPr>
          <w:rStyle w:val="Odwoanieprzypisudolnego"/>
        </w:rPr>
        <w:footnoteReference w:id="76"/>
      </w:r>
      <w:bookmarkEnd w:id="100"/>
    </w:p>
    <w:tbl>
      <w:tblPr>
        <w:tblStyle w:val="Tabela-Siatka"/>
        <w:tblW w:w="5000" w:type="pct"/>
        <w:tblLook w:val="04A0" w:firstRow="1" w:lastRow="0" w:firstColumn="1" w:lastColumn="0" w:noHBand="0" w:noVBand="1"/>
        <w:tblCaption w:val="Charakterystyka lokalnych zbiorników wód podziemnych na terenie województwa podkarpackiego"/>
        <w:tblDescription w:val="W tabeli przedstawiono charakterystykę lokalnych zbiorników wód podziemnych. Przedstawiona została ich nazwa, powierzchnia (w kilomentrach kwadratowych), typ zbiornika, stratygrafia oraz proponowany obszar ochronny (w kilometrach kwadratowych). Łącznie, przedstawiono charakterystykę 2 lokalnych zbiorników wód podziemnych. "/>
      </w:tblPr>
      <w:tblGrid>
        <w:gridCol w:w="883"/>
        <w:gridCol w:w="1670"/>
        <w:gridCol w:w="1644"/>
        <w:gridCol w:w="1604"/>
        <w:gridCol w:w="1577"/>
        <w:gridCol w:w="1684"/>
      </w:tblGrid>
      <w:tr w:rsidR="004746F7" w14:paraId="6B549733" w14:textId="77777777" w:rsidTr="00230C9D">
        <w:trPr>
          <w:trHeight w:val="479"/>
          <w:tblHeader/>
        </w:trPr>
        <w:tc>
          <w:tcPr>
            <w:tcW w:w="487" w:type="pct"/>
            <w:shd w:val="clear" w:color="auto" w:fill="384DE5"/>
            <w:vAlign w:val="center"/>
          </w:tcPr>
          <w:p w14:paraId="2733F2D1" w14:textId="16115CCE" w:rsidR="004746F7" w:rsidRPr="009E607B" w:rsidRDefault="004746F7" w:rsidP="00BE5C86">
            <w:pPr>
              <w:pStyle w:val="POPnormal"/>
              <w:spacing w:before="0" w:after="0"/>
              <w:rPr>
                <w:color w:val="FFFFFF" w:themeColor="background1"/>
                <w:szCs w:val="22"/>
                <w:lang w:eastAsia="ar-SA"/>
              </w:rPr>
            </w:pPr>
            <w:r w:rsidRPr="009E607B">
              <w:rPr>
                <w:color w:val="FFFFFF" w:themeColor="background1"/>
                <w:szCs w:val="22"/>
                <w:lang w:eastAsia="ar-SA"/>
              </w:rPr>
              <w:t>Nr LZWP</w:t>
            </w:r>
          </w:p>
        </w:tc>
        <w:tc>
          <w:tcPr>
            <w:tcW w:w="921" w:type="pct"/>
            <w:shd w:val="clear" w:color="auto" w:fill="384DE5"/>
            <w:vAlign w:val="center"/>
          </w:tcPr>
          <w:p w14:paraId="0EF712C5" w14:textId="3B76659B" w:rsidR="004746F7" w:rsidRPr="009E607B" w:rsidRDefault="004746F7" w:rsidP="00BE5C86">
            <w:pPr>
              <w:pStyle w:val="POPnormal"/>
              <w:spacing w:before="0" w:after="0"/>
              <w:rPr>
                <w:color w:val="FFFFFF" w:themeColor="background1"/>
                <w:szCs w:val="22"/>
                <w:lang w:eastAsia="ar-SA"/>
              </w:rPr>
            </w:pPr>
            <w:r w:rsidRPr="009E607B">
              <w:rPr>
                <w:color w:val="FFFFFF" w:themeColor="background1"/>
                <w:szCs w:val="22"/>
                <w:lang w:eastAsia="ar-SA"/>
              </w:rPr>
              <w:t>Nazwa LZWP</w:t>
            </w:r>
          </w:p>
        </w:tc>
        <w:tc>
          <w:tcPr>
            <w:tcW w:w="907" w:type="pct"/>
            <w:shd w:val="clear" w:color="auto" w:fill="384DE5"/>
            <w:vAlign w:val="center"/>
          </w:tcPr>
          <w:p w14:paraId="3797D70D" w14:textId="77777777" w:rsidR="004746F7" w:rsidRPr="009E607B" w:rsidRDefault="004746F7" w:rsidP="00BE5C86">
            <w:pPr>
              <w:pStyle w:val="POPnormal"/>
              <w:spacing w:before="0" w:after="0"/>
              <w:rPr>
                <w:color w:val="FFFFFF" w:themeColor="background1"/>
                <w:szCs w:val="22"/>
                <w:lang w:eastAsia="ar-SA"/>
              </w:rPr>
            </w:pPr>
            <w:r w:rsidRPr="009E607B">
              <w:rPr>
                <w:color w:val="FFFFFF" w:themeColor="background1"/>
                <w:szCs w:val="22"/>
                <w:lang w:eastAsia="ar-SA"/>
              </w:rPr>
              <w:t>Powierzchnia [km</w:t>
            </w:r>
            <w:r w:rsidRPr="009E607B">
              <w:rPr>
                <w:color w:val="FFFFFF" w:themeColor="background1"/>
                <w:szCs w:val="22"/>
                <w:vertAlign w:val="superscript"/>
                <w:lang w:eastAsia="ar-SA"/>
              </w:rPr>
              <w:t>2</w:t>
            </w:r>
            <w:r w:rsidRPr="009E607B">
              <w:rPr>
                <w:color w:val="FFFFFF" w:themeColor="background1"/>
                <w:szCs w:val="22"/>
                <w:lang w:eastAsia="ar-SA"/>
              </w:rPr>
              <w:t>]</w:t>
            </w:r>
          </w:p>
        </w:tc>
        <w:tc>
          <w:tcPr>
            <w:tcW w:w="885" w:type="pct"/>
            <w:shd w:val="clear" w:color="auto" w:fill="384DE5"/>
            <w:vAlign w:val="center"/>
          </w:tcPr>
          <w:p w14:paraId="5721CC23" w14:textId="77777777" w:rsidR="004746F7" w:rsidRPr="009E607B" w:rsidRDefault="004746F7" w:rsidP="00BE5C86">
            <w:pPr>
              <w:pStyle w:val="POPnormal"/>
              <w:spacing w:before="0" w:after="0"/>
              <w:rPr>
                <w:color w:val="FFFFFF" w:themeColor="background1"/>
                <w:szCs w:val="22"/>
                <w:lang w:eastAsia="ar-SA"/>
              </w:rPr>
            </w:pPr>
            <w:r w:rsidRPr="009E607B">
              <w:rPr>
                <w:color w:val="FFFFFF" w:themeColor="background1"/>
                <w:szCs w:val="22"/>
                <w:lang w:eastAsia="ar-SA"/>
              </w:rPr>
              <w:t>Typ zbiornika</w:t>
            </w:r>
          </w:p>
        </w:tc>
        <w:tc>
          <w:tcPr>
            <w:tcW w:w="870" w:type="pct"/>
            <w:shd w:val="clear" w:color="auto" w:fill="384DE5"/>
            <w:vAlign w:val="center"/>
          </w:tcPr>
          <w:p w14:paraId="46A14051" w14:textId="77777777" w:rsidR="004746F7" w:rsidRPr="009E607B" w:rsidRDefault="004746F7" w:rsidP="00BE5C86">
            <w:pPr>
              <w:pStyle w:val="POPnormal"/>
              <w:spacing w:before="0" w:after="0"/>
              <w:rPr>
                <w:color w:val="FFFFFF" w:themeColor="background1"/>
                <w:szCs w:val="22"/>
                <w:lang w:eastAsia="ar-SA"/>
              </w:rPr>
            </w:pPr>
            <w:r w:rsidRPr="009E607B">
              <w:rPr>
                <w:color w:val="FFFFFF" w:themeColor="background1"/>
                <w:szCs w:val="22"/>
                <w:lang w:eastAsia="ar-SA"/>
              </w:rPr>
              <w:t>Stratygrafia</w:t>
            </w:r>
          </w:p>
        </w:tc>
        <w:tc>
          <w:tcPr>
            <w:tcW w:w="929" w:type="pct"/>
            <w:shd w:val="clear" w:color="auto" w:fill="384DE5"/>
            <w:vAlign w:val="center"/>
          </w:tcPr>
          <w:p w14:paraId="332D48F4" w14:textId="77777777" w:rsidR="004746F7" w:rsidRPr="009E607B" w:rsidRDefault="004746F7" w:rsidP="00BE5C86">
            <w:pPr>
              <w:pStyle w:val="POPnormal"/>
              <w:spacing w:before="0" w:after="0"/>
              <w:rPr>
                <w:color w:val="FFFFFF" w:themeColor="background1"/>
                <w:szCs w:val="22"/>
                <w:lang w:eastAsia="ar-SA"/>
              </w:rPr>
            </w:pPr>
            <w:r w:rsidRPr="009E607B">
              <w:rPr>
                <w:color w:val="FFFFFF" w:themeColor="background1"/>
                <w:szCs w:val="22"/>
                <w:lang w:eastAsia="ar-SA"/>
              </w:rPr>
              <w:t>Proponowany obszar ochronny [km</w:t>
            </w:r>
            <w:r w:rsidRPr="009E607B">
              <w:rPr>
                <w:color w:val="FFFFFF" w:themeColor="background1"/>
                <w:szCs w:val="22"/>
                <w:vertAlign w:val="superscript"/>
                <w:lang w:eastAsia="ar-SA"/>
              </w:rPr>
              <w:t>2</w:t>
            </w:r>
            <w:r w:rsidRPr="009E607B">
              <w:rPr>
                <w:color w:val="FFFFFF" w:themeColor="background1"/>
                <w:szCs w:val="22"/>
                <w:lang w:eastAsia="ar-SA"/>
              </w:rPr>
              <w:t>]</w:t>
            </w:r>
          </w:p>
        </w:tc>
      </w:tr>
      <w:tr w:rsidR="004746F7" w14:paraId="72DBB75F" w14:textId="77777777" w:rsidTr="00230C9D">
        <w:trPr>
          <w:trHeight w:val="455"/>
        </w:trPr>
        <w:tc>
          <w:tcPr>
            <w:tcW w:w="487" w:type="pct"/>
            <w:vAlign w:val="center"/>
          </w:tcPr>
          <w:p w14:paraId="27396236" w14:textId="1BA99218" w:rsidR="004746F7" w:rsidRPr="009E607B" w:rsidRDefault="004746F7" w:rsidP="00BE5C86">
            <w:pPr>
              <w:pStyle w:val="POPnormal"/>
              <w:spacing w:before="0" w:after="0"/>
              <w:rPr>
                <w:szCs w:val="22"/>
                <w:lang w:eastAsia="ar-SA"/>
              </w:rPr>
            </w:pPr>
            <w:r w:rsidRPr="009E607B">
              <w:rPr>
                <w:szCs w:val="22"/>
                <w:lang w:eastAsia="ar-SA"/>
              </w:rPr>
              <w:t>431</w:t>
            </w:r>
          </w:p>
        </w:tc>
        <w:tc>
          <w:tcPr>
            <w:tcW w:w="921" w:type="pct"/>
            <w:vAlign w:val="center"/>
          </w:tcPr>
          <w:p w14:paraId="5F796DA2" w14:textId="5347E3AC" w:rsidR="004746F7" w:rsidRPr="009E607B" w:rsidRDefault="004746F7" w:rsidP="00BE5C86">
            <w:pPr>
              <w:pStyle w:val="POPnormal"/>
              <w:spacing w:before="0" w:after="0"/>
              <w:rPr>
                <w:szCs w:val="22"/>
                <w:lang w:eastAsia="ar-SA"/>
              </w:rPr>
            </w:pPr>
            <w:r w:rsidRPr="009E607B">
              <w:rPr>
                <w:szCs w:val="22"/>
                <w:lang w:eastAsia="ar-SA"/>
              </w:rPr>
              <w:t>Zbiornik warstw krośnieńskich (Sanok-Lesko)</w:t>
            </w:r>
          </w:p>
        </w:tc>
        <w:tc>
          <w:tcPr>
            <w:tcW w:w="907" w:type="pct"/>
            <w:vAlign w:val="center"/>
          </w:tcPr>
          <w:p w14:paraId="506FCCA6" w14:textId="712700F5" w:rsidR="004746F7" w:rsidRPr="009E607B" w:rsidRDefault="004746F7" w:rsidP="00BE5C86">
            <w:pPr>
              <w:pStyle w:val="POPnormal"/>
              <w:spacing w:before="0" w:after="0"/>
              <w:jc w:val="right"/>
              <w:rPr>
                <w:szCs w:val="22"/>
                <w:lang w:eastAsia="ar-SA"/>
              </w:rPr>
            </w:pPr>
            <w:r w:rsidRPr="009E607B">
              <w:rPr>
                <w:szCs w:val="22"/>
                <w:lang w:eastAsia="ar-SA"/>
              </w:rPr>
              <w:t>147,00</w:t>
            </w:r>
          </w:p>
        </w:tc>
        <w:tc>
          <w:tcPr>
            <w:tcW w:w="885" w:type="pct"/>
            <w:vAlign w:val="center"/>
          </w:tcPr>
          <w:p w14:paraId="6C0ACC40" w14:textId="4142E40F" w:rsidR="004746F7" w:rsidRPr="009E607B" w:rsidRDefault="004746F7" w:rsidP="00BE5C86">
            <w:pPr>
              <w:pStyle w:val="POPnormal"/>
              <w:spacing w:before="0" w:after="0"/>
              <w:rPr>
                <w:szCs w:val="22"/>
                <w:lang w:eastAsia="ar-SA"/>
              </w:rPr>
            </w:pPr>
            <w:r w:rsidRPr="009E607B">
              <w:rPr>
                <w:szCs w:val="22"/>
                <w:lang w:eastAsia="ar-SA"/>
              </w:rPr>
              <w:t>porowo-szczelinowy</w:t>
            </w:r>
          </w:p>
        </w:tc>
        <w:tc>
          <w:tcPr>
            <w:tcW w:w="870" w:type="pct"/>
            <w:vAlign w:val="center"/>
          </w:tcPr>
          <w:p w14:paraId="754AAC2E" w14:textId="0E366A2B" w:rsidR="004746F7" w:rsidRPr="009E607B" w:rsidRDefault="004746F7" w:rsidP="00BE5C86">
            <w:pPr>
              <w:pStyle w:val="POPnormal"/>
              <w:spacing w:before="0" w:after="0"/>
              <w:rPr>
                <w:szCs w:val="22"/>
                <w:lang w:eastAsia="ar-SA"/>
              </w:rPr>
            </w:pPr>
            <w:r w:rsidRPr="009E607B">
              <w:rPr>
                <w:szCs w:val="22"/>
                <w:lang w:eastAsia="ar-SA"/>
              </w:rPr>
              <w:t xml:space="preserve">paleogen, </w:t>
            </w:r>
            <w:proofErr w:type="spellStart"/>
            <w:r w:rsidRPr="009E607B">
              <w:rPr>
                <w:szCs w:val="22"/>
                <w:lang w:eastAsia="ar-SA"/>
              </w:rPr>
              <w:t>neogren</w:t>
            </w:r>
            <w:proofErr w:type="spellEnd"/>
          </w:p>
        </w:tc>
        <w:tc>
          <w:tcPr>
            <w:tcW w:w="929" w:type="pct"/>
            <w:vAlign w:val="center"/>
          </w:tcPr>
          <w:p w14:paraId="4CBC6782" w14:textId="6E6FDAE2" w:rsidR="004746F7" w:rsidRPr="009E607B" w:rsidRDefault="004746F7" w:rsidP="00BE5C86">
            <w:pPr>
              <w:pStyle w:val="POPnormal"/>
              <w:spacing w:before="0" w:after="0"/>
              <w:jc w:val="right"/>
              <w:rPr>
                <w:szCs w:val="22"/>
                <w:lang w:eastAsia="ar-SA"/>
              </w:rPr>
            </w:pPr>
            <w:r w:rsidRPr="009E607B">
              <w:rPr>
                <w:szCs w:val="22"/>
                <w:lang w:eastAsia="ar-SA"/>
              </w:rPr>
              <w:t>202,40</w:t>
            </w:r>
          </w:p>
        </w:tc>
      </w:tr>
    </w:tbl>
    <w:p w14:paraId="2DC33F6B" w14:textId="7421883E" w:rsidR="00620D6E" w:rsidRPr="0089359A" w:rsidRDefault="00620D6E" w:rsidP="0089359A">
      <w:pPr>
        <w:rPr>
          <w:color w:val="384DE5"/>
        </w:rPr>
      </w:pPr>
      <w:r w:rsidRPr="0089359A">
        <w:rPr>
          <w:color w:val="384DE5"/>
        </w:rPr>
        <w:t>Zagrożenie powodziowe</w:t>
      </w:r>
    </w:p>
    <w:p w14:paraId="6D49B143" w14:textId="71FA6EBC" w:rsidR="003808CA" w:rsidRDefault="004917B8" w:rsidP="00620D6E">
      <w:r>
        <w:t>Województwo podkarpackie położone jest</w:t>
      </w:r>
      <w:r w:rsidR="00B76120">
        <w:t xml:space="preserve"> w większości</w:t>
      </w:r>
      <w:r>
        <w:t xml:space="preserve"> na obszarze dorzecza Górnej Wisły, częściowo na terenach podgórskich oraz górskich, które narażone są na występowanie lokalnych powodzi. Ryzyko powodzi na terenie województwa zlokalizowane jest przede wszystkim w dolinach największych rzek – Wisły, Sanu, Wisłoki oraz Wisłoka. Do czynników zwiększających ryzyko wystąpienia powodzi, oprócz ukształtowania terenu, należą: niski poziom retencji wód powierzchniowych i gruntowych oraz brak zbiorników retencyjnych, niewłaściwie dostosowana infrastruktura przeciwpowodziowa</w:t>
      </w:r>
      <w:r w:rsidR="0058142F">
        <w:t>, a także</w:t>
      </w:r>
      <w:r>
        <w:t xml:space="preserve"> zmiany klimatyczne.</w:t>
      </w:r>
      <w:r w:rsidR="00560A7F">
        <w:t xml:space="preserve"> </w:t>
      </w:r>
      <w:r w:rsidR="0058142F">
        <w:t>Skutkami powodzi są m.in.</w:t>
      </w:r>
      <w:r w:rsidR="00560A7F">
        <w:t>:</w:t>
      </w:r>
      <w:r w:rsidR="00560A7F" w:rsidRPr="0046566B">
        <w:t xml:space="preserve"> podtopienia terenów zamieszkałych, a także erozj</w:t>
      </w:r>
      <w:r w:rsidR="0058142F">
        <w:t>a</w:t>
      </w:r>
      <w:r w:rsidR="00560A7F" w:rsidRPr="0046566B">
        <w:t xml:space="preserve"> gleb, osuwiska ziem, niszczenie terenów zielonych, czy elementów infrastruktury.</w:t>
      </w:r>
    </w:p>
    <w:p w14:paraId="0C7CEA59" w14:textId="77777777" w:rsidR="00022754" w:rsidRDefault="00022754" w:rsidP="00022754">
      <w:pPr>
        <w:keepNext/>
      </w:pPr>
      <w:r>
        <w:rPr>
          <w:b/>
          <w:bCs/>
          <w:noProof/>
        </w:rPr>
        <w:drawing>
          <wp:inline distT="0" distB="0" distL="0" distR="0" wp14:anchorId="02BC5966" wp14:editId="21E2D39C">
            <wp:extent cx="5231806" cy="7185660"/>
            <wp:effectExtent l="0" t="0" r="6985" b="0"/>
            <wp:docPr id="1724781974" name="Obraz 5" descr="Na rysunku przedstawiono obszary narażone na niebezpieczeństwo powodzi od strony rzeki na terenie województwa podkarpackiego. Najbardziej narażone na niebezpieczeństwo powodzi są tereny w okolicach Tarnobrzega, Stalowej Woli, Niska, Leżajska, Jarosławia i Przemyś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781974" name="Obraz 5" descr="Na rysunku przedstawiono obszary narażone na niebezpieczeństwo powodzi od strony rzeki na terenie województwa podkarpackiego. Najbardziej narażone na niebezpieczeństwo powodzi są tereny w okolicach Tarnobrzega, Stalowej Woli, Niska, Leżajska, Jarosławia i Przemyśla."/>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234464" cy="7189311"/>
                    </a:xfrm>
                    <a:prstGeom prst="rect">
                      <a:avLst/>
                    </a:prstGeom>
                  </pic:spPr>
                </pic:pic>
              </a:graphicData>
            </a:graphic>
          </wp:inline>
        </w:drawing>
      </w:r>
    </w:p>
    <w:p w14:paraId="2C474595" w14:textId="3DE987BB" w:rsidR="00230C9D" w:rsidRDefault="00022754" w:rsidP="00022754">
      <w:pPr>
        <w:pStyle w:val="Legenda"/>
      </w:pPr>
      <w:bookmarkStart w:id="101" w:name="_Toc147239335"/>
      <w:r>
        <w:t xml:space="preserve">Rysunek </w:t>
      </w:r>
      <w:fldSimple w:instr=" SEQ Rysunek \* ARABIC ">
        <w:r w:rsidR="002C4B20">
          <w:rPr>
            <w:noProof/>
          </w:rPr>
          <w:t>34</w:t>
        </w:r>
      </w:fldSimple>
      <w:r>
        <w:t xml:space="preserve">. Obszary narażone na niebezpieczeństwo powodzi od strony rzeki na terenie województwa podkarpackiego według Wstępnej oceny ryzyka powodziowego </w:t>
      </w:r>
      <w:r>
        <w:rPr>
          <w:rStyle w:val="Odwoanieprzypisudolnego"/>
        </w:rPr>
        <w:footnoteReference w:id="77"/>
      </w:r>
      <w:bookmarkEnd w:id="101"/>
    </w:p>
    <w:p w14:paraId="728E68AF" w14:textId="77777777" w:rsidR="00022754" w:rsidRDefault="00022754" w:rsidP="00022754">
      <w:pPr>
        <w:keepNext/>
      </w:pPr>
      <w:r>
        <w:rPr>
          <w:noProof/>
        </w:rPr>
        <w:drawing>
          <wp:inline distT="0" distB="0" distL="0" distR="0" wp14:anchorId="66BE8FB9" wp14:editId="1EE0672C">
            <wp:extent cx="5281739" cy="7254240"/>
            <wp:effectExtent l="0" t="0" r="0" b="3810"/>
            <wp:docPr id="2064555212" name="Obraz 6" descr="Na rysunku przedstawiono obszary szczególnego zagrożenia powodzią od strony rzeki na terenie województwa podkarpackiego. Szczególnie zagrożone powodzią są tereny w okolicach Stalowej Woli, Niska, Leżajska, Jarosławia i Przemyś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555212" name="Obraz 6" descr="Na rysunku przedstawiono obszary szczególnego zagrożenia powodzią od strony rzeki na terenie województwa podkarpackiego. Szczególnie zagrożone powodzią są tereny w okolicach Stalowej Woli, Niska, Leżajska, Jarosławia i Przemyśla."/>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84659" cy="7258251"/>
                    </a:xfrm>
                    <a:prstGeom prst="rect">
                      <a:avLst/>
                    </a:prstGeom>
                  </pic:spPr>
                </pic:pic>
              </a:graphicData>
            </a:graphic>
          </wp:inline>
        </w:drawing>
      </w:r>
    </w:p>
    <w:p w14:paraId="15D40DF6" w14:textId="15B9C574" w:rsidR="00022754" w:rsidRDefault="00022754" w:rsidP="00022754">
      <w:pPr>
        <w:pStyle w:val="Legenda"/>
      </w:pPr>
      <w:bookmarkStart w:id="102" w:name="_Toc147239336"/>
      <w:r>
        <w:t xml:space="preserve">Rysunek </w:t>
      </w:r>
      <w:fldSimple w:instr=" SEQ Rysunek \* ARABIC ">
        <w:r w:rsidR="002C4B20">
          <w:rPr>
            <w:noProof/>
          </w:rPr>
          <w:t>35</w:t>
        </w:r>
      </w:fldSimple>
      <w:r>
        <w:t xml:space="preserve">. Obszary szczególnego zagrożenia powodzią od strony rzeki na terenie województwa podkarpackiego według Map zagrożenia powodziowego </w:t>
      </w:r>
      <w:r>
        <w:rPr>
          <w:rStyle w:val="Odwoanieprzypisudolnego"/>
        </w:rPr>
        <w:footnoteReference w:id="78"/>
      </w:r>
      <w:bookmarkEnd w:id="102"/>
    </w:p>
    <w:p w14:paraId="2AFD9F54" w14:textId="77777777" w:rsidR="00B76120" w:rsidRDefault="00B76120" w:rsidP="00B76120">
      <w:pPr>
        <w:keepNext/>
      </w:pPr>
      <w:r>
        <w:rPr>
          <w:noProof/>
        </w:rPr>
        <w:drawing>
          <wp:inline distT="0" distB="0" distL="0" distR="0" wp14:anchorId="7007F100" wp14:editId="24E27648">
            <wp:extent cx="5348315" cy="7345680"/>
            <wp:effectExtent l="0" t="0" r="5080" b="7620"/>
            <wp:docPr id="509486681" name="Obraz 7" descr="Na rysunku przedstawiono obszary zagrożone powodzią od wód gruntowych (podtopienia). Zagrożone powodzią od wód gruntowych są przede wszystkim okolice Tarnobrzega, Mielca, Dębicy, Stalowej Woli, Niska, Leżajska, Jarosławia, Przemyśla, Łańcuta, Rzeszowa, Krosna, Jasła, Sanoka i Le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486681" name="Obraz 7" descr="Na rysunku przedstawiono obszary zagrożone powodzią od wód gruntowych (podtopienia). Zagrożone powodzią od wód gruntowych są przede wszystkim okolice Tarnobrzega, Mielca, Dębicy, Stalowej Woli, Niska, Leżajska, Jarosławia, Przemyśla, Łańcuta, Rzeszowa, Krosna, Jasła, Sanoka i Leska."/>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353411" cy="7352680"/>
                    </a:xfrm>
                    <a:prstGeom prst="rect">
                      <a:avLst/>
                    </a:prstGeom>
                  </pic:spPr>
                </pic:pic>
              </a:graphicData>
            </a:graphic>
          </wp:inline>
        </w:drawing>
      </w:r>
    </w:p>
    <w:p w14:paraId="57CF656F" w14:textId="68FE9868" w:rsidR="00B76120" w:rsidRPr="00B76120" w:rsidRDefault="00B76120" w:rsidP="00B76120">
      <w:pPr>
        <w:pStyle w:val="Legenda"/>
      </w:pPr>
      <w:bookmarkStart w:id="103" w:name="_Toc147239337"/>
      <w:r>
        <w:t xml:space="preserve">Rysunek </w:t>
      </w:r>
      <w:fldSimple w:instr=" SEQ Rysunek \* ARABIC ">
        <w:r w:rsidR="002C4B20">
          <w:rPr>
            <w:noProof/>
          </w:rPr>
          <w:t>36</w:t>
        </w:r>
      </w:fldSimple>
      <w:r>
        <w:t xml:space="preserve">. Obszary zagrożone powodzią od wód gruntowych (podtopienia) - doliny rzeczne na terenie województwa podkarpackiego </w:t>
      </w:r>
      <w:r>
        <w:rPr>
          <w:rStyle w:val="Odwoanieprzypisudolnego"/>
        </w:rPr>
        <w:footnoteReference w:id="79"/>
      </w:r>
      <w:bookmarkEnd w:id="103"/>
    </w:p>
    <w:p w14:paraId="514498E6" w14:textId="77777777" w:rsidR="006808B8" w:rsidRDefault="006808B8" w:rsidP="006808B8">
      <w:r>
        <w:t xml:space="preserve">Na podstawie danych statystycznych udostępnianych corocznie przez Komendę Główną Państwowej Straży Pożarnej, w 2022 r. na terenie województwa podkarpackiego wystąpiło 405 miejscowych zagrożeń związanych z opadami deszczu oraz 332 miejscowych zagrożeń związanych z przyborem wód. Najwięcej zagrożeń związanych z opadami deszczu miało miejsce na terenach powiatów: strzyżowskiego (52), sanockiego (41) i  jarosławskiego (34), a zagrożeń związanych z przyborem wód na terenach powiatów: sanockiego (41), strzyżowskiego (40) i brzozowskiego (31). Najmniej zagrożeń związanych z opadami deszczu miało miejsce na terenach powiatów: łańcuckiego (1) oraz miasta Krosno (3), a zagrożeń związanych z przyborem wód na terenach powiatów: miasta Rzeszów (1) oraz kolbuszowskiego (1). Na poniższym wykresie przedstawiono liczbę miejscowych zagrożeń związanych z opadami deszczu i przyborem wód na terenie województwa podkarpackiego w latach 2018-2022 </w:t>
      </w:r>
      <w:r>
        <w:rPr>
          <w:rStyle w:val="Odwoanieprzypisudolnego"/>
        </w:rPr>
        <w:footnoteReference w:id="80"/>
      </w:r>
      <w:r>
        <w:t>.</w:t>
      </w:r>
    </w:p>
    <w:p w14:paraId="3C248BEB" w14:textId="77777777" w:rsidR="000975FB" w:rsidRDefault="00C208EC" w:rsidP="000975FB">
      <w:pPr>
        <w:keepNext/>
      </w:pPr>
      <w:r>
        <w:rPr>
          <w:noProof/>
        </w:rPr>
        <w:drawing>
          <wp:inline distT="0" distB="0" distL="0" distR="0" wp14:anchorId="51225324" wp14:editId="0ECF101E">
            <wp:extent cx="5619750" cy="3209925"/>
            <wp:effectExtent l="0" t="0" r="0" b="0"/>
            <wp:docPr id="1609661951" name="Wykres 1" descr="Na rysunku przedstawiono liczbę miejscowych zagrożeń związanych z opadami deszczu oraz przyborami wód na terenie województwa podkarpackiego w latach 2018-2022. W roku 2018 odnotowano 654 miejscowych zagrożeń związanych z opadami deszczu oraz 176 miejscowych zagrożeń związanych z przyborami wód. W roku 2019 odnotowano 4518 miejscowych zagrożeń związanych z opadami deszczu oraz 4016 miejscowych zagrożeń związanych z przyborami wód. W roku 2020 odnotowano 6329 miejscowych zagrożeń związanych z opadami deszczu oraz 6471 miejscowych zagrożeń związanych z przyborami wód. W roku 2021 odnotowano 1336 miejscowych zagrożeń związanych z opadami deszczu oraz 1500 miejscowych zagrożeń związanych z przyborami wód. W roku 2022 odnotowano 405 miejscowych zagrożeń związanych z opadami deszczu oraz 332 miejscowych zagrożeń związanych z przyborami wód.">
              <a:extLst xmlns:a="http://schemas.openxmlformats.org/drawingml/2006/main">
                <a:ext uri="{FF2B5EF4-FFF2-40B4-BE49-F238E27FC236}">
                  <a16:creationId xmlns:a16="http://schemas.microsoft.com/office/drawing/2014/main" id="{7CB57EC7-1540-9785-2494-D18AECA7B8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4F7E4FC6" w14:textId="0C010E23" w:rsidR="003808CA" w:rsidRDefault="000975FB" w:rsidP="000975FB">
      <w:pPr>
        <w:pStyle w:val="Legenda"/>
      </w:pPr>
      <w:bookmarkStart w:id="105" w:name="_Toc147239338"/>
      <w:r>
        <w:t xml:space="preserve">Rysunek </w:t>
      </w:r>
      <w:fldSimple w:instr=" SEQ Rysunek \* ARABIC ">
        <w:r w:rsidR="002C4B20">
          <w:rPr>
            <w:noProof/>
          </w:rPr>
          <w:t>37</w:t>
        </w:r>
      </w:fldSimple>
      <w:r>
        <w:t xml:space="preserve">. Opady deszczu oraz przybory wód na terenie województwa podkarpackiego w latach 2018-2022 </w:t>
      </w:r>
      <w:r>
        <w:rPr>
          <w:rStyle w:val="Odwoanieprzypisudolnego"/>
        </w:rPr>
        <w:footnoteReference w:id="81"/>
      </w:r>
      <w:bookmarkEnd w:id="105"/>
    </w:p>
    <w:p w14:paraId="043FF64C" w14:textId="2D3A5D50" w:rsidR="00257389" w:rsidRPr="009E607B" w:rsidRDefault="00257389" w:rsidP="00620D6E">
      <w:pPr>
        <w:rPr>
          <w:b/>
          <w:bCs/>
        </w:rPr>
      </w:pPr>
      <w:r>
        <w:t>W Planie zarządzania ryzykiem powodziowym dla obszaru dorzecza Wisły</w:t>
      </w:r>
      <w:r w:rsidR="00BE5C86">
        <w:t xml:space="preserve"> </w:t>
      </w:r>
      <w:r>
        <w:rPr>
          <w:rStyle w:val="Odwoanieprzypisudolnego"/>
        </w:rPr>
        <w:footnoteReference w:id="82"/>
      </w:r>
      <w:r>
        <w:t xml:space="preserve"> wyznaczona została lista działań dla obszarów zagrożonych ryzykiem powodziowym</w:t>
      </w:r>
      <w:r w:rsidR="00B71AEE">
        <w:t xml:space="preserve"> (w tym dla obszaru dorzecza Górnej Wisły)</w:t>
      </w:r>
      <w:r>
        <w:t>. Dla JCWP znajdujących się na terenie województwa podkarpackiego są to działania związane m.in. z:</w:t>
      </w:r>
    </w:p>
    <w:p w14:paraId="1E83BDCA" w14:textId="19B70B9F" w:rsidR="00257389" w:rsidRDefault="00257389" w:rsidP="007A3B18">
      <w:pPr>
        <w:pStyle w:val="punktor"/>
      </w:pPr>
      <w:r>
        <w:t>Budową zbiorników wodnych na rzekach/potokach;</w:t>
      </w:r>
    </w:p>
    <w:p w14:paraId="7BA80824" w14:textId="330E8DEC" w:rsidR="00257389" w:rsidRDefault="00257389" w:rsidP="007A3B18">
      <w:pPr>
        <w:pStyle w:val="punktor"/>
      </w:pPr>
      <w:r>
        <w:t>Zabezpieczeniem przeciwpowodziowym gmin p</w:t>
      </w:r>
      <w:r w:rsidR="00B71AEE">
        <w:t>oprzez</w:t>
      </w:r>
      <w:r>
        <w:t xml:space="preserve"> budowę zbiorników;</w:t>
      </w:r>
    </w:p>
    <w:p w14:paraId="1D5BE066" w14:textId="2717F9F6" w:rsidR="00257389" w:rsidRDefault="00257389" w:rsidP="007A3B18">
      <w:pPr>
        <w:pStyle w:val="punktor"/>
      </w:pPr>
      <w:r>
        <w:t>Budow</w:t>
      </w:r>
      <w:r w:rsidR="00B71AEE">
        <w:t>ą</w:t>
      </w:r>
      <w:r>
        <w:t xml:space="preserve"> wielozadaniowych zbiorników;</w:t>
      </w:r>
    </w:p>
    <w:p w14:paraId="1EB25CDB" w14:textId="688D8E59" w:rsidR="00257389" w:rsidRDefault="00257389" w:rsidP="007A3B18">
      <w:pPr>
        <w:pStyle w:val="punktor"/>
      </w:pPr>
      <w:r>
        <w:t>Doszczelnieniem i dogęszczeniem korpusu, wyrównaniem lokalnych deniwelacji korony wałów na rzekach;</w:t>
      </w:r>
    </w:p>
    <w:p w14:paraId="58BDEF22" w14:textId="51AF4E39" w:rsidR="00257389" w:rsidRDefault="00257389" w:rsidP="007A3B18">
      <w:pPr>
        <w:pStyle w:val="punktor"/>
      </w:pPr>
      <w:r>
        <w:t>Budową i modernizacją obwałowania rzek;</w:t>
      </w:r>
    </w:p>
    <w:p w14:paraId="49A6A778" w14:textId="2BC5A3C5" w:rsidR="00257389" w:rsidRDefault="00257389" w:rsidP="007A3B18">
      <w:pPr>
        <w:pStyle w:val="punktor"/>
      </w:pPr>
      <w:r>
        <w:t>Budową suchych zbiorników na rzekach;</w:t>
      </w:r>
    </w:p>
    <w:p w14:paraId="271B7925" w14:textId="4498A8B8" w:rsidR="00257389" w:rsidRDefault="00257389" w:rsidP="007A3B18">
      <w:pPr>
        <w:pStyle w:val="punktor"/>
      </w:pPr>
      <w:r>
        <w:t>Analizą programów inwestycyjnych w zlewni rzek dla cieków nieobjętych Mapami Zagrożenia Powodziowego i Mapami Ryzyka Powodziowego;</w:t>
      </w:r>
    </w:p>
    <w:p w14:paraId="5E4F8B70" w14:textId="7C40AE53" w:rsidR="00257389" w:rsidRDefault="00257389" w:rsidP="007A3B18">
      <w:pPr>
        <w:pStyle w:val="punktor"/>
      </w:pPr>
      <w:r>
        <w:t>Wdrożeniem monitoringu stacji pomp, jazów i zbiorników wodnych;</w:t>
      </w:r>
    </w:p>
    <w:p w14:paraId="591A5B1E" w14:textId="31EF372F" w:rsidR="00257389" w:rsidRDefault="00257389" w:rsidP="007A3B18">
      <w:pPr>
        <w:pStyle w:val="punktor"/>
      </w:pPr>
      <w:r>
        <w:t>Wykonaniem modelowania hydrauliczno-hydrologicznego cieków niekontrolowanych;</w:t>
      </w:r>
    </w:p>
    <w:p w14:paraId="6EF764B9" w14:textId="0510EE2A" w:rsidR="003433A6" w:rsidRDefault="003433A6" w:rsidP="007A3B18">
      <w:pPr>
        <w:pStyle w:val="punktor"/>
      </w:pPr>
      <w:r>
        <w:t>Wdrożeniem lokalnego systemu prognozowania monitoringu i</w:t>
      </w:r>
      <w:r w:rsidR="00421E07">
        <w:t xml:space="preserve"> </w:t>
      </w:r>
      <w:r>
        <w:t xml:space="preserve">ostrzeżeń/podniesieniem poziomu ich jakości i wiarygodności </w:t>
      </w:r>
      <w:r w:rsidR="00B71AEE">
        <w:t xml:space="preserve">na </w:t>
      </w:r>
      <w:r>
        <w:t>obszarze RW Górnej Wisły;</w:t>
      </w:r>
    </w:p>
    <w:p w14:paraId="7C1FA2E2" w14:textId="4D629D5F" w:rsidR="003433A6" w:rsidRDefault="003433A6" w:rsidP="007A3B18">
      <w:pPr>
        <w:pStyle w:val="punktor"/>
      </w:pPr>
      <w:r>
        <w:t>Analizą możliwości zwiększenia retencji na terenach leśnych, rolniczych i</w:t>
      </w:r>
      <w:r w:rsidR="00421E07">
        <w:t xml:space="preserve"> </w:t>
      </w:r>
      <w:r>
        <w:t>zurbanizowanych na obszarze RW Górne</w:t>
      </w:r>
      <w:r w:rsidR="00B71AEE">
        <w:t>j</w:t>
      </w:r>
      <w:r>
        <w:t xml:space="preserve"> Wisły;</w:t>
      </w:r>
    </w:p>
    <w:p w14:paraId="175EE111" w14:textId="5D847188" w:rsidR="003433A6" w:rsidRDefault="003433A6" w:rsidP="007A3B18">
      <w:pPr>
        <w:pStyle w:val="punktor"/>
      </w:pPr>
      <w:r>
        <w:t>Wdrożeniem monitoringu oraz sterowania obiektów hydrotechnicznych znajdujących się obszarze RW Górnej Wisły.</w:t>
      </w:r>
    </w:p>
    <w:p w14:paraId="094250F0" w14:textId="5367500A" w:rsidR="00B76120" w:rsidRPr="0089359A" w:rsidRDefault="00B76120" w:rsidP="0089359A">
      <w:pPr>
        <w:rPr>
          <w:color w:val="384DE5"/>
        </w:rPr>
      </w:pPr>
      <w:r w:rsidRPr="0089359A">
        <w:rPr>
          <w:color w:val="384DE5"/>
        </w:rPr>
        <w:t>Zagrożenie suszą</w:t>
      </w:r>
    </w:p>
    <w:p w14:paraId="10D22737" w14:textId="43B62506" w:rsidR="00BB0EE0" w:rsidRDefault="00BB0EE0" w:rsidP="00BB0EE0">
      <w:r>
        <w:t>Susza jest zjawiskiem charakteryzującym się długotrwałym deficytem odpadów, wynikających z cech klimatu. Jest to zjawisko wolno rozwijające się, dla którego trudno wyznaczyć jednoznaczny obszar oddziaływania przestrzennego. Rozróżnia się 4 rodzaje suszy:</w:t>
      </w:r>
    </w:p>
    <w:p w14:paraId="38141C29" w14:textId="7D51DC15" w:rsidR="00BB0EE0" w:rsidRDefault="00BB0EE0" w:rsidP="00BB0EE0">
      <w:pPr>
        <w:pStyle w:val="punktor"/>
      </w:pPr>
      <w:r>
        <w:t>atmosferyczna, związana z deficytem odpadów;</w:t>
      </w:r>
    </w:p>
    <w:p w14:paraId="4D70B32E" w14:textId="24184672" w:rsidR="00BB0EE0" w:rsidRDefault="00BB0EE0" w:rsidP="00BB0EE0">
      <w:pPr>
        <w:pStyle w:val="punktor"/>
      </w:pPr>
      <w:r>
        <w:t>rolnicza, pojawiająca się gdy wilgotność gleby jest niedostateczna do zaspokojenia potrzeb wodnych roślin i prowadzenia normalnej gospodarki w rolnictwie;</w:t>
      </w:r>
    </w:p>
    <w:p w14:paraId="5E1A12BD" w14:textId="0489996B" w:rsidR="00BB0EE0" w:rsidRDefault="00BB0EE0" w:rsidP="00BB0EE0">
      <w:pPr>
        <w:pStyle w:val="punktor"/>
      </w:pPr>
      <w:r>
        <w:t>hydrologiczna, związana z długotrwałym obniżeniem ilości wody w rzekach i jeziorach;</w:t>
      </w:r>
    </w:p>
    <w:p w14:paraId="05E66FB5" w14:textId="5D24E004" w:rsidR="00BB0EE0" w:rsidRDefault="00BB0EE0" w:rsidP="00BB0EE0">
      <w:pPr>
        <w:pStyle w:val="punktor"/>
      </w:pPr>
      <w:r>
        <w:t xml:space="preserve">hydrogeologiczna, związana z długotrwałym obniżeniem zasobów wód podziemnych </w:t>
      </w:r>
      <w:r>
        <w:rPr>
          <w:rStyle w:val="Odwoanieprzypisudolnego"/>
        </w:rPr>
        <w:footnoteReference w:id="83"/>
      </w:r>
      <w:r w:rsidR="00295B66">
        <w:t>.</w:t>
      </w:r>
    </w:p>
    <w:p w14:paraId="01E6D3A0" w14:textId="2CDEBA87" w:rsidR="00CD2D32" w:rsidRDefault="00CD2D32" w:rsidP="00BB0EE0">
      <w:pPr>
        <w:pStyle w:val="punktor"/>
        <w:numPr>
          <w:ilvl w:val="0"/>
          <w:numId w:val="0"/>
        </w:numPr>
      </w:pPr>
      <w:r>
        <w:t>Głównym dokumentem strategicznym związanym z zagrożeniem zjawiskiem suszy oraz przeciwdziałaniem temu zjawisku jest Plan przeciwdziałania skutkom suszy.</w:t>
      </w:r>
    </w:p>
    <w:p w14:paraId="65DB3E6F" w14:textId="0CBE76F9" w:rsidR="00BB0EE0" w:rsidRDefault="00BB0EE0" w:rsidP="00BB0EE0">
      <w:pPr>
        <w:pStyle w:val="punktor"/>
        <w:numPr>
          <w:ilvl w:val="0"/>
          <w:numId w:val="0"/>
        </w:numPr>
      </w:pPr>
      <w:r>
        <w:t xml:space="preserve">Na terenie </w:t>
      </w:r>
      <w:r w:rsidR="00616C2A">
        <w:t xml:space="preserve">całego </w:t>
      </w:r>
      <w:r>
        <w:t>województwa podkarpackiego występuje zagrożenie suszą atmosferyczną. Ekstremalne zagrożenie suszą atmosferyczną występuje w okolicach: Stalowej Woli, Niska, Mielca, Dębicy, Ropczyc, Jarosławia, Krosna oraz Leska, jednakże obszar całego województwa jest zagrożony suszą atmosferyczną w stopniu co najmniej umiarkowanym.</w:t>
      </w:r>
    </w:p>
    <w:p w14:paraId="1C0C3A5E" w14:textId="77777777" w:rsidR="00616C2A" w:rsidRDefault="00BB0EE0" w:rsidP="00616C2A">
      <w:pPr>
        <w:pStyle w:val="punktor"/>
        <w:keepNext/>
        <w:numPr>
          <w:ilvl w:val="0"/>
          <w:numId w:val="0"/>
        </w:numPr>
      </w:pPr>
      <w:r>
        <w:rPr>
          <w:noProof/>
          <w14:ligatures w14:val="standardContextual"/>
        </w:rPr>
        <w:drawing>
          <wp:inline distT="0" distB="0" distL="0" distR="0" wp14:anchorId="7E5ADD48" wp14:editId="34848102">
            <wp:extent cx="5105400" cy="7012047"/>
            <wp:effectExtent l="0" t="0" r="0" b="0"/>
            <wp:docPr id="494537415" name="Obraz 8" descr="Na rysunku przedstawiono zagrożenie suszą atmosferyczną na terenie województwa podkarpackiego. Obszar województwa jest w większości silnie zagrożony suszą atmosferyczną, natomiast ekstremalnie zagrożone suszą atmosferyczną są okolice Stalowej Woli, Niska, Mielca, Dębicy, Ropczyc, Jarosławia, Krosna i Le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537415" name="Obraz 8" descr="Na rysunku przedstawiono zagrożenie suszą atmosferyczną na terenie województwa podkarpackiego. Obszar województwa jest w większości silnie zagrożony suszą atmosferyczną, natomiast ekstremalnie zagrożone suszą atmosferyczną są okolice Stalowej Woli, Niska, Mielca, Dębicy, Ropczyc, Jarosławia, Krosna i Leska."/>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113989" cy="7023844"/>
                    </a:xfrm>
                    <a:prstGeom prst="rect">
                      <a:avLst/>
                    </a:prstGeom>
                  </pic:spPr>
                </pic:pic>
              </a:graphicData>
            </a:graphic>
          </wp:inline>
        </w:drawing>
      </w:r>
    </w:p>
    <w:p w14:paraId="589ADE77" w14:textId="53FB2608" w:rsidR="00BB0EE0" w:rsidRDefault="00616C2A" w:rsidP="00616C2A">
      <w:pPr>
        <w:pStyle w:val="Legenda"/>
      </w:pPr>
      <w:bookmarkStart w:id="107" w:name="_Toc147239339"/>
      <w:r>
        <w:t xml:space="preserve">Rysunek </w:t>
      </w:r>
      <w:fldSimple w:instr=" SEQ Rysunek \* ARABIC ">
        <w:r w:rsidR="002C4B20">
          <w:rPr>
            <w:noProof/>
          </w:rPr>
          <w:t>38</w:t>
        </w:r>
      </w:fldSimple>
      <w:r>
        <w:t xml:space="preserve">. Zagrożenie suszą atmosferyczną na terenie województwa podkarpackiego </w:t>
      </w:r>
      <w:r>
        <w:rPr>
          <w:rStyle w:val="Odwoanieprzypisudolnego"/>
        </w:rPr>
        <w:footnoteReference w:id="84"/>
      </w:r>
      <w:bookmarkEnd w:id="107"/>
    </w:p>
    <w:p w14:paraId="29831DCA" w14:textId="77777777" w:rsidR="0044787B" w:rsidRDefault="00546476" w:rsidP="00546476">
      <w:r>
        <w:t xml:space="preserve">Niewielka część województwa podkarpackiego jest silnie lub ekstremalnie zagrożona suszą rolniczą. </w:t>
      </w:r>
      <w:r w:rsidR="0044787B">
        <w:t>Zagrożone suszą rolniczą są przede wszystkim okolice Tarnobrzegu i Mielca, a także Przemyśla i Jarosławia.</w:t>
      </w:r>
    </w:p>
    <w:p w14:paraId="7F1F7681" w14:textId="77777777" w:rsidR="000E69FD" w:rsidRDefault="00546476" w:rsidP="000E69FD">
      <w:pPr>
        <w:keepNext/>
      </w:pPr>
      <w:r>
        <w:t xml:space="preserve">  </w:t>
      </w:r>
      <w:r w:rsidR="0044787B">
        <w:rPr>
          <w:noProof/>
        </w:rPr>
        <w:drawing>
          <wp:inline distT="0" distB="0" distL="0" distR="0" wp14:anchorId="632EBFF0" wp14:editId="08E42C4F">
            <wp:extent cx="5037625" cy="6918960"/>
            <wp:effectExtent l="0" t="0" r="0" b="0"/>
            <wp:docPr id="127198689" name="Obraz 9" descr="Na rysunku przedstawiono zagrożenie suszą rolniczą na terenie województwa podkarpackiego. Obszar województwa jest w większości słabo zagrożony suszą rolniczą, natomiast silnie i ekstremalnie zagrożone suszą atmosferyczną są okolice Tarnobrzegu, Mielca, Jarosławia i Przemyś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98689" name="Obraz 9" descr="Na rysunku przedstawiono zagrożenie suszą rolniczą na terenie województwa podkarpackiego. Obszar województwa jest w większości słabo zagrożony suszą rolniczą, natomiast silnie i ekstremalnie zagrożone suszą atmosferyczną są okolice Tarnobrzegu, Mielca, Jarosławia i Przemyśla."/>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043826" cy="6927477"/>
                    </a:xfrm>
                    <a:prstGeom prst="rect">
                      <a:avLst/>
                    </a:prstGeom>
                  </pic:spPr>
                </pic:pic>
              </a:graphicData>
            </a:graphic>
          </wp:inline>
        </w:drawing>
      </w:r>
    </w:p>
    <w:p w14:paraId="7E3A6076" w14:textId="267DA10A" w:rsidR="00546476" w:rsidRDefault="000E69FD" w:rsidP="000E69FD">
      <w:pPr>
        <w:pStyle w:val="Legenda"/>
      </w:pPr>
      <w:bookmarkStart w:id="108" w:name="_Toc147239340"/>
      <w:r>
        <w:t xml:space="preserve">Rysunek </w:t>
      </w:r>
      <w:fldSimple w:instr=" SEQ Rysunek \* ARABIC ">
        <w:r w:rsidR="002C4B20">
          <w:rPr>
            <w:noProof/>
          </w:rPr>
          <w:t>39</w:t>
        </w:r>
      </w:fldSimple>
      <w:r>
        <w:t xml:space="preserve">. Zagrożenie suszą rolniczą na terenie województwa podkarpackiego </w:t>
      </w:r>
      <w:r>
        <w:rPr>
          <w:rStyle w:val="Odwoanieprzypisudolnego"/>
        </w:rPr>
        <w:footnoteReference w:id="85"/>
      </w:r>
      <w:bookmarkEnd w:id="108"/>
    </w:p>
    <w:p w14:paraId="15C82C63" w14:textId="221C2CDF" w:rsidR="00CD2D32" w:rsidRPr="00CD2D32" w:rsidRDefault="00CD2D32" w:rsidP="00CD2D32">
      <w:r>
        <w:t xml:space="preserve">Na terenie całego województwa podkarpackiego występuje silne lub umiarkowane zagrożenie suszą hydrologiczną. </w:t>
      </w:r>
      <w:r w:rsidR="001D623B">
        <w:t>W przeważającej części jest to silne zagrożenie suszą hydrologiczną i występuje ono w okolicach: Tarnobrzegu, Stalowej Woli, Niska, Leżajska, Lubaczowa, Jarosławia, Przemyśla, Ustrzyk Dolnych, Leska, Sanoka, Brzozowa, Jasła, Dębicy, Ropczyc oraz Mielca.</w:t>
      </w:r>
    </w:p>
    <w:p w14:paraId="4EE2DE4E" w14:textId="77777777" w:rsidR="001D623B" w:rsidRDefault="00CD2D32" w:rsidP="001D623B">
      <w:pPr>
        <w:keepNext/>
      </w:pPr>
      <w:r>
        <w:rPr>
          <w:noProof/>
        </w:rPr>
        <w:drawing>
          <wp:inline distT="0" distB="0" distL="0" distR="0" wp14:anchorId="503384D2" wp14:editId="78217161">
            <wp:extent cx="4754880" cy="6530625"/>
            <wp:effectExtent l="0" t="0" r="7620" b="3810"/>
            <wp:docPr id="1673666782" name="Obraz 10" descr="Na rysunku przedstawiono zagrożenie suszą hydrologiczną na terenie województwa podkarpackiego. Obszar województwa jest silnie i umiarkowanie zagrożony suszą hydrologiczną. Silne zagrożone suszą hydrologiczną są okolice Tarnobrzegu, Stalowej Woli, Niska, Leżajska, Lubaczowa, Jarosławia, Przemyśla, Ustrzyk Dolnych, Leska, Sanoka, Brzozowa, Jasła, Dębicy, Ropczyc oraz Miel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666782" name="Obraz 10" descr="Na rysunku przedstawiono zagrożenie suszą hydrologiczną na terenie województwa podkarpackiego. Obszar województwa jest silnie i umiarkowanie zagrożony suszą hydrologiczną. Silne zagrożone suszą hydrologiczną są okolice Tarnobrzegu, Stalowej Woli, Niska, Leżajska, Lubaczowa, Jarosławia, Przemyśla, Ustrzyk Dolnych, Leska, Sanoka, Brzozowa, Jasła, Dębicy, Ropczyc oraz Mielca."/>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778133" cy="6562562"/>
                    </a:xfrm>
                    <a:prstGeom prst="rect">
                      <a:avLst/>
                    </a:prstGeom>
                  </pic:spPr>
                </pic:pic>
              </a:graphicData>
            </a:graphic>
          </wp:inline>
        </w:drawing>
      </w:r>
    </w:p>
    <w:p w14:paraId="0132C222" w14:textId="71DCBB26" w:rsidR="00CD2D32" w:rsidRDefault="001D623B" w:rsidP="001D623B">
      <w:pPr>
        <w:pStyle w:val="Legenda"/>
      </w:pPr>
      <w:bookmarkStart w:id="109" w:name="_Toc147239341"/>
      <w:r>
        <w:t xml:space="preserve">Rysunek </w:t>
      </w:r>
      <w:fldSimple w:instr=" SEQ Rysunek \* ARABIC ">
        <w:r w:rsidR="002C4B20">
          <w:rPr>
            <w:noProof/>
          </w:rPr>
          <w:t>40</w:t>
        </w:r>
      </w:fldSimple>
      <w:r>
        <w:t xml:space="preserve">. Zagrożenie suszą hydrologiczną na terenie województwa podkarpackiego </w:t>
      </w:r>
      <w:r>
        <w:rPr>
          <w:rStyle w:val="Odwoanieprzypisudolnego"/>
        </w:rPr>
        <w:footnoteReference w:id="86"/>
      </w:r>
      <w:bookmarkEnd w:id="109"/>
    </w:p>
    <w:p w14:paraId="0638EFD7" w14:textId="32847BDE" w:rsidR="001D623B" w:rsidRPr="001D623B" w:rsidRDefault="001D623B" w:rsidP="001D623B">
      <w:r>
        <w:t>Niewielka część województwa podkarpackiego jest silnie lub ekstremalnie zagrożona suszą hydrogeologiczną. Do silnie i ekstremalnie zagrożonych obszarów należą okolice Rzeszowa oraz Kolbuszowej.</w:t>
      </w:r>
    </w:p>
    <w:p w14:paraId="1FE2C516" w14:textId="77777777" w:rsidR="001D623B" w:rsidRDefault="001D623B" w:rsidP="001D623B">
      <w:pPr>
        <w:keepNext/>
      </w:pPr>
      <w:r>
        <w:rPr>
          <w:noProof/>
        </w:rPr>
        <w:drawing>
          <wp:inline distT="0" distB="0" distL="0" distR="0" wp14:anchorId="3FEA774B" wp14:editId="622C15A1">
            <wp:extent cx="5006340" cy="6875993"/>
            <wp:effectExtent l="0" t="0" r="3810" b="1270"/>
            <wp:docPr id="1364657801" name="Obraz 11" descr="Na rysunku przedstawiono zagrożenie suszą hydrogeologiczną na terenie województwa podkarpackiego. Obszar województwa jest w niewielkiej części silnie i ekstremalnie zagrożony suszą hydrogeologiczną. Silne i ekstremalnie zagrożone suszą hydrogeologiczną są okolice Rzeszowa i Kolbusz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657801" name="Obraz 11" descr="Na rysunku przedstawiono zagrożenie suszą hydrogeologiczną na terenie województwa podkarpackiego. Obszar województwa jest w niewielkiej części silnie i ekstremalnie zagrożony suszą hydrogeologiczną. Silne i ekstremalnie zagrożone suszą hydrogeologiczną są okolice Rzeszowa i Kolbuszowej."/>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026578" cy="6903789"/>
                    </a:xfrm>
                    <a:prstGeom prst="rect">
                      <a:avLst/>
                    </a:prstGeom>
                  </pic:spPr>
                </pic:pic>
              </a:graphicData>
            </a:graphic>
          </wp:inline>
        </w:drawing>
      </w:r>
    </w:p>
    <w:p w14:paraId="08BFB430" w14:textId="4C88A9E7" w:rsidR="001D623B" w:rsidRDefault="001D623B" w:rsidP="001D623B">
      <w:pPr>
        <w:pStyle w:val="Legenda"/>
      </w:pPr>
      <w:bookmarkStart w:id="110" w:name="_Toc147239342"/>
      <w:r>
        <w:t xml:space="preserve">Rysunek </w:t>
      </w:r>
      <w:fldSimple w:instr=" SEQ Rysunek \* ARABIC ">
        <w:r w:rsidR="002C4B20">
          <w:rPr>
            <w:noProof/>
          </w:rPr>
          <w:t>41</w:t>
        </w:r>
      </w:fldSimple>
      <w:r>
        <w:t xml:space="preserve">. Zagrożenie suszą hydrogeologiczną na terenie województwa podkarpackiego </w:t>
      </w:r>
      <w:r>
        <w:rPr>
          <w:rStyle w:val="Odwoanieprzypisudolnego"/>
        </w:rPr>
        <w:footnoteReference w:id="87"/>
      </w:r>
      <w:bookmarkEnd w:id="110"/>
    </w:p>
    <w:p w14:paraId="04BE470A" w14:textId="21F06484" w:rsidR="006C4815" w:rsidRDefault="006C4815" w:rsidP="006C4815">
      <w:r>
        <w:t xml:space="preserve">W związku z tym, że w województwie podkarpackim występuje wysokie prawdopodobieństwo pojawienia się suszy, istotna jest kontynuacja wdrażania działań przeciwdziałających skutkom suszy w zakresie zwiększania retencji wody, a także odpowiedniej legislacji i edukacji społeczeństwa. </w:t>
      </w:r>
    </w:p>
    <w:p w14:paraId="0E293D63" w14:textId="7B362EB0" w:rsidR="0089359A" w:rsidRPr="0089359A" w:rsidRDefault="0089359A" w:rsidP="0089359A">
      <w:pPr>
        <w:pStyle w:val="Nagwekspisutreci"/>
        <w:rPr>
          <w:rFonts w:cs="Arial"/>
          <w:b/>
          <w:bCs/>
          <w:sz w:val="24"/>
          <w:szCs w:val="24"/>
        </w:rPr>
      </w:pPr>
      <w:r w:rsidRPr="0089359A">
        <w:rPr>
          <w:rFonts w:cs="Arial"/>
          <w:bCs/>
          <w:sz w:val="24"/>
          <w:szCs w:val="24"/>
        </w:rPr>
        <w:t>Działania</w:t>
      </w:r>
      <w:r>
        <w:rPr>
          <w:rFonts w:cs="Arial"/>
          <w:bCs/>
          <w:sz w:val="24"/>
          <w:szCs w:val="24"/>
        </w:rPr>
        <w:t xml:space="preserve"> adaptacyjne</w:t>
      </w:r>
      <w:r w:rsidRPr="0089359A">
        <w:rPr>
          <w:rFonts w:cs="Arial"/>
          <w:bCs/>
          <w:sz w:val="24"/>
          <w:szCs w:val="24"/>
        </w:rPr>
        <w:t xml:space="preserve"> z zakresu ochrony</w:t>
      </w:r>
      <w:r>
        <w:rPr>
          <w:rFonts w:cs="Arial"/>
          <w:bCs/>
          <w:sz w:val="24"/>
          <w:szCs w:val="24"/>
        </w:rPr>
        <w:t xml:space="preserve"> wód</w:t>
      </w:r>
      <w:r w:rsidRPr="0089359A">
        <w:rPr>
          <w:rFonts w:cs="Arial"/>
          <w:bCs/>
          <w:sz w:val="24"/>
          <w:szCs w:val="24"/>
        </w:rPr>
        <w:t xml:space="preserve"> przed zmianami klimatu</w:t>
      </w:r>
    </w:p>
    <w:p w14:paraId="17DD75A7" w14:textId="77777777" w:rsidR="004B1C31" w:rsidRDefault="0089359A" w:rsidP="0089359A">
      <w:r>
        <w:t>Zjawiska ekstremalne związane z gospodarowaniem wodami, a więc występowanie podtopień, powodzi oraz suszy, powodowane są zmianami klimatu.</w:t>
      </w:r>
      <w:r w:rsidR="004B1C31">
        <w:t xml:space="preserve"> W celu zapobiegania dalszym zmianom klimatu istotne jest prowadzenie działań adaptacyjnych związanych z ochroną wód. Do działań tych zaliczyć można: </w:t>
      </w:r>
    </w:p>
    <w:p w14:paraId="024C4FB5" w14:textId="05D13C7B" w:rsidR="004B1C31" w:rsidRDefault="004B1C31" w:rsidP="004B1C31">
      <w:pPr>
        <w:pStyle w:val="punktor"/>
      </w:pPr>
      <w:r>
        <w:t>rozwój zielono-niebieskiej infrastruktury (budowa, rozbudowa i modernizacja zbiorników retencyjnych, tworzenie ogrodów deszczowych, parków kieszonkowych, zielonych ścian i dachów oraz zielonych przystanków);</w:t>
      </w:r>
    </w:p>
    <w:p w14:paraId="4DC524D6" w14:textId="1DA093DE" w:rsidR="0089359A" w:rsidRDefault="004B1C31" w:rsidP="004B1C31">
      <w:pPr>
        <w:pStyle w:val="punktor"/>
      </w:pPr>
      <w:r>
        <w:t>zrównoważone zarządzanie wodami opadowymi, w tym wykorzystanie deszczówki do podlewania zieleni miejskiej oraz na potrzeby rolnictwa, w celu zamknięcia obiegu wody;</w:t>
      </w:r>
    </w:p>
    <w:p w14:paraId="4E95ED9A" w14:textId="2FA5F22C" w:rsidR="004B1C31" w:rsidRDefault="004B1C31" w:rsidP="004B1C31">
      <w:pPr>
        <w:pStyle w:val="punktor"/>
      </w:pPr>
      <w:r>
        <w:t>zamykanie obiegów wody w przemyśle;</w:t>
      </w:r>
    </w:p>
    <w:p w14:paraId="4A431583" w14:textId="75C72AE2" w:rsidR="004B1C31" w:rsidRDefault="004B1C31" w:rsidP="004B1C31">
      <w:pPr>
        <w:pStyle w:val="punktor"/>
      </w:pPr>
      <w:r>
        <w:t>zwiększenie produkcji energii z odnawialnych źródeł energii (wykorzystanie elektrowni wodnych).</w:t>
      </w:r>
    </w:p>
    <w:p w14:paraId="2DB4DA58" w14:textId="460D3E07" w:rsidR="0089359A" w:rsidRPr="006C4815" w:rsidRDefault="004B1C31" w:rsidP="006C4815">
      <w:r>
        <w:t xml:space="preserve">Istotnym aspektem prowadzenia działań adaptacyjnych z zakresu ochrony wód przed zmianami klimatu jest również prowadzenie </w:t>
      </w:r>
      <w:r w:rsidR="006F4CD5">
        <w:t>akcji edukacyjno-informacyjnych.</w:t>
      </w:r>
    </w:p>
    <w:p w14:paraId="1CF68F95" w14:textId="4D436695" w:rsidR="00440D09" w:rsidRPr="00B76120" w:rsidRDefault="00440D09" w:rsidP="00440D09">
      <w:pPr>
        <w:rPr>
          <w:color w:val="384DE5"/>
        </w:rPr>
      </w:pPr>
      <w:r w:rsidRPr="00B76120">
        <w:rPr>
          <w:color w:val="384DE5"/>
        </w:rPr>
        <w:t>Tendencje zmian stanu środowiska</w:t>
      </w:r>
    </w:p>
    <w:tbl>
      <w:tblPr>
        <w:tblStyle w:val="Tabela-Siatka"/>
        <w:tblW w:w="0" w:type="auto"/>
        <w:tblLook w:val="04A0" w:firstRow="1" w:lastRow="0" w:firstColumn="1" w:lastColumn="0" w:noHBand="0" w:noVBand="1"/>
        <w:tblCaption w:val="Tendencje zmian stanu środowiska"/>
        <w:tblDescription w:val="W tabeli przedstawiono korzystne i niekorzystne tendencje zmian stanu środowiska dotyczące komponentu gospodarowanie wodami."/>
      </w:tblPr>
      <w:tblGrid>
        <w:gridCol w:w="4531"/>
        <w:gridCol w:w="4531"/>
      </w:tblGrid>
      <w:tr w:rsidR="00440D09" w14:paraId="0AAFC1DD" w14:textId="77777777" w:rsidTr="000C74A5">
        <w:trPr>
          <w:tblHeader/>
        </w:trPr>
        <w:tc>
          <w:tcPr>
            <w:tcW w:w="4531" w:type="dxa"/>
            <w:shd w:val="clear" w:color="auto" w:fill="6F7E0E"/>
          </w:tcPr>
          <w:p w14:paraId="39EF06BE" w14:textId="77777777" w:rsidR="00440D09" w:rsidRPr="007A543A" w:rsidRDefault="00440D09" w:rsidP="009E607B">
            <w:pPr>
              <w:rPr>
                <w:color w:val="FFFFFF" w:themeColor="background1"/>
              </w:rPr>
            </w:pPr>
            <w:r w:rsidRPr="007A543A">
              <w:rPr>
                <w:color w:val="FFFFFF" w:themeColor="background1"/>
              </w:rPr>
              <w:t>Tendencje korzystne</w:t>
            </w:r>
          </w:p>
        </w:tc>
        <w:tc>
          <w:tcPr>
            <w:tcW w:w="4531" w:type="dxa"/>
            <w:shd w:val="clear" w:color="auto" w:fill="384DE5"/>
          </w:tcPr>
          <w:p w14:paraId="21E28908" w14:textId="77777777" w:rsidR="00440D09" w:rsidRPr="007A543A" w:rsidRDefault="00440D09" w:rsidP="009E607B">
            <w:pPr>
              <w:rPr>
                <w:color w:val="FFFFFF" w:themeColor="background1"/>
              </w:rPr>
            </w:pPr>
            <w:r w:rsidRPr="007A543A">
              <w:rPr>
                <w:color w:val="FFFFFF" w:themeColor="background1"/>
              </w:rPr>
              <w:t>Tendencje niekorzystne</w:t>
            </w:r>
          </w:p>
        </w:tc>
      </w:tr>
      <w:tr w:rsidR="00440D09" w14:paraId="00B42159" w14:textId="77777777" w:rsidTr="00F91CC5">
        <w:tc>
          <w:tcPr>
            <w:tcW w:w="4531" w:type="dxa"/>
          </w:tcPr>
          <w:p w14:paraId="0B721DDF" w14:textId="77777777" w:rsidR="00440D09" w:rsidRDefault="003433A6" w:rsidP="009E607B">
            <w:pPr>
              <w:pStyle w:val="punktor"/>
            </w:pPr>
            <w:r>
              <w:t>dobry stan jakości wód podziemnych;</w:t>
            </w:r>
          </w:p>
          <w:p w14:paraId="13ACF97B" w14:textId="58B9FFA3" w:rsidR="003433A6" w:rsidRDefault="003433A6" w:rsidP="009E607B">
            <w:pPr>
              <w:pStyle w:val="punktor"/>
            </w:pPr>
            <w:r>
              <w:t>wzrost świadomości osób korzystających z zasobów wodnych o potrzebie ich racjonalnego użytkowania oraz ochro</w:t>
            </w:r>
            <w:r w:rsidR="000C1C9F">
              <w:t>ny</w:t>
            </w:r>
            <w:r>
              <w:t>.</w:t>
            </w:r>
          </w:p>
        </w:tc>
        <w:tc>
          <w:tcPr>
            <w:tcW w:w="4531" w:type="dxa"/>
          </w:tcPr>
          <w:p w14:paraId="4B818275" w14:textId="77777777" w:rsidR="0089359A" w:rsidRDefault="003433A6" w:rsidP="0089359A">
            <w:pPr>
              <w:pStyle w:val="punktor"/>
            </w:pPr>
            <w:r>
              <w:t>brak poprawy jakości wód powierzchniowych</w:t>
            </w:r>
            <w:r w:rsidR="0089359A">
              <w:t>;</w:t>
            </w:r>
          </w:p>
          <w:p w14:paraId="3C5B9F0F" w14:textId="77777777" w:rsidR="0089359A" w:rsidRDefault="0089359A" w:rsidP="0089359A">
            <w:pPr>
              <w:pStyle w:val="punktor"/>
            </w:pPr>
            <w:r>
              <w:t>narażenie na występowanie powodzi;</w:t>
            </w:r>
          </w:p>
          <w:p w14:paraId="6DEB8E04" w14:textId="2A9455E2" w:rsidR="0089359A" w:rsidRDefault="0089359A" w:rsidP="0089359A">
            <w:pPr>
              <w:pStyle w:val="punktor"/>
            </w:pPr>
            <w:r>
              <w:t>narażenie na występowanie zjawiska suszy.</w:t>
            </w:r>
          </w:p>
        </w:tc>
      </w:tr>
    </w:tbl>
    <w:p w14:paraId="19700A68" w14:textId="77777777" w:rsidR="00440D09" w:rsidRPr="00076D03" w:rsidRDefault="00440D09" w:rsidP="00440D09">
      <w:pPr>
        <w:rPr>
          <w:color w:val="384DE5"/>
        </w:rPr>
      </w:pPr>
      <w:r w:rsidRPr="00076D03">
        <w:rPr>
          <w:color w:val="384DE5"/>
        </w:rPr>
        <w:t>Analiza SWOT</w:t>
      </w:r>
    </w:p>
    <w:tbl>
      <w:tblPr>
        <w:tblStyle w:val="Tabela-Siatka"/>
        <w:tblW w:w="0" w:type="auto"/>
        <w:tblLook w:val="04A0" w:firstRow="1" w:lastRow="0" w:firstColumn="1" w:lastColumn="0" w:noHBand="0" w:noVBand="1"/>
        <w:tblCaption w:val="Analiza SWOT"/>
        <w:tblDescription w:val="W tabeli przedstawiono mocne strony, słabe strony, szanse oraz zagrożenia dotyczące komponentu gospodarowanie wodami."/>
      </w:tblPr>
      <w:tblGrid>
        <w:gridCol w:w="4531"/>
        <w:gridCol w:w="4531"/>
      </w:tblGrid>
      <w:tr w:rsidR="00440D09" w14:paraId="4B545BA3" w14:textId="77777777" w:rsidTr="000C74A5">
        <w:trPr>
          <w:tblHeader/>
        </w:trPr>
        <w:tc>
          <w:tcPr>
            <w:tcW w:w="4531" w:type="dxa"/>
            <w:shd w:val="clear" w:color="auto" w:fill="6F7E0E"/>
            <w:vAlign w:val="center"/>
          </w:tcPr>
          <w:p w14:paraId="7A4BFEA9" w14:textId="77777777" w:rsidR="00440D09" w:rsidRPr="00966AFE" w:rsidRDefault="00440D09" w:rsidP="009E607B">
            <w:pPr>
              <w:rPr>
                <w:color w:val="FFFFFF" w:themeColor="background1"/>
              </w:rPr>
            </w:pPr>
            <w:r w:rsidRPr="00966AFE">
              <w:rPr>
                <w:color w:val="FFFFFF" w:themeColor="background1"/>
              </w:rPr>
              <w:t>MOCNE STRONY (czynniki wewnętrzne)</w:t>
            </w:r>
          </w:p>
        </w:tc>
        <w:tc>
          <w:tcPr>
            <w:tcW w:w="4531" w:type="dxa"/>
            <w:shd w:val="clear" w:color="auto" w:fill="384DE5"/>
            <w:vAlign w:val="center"/>
          </w:tcPr>
          <w:p w14:paraId="50759EA7" w14:textId="77777777" w:rsidR="00440D09" w:rsidRPr="00966AFE" w:rsidRDefault="00440D09" w:rsidP="009E607B">
            <w:pPr>
              <w:rPr>
                <w:color w:val="FFFFFF" w:themeColor="background1"/>
              </w:rPr>
            </w:pPr>
            <w:r w:rsidRPr="00966AFE">
              <w:rPr>
                <w:color w:val="FFFFFF" w:themeColor="background1"/>
              </w:rPr>
              <w:t>SŁABE STRONY (czynniki wewnętrzne)</w:t>
            </w:r>
          </w:p>
        </w:tc>
      </w:tr>
      <w:tr w:rsidR="00440D09" w14:paraId="7D1E8564" w14:textId="77777777" w:rsidTr="00F91CC5">
        <w:tc>
          <w:tcPr>
            <w:tcW w:w="4531" w:type="dxa"/>
          </w:tcPr>
          <w:p w14:paraId="1101229A" w14:textId="77777777" w:rsidR="00440D09" w:rsidRDefault="003433A6" w:rsidP="009E607B">
            <w:pPr>
              <w:pStyle w:val="punktor"/>
            </w:pPr>
            <w:r>
              <w:t>dobry stan jakości wód podziemnych;</w:t>
            </w:r>
          </w:p>
          <w:p w14:paraId="4EAF751D" w14:textId="61F6A87F" w:rsidR="003433A6" w:rsidRDefault="003433A6" w:rsidP="009E607B">
            <w:pPr>
              <w:pStyle w:val="punktor"/>
            </w:pPr>
            <w:r>
              <w:t>minimalne zagrożenie niespełnienia celów środowiskowych dla wód podziemnych;</w:t>
            </w:r>
          </w:p>
          <w:p w14:paraId="7E4C566D" w14:textId="10EF5E59" w:rsidR="003433A6" w:rsidRDefault="000C1C9F" w:rsidP="009E607B">
            <w:pPr>
              <w:pStyle w:val="punktor"/>
            </w:pPr>
            <w:r>
              <w:t xml:space="preserve">stosunkowo </w:t>
            </w:r>
            <w:r w:rsidR="000678F4">
              <w:t>duże zasoby wód powierzchniowych.</w:t>
            </w:r>
          </w:p>
        </w:tc>
        <w:tc>
          <w:tcPr>
            <w:tcW w:w="4531" w:type="dxa"/>
          </w:tcPr>
          <w:p w14:paraId="43179441" w14:textId="7F3A9224" w:rsidR="003433A6" w:rsidRDefault="003433A6" w:rsidP="009E607B">
            <w:pPr>
              <w:pStyle w:val="punktor"/>
            </w:pPr>
            <w:r>
              <w:t>brak poprawy jakości wód powierzchniowych;</w:t>
            </w:r>
          </w:p>
          <w:p w14:paraId="60F8AD69" w14:textId="77777777" w:rsidR="00440D09" w:rsidRDefault="003433A6" w:rsidP="009E607B">
            <w:pPr>
              <w:pStyle w:val="punktor"/>
            </w:pPr>
            <w:r>
              <w:t>wysokie zagrożenie niespełnienia celów środowiskowych dla wód powierzchniowych;</w:t>
            </w:r>
          </w:p>
          <w:p w14:paraId="10B7F2F0" w14:textId="68D0AF9D" w:rsidR="000678F4" w:rsidRDefault="000678F4" w:rsidP="009E607B">
            <w:pPr>
              <w:pStyle w:val="punktor"/>
            </w:pPr>
            <w:r>
              <w:t>zanieczyszczenia wód powierzchniowych, pochodzące ze źródeł komunalnych, niezidentyfikowanych źródeł punktowych</w:t>
            </w:r>
            <w:r w:rsidR="008201E5">
              <w:t>, źródeł obszarowych</w:t>
            </w:r>
            <w:r>
              <w:t xml:space="preserve"> oraz przemysłu;</w:t>
            </w:r>
          </w:p>
          <w:p w14:paraId="05DD9F9C" w14:textId="505CC496" w:rsidR="000678F4" w:rsidRDefault="000678F4" w:rsidP="009E607B">
            <w:pPr>
              <w:pStyle w:val="punktor"/>
            </w:pPr>
            <w:r>
              <w:t>zanieczyszczenia wód podziemnych, pochodzące z</w:t>
            </w:r>
            <w:r w:rsidR="002B2430">
              <w:t>e</w:t>
            </w:r>
            <w:r>
              <w:t xml:space="preserve"> </w:t>
            </w:r>
            <w:r w:rsidR="002C5FC2">
              <w:t>źródeł obszarowych i</w:t>
            </w:r>
            <w:r w:rsidR="00421E07">
              <w:t xml:space="preserve"> </w:t>
            </w:r>
            <w:r w:rsidR="002C5FC2">
              <w:t>rozproszonych</w:t>
            </w:r>
            <w:r w:rsidR="0089359A">
              <w:t>;</w:t>
            </w:r>
          </w:p>
          <w:p w14:paraId="519C881C" w14:textId="2064B7B9" w:rsidR="0089359A" w:rsidRDefault="0089359A" w:rsidP="009E607B">
            <w:pPr>
              <w:pStyle w:val="punktor"/>
            </w:pPr>
            <w:r>
              <w:t>narażenie na występowanie powodzi oraz suszy.</w:t>
            </w:r>
          </w:p>
        </w:tc>
      </w:tr>
      <w:tr w:rsidR="000C74A5" w14:paraId="065585C2" w14:textId="77777777" w:rsidTr="00353FE3">
        <w:trPr>
          <w:tblHeader/>
        </w:trPr>
        <w:tc>
          <w:tcPr>
            <w:tcW w:w="4531" w:type="dxa"/>
            <w:shd w:val="clear" w:color="auto" w:fill="6F7E0E"/>
            <w:vAlign w:val="center"/>
          </w:tcPr>
          <w:p w14:paraId="6ADBA1C8" w14:textId="66D2E399" w:rsidR="000C74A5" w:rsidRPr="007A543A" w:rsidRDefault="000C74A5" w:rsidP="000C74A5">
            <w:pPr>
              <w:rPr>
                <w:color w:val="FFFFFF" w:themeColor="background1"/>
              </w:rPr>
            </w:pPr>
            <w:bookmarkStart w:id="111" w:name="_Toc147241595"/>
            <w:r w:rsidRPr="00966AFE">
              <w:rPr>
                <w:color w:val="FFFFFF" w:themeColor="background1"/>
              </w:rPr>
              <w:t>SZANSE (czynniki zewnętrzne)</w:t>
            </w:r>
          </w:p>
        </w:tc>
        <w:tc>
          <w:tcPr>
            <w:tcW w:w="4531" w:type="dxa"/>
            <w:shd w:val="clear" w:color="auto" w:fill="384DE5"/>
            <w:vAlign w:val="center"/>
          </w:tcPr>
          <w:p w14:paraId="06DA78B6" w14:textId="13FC2270" w:rsidR="000C74A5" w:rsidRPr="007A543A" w:rsidRDefault="000C74A5" w:rsidP="000C74A5">
            <w:pPr>
              <w:rPr>
                <w:color w:val="FFFFFF" w:themeColor="background1"/>
              </w:rPr>
            </w:pPr>
            <w:r w:rsidRPr="00966AFE">
              <w:rPr>
                <w:color w:val="FFFFFF" w:themeColor="background1"/>
              </w:rPr>
              <w:t>ZAGROŻENIA (czynniki zewnętrzne)</w:t>
            </w:r>
          </w:p>
        </w:tc>
      </w:tr>
      <w:tr w:rsidR="000C74A5" w14:paraId="1DA327B0" w14:textId="77777777" w:rsidTr="0000398D">
        <w:tc>
          <w:tcPr>
            <w:tcW w:w="4531" w:type="dxa"/>
          </w:tcPr>
          <w:p w14:paraId="0D412CE5" w14:textId="77777777" w:rsidR="000C74A5" w:rsidRDefault="000C74A5" w:rsidP="000C74A5">
            <w:pPr>
              <w:pStyle w:val="punktor"/>
            </w:pPr>
            <w:r>
              <w:t>inwestycje w zakresie gospodarowania wodami;</w:t>
            </w:r>
          </w:p>
          <w:p w14:paraId="1863F6EE" w14:textId="77777777" w:rsidR="000C74A5" w:rsidRDefault="000C74A5" w:rsidP="000C74A5">
            <w:pPr>
              <w:pStyle w:val="punktor"/>
            </w:pPr>
            <w:r>
              <w:t>edukacja ekologiczna, przyczyniająca się do wzrostu świadomości społeczeństwa o potrzebie racjonalnego użytkowania i ochrony zasobów wodnych;</w:t>
            </w:r>
          </w:p>
          <w:p w14:paraId="0473BA7F" w14:textId="4E04C29B" w:rsidR="000C74A5" w:rsidRDefault="000C74A5" w:rsidP="000C74A5">
            <w:pPr>
              <w:pStyle w:val="punktor"/>
            </w:pPr>
            <w:r>
              <w:t>podejmowanie działań związanych z adaptacją do zmian klimatu, co przyczyni się do zmniejszenia zagrożenia powodziowego i zagrożenia suszą.</w:t>
            </w:r>
          </w:p>
        </w:tc>
        <w:tc>
          <w:tcPr>
            <w:tcW w:w="4531" w:type="dxa"/>
          </w:tcPr>
          <w:p w14:paraId="54D71C94" w14:textId="77777777" w:rsidR="000C74A5" w:rsidRDefault="000C74A5" w:rsidP="000C74A5">
            <w:pPr>
              <w:pStyle w:val="punktor"/>
            </w:pPr>
            <w:r>
              <w:t>wzrost zagrożenia powodziowego i zagrożenia suszą związany ze zmianami klimatycznymi, ukształtowaniem terenu oraz brakiem odpowiedniej infrastruktury technicznej;</w:t>
            </w:r>
          </w:p>
          <w:p w14:paraId="5B704955" w14:textId="77777777" w:rsidR="000C74A5" w:rsidRDefault="000C74A5" w:rsidP="000C74A5">
            <w:pPr>
              <w:pStyle w:val="punktor"/>
            </w:pPr>
            <w:r>
              <w:t>brak nakładów finansowych na realizację inwestycji z zakresu gospodarki wodnej;</w:t>
            </w:r>
          </w:p>
          <w:p w14:paraId="6FB21381" w14:textId="7DBA2D79" w:rsidR="000C74A5" w:rsidRDefault="000C74A5" w:rsidP="000C74A5">
            <w:pPr>
              <w:pStyle w:val="punktor"/>
            </w:pPr>
            <w:r>
              <w:t>pogorszenie się jakości wody na skutek nasilenia się ekstremalnych zjawisk pogodowych.</w:t>
            </w:r>
          </w:p>
        </w:tc>
      </w:tr>
    </w:tbl>
    <w:p w14:paraId="61D36EB3" w14:textId="75CA6176" w:rsidR="00086163" w:rsidRPr="00076D03" w:rsidRDefault="00DF18A2" w:rsidP="000B13E4">
      <w:pPr>
        <w:pStyle w:val="Nagwek2"/>
        <w:numPr>
          <w:ilvl w:val="1"/>
          <w:numId w:val="14"/>
        </w:numPr>
        <w:ind w:hanging="792"/>
      </w:pPr>
      <w:r w:rsidRPr="00076D03">
        <w:t>Gospodarka wodno-ściekowa</w:t>
      </w:r>
      <w:bookmarkEnd w:id="111"/>
    </w:p>
    <w:p w14:paraId="0202923B" w14:textId="5566ED6E" w:rsidR="003574FE" w:rsidRPr="00076D03" w:rsidRDefault="003574FE" w:rsidP="003574FE">
      <w:pPr>
        <w:rPr>
          <w:color w:val="384DE5"/>
        </w:rPr>
      </w:pPr>
      <w:r w:rsidRPr="00076D03">
        <w:rPr>
          <w:color w:val="384DE5"/>
        </w:rPr>
        <w:t>Zaopatrzenie w wodę</w:t>
      </w:r>
    </w:p>
    <w:p w14:paraId="77DCB39A" w14:textId="08CA93E0" w:rsidR="003574FE" w:rsidRDefault="00B041F1" w:rsidP="00B041F1">
      <w:r>
        <w:t xml:space="preserve">W 2022 r. na terenie województwa podkarpackiego zużycie wody na potrzeby gospodarki narodowej i ludności wyniosło </w:t>
      </w:r>
      <w:r w:rsidR="00A97F66">
        <w:t>195 773</w:t>
      </w:r>
      <w:r w:rsidR="00907358">
        <w:t xml:space="preserve"> </w:t>
      </w:r>
      <w:r>
        <w:t>dam</w:t>
      </w:r>
      <w:r w:rsidRPr="00B041F1">
        <w:rPr>
          <w:vertAlign w:val="superscript"/>
        </w:rPr>
        <w:t>3</w:t>
      </w:r>
      <w:r>
        <w:t xml:space="preserve">, w tym na potrzeby przemysłu </w:t>
      </w:r>
      <w:r w:rsidR="00A97F66">
        <w:t>81 261</w:t>
      </w:r>
      <w:r w:rsidR="00907358">
        <w:t xml:space="preserve"> </w:t>
      </w:r>
      <w:r>
        <w:t>dam</w:t>
      </w:r>
      <w:r w:rsidRPr="00B041F1">
        <w:rPr>
          <w:vertAlign w:val="superscript"/>
        </w:rPr>
        <w:t>3</w:t>
      </w:r>
      <w:r>
        <w:t xml:space="preserve">, na potrzeby napełniania i uzupełniania stawów rybnych </w:t>
      </w:r>
      <w:r w:rsidR="00907358">
        <w:t xml:space="preserve">48 172 </w:t>
      </w:r>
      <w:r>
        <w:t>dam</w:t>
      </w:r>
      <w:r w:rsidRPr="00B041F1">
        <w:rPr>
          <w:vertAlign w:val="superscript"/>
        </w:rPr>
        <w:t>3</w:t>
      </w:r>
      <w:r>
        <w:t xml:space="preserve">, a na eksploatację sieci wodociągowej </w:t>
      </w:r>
      <w:r w:rsidR="00A97F66">
        <w:t>66 340</w:t>
      </w:r>
      <w:r w:rsidR="00907358">
        <w:t xml:space="preserve"> </w:t>
      </w:r>
      <w:r>
        <w:t>dam</w:t>
      </w:r>
      <w:r w:rsidRPr="00B041F1">
        <w:rPr>
          <w:vertAlign w:val="superscript"/>
        </w:rPr>
        <w:t>3</w:t>
      </w:r>
      <w:r>
        <w:t xml:space="preserve">. Zużycie wody w roku 2022 </w:t>
      </w:r>
      <w:r w:rsidR="00A36E65">
        <w:t>przedstawiono na poniższym</w:t>
      </w:r>
      <w:r>
        <w:t xml:space="preserve"> wykres</w:t>
      </w:r>
      <w:r w:rsidR="00A36E65">
        <w:t>ie</w:t>
      </w:r>
      <w:r>
        <w:t>:</w:t>
      </w:r>
    </w:p>
    <w:p w14:paraId="08E9F088" w14:textId="77777777" w:rsidR="00907358" w:rsidRDefault="00907358" w:rsidP="00711FE9">
      <w:pPr>
        <w:keepNext/>
      </w:pPr>
      <w:r>
        <w:rPr>
          <w:noProof/>
        </w:rPr>
        <w:drawing>
          <wp:inline distT="0" distB="0" distL="0" distR="0" wp14:anchorId="55CF01BD" wp14:editId="71690833">
            <wp:extent cx="5630333" cy="3793066"/>
            <wp:effectExtent l="0" t="0" r="8890" b="0"/>
            <wp:docPr id="775052573" name="Wykres 1" descr="Na rysunku przedstawiono strukturę zużycia wody w województwie podkarpackim w 2022 roku. Najwięcej wody zostało zużytej w przemyśle - 41,5%, następnie na eksploatację sieci wodociągowej - 33,9%, a najmniej na napełnianie i uzupełnianie stawów rybnych - 24,6%.">
              <a:extLst xmlns:a="http://schemas.openxmlformats.org/drawingml/2006/main">
                <a:ext uri="{FF2B5EF4-FFF2-40B4-BE49-F238E27FC236}">
                  <a16:creationId xmlns:a16="http://schemas.microsoft.com/office/drawing/2014/main" id="{126CBE6D-7F4E-A9DF-45B8-2AF8F34BA6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7FFA6D3E" w14:textId="77105D07" w:rsidR="00B041F1" w:rsidRPr="00BE5C86" w:rsidRDefault="00907358" w:rsidP="00462EC4">
      <w:pPr>
        <w:pStyle w:val="Legenda"/>
        <w:rPr>
          <w:rStyle w:val="Wyrnieniedelikatne"/>
        </w:rPr>
      </w:pPr>
      <w:bookmarkStart w:id="112" w:name="_Toc147239343"/>
      <w:r w:rsidRPr="00BE5C86">
        <w:rPr>
          <w:rStyle w:val="Wyrnieniedelikatne"/>
        </w:rPr>
        <w:t xml:space="preserve">Rysunek </w:t>
      </w:r>
      <w:r w:rsidR="002C4B20">
        <w:rPr>
          <w:rStyle w:val="Wyrnieniedelikatne"/>
        </w:rPr>
        <w:fldChar w:fldCharType="begin"/>
      </w:r>
      <w:r w:rsidR="002C4B20">
        <w:rPr>
          <w:rStyle w:val="Wyrnieniedelikatne"/>
        </w:rPr>
        <w:instrText xml:space="preserve"> SEQ Rysunek \* ARABIC </w:instrText>
      </w:r>
      <w:r w:rsidR="002C4B20">
        <w:rPr>
          <w:rStyle w:val="Wyrnieniedelikatne"/>
        </w:rPr>
        <w:fldChar w:fldCharType="separate"/>
      </w:r>
      <w:r w:rsidR="002C4B20">
        <w:rPr>
          <w:rStyle w:val="Wyrnieniedelikatne"/>
          <w:noProof/>
        </w:rPr>
        <w:t>42</w:t>
      </w:r>
      <w:r w:rsidR="002C4B20">
        <w:rPr>
          <w:rStyle w:val="Wyrnieniedelikatne"/>
        </w:rPr>
        <w:fldChar w:fldCharType="end"/>
      </w:r>
      <w:r w:rsidRPr="00BE5C86">
        <w:rPr>
          <w:rStyle w:val="Wyrnieniedelikatne"/>
        </w:rPr>
        <w:t>. Struktura zużycia wody w województwie podkarpackim w 2022 roku</w:t>
      </w:r>
      <w:r w:rsidR="00BE5C86" w:rsidRPr="00BE5C86">
        <w:rPr>
          <w:rStyle w:val="Wyrnieniedelikatne"/>
        </w:rPr>
        <w:t xml:space="preserve"> </w:t>
      </w:r>
      <w:r w:rsidRPr="00BE5C86">
        <w:rPr>
          <w:rStyle w:val="Wyrnieniedelikatne"/>
          <w:vertAlign w:val="superscript"/>
        </w:rPr>
        <w:footnoteReference w:id="88"/>
      </w:r>
      <w:bookmarkEnd w:id="112"/>
    </w:p>
    <w:p w14:paraId="6964CBB1" w14:textId="74D3F326" w:rsidR="003574FE" w:rsidRDefault="00907358" w:rsidP="00907358">
      <w:r>
        <w:t>W porównaniu z rokiem 20</w:t>
      </w:r>
      <w:r w:rsidR="00B6599D">
        <w:t>18</w:t>
      </w:r>
      <w:r>
        <w:t xml:space="preserve">, zużycie wody na potrzeby gospodarki narodowej i ludności spadło o </w:t>
      </w:r>
      <w:r w:rsidR="00B6599D">
        <w:t>13,0</w:t>
      </w:r>
      <w:r>
        <w:t>%. Na przestrzeni lat, zużycie wody na potrzeby</w:t>
      </w:r>
      <w:r w:rsidR="00462EC4">
        <w:t xml:space="preserve"> przemysłu, a także napełniania i</w:t>
      </w:r>
      <w:r w:rsidR="00421E07">
        <w:t xml:space="preserve"> </w:t>
      </w:r>
      <w:r w:rsidR="00462EC4">
        <w:t>uzupełniania stawów rybnych spadło – zwiększyło się jedynie zużycie wody na potrzeby związane z eksploatacją sieci wodociągowej.</w:t>
      </w:r>
    </w:p>
    <w:p w14:paraId="13463B00" w14:textId="4DFA4578" w:rsidR="00B85DF8" w:rsidRDefault="00B85DF8" w:rsidP="00462EC4">
      <w:pPr>
        <w:keepNext/>
      </w:pPr>
      <w:r>
        <w:rPr>
          <w:noProof/>
        </w:rPr>
        <w:drawing>
          <wp:inline distT="0" distB="0" distL="0" distR="0" wp14:anchorId="1547EBFB" wp14:editId="301D7BB5">
            <wp:extent cx="5715000" cy="4629150"/>
            <wp:effectExtent l="0" t="0" r="0" b="0"/>
            <wp:docPr id="1076930682" name="Wykres 1" descr="Na rysunku przedstawiono zużycie wody w województwie podkarpackim w latach 2018-2022. W 2018 roku na eksploatację sieci wodociągowej zużyto 64467,90 dam3 wody, na napełnianie i uzupełnianie stawów rybnych 39948 dam3 wody, na przemysł 120670 dam3 wody. Ogółem zużyto 225085,90 dam3 wody. W 2019 roku na eksploatację sieci wodociągowej zużyto 65482,50 dam3 wody, na napełnianie i uzupełnianie stawów rybnych 37701 dam3 wody, na przemysł 137629 dam3 wody. Ogółem zużyto 240812,50 dam3 wody. W 2020 roku na eksploatację sieci wodociągowej zużyto 64912,40 dam3 wody, na napełnianie i uzupełnianie stawów rybnych 48855 dam3 wody, na przemysł 109755 dam3 wody. Ogółem zużyto 223522,40 dam3 wody. W 2021 roku na eksploatację sieci wodociągowej zużyto 65424,40 dam3 wody, na napełnianie i uzupełnianie stawów rybnych 47078 dam3 wody, na przemysł 36456 dam3 wody. Ogółem zużyto 148958,40 dam3 wody. W 2022 roku na eksploatację sieci wodociągowej zużyto 66340,20 dam3 wody, na napełnianie i uzupełnianie stawów rybnych 48172 dam3 wody, na przemysł 81261 dam3 wody. Ogółem zużyto 195773,20 dam3 wody.">
              <a:extLst xmlns:a="http://schemas.openxmlformats.org/drawingml/2006/main">
                <a:ext uri="{FF2B5EF4-FFF2-40B4-BE49-F238E27FC236}">
                  <a16:creationId xmlns:a16="http://schemas.microsoft.com/office/drawing/2014/main" id="{8623B64C-1F23-38E7-C13C-B2C3297CBD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6CB4449D" w14:textId="3E34BF90" w:rsidR="004C710B" w:rsidRDefault="00462EC4" w:rsidP="004C710B">
      <w:pPr>
        <w:pStyle w:val="Legenda"/>
      </w:pPr>
      <w:bookmarkStart w:id="114" w:name="_Toc147239344"/>
      <w:r w:rsidRPr="00462EC4">
        <w:t xml:space="preserve">Rysunek </w:t>
      </w:r>
      <w:fldSimple w:instr=" SEQ Rysunek \* ARABIC ">
        <w:r w:rsidR="002C4B20">
          <w:rPr>
            <w:noProof/>
          </w:rPr>
          <w:t>43</w:t>
        </w:r>
      </w:fldSimple>
      <w:r w:rsidRPr="00462EC4">
        <w:t>. Zużycie wody w województwie podkarpackim w latach 20</w:t>
      </w:r>
      <w:r w:rsidR="00B6599D">
        <w:t>18</w:t>
      </w:r>
      <w:r w:rsidRPr="00462EC4">
        <w:t>-2022</w:t>
      </w:r>
      <w:r w:rsidR="00BE5C86">
        <w:t xml:space="preserve"> </w:t>
      </w:r>
      <w:r w:rsidRPr="00462EC4">
        <w:rPr>
          <w:rStyle w:val="Odwoanieprzypisudolnego"/>
        </w:rPr>
        <w:footnoteReference w:id="89"/>
      </w:r>
      <w:bookmarkEnd w:id="114"/>
    </w:p>
    <w:p w14:paraId="3B675CD3" w14:textId="47C6ACEE" w:rsidR="002F5BAD" w:rsidRDefault="00A97F66" w:rsidP="007A3B18">
      <w:r>
        <w:t>Na przestrzeni lat 20</w:t>
      </w:r>
      <w:r w:rsidR="00B6599D">
        <w:t>18</w:t>
      </w:r>
      <w:r>
        <w:t>-2022 zużycie wody na jednego mieszkańca na terenie województwa podkarpackiego zmniejszyło się. W 20</w:t>
      </w:r>
      <w:r w:rsidR="00B6599D">
        <w:t>18</w:t>
      </w:r>
      <w:r>
        <w:t xml:space="preserve"> roku zużycie t</w:t>
      </w:r>
      <w:r w:rsidR="00A36E65">
        <w:t>o</w:t>
      </w:r>
      <w:r>
        <w:t xml:space="preserve"> wyniosło 10</w:t>
      </w:r>
      <w:r w:rsidR="00B6599D">
        <w:t xml:space="preserve">5,7 </w:t>
      </w:r>
      <w:r>
        <w:t>m</w:t>
      </w:r>
      <w:r w:rsidRPr="00A97F66">
        <w:rPr>
          <w:vertAlign w:val="superscript"/>
        </w:rPr>
        <w:t>3</w:t>
      </w:r>
      <w:r>
        <w:t xml:space="preserve"> na rok na mieszkańca, natomiast </w:t>
      </w:r>
      <w:r w:rsidR="00B6599D">
        <w:t>pięć lat</w:t>
      </w:r>
      <w:r>
        <w:t xml:space="preserve"> później, w 2022 roku spadło o </w:t>
      </w:r>
      <w:r w:rsidR="00B6599D">
        <w:t>11,0</w:t>
      </w:r>
      <w:r>
        <w:t>% i wyniosło 94,1 m</w:t>
      </w:r>
      <w:r w:rsidRPr="00A97F66">
        <w:rPr>
          <w:vertAlign w:val="superscript"/>
        </w:rPr>
        <w:t>3</w:t>
      </w:r>
      <w:r>
        <w:t>. Należy jednak zauważyć, że najmniejsze zużycie wody na jednego mieszkańca wystąpiło w</w:t>
      </w:r>
      <w:r w:rsidR="00421E07">
        <w:t xml:space="preserve"> </w:t>
      </w:r>
      <w:r>
        <w:t>roku 2021 – wyniosło ono 71,2 m</w:t>
      </w:r>
      <w:r w:rsidRPr="00A97F66">
        <w:rPr>
          <w:vertAlign w:val="superscript"/>
        </w:rPr>
        <w:t>3</w:t>
      </w:r>
      <w:r>
        <w:t xml:space="preserve"> na mieszkańca na rok.</w:t>
      </w:r>
    </w:p>
    <w:p w14:paraId="4802E83B" w14:textId="15A706BE" w:rsidR="00556A9E" w:rsidRDefault="00556A9E" w:rsidP="002F5BAD">
      <w:pPr>
        <w:pStyle w:val="Legenda"/>
      </w:pPr>
      <w:r>
        <w:rPr>
          <w:noProof/>
        </w:rPr>
        <w:drawing>
          <wp:inline distT="0" distB="0" distL="0" distR="0" wp14:anchorId="43BA625E" wp14:editId="630B33A3">
            <wp:extent cx="5782310" cy="3362325"/>
            <wp:effectExtent l="0" t="0" r="8890" b="0"/>
            <wp:docPr id="155281202" name="Wykres 1" descr="Na rysunku przedstawiono zużycie wody na jednego mieszkańca w województwie podkarpackim w latach 2018-2022. W 2018 roku zużycie wody wyniosło 105,7 m3 na jednego mieszkańca, w 2019 roku 113,2 m3 na jednego mieszkańca, w 2020 roku 106,4 m3 na jednego mieszkańca, w 2021 roku 71,2 m3 na jednego mieszkańca, w 2022 roku 94,1 m3 na jednego mieszkańca.">
              <a:extLst xmlns:a="http://schemas.openxmlformats.org/drawingml/2006/main">
                <a:ext uri="{FF2B5EF4-FFF2-40B4-BE49-F238E27FC236}">
                  <a16:creationId xmlns:a16="http://schemas.microsoft.com/office/drawing/2014/main" id="{BCFF1C1F-B807-9CB1-B413-75AF4A82E0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06016986" w14:textId="57EAE33E" w:rsidR="003574FE" w:rsidRPr="002F5BAD" w:rsidRDefault="002F5BAD" w:rsidP="002F5BAD">
      <w:pPr>
        <w:pStyle w:val="Legenda"/>
      </w:pPr>
      <w:bookmarkStart w:id="115" w:name="_Toc147239345"/>
      <w:r w:rsidRPr="002F5BAD">
        <w:t xml:space="preserve">Rysunek </w:t>
      </w:r>
      <w:fldSimple w:instr=" SEQ Rysunek \* ARABIC ">
        <w:r w:rsidR="002C4B20">
          <w:rPr>
            <w:noProof/>
          </w:rPr>
          <w:t>44</w:t>
        </w:r>
      </w:fldSimple>
      <w:r w:rsidRPr="002F5BAD">
        <w:t>. Zużycie wody na jednego mieszkańca w województwie podkarpackim w latach 20</w:t>
      </w:r>
      <w:r w:rsidR="00B6599D">
        <w:t>18</w:t>
      </w:r>
      <w:r w:rsidRPr="002F5BAD">
        <w:t>-2022</w:t>
      </w:r>
      <w:r w:rsidR="00BE5C86">
        <w:t xml:space="preserve"> </w:t>
      </w:r>
      <w:r>
        <w:rPr>
          <w:rStyle w:val="Odwoanieprzypisudolnego"/>
        </w:rPr>
        <w:footnoteReference w:id="90"/>
      </w:r>
      <w:bookmarkEnd w:id="115"/>
    </w:p>
    <w:p w14:paraId="66167221" w14:textId="77777777" w:rsidR="004C710B" w:rsidRPr="00076D03" w:rsidRDefault="002F5BAD" w:rsidP="002F5BAD">
      <w:pPr>
        <w:rPr>
          <w:color w:val="384DE5"/>
        </w:rPr>
      </w:pPr>
      <w:r w:rsidRPr="00076D03">
        <w:rPr>
          <w:color w:val="384DE5"/>
        </w:rPr>
        <w:t>Sieć wodociągowa</w:t>
      </w:r>
    </w:p>
    <w:p w14:paraId="67F96857" w14:textId="01A36510" w:rsidR="00CC7CF8" w:rsidRPr="001F18BB" w:rsidRDefault="002F5BAD" w:rsidP="001F18BB">
      <w:pPr>
        <w:rPr>
          <w:color w:val="2F5496" w:themeColor="accent1" w:themeShade="BF"/>
        </w:rPr>
      </w:pPr>
      <w:r>
        <w:t>Długość czynnej sieci wodociągowej rozdzielczej w województwie podkarpackim w 202</w:t>
      </w:r>
      <w:r w:rsidR="00CC7CF8">
        <w:t>1</w:t>
      </w:r>
      <w:r>
        <w:t xml:space="preserve"> roku wynosiła </w:t>
      </w:r>
      <w:r w:rsidR="00CC7CF8">
        <w:t xml:space="preserve">16 280,1 </w:t>
      </w:r>
      <w:r>
        <w:t>km (w stosunku do roku 20</w:t>
      </w:r>
      <w:r w:rsidR="00CC7CF8">
        <w:t>1</w:t>
      </w:r>
      <w:r w:rsidR="00B6599D">
        <w:t>7</w:t>
      </w:r>
      <w:r>
        <w:t xml:space="preserve"> nastąpił przyrost o </w:t>
      </w:r>
      <w:r w:rsidR="00972B3F">
        <w:t>7,9</w:t>
      </w:r>
      <w:r>
        <w:t>%). Przyrost sieci wodociągowej w</w:t>
      </w:r>
      <w:r w:rsidR="00421E07">
        <w:t xml:space="preserve"> </w:t>
      </w:r>
      <w:r>
        <w:t>latach 20</w:t>
      </w:r>
      <w:r w:rsidR="00CC7CF8">
        <w:t>1</w:t>
      </w:r>
      <w:r w:rsidR="00972B3F">
        <w:t>7</w:t>
      </w:r>
      <w:r>
        <w:t>-202</w:t>
      </w:r>
      <w:r w:rsidR="00CC7CF8">
        <w:t>1</w:t>
      </w:r>
      <w:r>
        <w:t xml:space="preserve"> </w:t>
      </w:r>
      <w:r w:rsidR="009E38DD">
        <w:t>przedstawiono na poniższym wykresie:</w:t>
      </w:r>
    </w:p>
    <w:p w14:paraId="0C3AD0C9" w14:textId="62D27421" w:rsidR="001F18BB" w:rsidRDefault="001F18BB" w:rsidP="004C710B">
      <w:pPr>
        <w:pStyle w:val="Legenda"/>
      </w:pPr>
      <w:r>
        <w:rPr>
          <w:noProof/>
        </w:rPr>
        <w:drawing>
          <wp:inline distT="0" distB="0" distL="0" distR="0" wp14:anchorId="3EBDFBD1" wp14:editId="540C1B05">
            <wp:extent cx="5782310" cy="3324225"/>
            <wp:effectExtent l="0" t="0" r="8890" b="0"/>
            <wp:docPr id="1015235929" name="Wykres 1" descr="Na rysunku przedstawiono długość czynnej sieci wodociągowej rozdzielczej w województwie podkarpackim w latach 2017-2021. W 2017 roku długość czynnej sieci wodociągowej rozdzielczej wynosiła 15088,20 km, w 2018 roku 15454 km, w 2019 roku 15679,90 km, w 2020 roku 15919,10 km, a w 2021 roku 16280,10 km.">
              <a:extLst xmlns:a="http://schemas.openxmlformats.org/drawingml/2006/main">
                <a:ext uri="{FF2B5EF4-FFF2-40B4-BE49-F238E27FC236}">
                  <a16:creationId xmlns:a16="http://schemas.microsoft.com/office/drawing/2014/main" id="{1FD1404D-522F-569E-AB4C-0C023E04E8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71C7DB39" w14:textId="6E12610F" w:rsidR="004C710B" w:rsidRDefault="00CC7CF8" w:rsidP="004C710B">
      <w:pPr>
        <w:pStyle w:val="Legenda"/>
      </w:pPr>
      <w:bookmarkStart w:id="116" w:name="_Toc147239346"/>
      <w:r>
        <w:t xml:space="preserve">Rysunek </w:t>
      </w:r>
      <w:fldSimple w:instr=" SEQ Rysunek \* ARABIC ">
        <w:r w:rsidR="002C4B20">
          <w:rPr>
            <w:noProof/>
          </w:rPr>
          <w:t>45</w:t>
        </w:r>
      </w:fldSimple>
      <w:r>
        <w:t>. Długość czynnej sieci wodociągowej rozdzielczej w województwie podkarpackim w latach 201</w:t>
      </w:r>
      <w:r w:rsidR="00972B3F">
        <w:t>7</w:t>
      </w:r>
      <w:r>
        <w:t>-2021</w:t>
      </w:r>
      <w:r w:rsidR="00BE5C86">
        <w:t xml:space="preserve"> </w:t>
      </w:r>
      <w:r>
        <w:rPr>
          <w:rStyle w:val="Odwoanieprzypisudolnego"/>
        </w:rPr>
        <w:footnoteReference w:id="91"/>
      </w:r>
      <w:bookmarkEnd w:id="116"/>
    </w:p>
    <w:p w14:paraId="668F6423" w14:textId="656F81E8" w:rsidR="006411FB" w:rsidRPr="001F18BB" w:rsidRDefault="00405B07" w:rsidP="007A3B18">
      <w:pPr>
        <w:rPr>
          <w:b/>
          <w:bCs/>
          <w:color w:val="2F5496" w:themeColor="accent1" w:themeShade="BF"/>
        </w:rPr>
      </w:pPr>
      <w:r>
        <w:t>W 2021 r. liczba ludności korzystającej z sieci wodociągowej wynosiła 1 717 471 osób. W</w:t>
      </w:r>
      <w:r w:rsidR="004C710B">
        <w:t xml:space="preserve"> </w:t>
      </w:r>
      <w:r>
        <w:t>stosunku do roku 201</w:t>
      </w:r>
      <w:r w:rsidR="00972B3F">
        <w:t>7</w:t>
      </w:r>
      <w:r>
        <w:t>, wartość ta spadła o 0,</w:t>
      </w:r>
      <w:r w:rsidR="00972B3F">
        <w:t>06</w:t>
      </w:r>
      <w:r>
        <w:t xml:space="preserve">%. W miastach, w 2021 r., z sieci wodociągowej korzystało </w:t>
      </w:r>
      <w:r w:rsidR="00E60C81">
        <w:t xml:space="preserve">828 482 </w:t>
      </w:r>
      <w:r>
        <w:t>osób</w:t>
      </w:r>
      <w:r w:rsidR="00E60C81">
        <w:t>, co stanowi 48,2% wszystkich użytkowników sieci wodociągowej. Na przestrzeni lat 201</w:t>
      </w:r>
      <w:r w:rsidR="00970512">
        <w:t>7</w:t>
      </w:r>
      <w:r w:rsidR="00E60C81">
        <w:t xml:space="preserve">-2021 ich liczba się </w:t>
      </w:r>
      <w:r w:rsidR="00970512">
        <w:t>zwiększyła</w:t>
      </w:r>
      <w:r w:rsidR="00E60C81">
        <w:t xml:space="preserve"> – o 0,</w:t>
      </w:r>
      <w:r w:rsidR="00970512">
        <w:t>3</w:t>
      </w:r>
      <w:r w:rsidR="00E60C81">
        <w:t>%. Zmiany liczby ludności korzystającej z sieci wodociągowej spowodowane mogą być m.in. migracją ludności.</w:t>
      </w:r>
    </w:p>
    <w:p w14:paraId="74E89640" w14:textId="72C6C057" w:rsidR="001F18BB" w:rsidRDefault="001F18BB" w:rsidP="004C710B">
      <w:pPr>
        <w:pStyle w:val="Legenda"/>
      </w:pPr>
      <w:r>
        <w:rPr>
          <w:noProof/>
        </w:rPr>
        <w:drawing>
          <wp:inline distT="0" distB="0" distL="0" distR="0" wp14:anchorId="4DCDC815" wp14:editId="7C2C038F">
            <wp:extent cx="5581650" cy="3162300"/>
            <wp:effectExtent l="0" t="0" r="0" b="0"/>
            <wp:docPr id="1904756220" name="Wykres 1" descr="Na rysunku przedstawiono ludność korzystającą z sieci wodociągowej w województwie podkarpackim w latach 2017-2021. W 2017 roku z sieci wodociągowej korzystały 1718462 osoby, w 2018 roku 1723692 osoby, w 2019 roku 1727479 osoby, w 2020 roku 1720885 osób, a w 2021 roku 1717471 osób.">
              <a:extLst xmlns:a="http://schemas.openxmlformats.org/drawingml/2006/main">
                <a:ext uri="{FF2B5EF4-FFF2-40B4-BE49-F238E27FC236}">
                  <a16:creationId xmlns:a16="http://schemas.microsoft.com/office/drawing/2014/main" id="{D05EAFC8-C4DE-2853-E524-BF410970EA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45C3E094" w14:textId="6393353B" w:rsidR="004C710B" w:rsidRDefault="006411FB" w:rsidP="004C710B">
      <w:pPr>
        <w:pStyle w:val="Legenda"/>
      </w:pPr>
      <w:bookmarkStart w:id="117" w:name="_Toc147239347"/>
      <w:r>
        <w:t xml:space="preserve">Rysunek </w:t>
      </w:r>
      <w:fldSimple w:instr=" SEQ Rysunek \* ARABIC ">
        <w:r w:rsidR="002C4B20">
          <w:rPr>
            <w:noProof/>
          </w:rPr>
          <w:t>46</w:t>
        </w:r>
      </w:fldSimple>
      <w:r>
        <w:t>. Ludność korzystająca z sieci wodociągowej w województwie podkarpackim w</w:t>
      </w:r>
      <w:r w:rsidR="004C710B">
        <w:t xml:space="preserve"> </w:t>
      </w:r>
      <w:r>
        <w:t>latach 201</w:t>
      </w:r>
      <w:r w:rsidR="00970512">
        <w:t>7</w:t>
      </w:r>
      <w:r>
        <w:t>-2021</w:t>
      </w:r>
      <w:r w:rsidR="00BE5C86">
        <w:t xml:space="preserve"> </w:t>
      </w:r>
      <w:r>
        <w:rPr>
          <w:rStyle w:val="Odwoanieprzypisudolnego"/>
        </w:rPr>
        <w:footnoteReference w:id="92"/>
      </w:r>
      <w:bookmarkEnd w:id="117"/>
    </w:p>
    <w:p w14:paraId="37DD4E6F" w14:textId="58B57E87" w:rsidR="003574FE" w:rsidRDefault="00E65B24" w:rsidP="007A3B18">
      <w:r>
        <w:t>W 2021 r. do powiatów o najmniejszej liczbie ludności korzystającej z sieci wodociągowej należały</w:t>
      </w:r>
      <w:r w:rsidR="00F0523D">
        <w:t>:</w:t>
      </w:r>
      <w:r>
        <w:t xml:space="preserve"> powiat brzozowski (24,4%), jasielski (48,3%) oraz krośnieński (52,1%)</w:t>
      </w:r>
      <w:r w:rsidR="00F0523D">
        <w:t>, a do powiatów o największej liczbie ludności korzystającej z sieci wodociągowej należały: powiat miasto Tarnobrzeg (98,4%), powiat miasto Rzeszów (98,3%) oraz powiat tarnobrzeski (97,1%).</w:t>
      </w:r>
    </w:p>
    <w:p w14:paraId="0D4B80FD" w14:textId="77777777" w:rsidR="007303A5" w:rsidRDefault="007303A5" w:rsidP="007303A5">
      <w:pPr>
        <w:keepNext/>
      </w:pPr>
      <w:r>
        <w:rPr>
          <w:noProof/>
        </w:rPr>
        <w:drawing>
          <wp:inline distT="0" distB="0" distL="0" distR="0" wp14:anchorId="0ACF7FBC" wp14:editId="3273A211">
            <wp:extent cx="4954404" cy="6804660"/>
            <wp:effectExtent l="0" t="0" r="0" b="0"/>
            <wp:docPr id="1527340040" name="Obraz 12" descr="Na rysunku przedstawiono odsetek mieszkańców korzystających z sieci wodociągowej w 2021 roku z podziałem na powiaty. Do powiatów o najmniejszej liczbie ludności korzystającej z sieci wodociągowej należały: powiat brzozowski (24%), jasielski (48%) oraz krośnieński (52%), a do powiatów o największej liczbie ludności korzystającej z sieci wodociągowej należały: powiat miasto Tarnobrzeg (98%), powiat miasto Rzeszów (98%) oraz powiat tarnobrzeski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340040" name="Obraz 12" descr="Na rysunku przedstawiono odsetek mieszkańców korzystających z sieci wodociągowej w 2021 roku z podziałem na powiaty. Do powiatów o najmniejszej liczbie ludności korzystającej z sieci wodociągowej należały: powiat brzozowski (24%), jasielski (48%) oraz krośnieński (52%), a do powiatów o największej liczbie ludności korzystającej z sieci wodociągowej należały: powiat miasto Tarnobrzeg (98%), powiat miasto Rzeszów (98%) oraz powiat tarnobrzeski (97%)."/>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59791" cy="6812059"/>
                    </a:xfrm>
                    <a:prstGeom prst="rect">
                      <a:avLst/>
                    </a:prstGeom>
                  </pic:spPr>
                </pic:pic>
              </a:graphicData>
            </a:graphic>
          </wp:inline>
        </w:drawing>
      </w:r>
    </w:p>
    <w:p w14:paraId="5DB36052" w14:textId="45B6552E" w:rsidR="007303A5" w:rsidRPr="007303A5" w:rsidRDefault="007303A5" w:rsidP="007303A5">
      <w:pPr>
        <w:pStyle w:val="Legenda"/>
      </w:pPr>
      <w:bookmarkStart w:id="119" w:name="_Toc147239348"/>
      <w:r>
        <w:t xml:space="preserve">Rysunek </w:t>
      </w:r>
      <w:fldSimple w:instr=" SEQ Rysunek \* ARABIC ">
        <w:r w:rsidR="002C4B20">
          <w:rPr>
            <w:noProof/>
          </w:rPr>
          <w:t>47</w:t>
        </w:r>
      </w:fldSimple>
      <w:r>
        <w:t xml:space="preserve">. Odsetek mieszkańców korzystających z sieci wodociągowej w województwie podkarpackim w 2021 roku </w:t>
      </w:r>
      <w:r>
        <w:rPr>
          <w:rStyle w:val="Odwoanieprzypisudolnego"/>
        </w:rPr>
        <w:footnoteReference w:id="93"/>
      </w:r>
      <w:bookmarkEnd w:id="119"/>
    </w:p>
    <w:p w14:paraId="21C892B7" w14:textId="77777777" w:rsidR="007303A5" w:rsidRDefault="007303A5" w:rsidP="00F0523D">
      <w:pPr>
        <w:rPr>
          <w:color w:val="384DE5"/>
        </w:rPr>
      </w:pPr>
    </w:p>
    <w:p w14:paraId="79F05C24" w14:textId="77777777" w:rsidR="007303A5" w:rsidRDefault="007303A5" w:rsidP="00F0523D">
      <w:pPr>
        <w:rPr>
          <w:color w:val="384DE5"/>
        </w:rPr>
      </w:pPr>
    </w:p>
    <w:p w14:paraId="30EEE16D" w14:textId="26B146A8" w:rsidR="004C710B" w:rsidRPr="00076D03" w:rsidRDefault="00F0523D" w:rsidP="00F0523D">
      <w:pPr>
        <w:rPr>
          <w:color w:val="384DE5"/>
        </w:rPr>
      </w:pPr>
      <w:r w:rsidRPr="00076D03">
        <w:rPr>
          <w:color w:val="384DE5"/>
        </w:rPr>
        <w:t>Odprowadzanie i oczyszczanie ścieków</w:t>
      </w:r>
    </w:p>
    <w:p w14:paraId="7875D085" w14:textId="421DEF95" w:rsidR="002148FA" w:rsidRPr="008127F3" w:rsidRDefault="00F0523D" w:rsidP="008127F3">
      <w:pPr>
        <w:rPr>
          <w:color w:val="2F5496" w:themeColor="accent1" w:themeShade="BF"/>
        </w:rPr>
      </w:pPr>
      <w:r>
        <w:t>Długość czynnej sieci kanalizacyjnej w województwie podkarpackim w 202</w:t>
      </w:r>
      <w:r w:rsidR="00FA3BEC">
        <w:t>2</w:t>
      </w:r>
      <w:r>
        <w:t xml:space="preserve"> roku wynosiła</w:t>
      </w:r>
      <w:r w:rsidR="00932EC5">
        <w:t xml:space="preserve"> 19</w:t>
      </w:r>
      <w:r w:rsidR="00421E07">
        <w:t xml:space="preserve"> </w:t>
      </w:r>
      <w:r w:rsidR="00932EC5">
        <w:t>538,9 km</w:t>
      </w:r>
      <w:r>
        <w:t xml:space="preserve"> (w stosunku do roku 20</w:t>
      </w:r>
      <w:r w:rsidR="00970512">
        <w:t>18</w:t>
      </w:r>
      <w:r>
        <w:t xml:space="preserve"> nastąpił przyrost o </w:t>
      </w:r>
      <w:r w:rsidR="00970512">
        <w:t>14,2</w:t>
      </w:r>
      <w:r>
        <w:t>%). Przyrost sieci kanalizacyjnej w</w:t>
      </w:r>
      <w:r w:rsidR="004C710B">
        <w:t xml:space="preserve"> </w:t>
      </w:r>
      <w:r>
        <w:t>latach 20</w:t>
      </w:r>
      <w:r w:rsidR="00970512">
        <w:t>18</w:t>
      </w:r>
      <w:r>
        <w:t>-202</w:t>
      </w:r>
      <w:r w:rsidR="00FA3BEC">
        <w:t>2</w:t>
      </w:r>
      <w:r>
        <w:t xml:space="preserve"> </w:t>
      </w:r>
      <w:r w:rsidR="00B706CD">
        <w:t>przedstawiono na poniższym wykresie:</w:t>
      </w:r>
    </w:p>
    <w:p w14:paraId="440DF540" w14:textId="42ACC9B1" w:rsidR="001F18BB" w:rsidRDefault="001F18BB" w:rsidP="004C710B">
      <w:pPr>
        <w:pStyle w:val="Legenda"/>
      </w:pPr>
      <w:r>
        <w:rPr>
          <w:noProof/>
        </w:rPr>
        <w:drawing>
          <wp:inline distT="0" distB="0" distL="0" distR="0" wp14:anchorId="79C26CA1" wp14:editId="5197C5EA">
            <wp:extent cx="5740400" cy="3438525"/>
            <wp:effectExtent l="0" t="0" r="0" b="0"/>
            <wp:docPr id="971914215" name="Wykres 1" descr="Na rysunku przedstawiono długość czynnej sieci kanalizacyjnej w województwie podkarpackim w latach 2018-2022. W 2018 roku długość czynnej sieci kanalizacyjnej wynosiła 17114,20 km, w 2019 roku 17720,60 km, w 2020 roku 18356,20 km, w 2021 roku 18937,70 km, a w 2022 roku 19538,90 km.">
              <a:extLst xmlns:a="http://schemas.openxmlformats.org/drawingml/2006/main">
                <a:ext uri="{FF2B5EF4-FFF2-40B4-BE49-F238E27FC236}">
                  <a16:creationId xmlns:a16="http://schemas.microsoft.com/office/drawing/2014/main" id="{CCE27B89-78DA-7C43-F11D-91E9CE88EB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1BB5A595" w14:textId="0EDB2C90" w:rsidR="004C710B" w:rsidRDefault="002148FA" w:rsidP="004C710B">
      <w:pPr>
        <w:pStyle w:val="Legenda"/>
      </w:pPr>
      <w:bookmarkStart w:id="120" w:name="_Toc147239349"/>
      <w:r>
        <w:t xml:space="preserve">Rysunek </w:t>
      </w:r>
      <w:fldSimple w:instr=" SEQ Rysunek \* ARABIC ">
        <w:r w:rsidR="002C4B20">
          <w:rPr>
            <w:noProof/>
          </w:rPr>
          <w:t>48</w:t>
        </w:r>
      </w:fldSimple>
      <w:r>
        <w:t>. Długość czynnej sieci kanalizacyjnej w województwie podkarpackim w latach 20</w:t>
      </w:r>
      <w:r w:rsidR="00970512">
        <w:t>18</w:t>
      </w:r>
      <w:r>
        <w:t>-2022</w:t>
      </w:r>
      <w:r w:rsidR="00BE5C86">
        <w:t xml:space="preserve"> </w:t>
      </w:r>
      <w:r>
        <w:rPr>
          <w:rStyle w:val="Odwoanieprzypisudolnego"/>
        </w:rPr>
        <w:footnoteReference w:id="94"/>
      </w:r>
      <w:bookmarkEnd w:id="120"/>
    </w:p>
    <w:p w14:paraId="6CFF9B4A" w14:textId="189BDACB" w:rsidR="00B36CAC" w:rsidRDefault="002148FA" w:rsidP="007A3B18">
      <w:r>
        <w:t xml:space="preserve">W 2021 r. liczba ludności korzystającej z sieci </w:t>
      </w:r>
      <w:r w:rsidR="00AD2541">
        <w:t>kanalizacyjnej</w:t>
      </w:r>
      <w:r>
        <w:t xml:space="preserve"> wynosiła 1</w:t>
      </w:r>
      <w:r w:rsidR="00421E07">
        <w:t xml:space="preserve"> </w:t>
      </w:r>
      <w:r>
        <w:t>528 429 osób. W</w:t>
      </w:r>
      <w:r w:rsidR="00421E07">
        <w:t xml:space="preserve"> </w:t>
      </w:r>
      <w:r>
        <w:t>stosunku do roku 20</w:t>
      </w:r>
      <w:r w:rsidR="00970512">
        <w:t>17</w:t>
      </w:r>
      <w:r>
        <w:t xml:space="preserve">, wartość ta wzrosła o </w:t>
      </w:r>
      <w:r w:rsidR="00970512">
        <w:t>2,9</w:t>
      </w:r>
      <w:r>
        <w:t xml:space="preserve">%. W miastach, w 2021 r., z sieci </w:t>
      </w:r>
      <w:r w:rsidR="00AD2541">
        <w:t>kanalizacyjnej</w:t>
      </w:r>
      <w:r>
        <w:t xml:space="preserve"> korzystało </w:t>
      </w:r>
      <w:r w:rsidR="00AD2541">
        <w:t>794 371</w:t>
      </w:r>
      <w:r>
        <w:t xml:space="preserve"> osób, co stanowi </w:t>
      </w:r>
      <w:r w:rsidR="00AD2541">
        <w:t>52,0</w:t>
      </w:r>
      <w:r>
        <w:t xml:space="preserve">% wszystkich użytkowników sieci </w:t>
      </w:r>
      <w:r w:rsidR="00AD2541">
        <w:t>kanalizacyjnej</w:t>
      </w:r>
      <w:r>
        <w:t>. Na przestrzeni lat 201</w:t>
      </w:r>
      <w:r w:rsidR="00970512">
        <w:t>7</w:t>
      </w:r>
      <w:r>
        <w:t xml:space="preserve">-2021 liczba </w:t>
      </w:r>
      <w:r w:rsidR="00AD2541">
        <w:t xml:space="preserve">użytkowników sieci kanalizacyjnej w miastach </w:t>
      </w:r>
      <w:r w:rsidR="00970512">
        <w:t>również się zwiększyła –</w:t>
      </w:r>
      <w:r w:rsidR="00AD2541">
        <w:t xml:space="preserve"> o </w:t>
      </w:r>
      <w:r w:rsidR="00970512">
        <w:t>1,4</w:t>
      </w:r>
      <w:r w:rsidR="00AD2541">
        <w:t>%</w:t>
      </w:r>
      <w:r w:rsidR="00B36CAC">
        <w:t>.</w:t>
      </w:r>
    </w:p>
    <w:p w14:paraId="0295678A" w14:textId="7B0896B7" w:rsidR="008127F3" w:rsidRDefault="008127F3" w:rsidP="004C710B">
      <w:pPr>
        <w:pStyle w:val="Legenda"/>
      </w:pPr>
      <w:r>
        <w:rPr>
          <w:noProof/>
        </w:rPr>
        <w:drawing>
          <wp:inline distT="0" distB="0" distL="0" distR="0" wp14:anchorId="138AD87A" wp14:editId="6B07AB4F">
            <wp:extent cx="5782310" cy="3257550"/>
            <wp:effectExtent l="0" t="0" r="8890" b="0"/>
            <wp:docPr id="2115052189" name="Wykres 1" descr="Na rysunku przedstawiono ludność korzystającą z sieci kanalizacyjnej w województwie podkarpackim w latach 2017-2021. W 2017 roku z sieci kanalizacyjnej korzystało 1485798 osób, w 2018 roku 1498644 osób, w 2019 roku 1513201 osób, w 2020 roku 1522739 osób, a w 2021 roku 1528429 osób.">
              <a:extLst xmlns:a="http://schemas.openxmlformats.org/drawingml/2006/main">
                <a:ext uri="{FF2B5EF4-FFF2-40B4-BE49-F238E27FC236}">
                  <a16:creationId xmlns:a16="http://schemas.microsoft.com/office/drawing/2014/main" id="{01F59F50-F793-5D91-7451-EC5C84C8AE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7A2B0583" w14:textId="4C3D80A6" w:rsidR="004C710B" w:rsidRDefault="00B36CAC" w:rsidP="004C710B">
      <w:pPr>
        <w:pStyle w:val="Legenda"/>
      </w:pPr>
      <w:bookmarkStart w:id="121" w:name="_Toc147239350"/>
      <w:r>
        <w:t xml:space="preserve">Rysunek </w:t>
      </w:r>
      <w:fldSimple w:instr=" SEQ Rysunek \* ARABIC ">
        <w:r w:rsidR="002C4B20">
          <w:rPr>
            <w:noProof/>
          </w:rPr>
          <w:t>49</w:t>
        </w:r>
      </w:fldSimple>
      <w:r>
        <w:t>. Ludność korzystająca z sieci kanalizacyjnej w województwie podkarpackim w</w:t>
      </w:r>
      <w:r w:rsidR="004C710B">
        <w:t xml:space="preserve"> </w:t>
      </w:r>
      <w:r>
        <w:t>latach 201</w:t>
      </w:r>
      <w:r w:rsidR="00970512">
        <w:t>7</w:t>
      </w:r>
      <w:r>
        <w:t>-2021</w:t>
      </w:r>
      <w:r w:rsidR="00BE5C86">
        <w:t xml:space="preserve"> </w:t>
      </w:r>
      <w:r w:rsidR="00897ABC">
        <w:rPr>
          <w:rStyle w:val="Odwoanieprzypisudolnego"/>
        </w:rPr>
        <w:footnoteReference w:id="95"/>
      </w:r>
      <w:bookmarkEnd w:id="121"/>
    </w:p>
    <w:p w14:paraId="53DD9009" w14:textId="77777777" w:rsidR="004C710B" w:rsidRDefault="00897ABC" w:rsidP="007A3B18">
      <w:r>
        <w:t xml:space="preserve">W 2021 r. do powiatów o najmniejszej liczbie ludności korzystającej z sieci kanalizacyjnej należały: powiat strzyżowski (37,5%), bieszczadzki (48,4%) oraz </w:t>
      </w:r>
      <w:r w:rsidR="00143803">
        <w:t xml:space="preserve">ropczycko-sędziszowski </w:t>
      </w:r>
      <w:r>
        <w:t>(5</w:t>
      </w:r>
      <w:r w:rsidR="00143803">
        <w:t>5,5</w:t>
      </w:r>
      <w:r>
        <w:t xml:space="preserve">%), a do powiatów o największej liczbie ludności korzystającej z sieci </w:t>
      </w:r>
      <w:r w:rsidR="00143803">
        <w:t>kanalizacyjnej</w:t>
      </w:r>
      <w:r>
        <w:t xml:space="preserve"> należały: powiat miasto </w:t>
      </w:r>
      <w:r w:rsidR="00143803">
        <w:t>Rzeszów</w:t>
      </w:r>
      <w:r>
        <w:t xml:space="preserve"> (</w:t>
      </w:r>
      <w:r w:rsidR="00143803">
        <w:t>96,3</w:t>
      </w:r>
      <w:r>
        <w:t xml:space="preserve">%), powiat miasto </w:t>
      </w:r>
      <w:r w:rsidR="00143803">
        <w:t>Przemyśl</w:t>
      </w:r>
      <w:r>
        <w:t xml:space="preserve"> (</w:t>
      </w:r>
      <w:r w:rsidR="00143803">
        <w:t>92,9</w:t>
      </w:r>
      <w:r>
        <w:t xml:space="preserve">%) oraz powiat </w:t>
      </w:r>
      <w:r w:rsidR="00143803">
        <w:t>miasto Krosno</w:t>
      </w:r>
      <w:r>
        <w:t xml:space="preserve"> (</w:t>
      </w:r>
      <w:r w:rsidR="00143803">
        <w:t>90,8</w:t>
      </w:r>
      <w:r>
        <w:t>%).</w:t>
      </w:r>
    </w:p>
    <w:p w14:paraId="760AE0DB" w14:textId="77777777" w:rsidR="007303A5" w:rsidRDefault="007303A5" w:rsidP="007303A5">
      <w:pPr>
        <w:keepNext/>
      </w:pPr>
      <w:r>
        <w:rPr>
          <w:noProof/>
        </w:rPr>
        <w:drawing>
          <wp:inline distT="0" distB="0" distL="0" distR="0" wp14:anchorId="118BB7D5" wp14:editId="491B2BFF">
            <wp:extent cx="5059817" cy="6949440"/>
            <wp:effectExtent l="0" t="0" r="7620" b="3810"/>
            <wp:docPr id="1870459026" name="Obraz 13" descr="Na rysunku przedstawiono odsetek mieszkańców korzystających z sieci kanalizacyjnej w 2021 roku z podziałem na powiaty. Do powiatów o najmniejszej liczbie ludności korzystającej z sieci kanalizacyjnej należały: powiat strzyżowski (38%), bieszczadzki (48%) oraz ropczycko-sędziszowski (56%), a do powiatów o największej liczbie ludności korzystającej z sieci kanalizacyjnej należały: powiat miasto Rzeszów (96%), powiat miasto Przemyśl (93%) oraz powiat miasto Krosno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59026" name="Obraz 13" descr="Na rysunku przedstawiono odsetek mieszkańców korzystających z sieci kanalizacyjnej w 2021 roku z podziałem na powiaty. Do powiatów o najmniejszej liczbie ludności korzystającej z sieci kanalizacyjnej należały: powiat strzyżowski (38%), bieszczadzki (48%) oraz ropczycko-sędziszowski (56%), a do powiatów o największej liczbie ludności korzystającej z sieci kanalizacyjnej należały: powiat miasto Rzeszów (96%), powiat miasto Przemyśl (93%) oraz powiat miasto Krosno (9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063632" cy="6954680"/>
                    </a:xfrm>
                    <a:prstGeom prst="rect">
                      <a:avLst/>
                    </a:prstGeom>
                  </pic:spPr>
                </pic:pic>
              </a:graphicData>
            </a:graphic>
          </wp:inline>
        </w:drawing>
      </w:r>
    </w:p>
    <w:p w14:paraId="0085730D" w14:textId="0DD447E9" w:rsidR="007303A5" w:rsidRPr="007303A5" w:rsidRDefault="007303A5" w:rsidP="007303A5">
      <w:pPr>
        <w:pStyle w:val="Legenda"/>
      </w:pPr>
      <w:bookmarkStart w:id="122" w:name="_Toc147239351"/>
      <w:r>
        <w:t xml:space="preserve">Rysunek </w:t>
      </w:r>
      <w:fldSimple w:instr=" SEQ Rysunek \* ARABIC ">
        <w:r w:rsidR="002C4B20">
          <w:rPr>
            <w:noProof/>
          </w:rPr>
          <w:t>50</w:t>
        </w:r>
      </w:fldSimple>
      <w:r>
        <w:t xml:space="preserve">. Odsetek mieszkańców korzystających z sieci kanalizacyjnej w województwie podkarpackim w 2021 roku </w:t>
      </w:r>
      <w:r>
        <w:rPr>
          <w:rStyle w:val="Odwoanieprzypisudolnego"/>
        </w:rPr>
        <w:footnoteReference w:id="96"/>
      </w:r>
      <w:bookmarkEnd w:id="122"/>
    </w:p>
    <w:p w14:paraId="27985D62" w14:textId="7AAA839D" w:rsidR="00173267" w:rsidRDefault="00143803" w:rsidP="007A3B18">
      <w:r>
        <w:t>W 2022 r. ogólnospławną siecią kanalizacyjną odprowadzono 59</w:t>
      </w:r>
      <w:r w:rsidR="00421E07">
        <w:t xml:space="preserve"> </w:t>
      </w:r>
      <w:r>
        <w:t>105,2 dam</w:t>
      </w:r>
      <w:r w:rsidRPr="00143803">
        <w:rPr>
          <w:vertAlign w:val="superscript"/>
        </w:rPr>
        <w:t>3</w:t>
      </w:r>
      <w:r>
        <w:t xml:space="preserve"> ścieków bytowych (wzrost o </w:t>
      </w:r>
      <w:r w:rsidR="00970512">
        <w:t>4,5</w:t>
      </w:r>
      <w:r>
        <w:t>% w porównaniu z rokiem 20</w:t>
      </w:r>
      <w:r w:rsidR="00970512">
        <w:t>18</w:t>
      </w:r>
      <w:r>
        <w:t xml:space="preserve">). </w:t>
      </w:r>
      <w:r w:rsidR="008A15AB">
        <w:t>Należy zauważyć jednak, że największa ilość ścieków bytowych została odprowadzona ogólnospławną siecią kanalizacyjną w roku 2021 – było to 59</w:t>
      </w:r>
      <w:r w:rsidR="00421E07">
        <w:t xml:space="preserve"> </w:t>
      </w:r>
      <w:r w:rsidR="008A15AB">
        <w:t>118,7 dam</w:t>
      </w:r>
      <w:r w:rsidR="008A15AB" w:rsidRPr="008A15AB">
        <w:rPr>
          <w:vertAlign w:val="superscript"/>
        </w:rPr>
        <w:t>3</w:t>
      </w:r>
      <w:r w:rsidR="008A15AB">
        <w:t>.</w:t>
      </w:r>
    </w:p>
    <w:p w14:paraId="6A58F5FA" w14:textId="457F5B0D" w:rsidR="008127F3" w:rsidRDefault="008127F3" w:rsidP="004C710B">
      <w:pPr>
        <w:pStyle w:val="Legenda"/>
      </w:pPr>
      <w:r>
        <w:rPr>
          <w:noProof/>
        </w:rPr>
        <w:drawing>
          <wp:inline distT="0" distB="0" distL="0" distR="0" wp14:anchorId="41D4D950" wp14:editId="57443208">
            <wp:extent cx="5723255" cy="3305175"/>
            <wp:effectExtent l="0" t="0" r="0" b="0"/>
            <wp:docPr id="598419423" name="Wykres 1" descr="Na rysunku przedstawiono ścieki bytowe odprowadzane ogólnospławną siecią kanalizacyjną w województwie podkarpackim w latach 2018-2022. W 2018 roku odprowadzono 56533 dam3 ścieków bytowych, w 2019 roku 57543,50 dam3, w 2020 roku 58056,40 dam3, w 2021 roku 59118,70 dam3, w 2022 roku 59105,20 dam3.">
              <a:extLst xmlns:a="http://schemas.openxmlformats.org/drawingml/2006/main">
                <a:ext uri="{FF2B5EF4-FFF2-40B4-BE49-F238E27FC236}">
                  <a16:creationId xmlns:a16="http://schemas.microsoft.com/office/drawing/2014/main" id="{D4D11ACE-CB7B-56DF-697C-4C82DEC47F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018D5992" w14:textId="13780AFB" w:rsidR="004C710B" w:rsidRDefault="00173267" w:rsidP="004C710B">
      <w:pPr>
        <w:pStyle w:val="Legenda"/>
      </w:pPr>
      <w:bookmarkStart w:id="123" w:name="_Toc147239352"/>
      <w:r>
        <w:t xml:space="preserve">Rysunek </w:t>
      </w:r>
      <w:fldSimple w:instr=" SEQ Rysunek \* ARABIC ">
        <w:r w:rsidR="002C4B20">
          <w:rPr>
            <w:noProof/>
          </w:rPr>
          <w:t>51</w:t>
        </w:r>
      </w:fldSimple>
      <w:r>
        <w:t>. Ścieki bytowe odprowadzone ogólnospławną siecią kanalizacyjną w województwie podkarpackim w latach 20</w:t>
      </w:r>
      <w:r w:rsidR="00970512">
        <w:t>18</w:t>
      </w:r>
      <w:r>
        <w:t>-2022</w:t>
      </w:r>
      <w:r w:rsidR="00BE5C86">
        <w:t xml:space="preserve"> </w:t>
      </w:r>
      <w:r>
        <w:rPr>
          <w:rStyle w:val="Odwoanieprzypisudolnego"/>
        </w:rPr>
        <w:footnoteReference w:id="97"/>
      </w:r>
      <w:bookmarkEnd w:id="123"/>
    </w:p>
    <w:p w14:paraId="740DE05B" w14:textId="77777777" w:rsidR="004C710B" w:rsidRDefault="00C72B2F" w:rsidP="007A3B18">
      <w:r>
        <w:t xml:space="preserve">W 2022 roku w województwie podkarpackim funkcjonowało 230 oczyszczalni ścieków, z czego 190 z nich to oczyszczalnie biologiczne, a 40 z nich to oczyszczalnie z podwyższonym usuwaniem biogenów. </w:t>
      </w:r>
    </w:p>
    <w:p w14:paraId="7FEF2CB4" w14:textId="24F52E69" w:rsidR="004C710B" w:rsidRDefault="00C72B2F" w:rsidP="007A3B18">
      <w:r>
        <w:t xml:space="preserve">W 2022 roku na terenie województwa </w:t>
      </w:r>
      <w:r w:rsidR="003F2B9E">
        <w:t>oczyszczano</w:t>
      </w:r>
      <w:r w:rsidR="007062C1">
        <w:t xml:space="preserve"> 66</w:t>
      </w:r>
      <w:r w:rsidR="00421E07">
        <w:t xml:space="preserve"> </w:t>
      </w:r>
      <w:r w:rsidR="007062C1">
        <w:t>079 dam</w:t>
      </w:r>
      <w:r w:rsidR="007062C1" w:rsidRPr="007062C1">
        <w:rPr>
          <w:vertAlign w:val="superscript"/>
        </w:rPr>
        <w:t>3</w:t>
      </w:r>
      <w:r w:rsidR="007062C1">
        <w:t xml:space="preserve"> ścieków komunalnych – 19</w:t>
      </w:r>
      <w:r w:rsidR="00421E07">
        <w:t xml:space="preserve"> </w:t>
      </w:r>
      <w:r w:rsidR="007062C1">
        <w:t>324 dam</w:t>
      </w:r>
      <w:r w:rsidR="007062C1" w:rsidRPr="007062C1">
        <w:rPr>
          <w:vertAlign w:val="superscript"/>
        </w:rPr>
        <w:t>3</w:t>
      </w:r>
      <w:r w:rsidR="007062C1">
        <w:t xml:space="preserve"> </w:t>
      </w:r>
      <w:r w:rsidR="003F2B9E">
        <w:t xml:space="preserve">oczyszczano </w:t>
      </w:r>
      <w:r w:rsidR="007062C1">
        <w:t>biologicznie, a 46</w:t>
      </w:r>
      <w:r w:rsidR="00421E07">
        <w:t xml:space="preserve"> </w:t>
      </w:r>
      <w:r w:rsidR="007062C1">
        <w:t>755 dam</w:t>
      </w:r>
      <w:r w:rsidR="007062C1" w:rsidRPr="007062C1">
        <w:rPr>
          <w:vertAlign w:val="superscript"/>
        </w:rPr>
        <w:t>3</w:t>
      </w:r>
      <w:r w:rsidR="007062C1">
        <w:t xml:space="preserve"> z podwyższonym usuwaniem biogenów. W porównaniu do roku 20</w:t>
      </w:r>
      <w:r w:rsidR="00970512">
        <w:t>18</w:t>
      </w:r>
      <w:r w:rsidR="007062C1">
        <w:t xml:space="preserve">, w roku 2022 </w:t>
      </w:r>
      <w:r w:rsidR="003F2B9E">
        <w:t xml:space="preserve">oczyszczano </w:t>
      </w:r>
      <w:r w:rsidR="007062C1">
        <w:t xml:space="preserve">o </w:t>
      </w:r>
      <w:r w:rsidR="007B708E">
        <w:t>4 255</w:t>
      </w:r>
      <w:r w:rsidR="007062C1">
        <w:t xml:space="preserve"> dam</w:t>
      </w:r>
      <w:r w:rsidR="007062C1" w:rsidRPr="007062C1">
        <w:rPr>
          <w:vertAlign w:val="superscript"/>
        </w:rPr>
        <w:t>3</w:t>
      </w:r>
      <w:r w:rsidR="007062C1">
        <w:t xml:space="preserve"> </w:t>
      </w:r>
      <w:r w:rsidR="007B708E">
        <w:t xml:space="preserve">więcej </w:t>
      </w:r>
      <w:r w:rsidR="007062C1">
        <w:t>ścieków komunalnych. W 2022 roku na terenie Podkarpacia wytworzono ogółem 23</w:t>
      </w:r>
      <w:r w:rsidR="00421E07">
        <w:t xml:space="preserve"> </w:t>
      </w:r>
      <w:r w:rsidR="007062C1">
        <w:t>756 Mg osadów ściekowych, z czego 5</w:t>
      </w:r>
      <w:r w:rsidR="00421E07">
        <w:t xml:space="preserve"> </w:t>
      </w:r>
      <w:r w:rsidR="007062C1">
        <w:t>247 Mg zagospodarowano na cele rolnicze, 604 Mg zastosowano do rekultywacji terenów, w tym gruntów na cele rolne, 2</w:t>
      </w:r>
      <w:r w:rsidR="00421E07">
        <w:t xml:space="preserve"> </w:t>
      </w:r>
      <w:r w:rsidR="007062C1">
        <w:t xml:space="preserve">867 Mg zastosowano do uprawy roślin przeznaczonych do produkcji kompostu, 96 Mg przekształcono termicznie, 158 Mg </w:t>
      </w:r>
      <w:r w:rsidR="00384806">
        <w:t>poddano składowaniu</w:t>
      </w:r>
      <w:r w:rsidR="007062C1">
        <w:t>, a 4</w:t>
      </w:r>
      <w:r w:rsidR="00421E07">
        <w:t xml:space="preserve"> </w:t>
      </w:r>
      <w:r w:rsidR="007062C1">
        <w:t xml:space="preserve">023 Mg </w:t>
      </w:r>
      <w:r w:rsidR="00384806">
        <w:t>poddano czasowemu</w:t>
      </w:r>
      <w:r w:rsidR="007062C1">
        <w:t xml:space="preserve"> magazynowani</w:t>
      </w:r>
      <w:r w:rsidR="00384806">
        <w:t>u</w:t>
      </w:r>
      <w:r w:rsidR="007062C1">
        <w:t>.</w:t>
      </w:r>
    </w:p>
    <w:p w14:paraId="6E4BE67D" w14:textId="2667592B" w:rsidR="004C710B" w:rsidRDefault="007C3692" w:rsidP="007A3B18">
      <w:r>
        <w:t>W 202</w:t>
      </w:r>
      <w:r w:rsidR="006935BA">
        <w:t>1</w:t>
      </w:r>
      <w:r>
        <w:t xml:space="preserve"> roku </w:t>
      </w:r>
      <w:r w:rsidR="006935BA">
        <w:t>na terenie</w:t>
      </w:r>
      <w:r>
        <w:t xml:space="preserve"> województwa podkarpackiego</w:t>
      </w:r>
      <w:r w:rsidR="006935BA">
        <w:t xml:space="preserve"> funkcjonowało 107 780 zbiorników bezodpływowych oraz 5 453</w:t>
      </w:r>
      <w:r>
        <w:t xml:space="preserve"> przydomowych oczyszczalni ścieków. W porównaniu z rokiem 20</w:t>
      </w:r>
      <w:r w:rsidR="007B708E">
        <w:t>17</w:t>
      </w:r>
      <w:r>
        <w:t xml:space="preserve">, liczba zbiorników bezodpływowych </w:t>
      </w:r>
      <w:r w:rsidR="006935BA">
        <w:t>spadła</w:t>
      </w:r>
      <w:r>
        <w:t xml:space="preserve"> o</w:t>
      </w:r>
      <w:r w:rsidR="006935BA">
        <w:t xml:space="preserve"> </w:t>
      </w:r>
      <w:r w:rsidR="007B708E">
        <w:t>3,4</w:t>
      </w:r>
      <w:r>
        <w:t xml:space="preserve">%, natomiast </w:t>
      </w:r>
      <w:r w:rsidR="006935BA">
        <w:t xml:space="preserve">liczba </w:t>
      </w:r>
      <w:r>
        <w:t>przydomowych oczyszczalni ścieków</w:t>
      </w:r>
      <w:r w:rsidR="006935BA">
        <w:t xml:space="preserve"> wzrosła</w:t>
      </w:r>
      <w:r>
        <w:t xml:space="preserve"> o </w:t>
      </w:r>
      <w:r w:rsidR="007B708E">
        <w:t>72,6</w:t>
      </w:r>
      <w:r>
        <w:t>%.</w:t>
      </w:r>
      <w:r w:rsidR="0099709C">
        <w:t xml:space="preserve"> W 2021 roku odebranych zostało 325</w:t>
      </w:r>
      <w:r w:rsidR="00421E07">
        <w:t xml:space="preserve"> </w:t>
      </w:r>
      <w:r w:rsidR="0099709C">
        <w:t>752,7 m</w:t>
      </w:r>
      <w:r w:rsidR="0099709C" w:rsidRPr="0099709C">
        <w:rPr>
          <w:vertAlign w:val="superscript"/>
        </w:rPr>
        <w:t>3</w:t>
      </w:r>
      <w:r w:rsidR="0099709C">
        <w:t xml:space="preserve"> nieczystości ciekłych – ścieków bytowych oraz 129</w:t>
      </w:r>
      <w:r w:rsidR="00421E07">
        <w:t xml:space="preserve"> </w:t>
      </w:r>
      <w:r w:rsidR="0099709C">
        <w:t>309,2 m</w:t>
      </w:r>
      <w:r w:rsidR="0099709C" w:rsidRPr="0099709C">
        <w:rPr>
          <w:vertAlign w:val="superscript"/>
        </w:rPr>
        <w:t>3</w:t>
      </w:r>
      <w:r w:rsidR="0099709C">
        <w:t xml:space="preserve"> nieczystości ciekłych – ścieków komunalnych.</w:t>
      </w:r>
    </w:p>
    <w:p w14:paraId="6FC83149" w14:textId="77777777" w:rsidR="007303A5" w:rsidRDefault="007303A5" w:rsidP="007303A5">
      <w:pPr>
        <w:keepNext/>
      </w:pPr>
      <w:r>
        <w:rPr>
          <w:noProof/>
        </w:rPr>
        <w:drawing>
          <wp:inline distT="0" distB="0" distL="0" distR="0" wp14:anchorId="69D34BC6" wp14:editId="3125C5D1">
            <wp:extent cx="5074920" cy="6970187"/>
            <wp:effectExtent l="0" t="0" r="0" b="2540"/>
            <wp:docPr id="95145543" name="Obraz 14" descr="Na rysunku przedstawiono liczbę przydomowych oczyszczalni ścieków w województwie podkarpackim w 2021 roku w podziale na powiaty. W 2021 roku najwięcej przydomowych oczyszczalni ścieków funkcjonowało w powiecie jasielskim (818), mieleckim (817) oraz stalowowolskim (527), a najmniej w powiecie miasto Krosno (9), w powiecie miasto Przemyśl (14) oraz w powiecie miasto Tarnobrze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45543" name="Obraz 14" descr="Na rysunku przedstawiono liczbę przydomowych oczyszczalni ścieków w województwie podkarpackim w 2021 roku w podziale na powiaty. W 2021 roku najwięcej przydomowych oczyszczalni ścieków funkcjonowało w powiecie jasielskim (818), mieleckim (817) oraz stalowowolskim (527), a najmniej w powiecie miasto Krosno (9), w powiecie miasto Przemyśl (14) oraz w powiecie miasto Tarnobrzeg (18)."/>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098789" cy="7002970"/>
                    </a:xfrm>
                    <a:prstGeom prst="rect">
                      <a:avLst/>
                    </a:prstGeom>
                  </pic:spPr>
                </pic:pic>
              </a:graphicData>
            </a:graphic>
          </wp:inline>
        </w:drawing>
      </w:r>
    </w:p>
    <w:p w14:paraId="71F9BF07" w14:textId="3129841C" w:rsidR="007303A5" w:rsidRDefault="007303A5" w:rsidP="007303A5">
      <w:pPr>
        <w:pStyle w:val="Legenda"/>
      </w:pPr>
      <w:bookmarkStart w:id="124" w:name="_Toc147239353"/>
      <w:r>
        <w:t xml:space="preserve">Rysunek </w:t>
      </w:r>
      <w:fldSimple w:instr=" SEQ Rysunek \* ARABIC ">
        <w:r w:rsidR="002C4B20">
          <w:rPr>
            <w:noProof/>
          </w:rPr>
          <w:t>52</w:t>
        </w:r>
      </w:fldSimple>
      <w:r>
        <w:t xml:space="preserve">. Liczba przydomowych oczyszczalni ścieków w województwie podkarpackim w 2021 roku </w:t>
      </w:r>
      <w:r>
        <w:rPr>
          <w:rStyle w:val="Odwoanieprzypisudolnego"/>
        </w:rPr>
        <w:footnoteReference w:id="98"/>
      </w:r>
      <w:bookmarkEnd w:id="124"/>
    </w:p>
    <w:p w14:paraId="7E55EEDE" w14:textId="77777777" w:rsidR="007303A5" w:rsidRDefault="007303A5" w:rsidP="007303A5">
      <w:pPr>
        <w:keepNext/>
      </w:pPr>
      <w:r>
        <w:rPr>
          <w:noProof/>
        </w:rPr>
        <w:drawing>
          <wp:inline distT="0" distB="0" distL="0" distR="0" wp14:anchorId="0572F304" wp14:editId="6CB895A2">
            <wp:extent cx="5170778" cy="7101840"/>
            <wp:effectExtent l="0" t="0" r="0" b="3810"/>
            <wp:docPr id="1141058643" name="Obraz 15" descr="Na rysunku przedstawiono liczbę zbiorników bezodpływowych w województwie podkarpackim w 2021 roku w podziale na powiaty. W 2021 roku najwięcej zbiorników bezodpływowych funkcjonowało w powiecie jasielskim (10759), strzyżowskim (10733) oraz dębickim (9543), a najmniej w powiecie miasto Tarnobrzeg (150), powiecie miasto Krosno (228) oraz powiecie miasto Rzeszów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058643" name="Obraz 15" descr="Na rysunku przedstawiono liczbę zbiorników bezodpływowych w województwie podkarpackim w 2021 roku w podziale na powiaty. W 2021 roku najwięcej zbiorników bezodpływowych funkcjonowało w powiecie jasielskim (10759), strzyżowskim (10733) oraz dębickim (9543), a najmniej w powiecie miasto Tarnobrzeg (150), powiecie miasto Krosno (228) oraz powiecie miasto Rzeszów (574)."/>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174873" cy="7107465"/>
                    </a:xfrm>
                    <a:prstGeom prst="rect">
                      <a:avLst/>
                    </a:prstGeom>
                  </pic:spPr>
                </pic:pic>
              </a:graphicData>
            </a:graphic>
          </wp:inline>
        </w:drawing>
      </w:r>
    </w:p>
    <w:p w14:paraId="6947DD69" w14:textId="5FB15130" w:rsidR="007303A5" w:rsidRPr="007303A5" w:rsidRDefault="007303A5" w:rsidP="007303A5">
      <w:pPr>
        <w:pStyle w:val="Legenda"/>
      </w:pPr>
      <w:bookmarkStart w:id="125" w:name="_Toc147239354"/>
      <w:r>
        <w:t xml:space="preserve">Rysunek </w:t>
      </w:r>
      <w:fldSimple w:instr=" SEQ Rysunek \* ARABIC ">
        <w:r w:rsidR="002C4B20">
          <w:rPr>
            <w:noProof/>
          </w:rPr>
          <w:t>53</w:t>
        </w:r>
      </w:fldSimple>
      <w:r>
        <w:t xml:space="preserve">. Liczba zbiorników bezodpływowych w województwie podkarpackim w 2021 roku </w:t>
      </w:r>
      <w:r>
        <w:rPr>
          <w:rStyle w:val="Odwoanieprzypisudolnego"/>
        </w:rPr>
        <w:footnoteReference w:id="99"/>
      </w:r>
      <w:bookmarkEnd w:id="125"/>
    </w:p>
    <w:p w14:paraId="71EBB365" w14:textId="60059B21" w:rsidR="00B426C8" w:rsidRDefault="00B426C8" w:rsidP="007A3B18">
      <w:r>
        <w:t>W 2022 roku na terenie województwa podkarpackiego funkcjonowało 40 oczyszczalni ścieków przemysłowych – 11 oczyszczalni mechanicznych, 5 oczyszczalni chemicznych, 22 oczyszczalnie biologiczne oraz 2 oczyszczalnie z podwyższonym usuwaniem biogenów. W</w:t>
      </w:r>
      <w:r w:rsidR="00421E07">
        <w:t xml:space="preserve"> </w:t>
      </w:r>
      <w:r>
        <w:t>2022 roku</w:t>
      </w:r>
      <w:r w:rsidR="003F2B9E">
        <w:t xml:space="preserve"> oczyszczano 9</w:t>
      </w:r>
      <w:r w:rsidR="00421E07">
        <w:t xml:space="preserve"> </w:t>
      </w:r>
      <w:r w:rsidR="003F2B9E">
        <w:t>019 dam</w:t>
      </w:r>
      <w:r w:rsidR="003F2B9E" w:rsidRPr="003F2B9E">
        <w:rPr>
          <w:vertAlign w:val="superscript"/>
        </w:rPr>
        <w:t>3</w:t>
      </w:r>
      <w:r w:rsidR="003F2B9E">
        <w:t xml:space="preserve"> ścieków przemysłowych – 4</w:t>
      </w:r>
      <w:r w:rsidR="00421E07">
        <w:t xml:space="preserve"> </w:t>
      </w:r>
      <w:r w:rsidR="003F2B9E">
        <w:t>294 dam</w:t>
      </w:r>
      <w:r w:rsidR="003F2B9E" w:rsidRPr="003F2B9E">
        <w:rPr>
          <w:vertAlign w:val="superscript"/>
        </w:rPr>
        <w:t>3</w:t>
      </w:r>
      <w:r w:rsidR="003F2B9E">
        <w:t xml:space="preserve"> oczyszczano mechanicznie, 1</w:t>
      </w:r>
      <w:r w:rsidR="00421E07">
        <w:t xml:space="preserve"> </w:t>
      </w:r>
      <w:r w:rsidR="003F2B9E">
        <w:t>773 dam</w:t>
      </w:r>
      <w:r w:rsidR="003F2B9E" w:rsidRPr="003F2B9E">
        <w:rPr>
          <w:vertAlign w:val="superscript"/>
        </w:rPr>
        <w:t>3</w:t>
      </w:r>
      <w:r w:rsidR="003F2B9E">
        <w:t xml:space="preserve"> oczyszczano chemicznie, 2</w:t>
      </w:r>
      <w:r w:rsidR="00421E07">
        <w:t xml:space="preserve"> </w:t>
      </w:r>
      <w:r w:rsidR="003F2B9E">
        <w:t>749 dam</w:t>
      </w:r>
      <w:r w:rsidR="003F2B9E" w:rsidRPr="003F2B9E">
        <w:rPr>
          <w:vertAlign w:val="superscript"/>
        </w:rPr>
        <w:t>3</w:t>
      </w:r>
      <w:r w:rsidR="003F2B9E">
        <w:t xml:space="preserve"> oczyszczano biologicznie,</w:t>
      </w:r>
      <w:r w:rsidR="00421E07">
        <w:t xml:space="preserve"> </w:t>
      </w:r>
      <w:r w:rsidR="003F2B9E">
        <w:t>203 dam</w:t>
      </w:r>
      <w:r w:rsidR="003F2B9E" w:rsidRPr="003F2B9E">
        <w:rPr>
          <w:vertAlign w:val="superscript"/>
        </w:rPr>
        <w:t>3</w:t>
      </w:r>
      <w:r w:rsidR="003F2B9E">
        <w:t xml:space="preserve"> oczyszczano z podwyższonym usuwaniem biogenów</w:t>
      </w:r>
      <w:r w:rsidR="00AC4492">
        <w:t>,</w:t>
      </w:r>
      <w:r w:rsidR="003F2B9E">
        <w:t xml:space="preserve"> 626 dam</w:t>
      </w:r>
      <w:r w:rsidR="003F2B9E" w:rsidRPr="003F2B9E">
        <w:rPr>
          <w:vertAlign w:val="superscript"/>
        </w:rPr>
        <w:t>3</w:t>
      </w:r>
      <w:r w:rsidR="003F2B9E">
        <w:t xml:space="preserve"> ścieków przemysłowych nie było oczyszczanych, a 183 dam</w:t>
      </w:r>
      <w:r w:rsidR="003F2B9E" w:rsidRPr="003F2B9E">
        <w:rPr>
          <w:vertAlign w:val="superscript"/>
        </w:rPr>
        <w:t>3</w:t>
      </w:r>
      <w:r w:rsidR="003F2B9E">
        <w:t xml:space="preserve"> ścieków przemysłowych wykorzystano ponownie. W porównaniu z rokiem 20</w:t>
      </w:r>
      <w:r w:rsidR="007B708E">
        <w:t>18</w:t>
      </w:r>
      <w:r w:rsidR="003F2B9E">
        <w:t xml:space="preserve">, w roku 2022 oczyszczano o </w:t>
      </w:r>
      <w:r w:rsidR="007B708E">
        <w:t>13,5</w:t>
      </w:r>
      <w:r w:rsidR="003F2B9E">
        <w:t>% mniej ścieków przemysłowych.</w:t>
      </w:r>
      <w:r w:rsidR="00384806">
        <w:t xml:space="preserve"> W 2022 roku na terenie Podkarpacia wytworzono ogółem 3</w:t>
      </w:r>
      <w:r w:rsidR="00421E07">
        <w:t xml:space="preserve"> </w:t>
      </w:r>
      <w:r w:rsidR="00384806">
        <w:t>121 Mg osadów ściekowych z przemysłowych oczyszczalni ścieków, z czego 35 Mg zagospodarowano na cele rolnicze, 149 Mg zastosowano do uprawy roślin przeznaczonych do produkcji kompostu, 102 Mg przekształcono termicznie, 220 Mg poddano składowaniu, a</w:t>
      </w:r>
      <w:r w:rsidR="00421E07">
        <w:t xml:space="preserve"> </w:t>
      </w:r>
      <w:r w:rsidR="00D53650">
        <w:t>530</w:t>
      </w:r>
      <w:r w:rsidR="00384806">
        <w:t xml:space="preserve"> Mg poddano czasowemu magazynowaniu.</w:t>
      </w:r>
    </w:p>
    <w:p w14:paraId="7B2D6E26" w14:textId="77777777" w:rsidR="00440D09" w:rsidRPr="00076D03" w:rsidRDefault="00440D09" w:rsidP="00440D09">
      <w:pPr>
        <w:rPr>
          <w:color w:val="384DE5"/>
        </w:rPr>
      </w:pPr>
      <w:r w:rsidRPr="00076D03">
        <w:rPr>
          <w:color w:val="384DE5"/>
        </w:rPr>
        <w:t>Tendencje zmian stanu środowiska</w:t>
      </w:r>
    </w:p>
    <w:tbl>
      <w:tblPr>
        <w:tblStyle w:val="Tabela-Siatka"/>
        <w:tblW w:w="0" w:type="auto"/>
        <w:tblLook w:val="04A0" w:firstRow="1" w:lastRow="0" w:firstColumn="1" w:lastColumn="0" w:noHBand="0" w:noVBand="1"/>
        <w:tblCaption w:val="Tendencje zmian stanu środowiska"/>
        <w:tblDescription w:val="W tabeli przedstawiono korzystne i niekorzystne tendencje zmian stanu środowiska dotyczące komponentu gospodarka wodno-ściekowa."/>
      </w:tblPr>
      <w:tblGrid>
        <w:gridCol w:w="4531"/>
        <w:gridCol w:w="4531"/>
      </w:tblGrid>
      <w:tr w:rsidR="00440D09" w14:paraId="56980F36" w14:textId="77777777" w:rsidTr="000C74A5">
        <w:trPr>
          <w:tblHeader/>
        </w:trPr>
        <w:tc>
          <w:tcPr>
            <w:tcW w:w="4531" w:type="dxa"/>
            <w:shd w:val="clear" w:color="auto" w:fill="6F7E0E"/>
          </w:tcPr>
          <w:p w14:paraId="18E79594" w14:textId="77777777" w:rsidR="00440D09" w:rsidRPr="007A543A" w:rsidRDefault="00440D09" w:rsidP="004C710B">
            <w:pPr>
              <w:rPr>
                <w:color w:val="FFFFFF" w:themeColor="background1"/>
              </w:rPr>
            </w:pPr>
            <w:r w:rsidRPr="007A543A">
              <w:rPr>
                <w:color w:val="FFFFFF" w:themeColor="background1"/>
              </w:rPr>
              <w:t>Tendencje korzystne</w:t>
            </w:r>
          </w:p>
        </w:tc>
        <w:tc>
          <w:tcPr>
            <w:tcW w:w="4531" w:type="dxa"/>
            <w:shd w:val="clear" w:color="auto" w:fill="384DE5"/>
          </w:tcPr>
          <w:p w14:paraId="0762064B" w14:textId="77777777" w:rsidR="00440D09" w:rsidRPr="007A543A" w:rsidRDefault="00440D09" w:rsidP="004C710B">
            <w:pPr>
              <w:rPr>
                <w:color w:val="FFFFFF" w:themeColor="background1"/>
              </w:rPr>
            </w:pPr>
            <w:r w:rsidRPr="007A543A">
              <w:rPr>
                <w:color w:val="FFFFFF" w:themeColor="background1"/>
              </w:rPr>
              <w:t>Tendencje niekorzystne</w:t>
            </w:r>
          </w:p>
        </w:tc>
      </w:tr>
      <w:tr w:rsidR="00440D09" w14:paraId="32EC833E" w14:textId="77777777" w:rsidTr="00F91CC5">
        <w:tc>
          <w:tcPr>
            <w:tcW w:w="4531" w:type="dxa"/>
          </w:tcPr>
          <w:p w14:paraId="6E3AD3D5" w14:textId="3037225C" w:rsidR="00117A70" w:rsidRDefault="00117A70" w:rsidP="004C710B">
            <w:pPr>
              <w:pStyle w:val="punktor"/>
            </w:pPr>
            <w:r>
              <w:t>zmniejszenie zużycia wody na potrzeby gospodarki narodowej i ludności;</w:t>
            </w:r>
          </w:p>
          <w:p w14:paraId="0F0E58B1" w14:textId="77777777" w:rsidR="00440D09" w:rsidRDefault="00A2280F" w:rsidP="004C710B">
            <w:pPr>
              <w:pStyle w:val="punktor"/>
            </w:pPr>
            <w:r>
              <w:t>wzrost długości czynnej sieci wodociągowej rozdzielczej</w:t>
            </w:r>
            <w:r w:rsidR="00143803">
              <w:t>;</w:t>
            </w:r>
          </w:p>
          <w:p w14:paraId="5728462D" w14:textId="59F87451" w:rsidR="00143803" w:rsidRDefault="00143803" w:rsidP="004C710B">
            <w:pPr>
              <w:pStyle w:val="punktor"/>
            </w:pPr>
            <w:r>
              <w:t>wzrost liczy ludności korzystającej z</w:t>
            </w:r>
            <w:r w:rsidR="00421E07">
              <w:t xml:space="preserve"> </w:t>
            </w:r>
            <w:r>
              <w:t>sieci kanalizacyjnej</w:t>
            </w:r>
            <w:r w:rsidR="00173267">
              <w:t>;</w:t>
            </w:r>
          </w:p>
          <w:p w14:paraId="228C6BA7" w14:textId="3D3F2609" w:rsidR="00173267" w:rsidRDefault="007062C1" w:rsidP="004C710B">
            <w:pPr>
              <w:pStyle w:val="punktor"/>
            </w:pPr>
            <w:r>
              <w:t>wzrost ilości oczyszczanych ścieków komunalnych</w:t>
            </w:r>
            <w:r w:rsidR="004700FF">
              <w:t>.</w:t>
            </w:r>
          </w:p>
        </w:tc>
        <w:tc>
          <w:tcPr>
            <w:tcW w:w="4531" w:type="dxa"/>
          </w:tcPr>
          <w:p w14:paraId="1CFAE33B" w14:textId="260469F6" w:rsidR="004700FF" w:rsidRDefault="00143803" w:rsidP="004C710B">
            <w:pPr>
              <w:pStyle w:val="punktor"/>
            </w:pPr>
            <w:r>
              <w:t>spadek liczby</w:t>
            </w:r>
            <w:r w:rsidR="00A2280F">
              <w:t xml:space="preserve"> ludności korzystającej z</w:t>
            </w:r>
            <w:r>
              <w:t> </w:t>
            </w:r>
            <w:r w:rsidR="00A2280F">
              <w:t>sieci wodociągowej</w:t>
            </w:r>
            <w:r w:rsidR="004700FF">
              <w:t>.</w:t>
            </w:r>
          </w:p>
          <w:p w14:paraId="000AA1C4" w14:textId="3721C0E0" w:rsidR="00173267" w:rsidRDefault="00173267" w:rsidP="004C710B">
            <w:pPr>
              <w:pStyle w:val="punktor"/>
              <w:numPr>
                <w:ilvl w:val="0"/>
                <w:numId w:val="0"/>
              </w:numPr>
              <w:ind w:left="360"/>
            </w:pPr>
          </w:p>
        </w:tc>
      </w:tr>
    </w:tbl>
    <w:p w14:paraId="3673AD5A" w14:textId="77777777" w:rsidR="00440D09" w:rsidRPr="00076D03" w:rsidRDefault="00440D09" w:rsidP="00440D09">
      <w:pPr>
        <w:rPr>
          <w:color w:val="384DE5"/>
        </w:rPr>
      </w:pPr>
      <w:r w:rsidRPr="00076D03">
        <w:rPr>
          <w:color w:val="384DE5"/>
        </w:rPr>
        <w:t>Analiza SWOT</w:t>
      </w:r>
    </w:p>
    <w:tbl>
      <w:tblPr>
        <w:tblStyle w:val="Tabela-Siatka"/>
        <w:tblW w:w="0" w:type="auto"/>
        <w:tblLook w:val="04A0" w:firstRow="1" w:lastRow="0" w:firstColumn="1" w:lastColumn="0" w:noHBand="0" w:noVBand="1"/>
        <w:tblCaption w:val="Analiza SWOT"/>
        <w:tblDescription w:val="W tabeli przedstawiono mocne strony, słabe strony, szanse oraz zagrożenia dotyczące komponentu gospodarka wodno-ściekowa."/>
      </w:tblPr>
      <w:tblGrid>
        <w:gridCol w:w="4531"/>
        <w:gridCol w:w="4531"/>
      </w:tblGrid>
      <w:tr w:rsidR="00440D09" w14:paraId="17C83E9A" w14:textId="77777777" w:rsidTr="000C74A5">
        <w:trPr>
          <w:tblHeader/>
        </w:trPr>
        <w:tc>
          <w:tcPr>
            <w:tcW w:w="4531" w:type="dxa"/>
            <w:shd w:val="clear" w:color="auto" w:fill="6F7E0E"/>
            <w:vAlign w:val="center"/>
          </w:tcPr>
          <w:p w14:paraId="0ECE3648" w14:textId="77777777" w:rsidR="00440D09" w:rsidRPr="00966AFE" w:rsidRDefault="00440D09" w:rsidP="004C710B">
            <w:pPr>
              <w:rPr>
                <w:color w:val="FFFFFF" w:themeColor="background1"/>
              </w:rPr>
            </w:pPr>
            <w:r w:rsidRPr="00966AFE">
              <w:rPr>
                <w:color w:val="FFFFFF" w:themeColor="background1"/>
              </w:rPr>
              <w:t>MOCNE STRONY (czynniki wewnętrzne)</w:t>
            </w:r>
          </w:p>
        </w:tc>
        <w:tc>
          <w:tcPr>
            <w:tcW w:w="4531" w:type="dxa"/>
            <w:shd w:val="clear" w:color="auto" w:fill="384DE5"/>
            <w:vAlign w:val="center"/>
          </w:tcPr>
          <w:p w14:paraId="180520CE" w14:textId="77777777" w:rsidR="00440D09" w:rsidRPr="00966AFE" w:rsidRDefault="00440D09" w:rsidP="004C710B">
            <w:pPr>
              <w:rPr>
                <w:color w:val="FFFFFF" w:themeColor="background1"/>
              </w:rPr>
            </w:pPr>
            <w:r w:rsidRPr="00966AFE">
              <w:rPr>
                <w:color w:val="FFFFFF" w:themeColor="background1"/>
              </w:rPr>
              <w:t>SŁABE STRONY (czynniki wewnętrzne)</w:t>
            </w:r>
          </w:p>
        </w:tc>
      </w:tr>
      <w:tr w:rsidR="00440D09" w14:paraId="0938187F" w14:textId="77777777" w:rsidTr="00F91CC5">
        <w:tc>
          <w:tcPr>
            <w:tcW w:w="4531" w:type="dxa"/>
          </w:tcPr>
          <w:p w14:paraId="1BE3AD4D" w14:textId="77777777" w:rsidR="00440D09" w:rsidRDefault="00A80380" w:rsidP="004C710B">
            <w:pPr>
              <w:pStyle w:val="punktor"/>
            </w:pPr>
            <w:r>
              <w:t>sukcesywnie zwiększająca się liczba osób korzystających z sieci kanalizacyjnej;</w:t>
            </w:r>
          </w:p>
          <w:p w14:paraId="7C4E7EE9" w14:textId="24EDE51D" w:rsidR="00A80380" w:rsidRDefault="00A80380" w:rsidP="004C710B">
            <w:pPr>
              <w:pStyle w:val="punktor"/>
            </w:pPr>
            <w:r>
              <w:t>wzrastająca liczba biologicznych oczyszczalni ścieków, pozwalających na efektywne oczyszczanie ścieków komunalnych</w:t>
            </w:r>
            <w:r w:rsidR="005E714B">
              <w:t>;</w:t>
            </w:r>
          </w:p>
          <w:p w14:paraId="78166386" w14:textId="23251381" w:rsidR="00EE0ECF" w:rsidRDefault="00EE0ECF" w:rsidP="004C710B">
            <w:pPr>
              <w:pStyle w:val="punktor"/>
            </w:pPr>
            <w:r>
              <w:t>spadek ilości nieoczyszczanych ścieków przemysłowych.</w:t>
            </w:r>
          </w:p>
        </w:tc>
        <w:tc>
          <w:tcPr>
            <w:tcW w:w="4531" w:type="dxa"/>
          </w:tcPr>
          <w:p w14:paraId="639DFDC0" w14:textId="660EE1BB" w:rsidR="004700FF" w:rsidRDefault="004700FF" w:rsidP="004C710B">
            <w:pPr>
              <w:pStyle w:val="punktor"/>
            </w:pPr>
            <w:r>
              <w:t>niedostateczny stopień skanalizowania gmin wiejskich;</w:t>
            </w:r>
          </w:p>
          <w:p w14:paraId="560A1C1D" w14:textId="77777777" w:rsidR="00440D09" w:rsidRDefault="00173267" w:rsidP="004C710B">
            <w:pPr>
              <w:pStyle w:val="punktor"/>
            </w:pPr>
            <w:r>
              <w:t xml:space="preserve">wciąż niewielki udział mieszkańców korzystających z sieci </w:t>
            </w:r>
            <w:r w:rsidR="00C72B2F">
              <w:t>wodociągowej – 81,4% w 2021 roku oraz kanalizacyjnej – 72,4% w 2021 roku</w:t>
            </w:r>
            <w:r w:rsidR="00EE0ECF">
              <w:t>;</w:t>
            </w:r>
          </w:p>
          <w:p w14:paraId="0DF4F3C2" w14:textId="499E2CB4" w:rsidR="00EE0ECF" w:rsidRDefault="00EE0ECF" w:rsidP="004C710B">
            <w:pPr>
              <w:pStyle w:val="punktor"/>
            </w:pPr>
            <w:r>
              <w:t>ukształtowanie terenu (tereny podgórskie i górskie) mające wpływ na rozwój sieci wodociągowej i kanalizacyjnej.</w:t>
            </w:r>
          </w:p>
        </w:tc>
      </w:tr>
    </w:tbl>
    <w:p w14:paraId="1481B4F4" w14:textId="0FB760DF" w:rsidR="00C16BE3" w:rsidRDefault="00C16BE3" w:rsidP="00C16BE3">
      <w:bookmarkStart w:id="126" w:name="_Toc147241596"/>
    </w:p>
    <w:tbl>
      <w:tblPr>
        <w:tblStyle w:val="Tabela-Siatka"/>
        <w:tblW w:w="0" w:type="auto"/>
        <w:tblLook w:val="04A0" w:firstRow="1" w:lastRow="0" w:firstColumn="1" w:lastColumn="0" w:noHBand="0" w:noVBand="1"/>
        <w:tblCaption w:val="Analiza SWOT"/>
        <w:tblDescription w:val="W tabeli przedstawiono mocne strony, słabe strony, szanse oraz zagrożenia dotyczące komponentu gospodarka wodno-ściekowa."/>
      </w:tblPr>
      <w:tblGrid>
        <w:gridCol w:w="4531"/>
        <w:gridCol w:w="4531"/>
      </w:tblGrid>
      <w:tr w:rsidR="00C16BE3" w14:paraId="2CB0F2CD" w14:textId="77777777" w:rsidTr="00CF3AEF">
        <w:trPr>
          <w:tblHeader/>
        </w:trPr>
        <w:tc>
          <w:tcPr>
            <w:tcW w:w="4531" w:type="dxa"/>
            <w:shd w:val="clear" w:color="auto" w:fill="6F7E0E"/>
            <w:vAlign w:val="center"/>
          </w:tcPr>
          <w:p w14:paraId="32ED7991" w14:textId="0FB760DF" w:rsidR="00C16BE3" w:rsidRPr="007A543A" w:rsidRDefault="00C16BE3" w:rsidP="00C16BE3">
            <w:pPr>
              <w:rPr>
                <w:color w:val="FFFFFF" w:themeColor="background1"/>
              </w:rPr>
            </w:pPr>
            <w:r w:rsidRPr="00966AFE">
              <w:rPr>
                <w:color w:val="FFFFFF" w:themeColor="background1"/>
              </w:rPr>
              <w:t>SZANSE (czynniki zewnętrzne)</w:t>
            </w:r>
          </w:p>
        </w:tc>
        <w:tc>
          <w:tcPr>
            <w:tcW w:w="4531" w:type="dxa"/>
            <w:shd w:val="clear" w:color="auto" w:fill="384DE5"/>
            <w:vAlign w:val="center"/>
          </w:tcPr>
          <w:p w14:paraId="5B5D7DD3" w14:textId="2AF2A14F" w:rsidR="00C16BE3" w:rsidRPr="007A543A" w:rsidRDefault="00C16BE3" w:rsidP="00C16BE3">
            <w:pPr>
              <w:rPr>
                <w:color w:val="FFFFFF" w:themeColor="background1"/>
              </w:rPr>
            </w:pPr>
            <w:r w:rsidRPr="00966AFE">
              <w:rPr>
                <w:color w:val="FFFFFF" w:themeColor="background1"/>
              </w:rPr>
              <w:t>ZAGROŻENIA (czynniki zewnętrzne)</w:t>
            </w:r>
          </w:p>
        </w:tc>
      </w:tr>
      <w:tr w:rsidR="00C16BE3" w14:paraId="422DA371" w14:textId="77777777" w:rsidTr="0000398D">
        <w:tc>
          <w:tcPr>
            <w:tcW w:w="4531" w:type="dxa"/>
          </w:tcPr>
          <w:p w14:paraId="147765BD" w14:textId="77777777" w:rsidR="00C16BE3" w:rsidRDefault="00C16BE3" w:rsidP="00C16BE3">
            <w:pPr>
              <w:pStyle w:val="punktor"/>
            </w:pPr>
            <w:r>
              <w:t>ciągły rozwój sieci wodociągowej oraz kanalizacyjnej na terenie województwa podkarpackiego;</w:t>
            </w:r>
          </w:p>
          <w:p w14:paraId="4386D329" w14:textId="77777777" w:rsidR="00C16BE3" w:rsidRDefault="00C16BE3" w:rsidP="00C16BE3">
            <w:pPr>
              <w:pStyle w:val="punktor"/>
            </w:pPr>
            <w:r>
              <w:t>rozwój innowacyjnych technologii w zakresie gospodarowania wodą w przemyśle;</w:t>
            </w:r>
          </w:p>
          <w:p w14:paraId="01586ECF" w14:textId="265F9B05" w:rsidR="00C16BE3" w:rsidRDefault="00C16BE3" w:rsidP="00C16BE3">
            <w:pPr>
              <w:pStyle w:val="punktor"/>
            </w:pPr>
            <w:r>
              <w:t>realizacja inwestycji z zakresu gospodarki wodno-ściekowej.</w:t>
            </w:r>
          </w:p>
        </w:tc>
        <w:tc>
          <w:tcPr>
            <w:tcW w:w="4531" w:type="dxa"/>
          </w:tcPr>
          <w:p w14:paraId="3CCAE176" w14:textId="77777777" w:rsidR="00C16BE3" w:rsidRDefault="00C16BE3" w:rsidP="00C16BE3">
            <w:pPr>
              <w:pStyle w:val="punktor"/>
            </w:pPr>
            <w:r>
              <w:t>zmniejszająca się ilość komunalnych osadów ściekowych stosowanych do rekultywacji;</w:t>
            </w:r>
          </w:p>
          <w:p w14:paraId="4E38531E" w14:textId="77777777" w:rsidR="00C16BE3" w:rsidRDefault="00C16BE3" w:rsidP="00C16BE3">
            <w:pPr>
              <w:pStyle w:val="punktor"/>
            </w:pPr>
            <w:r>
              <w:t>zmiany klimatu wpływające niekorzystnie na infrastrukturę związaną z gospodarką wodno-ściekową;</w:t>
            </w:r>
          </w:p>
          <w:p w14:paraId="5E7ED13B" w14:textId="61D98B46" w:rsidR="00C16BE3" w:rsidRDefault="00C16BE3" w:rsidP="00C16BE3">
            <w:pPr>
              <w:pStyle w:val="punktor"/>
              <w:numPr>
                <w:ilvl w:val="0"/>
                <w:numId w:val="0"/>
              </w:numPr>
              <w:ind w:left="360"/>
            </w:pPr>
            <w:r>
              <w:t>brak nakładów finansowych na realizację inwestycji z zakresu gospodarki wodno-ściekowej.</w:t>
            </w:r>
          </w:p>
        </w:tc>
      </w:tr>
    </w:tbl>
    <w:p w14:paraId="08033CFD" w14:textId="4F07AFFC" w:rsidR="00086163" w:rsidRDefault="00DF18A2" w:rsidP="000B13E4">
      <w:pPr>
        <w:pStyle w:val="Nagwek2"/>
        <w:numPr>
          <w:ilvl w:val="1"/>
          <w:numId w:val="14"/>
        </w:numPr>
        <w:ind w:hanging="792"/>
      </w:pPr>
      <w:r w:rsidRPr="00076D03">
        <w:t>Zasoby geologiczne</w:t>
      </w:r>
      <w:bookmarkEnd w:id="126"/>
    </w:p>
    <w:p w14:paraId="11278770" w14:textId="5871C193" w:rsidR="00335A21" w:rsidRDefault="00335A21" w:rsidP="00335A21">
      <w:bookmarkStart w:id="127" w:name="_Hlk146893163"/>
      <w:bookmarkStart w:id="128" w:name="_Hlk146722971"/>
      <w:r>
        <w:t>Obszar województwa podkarpackiego częściowo przynależy do platformy zachodnioeuropejskiej oraz w części do orogenu karpackiego.</w:t>
      </w:r>
      <w:bookmarkEnd w:id="127"/>
      <w:r>
        <w:t xml:space="preserve"> Większość obszaru należy do jednostki tektonicznej nazywanej „Karpatami zewnętrznymi”. Niewielki fragment na północnym wschodzie województwa leży na bloku małopolskim i w paśmie fałdowym Gór Świętokrzyskich, oraz na północnym zachodzie w segmencie miechowskim synklinorium szczecińsko – miechowskim</w:t>
      </w:r>
      <w:r w:rsidRPr="00E9174B">
        <w:rPr>
          <w:rStyle w:val="Odwoanieprzypisudolnego"/>
        </w:rPr>
        <w:t xml:space="preserve"> </w:t>
      </w:r>
      <w:r>
        <w:rPr>
          <w:rStyle w:val="Odwoanieprzypisudolnego"/>
        </w:rPr>
        <w:footnoteReference w:id="100"/>
      </w:r>
      <w:r w:rsidR="00295B66">
        <w:rPr>
          <w:rStyle w:val="Odwoanieprzypisudolnego"/>
          <w:vertAlign w:val="baseline"/>
        </w:rPr>
        <w:t>.</w:t>
      </w:r>
      <w:r>
        <w:t xml:space="preserve">  </w:t>
      </w:r>
      <w:bookmarkStart w:id="129" w:name="_Hlk146893172"/>
      <w:r>
        <w:t>Z uwagi na złożoną budowę geologiczną na omawianym obszarze występują różnego rodzaju zasoby geologiczne, od surowców skalnych i chemicznych po energetyczne takie jak ropa naftowa i gaz ziemny.</w:t>
      </w:r>
    </w:p>
    <w:p w14:paraId="10CA18A1" w14:textId="77777777" w:rsidR="00295B66" w:rsidRDefault="00295B66">
      <w:pPr>
        <w:spacing w:before="0" w:after="160"/>
        <w:jc w:val="both"/>
        <w:rPr>
          <w:iCs/>
          <w:szCs w:val="18"/>
        </w:rPr>
      </w:pPr>
      <w:bookmarkStart w:id="130" w:name="_Toc147239267"/>
      <w:bookmarkEnd w:id="129"/>
      <w:r>
        <w:br w:type="page"/>
      </w:r>
    </w:p>
    <w:p w14:paraId="3483A12A" w14:textId="1F1C03CA" w:rsidR="00335A21" w:rsidRDefault="00335A21" w:rsidP="00335A21">
      <w:pPr>
        <w:pStyle w:val="Legenda"/>
      </w:pPr>
      <w:r>
        <w:t xml:space="preserve">Tabela </w:t>
      </w:r>
      <w:fldSimple w:instr=" SEQ Tabela \* ARABIC ">
        <w:r w:rsidR="00F24608">
          <w:rPr>
            <w:noProof/>
          </w:rPr>
          <w:t>11</w:t>
        </w:r>
      </w:fldSimple>
      <w:r>
        <w:t xml:space="preserve">. Zestawienie zasobów złóż kopalin w województwie podkarpackim </w:t>
      </w:r>
      <w:r>
        <w:rPr>
          <w:rStyle w:val="Odwoanieprzypisudolnego"/>
        </w:rPr>
        <w:footnoteReference w:id="101"/>
      </w:r>
      <w:bookmarkEnd w:id="130"/>
    </w:p>
    <w:tbl>
      <w:tblPr>
        <w:tblStyle w:val="Tabela-Siatka"/>
        <w:tblW w:w="5000" w:type="pct"/>
        <w:tblLook w:val="04A0" w:firstRow="1" w:lastRow="0" w:firstColumn="1" w:lastColumn="0" w:noHBand="0" w:noVBand="1"/>
        <w:tblCaption w:val="Zestawienie zasobów złóż kopalin w województwie podkarpackim"/>
        <w:tblDescription w:val="Tabela zawiera scalone komórki. W tabeli przedstawiono zestawienie zasobów złóż kopalin w województwie podkarpackim w podziale na rodzaj kopaliny, liczbę złóż na podstawie bilansu z 2022 roku, zasoby geologiczne na podstawie bilansu z 2022 roku, a także wydobycie w skali roku, na przestrzeni ostatnich lat. "/>
      </w:tblPr>
      <w:tblGrid>
        <w:gridCol w:w="1538"/>
        <w:gridCol w:w="1115"/>
        <w:gridCol w:w="1281"/>
        <w:gridCol w:w="1282"/>
        <w:gridCol w:w="1282"/>
        <w:gridCol w:w="1282"/>
        <w:gridCol w:w="1282"/>
      </w:tblGrid>
      <w:tr w:rsidR="00335A21" w14:paraId="3D8B9F93" w14:textId="77777777" w:rsidTr="008A6227">
        <w:trPr>
          <w:tblHeader/>
        </w:trPr>
        <w:tc>
          <w:tcPr>
            <w:tcW w:w="881" w:type="pct"/>
            <w:vMerge w:val="restart"/>
            <w:shd w:val="clear" w:color="auto" w:fill="384DE5"/>
            <w:vAlign w:val="center"/>
          </w:tcPr>
          <w:p w14:paraId="38CA9B0E" w14:textId="77777777" w:rsidR="00335A21" w:rsidRPr="00335A21" w:rsidRDefault="00335A21" w:rsidP="00335A21">
            <w:pPr>
              <w:rPr>
                <w:color w:val="FFFFFF" w:themeColor="background1"/>
              </w:rPr>
            </w:pPr>
            <w:r w:rsidRPr="00335A21">
              <w:rPr>
                <w:color w:val="FFFFFF" w:themeColor="background1"/>
              </w:rPr>
              <w:t>Rodzaj kopaliny</w:t>
            </w:r>
          </w:p>
        </w:tc>
        <w:tc>
          <w:tcPr>
            <w:tcW w:w="536" w:type="pct"/>
            <w:vMerge w:val="restart"/>
            <w:shd w:val="clear" w:color="auto" w:fill="384DE5"/>
            <w:vAlign w:val="center"/>
          </w:tcPr>
          <w:p w14:paraId="4FAB36E9" w14:textId="77777777" w:rsidR="00335A21" w:rsidRPr="00335A21" w:rsidRDefault="00335A21" w:rsidP="00335A21">
            <w:pPr>
              <w:rPr>
                <w:color w:val="FFFFFF" w:themeColor="background1"/>
              </w:rPr>
            </w:pPr>
            <w:r w:rsidRPr="00335A21">
              <w:rPr>
                <w:color w:val="FFFFFF" w:themeColor="background1"/>
              </w:rPr>
              <w:t>Liczba złóż [szt.] na podstawie bilansu 2022</w:t>
            </w:r>
          </w:p>
        </w:tc>
        <w:tc>
          <w:tcPr>
            <w:tcW w:w="833" w:type="pct"/>
            <w:vMerge w:val="restart"/>
            <w:shd w:val="clear" w:color="auto" w:fill="384DE5"/>
            <w:vAlign w:val="center"/>
          </w:tcPr>
          <w:p w14:paraId="766665C7" w14:textId="77777777" w:rsidR="00335A21" w:rsidRPr="00335A21" w:rsidRDefault="00335A21" w:rsidP="00335A21">
            <w:pPr>
              <w:rPr>
                <w:color w:val="FFFFFF" w:themeColor="background1"/>
              </w:rPr>
            </w:pPr>
            <w:r w:rsidRPr="00335A21">
              <w:rPr>
                <w:color w:val="FFFFFF" w:themeColor="background1"/>
              </w:rPr>
              <w:t>Zasoby geologiczne [tys. ton], [mln m</w:t>
            </w:r>
            <w:r w:rsidRPr="00335A21">
              <w:rPr>
                <w:color w:val="FFFFFF" w:themeColor="background1"/>
                <w:vertAlign w:val="superscript"/>
              </w:rPr>
              <w:t>3</w:t>
            </w:r>
            <w:r w:rsidRPr="00335A21">
              <w:rPr>
                <w:color w:val="FFFFFF" w:themeColor="background1"/>
              </w:rPr>
              <w:t>]*, [tys. m</w:t>
            </w:r>
            <w:r w:rsidRPr="00335A21">
              <w:rPr>
                <w:color w:val="FFFFFF" w:themeColor="background1"/>
                <w:vertAlign w:val="superscript"/>
              </w:rPr>
              <w:t>3</w:t>
            </w:r>
            <w:r w:rsidRPr="00335A21">
              <w:rPr>
                <w:color w:val="FFFFFF" w:themeColor="background1"/>
              </w:rPr>
              <w:t>]**, [m</w:t>
            </w:r>
            <w:r w:rsidRPr="00335A21">
              <w:rPr>
                <w:color w:val="FFFFFF" w:themeColor="background1"/>
                <w:vertAlign w:val="superscript"/>
              </w:rPr>
              <w:t>3</w:t>
            </w:r>
            <w:r w:rsidRPr="00335A21">
              <w:rPr>
                <w:color w:val="FFFFFF" w:themeColor="background1"/>
              </w:rPr>
              <w:t>/h]</w:t>
            </w:r>
            <w:r w:rsidRPr="00335A21">
              <w:rPr>
                <w:color w:val="FFFFFF" w:themeColor="background1"/>
                <w:vertAlign w:val="superscript"/>
              </w:rPr>
              <w:t xml:space="preserve">a) </w:t>
            </w:r>
            <w:r w:rsidRPr="00335A21">
              <w:rPr>
                <w:color w:val="FFFFFF" w:themeColor="background1"/>
              </w:rPr>
              <w:t>na podstawie bilansu 2022</w:t>
            </w:r>
          </w:p>
        </w:tc>
        <w:tc>
          <w:tcPr>
            <w:tcW w:w="2751" w:type="pct"/>
            <w:gridSpan w:val="4"/>
            <w:shd w:val="clear" w:color="auto" w:fill="384DE5"/>
            <w:vAlign w:val="center"/>
          </w:tcPr>
          <w:p w14:paraId="515B7B07" w14:textId="77777777" w:rsidR="00335A21" w:rsidRPr="00335A21" w:rsidRDefault="00335A21" w:rsidP="00335A21">
            <w:pPr>
              <w:rPr>
                <w:color w:val="FFFFFF" w:themeColor="background1"/>
              </w:rPr>
            </w:pPr>
            <w:r w:rsidRPr="00335A21">
              <w:rPr>
                <w:color w:val="FFFFFF" w:themeColor="background1"/>
              </w:rPr>
              <w:t xml:space="preserve">Wydobycie w skali roku [tys. ton], </w:t>
            </w:r>
            <w:r w:rsidRPr="00335A21">
              <w:rPr>
                <w:color w:val="FFFFFF" w:themeColor="background1"/>
              </w:rPr>
              <w:br/>
              <w:t>[mln m3]*, [tys. m</w:t>
            </w:r>
            <w:r w:rsidRPr="00335A21">
              <w:rPr>
                <w:color w:val="FFFFFF" w:themeColor="background1"/>
                <w:vertAlign w:val="superscript"/>
              </w:rPr>
              <w:t>3</w:t>
            </w:r>
            <w:r w:rsidRPr="00335A21">
              <w:rPr>
                <w:color w:val="FFFFFF" w:themeColor="background1"/>
              </w:rPr>
              <w:t>]**, m</w:t>
            </w:r>
            <w:r w:rsidRPr="00335A21">
              <w:rPr>
                <w:color w:val="FFFFFF" w:themeColor="background1"/>
                <w:vertAlign w:val="superscript"/>
              </w:rPr>
              <w:t xml:space="preserve">3 </w:t>
            </w:r>
            <w:r w:rsidRPr="00335A21">
              <w:rPr>
                <w:color w:val="FFFFFF" w:themeColor="background1"/>
              </w:rPr>
              <w:t>na rok***</w:t>
            </w:r>
          </w:p>
        </w:tc>
      </w:tr>
      <w:tr w:rsidR="00335A21" w14:paraId="274A7B90" w14:textId="77777777" w:rsidTr="008A6227">
        <w:trPr>
          <w:tblHeader/>
        </w:trPr>
        <w:tc>
          <w:tcPr>
            <w:tcW w:w="881" w:type="pct"/>
            <w:vMerge/>
            <w:shd w:val="clear" w:color="auto" w:fill="384DE5"/>
            <w:vAlign w:val="center"/>
          </w:tcPr>
          <w:p w14:paraId="307590B0" w14:textId="77777777" w:rsidR="00335A21" w:rsidRPr="00335A21" w:rsidRDefault="00335A21" w:rsidP="00335A21">
            <w:pPr>
              <w:rPr>
                <w:color w:val="FFFFFF" w:themeColor="background1"/>
              </w:rPr>
            </w:pPr>
          </w:p>
        </w:tc>
        <w:tc>
          <w:tcPr>
            <w:tcW w:w="536" w:type="pct"/>
            <w:vMerge/>
            <w:shd w:val="clear" w:color="auto" w:fill="384DE5"/>
            <w:vAlign w:val="center"/>
          </w:tcPr>
          <w:p w14:paraId="293C71F3" w14:textId="77777777" w:rsidR="00335A21" w:rsidRPr="00335A21" w:rsidRDefault="00335A21" w:rsidP="00335A21">
            <w:pPr>
              <w:rPr>
                <w:color w:val="FFFFFF" w:themeColor="background1"/>
              </w:rPr>
            </w:pPr>
          </w:p>
        </w:tc>
        <w:tc>
          <w:tcPr>
            <w:tcW w:w="833" w:type="pct"/>
            <w:vMerge/>
            <w:shd w:val="clear" w:color="auto" w:fill="384DE5"/>
            <w:vAlign w:val="center"/>
          </w:tcPr>
          <w:p w14:paraId="0EEC5218" w14:textId="77777777" w:rsidR="00335A21" w:rsidRPr="00335A21" w:rsidRDefault="00335A21" w:rsidP="00335A21">
            <w:pPr>
              <w:rPr>
                <w:color w:val="FFFFFF" w:themeColor="background1"/>
              </w:rPr>
            </w:pPr>
          </w:p>
        </w:tc>
        <w:tc>
          <w:tcPr>
            <w:tcW w:w="733" w:type="pct"/>
            <w:shd w:val="clear" w:color="auto" w:fill="384DE5"/>
            <w:vAlign w:val="center"/>
          </w:tcPr>
          <w:p w14:paraId="1B161BE4" w14:textId="77777777" w:rsidR="00335A21" w:rsidRPr="00335A21" w:rsidRDefault="00335A21" w:rsidP="00335A21">
            <w:pPr>
              <w:jc w:val="right"/>
              <w:rPr>
                <w:color w:val="FFFFFF" w:themeColor="background1"/>
              </w:rPr>
            </w:pPr>
            <w:r w:rsidRPr="00335A21">
              <w:rPr>
                <w:color w:val="FFFFFF" w:themeColor="background1"/>
              </w:rPr>
              <w:t>2019</w:t>
            </w:r>
          </w:p>
        </w:tc>
        <w:tc>
          <w:tcPr>
            <w:tcW w:w="733" w:type="pct"/>
            <w:shd w:val="clear" w:color="auto" w:fill="384DE5"/>
            <w:vAlign w:val="center"/>
          </w:tcPr>
          <w:p w14:paraId="3A38C402" w14:textId="77777777" w:rsidR="00335A21" w:rsidRPr="00335A21" w:rsidRDefault="00335A21" w:rsidP="00335A21">
            <w:pPr>
              <w:jc w:val="right"/>
              <w:rPr>
                <w:color w:val="FFFFFF" w:themeColor="background1"/>
              </w:rPr>
            </w:pPr>
            <w:r w:rsidRPr="00335A21">
              <w:rPr>
                <w:color w:val="FFFFFF" w:themeColor="background1"/>
              </w:rPr>
              <w:t>2020</w:t>
            </w:r>
          </w:p>
        </w:tc>
        <w:tc>
          <w:tcPr>
            <w:tcW w:w="614" w:type="pct"/>
            <w:shd w:val="clear" w:color="auto" w:fill="384DE5"/>
            <w:vAlign w:val="center"/>
          </w:tcPr>
          <w:p w14:paraId="2EC453D3" w14:textId="77777777" w:rsidR="00335A21" w:rsidRPr="00335A21" w:rsidRDefault="00335A21" w:rsidP="00335A21">
            <w:pPr>
              <w:jc w:val="right"/>
              <w:rPr>
                <w:color w:val="FFFFFF" w:themeColor="background1"/>
              </w:rPr>
            </w:pPr>
            <w:r w:rsidRPr="00335A21">
              <w:rPr>
                <w:color w:val="FFFFFF" w:themeColor="background1"/>
              </w:rPr>
              <w:t>2021</w:t>
            </w:r>
          </w:p>
        </w:tc>
        <w:tc>
          <w:tcPr>
            <w:tcW w:w="672" w:type="pct"/>
            <w:shd w:val="clear" w:color="auto" w:fill="384DE5"/>
            <w:vAlign w:val="center"/>
          </w:tcPr>
          <w:p w14:paraId="3CD089FD" w14:textId="77777777" w:rsidR="00335A21" w:rsidRPr="00335A21" w:rsidRDefault="00335A21" w:rsidP="00335A21">
            <w:pPr>
              <w:jc w:val="right"/>
              <w:rPr>
                <w:color w:val="FFFFFF" w:themeColor="background1"/>
              </w:rPr>
            </w:pPr>
            <w:r w:rsidRPr="00335A21">
              <w:rPr>
                <w:color w:val="FFFFFF" w:themeColor="background1"/>
              </w:rPr>
              <w:t>2022</w:t>
            </w:r>
          </w:p>
        </w:tc>
      </w:tr>
      <w:tr w:rsidR="00335A21" w14:paraId="5A950BAA" w14:textId="77777777" w:rsidTr="00A04183">
        <w:tc>
          <w:tcPr>
            <w:tcW w:w="881" w:type="pct"/>
            <w:vAlign w:val="center"/>
          </w:tcPr>
          <w:p w14:paraId="6F73162E" w14:textId="77777777" w:rsidR="00335A21" w:rsidRDefault="00335A21" w:rsidP="00335A21">
            <w:r>
              <w:t xml:space="preserve">Diatomity (skała </w:t>
            </w:r>
            <w:proofErr w:type="spellStart"/>
            <w:r>
              <w:t>diatomitowa</w:t>
            </w:r>
            <w:proofErr w:type="spellEnd"/>
            <w:r>
              <w:t>)</w:t>
            </w:r>
          </w:p>
        </w:tc>
        <w:tc>
          <w:tcPr>
            <w:tcW w:w="536" w:type="pct"/>
            <w:vAlign w:val="center"/>
          </w:tcPr>
          <w:p w14:paraId="2D26DEDE" w14:textId="77777777" w:rsidR="00335A21" w:rsidRDefault="00335A21" w:rsidP="00335A21">
            <w:pPr>
              <w:jc w:val="right"/>
            </w:pPr>
            <w:r>
              <w:t>4</w:t>
            </w:r>
          </w:p>
        </w:tc>
        <w:tc>
          <w:tcPr>
            <w:tcW w:w="833" w:type="pct"/>
            <w:vAlign w:val="center"/>
          </w:tcPr>
          <w:p w14:paraId="4740C3BD" w14:textId="77777777" w:rsidR="00335A21" w:rsidRDefault="00335A21" w:rsidP="00335A21">
            <w:pPr>
              <w:jc w:val="right"/>
            </w:pPr>
            <w:r>
              <w:t>10012,29</w:t>
            </w:r>
          </w:p>
        </w:tc>
        <w:tc>
          <w:tcPr>
            <w:tcW w:w="733" w:type="pct"/>
            <w:vAlign w:val="center"/>
          </w:tcPr>
          <w:p w14:paraId="1AA20261" w14:textId="77777777" w:rsidR="00335A21" w:rsidRDefault="00335A21" w:rsidP="00335A21">
            <w:pPr>
              <w:jc w:val="right"/>
            </w:pPr>
            <w:r>
              <w:t>0,68</w:t>
            </w:r>
          </w:p>
        </w:tc>
        <w:tc>
          <w:tcPr>
            <w:tcW w:w="733" w:type="pct"/>
            <w:vAlign w:val="center"/>
          </w:tcPr>
          <w:p w14:paraId="5441F91C" w14:textId="77777777" w:rsidR="00335A21" w:rsidRDefault="00335A21" w:rsidP="00335A21">
            <w:pPr>
              <w:jc w:val="right"/>
            </w:pPr>
            <w:r>
              <w:t>0,81</w:t>
            </w:r>
          </w:p>
        </w:tc>
        <w:tc>
          <w:tcPr>
            <w:tcW w:w="614" w:type="pct"/>
            <w:vAlign w:val="center"/>
          </w:tcPr>
          <w:p w14:paraId="01FE9805" w14:textId="77777777" w:rsidR="00335A21" w:rsidRDefault="00335A21" w:rsidP="00335A21">
            <w:pPr>
              <w:jc w:val="right"/>
            </w:pPr>
            <w:r>
              <w:t>0,98</w:t>
            </w:r>
          </w:p>
        </w:tc>
        <w:tc>
          <w:tcPr>
            <w:tcW w:w="672" w:type="pct"/>
            <w:vAlign w:val="center"/>
          </w:tcPr>
          <w:p w14:paraId="1F1A9A10" w14:textId="77777777" w:rsidR="00335A21" w:rsidRDefault="00335A21" w:rsidP="00335A21">
            <w:pPr>
              <w:jc w:val="right"/>
            </w:pPr>
            <w:r>
              <w:t>1,17</w:t>
            </w:r>
          </w:p>
        </w:tc>
      </w:tr>
      <w:tr w:rsidR="00335A21" w14:paraId="07A435DA" w14:textId="77777777" w:rsidTr="00A04183">
        <w:tc>
          <w:tcPr>
            <w:tcW w:w="881" w:type="pct"/>
            <w:vAlign w:val="center"/>
          </w:tcPr>
          <w:p w14:paraId="22ED5DEA" w14:textId="77777777" w:rsidR="00335A21" w:rsidRDefault="00335A21" w:rsidP="00335A21">
            <w:r>
              <w:t>Gaz ziemny</w:t>
            </w:r>
          </w:p>
        </w:tc>
        <w:tc>
          <w:tcPr>
            <w:tcW w:w="536" w:type="pct"/>
            <w:vAlign w:val="center"/>
          </w:tcPr>
          <w:p w14:paraId="073895BB" w14:textId="77777777" w:rsidR="00335A21" w:rsidRDefault="00335A21" w:rsidP="00335A21">
            <w:pPr>
              <w:jc w:val="right"/>
            </w:pPr>
            <w:r>
              <w:t>105</w:t>
            </w:r>
          </w:p>
        </w:tc>
        <w:tc>
          <w:tcPr>
            <w:tcW w:w="833" w:type="pct"/>
            <w:vAlign w:val="center"/>
          </w:tcPr>
          <w:p w14:paraId="20D4D17F" w14:textId="77777777" w:rsidR="00335A21" w:rsidRDefault="00335A21" w:rsidP="00335A21">
            <w:pPr>
              <w:jc w:val="right"/>
            </w:pPr>
            <w:r>
              <w:t>33399,41*</w:t>
            </w:r>
          </w:p>
        </w:tc>
        <w:tc>
          <w:tcPr>
            <w:tcW w:w="733" w:type="pct"/>
            <w:vAlign w:val="center"/>
          </w:tcPr>
          <w:p w14:paraId="1F75AF35" w14:textId="77777777" w:rsidR="00335A21" w:rsidRDefault="00335A21" w:rsidP="00335A21">
            <w:pPr>
              <w:jc w:val="right"/>
            </w:pPr>
            <w:r>
              <w:t xml:space="preserve">1236,72* </w:t>
            </w:r>
          </w:p>
        </w:tc>
        <w:tc>
          <w:tcPr>
            <w:tcW w:w="733" w:type="pct"/>
            <w:vAlign w:val="center"/>
          </w:tcPr>
          <w:p w14:paraId="00CF5555" w14:textId="77777777" w:rsidR="00335A21" w:rsidRDefault="00335A21" w:rsidP="00335A21">
            <w:pPr>
              <w:jc w:val="right"/>
            </w:pPr>
            <w:r>
              <w:t>1246,71*</w:t>
            </w:r>
          </w:p>
        </w:tc>
        <w:tc>
          <w:tcPr>
            <w:tcW w:w="614" w:type="pct"/>
            <w:vAlign w:val="center"/>
          </w:tcPr>
          <w:p w14:paraId="2D093F86" w14:textId="77777777" w:rsidR="00335A21" w:rsidRDefault="00335A21" w:rsidP="00335A21">
            <w:pPr>
              <w:jc w:val="right"/>
            </w:pPr>
            <w:r>
              <w:t>1199,74*</w:t>
            </w:r>
          </w:p>
        </w:tc>
        <w:tc>
          <w:tcPr>
            <w:tcW w:w="672" w:type="pct"/>
            <w:vAlign w:val="center"/>
          </w:tcPr>
          <w:p w14:paraId="56D6C083" w14:textId="77777777" w:rsidR="00335A21" w:rsidRDefault="00335A21" w:rsidP="00335A21">
            <w:pPr>
              <w:jc w:val="right"/>
            </w:pPr>
            <w:r>
              <w:t>1224,42*</w:t>
            </w:r>
          </w:p>
        </w:tc>
      </w:tr>
      <w:tr w:rsidR="00335A21" w14:paraId="1B823B55" w14:textId="77777777" w:rsidTr="00A04183">
        <w:tc>
          <w:tcPr>
            <w:tcW w:w="881" w:type="pct"/>
            <w:vAlign w:val="center"/>
          </w:tcPr>
          <w:p w14:paraId="41B2964E" w14:textId="77777777" w:rsidR="00335A21" w:rsidRDefault="00335A21" w:rsidP="00335A21">
            <w:r>
              <w:t>Gipsy i anhydryty</w:t>
            </w:r>
          </w:p>
        </w:tc>
        <w:tc>
          <w:tcPr>
            <w:tcW w:w="536" w:type="pct"/>
            <w:vAlign w:val="center"/>
          </w:tcPr>
          <w:p w14:paraId="7B3D0B52" w14:textId="77777777" w:rsidR="00335A21" w:rsidRDefault="00335A21" w:rsidP="00335A21">
            <w:pPr>
              <w:jc w:val="right"/>
            </w:pPr>
            <w:r>
              <w:t>2</w:t>
            </w:r>
          </w:p>
        </w:tc>
        <w:tc>
          <w:tcPr>
            <w:tcW w:w="833" w:type="pct"/>
            <w:vAlign w:val="center"/>
          </w:tcPr>
          <w:p w14:paraId="6FE83296" w14:textId="77777777" w:rsidR="00335A21" w:rsidRDefault="00335A21" w:rsidP="00335A21">
            <w:pPr>
              <w:jc w:val="right"/>
            </w:pPr>
            <w:r>
              <w:t>4120</w:t>
            </w:r>
          </w:p>
        </w:tc>
        <w:tc>
          <w:tcPr>
            <w:tcW w:w="733" w:type="pct"/>
            <w:vAlign w:val="center"/>
          </w:tcPr>
          <w:p w14:paraId="39E9909D" w14:textId="77777777" w:rsidR="00335A21" w:rsidRDefault="00335A21" w:rsidP="00335A21">
            <w:r>
              <w:t>-</w:t>
            </w:r>
          </w:p>
        </w:tc>
        <w:tc>
          <w:tcPr>
            <w:tcW w:w="733" w:type="pct"/>
            <w:vAlign w:val="center"/>
          </w:tcPr>
          <w:p w14:paraId="505DB512" w14:textId="77777777" w:rsidR="00335A21" w:rsidRDefault="00335A21" w:rsidP="00335A21">
            <w:r>
              <w:t>-</w:t>
            </w:r>
          </w:p>
        </w:tc>
        <w:tc>
          <w:tcPr>
            <w:tcW w:w="614" w:type="pct"/>
            <w:vAlign w:val="center"/>
          </w:tcPr>
          <w:p w14:paraId="35F84BCE" w14:textId="77777777" w:rsidR="00335A21" w:rsidRDefault="00335A21" w:rsidP="00335A21">
            <w:r>
              <w:t>-</w:t>
            </w:r>
          </w:p>
        </w:tc>
        <w:tc>
          <w:tcPr>
            <w:tcW w:w="672" w:type="pct"/>
            <w:vAlign w:val="center"/>
          </w:tcPr>
          <w:p w14:paraId="1180F6A1" w14:textId="77777777" w:rsidR="00335A21" w:rsidRDefault="00335A21" w:rsidP="00335A21">
            <w:r>
              <w:t>-</w:t>
            </w:r>
          </w:p>
        </w:tc>
      </w:tr>
      <w:tr w:rsidR="00335A21" w14:paraId="7D7648D7" w14:textId="77777777" w:rsidTr="00A04183">
        <w:tc>
          <w:tcPr>
            <w:tcW w:w="881" w:type="pct"/>
            <w:vAlign w:val="center"/>
          </w:tcPr>
          <w:p w14:paraId="6E2AF23C" w14:textId="77777777" w:rsidR="00335A21" w:rsidRDefault="00335A21" w:rsidP="00335A21">
            <w:r>
              <w:t xml:space="preserve">Kamienie łamane i </w:t>
            </w:r>
            <w:proofErr w:type="spellStart"/>
            <w:r>
              <w:t>bloczne</w:t>
            </w:r>
            <w:proofErr w:type="spellEnd"/>
            <w:r>
              <w:t xml:space="preserve"> (Wapienie, Margle)</w:t>
            </w:r>
          </w:p>
        </w:tc>
        <w:tc>
          <w:tcPr>
            <w:tcW w:w="536" w:type="pct"/>
            <w:vAlign w:val="center"/>
          </w:tcPr>
          <w:p w14:paraId="009BD725" w14:textId="77777777" w:rsidR="00335A21" w:rsidRDefault="00335A21" w:rsidP="00335A21">
            <w:pPr>
              <w:jc w:val="right"/>
            </w:pPr>
            <w:r>
              <w:t>4</w:t>
            </w:r>
          </w:p>
        </w:tc>
        <w:tc>
          <w:tcPr>
            <w:tcW w:w="833" w:type="pct"/>
            <w:vAlign w:val="center"/>
          </w:tcPr>
          <w:p w14:paraId="759956EB" w14:textId="77777777" w:rsidR="00335A21" w:rsidRDefault="00335A21" w:rsidP="00335A21">
            <w:pPr>
              <w:jc w:val="right"/>
            </w:pPr>
            <w:r>
              <w:t>8130</w:t>
            </w:r>
          </w:p>
        </w:tc>
        <w:tc>
          <w:tcPr>
            <w:tcW w:w="733" w:type="pct"/>
            <w:vAlign w:val="center"/>
          </w:tcPr>
          <w:p w14:paraId="16A86338" w14:textId="77777777" w:rsidR="00335A21" w:rsidRDefault="00335A21" w:rsidP="00335A21">
            <w:r>
              <w:t>-</w:t>
            </w:r>
          </w:p>
        </w:tc>
        <w:tc>
          <w:tcPr>
            <w:tcW w:w="733" w:type="pct"/>
            <w:vAlign w:val="center"/>
          </w:tcPr>
          <w:p w14:paraId="54F3254C" w14:textId="77777777" w:rsidR="00335A21" w:rsidRDefault="00335A21" w:rsidP="00335A21">
            <w:r>
              <w:t>-</w:t>
            </w:r>
          </w:p>
        </w:tc>
        <w:tc>
          <w:tcPr>
            <w:tcW w:w="614" w:type="pct"/>
            <w:vAlign w:val="center"/>
          </w:tcPr>
          <w:p w14:paraId="0B680473" w14:textId="77777777" w:rsidR="00335A21" w:rsidRDefault="00335A21" w:rsidP="00335A21">
            <w:pPr>
              <w:jc w:val="right"/>
            </w:pPr>
          </w:p>
          <w:p w14:paraId="0EEAB92B" w14:textId="43C5840F" w:rsidR="00335A21" w:rsidRDefault="00335A21" w:rsidP="00335A21">
            <w:pPr>
              <w:jc w:val="right"/>
            </w:pPr>
            <w:r>
              <w:t>16</w:t>
            </w:r>
          </w:p>
          <w:p w14:paraId="5DCE50F4" w14:textId="77777777" w:rsidR="00335A21" w:rsidRPr="00F53BF9" w:rsidRDefault="00335A21" w:rsidP="00335A21">
            <w:pPr>
              <w:jc w:val="right"/>
            </w:pPr>
          </w:p>
        </w:tc>
        <w:tc>
          <w:tcPr>
            <w:tcW w:w="672" w:type="pct"/>
            <w:vAlign w:val="center"/>
          </w:tcPr>
          <w:p w14:paraId="4F049288" w14:textId="77777777" w:rsidR="00335A21" w:rsidRDefault="00335A21" w:rsidP="00335A21">
            <w:pPr>
              <w:jc w:val="right"/>
            </w:pPr>
            <w:r>
              <w:t>18</w:t>
            </w:r>
          </w:p>
        </w:tc>
      </w:tr>
      <w:tr w:rsidR="00335A21" w14:paraId="5B550FA6" w14:textId="77777777" w:rsidTr="00A04183">
        <w:tc>
          <w:tcPr>
            <w:tcW w:w="881" w:type="pct"/>
            <w:vAlign w:val="center"/>
          </w:tcPr>
          <w:p w14:paraId="3DD54D5A" w14:textId="77777777" w:rsidR="00335A21" w:rsidRDefault="00335A21" w:rsidP="00335A21">
            <w:r>
              <w:t xml:space="preserve">Kamienie łamane i </w:t>
            </w:r>
            <w:proofErr w:type="spellStart"/>
            <w:r>
              <w:t>bloczne</w:t>
            </w:r>
            <w:proofErr w:type="spellEnd"/>
            <w:r>
              <w:t xml:space="preserve"> (Piaskowiec)</w:t>
            </w:r>
          </w:p>
        </w:tc>
        <w:tc>
          <w:tcPr>
            <w:tcW w:w="536" w:type="pct"/>
            <w:vAlign w:val="center"/>
          </w:tcPr>
          <w:p w14:paraId="3B05493E" w14:textId="77777777" w:rsidR="00335A21" w:rsidRDefault="00335A21" w:rsidP="00335A21">
            <w:pPr>
              <w:jc w:val="right"/>
            </w:pPr>
            <w:r>
              <w:t>43</w:t>
            </w:r>
          </w:p>
        </w:tc>
        <w:tc>
          <w:tcPr>
            <w:tcW w:w="833" w:type="pct"/>
            <w:vAlign w:val="center"/>
          </w:tcPr>
          <w:p w14:paraId="54D7974E" w14:textId="77777777" w:rsidR="00335A21" w:rsidRDefault="00335A21" w:rsidP="00335A21">
            <w:pPr>
              <w:jc w:val="right"/>
            </w:pPr>
            <w:r>
              <w:t>745792</w:t>
            </w:r>
          </w:p>
        </w:tc>
        <w:tc>
          <w:tcPr>
            <w:tcW w:w="733" w:type="pct"/>
            <w:vAlign w:val="center"/>
          </w:tcPr>
          <w:p w14:paraId="6DD4659F" w14:textId="77777777" w:rsidR="00335A21" w:rsidRDefault="00335A21" w:rsidP="00335A21">
            <w:pPr>
              <w:jc w:val="right"/>
            </w:pPr>
            <w:r>
              <w:t>2359</w:t>
            </w:r>
          </w:p>
        </w:tc>
        <w:tc>
          <w:tcPr>
            <w:tcW w:w="733" w:type="pct"/>
            <w:vAlign w:val="center"/>
          </w:tcPr>
          <w:p w14:paraId="084B803F" w14:textId="77777777" w:rsidR="00335A21" w:rsidRDefault="00335A21" w:rsidP="00335A21">
            <w:pPr>
              <w:jc w:val="right"/>
            </w:pPr>
            <w:r>
              <w:t>2143</w:t>
            </w:r>
          </w:p>
        </w:tc>
        <w:tc>
          <w:tcPr>
            <w:tcW w:w="614" w:type="pct"/>
            <w:vAlign w:val="center"/>
          </w:tcPr>
          <w:p w14:paraId="5383B18D" w14:textId="77777777" w:rsidR="00335A21" w:rsidRDefault="00335A21" w:rsidP="00335A21">
            <w:pPr>
              <w:jc w:val="right"/>
            </w:pPr>
            <w:r>
              <w:t>2480</w:t>
            </w:r>
          </w:p>
        </w:tc>
        <w:tc>
          <w:tcPr>
            <w:tcW w:w="672" w:type="pct"/>
            <w:vAlign w:val="center"/>
          </w:tcPr>
          <w:p w14:paraId="7E3F3EB1" w14:textId="77777777" w:rsidR="00335A21" w:rsidRDefault="00335A21" w:rsidP="00335A21">
            <w:pPr>
              <w:jc w:val="right"/>
            </w:pPr>
            <w:r>
              <w:t>2567</w:t>
            </w:r>
          </w:p>
        </w:tc>
      </w:tr>
      <w:tr w:rsidR="00335A21" w14:paraId="518143E0" w14:textId="77777777" w:rsidTr="00A04183">
        <w:tc>
          <w:tcPr>
            <w:tcW w:w="881" w:type="pct"/>
            <w:vAlign w:val="center"/>
          </w:tcPr>
          <w:p w14:paraId="69463D2D" w14:textId="77777777" w:rsidR="00335A21" w:rsidRDefault="00335A21" w:rsidP="00335A21">
            <w:r>
              <w:t xml:space="preserve">Kamienie łamane i </w:t>
            </w:r>
            <w:proofErr w:type="spellStart"/>
            <w:r>
              <w:t>bloczne</w:t>
            </w:r>
            <w:proofErr w:type="spellEnd"/>
            <w:r>
              <w:t xml:space="preserve"> (Łupek menilitowy, Opoka)</w:t>
            </w:r>
          </w:p>
        </w:tc>
        <w:tc>
          <w:tcPr>
            <w:tcW w:w="536" w:type="pct"/>
            <w:vAlign w:val="center"/>
          </w:tcPr>
          <w:p w14:paraId="46A5DA70" w14:textId="77777777" w:rsidR="00335A21" w:rsidRDefault="00335A21" w:rsidP="00335A21">
            <w:pPr>
              <w:jc w:val="right"/>
            </w:pPr>
            <w:r>
              <w:t>8</w:t>
            </w:r>
          </w:p>
        </w:tc>
        <w:tc>
          <w:tcPr>
            <w:tcW w:w="833" w:type="pct"/>
            <w:vAlign w:val="center"/>
          </w:tcPr>
          <w:p w14:paraId="63B9D486" w14:textId="77777777" w:rsidR="00335A21" w:rsidRDefault="00335A21" w:rsidP="00335A21">
            <w:pPr>
              <w:jc w:val="right"/>
            </w:pPr>
            <w:r>
              <w:t>3123</w:t>
            </w:r>
          </w:p>
        </w:tc>
        <w:tc>
          <w:tcPr>
            <w:tcW w:w="733" w:type="pct"/>
            <w:vAlign w:val="center"/>
          </w:tcPr>
          <w:p w14:paraId="6B1B10B6" w14:textId="77777777" w:rsidR="00335A21" w:rsidRDefault="00335A21" w:rsidP="00335A21">
            <w:pPr>
              <w:jc w:val="right"/>
            </w:pPr>
            <w:r>
              <w:t>43</w:t>
            </w:r>
          </w:p>
        </w:tc>
        <w:tc>
          <w:tcPr>
            <w:tcW w:w="733" w:type="pct"/>
            <w:vAlign w:val="center"/>
          </w:tcPr>
          <w:p w14:paraId="085D15E0" w14:textId="77777777" w:rsidR="00335A21" w:rsidRDefault="00335A21" w:rsidP="00335A21">
            <w:pPr>
              <w:jc w:val="right"/>
            </w:pPr>
            <w:r>
              <w:t>24</w:t>
            </w:r>
          </w:p>
        </w:tc>
        <w:tc>
          <w:tcPr>
            <w:tcW w:w="614" w:type="pct"/>
            <w:vAlign w:val="center"/>
          </w:tcPr>
          <w:p w14:paraId="761CDA4F" w14:textId="77777777" w:rsidR="00335A21" w:rsidRDefault="00335A21" w:rsidP="00335A21">
            <w:pPr>
              <w:jc w:val="right"/>
            </w:pPr>
            <w:r>
              <w:t>21</w:t>
            </w:r>
          </w:p>
        </w:tc>
        <w:tc>
          <w:tcPr>
            <w:tcW w:w="672" w:type="pct"/>
            <w:vAlign w:val="center"/>
          </w:tcPr>
          <w:p w14:paraId="4BF001C8" w14:textId="77777777" w:rsidR="00335A21" w:rsidRDefault="00335A21" w:rsidP="00335A21">
            <w:pPr>
              <w:jc w:val="right"/>
            </w:pPr>
            <w:r>
              <w:t>23</w:t>
            </w:r>
          </w:p>
        </w:tc>
      </w:tr>
      <w:tr w:rsidR="00335A21" w14:paraId="7A844481" w14:textId="77777777" w:rsidTr="00A04183">
        <w:tc>
          <w:tcPr>
            <w:tcW w:w="881" w:type="pct"/>
            <w:vAlign w:val="center"/>
          </w:tcPr>
          <w:p w14:paraId="6715C9A1" w14:textId="77777777" w:rsidR="00335A21" w:rsidRDefault="00335A21" w:rsidP="00335A21">
            <w:r>
              <w:t>Piaski formierskie</w:t>
            </w:r>
          </w:p>
        </w:tc>
        <w:tc>
          <w:tcPr>
            <w:tcW w:w="536" w:type="pct"/>
            <w:vAlign w:val="center"/>
          </w:tcPr>
          <w:p w14:paraId="49E51CD9" w14:textId="77777777" w:rsidR="00335A21" w:rsidRDefault="00335A21" w:rsidP="00335A21">
            <w:pPr>
              <w:jc w:val="right"/>
            </w:pPr>
            <w:r>
              <w:t>1</w:t>
            </w:r>
          </w:p>
        </w:tc>
        <w:tc>
          <w:tcPr>
            <w:tcW w:w="833" w:type="pct"/>
            <w:vAlign w:val="center"/>
          </w:tcPr>
          <w:p w14:paraId="7590983B" w14:textId="77777777" w:rsidR="00335A21" w:rsidRDefault="00335A21" w:rsidP="00335A21">
            <w:pPr>
              <w:jc w:val="right"/>
            </w:pPr>
            <w:r>
              <w:t>15509</w:t>
            </w:r>
          </w:p>
        </w:tc>
        <w:tc>
          <w:tcPr>
            <w:tcW w:w="733" w:type="pct"/>
            <w:vAlign w:val="center"/>
          </w:tcPr>
          <w:p w14:paraId="472D02C0" w14:textId="77777777" w:rsidR="00335A21" w:rsidRDefault="00335A21" w:rsidP="00335A21">
            <w:r>
              <w:t>-</w:t>
            </w:r>
          </w:p>
        </w:tc>
        <w:tc>
          <w:tcPr>
            <w:tcW w:w="733" w:type="pct"/>
            <w:vAlign w:val="center"/>
          </w:tcPr>
          <w:p w14:paraId="24CF4835" w14:textId="77777777" w:rsidR="00335A21" w:rsidRDefault="00335A21" w:rsidP="00335A21">
            <w:r>
              <w:t>-</w:t>
            </w:r>
          </w:p>
        </w:tc>
        <w:tc>
          <w:tcPr>
            <w:tcW w:w="614" w:type="pct"/>
            <w:vAlign w:val="center"/>
          </w:tcPr>
          <w:p w14:paraId="3F11E588" w14:textId="77777777" w:rsidR="00335A21" w:rsidRDefault="00335A21" w:rsidP="00335A21">
            <w:r>
              <w:t>-</w:t>
            </w:r>
          </w:p>
        </w:tc>
        <w:tc>
          <w:tcPr>
            <w:tcW w:w="672" w:type="pct"/>
            <w:vAlign w:val="center"/>
          </w:tcPr>
          <w:p w14:paraId="2C9F68CD" w14:textId="77777777" w:rsidR="00335A21" w:rsidRDefault="00335A21" w:rsidP="00335A21">
            <w:r>
              <w:t>-</w:t>
            </w:r>
          </w:p>
        </w:tc>
      </w:tr>
      <w:tr w:rsidR="00335A21" w14:paraId="06C699E0" w14:textId="77777777" w:rsidTr="00A04183">
        <w:tc>
          <w:tcPr>
            <w:tcW w:w="881" w:type="pct"/>
            <w:vAlign w:val="center"/>
          </w:tcPr>
          <w:p w14:paraId="3F45065E" w14:textId="77777777" w:rsidR="00335A21" w:rsidRDefault="00335A21" w:rsidP="00335A21">
            <w:r>
              <w:t>Piaski i żwiry</w:t>
            </w:r>
          </w:p>
        </w:tc>
        <w:tc>
          <w:tcPr>
            <w:tcW w:w="536" w:type="pct"/>
            <w:vAlign w:val="center"/>
          </w:tcPr>
          <w:p w14:paraId="56122794" w14:textId="77777777" w:rsidR="00335A21" w:rsidRDefault="00335A21" w:rsidP="00335A21">
            <w:pPr>
              <w:jc w:val="right"/>
            </w:pPr>
            <w:r>
              <w:t>794</w:t>
            </w:r>
          </w:p>
        </w:tc>
        <w:tc>
          <w:tcPr>
            <w:tcW w:w="833" w:type="pct"/>
            <w:vAlign w:val="center"/>
          </w:tcPr>
          <w:p w14:paraId="11853408" w14:textId="77777777" w:rsidR="00335A21" w:rsidRDefault="00335A21" w:rsidP="00335A21">
            <w:pPr>
              <w:jc w:val="right"/>
            </w:pPr>
            <w:r>
              <w:t>1337958</w:t>
            </w:r>
          </w:p>
        </w:tc>
        <w:tc>
          <w:tcPr>
            <w:tcW w:w="733" w:type="pct"/>
            <w:vAlign w:val="center"/>
          </w:tcPr>
          <w:p w14:paraId="3E29D386" w14:textId="77777777" w:rsidR="00335A21" w:rsidRDefault="00335A21" w:rsidP="00335A21">
            <w:pPr>
              <w:jc w:val="right"/>
            </w:pPr>
            <w:r>
              <w:t>9293</w:t>
            </w:r>
          </w:p>
        </w:tc>
        <w:tc>
          <w:tcPr>
            <w:tcW w:w="733" w:type="pct"/>
            <w:vAlign w:val="center"/>
          </w:tcPr>
          <w:p w14:paraId="65A4937E" w14:textId="77777777" w:rsidR="00335A21" w:rsidRDefault="00335A21" w:rsidP="00335A21">
            <w:pPr>
              <w:jc w:val="right"/>
            </w:pPr>
            <w:r>
              <w:t>9896</w:t>
            </w:r>
          </w:p>
        </w:tc>
        <w:tc>
          <w:tcPr>
            <w:tcW w:w="614" w:type="pct"/>
            <w:vAlign w:val="center"/>
          </w:tcPr>
          <w:p w14:paraId="75BB447A" w14:textId="77777777" w:rsidR="00335A21" w:rsidRDefault="00335A21" w:rsidP="00335A21">
            <w:pPr>
              <w:jc w:val="right"/>
            </w:pPr>
            <w:r>
              <w:t>9427</w:t>
            </w:r>
          </w:p>
        </w:tc>
        <w:tc>
          <w:tcPr>
            <w:tcW w:w="672" w:type="pct"/>
            <w:vAlign w:val="center"/>
          </w:tcPr>
          <w:p w14:paraId="2C3EF841" w14:textId="77777777" w:rsidR="00335A21" w:rsidRDefault="00335A21" w:rsidP="00335A21">
            <w:pPr>
              <w:jc w:val="right"/>
            </w:pPr>
            <w:r>
              <w:t>8386</w:t>
            </w:r>
          </w:p>
        </w:tc>
      </w:tr>
      <w:tr w:rsidR="00335A21" w14:paraId="77DA769A" w14:textId="77777777" w:rsidTr="00A04183">
        <w:tc>
          <w:tcPr>
            <w:tcW w:w="881" w:type="pct"/>
            <w:vAlign w:val="center"/>
          </w:tcPr>
          <w:p w14:paraId="0C09EC10" w14:textId="77777777" w:rsidR="00335A21" w:rsidRDefault="00335A21" w:rsidP="00335A21">
            <w:r>
              <w:t>Piaski kwarcowe do produkcji betonów komórkowych</w:t>
            </w:r>
          </w:p>
        </w:tc>
        <w:tc>
          <w:tcPr>
            <w:tcW w:w="536" w:type="pct"/>
            <w:vAlign w:val="center"/>
          </w:tcPr>
          <w:p w14:paraId="73B1D270" w14:textId="77777777" w:rsidR="00335A21" w:rsidRDefault="00335A21" w:rsidP="00335A21">
            <w:pPr>
              <w:jc w:val="right"/>
            </w:pPr>
            <w:r>
              <w:t>3</w:t>
            </w:r>
          </w:p>
        </w:tc>
        <w:tc>
          <w:tcPr>
            <w:tcW w:w="833" w:type="pct"/>
            <w:vAlign w:val="center"/>
          </w:tcPr>
          <w:p w14:paraId="07E30E79" w14:textId="77777777" w:rsidR="00335A21" w:rsidRDefault="00335A21" w:rsidP="00335A21">
            <w:pPr>
              <w:jc w:val="right"/>
            </w:pPr>
            <w:r>
              <w:t>3752,55</w:t>
            </w:r>
          </w:p>
        </w:tc>
        <w:tc>
          <w:tcPr>
            <w:tcW w:w="733" w:type="pct"/>
            <w:vAlign w:val="center"/>
          </w:tcPr>
          <w:p w14:paraId="2CAEEE22" w14:textId="77777777" w:rsidR="00335A21" w:rsidRDefault="00335A21" w:rsidP="00335A21">
            <w:pPr>
              <w:jc w:val="right"/>
            </w:pPr>
            <w:r>
              <w:t>-</w:t>
            </w:r>
          </w:p>
        </w:tc>
        <w:tc>
          <w:tcPr>
            <w:tcW w:w="733" w:type="pct"/>
            <w:vAlign w:val="center"/>
          </w:tcPr>
          <w:p w14:paraId="4DF24E57" w14:textId="77777777" w:rsidR="00335A21" w:rsidRDefault="00335A21" w:rsidP="00335A21">
            <w:pPr>
              <w:jc w:val="right"/>
            </w:pPr>
            <w:r>
              <w:t>-</w:t>
            </w:r>
          </w:p>
        </w:tc>
        <w:tc>
          <w:tcPr>
            <w:tcW w:w="614" w:type="pct"/>
            <w:vAlign w:val="center"/>
          </w:tcPr>
          <w:p w14:paraId="63B43E17" w14:textId="77777777" w:rsidR="00335A21" w:rsidRDefault="00335A21" w:rsidP="00335A21">
            <w:pPr>
              <w:jc w:val="right"/>
            </w:pPr>
            <w:r>
              <w:t>-</w:t>
            </w:r>
          </w:p>
        </w:tc>
        <w:tc>
          <w:tcPr>
            <w:tcW w:w="672" w:type="pct"/>
            <w:vAlign w:val="center"/>
          </w:tcPr>
          <w:p w14:paraId="14BED412" w14:textId="77777777" w:rsidR="00335A21" w:rsidRDefault="00335A21" w:rsidP="00335A21">
            <w:pPr>
              <w:jc w:val="right"/>
            </w:pPr>
            <w:r>
              <w:t>-</w:t>
            </w:r>
          </w:p>
        </w:tc>
      </w:tr>
      <w:tr w:rsidR="00335A21" w14:paraId="625F1F6F" w14:textId="77777777" w:rsidTr="00A04183">
        <w:tc>
          <w:tcPr>
            <w:tcW w:w="881" w:type="pct"/>
            <w:vAlign w:val="center"/>
          </w:tcPr>
          <w:p w14:paraId="1304D767" w14:textId="77777777" w:rsidR="00335A21" w:rsidRDefault="00335A21" w:rsidP="00335A21">
            <w:r>
              <w:t>Piaski kwarcowe do produkcji cegły wapienno-piaskowej</w:t>
            </w:r>
          </w:p>
        </w:tc>
        <w:tc>
          <w:tcPr>
            <w:tcW w:w="536" w:type="pct"/>
            <w:vAlign w:val="center"/>
          </w:tcPr>
          <w:p w14:paraId="3BC83BCC" w14:textId="77777777" w:rsidR="00335A21" w:rsidRDefault="00335A21" w:rsidP="00335A21">
            <w:pPr>
              <w:jc w:val="right"/>
            </w:pPr>
            <w:r>
              <w:t>6</w:t>
            </w:r>
          </w:p>
        </w:tc>
        <w:tc>
          <w:tcPr>
            <w:tcW w:w="833" w:type="pct"/>
            <w:vAlign w:val="center"/>
          </w:tcPr>
          <w:p w14:paraId="0BAACF7D" w14:textId="77777777" w:rsidR="00335A21" w:rsidRDefault="00335A21" w:rsidP="00335A21">
            <w:pPr>
              <w:jc w:val="right"/>
            </w:pPr>
            <w:r>
              <w:t>15892,10</w:t>
            </w:r>
          </w:p>
        </w:tc>
        <w:tc>
          <w:tcPr>
            <w:tcW w:w="733" w:type="pct"/>
            <w:vAlign w:val="center"/>
          </w:tcPr>
          <w:p w14:paraId="32E6A1BD" w14:textId="77777777" w:rsidR="00335A21" w:rsidRDefault="00335A21" w:rsidP="00335A21">
            <w:r>
              <w:t>-</w:t>
            </w:r>
          </w:p>
        </w:tc>
        <w:tc>
          <w:tcPr>
            <w:tcW w:w="733" w:type="pct"/>
            <w:vAlign w:val="center"/>
          </w:tcPr>
          <w:p w14:paraId="54D79365" w14:textId="77777777" w:rsidR="00335A21" w:rsidRDefault="00335A21" w:rsidP="00335A21">
            <w:pPr>
              <w:jc w:val="right"/>
            </w:pPr>
            <w:r>
              <w:t>9,25</w:t>
            </w:r>
          </w:p>
        </w:tc>
        <w:tc>
          <w:tcPr>
            <w:tcW w:w="614" w:type="pct"/>
            <w:vAlign w:val="center"/>
          </w:tcPr>
          <w:p w14:paraId="6D3E6B52" w14:textId="77777777" w:rsidR="00335A21" w:rsidRDefault="00335A21" w:rsidP="00335A21">
            <w:r>
              <w:t>-</w:t>
            </w:r>
          </w:p>
        </w:tc>
        <w:tc>
          <w:tcPr>
            <w:tcW w:w="672" w:type="pct"/>
            <w:vAlign w:val="center"/>
          </w:tcPr>
          <w:p w14:paraId="0EA81CA2" w14:textId="77777777" w:rsidR="00335A21" w:rsidRDefault="00335A21" w:rsidP="00335A21">
            <w:r>
              <w:t>-</w:t>
            </w:r>
          </w:p>
        </w:tc>
      </w:tr>
      <w:tr w:rsidR="00335A21" w14:paraId="245D9455" w14:textId="77777777" w:rsidTr="00A04183">
        <w:tc>
          <w:tcPr>
            <w:tcW w:w="881" w:type="pct"/>
            <w:vAlign w:val="center"/>
          </w:tcPr>
          <w:p w14:paraId="7645C215" w14:textId="77777777" w:rsidR="00335A21" w:rsidRDefault="00335A21" w:rsidP="00335A21">
            <w:r>
              <w:t>Ropa naftowa</w:t>
            </w:r>
          </w:p>
        </w:tc>
        <w:tc>
          <w:tcPr>
            <w:tcW w:w="536" w:type="pct"/>
            <w:vAlign w:val="center"/>
          </w:tcPr>
          <w:p w14:paraId="6D339AE2" w14:textId="77777777" w:rsidR="00335A21" w:rsidRDefault="00335A21" w:rsidP="00335A21">
            <w:pPr>
              <w:jc w:val="right"/>
            </w:pPr>
            <w:r>
              <w:t>26</w:t>
            </w:r>
          </w:p>
        </w:tc>
        <w:tc>
          <w:tcPr>
            <w:tcW w:w="833" w:type="pct"/>
            <w:vAlign w:val="center"/>
          </w:tcPr>
          <w:p w14:paraId="6FC9C8A9" w14:textId="77777777" w:rsidR="00335A21" w:rsidRDefault="00335A21" w:rsidP="00335A21">
            <w:pPr>
              <w:jc w:val="right"/>
            </w:pPr>
            <w:r>
              <w:t>799,98</w:t>
            </w:r>
          </w:p>
        </w:tc>
        <w:tc>
          <w:tcPr>
            <w:tcW w:w="733" w:type="pct"/>
            <w:vAlign w:val="center"/>
          </w:tcPr>
          <w:p w14:paraId="2B23DF47" w14:textId="77777777" w:rsidR="00335A21" w:rsidRDefault="00335A21" w:rsidP="00335A21">
            <w:pPr>
              <w:jc w:val="right"/>
            </w:pPr>
            <w:r>
              <w:t>23,66</w:t>
            </w:r>
          </w:p>
        </w:tc>
        <w:tc>
          <w:tcPr>
            <w:tcW w:w="733" w:type="pct"/>
            <w:vAlign w:val="center"/>
          </w:tcPr>
          <w:p w14:paraId="1A395F37" w14:textId="77777777" w:rsidR="00335A21" w:rsidRPr="00876891" w:rsidRDefault="00335A21" w:rsidP="00335A21">
            <w:pPr>
              <w:jc w:val="right"/>
            </w:pPr>
            <w:r w:rsidRPr="00876891">
              <w:t>22,65</w:t>
            </w:r>
          </w:p>
        </w:tc>
        <w:tc>
          <w:tcPr>
            <w:tcW w:w="614" w:type="pct"/>
            <w:vAlign w:val="center"/>
          </w:tcPr>
          <w:p w14:paraId="26069234" w14:textId="77777777" w:rsidR="00335A21" w:rsidRPr="00876891" w:rsidRDefault="00335A21" w:rsidP="00335A21">
            <w:pPr>
              <w:jc w:val="right"/>
            </w:pPr>
            <w:r w:rsidRPr="00876891">
              <w:t>22,91</w:t>
            </w:r>
          </w:p>
        </w:tc>
        <w:tc>
          <w:tcPr>
            <w:tcW w:w="672" w:type="pct"/>
            <w:vAlign w:val="center"/>
          </w:tcPr>
          <w:p w14:paraId="6523AAD5" w14:textId="77777777" w:rsidR="00335A21" w:rsidRDefault="00335A21" w:rsidP="00335A21">
            <w:pPr>
              <w:jc w:val="right"/>
            </w:pPr>
            <w:r>
              <w:t>22,53</w:t>
            </w:r>
          </w:p>
        </w:tc>
      </w:tr>
      <w:tr w:rsidR="00335A21" w14:paraId="2F85C5AB" w14:textId="77777777" w:rsidTr="00A04183">
        <w:tc>
          <w:tcPr>
            <w:tcW w:w="881" w:type="pct"/>
            <w:vAlign w:val="center"/>
          </w:tcPr>
          <w:p w14:paraId="35104A62" w14:textId="77777777" w:rsidR="00335A21" w:rsidRDefault="00335A21" w:rsidP="00335A21">
            <w:r>
              <w:t>Siarka rodzima</w:t>
            </w:r>
          </w:p>
        </w:tc>
        <w:tc>
          <w:tcPr>
            <w:tcW w:w="536" w:type="pct"/>
            <w:vAlign w:val="center"/>
          </w:tcPr>
          <w:p w14:paraId="4D0272B5" w14:textId="77777777" w:rsidR="00335A21" w:rsidRDefault="00335A21" w:rsidP="00335A21">
            <w:pPr>
              <w:jc w:val="right"/>
            </w:pPr>
            <w:r>
              <w:t>9</w:t>
            </w:r>
          </w:p>
        </w:tc>
        <w:tc>
          <w:tcPr>
            <w:tcW w:w="833" w:type="pct"/>
            <w:vAlign w:val="center"/>
          </w:tcPr>
          <w:p w14:paraId="71F7732D" w14:textId="77777777" w:rsidR="00335A21" w:rsidRDefault="00335A21" w:rsidP="00335A21">
            <w:pPr>
              <w:jc w:val="right"/>
            </w:pPr>
            <w:r>
              <w:t>427111,49</w:t>
            </w:r>
          </w:p>
        </w:tc>
        <w:tc>
          <w:tcPr>
            <w:tcW w:w="733" w:type="pct"/>
            <w:vAlign w:val="center"/>
          </w:tcPr>
          <w:p w14:paraId="3D0A74FE" w14:textId="77777777" w:rsidR="00335A21" w:rsidRDefault="00335A21" w:rsidP="00335A21">
            <w:pPr>
              <w:jc w:val="right"/>
            </w:pPr>
            <w:r>
              <w:t>12,77</w:t>
            </w:r>
          </w:p>
        </w:tc>
        <w:tc>
          <w:tcPr>
            <w:tcW w:w="733" w:type="pct"/>
            <w:vAlign w:val="center"/>
          </w:tcPr>
          <w:p w14:paraId="553700A0" w14:textId="77777777" w:rsidR="00335A21" w:rsidRDefault="00335A21" w:rsidP="00335A21">
            <w:pPr>
              <w:jc w:val="right"/>
            </w:pPr>
            <w:r>
              <w:t>4,90</w:t>
            </w:r>
          </w:p>
        </w:tc>
        <w:tc>
          <w:tcPr>
            <w:tcW w:w="614" w:type="pct"/>
            <w:vAlign w:val="center"/>
          </w:tcPr>
          <w:p w14:paraId="3A1FD77D" w14:textId="77777777" w:rsidR="00335A21" w:rsidRDefault="00335A21" w:rsidP="00335A21">
            <w:pPr>
              <w:jc w:val="right"/>
            </w:pPr>
            <w:r>
              <w:t>4,49</w:t>
            </w:r>
          </w:p>
        </w:tc>
        <w:tc>
          <w:tcPr>
            <w:tcW w:w="672" w:type="pct"/>
            <w:vAlign w:val="center"/>
          </w:tcPr>
          <w:p w14:paraId="729A9652" w14:textId="77777777" w:rsidR="00335A21" w:rsidRDefault="00335A21" w:rsidP="00335A21">
            <w:pPr>
              <w:jc w:val="right"/>
            </w:pPr>
            <w:r>
              <w:t>30,88</w:t>
            </w:r>
          </w:p>
        </w:tc>
      </w:tr>
      <w:tr w:rsidR="00335A21" w14:paraId="07FA0770" w14:textId="77777777" w:rsidTr="00A04183">
        <w:tc>
          <w:tcPr>
            <w:tcW w:w="881" w:type="pct"/>
            <w:vAlign w:val="center"/>
          </w:tcPr>
          <w:p w14:paraId="39FD10F4" w14:textId="77777777" w:rsidR="00335A21" w:rsidRDefault="00335A21" w:rsidP="00335A21">
            <w:r>
              <w:t>Surowce bentonitowe</w:t>
            </w:r>
          </w:p>
        </w:tc>
        <w:tc>
          <w:tcPr>
            <w:tcW w:w="536" w:type="pct"/>
            <w:vAlign w:val="center"/>
          </w:tcPr>
          <w:p w14:paraId="3C8046B2" w14:textId="77777777" w:rsidR="00335A21" w:rsidRDefault="00335A21" w:rsidP="00335A21">
            <w:pPr>
              <w:jc w:val="right"/>
            </w:pPr>
            <w:r>
              <w:t>2</w:t>
            </w:r>
          </w:p>
        </w:tc>
        <w:tc>
          <w:tcPr>
            <w:tcW w:w="833" w:type="pct"/>
            <w:vAlign w:val="center"/>
          </w:tcPr>
          <w:p w14:paraId="2024DD47" w14:textId="77777777" w:rsidR="00335A21" w:rsidRDefault="00335A21" w:rsidP="00335A21">
            <w:pPr>
              <w:jc w:val="right"/>
            </w:pPr>
            <w:r>
              <w:t>180,5</w:t>
            </w:r>
          </w:p>
        </w:tc>
        <w:tc>
          <w:tcPr>
            <w:tcW w:w="733" w:type="pct"/>
            <w:vAlign w:val="center"/>
          </w:tcPr>
          <w:p w14:paraId="4149B2A0" w14:textId="77777777" w:rsidR="00335A21" w:rsidRDefault="00335A21" w:rsidP="00335A21">
            <w:r>
              <w:t>-</w:t>
            </w:r>
          </w:p>
        </w:tc>
        <w:tc>
          <w:tcPr>
            <w:tcW w:w="733" w:type="pct"/>
            <w:vAlign w:val="center"/>
          </w:tcPr>
          <w:p w14:paraId="4356890E" w14:textId="77777777" w:rsidR="00335A21" w:rsidRDefault="00335A21" w:rsidP="00335A21">
            <w:r>
              <w:t>-</w:t>
            </w:r>
          </w:p>
        </w:tc>
        <w:tc>
          <w:tcPr>
            <w:tcW w:w="614" w:type="pct"/>
            <w:vAlign w:val="center"/>
          </w:tcPr>
          <w:p w14:paraId="69D4AB43" w14:textId="77777777" w:rsidR="00335A21" w:rsidRDefault="00335A21" w:rsidP="00335A21">
            <w:r>
              <w:t>-</w:t>
            </w:r>
          </w:p>
        </w:tc>
        <w:tc>
          <w:tcPr>
            <w:tcW w:w="672" w:type="pct"/>
            <w:vAlign w:val="center"/>
          </w:tcPr>
          <w:p w14:paraId="1EBB06A1" w14:textId="77777777" w:rsidR="00335A21" w:rsidRDefault="00335A21" w:rsidP="00335A21">
            <w:r>
              <w:t>-</w:t>
            </w:r>
          </w:p>
        </w:tc>
      </w:tr>
      <w:tr w:rsidR="00335A21" w14:paraId="70042C27" w14:textId="77777777" w:rsidTr="00A04183">
        <w:tc>
          <w:tcPr>
            <w:tcW w:w="881" w:type="pct"/>
            <w:vAlign w:val="center"/>
          </w:tcPr>
          <w:p w14:paraId="1DFC08F7" w14:textId="77777777" w:rsidR="00335A21" w:rsidRDefault="00335A21" w:rsidP="00335A21">
            <w:r>
              <w:t>Surowce dla prac inżynierskich</w:t>
            </w:r>
          </w:p>
        </w:tc>
        <w:tc>
          <w:tcPr>
            <w:tcW w:w="536" w:type="pct"/>
            <w:vAlign w:val="center"/>
          </w:tcPr>
          <w:p w14:paraId="68F0A4D3" w14:textId="77777777" w:rsidR="00335A21" w:rsidRDefault="00335A21" w:rsidP="00335A21">
            <w:pPr>
              <w:jc w:val="right"/>
            </w:pPr>
            <w:r>
              <w:t>17</w:t>
            </w:r>
          </w:p>
        </w:tc>
        <w:tc>
          <w:tcPr>
            <w:tcW w:w="833" w:type="pct"/>
            <w:vAlign w:val="center"/>
          </w:tcPr>
          <w:p w14:paraId="72F01C39" w14:textId="77777777" w:rsidR="00335A21" w:rsidRDefault="00335A21" w:rsidP="00335A21">
            <w:pPr>
              <w:jc w:val="right"/>
            </w:pPr>
            <w:r>
              <w:t>3505**</w:t>
            </w:r>
          </w:p>
        </w:tc>
        <w:tc>
          <w:tcPr>
            <w:tcW w:w="733" w:type="pct"/>
            <w:vAlign w:val="center"/>
          </w:tcPr>
          <w:p w14:paraId="0077B44B" w14:textId="77777777" w:rsidR="00335A21" w:rsidRDefault="00335A21" w:rsidP="00335A21">
            <w:pPr>
              <w:jc w:val="right"/>
            </w:pPr>
            <w:r>
              <w:t>95**</w:t>
            </w:r>
          </w:p>
        </w:tc>
        <w:tc>
          <w:tcPr>
            <w:tcW w:w="733" w:type="pct"/>
            <w:vAlign w:val="center"/>
          </w:tcPr>
          <w:p w14:paraId="0B4C3ED9" w14:textId="77777777" w:rsidR="00335A21" w:rsidRDefault="00335A21" w:rsidP="00335A21">
            <w:pPr>
              <w:jc w:val="right"/>
            </w:pPr>
            <w:r>
              <w:t>82**</w:t>
            </w:r>
          </w:p>
        </w:tc>
        <w:tc>
          <w:tcPr>
            <w:tcW w:w="614" w:type="pct"/>
            <w:vAlign w:val="center"/>
          </w:tcPr>
          <w:p w14:paraId="0713B4A6" w14:textId="77777777" w:rsidR="00335A21" w:rsidRDefault="00335A21" w:rsidP="00335A21">
            <w:pPr>
              <w:jc w:val="right"/>
            </w:pPr>
            <w:r>
              <w:t>125**</w:t>
            </w:r>
          </w:p>
        </w:tc>
        <w:tc>
          <w:tcPr>
            <w:tcW w:w="672" w:type="pct"/>
            <w:vAlign w:val="center"/>
          </w:tcPr>
          <w:p w14:paraId="1A05EA8F" w14:textId="77777777" w:rsidR="00335A21" w:rsidRDefault="00335A21" w:rsidP="00335A21">
            <w:pPr>
              <w:jc w:val="right"/>
            </w:pPr>
            <w:r>
              <w:t>79**</w:t>
            </w:r>
          </w:p>
        </w:tc>
      </w:tr>
      <w:tr w:rsidR="00335A21" w14:paraId="79BA118F" w14:textId="77777777" w:rsidTr="00A04183">
        <w:tc>
          <w:tcPr>
            <w:tcW w:w="881" w:type="pct"/>
            <w:vAlign w:val="center"/>
          </w:tcPr>
          <w:p w14:paraId="6B1EBF33" w14:textId="77777777" w:rsidR="00335A21" w:rsidRDefault="00335A21" w:rsidP="00335A21">
            <w:r>
              <w:t>Surowce ilaste ceramiki budowlanej</w:t>
            </w:r>
          </w:p>
        </w:tc>
        <w:tc>
          <w:tcPr>
            <w:tcW w:w="536" w:type="pct"/>
            <w:vAlign w:val="center"/>
          </w:tcPr>
          <w:p w14:paraId="159A06D5" w14:textId="77777777" w:rsidR="00335A21" w:rsidRDefault="00335A21" w:rsidP="00335A21">
            <w:pPr>
              <w:jc w:val="right"/>
            </w:pPr>
            <w:r>
              <w:t>151</w:t>
            </w:r>
          </w:p>
        </w:tc>
        <w:tc>
          <w:tcPr>
            <w:tcW w:w="833" w:type="pct"/>
            <w:vAlign w:val="center"/>
          </w:tcPr>
          <w:p w14:paraId="5104E43B" w14:textId="77777777" w:rsidR="00335A21" w:rsidRDefault="00335A21" w:rsidP="00335A21">
            <w:pPr>
              <w:jc w:val="right"/>
            </w:pPr>
            <w:r>
              <w:t>161016**</w:t>
            </w:r>
          </w:p>
        </w:tc>
        <w:tc>
          <w:tcPr>
            <w:tcW w:w="733" w:type="pct"/>
            <w:vAlign w:val="center"/>
          </w:tcPr>
          <w:p w14:paraId="43B496E2" w14:textId="77777777" w:rsidR="00335A21" w:rsidRDefault="00335A21" w:rsidP="00335A21">
            <w:pPr>
              <w:jc w:val="right"/>
            </w:pPr>
            <w:r>
              <w:t>211**</w:t>
            </w:r>
          </w:p>
        </w:tc>
        <w:tc>
          <w:tcPr>
            <w:tcW w:w="733" w:type="pct"/>
            <w:vAlign w:val="center"/>
          </w:tcPr>
          <w:p w14:paraId="020D21B7" w14:textId="77777777" w:rsidR="00335A21" w:rsidRDefault="00335A21" w:rsidP="00335A21">
            <w:pPr>
              <w:jc w:val="right"/>
            </w:pPr>
            <w:r>
              <w:t>114**</w:t>
            </w:r>
          </w:p>
        </w:tc>
        <w:tc>
          <w:tcPr>
            <w:tcW w:w="614" w:type="pct"/>
            <w:vAlign w:val="center"/>
          </w:tcPr>
          <w:p w14:paraId="4CD31324" w14:textId="77777777" w:rsidR="00335A21" w:rsidRDefault="00335A21" w:rsidP="00335A21">
            <w:pPr>
              <w:jc w:val="right"/>
            </w:pPr>
            <w:r>
              <w:t>218**</w:t>
            </w:r>
          </w:p>
        </w:tc>
        <w:tc>
          <w:tcPr>
            <w:tcW w:w="672" w:type="pct"/>
            <w:vAlign w:val="center"/>
          </w:tcPr>
          <w:p w14:paraId="5892259E" w14:textId="77777777" w:rsidR="00335A21" w:rsidRDefault="00335A21" w:rsidP="00335A21">
            <w:pPr>
              <w:jc w:val="right"/>
            </w:pPr>
            <w:r>
              <w:t>195**</w:t>
            </w:r>
          </w:p>
        </w:tc>
      </w:tr>
      <w:tr w:rsidR="00335A21" w14:paraId="76FC6F3F" w14:textId="77777777" w:rsidTr="00A04183">
        <w:tc>
          <w:tcPr>
            <w:tcW w:w="881" w:type="pct"/>
            <w:vAlign w:val="center"/>
          </w:tcPr>
          <w:p w14:paraId="7240A21E" w14:textId="77777777" w:rsidR="00335A21" w:rsidRDefault="00335A21" w:rsidP="00335A21">
            <w:r>
              <w:t>Surowce ilaste dla przemysłu cementowego</w:t>
            </w:r>
          </w:p>
        </w:tc>
        <w:tc>
          <w:tcPr>
            <w:tcW w:w="536" w:type="pct"/>
            <w:vAlign w:val="center"/>
          </w:tcPr>
          <w:p w14:paraId="34984CD0" w14:textId="77777777" w:rsidR="00335A21" w:rsidRDefault="00335A21" w:rsidP="00335A21">
            <w:pPr>
              <w:jc w:val="right"/>
            </w:pPr>
            <w:r>
              <w:t>3</w:t>
            </w:r>
          </w:p>
        </w:tc>
        <w:tc>
          <w:tcPr>
            <w:tcW w:w="833" w:type="pct"/>
            <w:vAlign w:val="center"/>
          </w:tcPr>
          <w:p w14:paraId="51C7A167" w14:textId="77777777" w:rsidR="00335A21" w:rsidRDefault="00335A21" w:rsidP="00335A21">
            <w:pPr>
              <w:jc w:val="right"/>
            </w:pPr>
            <w:r>
              <w:t>71576</w:t>
            </w:r>
          </w:p>
        </w:tc>
        <w:tc>
          <w:tcPr>
            <w:tcW w:w="733" w:type="pct"/>
            <w:vAlign w:val="center"/>
          </w:tcPr>
          <w:p w14:paraId="7287BE16" w14:textId="77777777" w:rsidR="00335A21" w:rsidRDefault="00335A21" w:rsidP="00335A21">
            <w:r>
              <w:t>-</w:t>
            </w:r>
          </w:p>
        </w:tc>
        <w:tc>
          <w:tcPr>
            <w:tcW w:w="733" w:type="pct"/>
            <w:vAlign w:val="center"/>
          </w:tcPr>
          <w:p w14:paraId="5C9451BE" w14:textId="77777777" w:rsidR="00335A21" w:rsidRDefault="00335A21" w:rsidP="00335A21">
            <w:r>
              <w:t>-</w:t>
            </w:r>
          </w:p>
        </w:tc>
        <w:tc>
          <w:tcPr>
            <w:tcW w:w="614" w:type="pct"/>
            <w:vAlign w:val="center"/>
          </w:tcPr>
          <w:p w14:paraId="4110DAB0" w14:textId="77777777" w:rsidR="00335A21" w:rsidRDefault="00335A21" w:rsidP="00335A21">
            <w:r>
              <w:t>-</w:t>
            </w:r>
          </w:p>
        </w:tc>
        <w:tc>
          <w:tcPr>
            <w:tcW w:w="672" w:type="pct"/>
            <w:vAlign w:val="center"/>
          </w:tcPr>
          <w:p w14:paraId="3EA264A9" w14:textId="77777777" w:rsidR="00335A21" w:rsidRDefault="00335A21" w:rsidP="00335A21">
            <w:r>
              <w:t>-</w:t>
            </w:r>
          </w:p>
        </w:tc>
      </w:tr>
      <w:tr w:rsidR="00335A21" w14:paraId="20D0BBFE" w14:textId="77777777" w:rsidTr="00A04183">
        <w:tc>
          <w:tcPr>
            <w:tcW w:w="881" w:type="pct"/>
            <w:vAlign w:val="center"/>
          </w:tcPr>
          <w:p w14:paraId="4D44CB82" w14:textId="77777777" w:rsidR="00335A21" w:rsidRDefault="00335A21" w:rsidP="00335A21">
            <w:r>
              <w:t>Surowce ilaste do produkcji kruszywa lekkiego</w:t>
            </w:r>
          </w:p>
        </w:tc>
        <w:tc>
          <w:tcPr>
            <w:tcW w:w="536" w:type="pct"/>
            <w:vAlign w:val="center"/>
          </w:tcPr>
          <w:p w14:paraId="63400B5F" w14:textId="77777777" w:rsidR="00335A21" w:rsidRDefault="00335A21" w:rsidP="00335A21">
            <w:pPr>
              <w:jc w:val="right"/>
            </w:pPr>
            <w:r>
              <w:t>3</w:t>
            </w:r>
          </w:p>
        </w:tc>
        <w:tc>
          <w:tcPr>
            <w:tcW w:w="833" w:type="pct"/>
            <w:vAlign w:val="center"/>
          </w:tcPr>
          <w:p w14:paraId="2B0130DA" w14:textId="77777777" w:rsidR="00335A21" w:rsidRDefault="00335A21" w:rsidP="00335A21">
            <w:pPr>
              <w:jc w:val="right"/>
            </w:pPr>
            <w:r>
              <w:t>19110</w:t>
            </w:r>
          </w:p>
        </w:tc>
        <w:tc>
          <w:tcPr>
            <w:tcW w:w="733" w:type="pct"/>
            <w:vAlign w:val="center"/>
          </w:tcPr>
          <w:p w14:paraId="67BBDFE7" w14:textId="77777777" w:rsidR="00335A21" w:rsidRDefault="00335A21" w:rsidP="00335A21">
            <w:r>
              <w:t>-</w:t>
            </w:r>
          </w:p>
        </w:tc>
        <w:tc>
          <w:tcPr>
            <w:tcW w:w="733" w:type="pct"/>
            <w:vAlign w:val="center"/>
          </w:tcPr>
          <w:p w14:paraId="2D89906A" w14:textId="77777777" w:rsidR="00335A21" w:rsidRDefault="00335A21" w:rsidP="00335A21">
            <w:r>
              <w:t>-</w:t>
            </w:r>
          </w:p>
        </w:tc>
        <w:tc>
          <w:tcPr>
            <w:tcW w:w="614" w:type="pct"/>
            <w:vAlign w:val="center"/>
          </w:tcPr>
          <w:p w14:paraId="1175F0C7" w14:textId="77777777" w:rsidR="00335A21" w:rsidRDefault="00335A21" w:rsidP="00335A21">
            <w:r>
              <w:t>-</w:t>
            </w:r>
          </w:p>
        </w:tc>
        <w:tc>
          <w:tcPr>
            <w:tcW w:w="672" w:type="pct"/>
            <w:vAlign w:val="center"/>
          </w:tcPr>
          <w:p w14:paraId="74A2B398" w14:textId="77777777" w:rsidR="00335A21" w:rsidRDefault="00335A21" w:rsidP="00335A21">
            <w:r>
              <w:t>-</w:t>
            </w:r>
          </w:p>
        </w:tc>
      </w:tr>
      <w:tr w:rsidR="00335A21" w14:paraId="6BC0D748" w14:textId="77777777" w:rsidTr="00A04183">
        <w:tc>
          <w:tcPr>
            <w:tcW w:w="881" w:type="pct"/>
            <w:vAlign w:val="center"/>
          </w:tcPr>
          <w:p w14:paraId="02C8B6CD" w14:textId="77777777" w:rsidR="00335A21" w:rsidRDefault="00335A21" w:rsidP="00335A21">
            <w:r>
              <w:t>Surowce szklarskie</w:t>
            </w:r>
          </w:p>
        </w:tc>
        <w:tc>
          <w:tcPr>
            <w:tcW w:w="536" w:type="pct"/>
            <w:vAlign w:val="center"/>
          </w:tcPr>
          <w:p w14:paraId="69197A70" w14:textId="77777777" w:rsidR="00335A21" w:rsidRDefault="00335A21" w:rsidP="00335A21">
            <w:pPr>
              <w:jc w:val="right"/>
            </w:pPr>
            <w:r>
              <w:t>1</w:t>
            </w:r>
          </w:p>
        </w:tc>
        <w:tc>
          <w:tcPr>
            <w:tcW w:w="833" w:type="pct"/>
            <w:vAlign w:val="center"/>
          </w:tcPr>
          <w:p w14:paraId="117AFBBA" w14:textId="77777777" w:rsidR="00335A21" w:rsidRDefault="00335A21" w:rsidP="00335A21">
            <w:pPr>
              <w:jc w:val="right"/>
            </w:pPr>
            <w:r>
              <w:t>2474</w:t>
            </w:r>
          </w:p>
        </w:tc>
        <w:tc>
          <w:tcPr>
            <w:tcW w:w="733" w:type="pct"/>
            <w:vAlign w:val="center"/>
          </w:tcPr>
          <w:p w14:paraId="3617BB4E" w14:textId="77777777" w:rsidR="00335A21" w:rsidRDefault="00335A21" w:rsidP="00335A21">
            <w:r>
              <w:t>-</w:t>
            </w:r>
          </w:p>
        </w:tc>
        <w:tc>
          <w:tcPr>
            <w:tcW w:w="733" w:type="pct"/>
            <w:vAlign w:val="center"/>
          </w:tcPr>
          <w:p w14:paraId="477963AC" w14:textId="77777777" w:rsidR="00335A21" w:rsidRDefault="00335A21" w:rsidP="00335A21">
            <w:r>
              <w:t>-</w:t>
            </w:r>
          </w:p>
        </w:tc>
        <w:tc>
          <w:tcPr>
            <w:tcW w:w="614" w:type="pct"/>
            <w:vAlign w:val="center"/>
          </w:tcPr>
          <w:p w14:paraId="16F18A24" w14:textId="77777777" w:rsidR="00335A21" w:rsidRDefault="00335A21" w:rsidP="00335A21">
            <w:r>
              <w:t>-</w:t>
            </w:r>
          </w:p>
        </w:tc>
        <w:tc>
          <w:tcPr>
            <w:tcW w:w="672" w:type="pct"/>
            <w:vAlign w:val="center"/>
          </w:tcPr>
          <w:p w14:paraId="4B4D3396" w14:textId="77777777" w:rsidR="00335A21" w:rsidRDefault="00335A21" w:rsidP="00335A21">
            <w:r>
              <w:t>-</w:t>
            </w:r>
          </w:p>
        </w:tc>
      </w:tr>
      <w:tr w:rsidR="00335A21" w14:paraId="5358F3CC" w14:textId="77777777" w:rsidTr="00A04183">
        <w:tc>
          <w:tcPr>
            <w:tcW w:w="881" w:type="pct"/>
            <w:vAlign w:val="center"/>
          </w:tcPr>
          <w:p w14:paraId="600FE488" w14:textId="77777777" w:rsidR="00335A21" w:rsidRDefault="00335A21" w:rsidP="00335A21">
            <w:r>
              <w:t>Torfy do celów rolniczych</w:t>
            </w:r>
          </w:p>
        </w:tc>
        <w:tc>
          <w:tcPr>
            <w:tcW w:w="536" w:type="pct"/>
            <w:vAlign w:val="center"/>
          </w:tcPr>
          <w:p w14:paraId="5CBF2D84" w14:textId="77777777" w:rsidR="00335A21" w:rsidRDefault="00335A21" w:rsidP="00335A21">
            <w:pPr>
              <w:jc w:val="right"/>
            </w:pPr>
            <w:r>
              <w:t>2</w:t>
            </w:r>
          </w:p>
        </w:tc>
        <w:tc>
          <w:tcPr>
            <w:tcW w:w="833" w:type="pct"/>
            <w:vAlign w:val="center"/>
          </w:tcPr>
          <w:p w14:paraId="2D420150" w14:textId="77777777" w:rsidR="00335A21" w:rsidRDefault="00335A21" w:rsidP="00335A21">
            <w:pPr>
              <w:jc w:val="right"/>
            </w:pPr>
            <w:r>
              <w:t>115,60**</w:t>
            </w:r>
          </w:p>
        </w:tc>
        <w:tc>
          <w:tcPr>
            <w:tcW w:w="733" w:type="pct"/>
            <w:vAlign w:val="center"/>
          </w:tcPr>
          <w:p w14:paraId="5839242A" w14:textId="77777777" w:rsidR="00335A21" w:rsidRDefault="00335A21" w:rsidP="00335A21">
            <w:pPr>
              <w:jc w:val="right"/>
            </w:pPr>
            <w:r>
              <w:t>3,30**</w:t>
            </w:r>
          </w:p>
        </w:tc>
        <w:tc>
          <w:tcPr>
            <w:tcW w:w="733" w:type="pct"/>
            <w:vAlign w:val="center"/>
          </w:tcPr>
          <w:p w14:paraId="232D51C0" w14:textId="77777777" w:rsidR="00335A21" w:rsidRDefault="00335A21" w:rsidP="00335A21">
            <w:pPr>
              <w:jc w:val="right"/>
            </w:pPr>
            <w:r>
              <w:t>2,07**</w:t>
            </w:r>
          </w:p>
        </w:tc>
        <w:tc>
          <w:tcPr>
            <w:tcW w:w="614" w:type="pct"/>
            <w:vAlign w:val="center"/>
          </w:tcPr>
          <w:p w14:paraId="1CA5FB35" w14:textId="77777777" w:rsidR="00335A21" w:rsidRDefault="00335A21" w:rsidP="00335A21">
            <w:pPr>
              <w:jc w:val="right"/>
            </w:pPr>
            <w:r>
              <w:t>7,17**</w:t>
            </w:r>
          </w:p>
        </w:tc>
        <w:tc>
          <w:tcPr>
            <w:tcW w:w="672" w:type="pct"/>
            <w:vAlign w:val="center"/>
          </w:tcPr>
          <w:p w14:paraId="26A2EC88" w14:textId="77777777" w:rsidR="00335A21" w:rsidRDefault="00335A21" w:rsidP="00335A21">
            <w:pPr>
              <w:jc w:val="right"/>
            </w:pPr>
            <w:r>
              <w:t>2,75**</w:t>
            </w:r>
          </w:p>
        </w:tc>
      </w:tr>
      <w:tr w:rsidR="00335A21" w14:paraId="1ED12059" w14:textId="77777777" w:rsidTr="00A04183">
        <w:tc>
          <w:tcPr>
            <w:tcW w:w="881" w:type="pct"/>
            <w:vAlign w:val="center"/>
          </w:tcPr>
          <w:p w14:paraId="168DC383" w14:textId="77777777" w:rsidR="00335A21" w:rsidRDefault="00335A21" w:rsidP="00335A21">
            <w:r>
              <w:t>Torfy do celów leczniczych (borowin)</w:t>
            </w:r>
          </w:p>
        </w:tc>
        <w:tc>
          <w:tcPr>
            <w:tcW w:w="536" w:type="pct"/>
            <w:vAlign w:val="center"/>
          </w:tcPr>
          <w:p w14:paraId="5792295E" w14:textId="77777777" w:rsidR="00335A21" w:rsidRDefault="00335A21" w:rsidP="00335A21">
            <w:pPr>
              <w:jc w:val="right"/>
            </w:pPr>
            <w:r>
              <w:t>2</w:t>
            </w:r>
          </w:p>
        </w:tc>
        <w:tc>
          <w:tcPr>
            <w:tcW w:w="833" w:type="pct"/>
            <w:vAlign w:val="center"/>
          </w:tcPr>
          <w:p w14:paraId="1D49DE81" w14:textId="77777777" w:rsidR="00335A21" w:rsidRDefault="00335A21" w:rsidP="00335A21">
            <w:pPr>
              <w:jc w:val="right"/>
            </w:pPr>
            <w:r>
              <w:t>471,79**</w:t>
            </w:r>
          </w:p>
        </w:tc>
        <w:tc>
          <w:tcPr>
            <w:tcW w:w="733" w:type="pct"/>
            <w:vAlign w:val="center"/>
          </w:tcPr>
          <w:p w14:paraId="35E9CF29" w14:textId="77777777" w:rsidR="00335A21" w:rsidRDefault="00335A21" w:rsidP="00335A21">
            <w:pPr>
              <w:jc w:val="right"/>
            </w:pPr>
            <w:r>
              <w:t>0,45**</w:t>
            </w:r>
          </w:p>
        </w:tc>
        <w:tc>
          <w:tcPr>
            <w:tcW w:w="733" w:type="pct"/>
            <w:vAlign w:val="center"/>
          </w:tcPr>
          <w:p w14:paraId="65BD18A1" w14:textId="77777777" w:rsidR="00335A21" w:rsidRDefault="00335A21" w:rsidP="00335A21">
            <w:pPr>
              <w:jc w:val="right"/>
            </w:pPr>
            <w:r>
              <w:t>0,17**</w:t>
            </w:r>
          </w:p>
        </w:tc>
        <w:tc>
          <w:tcPr>
            <w:tcW w:w="614" w:type="pct"/>
            <w:vAlign w:val="center"/>
          </w:tcPr>
          <w:p w14:paraId="2266D64C" w14:textId="77777777" w:rsidR="00335A21" w:rsidRDefault="00335A21" w:rsidP="00335A21">
            <w:pPr>
              <w:jc w:val="right"/>
            </w:pPr>
            <w:r>
              <w:t>0,32**</w:t>
            </w:r>
          </w:p>
        </w:tc>
        <w:tc>
          <w:tcPr>
            <w:tcW w:w="672" w:type="pct"/>
            <w:vAlign w:val="center"/>
          </w:tcPr>
          <w:p w14:paraId="5E37D41C" w14:textId="77777777" w:rsidR="00335A21" w:rsidRDefault="00335A21" w:rsidP="00335A21">
            <w:pPr>
              <w:jc w:val="right"/>
            </w:pPr>
            <w:r>
              <w:t>0,55**</w:t>
            </w:r>
          </w:p>
        </w:tc>
      </w:tr>
      <w:tr w:rsidR="00335A21" w14:paraId="622F0E3C" w14:textId="77777777" w:rsidTr="00A04183">
        <w:tc>
          <w:tcPr>
            <w:tcW w:w="881" w:type="pct"/>
            <w:vAlign w:val="center"/>
          </w:tcPr>
          <w:p w14:paraId="57D2B891" w14:textId="77777777" w:rsidR="00335A21" w:rsidRDefault="00335A21" w:rsidP="00335A21">
            <w:r>
              <w:t>Wapienie i margle dla przemysłu cementowego</w:t>
            </w:r>
          </w:p>
        </w:tc>
        <w:tc>
          <w:tcPr>
            <w:tcW w:w="536" w:type="pct"/>
            <w:vAlign w:val="center"/>
          </w:tcPr>
          <w:p w14:paraId="49FF8265" w14:textId="77777777" w:rsidR="00335A21" w:rsidRDefault="00335A21" w:rsidP="00335A21">
            <w:pPr>
              <w:jc w:val="right"/>
            </w:pPr>
            <w:r>
              <w:t>2</w:t>
            </w:r>
          </w:p>
        </w:tc>
        <w:tc>
          <w:tcPr>
            <w:tcW w:w="833" w:type="pct"/>
            <w:vAlign w:val="center"/>
          </w:tcPr>
          <w:p w14:paraId="6A3A2FDC" w14:textId="77777777" w:rsidR="00335A21" w:rsidRDefault="00335A21" w:rsidP="00335A21">
            <w:pPr>
              <w:jc w:val="right"/>
            </w:pPr>
            <w:r>
              <w:t>395111</w:t>
            </w:r>
          </w:p>
        </w:tc>
        <w:tc>
          <w:tcPr>
            <w:tcW w:w="733" w:type="pct"/>
            <w:vAlign w:val="center"/>
          </w:tcPr>
          <w:p w14:paraId="554AFC96" w14:textId="77777777" w:rsidR="00335A21" w:rsidRDefault="00335A21" w:rsidP="00335A21">
            <w:r>
              <w:t>-</w:t>
            </w:r>
          </w:p>
        </w:tc>
        <w:tc>
          <w:tcPr>
            <w:tcW w:w="733" w:type="pct"/>
            <w:vAlign w:val="center"/>
          </w:tcPr>
          <w:p w14:paraId="38C8F563" w14:textId="77777777" w:rsidR="00335A21" w:rsidRDefault="00335A21" w:rsidP="00335A21">
            <w:r>
              <w:t>-</w:t>
            </w:r>
          </w:p>
        </w:tc>
        <w:tc>
          <w:tcPr>
            <w:tcW w:w="614" w:type="pct"/>
            <w:vAlign w:val="center"/>
          </w:tcPr>
          <w:p w14:paraId="107AAA37" w14:textId="77777777" w:rsidR="00335A21" w:rsidRDefault="00335A21" w:rsidP="00335A21">
            <w:r>
              <w:t>-</w:t>
            </w:r>
          </w:p>
        </w:tc>
        <w:tc>
          <w:tcPr>
            <w:tcW w:w="672" w:type="pct"/>
            <w:vAlign w:val="center"/>
          </w:tcPr>
          <w:p w14:paraId="4CE0ABE3" w14:textId="77777777" w:rsidR="00335A21" w:rsidRDefault="00335A21" w:rsidP="00335A21">
            <w:r>
              <w:t>-</w:t>
            </w:r>
          </w:p>
        </w:tc>
      </w:tr>
      <w:tr w:rsidR="00335A21" w14:paraId="64B46F86" w14:textId="77777777" w:rsidTr="00A04183">
        <w:tc>
          <w:tcPr>
            <w:tcW w:w="881" w:type="pct"/>
            <w:vAlign w:val="center"/>
          </w:tcPr>
          <w:p w14:paraId="42420DC8" w14:textId="77777777" w:rsidR="00335A21" w:rsidRDefault="00335A21" w:rsidP="00335A21">
            <w:r>
              <w:t>Wapienie dla przemysłu wapienniczego</w:t>
            </w:r>
          </w:p>
        </w:tc>
        <w:tc>
          <w:tcPr>
            <w:tcW w:w="536" w:type="pct"/>
            <w:vAlign w:val="center"/>
          </w:tcPr>
          <w:p w14:paraId="7B178067" w14:textId="77777777" w:rsidR="00335A21" w:rsidRDefault="00335A21" w:rsidP="00335A21">
            <w:pPr>
              <w:jc w:val="right"/>
            </w:pPr>
            <w:r>
              <w:t>6</w:t>
            </w:r>
          </w:p>
        </w:tc>
        <w:tc>
          <w:tcPr>
            <w:tcW w:w="833" w:type="pct"/>
            <w:vAlign w:val="center"/>
          </w:tcPr>
          <w:p w14:paraId="4FA5EBF3" w14:textId="77777777" w:rsidR="00335A21" w:rsidRDefault="00335A21" w:rsidP="00335A21">
            <w:pPr>
              <w:jc w:val="right"/>
            </w:pPr>
            <w:r>
              <w:t>35258</w:t>
            </w:r>
          </w:p>
        </w:tc>
        <w:tc>
          <w:tcPr>
            <w:tcW w:w="733" w:type="pct"/>
            <w:vAlign w:val="center"/>
          </w:tcPr>
          <w:p w14:paraId="2B599EEC" w14:textId="77777777" w:rsidR="00335A21" w:rsidRDefault="00335A21" w:rsidP="00335A21">
            <w:r>
              <w:t>-</w:t>
            </w:r>
          </w:p>
        </w:tc>
        <w:tc>
          <w:tcPr>
            <w:tcW w:w="733" w:type="pct"/>
            <w:vAlign w:val="center"/>
          </w:tcPr>
          <w:p w14:paraId="28328ED0" w14:textId="77777777" w:rsidR="00335A21" w:rsidRDefault="00335A21" w:rsidP="00335A21">
            <w:r>
              <w:t>-</w:t>
            </w:r>
          </w:p>
        </w:tc>
        <w:tc>
          <w:tcPr>
            <w:tcW w:w="614" w:type="pct"/>
            <w:vAlign w:val="center"/>
          </w:tcPr>
          <w:p w14:paraId="369D9B8D" w14:textId="77777777" w:rsidR="00335A21" w:rsidRDefault="00335A21" w:rsidP="00335A21">
            <w:r>
              <w:t>-</w:t>
            </w:r>
          </w:p>
        </w:tc>
        <w:tc>
          <w:tcPr>
            <w:tcW w:w="672" w:type="pct"/>
            <w:vAlign w:val="center"/>
          </w:tcPr>
          <w:p w14:paraId="57654FD4" w14:textId="77777777" w:rsidR="00335A21" w:rsidRDefault="00335A21" w:rsidP="00335A21">
            <w:r>
              <w:t>-</w:t>
            </w:r>
          </w:p>
        </w:tc>
      </w:tr>
      <w:tr w:rsidR="00335A21" w14:paraId="1FD195CE" w14:textId="77777777" w:rsidTr="00A04183">
        <w:tc>
          <w:tcPr>
            <w:tcW w:w="881" w:type="pct"/>
            <w:vAlign w:val="center"/>
          </w:tcPr>
          <w:p w14:paraId="79275D04" w14:textId="77777777" w:rsidR="00335A21" w:rsidRDefault="00335A21" w:rsidP="00335A21">
            <w:r>
              <w:t>Wody lecznicze</w:t>
            </w:r>
          </w:p>
        </w:tc>
        <w:tc>
          <w:tcPr>
            <w:tcW w:w="536" w:type="pct"/>
            <w:vAlign w:val="center"/>
          </w:tcPr>
          <w:p w14:paraId="76284D86" w14:textId="77777777" w:rsidR="00335A21" w:rsidRDefault="00335A21" w:rsidP="00335A21">
            <w:pPr>
              <w:jc w:val="right"/>
            </w:pPr>
            <w:r>
              <w:t>13</w:t>
            </w:r>
          </w:p>
        </w:tc>
        <w:tc>
          <w:tcPr>
            <w:tcW w:w="833" w:type="pct"/>
            <w:vAlign w:val="center"/>
          </w:tcPr>
          <w:p w14:paraId="0332FD41" w14:textId="2417CEE1" w:rsidR="00335A21" w:rsidRDefault="00335A21" w:rsidP="00335A21">
            <w:pPr>
              <w:jc w:val="right"/>
            </w:pPr>
            <w:r>
              <w:t>12</w:t>
            </w:r>
            <w:r w:rsidRPr="009853EF">
              <w:rPr>
                <w:vertAlign w:val="superscript"/>
              </w:rPr>
              <w:t>a)</w:t>
            </w:r>
          </w:p>
        </w:tc>
        <w:tc>
          <w:tcPr>
            <w:tcW w:w="733" w:type="pct"/>
            <w:vAlign w:val="center"/>
          </w:tcPr>
          <w:p w14:paraId="562A458F" w14:textId="77777777" w:rsidR="00335A21" w:rsidRDefault="00335A21" w:rsidP="00335A21">
            <w:pPr>
              <w:jc w:val="right"/>
            </w:pPr>
            <w:r>
              <w:t>41799,94***</w:t>
            </w:r>
          </w:p>
        </w:tc>
        <w:tc>
          <w:tcPr>
            <w:tcW w:w="733" w:type="pct"/>
            <w:vAlign w:val="center"/>
          </w:tcPr>
          <w:p w14:paraId="2EBB5977" w14:textId="77777777" w:rsidR="00335A21" w:rsidRDefault="00335A21" w:rsidP="00335A21">
            <w:pPr>
              <w:jc w:val="right"/>
            </w:pPr>
            <w:r>
              <w:t>21681,46***</w:t>
            </w:r>
          </w:p>
        </w:tc>
        <w:tc>
          <w:tcPr>
            <w:tcW w:w="614" w:type="pct"/>
            <w:vAlign w:val="center"/>
          </w:tcPr>
          <w:p w14:paraId="646404E4" w14:textId="77777777" w:rsidR="00335A21" w:rsidRDefault="00335A21" w:rsidP="00335A21">
            <w:pPr>
              <w:jc w:val="right"/>
            </w:pPr>
            <w:r>
              <w:t>30393,37***</w:t>
            </w:r>
          </w:p>
        </w:tc>
        <w:tc>
          <w:tcPr>
            <w:tcW w:w="672" w:type="pct"/>
            <w:vAlign w:val="center"/>
          </w:tcPr>
          <w:p w14:paraId="6C1C96C9" w14:textId="77777777" w:rsidR="00335A21" w:rsidRDefault="00335A21" w:rsidP="00335A21">
            <w:pPr>
              <w:jc w:val="right"/>
            </w:pPr>
            <w:r>
              <w:t>37066,00***</w:t>
            </w:r>
          </w:p>
        </w:tc>
      </w:tr>
    </w:tbl>
    <w:p w14:paraId="57C82073" w14:textId="77777777" w:rsidR="00335A21" w:rsidRDefault="00335A21" w:rsidP="00335A21">
      <w:r>
        <w:t>Do szczególnie ważnych surowców zaliczyć trzeba:</w:t>
      </w:r>
    </w:p>
    <w:p w14:paraId="3391D1A4" w14:textId="77777777" w:rsidR="00335A21" w:rsidRDefault="00335A21" w:rsidP="00335A21">
      <w:pPr>
        <w:pStyle w:val="punktor"/>
      </w:pPr>
      <w:r>
        <w:t>surowce energetyczne (gaz ziemny, ropa naftowa) występujące  m.in. w powiecie rzeszowskim, leżajskim, przemyskim, przeworskim, łańcuckim, dębickim, ważne z punktu widzenia gospodarczego,</w:t>
      </w:r>
    </w:p>
    <w:p w14:paraId="7C244FB3" w14:textId="77777777" w:rsidR="00335A21" w:rsidRDefault="00335A21" w:rsidP="00335A21">
      <w:pPr>
        <w:pStyle w:val="punktor"/>
      </w:pPr>
      <w:r>
        <w:t xml:space="preserve">surowce chemiczne, które reprezentuje siarka rodzima, (złoża woj. podkarpackiego stanowią ponad 85% zasobów całego kraju tego surowca) okolic Tarnobrzegu i Lubaczowa oraz skała </w:t>
      </w:r>
      <w:proofErr w:type="spellStart"/>
      <w:r>
        <w:t>diatomitowa</w:t>
      </w:r>
      <w:proofErr w:type="spellEnd"/>
      <w:r>
        <w:t>, występująca w Polsce jedynie w woj. podkarpackim na terenie gminy Bircza,</w:t>
      </w:r>
    </w:p>
    <w:p w14:paraId="18127F0A" w14:textId="400D0618" w:rsidR="00335A21" w:rsidRDefault="00335A21" w:rsidP="00335A21">
      <w:pPr>
        <w:pStyle w:val="punktor"/>
      </w:pPr>
      <w:r>
        <w:t>wody termalne występujące w rejonie Wiśniowej i Rudawki Rymanowskiej, oraz wody okolic Lubatówki będące jednocześnie leczniczymi i termalnymi (o temperaturze powyżej 20</w:t>
      </w:r>
      <w:r w:rsidRPr="003232A8">
        <w:rPr>
          <w:vertAlign w:val="superscript"/>
        </w:rPr>
        <w:t>0</w:t>
      </w:r>
      <w:r>
        <w:t>C na wypływie). Wody termalne są jak dotąd słabo rozpoznane. Zwykle przy okazji poszukiwania węglowodorów. Aby w pełni wykorzystać ich potencjał należy w dalszym ciągu poszukiwać tych zasobów</w:t>
      </w:r>
      <w:r w:rsidR="00295B66">
        <w:t xml:space="preserve"> </w:t>
      </w:r>
      <w:r>
        <w:rPr>
          <w:rStyle w:val="Odwoanieprzypisudolnego"/>
        </w:rPr>
        <w:footnoteReference w:id="102"/>
      </w:r>
      <w:r w:rsidR="00295B66">
        <w:t>.</w:t>
      </w:r>
    </w:p>
    <w:p w14:paraId="18A06399" w14:textId="77777777" w:rsidR="00335A21" w:rsidRDefault="00335A21" w:rsidP="007A3B18">
      <w:r>
        <w:rPr>
          <w:noProof/>
        </w:rPr>
        <w:drawing>
          <wp:inline distT="0" distB="0" distL="0" distR="0" wp14:anchorId="5FB1492D" wp14:editId="6834B05C">
            <wp:extent cx="5586881" cy="7673340"/>
            <wp:effectExtent l="0" t="0" r="0" b="3810"/>
            <wp:docPr id="1660032061" name="Obraz 1" descr="Na rysunku przedstawiono rozlokowanie zasobów geologicznych na terenie województwa podkarpackiego, w podziale na: diatomity, gazy ziemne, gipsy i anhydryty, kamienie łamane i bloczne, piaski formierskie, piaski i żwiry, piaski kwarcytowe, ropę naftową, siarkę, surowce bentonitowe, surowce dla prac inżynierskich, surowce ilaste, surowce szklarskie, torfy, wapienie i margle oraz wody leczni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032061" name="Obraz 1" descr="Na rysunku przedstawiono rozlokowanie zasobów geologicznych na terenie województwa podkarpackiego, w podziale na: diatomity, gazy ziemne, gipsy i anhydryty, kamienie łamane i bloczne, piaski formierskie, piaski i żwiry, piaski kwarcytowe, ropę naftową, siarkę, surowce bentonitowe, surowce dla prac inżynierskich, surowce ilaste, surowce szklarskie, torfy, wapienie i margle oraz wody lecznicz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589765" cy="7677301"/>
                    </a:xfrm>
                    <a:prstGeom prst="rect">
                      <a:avLst/>
                    </a:prstGeom>
                  </pic:spPr>
                </pic:pic>
              </a:graphicData>
            </a:graphic>
          </wp:inline>
        </w:drawing>
      </w:r>
    </w:p>
    <w:p w14:paraId="5C19AA90" w14:textId="4F9E45B9" w:rsidR="00335A21" w:rsidRDefault="00335A21" w:rsidP="00335A21">
      <w:pPr>
        <w:pStyle w:val="Legenda"/>
      </w:pPr>
      <w:bookmarkStart w:id="131" w:name="_Toc147239355"/>
      <w:r>
        <w:t xml:space="preserve">Rysunek </w:t>
      </w:r>
      <w:fldSimple w:instr=" SEQ Rysunek \* ARABIC ">
        <w:r w:rsidR="002C4B20">
          <w:rPr>
            <w:noProof/>
          </w:rPr>
          <w:t>54</w:t>
        </w:r>
      </w:fldSimple>
      <w:r>
        <w:t xml:space="preserve">. Mapa zasobów geologicznych województwa podkarpackiego </w:t>
      </w:r>
      <w:r>
        <w:rPr>
          <w:rStyle w:val="Odwoanieprzypisudolnego"/>
        </w:rPr>
        <w:footnoteReference w:id="103"/>
      </w:r>
      <w:bookmarkEnd w:id="131"/>
    </w:p>
    <w:p w14:paraId="6DA9BB59" w14:textId="77777777" w:rsidR="00440D09" w:rsidRPr="00076D03" w:rsidRDefault="00440D09" w:rsidP="00440D09">
      <w:pPr>
        <w:rPr>
          <w:color w:val="384DE5"/>
        </w:rPr>
      </w:pPr>
      <w:r w:rsidRPr="00076D03">
        <w:rPr>
          <w:color w:val="384DE5"/>
        </w:rPr>
        <w:t>Tendencje zmian stanu środowiska</w:t>
      </w:r>
    </w:p>
    <w:tbl>
      <w:tblPr>
        <w:tblStyle w:val="Tabela-Siatka"/>
        <w:tblW w:w="0" w:type="auto"/>
        <w:tblLook w:val="04A0" w:firstRow="1" w:lastRow="0" w:firstColumn="1" w:lastColumn="0" w:noHBand="0" w:noVBand="1"/>
        <w:tblCaption w:val="Tendencja zmian stanu środowiska"/>
        <w:tblDescription w:val="W tabeli przedstawiono korzystne i niekorzystne tendencje zmian stanu środowiska dotyczące komponentu zasoby geologiczne."/>
      </w:tblPr>
      <w:tblGrid>
        <w:gridCol w:w="4531"/>
        <w:gridCol w:w="4531"/>
      </w:tblGrid>
      <w:tr w:rsidR="00440D09" w14:paraId="442E3B62" w14:textId="77777777" w:rsidTr="00C16BE3">
        <w:trPr>
          <w:tblHeader/>
        </w:trPr>
        <w:tc>
          <w:tcPr>
            <w:tcW w:w="4531" w:type="dxa"/>
            <w:shd w:val="clear" w:color="auto" w:fill="6F7E0E"/>
          </w:tcPr>
          <w:p w14:paraId="23853055" w14:textId="77777777" w:rsidR="00440D09" w:rsidRPr="007A543A" w:rsidRDefault="00440D09" w:rsidP="00076D03">
            <w:pPr>
              <w:rPr>
                <w:color w:val="FFFFFF" w:themeColor="background1"/>
              </w:rPr>
            </w:pPr>
            <w:r w:rsidRPr="007A543A">
              <w:rPr>
                <w:color w:val="FFFFFF" w:themeColor="background1"/>
              </w:rPr>
              <w:t>Tendencje korzystne</w:t>
            </w:r>
          </w:p>
        </w:tc>
        <w:tc>
          <w:tcPr>
            <w:tcW w:w="4531" w:type="dxa"/>
            <w:shd w:val="clear" w:color="auto" w:fill="384DE5"/>
          </w:tcPr>
          <w:p w14:paraId="479BEF0A" w14:textId="77777777" w:rsidR="00440D09" w:rsidRPr="007A543A" w:rsidRDefault="00440D09" w:rsidP="00076D03">
            <w:pPr>
              <w:rPr>
                <w:color w:val="FFFFFF" w:themeColor="background1"/>
              </w:rPr>
            </w:pPr>
            <w:r w:rsidRPr="007A543A">
              <w:rPr>
                <w:color w:val="FFFFFF" w:themeColor="background1"/>
              </w:rPr>
              <w:t>Tendencje niekorzystne</w:t>
            </w:r>
          </w:p>
        </w:tc>
      </w:tr>
      <w:tr w:rsidR="00335A21" w14:paraId="21DFFA51" w14:textId="77777777" w:rsidTr="00F91CC5">
        <w:tc>
          <w:tcPr>
            <w:tcW w:w="4531" w:type="dxa"/>
          </w:tcPr>
          <w:p w14:paraId="3CA8F5E5" w14:textId="68EC328C" w:rsidR="00335A21" w:rsidRDefault="00335A21" w:rsidP="00335A21">
            <w:pPr>
              <w:pStyle w:val="punktor"/>
            </w:pPr>
            <w:r>
              <w:t>rozpoznawanie nowych zasobów naturalnych.</w:t>
            </w:r>
          </w:p>
        </w:tc>
        <w:tc>
          <w:tcPr>
            <w:tcW w:w="4531" w:type="dxa"/>
          </w:tcPr>
          <w:p w14:paraId="38EE1D1F" w14:textId="5B1D4ABC" w:rsidR="00335A21" w:rsidRDefault="00335A21" w:rsidP="00335A21">
            <w:pPr>
              <w:pStyle w:val="punktor"/>
            </w:pPr>
            <w:r>
              <w:t>spadek ilości zasobów naturalnych.</w:t>
            </w:r>
          </w:p>
        </w:tc>
      </w:tr>
    </w:tbl>
    <w:bookmarkEnd w:id="128"/>
    <w:p w14:paraId="2892B6EA" w14:textId="77777777" w:rsidR="00440D09" w:rsidRPr="00076D03" w:rsidRDefault="00440D09" w:rsidP="00440D09">
      <w:pPr>
        <w:rPr>
          <w:color w:val="384DE5"/>
        </w:rPr>
      </w:pPr>
      <w:r w:rsidRPr="00076D03">
        <w:rPr>
          <w:color w:val="384DE5"/>
        </w:rPr>
        <w:t>Analiza SWOT</w:t>
      </w:r>
    </w:p>
    <w:tbl>
      <w:tblPr>
        <w:tblStyle w:val="Tabela-Siatka"/>
        <w:tblW w:w="0" w:type="auto"/>
        <w:tblLook w:val="04A0" w:firstRow="1" w:lastRow="0" w:firstColumn="1" w:lastColumn="0" w:noHBand="0" w:noVBand="1"/>
        <w:tblCaption w:val="Analiza SWOT"/>
        <w:tblDescription w:val="W tabeli przedstawiono mocne strony, słabe strony, szanse oraz zagrożenia dotyczące komponentu zasoby geologiczne."/>
      </w:tblPr>
      <w:tblGrid>
        <w:gridCol w:w="4531"/>
        <w:gridCol w:w="4531"/>
      </w:tblGrid>
      <w:tr w:rsidR="00440D09" w14:paraId="28229608" w14:textId="77777777" w:rsidTr="00C16BE3">
        <w:trPr>
          <w:tblHeader/>
        </w:trPr>
        <w:tc>
          <w:tcPr>
            <w:tcW w:w="4531" w:type="dxa"/>
            <w:shd w:val="clear" w:color="auto" w:fill="6F7E0E"/>
            <w:vAlign w:val="center"/>
          </w:tcPr>
          <w:p w14:paraId="1F7FFF68" w14:textId="77777777" w:rsidR="00440D09" w:rsidRPr="00966AFE" w:rsidRDefault="00440D09" w:rsidP="00076D03">
            <w:pPr>
              <w:rPr>
                <w:color w:val="FFFFFF" w:themeColor="background1"/>
              </w:rPr>
            </w:pPr>
            <w:r w:rsidRPr="00966AFE">
              <w:rPr>
                <w:color w:val="FFFFFF" w:themeColor="background1"/>
              </w:rPr>
              <w:t>MOCNE STRONY (czynniki wewnętrzne)</w:t>
            </w:r>
          </w:p>
        </w:tc>
        <w:tc>
          <w:tcPr>
            <w:tcW w:w="4531" w:type="dxa"/>
            <w:shd w:val="clear" w:color="auto" w:fill="384DE5"/>
            <w:vAlign w:val="center"/>
          </w:tcPr>
          <w:p w14:paraId="0C760ECD" w14:textId="77777777" w:rsidR="00440D09" w:rsidRPr="00966AFE" w:rsidRDefault="00440D09" w:rsidP="00076D03">
            <w:pPr>
              <w:rPr>
                <w:color w:val="FFFFFF" w:themeColor="background1"/>
              </w:rPr>
            </w:pPr>
            <w:r w:rsidRPr="00966AFE">
              <w:rPr>
                <w:color w:val="FFFFFF" w:themeColor="background1"/>
              </w:rPr>
              <w:t>SŁABE STRONY (czynniki wewnętrzne)</w:t>
            </w:r>
          </w:p>
        </w:tc>
      </w:tr>
      <w:tr w:rsidR="00335A21" w14:paraId="078C93B1" w14:textId="77777777" w:rsidTr="00F91CC5">
        <w:tc>
          <w:tcPr>
            <w:tcW w:w="4531" w:type="dxa"/>
          </w:tcPr>
          <w:p w14:paraId="3784D6E3" w14:textId="73ABA846" w:rsidR="00335A21" w:rsidRDefault="00335A21" w:rsidP="00335A21">
            <w:pPr>
              <w:pStyle w:val="punktor"/>
            </w:pPr>
            <w:r>
              <w:t>występowanie ważnych gospodarczo złóż (gaz ziemny, ropa naftowa);</w:t>
            </w:r>
          </w:p>
          <w:p w14:paraId="7E34A345" w14:textId="5432A7C9" w:rsidR="00335A21" w:rsidRDefault="00335A21" w:rsidP="00335A21">
            <w:pPr>
              <w:pStyle w:val="punktor"/>
            </w:pPr>
            <w:r>
              <w:t>występowanie unikalnych w skali kraju złóż surowców chemicznych (diatomity, siarka rodzima);</w:t>
            </w:r>
          </w:p>
          <w:p w14:paraId="51E2764A" w14:textId="787E347E" w:rsidR="00335A21" w:rsidRDefault="00335A21" w:rsidP="00335A21">
            <w:pPr>
              <w:pStyle w:val="punktor"/>
            </w:pPr>
            <w:r>
              <w:t>rozwój regionu dzięki funkcjonowaniu zakładów górniczych.</w:t>
            </w:r>
          </w:p>
        </w:tc>
        <w:tc>
          <w:tcPr>
            <w:tcW w:w="4531" w:type="dxa"/>
          </w:tcPr>
          <w:p w14:paraId="784F5405" w14:textId="40F62431" w:rsidR="00335A21" w:rsidRDefault="00335A21" w:rsidP="00335A21">
            <w:pPr>
              <w:pStyle w:val="punktor"/>
            </w:pPr>
            <w:r>
              <w:t>wydawanie decyzji o zabudowie, w miejscach występowania złóż naturalnych;</w:t>
            </w:r>
          </w:p>
          <w:p w14:paraId="77E0D65D" w14:textId="04D42A8F" w:rsidR="00335A21" w:rsidRDefault="00335A21" w:rsidP="00335A21">
            <w:pPr>
              <w:pStyle w:val="punktor"/>
            </w:pPr>
            <w:r>
              <w:t>słabo rozpoznane (udokumentowane) złoża wód termalnych.</w:t>
            </w:r>
          </w:p>
        </w:tc>
      </w:tr>
      <w:tr w:rsidR="00C16BE3" w14:paraId="5C01FF6C" w14:textId="77777777" w:rsidTr="00D02E37">
        <w:trPr>
          <w:tblHeader/>
        </w:trPr>
        <w:tc>
          <w:tcPr>
            <w:tcW w:w="4531" w:type="dxa"/>
            <w:shd w:val="clear" w:color="auto" w:fill="6F7E0E"/>
            <w:vAlign w:val="center"/>
          </w:tcPr>
          <w:p w14:paraId="71760719" w14:textId="3C49C0EA" w:rsidR="00C16BE3" w:rsidRPr="007A543A" w:rsidRDefault="00C16BE3" w:rsidP="00C16BE3">
            <w:pPr>
              <w:rPr>
                <w:color w:val="FFFFFF" w:themeColor="background1"/>
              </w:rPr>
            </w:pPr>
            <w:bookmarkStart w:id="133" w:name="_Toc147241597"/>
            <w:r w:rsidRPr="00966AFE">
              <w:rPr>
                <w:color w:val="FFFFFF" w:themeColor="background1"/>
              </w:rPr>
              <w:t>SZANSE (czynniki zewnętrzne)</w:t>
            </w:r>
          </w:p>
        </w:tc>
        <w:tc>
          <w:tcPr>
            <w:tcW w:w="4531" w:type="dxa"/>
            <w:shd w:val="clear" w:color="auto" w:fill="384DE5"/>
            <w:vAlign w:val="center"/>
          </w:tcPr>
          <w:p w14:paraId="57FB3A8C" w14:textId="210497FD" w:rsidR="00C16BE3" w:rsidRPr="007A543A" w:rsidRDefault="00C16BE3" w:rsidP="00C16BE3">
            <w:pPr>
              <w:rPr>
                <w:color w:val="FFFFFF" w:themeColor="background1"/>
              </w:rPr>
            </w:pPr>
            <w:r w:rsidRPr="00966AFE">
              <w:rPr>
                <w:color w:val="FFFFFF" w:themeColor="background1"/>
              </w:rPr>
              <w:t>ZAGROŻENIA (czynniki zewnętrzne)</w:t>
            </w:r>
          </w:p>
        </w:tc>
      </w:tr>
      <w:tr w:rsidR="00C16BE3" w14:paraId="685AF802" w14:textId="77777777" w:rsidTr="0000398D">
        <w:tc>
          <w:tcPr>
            <w:tcW w:w="4531" w:type="dxa"/>
          </w:tcPr>
          <w:p w14:paraId="7C1E1A63" w14:textId="77777777" w:rsidR="00C16BE3" w:rsidRDefault="00C16BE3" w:rsidP="00C16BE3">
            <w:pPr>
              <w:pStyle w:val="punktor"/>
            </w:pPr>
            <w:r>
              <w:t>poszukiwanie i rozpoznawanie złóż;</w:t>
            </w:r>
          </w:p>
          <w:p w14:paraId="53B0C805" w14:textId="29E74A1E" w:rsidR="00C16BE3" w:rsidRDefault="00C16BE3" w:rsidP="00C16BE3">
            <w:pPr>
              <w:pStyle w:val="punktor"/>
            </w:pPr>
            <w:r>
              <w:t xml:space="preserve">rekultywacja terenów po górniczych </w:t>
            </w:r>
            <w:r w:rsidRPr="00335A21">
              <w:t>w</w:t>
            </w:r>
            <w:r>
              <w:t xml:space="preserve"> kierunkach przyjaznych środowisku.</w:t>
            </w:r>
          </w:p>
        </w:tc>
        <w:tc>
          <w:tcPr>
            <w:tcW w:w="4531" w:type="dxa"/>
          </w:tcPr>
          <w:p w14:paraId="5EF296A9" w14:textId="77777777" w:rsidR="00C16BE3" w:rsidRDefault="00C16BE3" w:rsidP="00C16BE3">
            <w:pPr>
              <w:pStyle w:val="punktor"/>
            </w:pPr>
            <w:r>
              <w:t>zaniechanie wydobycia surowców;</w:t>
            </w:r>
          </w:p>
          <w:p w14:paraId="3FF65656" w14:textId="1B8ACB9B" w:rsidR="00C16BE3" w:rsidRDefault="00C16BE3" w:rsidP="00C16BE3">
            <w:pPr>
              <w:pStyle w:val="punktor"/>
            </w:pPr>
            <w:r>
              <w:t>niewystarczające rozpoznanie złóż, w tym złóż wód termalnych, przekładający się na niskie wykorzystanie zasobów.</w:t>
            </w:r>
          </w:p>
        </w:tc>
      </w:tr>
    </w:tbl>
    <w:p w14:paraId="37C0B93C" w14:textId="2A1CB2C2" w:rsidR="00966AFE" w:rsidRDefault="00DF18A2" w:rsidP="00966AFE">
      <w:pPr>
        <w:pStyle w:val="Nagwek2"/>
        <w:numPr>
          <w:ilvl w:val="1"/>
          <w:numId w:val="14"/>
        </w:numPr>
        <w:ind w:hanging="792"/>
      </w:pPr>
      <w:r w:rsidRPr="00076D03">
        <w:t>Gleby</w:t>
      </w:r>
      <w:bookmarkEnd w:id="133"/>
    </w:p>
    <w:p w14:paraId="4F3E6499" w14:textId="77777777" w:rsidR="001C355C" w:rsidRPr="003232A8" w:rsidRDefault="001C355C" w:rsidP="001C355C">
      <w:bookmarkStart w:id="134" w:name="_Hlk146723034"/>
      <w:r w:rsidRPr="003232A8">
        <w:t>Województwo podkarpackie budują różne typy gleb, których zróżnicowanie jest związane z działalnością czynników glebotwórczych takich jak: organizmy żywe, upływ czasu oraz rzeźba terenu i skała macierzysta. Gleby jakie występują na omawianym obszarze to:</w:t>
      </w:r>
    </w:p>
    <w:p w14:paraId="27A6156E" w14:textId="5E041B85" w:rsidR="001C355C" w:rsidRPr="003232A8" w:rsidRDefault="001C355C" w:rsidP="001C355C">
      <w:pPr>
        <w:pStyle w:val="punktor"/>
      </w:pPr>
      <w:r w:rsidRPr="003232A8">
        <w:t>gleby płowe i brunatne – na terenach nizinnych</w:t>
      </w:r>
      <w:r w:rsidR="007E4A68">
        <w:t>;</w:t>
      </w:r>
    </w:p>
    <w:p w14:paraId="2990DA41" w14:textId="53A55640" w:rsidR="001C355C" w:rsidRPr="003232A8" w:rsidRDefault="001C355C" w:rsidP="001C355C">
      <w:pPr>
        <w:pStyle w:val="punktor"/>
      </w:pPr>
      <w:r w:rsidRPr="003232A8">
        <w:t>gleby rdzawe i bielicowe – w obniżeniach terenu</w:t>
      </w:r>
      <w:r w:rsidR="007E4A68">
        <w:t>;</w:t>
      </w:r>
    </w:p>
    <w:p w14:paraId="3511B96B" w14:textId="31AA303B" w:rsidR="001C355C" w:rsidRPr="003232A8" w:rsidRDefault="001C355C" w:rsidP="001C355C">
      <w:pPr>
        <w:pStyle w:val="punktor"/>
      </w:pPr>
      <w:r w:rsidRPr="003232A8">
        <w:t>gleby brunatne – na terenach wyżynnych i górskich</w:t>
      </w:r>
      <w:r w:rsidR="007E4A68">
        <w:t>;</w:t>
      </w:r>
    </w:p>
    <w:p w14:paraId="0403147E" w14:textId="1CEF9BE2" w:rsidR="001C355C" w:rsidRPr="003232A8" w:rsidRDefault="001C355C" w:rsidP="001C355C">
      <w:pPr>
        <w:pStyle w:val="punktor"/>
      </w:pPr>
      <w:r w:rsidRPr="003232A8">
        <w:t>gleby pyłowe (mady) – w dolinach rzek (Wisły, Sanu, Wisłoki, Wisłoka wraz z ich dopływami)</w:t>
      </w:r>
      <w:r w:rsidR="007E4A68">
        <w:t>;</w:t>
      </w:r>
    </w:p>
    <w:p w14:paraId="0535D85B" w14:textId="77777777" w:rsidR="001C355C" w:rsidRPr="003232A8" w:rsidRDefault="001C355C" w:rsidP="001C355C">
      <w:pPr>
        <w:pStyle w:val="punktor"/>
      </w:pPr>
      <w:r w:rsidRPr="003232A8">
        <w:t>czarnoziemy – okolice Jarosławia, Przemyśla, Przeworska.</w:t>
      </w:r>
    </w:p>
    <w:p w14:paraId="7DB9BF78" w14:textId="58BDECF9" w:rsidR="001C355C" w:rsidRPr="00295B66" w:rsidRDefault="001C355C" w:rsidP="001C355C">
      <w:r w:rsidRPr="003232A8">
        <w:t xml:space="preserve">Wojewódzkie gleby posiadają współczynnik bonitacyjny równy 70,4 pkt. (przewyższając średnia krajową – 66,6 pkt.), co wskazuje na dobry potencjał produkcyjny. Większość użytków rolnych – 87%, jest zaliczanych do gleb III, IV i V klasy, gleby bardzo słabe VI klasy to 8%, gleby najlepsze II i </w:t>
      </w:r>
      <w:proofErr w:type="spellStart"/>
      <w:r w:rsidRPr="003232A8">
        <w:t>I</w:t>
      </w:r>
      <w:proofErr w:type="spellEnd"/>
      <w:r w:rsidRPr="003232A8">
        <w:t xml:space="preserve"> klasy to zaledwie 5% użytków rolnych</w:t>
      </w:r>
      <w:r w:rsidRPr="003232A8">
        <w:rPr>
          <w:rStyle w:val="Odwoanieprzypisudolnego"/>
        </w:rPr>
        <w:t xml:space="preserve"> </w:t>
      </w:r>
      <w:r>
        <w:rPr>
          <w:rStyle w:val="Odwoanieprzypisudolnego"/>
        </w:rPr>
        <w:footnoteReference w:id="104"/>
      </w:r>
      <w:r w:rsidR="00295B66">
        <w:t>.</w:t>
      </w:r>
    </w:p>
    <w:p w14:paraId="68875A69" w14:textId="77777777" w:rsidR="001C355C" w:rsidRDefault="001C355C" w:rsidP="001C355C">
      <w:r>
        <w:rPr>
          <w:noProof/>
        </w:rPr>
        <w:drawing>
          <wp:inline distT="0" distB="0" distL="0" distR="0" wp14:anchorId="5C1C15AB" wp14:editId="78B88A2F">
            <wp:extent cx="5126392" cy="7040880"/>
            <wp:effectExtent l="0" t="0" r="0" b="7620"/>
            <wp:docPr id="1296364094" name="Obraz 2" descr="Na rysunku przedstawiono rodzaje gleb w województwie podkarpackim, z podziałem na: gleby bielicowe, gleby brunatne, gleby płowe glejowe, gleby płowe typowe, gleby płowe zaciekowe, gleby rdzawe właściwe, gleby antropogeniczne, rankeny bielicowe, rędziny właściwe typowe, mady czarnoziemne oraz czarne ziem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364094" name="Obraz 2" descr="Na rysunku przedstawiono rodzaje gleb w województwie podkarpackim, z podziałem na: gleby bielicowe, gleby brunatne, gleby płowe glejowe, gleby płowe typowe, gleby płowe zaciekowe, gleby rdzawe właściwe, gleby antropogeniczne, rankeny bielicowe, rędziny właściwe typowe, mady czarnoziemne oraz czarne ziemi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135999" cy="7054075"/>
                    </a:xfrm>
                    <a:prstGeom prst="rect">
                      <a:avLst/>
                    </a:prstGeom>
                  </pic:spPr>
                </pic:pic>
              </a:graphicData>
            </a:graphic>
          </wp:inline>
        </w:drawing>
      </w:r>
    </w:p>
    <w:p w14:paraId="2BA460A3" w14:textId="14DA6A84" w:rsidR="001C355C" w:rsidRDefault="001C355C" w:rsidP="001C355C">
      <w:pPr>
        <w:pStyle w:val="Legenda"/>
      </w:pPr>
      <w:bookmarkStart w:id="135" w:name="_Toc147239356"/>
      <w:r>
        <w:t xml:space="preserve">Rysunek </w:t>
      </w:r>
      <w:fldSimple w:instr=" SEQ Rysunek \* ARABIC ">
        <w:r w:rsidR="002C4B20">
          <w:rPr>
            <w:noProof/>
          </w:rPr>
          <w:t>55</w:t>
        </w:r>
      </w:fldSimple>
      <w:r>
        <w:t>. Mapa rodzajów gleb woj</w:t>
      </w:r>
      <w:r w:rsidR="002D5C20">
        <w:t>ewództwa</w:t>
      </w:r>
      <w:r>
        <w:t xml:space="preserve"> podkarpackiego </w:t>
      </w:r>
      <w:r>
        <w:rPr>
          <w:rStyle w:val="Odwoanieprzypisudolnego"/>
        </w:rPr>
        <w:footnoteReference w:id="105"/>
      </w:r>
      <w:bookmarkEnd w:id="135"/>
    </w:p>
    <w:p w14:paraId="4031267E" w14:textId="77777777" w:rsidR="001C355C" w:rsidRDefault="001C355C" w:rsidP="001C355C">
      <w:pPr>
        <w:rPr>
          <w:color w:val="384DE5"/>
        </w:rPr>
      </w:pPr>
      <w:r>
        <w:rPr>
          <w:color w:val="384DE5"/>
        </w:rPr>
        <w:t>Struktura użytkowania gruntu</w:t>
      </w:r>
    </w:p>
    <w:p w14:paraId="389E8109" w14:textId="681B925E" w:rsidR="001C355C" w:rsidRDefault="001C355C" w:rsidP="001C355C">
      <w:r w:rsidRPr="005A1F8B">
        <w:t xml:space="preserve">Wg. danych z GUS powierzchnia </w:t>
      </w:r>
      <w:r>
        <w:t>województwa podkarpackiego</w:t>
      </w:r>
      <w:r w:rsidRPr="005A1F8B">
        <w:t xml:space="preserve"> to </w:t>
      </w:r>
      <w:r>
        <w:t>17845</w:t>
      </w:r>
      <w:r w:rsidRPr="005A1F8B">
        <w:t xml:space="preserve"> km</w:t>
      </w:r>
      <w:r w:rsidRPr="005A1F8B">
        <w:rPr>
          <w:vertAlign w:val="superscript"/>
        </w:rPr>
        <w:t>2</w:t>
      </w:r>
      <w:r>
        <w:t xml:space="preserve"> </w:t>
      </w:r>
      <w:r>
        <w:rPr>
          <w:rStyle w:val="Odwoanieprzypisudolnego"/>
        </w:rPr>
        <w:footnoteReference w:id="106"/>
      </w:r>
      <w:r w:rsidR="00295B66">
        <w:t>.</w:t>
      </w:r>
      <w:r>
        <w:t xml:space="preserve"> </w:t>
      </w:r>
      <w:r w:rsidRPr="005A1F8B">
        <w:t xml:space="preserve">Na podstawie danych z </w:t>
      </w:r>
      <w:proofErr w:type="spellStart"/>
      <w:r w:rsidRPr="005A1F8B">
        <w:t>Corine</w:t>
      </w:r>
      <w:proofErr w:type="spellEnd"/>
      <w:r w:rsidRPr="005A1F8B">
        <w:t xml:space="preserve"> Land </w:t>
      </w:r>
      <w:proofErr w:type="spellStart"/>
      <w:r w:rsidRPr="005A1F8B">
        <w:t>Cover</w:t>
      </w:r>
      <w:proofErr w:type="spellEnd"/>
      <w:r w:rsidRPr="005A1F8B">
        <w:t xml:space="preserve"> 2018 określono strukturę użytkowania terenu, którą przedstawiono na wykresie poniżej.</w:t>
      </w:r>
    </w:p>
    <w:p w14:paraId="33C8FC8E" w14:textId="77777777" w:rsidR="001C355C" w:rsidRDefault="001C355C" w:rsidP="001C355C">
      <w:pPr>
        <w:rPr>
          <w:color w:val="384DE5"/>
        </w:rPr>
      </w:pPr>
      <w:r>
        <w:rPr>
          <w:noProof/>
        </w:rPr>
        <w:drawing>
          <wp:inline distT="0" distB="0" distL="0" distR="0" wp14:anchorId="201E1016" wp14:editId="571D7759">
            <wp:extent cx="5631180" cy="5859780"/>
            <wp:effectExtent l="0" t="0" r="7620" b="7620"/>
            <wp:docPr id="1376219933" name="Wykres 1" descr="Na wykresie przedstawiono strukturę użytkowania terenu na podstawie danych z Corine Land Cover 2018. Na podstawie wykresów widać, że dominującym użytkowaniem gruntu są roślinność trawiasta i uprawa rolna – 46,50% oraz tereny leśne i zadrzewione – 45,52%. Powierzchnia zabudowy to niecałe 5%.">
              <a:extLst xmlns:a="http://schemas.openxmlformats.org/drawingml/2006/main">
                <a:ext uri="{FF2B5EF4-FFF2-40B4-BE49-F238E27FC236}">
                  <a16:creationId xmlns:a16="http://schemas.microsoft.com/office/drawing/2014/main" id="{A8BE3853-E687-A846-2EBB-D8C7996F37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408D9599" w14:textId="04CB1484" w:rsidR="001C355C" w:rsidRDefault="001C355C" w:rsidP="001C355C">
      <w:pPr>
        <w:pStyle w:val="Legenda"/>
      </w:pPr>
      <w:bookmarkStart w:id="137" w:name="_Toc147239357"/>
      <w:r>
        <w:t xml:space="preserve">Rysunek </w:t>
      </w:r>
      <w:fldSimple w:instr=" SEQ Rysunek \* ARABIC ">
        <w:r w:rsidR="002C4B20">
          <w:rPr>
            <w:noProof/>
          </w:rPr>
          <w:t>56</w:t>
        </w:r>
      </w:fldSimple>
      <w:r>
        <w:t xml:space="preserve">. Struktura użytkowania gruntów w województwie podkarpackim </w:t>
      </w:r>
      <w:r>
        <w:rPr>
          <w:rStyle w:val="Odwoanieprzypisudolnego"/>
        </w:rPr>
        <w:footnoteReference w:id="107"/>
      </w:r>
      <w:bookmarkEnd w:id="137"/>
    </w:p>
    <w:p w14:paraId="12B0E966" w14:textId="45A05512" w:rsidR="001C355C" w:rsidRPr="007F6703" w:rsidRDefault="001C355C" w:rsidP="001C355C">
      <w:r>
        <w:t>Na podstawie powyższych danych widać, że dominującym użytkowaniem gruntu są roślinność trawiasta i uprawa rolna – 46,50% oraz tereny leśne i zadrzewione – 45,52%. Powierzchnia zabudowy to niecałe 5% (4,88%). Najmniejszą powierzchni</w:t>
      </w:r>
      <w:r w:rsidR="007E4A68">
        <w:t>ę</w:t>
      </w:r>
      <w:r>
        <w:t xml:space="preserve"> zajmują składowiska odpadów – 0,004%, obszar wyrobisk i zwałowisk – 0,05% oraz grunty nieużytkowane – 0,07%.</w:t>
      </w:r>
    </w:p>
    <w:p w14:paraId="27F6A73A" w14:textId="77777777" w:rsidR="001C355C" w:rsidRDefault="001C355C" w:rsidP="001C355C">
      <w:pPr>
        <w:rPr>
          <w:color w:val="384DE5"/>
        </w:rPr>
      </w:pPr>
      <w:r>
        <w:rPr>
          <w:color w:val="384DE5"/>
        </w:rPr>
        <w:t>Stan gruntu</w:t>
      </w:r>
    </w:p>
    <w:p w14:paraId="3C7A2640" w14:textId="2B0D2994" w:rsidR="001C355C" w:rsidRDefault="001C355C" w:rsidP="001C355C">
      <w:r>
        <w:t xml:space="preserve">Ocenę stanu gleb w ramach prac Państwowego Monitoringu Środowiska wykonuje Instytut Uprawy, Nawożenia i Gleboznawstwa w Puławach w cyklu pięcioletnim. Ostatnie badania na terenie woj. podkarpackiego wykonywano w roku 2020. Badaniem objęto 14 punktów pomiarowych w miejscowościach: Józefów (377), Pustków Wieś (379), Góra Ropczycka (381), Kolbuszowa Górna (383), Nisko (385), Dębno (387), Zapałów (389), Trzcinica (437), Godowa (439), Dukla (441), Wzdów (443), Niżatyce (445), Boratyn (447), Chołowice (449). Wg danych zamieszonych w monitoringu żadna z prób nie była zanieczyszczona WWA (wielopierścieniowe węglowodory aromatyczne). Również poziom radioaktywności był na poziomie typowym dla nieskażonych gleb rolniczych - </w:t>
      </w:r>
      <w:r w:rsidRPr="001C24FA">
        <w:t>493,93 Bq·kg</w:t>
      </w:r>
      <w:r w:rsidRPr="001C24FA">
        <w:rPr>
          <w:vertAlign w:val="superscript"/>
        </w:rPr>
        <w:t>-1</w:t>
      </w:r>
      <w:r>
        <w:t>. Nie stwierdzono przekroczeń zawartości metali wg. ówcześnie obowiązującego rozporządzenia Ministra Środowiska</w:t>
      </w:r>
      <w:r w:rsidR="007E4A68">
        <w:t xml:space="preserve"> </w:t>
      </w:r>
      <w:r>
        <w:rPr>
          <w:rStyle w:val="Odwoanieprzypisudolnego"/>
        </w:rPr>
        <w:footnoteReference w:id="108"/>
      </w:r>
      <w:r w:rsidR="00295B66">
        <w:t>.</w:t>
      </w:r>
    </w:p>
    <w:p w14:paraId="351A3859" w14:textId="77777777" w:rsidR="001C355C" w:rsidRDefault="001C355C" w:rsidP="001C355C">
      <w:pPr>
        <w:rPr>
          <w:color w:val="384DE5"/>
        </w:rPr>
      </w:pPr>
      <w:r>
        <w:rPr>
          <w:color w:val="384DE5"/>
        </w:rPr>
        <w:t>Osuwiska</w:t>
      </w:r>
    </w:p>
    <w:p w14:paraId="49F072AB" w14:textId="455F4988" w:rsidR="001C355C" w:rsidRDefault="001C355C" w:rsidP="001C355C">
      <w:r>
        <w:t>Południe województwa podkarpackiego leży na obszarze występowania fliszu karpackiego - skał warstwowanych na przemian wodonośnych i wodoszczelnych. Ich budowa sprzyja powstawaniu osuwisk –  na terenie Karpat leży 95% wszystkich zarejestrowanych osuwisk w Polsce. Specyficzna budowa geologiczna, czynniki klimatyczne oraz działalność antropogeniczna sprzyja powstawaniu na południu województwa licznych osuwisk</w:t>
      </w:r>
      <w:r w:rsidR="007E4A68">
        <w:t xml:space="preserve"> </w:t>
      </w:r>
      <w:r>
        <w:rPr>
          <w:rStyle w:val="Odwoanieprzypisudolnego"/>
        </w:rPr>
        <w:footnoteReference w:id="109"/>
      </w:r>
      <w:r w:rsidR="00295B66">
        <w:t>.</w:t>
      </w:r>
      <w:r>
        <w:t xml:space="preserve"> Procesy osuwiskowe nasilają się podczas intensywnych opadów deszczu, oraz związanymi z nimi spiętrzeniami wody w rzekach, falowaniem i erozją stoków. Zarejestrowane osuwiska występują m.in.:</w:t>
      </w:r>
    </w:p>
    <w:p w14:paraId="286BD6C6" w14:textId="391A65B9" w:rsidR="001C355C" w:rsidRDefault="001C355C" w:rsidP="001C355C">
      <w:pPr>
        <w:pStyle w:val="punktor"/>
      </w:pPr>
      <w:r>
        <w:t>W paśmie Pogórzy Strzyżowskiego, Dynowskiego, Przemyskiego, w szczególności w gminach Dubiecko, Krzywcza, Bircza, Niebylec</w:t>
      </w:r>
      <w:r w:rsidR="007E4A68">
        <w:t>;</w:t>
      </w:r>
    </w:p>
    <w:p w14:paraId="4C1B3CCD" w14:textId="2902B366" w:rsidR="001C355C" w:rsidRDefault="001C355C" w:rsidP="001C355C">
      <w:pPr>
        <w:pStyle w:val="punktor"/>
      </w:pPr>
      <w:r>
        <w:t>W Beskidzie Niskim i Bieszczadach, w szczególności w gminach Dukla, Lutowiska, Sanok</w:t>
      </w:r>
      <w:r w:rsidR="007E4A68">
        <w:t>;</w:t>
      </w:r>
    </w:p>
    <w:p w14:paraId="4BF85A44" w14:textId="2E383032" w:rsidR="001C355C" w:rsidRDefault="001C355C" w:rsidP="001C355C">
      <w:pPr>
        <w:pStyle w:val="punktor"/>
      </w:pPr>
      <w:r>
        <w:t>W okolicach brzegów rzek – Solina i Myczkowce, oraz starorzecze Wisły, terasach Sanu okolic Krzeszowa</w:t>
      </w:r>
      <w:r w:rsidR="007E4A68">
        <w:t xml:space="preserve"> </w:t>
      </w:r>
      <w:r>
        <w:rPr>
          <w:rStyle w:val="Odwoanieprzypisudolnego"/>
        </w:rPr>
        <w:footnoteReference w:id="110"/>
      </w:r>
      <w:r w:rsidR="00295B66">
        <w:t>.</w:t>
      </w:r>
    </w:p>
    <w:p w14:paraId="11ABBBB9" w14:textId="321BB828" w:rsidR="001C355C" w:rsidRDefault="001C355C" w:rsidP="001C355C">
      <w:r>
        <w:t xml:space="preserve">Państwowy Instytut Geologiczny – Państwowy Instytut Badawczy prowadzi bazę danych dot. osuwisk pod nazwą: System Osłony </w:t>
      </w:r>
      <w:proofErr w:type="spellStart"/>
      <w:r>
        <w:t>Przeciwosuwiskowej</w:t>
      </w:r>
      <w:proofErr w:type="spellEnd"/>
      <w:r>
        <w:t xml:space="preserve"> (SOPO). Baza służy do identyfikacji i gromadzenia danych nt. osuwisk oraz terenów zagrożonych, zawiera karty dot. osuwisk, wraz z mapą występowania. Wg danych dostępnych w bazie, na chwilę obecną w województwie podkarpackim znajduje się 29</w:t>
      </w:r>
      <w:r w:rsidR="007E4A68">
        <w:t xml:space="preserve"> </w:t>
      </w:r>
      <w:r>
        <w:t>981 osuwisk oraz terenów zagrożonych w różnym stopniu aktywności</w:t>
      </w:r>
      <w:r w:rsidR="007E4A68">
        <w:t xml:space="preserve"> </w:t>
      </w:r>
      <w:r>
        <w:rPr>
          <w:rStyle w:val="Odwoanieprzypisudolnego"/>
        </w:rPr>
        <w:footnoteReference w:id="111"/>
      </w:r>
      <w:r w:rsidR="006C625E">
        <w:t>.</w:t>
      </w:r>
      <w:r>
        <w:t xml:space="preserve"> Można zdecydowanie stwierdzić, że zagrożenie osuwiskami jest istotne i należy im przeciwdziałać.</w:t>
      </w:r>
    </w:p>
    <w:p w14:paraId="044D5398" w14:textId="77777777" w:rsidR="001C355C" w:rsidRDefault="001C355C" w:rsidP="001C355C">
      <w:pPr>
        <w:rPr>
          <w:color w:val="384DE5"/>
        </w:rPr>
      </w:pPr>
      <w:r>
        <w:rPr>
          <w:color w:val="384DE5"/>
        </w:rPr>
        <w:t>Gleby w kontekście zmian klimatu</w:t>
      </w:r>
    </w:p>
    <w:p w14:paraId="75239F5F" w14:textId="57E1D2B8" w:rsidR="001C355C" w:rsidRPr="00076D03" w:rsidRDefault="001C355C" w:rsidP="001C355C">
      <w:r>
        <w:t>W wyniku zmian klimatu, będzie następowała intensyfikacja zjawiska suszy, która wpłynie na obniżenie się materii organicznej powodując wyjaławianie gleb. Wpłynie to na gospodarkę rolną, mogą nastąpić straty w uprawach, będzie konieczność zwiększenia nakładów finansowych na nawadnianie gruntów oraz ich nawożenie. W większych miastach może zachodzić zjawisko zasklepiania gleb poprzez stosowanie materiałów nieprzepuszczalnych przy powierzchni. Utrudnia to retencj</w:t>
      </w:r>
      <w:r w:rsidR="00F0727B">
        <w:t>ę</w:t>
      </w:r>
      <w:r>
        <w:t xml:space="preserve"> wody, co również negatywnie wpływa na gleby.</w:t>
      </w:r>
    </w:p>
    <w:p w14:paraId="43A27DF9" w14:textId="77777777" w:rsidR="00440D09" w:rsidRPr="00076D03" w:rsidRDefault="00440D09" w:rsidP="00440D09">
      <w:pPr>
        <w:rPr>
          <w:color w:val="384DE5"/>
        </w:rPr>
      </w:pPr>
      <w:r w:rsidRPr="00076D03">
        <w:rPr>
          <w:color w:val="384DE5"/>
        </w:rPr>
        <w:t>Tendencje zmian stanu środowiska</w:t>
      </w:r>
    </w:p>
    <w:tbl>
      <w:tblPr>
        <w:tblStyle w:val="Tabela-Siatka"/>
        <w:tblW w:w="0" w:type="auto"/>
        <w:tblLook w:val="04A0" w:firstRow="1" w:lastRow="0" w:firstColumn="1" w:lastColumn="0" w:noHBand="0" w:noVBand="1"/>
        <w:tblCaption w:val="Tendencje zmian stanu środowiska"/>
        <w:tblDescription w:val="W tabeli przedstawiono korzystne i niekorzystne tendencje zmian stanu środowiska dotyczące komponentu gleby."/>
      </w:tblPr>
      <w:tblGrid>
        <w:gridCol w:w="4531"/>
        <w:gridCol w:w="4531"/>
      </w:tblGrid>
      <w:tr w:rsidR="00440D09" w14:paraId="7CE3621D" w14:textId="77777777" w:rsidTr="00B379FD">
        <w:trPr>
          <w:tblHeader/>
        </w:trPr>
        <w:tc>
          <w:tcPr>
            <w:tcW w:w="4531" w:type="dxa"/>
            <w:shd w:val="clear" w:color="auto" w:fill="6F7E0E"/>
          </w:tcPr>
          <w:p w14:paraId="4BC7A1FB" w14:textId="77777777" w:rsidR="00440D09" w:rsidRPr="007A543A" w:rsidRDefault="00440D09" w:rsidP="00076D03">
            <w:pPr>
              <w:rPr>
                <w:color w:val="FFFFFF" w:themeColor="background1"/>
              </w:rPr>
            </w:pPr>
            <w:r w:rsidRPr="007A543A">
              <w:rPr>
                <w:color w:val="FFFFFF" w:themeColor="background1"/>
              </w:rPr>
              <w:t>Tendencje korzystne</w:t>
            </w:r>
          </w:p>
        </w:tc>
        <w:tc>
          <w:tcPr>
            <w:tcW w:w="4531" w:type="dxa"/>
            <w:shd w:val="clear" w:color="auto" w:fill="384DE5"/>
          </w:tcPr>
          <w:p w14:paraId="449E02EF" w14:textId="77777777" w:rsidR="00440D09" w:rsidRPr="007A543A" w:rsidRDefault="00440D09" w:rsidP="00076D03">
            <w:pPr>
              <w:rPr>
                <w:color w:val="FFFFFF" w:themeColor="background1"/>
              </w:rPr>
            </w:pPr>
            <w:r w:rsidRPr="007A543A">
              <w:rPr>
                <w:color w:val="FFFFFF" w:themeColor="background1"/>
              </w:rPr>
              <w:t>Tendencje niekorzystne</w:t>
            </w:r>
          </w:p>
        </w:tc>
      </w:tr>
      <w:tr w:rsidR="00F0727B" w14:paraId="6D3E5C06" w14:textId="77777777" w:rsidTr="00F91CC5">
        <w:tc>
          <w:tcPr>
            <w:tcW w:w="4531" w:type="dxa"/>
          </w:tcPr>
          <w:p w14:paraId="4969D57D" w14:textId="77777777" w:rsidR="00F0727B" w:rsidRDefault="00F0727B" w:rsidP="00F0727B">
            <w:pPr>
              <w:pStyle w:val="punktor"/>
            </w:pPr>
            <w:r>
              <w:t>Wyższy od średniej krajowej współczynnik bonitacyjny;</w:t>
            </w:r>
          </w:p>
          <w:p w14:paraId="3A37E3D4" w14:textId="7C30012F" w:rsidR="00F0727B" w:rsidRDefault="00F0727B" w:rsidP="00F0727B">
            <w:pPr>
              <w:pStyle w:val="punktor"/>
            </w:pPr>
            <w:r>
              <w:t>Utrzymujący się w normach środowiskowych stan gleb.</w:t>
            </w:r>
          </w:p>
        </w:tc>
        <w:tc>
          <w:tcPr>
            <w:tcW w:w="4531" w:type="dxa"/>
          </w:tcPr>
          <w:p w14:paraId="0D2C0812" w14:textId="58AA740A" w:rsidR="00F0727B" w:rsidRDefault="00F0727B" w:rsidP="00F0727B">
            <w:pPr>
              <w:pStyle w:val="punktor"/>
            </w:pPr>
            <w:r w:rsidRPr="00EB776D">
              <w:t>Zmiany klimatu wpływające negatywnie na produkcje rolną, oraz zwiększające procesy osuwiskowe.</w:t>
            </w:r>
          </w:p>
        </w:tc>
      </w:tr>
    </w:tbl>
    <w:bookmarkEnd w:id="134"/>
    <w:p w14:paraId="0C5D48F2" w14:textId="77777777" w:rsidR="00440D09" w:rsidRPr="00076D03" w:rsidRDefault="00440D09" w:rsidP="00440D09">
      <w:pPr>
        <w:rPr>
          <w:color w:val="384DE5"/>
        </w:rPr>
      </w:pPr>
      <w:r w:rsidRPr="00076D03">
        <w:rPr>
          <w:color w:val="384DE5"/>
        </w:rPr>
        <w:t>Analiza SWOT</w:t>
      </w:r>
    </w:p>
    <w:tbl>
      <w:tblPr>
        <w:tblStyle w:val="Tabela-Siatka"/>
        <w:tblW w:w="0" w:type="auto"/>
        <w:tblLook w:val="04A0" w:firstRow="1" w:lastRow="0" w:firstColumn="1" w:lastColumn="0" w:noHBand="0" w:noVBand="1"/>
        <w:tblCaption w:val="Analzia SWOT"/>
        <w:tblDescription w:val="W tabeli przedstawiono mocne strony, słabe strony, szanse oraz zagrożenia dotyczące komponentu gleby."/>
      </w:tblPr>
      <w:tblGrid>
        <w:gridCol w:w="4531"/>
        <w:gridCol w:w="4531"/>
      </w:tblGrid>
      <w:tr w:rsidR="00440D09" w14:paraId="49D957DB" w14:textId="77777777" w:rsidTr="00B379FD">
        <w:trPr>
          <w:tblHeader/>
        </w:trPr>
        <w:tc>
          <w:tcPr>
            <w:tcW w:w="4531" w:type="dxa"/>
            <w:shd w:val="clear" w:color="auto" w:fill="6F7E0E"/>
            <w:vAlign w:val="center"/>
          </w:tcPr>
          <w:p w14:paraId="71C41BA4" w14:textId="77777777" w:rsidR="00440D09" w:rsidRPr="00966AFE" w:rsidRDefault="00440D09" w:rsidP="00076D03">
            <w:pPr>
              <w:rPr>
                <w:color w:val="FFFFFF" w:themeColor="background1"/>
              </w:rPr>
            </w:pPr>
            <w:r w:rsidRPr="00966AFE">
              <w:rPr>
                <w:color w:val="FFFFFF" w:themeColor="background1"/>
              </w:rPr>
              <w:t>MOCNE STRONY (czynniki wewnętrzne)</w:t>
            </w:r>
          </w:p>
        </w:tc>
        <w:tc>
          <w:tcPr>
            <w:tcW w:w="4531" w:type="dxa"/>
            <w:shd w:val="clear" w:color="auto" w:fill="384DE5"/>
            <w:vAlign w:val="center"/>
          </w:tcPr>
          <w:p w14:paraId="0B655778" w14:textId="77777777" w:rsidR="00440D09" w:rsidRPr="00966AFE" w:rsidRDefault="00440D09" w:rsidP="00076D03">
            <w:pPr>
              <w:rPr>
                <w:color w:val="FFFFFF" w:themeColor="background1"/>
              </w:rPr>
            </w:pPr>
            <w:r w:rsidRPr="00966AFE">
              <w:rPr>
                <w:color w:val="FFFFFF" w:themeColor="background1"/>
              </w:rPr>
              <w:t>SŁABE STRONY (czynniki wewnętrzne)</w:t>
            </w:r>
          </w:p>
        </w:tc>
      </w:tr>
      <w:tr w:rsidR="00F0727B" w14:paraId="4CF96343" w14:textId="77777777" w:rsidTr="00F91CC5">
        <w:tc>
          <w:tcPr>
            <w:tcW w:w="4531" w:type="dxa"/>
          </w:tcPr>
          <w:p w14:paraId="6DC3003B" w14:textId="32E9E131" w:rsidR="00F0727B" w:rsidRDefault="00F0727B" w:rsidP="00F0727B">
            <w:pPr>
              <w:pStyle w:val="punktor"/>
            </w:pPr>
            <w:r>
              <w:t>Wysoki stosunek gruntów użytkowanych jako tereny leśne i zadrzewione do  gruntów zabudowanych;</w:t>
            </w:r>
          </w:p>
          <w:p w14:paraId="320C4E6B" w14:textId="6CECD084" w:rsidR="00F0727B" w:rsidRDefault="00F0727B" w:rsidP="00F0727B">
            <w:pPr>
              <w:pStyle w:val="punktor"/>
            </w:pPr>
            <w:r>
              <w:t>Utrzymujący się w normach środowiskowych stan gleb.</w:t>
            </w:r>
          </w:p>
        </w:tc>
        <w:tc>
          <w:tcPr>
            <w:tcW w:w="4531" w:type="dxa"/>
          </w:tcPr>
          <w:p w14:paraId="5408462C" w14:textId="723B355F" w:rsidR="00F0727B" w:rsidRDefault="00F0727B" w:rsidP="00F0727B">
            <w:pPr>
              <w:pStyle w:val="punktor"/>
            </w:pPr>
            <w:r>
              <w:t>Występowanie dużej ilości osuwisk oraz terenów z tendencją do ich powstawania;</w:t>
            </w:r>
          </w:p>
          <w:p w14:paraId="1D291AE4" w14:textId="5C78E751" w:rsidR="00F0727B" w:rsidRDefault="00F0727B" w:rsidP="00F0727B">
            <w:pPr>
              <w:pStyle w:val="punktor"/>
            </w:pPr>
            <w:r>
              <w:t>Zjawisko degradacji gleb na wskutek erozji wynikającej z działalności osuwiskowej, zmian klimatu.</w:t>
            </w:r>
          </w:p>
        </w:tc>
      </w:tr>
    </w:tbl>
    <w:p w14:paraId="78808964" w14:textId="596E178A" w:rsidR="00B379FD" w:rsidRDefault="00B379FD" w:rsidP="00B379FD">
      <w:bookmarkStart w:id="140" w:name="_Toc147241598"/>
      <w:bookmarkStart w:id="141" w:name="_Hlk146103905"/>
    </w:p>
    <w:tbl>
      <w:tblPr>
        <w:tblStyle w:val="Tabela-Siatka"/>
        <w:tblW w:w="0" w:type="auto"/>
        <w:tblLook w:val="04A0" w:firstRow="1" w:lastRow="0" w:firstColumn="1" w:lastColumn="0" w:noHBand="0" w:noVBand="1"/>
        <w:tblCaption w:val="Analiza SWOT"/>
        <w:tblDescription w:val="W tabeli przedstawiono mocne strony, słabe strony, szanse oraz zagrożenia dotyczące komponentu gleby."/>
      </w:tblPr>
      <w:tblGrid>
        <w:gridCol w:w="4531"/>
        <w:gridCol w:w="4531"/>
      </w:tblGrid>
      <w:tr w:rsidR="00B379FD" w14:paraId="2E951135" w14:textId="77777777" w:rsidTr="00A44BB8">
        <w:trPr>
          <w:tblHeader/>
        </w:trPr>
        <w:tc>
          <w:tcPr>
            <w:tcW w:w="4531" w:type="dxa"/>
            <w:shd w:val="clear" w:color="auto" w:fill="6F7E0E"/>
            <w:vAlign w:val="center"/>
          </w:tcPr>
          <w:p w14:paraId="4BC9ABEF" w14:textId="596E178A" w:rsidR="00B379FD" w:rsidRPr="007A543A" w:rsidRDefault="00B379FD" w:rsidP="00B379FD">
            <w:pPr>
              <w:rPr>
                <w:color w:val="FFFFFF" w:themeColor="background1"/>
              </w:rPr>
            </w:pPr>
            <w:r w:rsidRPr="00966AFE">
              <w:rPr>
                <w:color w:val="FFFFFF" w:themeColor="background1"/>
              </w:rPr>
              <w:t>SZANSE (czynniki zewnętrzne)</w:t>
            </w:r>
          </w:p>
        </w:tc>
        <w:tc>
          <w:tcPr>
            <w:tcW w:w="4531" w:type="dxa"/>
            <w:shd w:val="clear" w:color="auto" w:fill="384DE5"/>
            <w:vAlign w:val="center"/>
          </w:tcPr>
          <w:p w14:paraId="12D5C937" w14:textId="18A9F290" w:rsidR="00B379FD" w:rsidRPr="007A543A" w:rsidRDefault="00B379FD" w:rsidP="00B379FD">
            <w:pPr>
              <w:rPr>
                <w:color w:val="FFFFFF" w:themeColor="background1"/>
              </w:rPr>
            </w:pPr>
            <w:r w:rsidRPr="00966AFE">
              <w:rPr>
                <w:color w:val="FFFFFF" w:themeColor="background1"/>
              </w:rPr>
              <w:t>ZAGROŻENIA (czynniki zewnętrzne)</w:t>
            </w:r>
          </w:p>
        </w:tc>
      </w:tr>
      <w:tr w:rsidR="00B379FD" w14:paraId="5686EDF3" w14:textId="77777777" w:rsidTr="0000398D">
        <w:tc>
          <w:tcPr>
            <w:tcW w:w="4531" w:type="dxa"/>
          </w:tcPr>
          <w:p w14:paraId="707B6177" w14:textId="77777777" w:rsidR="00B379FD" w:rsidRDefault="00B379FD" w:rsidP="00B379FD">
            <w:pPr>
              <w:pStyle w:val="punktor"/>
            </w:pPr>
            <w:r>
              <w:t>Rekultywacja gruntów;</w:t>
            </w:r>
          </w:p>
          <w:p w14:paraId="48570C4A" w14:textId="77777777" w:rsidR="00B379FD" w:rsidRDefault="00B379FD" w:rsidP="00B379FD">
            <w:pPr>
              <w:pStyle w:val="punktor"/>
            </w:pPr>
            <w:r>
              <w:t>Zalesienia gruntów nieprzydatnych rolniczo;</w:t>
            </w:r>
          </w:p>
          <w:p w14:paraId="553B1AB4" w14:textId="4E7F48AD" w:rsidR="00B379FD" w:rsidRDefault="00B379FD" w:rsidP="00B379FD">
            <w:pPr>
              <w:pStyle w:val="punktor"/>
            </w:pPr>
            <w:r>
              <w:t>Zrównoważone korzystanie z nawozów i środków ochrony roślin.</w:t>
            </w:r>
          </w:p>
        </w:tc>
        <w:tc>
          <w:tcPr>
            <w:tcW w:w="4531" w:type="dxa"/>
          </w:tcPr>
          <w:p w14:paraId="577C4C46" w14:textId="0B990909" w:rsidR="00B379FD" w:rsidRDefault="00B379FD" w:rsidP="00B379FD">
            <w:pPr>
              <w:pStyle w:val="punktor"/>
            </w:pPr>
            <w:r w:rsidRPr="00307F39">
              <w:t>Zmiany klimatu powodujące spadek jakości gleb, intensyfikacje zjawisk osuwiskowych.</w:t>
            </w:r>
          </w:p>
        </w:tc>
      </w:tr>
    </w:tbl>
    <w:p w14:paraId="6134F796" w14:textId="7623B923" w:rsidR="00086163" w:rsidRDefault="00DF18A2" w:rsidP="000B13E4">
      <w:pPr>
        <w:pStyle w:val="Nagwek2"/>
        <w:numPr>
          <w:ilvl w:val="1"/>
          <w:numId w:val="14"/>
        </w:numPr>
        <w:ind w:hanging="792"/>
      </w:pPr>
      <w:r w:rsidRPr="00076D03">
        <w:t>Gospodarka odpadami i zapobieganie powstawaniu odpadów</w:t>
      </w:r>
      <w:bookmarkEnd w:id="140"/>
    </w:p>
    <w:p w14:paraId="398C7EB0" w14:textId="702622D5" w:rsidR="00686005" w:rsidRDefault="00686005" w:rsidP="00686005">
      <w:bookmarkStart w:id="142" w:name="_Hlk146723095"/>
      <w:r>
        <w:t>Podstawowym dokumentem, który reguluje kwestie prawne związane z gospodarką odpadami jest ustawa z dnia 14 grudnia 2012 r. o odpadach (Dz. U.</w:t>
      </w:r>
      <w:r w:rsidR="00781AC8">
        <w:t xml:space="preserve"> 2023 poz. 1587</w:t>
      </w:r>
      <w:r w:rsidR="007E09E1">
        <w:t xml:space="preserve"> z </w:t>
      </w:r>
      <w:proofErr w:type="spellStart"/>
      <w:r w:rsidR="007E09E1">
        <w:t>późn</w:t>
      </w:r>
      <w:proofErr w:type="spellEnd"/>
      <w:r w:rsidR="007E09E1">
        <w:t>. zm.</w:t>
      </w:r>
      <w:r>
        <w:t>). W ustawie określono środki służące ochronie środowiska, życiu i zdrowiu ludzi przez zapobieganie powstawaniu odpadów</w:t>
      </w:r>
      <w:r w:rsidR="00781AC8">
        <w:t xml:space="preserve"> i zmniejszenie ich ilości oraz negatywnego wpływu wytwarzania odpadów i gospodarowania nimi, a także przez zmniejszenie całkowitego wpływu użytkownika zasobów oraz poprawę efektywności takiego użytkowania, w celu przejścia na gospodarkę o obiegu zamkniętym. W dokumencie</w:t>
      </w:r>
      <w:r>
        <w:t xml:space="preserve"> zdefiniowano </w:t>
      </w:r>
      <w:r w:rsidR="00781AC8">
        <w:t xml:space="preserve">również </w:t>
      </w:r>
      <w:r>
        <w:t>pojęcia dotyczące katalogu odpadów, zasad prowadzenia gospodarki odpadami</w:t>
      </w:r>
      <w:r w:rsidR="00781AC8">
        <w:t>, zarówno komunalnymi jak i innymi niż komunalne, hierarchii postępowania z odpadami oraz postępowania z odpadami niebezpiecznymi.</w:t>
      </w:r>
    </w:p>
    <w:p w14:paraId="5958115C" w14:textId="57498170" w:rsidR="00781AC8" w:rsidRDefault="00781AC8" w:rsidP="00686005">
      <w:r>
        <w:t>Na terenie województwa podkarpackiego cele w zakresie gospodarki odpadami wyznacza Plan Gospodarki Odpadami dla województwa podkarpackiego na lata 2020 – 2026 z perspektywą do 2032 roku przyjęty uchwałą Nr XXXVI/584/21 Sejmiku Województwa Podkarpackiego z dnia 26 kwietnia 2021 r.</w:t>
      </w:r>
      <w:r w:rsidR="00412E97">
        <w:t xml:space="preserve"> Celem nadrzędnym Planu jest rozwijanie na terenie województwa podkarpackiego systemu gospodarki odpadami opartego na zapobieganiu powstawania odpadów, przygotowywaniu ich do ponownego użycia, recyklingu oraz (w dalszej kolejności) na innych metodach odzysku i unieszkodliwiania.</w:t>
      </w:r>
    </w:p>
    <w:p w14:paraId="13FAC74B" w14:textId="45488424" w:rsidR="004779BD" w:rsidRDefault="004779BD" w:rsidP="004779BD">
      <w:pPr>
        <w:rPr>
          <w:color w:val="384DE5"/>
        </w:rPr>
      </w:pPr>
      <w:r w:rsidRPr="004779BD">
        <w:rPr>
          <w:color w:val="384DE5"/>
        </w:rPr>
        <w:t>Instalacje komunalne</w:t>
      </w:r>
      <w:r w:rsidR="003E7327">
        <w:rPr>
          <w:color w:val="384DE5"/>
        </w:rPr>
        <w:t xml:space="preserve"> </w:t>
      </w:r>
      <w:r w:rsidR="003E7327">
        <w:rPr>
          <w:rStyle w:val="Odwoanieprzypisudolnego"/>
          <w:color w:val="384DE5"/>
        </w:rPr>
        <w:footnoteReference w:id="112"/>
      </w:r>
    </w:p>
    <w:p w14:paraId="6ADDC1EE" w14:textId="4848BA20" w:rsidR="00412E97" w:rsidRDefault="00412E97" w:rsidP="004779BD">
      <w:r>
        <w:t xml:space="preserve">Na terenie województwa podkarpackiego zlokalizowanych jest 10 instalacji do mechaniczno-biologicznego przetwarzania </w:t>
      </w:r>
      <w:r w:rsidR="00A27E0F">
        <w:t xml:space="preserve">niesegregowanych (zmieszanych) </w:t>
      </w:r>
      <w:r>
        <w:t>odpadów komunalnych</w:t>
      </w:r>
      <w:r w:rsidR="00A27E0F">
        <w:t xml:space="preserve"> oraz </w:t>
      </w:r>
      <w:r>
        <w:t xml:space="preserve">eksploatowanych jest </w:t>
      </w:r>
      <w:r w:rsidR="00A27E0F">
        <w:t>9</w:t>
      </w:r>
      <w:r>
        <w:t xml:space="preserve"> składowisk, czyli instalacji komunalnych zapewniających składowanie odpadów powstających w procesie mechaniczno-biologicznego przetwarzania </w:t>
      </w:r>
      <w:r w:rsidR="00A27E0F">
        <w:t>niesegregowanych (zmieszanych) odpadów komunalnych oraz pozostałości z sortowania odpadów komunalnych</w:t>
      </w:r>
      <w:r>
        <w:t>.</w:t>
      </w:r>
      <w:r w:rsidR="00A27E0F">
        <w:t xml:space="preserve"> </w:t>
      </w:r>
    </w:p>
    <w:p w14:paraId="026FCAB1" w14:textId="77777777" w:rsidR="005E714B" w:rsidRDefault="005E714B" w:rsidP="005E714B">
      <w:pPr>
        <w:keepNext/>
      </w:pPr>
      <w:r>
        <w:rPr>
          <w:noProof/>
        </w:rPr>
        <w:drawing>
          <wp:inline distT="0" distB="0" distL="0" distR="0" wp14:anchorId="7CF5E2D0" wp14:editId="48B0E090">
            <wp:extent cx="5137490" cy="7056120"/>
            <wp:effectExtent l="0" t="0" r="6350" b="0"/>
            <wp:docPr id="1853830168" name="Obraz 16" descr="Na rysunku przedstawiono instalacje komunalne znajdujące się na terenie województwa podkarpackiego. Instalacje komunalne do przetwarzania niesegregowanych odpadów komunalnych znajdują się w Tarnobrzegu, Stalowej Woli, Sigiełkach, Paszczynie, Kozodrzach, Giedlarowej, Młynach, Przemyślu, Wolicy oraz w Krośnie. Instalacje komunalne do przetwarzania odpadów powstałych w procesie mechaniczno-biologicznego przetwarzania niesegregowanych odpadów komunalnych oraz pozostałości z sortowania odpadów komunalnych - składowiska znajdują się w Stalowej Woli, Sigiełkach, Giedlarowej, Młynach, Przemyślu, Średnich Wielkich, Krośnie, Kozodrzach oraz w Paszczy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830168" name="Obraz 16" descr="Na rysunku przedstawiono instalacje komunalne znajdujące się na terenie województwa podkarpackiego. Instalacje komunalne do przetwarzania niesegregowanych odpadów komunalnych znajdują się w Tarnobrzegu, Stalowej Woli, Sigiełkach, Paszczynie, Kozodrzach, Giedlarowej, Młynach, Przemyślu, Wolicy oraz w Krośnie. Instalacje komunalne do przetwarzania odpadów powstałych w procesie mechaniczno-biologicznego przetwarzania niesegregowanych odpadów komunalnych oraz pozostałości z sortowania odpadów komunalnych - składowiska znajdują się w Stalowej Woli, Sigiełkach, Giedlarowej, Młynach, Przemyślu, Średnich Wielkich, Krośnie, Kozodrzach oraz w Paszczyni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139969" cy="7059525"/>
                    </a:xfrm>
                    <a:prstGeom prst="rect">
                      <a:avLst/>
                    </a:prstGeom>
                  </pic:spPr>
                </pic:pic>
              </a:graphicData>
            </a:graphic>
          </wp:inline>
        </w:drawing>
      </w:r>
    </w:p>
    <w:p w14:paraId="76BA8CE9" w14:textId="662871AC" w:rsidR="005E714B" w:rsidRDefault="005E714B" w:rsidP="005E714B">
      <w:pPr>
        <w:pStyle w:val="Legenda"/>
      </w:pPr>
      <w:bookmarkStart w:id="143" w:name="_Toc147239358"/>
      <w:r>
        <w:t xml:space="preserve">Rysunek </w:t>
      </w:r>
      <w:fldSimple w:instr=" SEQ Rysunek \* ARABIC ">
        <w:r w:rsidR="002C4B20">
          <w:rPr>
            <w:noProof/>
          </w:rPr>
          <w:t>57</w:t>
        </w:r>
      </w:fldSimple>
      <w:r>
        <w:t xml:space="preserve">. Instalacje komunalne na terenie województwa podkarpackiego </w:t>
      </w:r>
      <w:r>
        <w:rPr>
          <w:rStyle w:val="Odwoanieprzypisudolnego"/>
        </w:rPr>
        <w:footnoteReference w:id="113"/>
      </w:r>
      <w:bookmarkEnd w:id="143"/>
    </w:p>
    <w:p w14:paraId="5C6DBDDA" w14:textId="557B500B" w:rsidR="00ED235D" w:rsidRDefault="00ED235D" w:rsidP="004779BD">
      <w:r>
        <w:t>Ponadto, na terenie województwa podkarpackiego planowane są do budowy, rozbudowy lub modernizacji następujące instalacje komunalne:</w:t>
      </w:r>
    </w:p>
    <w:p w14:paraId="79618908" w14:textId="03525CDD" w:rsidR="00ED235D" w:rsidRDefault="00ED235D" w:rsidP="00ED235D">
      <w:pPr>
        <w:pStyle w:val="punktor"/>
      </w:pPr>
      <w:r>
        <w:t>Instalacja do mechaniczno-biologicznego przetwarzania niesegregowanych (zmieszanych) odpadów komunalnych – Zakład Zagospodarowania Odpadów, Kozodrza, Ostrów;</w:t>
      </w:r>
    </w:p>
    <w:p w14:paraId="1EEFD193" w14:textId="1A5ECAA5" w:rsidR="00ED235D" w:rsidRDefault="00ED235D" w:rsidP="00ED235D">
      <w:pPr>
        <w:pStyle w:val="punktor"/>
      </w:pPr>
      <w:r>
        <w:t>Instalacja do mechaniczno-biologicznego przetwarzania niesegregowanych (zmieszanych) odpadów komunalnych – Sortownia odpadów komunalnych zmieszanych i z selektywnej zbiórki, kompostownia, ul. Białobrzeska, Krosno;</w:t>
      </w:r>
    </w:p>
    <w:p w14:paraId="5628EAFA" w14:textId="61D05291" w:rsidR="00ED235D" w:rsidRDefault="00ED235D" w:rsidP="00ED235D">
      <w:pPr>
        <w:pStyle w:val="punktor"/>
      </w:pPr>
      <w:r>
        <w:t>Instalacja do mechaniczno-biologicznego przetwarzania niesegregowanych (zmieszanych) odpadów komunalnych – Sortownia odpadów komunalnych zmieszanych i z selektywnej zbiórki, Wolica, Jasło;</w:t>
      </w:r>
    </w:p>
    <w:p w14:paraId="634EB538" w14:textId="03885CB3" w:rsidR="00ED235D" w:rsidRDefault="00ED235D" w:rsidP="00ED235D">
      <w:pPr>
        <w:pStyle w:val="punktor"/>
      </w:pPr>
      <w:r>
        <w:t>Instalacja do mechaniczno-biologicznego przetwarzania niesegregowanych (zmieszanych) odpadów komunalnych (MBP), ul. Centralny Okręg Przemysłowy, Stalowa Wola;</w:t>
      </w:r>
    </w:p>
    <w:p w14:paraId="6A55FE06" w14:textId="4154727C" w:rsidR="00ED235D" w:rsidRDefault="00ED235D" w:rsidP="003E7327">
      <w:pPr>
        <w:pStyle w:val="punktor"/>
      </w:pPr>
      <w:r>
        <w:t>Instalacja do mechaniczno-biologicznego przetwarzania niesegregowanych (zmieszanych) odpadów komunalnych – Sortownia odpadów komunalnych zmieszanych,</w:t>
      </w:r>
      <w:r w:rsidR="003E7327">
        <w:t xml:space="preserve"> kompostownia, Giedlarowa, Leżajsk</w:t>
      </w:r>
      <w:r>
        <w:t>;</w:t>
      </w:r>
    </w:p>
    <w:p w14:paraId="4A713F99" w14:textId="00B1306C" w:rsidR="003E7327" w:rsidRDefault="003E7327" w:rsidP="003E7327">
      <w:pPr>
        <w:pStyle w:val="punktor"/>
      </w:pPr>
      <w:r>
        <w:t>Instalacja do mechaniczno-biologicznego przetwarzania niesegregowanych (zmieszanych) odpadów komunalnych – Sortownia odpadów komunalnych zmieszanych i z selektywnej zbiórki, kompostownia, m. Sigiełki, Krzeszów;</w:t>
      </w:r>
    </w:p>
    <w:p w14:paraId="4F9962D4" w14:textId="5980321F" w:rsidR="003E7327" w:rsidRDefault="003E7327" w:rsidP="003E7327">
      <w:pPr>
        <w:pStyle w:val="punktor"/>
      </w:pPr>
      <w:r>
        <w:t>Instalacja do mechaniczno-biologicznego przetwarzania niesegregowanych (zmieszanych) odpadów komunalnych – Sortownia odpadów komunalnych zmieszanych i z selektywnej zbiórki, kompostownia, ul. Piastowska, Przemyśl;</w:t>
      </w:r>
    </w:p>
    <w:p w14:paraId="696532AD" w14:textId="0818A1D6" w:rsidR="00ED235D" w:rsidRDefault="003E7327" w:rsidP="003E7327">
      <w:pPr>
        <w:pStyle w:val="punktor"/>
      </w:pPr>
      <w:r>
        <w:t>Instalacja do składowania odpadów powstających w procesie mechaniczno-biologicznego przetwarzania niesegregowanych (zmieszanych) odpadów komunalnych oraz pozostałości z sortowania odpadów komunalnych – Składowisko „Kozodrza”;</w:t>
      </w:r>
    </w:p>
    <w:p w14:paraId="7C2A1C84" w14:textId="36E3141E" w:rsidR="003E7327" w:rsidRDefault="003E7327" w:rsidP="003E7327">
      <w:pPr>
        <w:pStyle w:val="punktor"/>
      </w:pPr>
      <w:r>
        <w:t>Instalacja do składowania odpadów powstających w procesie mechaniczno-biologicznego przetwarzania niesegregowanych (zmieszanych) odpadów komunalnych oraz pozostałości z sortowania odpadów komunalnych – Składowisko „Przemyśl”;</w:t>
      </w:r>
    </w:p>
    <w:p w14:paraId="408791E0" w14:textId="1D21B2DE" w:rsidR="003E7327" w:rsidRDefault="003E7327" w:rsidP="003E7327">
      <w:pPr>
        <w:pStyle w:val="punktor"/>
      </w:pPr>
      <w:r>
        <w:t>Instalacja do składowania odpadów powstających w procesie mechaniczno-biologicznego przetwarzania niesegregowanych (zmieszanych) odpadów komunalnych oraz pozostałości z sortowania odpadów komunalnych – Składowisko „Giedlarowa”;</w:t>
      </w:r>
    </w:p>
    <w:p w14:paraId="30D7BC33" w14:textId="2F71131F" w:rsidR="003E7327" w:rsidRDefault="003E7327" w:rsidP="003E7327">
      <w:pPr>
        <w:pStyle w:val="punktor"/>
      </w:pPr>
      <w:r>
        <w:t>Instalacja do składowania odpadów powstających w procesie mechaniczno-biologicznego przetwarzania niesegregowanych (zmieszanych) odpadów komunalnych oraz pozostałości z sortowania odpadów komunalnych – Składowisko „Młyny”;</w:t>
      </w:r>
    </w:p>
    <w:p w14:paraId="1FF76B46" w14:textId="462B8E6B" w:rsidR="003E7327" w:rsidRDefault="003E7327" w:rsidP="003E7327">
      <w:pPr>
        <w:pStyle w:val="punktor"/>
      </w:pPr>
      <w:r>
        <w:t>Instalacja do składowania odpadów powstających w procesie mechaniczno-biologicznego przetwarzania niesegregowanych (zmieszanych) odpadów komunalnych oraz pozostałości z sortowania odpadów komunalnych – Składowisko „Średnie Wielkie”;</w:t>
      </w:r>
    </w:p>
    <w:p w14:paraId="766AD995" w14:textId="288D8CE5" w:rsidR="003E7327" w:rsidRDefault="003E7327" w:rsidP="003E7327">
      <w:pPr>
        <w:pStyle w:val="punktor"/>
      </w:pPr>
      <w:r>
        <w:t>Instalacja do składowania odpadów powstających w procesie mechaniczno-biologicznego przetwarzania niesegregowanych (zmieszanych) odpadów komunalnych oraz pozostałości z sortowania odpadów komunalnych – Składowisko „Paszczyna”.</w:t>
      </w:r>
    </w:p>
    <w:p w14:paraId="6F369695" w14:textId="45882B88" w:rsidR="004779BD" w:rsidRDefault="004779BD" w:rsidP="004779BD">
      <w:pPr>
        <w:rPr>
          <w:color w:val="384DE5"/>
        </w:rPr>
      </w:pPr>
      <w:r w:rsidRPr="004779BD">
        <w:rPr>
          <w:color w:val="384DE5"/>
        </w:rPr>
        <w:t xml:space="preserve">Gospodarka odpadami komunalnymi </w:t>
      </w:r>
    </w:p>
    <w:p w14:paraId="1165EAD4" w14:textId="4B6C2EEB" w:rsidR="00AE58E1" w:rsidRDefault="00AE58E1" w:rsidP="004779BD">
      <w:r>
        <w:t xml:space="preserve">Gospodarka odpadami na terenie województwa podkarpackiego prowadzona jest w oparciu o </w:t>
      </w:r>
      <w:proofErr w:type="spellStart"/>
      <w:r>
        <w:t>Kpgo</w:t>
      </w:r>
      <w:proofErr w:type="spellEnd"/>
      <w:r>
        <w:t xml:space="preserve"> 2028 (Krajowy plan gospodarki odpadami), a także Plan Gospodarki Odpadami dla województwa podkarpackiego na lata 2020 – 2026 z perspektywą do 2032 roku. Na poziomie gminnym funkcjonują regulaminy </w:t>
      </w:r>
      <w:r w:rsidR="007E09E1">
        <w:t xml:space="preserve">utrzymania </w:t>
      </w:r>
      <w:r>
        <w:t xml:space="preserve">czystości i porządku na terenie </w:t>
      </w:r>
      <w:r w:rsidR="007E09E1">
        <w:t>gminy</w:t>
      </w:r>
      <w:r>
        <w:t>.</w:t>
      </w:r>
    </w:p>
    <w:p w14:paraId="4D1175B0" w14:textId="319CD946" w:rsidR="00AE58E1" w:rsidRDefault="00AE58E1" w:rsidP="004779BD">
      <w:r>
        <w:t xml:space="preserve">Średnia masa odpadów wytworzonych przez 1 mieszkańca na terenie województwa podkarpackiego w 2022 r. wyniosła </w:t>
      </w:r>
      <w:r w:rsidR="006E347F">
        <w:t>243</w:t>
      </w:r>
      <w:r>
        <w:t xml:space="preserve"> kg. W porównaniu z rokiem 2018, liczba ta wzrosła o </w:t>
      </w:r>
      <w:r w:rsidR="006E347F">
        <w:t>3,8</w:t>
      </w:r>
      <w:r>
        <w:t>%. Najwyższą średnią masę odpadów wytworzonych na jednego mieszkańca</w:t>
      </w:r>
      <w:r w:rsidR="006E347F">
        <w:t xml:space="preserve"> województwa podkarpackiego</w:t>
      </w:r>
      <w:r>
        <w:t xml:space="preserve"> w ciągu roku zanotowano w roku </w:t>
      </w:r>
      <w:r w:rsidR="006E347F">
        <w:t>2021 – było to 250 kg</w:t>
      </w:r>
      <w:r>
        <w:t>.</w:t>
      </w:r>
    </w:p>
    <w:p w14:paraId="1E5D5C9A" w14:textId="77777777" w:rsidR="006E347F" w:rsidRDefault="006E347F" w:rsidP="006E347F">
      <w:pPr>
        <w:keepNext/>
      </w:pPr>
      <w:r>
        <w:rPr>
          <w:noProof/>
        </w:rPr>
        <w:drawing>
          <wp:inline distT="0" distB="0" distL="0" distR="0" wp14:anchorId="3237BC87" wp14:editId="6F762E59">
            <wp:extent cx="5600700" cy="3749040"/>
            <wp:effectExtent l="0" t="0" r="0" b="3810"/>
            <wp:docPr id="1850930890" name="Wykres 1" descr="Na rysunku przedstawiono średnią masę wytworzonych odpadów komunalnych przez jednego mieszkańca w województwie podkarpackim w latach 2018-2022. W 2018 roku było to 234 kg, w 2019 roku 242 kg, w 2020 roku 239 kg, w 2021 roku 250 kg, a w 2022 roku 243 kg.">
              <a:extLst xmlns:a="http://schemas.openxmlformats.org/drawingml/2006/main">
                <a:ext uri="{FF2B5EF4-FFF2-40B4-BE49-F238E27FC236}">
                  <a16:creationId xmlns:a16="http://schemas.microsoft.com/office/drawing/2014/main" id="{FF784C3A-5C98-7DA0-6227-2358632D5B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48035473" w14:textId="6C794675" w:rsidR="006E347F" w:rsidRDefault="006E347F" w:rsidP="006E347F">
      <w:pPr>
        <w:pStyle w:val="Legenda"/>
      </w:pPr>
      <w:bookmarkStart w:id="144" w:name="_Toc147239359"/>
      <w:r>
        <w:t xml:space="preserve">Rysunek </w:t>
      </w:r>
      <w:fldSimple w:instr=" SEQ Rysunek \* ARABIC ">
        <w:r w:rsidR="002C4B20">
          <w:rPr>
            <w:noProof/>
          </w:rPr>
          <w:t>58</w:t>
        </w:r>
      </w:fldSimple>
      <w:r>
        <w:t xml:space="preserve">. Średnia masa wytworzonych odpadów komunalnych przez jednego mieszkańca województwa podkarpackiego w latach 2018-2022 </w:t>
      </w:r>
      <w:r>
        <w:rPr>
          <w:rStyle w:val="Odwoanieprzypisudolnego"/>
        </w:rPr>
        <w:footnoteReference w:id="114"/>
      </w:r>
      <w:bookmarkEnd w:id="144"/>
    </w:p>
    <w:p w14:paraId="30D4B19B" w14:textId="17234577" w:rsidR="00AE58E1" w:rsidRDefault="00AE58E1" w:rsidP="004779BD">
      <w:r>
        <w:t xml:space="preserve">Z terenu województwa w 2022 r. </w:t>
      </w:r>
      <w:r w:rsidR="007E09E1">
        <w:t xml:space="preserve">odebrano i zebrano </w:t>
      </w:r>
      <w:r>
        <w:t xml:space="preserve">łącznie </w:t>
      </w:r>
      <w:r w:rsidR="00DB77BA">
        <w:t xml:space="preserve">526 096,24 </w:t>
      </w:r>
      <w:r>
        <w:t>Mg odpadów komunalnych ogółem</w:t>
      </w:r>
      <w:r w:rsidR="001324B5">
        <w:t xml:space="preserve"> </w:t>
      </w:r>
      <w:r w:rsidR="001324B5" w:rsidRPr="001324B5">
        <w:rPr>
          <w:i/>
          <w:iCs/>
        </w:rPr>
        <w:t>[dotyczy rysunku nr 59]</w:t>
      </w:r>
      <w:r>
        <w:t xml:space="preserve">. </w:t>
      </w:r>
      <w:r w:rsidR="00301924">
        <w:t>Na przełomie lat 2018-20</w:t>
      </w:r>
      <w:r w:rsidR="00CB1590">
        <w:t>21</w:t>
      </w:r>
      <w:r w:rsidR="00301924">
        <w:t xml:space="preserve"> zaobserwowano tendencję wzrostową w zakresie masy </w:t>
      </w:r>
      <w:r w:rsidR="007E09E1">
        <w:t>odebranych i zebranych</w:t>
      </w:r>
      <w:r w:rsidR="00301924">
        <w:t xml:space="preserve"> odpadów komunalnych, a</w:t>
      </w:r>
      <w:r w:rsidR="00CB1590">
        <w:t xml:space="preserve"> w roku 2022 masa </w:t>
      </w:r>
      <w:r w:rsidR="007E09E1">
        <w:t>odebranych i zebranych</w:t>
      </w:r>
      <w:r w:rsidR="00CB1590">
        <w:t xml:space="preserve"> odpadów komunalnych zmniejszyła się.</w:t>
      </w:r>
      <w:r w:rsidR="00301924">
        <w:t xml:space="preserve"> </w:t>
      </w:r>
      <w:r w:rsidR="007E09E1">
        <w:t xml:space="preserve">Na zmniejszenie się masy odebranych i zebranych odpadów komunalnych w 2022 r. bez wątpienia wpływ miała zmiana definicji odpadów komunalnych, która wprowadzona została z początkiem 2022 r. </w:t>
      </w:r>
      <w:r w:rsidR="009026A1">
        <w:t>W</w:t>
      </w:r>
      <w:r>
        <w:t xml:space="preserve"> porównaniu z rokiem 2018, liczba </w:t>
      </w:r>
      <w:r w:rsidR="00F356E5">
        <w:t>odebranych i zebranych</w:t>
      </w:r>
      <w:r w:rsidR="009026A1">
        <w:t xml:space="preserve"> odpadów komunalnych</w:t>
      </w:r>
      <w:r w:rsidR="00C71878">
        <w:t xml:space="preserve"> w roku 2022</w:t>
      </w:r>
      <w:r>
        <w:t xml:space="preserve"> wzrosła o </w:t>
      </w:r>
      <w:r w:rsidR="009026A1">
        <w:t>4,1</w:t>
      </w:r>
      <w:r>
        <w:t xml:space="preserve">%. </w:t>
      </w:r>
    </w:p>
    <w:p w14:paraId="0484679A" w14:textId="77777777" w:rsidR="009F6099" w:rsidRDefault="00B90963" w:rsidP="009F6099">
      <w:pPr>
        <w:keepNext/>
      </w:pPr>
      <w:r>
        <w:rPr>
          <w:noProof/>
        </w:rPr>
        <w:drawing>
          <wp:inline distT="0" distB="0" distL="0" distR="0" wp14:anchorId="23A4356A" wp14:editId="3C7CEAB6">
            <wp:extent cx="5608320" cy="3368040"/>
            <wp:effectExtent l="0" t="0" r="0" b="3810"/>
            <wp:docPr id="1016200786" name="Wykres 1" descr="Na rysunku przedstawiono odebrane i zebrane odpady komunalne w województwie podkarpackim w latach 2018-2022. W 2018 roku było to 505224,66 Mg, w 2019 roku 538356,78 Mg, w 2020 roku 566073,94 Mg, w 2021 roku 611480,25 Mg, a w 2022 roku 526096,24 Mg.">
              <a:extLst xmlns:a="http://schemas.openxmlformats.org/drawingml/2006/main">
                <a:ext uri="{FF2B5EF4-FFF2-40B4-BE49-F238E27FC236}">
                  <a16:creationId xmlns:a16="http://schemas.microsoft.com/office/drawing/2014/main" id="{B2A646F8-7EFA-4FF3-4296-D5F66308B9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753C1E35" w14:textId="17253CEC" w:rsidR="00AC539E" w:rsidRDefault="009F6099" w:rsidP="009F6099">
      <w:pPr>
        <w:pStyle w:val="Legenda"/>
      </w:pPr>
      <w:bookmarkStart w:id="146" w:name="_Toc147239360"/>
      <w:r>
        <w:t xml:space="preserve">Rysunek </w:t>
      </w:r>
      <w:fldSimple w:instr=" SEQ Rysunek \* ARABIC ">
        <w:r w:rsidR="002C4B20">
          <w:rPr>
            <w:noProof/>
          </w:rPr>
          <w:t>59</w:t>
        </w:r>
      </w:fldSimple>
      <w:r>
        <w:t xml:space="preserve">. Odebrane i zebrane odpady komunalne w województwie podkarpackim w latach 2018-2022 </w:t>
      </w:r>
      <w:r>
        <w:rPr>
          <w:rStyle w:val="Odwoanieprzypisudolnego"/>
        </w:rPr>
        <w:footnoteReference w:id="115"/>
      </w:r>
      <w:bookmarkEnd w:id="146"/>
    </w:p>
    <w:p w14:paraId="607360C7" w14:textId="2B1D6D27" w:rsidR="00301924" w:rsidRDefault="00301924" w:rsidP="004779BD">
      <w:r>
        <w:t xml:space="preserve">W 2022 r. </w:t>
      </w:r>
      <w:r w:rsidR="00C71878">
        <w:t xml:space="preserve">na terenie województwa podkarpackiego </w:t>
      </w:r>
      <w:r w:rsidR="00F356E5">
        <w:t>odebrano i zebrano</w:t>
      </w:r>
      <w:r w:rsidR="00C71878">
        <w:t xml:space="preserve"> łącznie 295 110,07 Mg niesegregowanych (zmieszanych) odpadów komunalnych</w:t>
      </w:r>
      <w:r w:rsidR="000F6CC9">
        <w:t xml:space="preserve"> – jest</w:t>
      </w:r>
      <w:r w:rsidR="00C71878">
        <w:t xml:space="preserve"> to 56,1% w odniesieniu do łącznej masy </w:t>
      </w:r>
      <w:r w:rsidR="00F356E5">
        <w:t>odebranych i zebranych</w:t>
      </w:r>
      <w:r w:rsidR="00C71878">
        <w:t xml:space="preserve"> odpadów komunalnych. W 2022 r. na terenie województwa podkarpackiego </w:t>
      </w:r>
      <w:r w:rsidR="00F356E5">
        <w:t>odebrano i zebrano</w:t>
      </w:r>
      <w:r w:rsidR="00C71878">
        <w:t xml:space="preserve"> 139 851,04 Mg odpadów komunalnych 4 frakcji (papier, metale, tworzywa sztuczne, szkło), co stanowi 26,6% w odniesieniu do łącznej masy </w:t>
      </w:r>
      <w:r w:rsidR="00F356E5">
        <w:t>odebranych i zebranych</w:t>
      </w:r>
      <w:r w:rsidR="00C71878">
        <w:t xml:space="preserve"> odpadów komunalnych oraz </w:t>
      </w:r>
      <w:r w:rsidR="009F6099">
        <w:t xml:space="preserve">43 264,2 </w:t>
      </w:r>
      <w:r w:rsidR="00C71878">
        <w:t xml:space="preserve">Mg odpadów komunalnych ulegających biodegradacji, co stanowi </w:t>
      </w:r>
      <w:r w:rsidR="009F6099">
        <w:t>8,2</w:t>
      </w:r>
      <w:r w:rsidR="00C71878">
        <w:t xml:space="preserve">% w odniesieniu do łącznej masy </w:t>
      </w:r>
      <w:r w:rsidR="00F356E5">
        <w:t>odebranych i zebranych</w:t>
      </w:r>
      <w:r w:rsidR="00C71878">
        <w:t xml:space="preserve"> odpadów komunalnych.</w:t>
      </w:r>
    </w:p>
    <w:p w14:paraId="054B20B1" w14:textId="21F3E9CB" w:rsidR="009F6099" w:rsidRDefault="009F6099" w:rsidP="004779BD">
      <w:r>
        <w:t xml:space="preserve">Odebrane i zebrane w 2022 r. na terenie województwa podkarpackiego odpady komunalne </w:t>
      </w:r>
      <w:r w:rsidR="00C378C8">
        <w:t>zagospodarowano</w:t>
      </w:r>
      <w:r>
        <w:t xml:space="preserve"> </w:t>
      </w:r>
      <w:r w:rsidR="00C378C8">
        <w:t xml:space="preserve">przede wszystkim </w:t>
      </w:r>
      <w:r>
        <w:t>w proces</w:t>
      </w:r>
      <w:r w:rsidR="002F682F">
        <w:t>ach odzysku</w:t>
      </w:r>
      <w:r>
        <w:t xml:space="preserve"> </w:t>
      </w:r>
      <w:r w:rsidR="00CE67CA">
        <w:t>R12 (</w:t>
      </w:r>
      <w:r w:rsidR="002F682F">
        <w:t>77,8</w:t>
      </w:r>
      <w:r w:rsidR="00CE67CA">
        <w:t>%)</w:t>
      </w:r>
      <w:r w:rsidR="002F682F">
        <w:t xml:space="preserve"> oraz </w:t>
      </w:r>
      <w:r w:rsidR="00F356E5">
        <w:t xml:space="preserve">procesach spalania </w:t>
      </w:r>
      <w:r w:rsidR="00CE67CA">
        <w:t>R1</w:t>
      </w:r>
      <w:r w:rsidR="00F356E5">
        <w:t xml:space="preserve"> i D10</w:t>
      </w:r>
      <w:r w:rsidR="002F682F">
        <w:t xml:space="preserve"> (</w:t>
      </w:r>
      <w:r w:rsidR="00F356E5">
        <w:t>11,3</w:t>
      </w:r>
      <w:r w:rsidR="002F682F">
        <w:t>%)</w:t>
      </w:r>
      <w:r w:rsidR="001324B5">
        <w:t xml:space="preserve"> a także w procesie R5 (4,62%)</w:t>
      </w:r>
      <w:r w:rsidR="00B723AE">
        <w:t>.</w:t>
      </w:r>
      <w:r w:rsidR="005711C0">
        <w:t xml:space="preserve"> </w:t>
      </w:r>
    </w:p>
    <w:p w14:paraId="0C88711D" w14:textId="77777777" w:rsidR="00956464" w:rsidRDefault="00956464" w:rsidP="00956464">
      <w:pPr>
        <w:keepNext/>
      </w:pPr>
      <w:r w:rsidRPr="00956464">
        <w:rPr>
          <w:noProof/>
        </w:rPr>
        <w:drawing>
          <wp:inline distT="0" distB="0" distL="0" distR="0" wp14:anchorId="5B0828E1" wp14:editId="7EAA4180">
            <wp:extent cx="5562600" cy="4023360"/>
            <wp:effectExtent l="0" t="0" r="0" b="0"/>
            <wp:docPr id="1827421756" name="Wykres 1" descr="Na rysunku przedstawiono sposoby zagospodarowania odebranych i zebranych odpadów komunalnych na terenie województwa podkarpackiego w roku 2022. 77,77% odpadów poddano procesowi odzysku R12, 11,32% odpadów poddano procesom R1 i D10, 0,83% odpadów poddano procesowi R3, 4,62% odpadów poddano procesowi R5, 1,63% odpadów poddano procesowi D5, a 3,83% odpadów poddano pozostałym procesom przetwarzania.">
              <a:extLst xmlns:a="http://schemas.openxmlformats.org/drawingml/2006/main">
                <a:ext uri="{FF2B5EF4-FFF2-40B4-BE49-F238E27FC236}">
                  <a16:creationId xmlns:a16="http://schemas.microsoft.com/office/drawing/2014/main" id="{1E0C73C2-A480-C421-978F-DC1B6ECA13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537E0310" w14:textId="51579A0B" w:rsidR="009F6099" w:rsidRDefault="00956464" w:rsidP="00956464">
      <w:pPr>
        <w:pStyle w:val="Legenda"/>
      </w:pPr>
      <w:bookmarkStart w:id="147" w:name="_Toc147239361"/>
      <w:r>
        <w:t xml:space="preserve">Rysunek </w:t>
      </w:r>
      <w:fldSimple w:instr=" SEQ Rysunek \* ARABIC ">
        <w:r w:rsidR="002C4B20">
          <w:rPr>
            <w:noProof/>
          </w:rPr>
          <w:t>60</w:t>
        </w:r>
      </w:fldSimple>
      <w:r>
        <w:t xml:space="preserve">. Sposoby </w:t>
      </w:r>
      <w:r w:rsidR="00C378C8">
        <w:t>zagospodarowania</w:t>
      </w:r>
      <w:r>
        <w:t xml:space="preserve"> odebranych i zebranych odpadów komunalnych na terenie województwa podkarpackiego w </w:t>
      </w:r>
      <w:r w:rsidR="00C378C8">
        <w:t>2022 roku</w:t>
      </w:r>
      <w:r>
        <w:t xml:space="preserve"> </w:t>
      </w:r>
      <w:r>
        <w:rPr>
          <w:rStyle w:val="Odwoanieprzypisudolnego"/>
        </w:rPr>
        <w:footnoteReference w:id="116"/>
      </w:r>
      <w:bookmarkEnd w:id="147"/>
    </w:p>
    <w:p w14:paraId="712B63BF" w14:textId="289E910C" w:rsidR="00B723AE" w:rsidRDefault="00B723AE" w:rsidP="00605C5D">
      <w:r>
        <w:t>Odebrane i zebrane odpady komunalne zagospodarowano również poza instalacją (1,3%), a także przekazano osobom fizycznym i jednostkom niebędącym przedsiębiorcami (0,1%).</w:t>
      </w:r>
    </w:p>
    <w:p w14:paraId="06D50F20" w14:textId="57CD11A9" w:rsidR="00605C5D" w:rsidRDefault="00850A2B" w:rsidP="00605C5D">
      <w:r>
        <w:t>W 2022 r. poziom przygotowania do ponownego użycia i recyklingu na terenie województwa podkarpackiego wyniósł 30,5%. Wymaganego poziomu przygotowania do ponownego użycia i recyklingu, wynoszącego w 2022 r. 25%, nie osiągnęł</w:t>
      </w:r>
      <w:r w:rsidR="00E25D7C">
        <w:t xml:space="preserve">y 24 </w:t>
      </w:r>
      <w:r>
        <w:t>gmin</w:t>
      </w:r>
      <w:r w:rsidR="00E25D7C">
        <w:t>y</w:t>
      </w:r>
      <w:r>
        <w:t xml:space="preserve"> województwa podkarpackiego.</w:t>
      </w:r>
    </w:p>
    <w:p w14:paraId="640E4ADD" w14:textId="461CAA36" w:rsidR="00687F99" w:rsidRDefault="00687F99" w:rsidP="00605C5D">
      <w:r>
        <w:t xml:space="preserve">W 2022 r. poziom składowania odpadów komunalnych na terenie województwa podkarpackiego wyniósł 20,8%, poziom ograniczenia masy odpadów komunalnych ulegających biodegradacji przekazywanych do składowania wyniósł 2,7%, a stosunek termicznego przekształcania odpadów komunalnych do masy odebranych i zebranych odpadów wyniósł 8,4. </w:t>
      </w:r>
      <w:r>
        <w:rPr>
          <w:rStyle w:val="Odwoanieprzypisudolnego"/>
        </w:rPr>
        <w:footnoteReference w:id="117"/>
      </w:r>
    </w:p>
    <w:p w14:paraId="3202CB7F" w14:textId="5A0283E6" w:rsidR="00304D66" w:rsidRPr="00605C5D" w:rsidRDefault="00304D66" w:rsidP="00605C5D">
      <w:r>
        <w:t>Zgodnie z danymi udostępnianymi przez Główny Urząd Statystyczny, na terenie województwa podkarpackiego w 2022 r. zlikwidowano 310 dzikich wysypisk</w:t>
      </w:r>
      <w:r w:rsidR="006A11A2">
        <w:t>, czyli miejsc</w:t>
      </w:r>
      <w:r w:rsidR="006B67B6">
        <w:t xml:space="preserve"> nieprzeznaczonych do składowania odpadów, na których porzucane są odpady komunalne.</w:t>
      </w:r>
      <w:r>
        <w:t xml:space="preserve"> </w:t>
      </w:r>
      <w:r>
        <w:rPr>
          <w:rStyle w:val="Odwoanieprzypisudolnego"/>
        </w:rPr>
        <w:footnoteReference w:id="118"/>
      </w:r>
    </w:p>
    <w:p w14:paraId="44AC173F" w14:textId="77777777" w:rsidR="006B67B6" w:rsidRDefault="006B67B6" w:rsidP="004779BD">
      <w:pPr>
        <w:rPr>
          <w:color w:val="384DE5"/>
        </w:rPr>
      </w:pPr>
    </w:p>
    <w:p w14:paraId="242D7ABA" w14:textId="2D8AE626" w:rsidR="004779BD" w:rsidRDefault="004779BD" w:rsidP="004779BD">
      <w:pPr>
        <w:rPr>
          <w:color w:val="384DE5"/>
        </w:rPr>
      </w:pPr>
      <w:r w:rsidRPr="004779BD">
        <w:rPr>
          <w:color w:val="384DE5"/>
        </w:rPr>
        <w:t>Gospodarka odpadami innymi niż komunalne</w:t>
      </w:r>
    </w:p>
    <w:p w14:paraId="1AB25BBB" w14:textId="77777777" w:rsidR="007A0D62" w:rsidRDefault="005E0E3E" w:rsidP="004779BD">
      <w:r>
        <w:t xml:space="preserve">W 2022 r. na terenie województwa podkarpackiego wytworzono ogółem 819 700 Mg odpadów innych niż odpady komunalne. </w:t>
      </w:r>
      <w:r w:rsidR="007A0D62">
        <w:t xml:space="preserve">W porównaniu do roku 2018, masa wytworzonych odpadów nieznacznie wzrosła – w 2018 roku wytworzono 814 700 Mg odpadów innych niż odpady komunalne. </w:t>
      </w:r>
    </w:p>
    <w:p w14:paraId="54BDE723" w14:textId="77777777" w:rsidR="009E067B" w:rsidRDefault="001D4FAA" w:rsidP="009E067B">
      <w:pPr>
        <w:keepNext/>
      </w:pPr>
      <w:r>
        <w:rPr>
          <w:noProof/>
        </w:rPr>
        <w:drawing>
          <wp:inline distT="0" distB="0" distL="0" distR="0" wp14:anchorId="73335B6F" wp14:editId="08254758">
            <wp:extent cx="5654040" cy="3451860"/>
            <wp:effectExtent l="0" t="0" r="3810" b="0"/>
            <wp:docPr id="1612249237" name="Wykres 1" descr="Na rysunku przedstawiono odpady inne niż odpady komunalne wytworzone w województwie podkarpackim w latach 2018-2022. W 2018 roku było to 814 700 Mg, w 2019 roku 825 300 Mg, w 2020 roku 1 088 300 Mg, w 2021 roku 722 300 Mg, a w 2022 roku 819 700 Mg.">
              <a:extLst xmlns:a="http://schemas.openxmlformats.org/drawingml/2006/main">
                <a:ext uri="{FF2B5EF4-FFF2-40B4-BE49-F238E27FC236}">
                  <a16:creationId xmlns:a16="http://schemas.microsoft.com/office/drawing/2014/main" id="{BC8C4EAC-4F61-D908-F6B4-0531CFEA6E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0FA412A5" w14:textId="0CCE8E13" w:rsidR="007A0D62" w:rsidRDefault="009E067B" w:rsidP="009E067B">
      <w:pPr>
        <w:pStyle w:val="Legenda"/>
      </w:pPr>
      <w:bookmarkStart w:id="148" w:name="_Toc147239362"/>
      <w:r>
        <w:t xml:space="preserve">Rysunek </w:t>
      </w:r>
      <w:fldSimple w:instr=" SEQ Rysunek \* ARABIC ">
        <w:r w:rsidR="002C4B20">
          <w:rPr>
            <w:noProof/>
          </w:rPr>
          <w:t>61</w:t>
        </w:r>
      </w:fldSimple>
      <w:r>
        <w:t xml:space="preserve">. Odpady inne niż odpady komunalne wytworzone w województwie podkarpackim w latach 2018-2022 </w:t>
      </w:r>
      <w:r>
        <w:rPr>
          <w:rStyle w:val="Odwoanieprzypisudolnego"/>
        </w:rPr>
        <w:footnoteReference w:id="119"/>
      </w:r>
      <w:bookmarkEnd w:id="148"/>
    </w:p>
    <w:p w14:paraId="3566C303" w14:textId="6FCCAF10" w:rsidR="008E7210" w:rsidRDefault="008E7210" w:rsidP="007A0D62">
      <w:r>
        <w:t xml:space="preserve">W 2022 r. odpady inne niż odpady komunalne zagospodarowano przede wszystkim w procesach odzysku (60,8%). Odpady te były również magazynowane czasowo (28,5%), a także unieszkodliwiane (10,7%). </w:t>
      </w:r>
    </w:p>
    <w:p w14:paraId="41FAD5B0" w14:textId="77777777" w:rsidR="009E067B" w:rsidRDefault="009E067B" w:rsidP="009E067B">
      <w:pPr>
        <w:keepNext/>
      </w:pPr>
      <w:r>
        <w:rPr>
          <w:noProof/>
        </w:rPr>
        <w:drawing>
          <wp:inline distT="0" distB="0" distL="0" distR="0" wp14:anchorId="791F88DE" wp14:editId="4E0F4CD3">
            <wp:extent cx="5623560" cy="3764280"/>
            <wp:effectExtent l="0" t="0" r="0" b="7620"/>
            <wp:docPr id="677125357" name="Wykres 1" descr="Na rysunku przedstawiono sposoby zagospodarowania wytworzonych odpadów innych niż odpady komunalne na terenie województwa podkarpackiego w 2022 roku. 60,78% odpadów poddano procesom odzysku, 10,75% odpadów poddano procesom unieszkodliwiania, a 28,47% odpadów magazynowano czasowo.">
              <a:extLst xmlns:a="http://schemas.openxmlformats.org/drawingml/2006/main">
                <a:ext uri="{FF2B5EF4-FFF2-40B4-BE49-F238E27FC236}">
                  <a16:creationId xmlns:a16="http://schemas.microsoft.com/office/drawing/2014/main" id="{21EA35B6-FA4A-93B7-954F-67DD8E6944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348DB83C" w14:textId="01C5A652" w:rsidR="005E0E3E" w:rsidRPr="005E0E3E" w:rsidRDefault="009E067B" w:rsidP="009E067B">
      <w:pPr>
        <w:pStyle w:val="Legenda"/>
      </w:pPr>
      <w:bookmarkStart w:id="149" w:name="_Toc147239363"/>
      <w:r>
        <w:t xml:space="preserve">Rysunek </w:t>
      </w:r>
      <w:fldSimple w:instr=" SEQ Rysunek \* ARABIC ">
        <w:r w:rsidR="002C4B20">
          <w:rPr>
            <w:noProof/>
          </w:rPr>
          <w:t>62</w:t>
        </w:r>
      </w:fldSimple>
      <w:r>
        <w:t xml:space="preserve">. Sposoby zagospodarowania wytworzonych odpadów innych niż odpady komunalne na terenie województwa podkarpackiego w 2022 roku </w:t>
      </w:r>
      <w:r>
        <w:rPr>
          <w:rStyle w:val="Odwoanieprzypisudolnego"/>
        </w:rPr>
        <w:footnoteReference w:id="120"/>
      </w:r>
      <w:bookmarkEnd w:id="149"/>
    </w:p>
    <w:p w14:paraId="0E353E77" w14:textId="77777777" w:rsidR="00686005" w:rsidRDefault="004779BD" w:rsidP="004779BD">
      <w:pPr>
        <w:rPr>
          <w:color w:val="384DE5"/>
        </w:rPr>
      </w:pPr>
      <w:r w:rsidRPr="004779BD">
        <w:rPr>
          <w:color w:val="384DE5"/>
        </w:rPr>
        <w:t>Odpady zawierające azbest</w:t>
      </w:r>
      <w:r w:rsidR="00DD6C2A">
        <w:rPr>
          <w:color w:val="384DE5"/>
        </w:rPr>
        <w:t xml:space="preserve"> </w:t>
      </w:r>
      <w:r w:rsidR="00DD6C2A">
        <w:rPr>
          <w:rStyle w:val="Odwoanieprzypisudolnego"/>
          <w:color w:val="384DE5"/>
        </w:rPr>
        <w:footnoteReference w:id="121"/>
      </w:r>
    </w:p>
    <w:p w14:paraId="3186D8C2" w14:textId="77777777" w:rsidR="00624151" w:rsidRDefault="00DD6C2A" w:rsidP="004779BD">
      <w:r>
        <w:t xml:space="preserve">Obowiązek usuwania azbestu wynika z zapisów Programu Oczyszczania Kraju z Azbestu do 2032 r. Zgodnie z danymi na dzień 21.08.2023 r., zamieszczonymi w Bazie Azbestowej, na terenie województwa podkarpackiego zinwentaryzowano </w:t>
      </w:r>
      <w:r w:rsidR="00624151">
        <w:t xml:space="preserve">łącznie </w:t>
      </w:r>
      <w:r>
        <w:t>363</w:t>
      </w:r>
      <w:r w:rsidR="00624151">
        <w:t xml:space="preserve"> </w:t>
      </w:r>
      <w:r>
        <w:t>044,54 Mg azbestu,</w:t>
      </w:r>
      <w:r w:rsidR="004656CB">
        <w:t xml:space="preserve"> z czego:</w:t>
      </w:r>
      <w:r>
        <w:t xml:space="preserve"> 77</w:t>
      </w:r>
      <w:r w:rsidR="00624151">
        <w:t xml:space="preserve"> </w:t>
      </w:r>
      <w:r>
        <w:t>731,98 Mg azbestu</w:t>
      </w:r>
      <w:r w:rsidR="004656CB" w:rsidRPr="004656CB">
        <w:t xml:space="preserve"> </w:t>
      </w:r>
      <w:r w:rsidR="004656CB">
        <w:t>unieszkodliwiono</w:t>
      </w:r>
      <w:r>
        <w:t>, a do unieszkodliwienia pozostaje 285</w:t>
      </w:r>
      <w:r w:rsidR="00624151">
        <w:t xml:space="preserve"> </w:t>
      </w:r>
      <w:r>
        <w:t xml:space="preserve">312,57 Mg. </w:t>
      </w:r>
    </w:p>
    <w:p w14:paraId="60ECF342" w14:textId="2CDB1369" w:rsidR="008E7210" w:rsidRDefault="008E7210" w:rsidP="008E7210">
      <w:r>
        <w:t>Na terenie województwa zlokalizowane są dwa ogólnodostępne składowiska odpadów innych niż niebezpieczne i obojętne z wydzielonymi kwaterami na odpady niebezpieczne zawierające</w:t>
      </w:r>
      <w:r w:rsidRPr="008E7210">
        <w:t xml:space="preserve"> </w:t>
      </w:r>
      <w:r>
        <w:t>azbest – w miejscowościach Kozodrza i Futory oraz dwa zamknięte składowiska odpadów, na których przyjmowano odpady zawierające azbest – w miejscowościach Pysznica i Młyny.</w:t>
      </w:r>
    </w:p>
    <w:p w14:paraId="6DA6FB26" w14:textId="16FC50D2" w:rsidR="00781AC8" w:rsidRDefault="00CB0CCB" w:rsidP="004779BD">
      <w:pPr>
        <w:rPr>
          <w:color w:val="384DE5"/>
        </w:rPr>
      </w:pPr>
      <w:r>
        <w:rPr>
          <w:color w:val="384DE5"/>
        </w:rPr>
        <w:t>Zapobieganie powstawaniu odpadów i g</w:t>
      </w:r>
      <w:r w:rsidR="00781AC8" w:rsidRPr="00781AC8">
        <w:rPr>
          <w:color w:val="384DE5"/>
        </w:rPr>
        <w:t>ospodarka o obiegu zamkniętym</w:t>
      </w:r>
    </w:p>
    <w:p w14:paraId="6A272F42" w14:textId="6F8B67DA" w:rsidR="00921C3A" w:rsidRDefault="00921C3A" w:rsidP="004779BD">
      <w:r>
        <w:t xml:space="preserve">Zapobieganie powstawaniu odpadów jest położone najwyżej w hierarchii sposobów postępowania z odpadami. Jest to działanie, które umożliwia wydłużenie cyklu produktu oraz oszczędność zasobów (np. </w:t>
      </w:r>
      <w:r w:rsidR="008E7210">
        <w:t xml:space="preserve">paliw kopalnych, minerałów, </w:t>
      </w:r>
      <w:r>
        <w:t>drewna czy wody). Jest to również działanie będące fundamentem gospodarki o obiegu zamkniętym.</w:t>
      </w:r>
    </w:p>
    <w:p w14:paraId="00FA3ACC" w14:textId="63404DE4" w:rsidR="00CF3C55" w:rsidRDefault="00CF3C55" w:rsidP="007E6C55">
      <w:r>
        <w:t xml:space="preserve">GOZ (gospodarka o obiegu zamkniętym) jest systemem opierającym się przede wszystkim na jak najdłuższym utrzymaniu produktów i surowców w obiegu, </w:t>
      </w:r>
      <w:r w:rsidR="00DA271C">
        <w:t>w głównej mierze</w:t>
      </w:r>
      <w:r>
        <w:t xml:space="preserve"> poprzez </w:t>
      </w:r>
      <w:r w:rsidR="008E7210">
        <w:t xml:space="preserve">zapobieganie powstawaniu odpadów, ponowne użycie, </w:t>
      </w:r>
      <w:r>
        <w:t>naprawę czy też regenerację</w:t>
      </w:r>
      <w:r w:rsidR="00704A74">
        <w:t>, w celu racjonalnego wykorzystania zasobów oraz ograniczenia negatywnego oddziaływania na środowisko wytwarzanych produktów.</w:t>
      </w:r>
    </w:p>
    <w:p w14:paraId="57F63D3D" w14:textId="4B2BCCAA" w:rsidR="00CF3C55" w:rsidRDefault="00CF3C55" w:rsidP="00CF3C55">
      <w:r>
        <w:t xml:space="preserve">Krajowym dokumentem w zakresie gospodarki o obiegu zamkniętym jest Mapa drogowa transformacji w kierunku gospodarki o obiegu zamkniętym </w:t>
      </w:r>
      <w:r>
        <w:rPr>
          <w:rStyle w:val="Odwoanieprzypisudolnego"/>
        </w:rPr>
        <w:footnoteReference w:id="122"/>
      </w:r>
      <w:r>
        <w:t>, która służy identyfikacji działań na rzecz maksymalizacji wartości dodanej surowców/zasobów, materiałów oraz produktów, a także ograniczenia powstawania odpadów, przy jednoczesny</w:t>
      </w:r>
      <w:r w:rsidR="00DA271C">
        <w:t>m</w:t>
      </w:r>
      <w:r>
        <w:t xml:space="preserve"> zachowaniu warunku wydajności procesów produkcji oraz konsumpcji. </w:t>
      </w:r>
      <w:r w:rsidR="00867B9B">
        <w:t xml:space="preserve">Innymi dokumentami krajowymi, które poruszają kwestie związane z zapobieganiem powstawaniu odpadów oraz gospodarką o obiegu zamkniętym, są: ustawa o odpadach, Krajowy plan gospodarki odpadami czy też </w:t>
      </w:r>
      <w:r w:rsidR="007E6C55">
        <w:t>ustawa</w:t>
      </w:r>
      <w:r w:rsidR="00867B9B">
        <w:t xml:space="preserve"> o utrzymaniu czystości i porządku</w:t>
      </w:r>
      <w:r w:rsidR="001324B5">
        <w:t xml:space="preserve"> w gminach</w:t>
      </w:r>
      <w:r w:rsidR="00867B9B">
        <w:t>.</w:t>
      </w:r>
    </w:p>
    <w:p w14:paraId="3CD61E9F" w14:textId="04F4BB05" w:rsidR="00867B9B" w:rsidRDefault="00867B9B" w:rsidP="00CF3C55">
      <w:r>
        <w:t xml:space="preserve">Istotną rolę w gospodarce o obiegu zamkniętym odgrywają PSZOK-i (Punkty Selektywnej Zbiórki Odpadów Komunalnych), które pozwalają na zbiórkę odpadów nadających się do dalszego użytkowania, bądź przetworzenia. W Punktach tych istnieje również możliwość </w:t>
      </w:r>
      <w:r w:rsidR="00DC24EB">
        <w:t>u</w:t>
      </w:r>
      <w:r>
        <w:t xml:space="preserve">tworzenia punktów napraw i ponownego wykorzystania, które pozwalałby na utrzymanie produktów w obiegu. </w:t>
      </w:r>
    </w:p>
    <w:p w14:paraId="22807248" w14:textId="730C7B35" w:rsidR="00D96975" w:rsidRDefault="00D96975" w:rsidP="00CF3C55">
      <w:r>
        <w:t>Ważną rolę w gospodarce o obiegu zamkniętym odgrywa system rozszerzonej odpowiedzialności producenta. Celem rozszerzonej odpowiedzialności producenta jest stworzenie i sfinansowanie takiego systemu zbierania oraz recyklingu odpadów, dzięki któremu krążyć one będą w gospodarce i nie będą marnowane. System ten dotyczy w szczególności takich rodzajów odpadów, jak: odpady opakowaniowe, zużyte baterie i akumulatory, zużyty sprzęt elektryczny i elektroniczny, a także pojazdy wycofane z eksploatacji.</w:t>
      </w:r>
    </w:p>
    <w:p w14:paraId="241CCA60" w14:textId="5AECC0A6" w:rsidR="00867B9B" w:rsidRDefault="00867B9B" w:rsidP="00CF3C55">
      <w:r>
        <w:t xml:space="preserve">Równie ważnym aspektem GOZ jest </w:t>
      </w:r>
      <w:proofErr w:type="spellStart"/>
      <w:r w:rsidR="00704A74">
        <w:t>ekoprojektowanie</w:t>
      </w:r>
      <w:proofErr w:type="spellEnd"/>
      <w:r w:rsidR="00704A74">
        <w:t xml:space="preserve">, a więc myślenie o produkcie w kontekście wszystkich procesów z nim związanych, a także </w:t>
      </w:r>
      <w:r>
        <w:t xml:space="preserve">budownictwo cyrkularne, oparte na ponownym wykorzystaniu materiałów budowlanych i </w:t>
      </w:r>
      <w:r w:rsidR="000B379E">
        <w:t>konstrukcyjnych</w:t>
      </w:r>
      <w:r>
        <w:t xml:space="preserve"> oraz materiałów z recyklingu, z wykorzystaniem paszportów materiałowych, jak również na czerpaniu wzorców z natury oraz </w:t>
      </w:r>
      <w:r w:rsidR="00DC24EB">
        <w:t xml:space="preserve">na </w:t>
      </w:r>
      <w:r>
        <w:t xml:space="preserve">budowie modułowej, wspomagającej łatwy montaż i demontaż części. Istotne jest również ograniczenie korzystania z materiałów pierwotnych (np. </w:t>
      </w:r>
      <w:r w:rsidR="00DA271C">
        <w:t xml:space="preserve">z </w:t>
      </w:r>
      <w:r>
        <w:t>beton</w:t>
      </w:r>
      <w:r w:rsidR="00DA271C">
        <w:t>u</w:t>
      </w:r>
      <w:r>
        <w:t>), mających duży wpływ na środowisko naturalne.</w:t>
      </w:r>
    </w:p>
    <w:p w14:paraId="0AE5C818" w14:textId="5A1FD074" w:rsidR="00867B9B" w:rsidRDefault="00DA271C" w:rsidP="00CF3C55">
      <w:r>
        <w:t>Filarem</w:t>
      </w:r>
      <w:r w:rsidR="00867B9B">
        <w:t xml:space="preserve"> gospodarki o obiegu zamkniętym jest również energia oparta na źródłach odnawialnych. </w:t>
      </w:r>
      <w:r w:rsidR="00697643">
        <w:t>Wykorzystanie odnawialnych źródeł wiąże się</w:t>
      </w:r>
      <w:r w:rsidR="00A21EC1">
        <w:t xml:space="preserve"> z</w:t>
      </w:r>
      <w:r>
        <w:t>e</w:t>
      </w:r>
      <w:r w:rsidR="00A21EC1">
        <w:t xml:space="preserve"> zmniejszeniem liczby form transportu wykorzystujących energię nieodnawialną (paliwa kopalne)</w:t>
      </w:r>
      <w:r w:rsidR="00697643">
        <w:t>.</w:t>
      </w:r>
      <w:r w:rsidR="00A21EC1">
        <w:t xml:space="preserve"> </w:t>
      </w:r>
      <w:r w:rsidR="00697643">
        <w:t>Istnieje również możliwość</w:t>
      </w:r>
      <w:r w:rsidR="00DC24EB">
        <w:t xml:space="preserve"> wykorzystania</w:t>
      </w:r>
      <w:r w:rsidR="00A21EC1">
        <w:t xml:space="preserve"> odpadów</w:t>
      </w:r>
      <w:r w:rsidR="004247FD">
        <w:t xml:space="preserve"> biodegradowalnych</w:t>
      </w:r>
      <w:r w:rsidR="00A21EC1">
        <w:t xml:space="preserve"> i osadów ściekowych do produkcji </w:t>
      </w:r>
      <w:r w:rsidR="000B379E">
        <w:t>biogazu</w:t>
      </w:r>
      <w:r w:rsidR="00A21EC1">
        <w:t xml:space="preserve"> </w:t>
      </w:r>
      <w:r w:rsidR="00697643">
        <w:t>(</w:t>
      </w:r>
      <w:r w:rsidR="00A21EC1">
        <w:t xml:space="preserve">co można uzyskać dzięki </w:t>
      </w:r>
      <w:r w:rsidR="007E6C55">
        <w:t>przetwarzaniu</w:t>
      </w:r>
      <w:r w:rsidR="00A21EC1">
        <w:t xml:space="preserve"> ich w biogazowni</w:t>
      </w:r>
      <w:r w:rsidR="00697643">
        <w:t>)</w:t>
      </w:r>
      <w:r w:rsidR="00A21EC1">
        <w:t>. Wykorzystanie tego rozwiązania pozwala na ograniczenie</w:t>
      </w:r>
      <w:r w:rsidR="00DC24EB">
        <w:t xml:space="preserve"> ilości</w:t>
      </w:r>
      <w:r w:rsidR="00A21EC1">
        <w:t xml:space="preserve"> składowanych odpadów i osadów ściekowych, poprzez wykorzystywanie ich jako surowców wtórnych, </w:t>
      </w:r>
      <w:r w:rsidR="000B379E">
        <w:t>wytwarzanie ciepła i energii elektrycznej,</w:t>
      </w:r>
      <w:r w:rsidR="00D34F41">
        <w:t xml:space="preserve"> </w:t>
      </w:r>
      <w:r w:rsidR="00A21EC1">
        <w:t xml:space="preserve">a także na produkcję </w:t>
      </w:r>
      <w:proofErr w:type="spellStart"/>
      <w:r w:rsidR="00A21EC1">
        <w:t>pofermentu</w:t>
      </w:r>
      <w:proofErr w:type="spellEnd"/>
      <w:r w:rsidR="00A21EC1">
        <w:t>, który, dzięki dużej zawartości składników odżywczych</w:t>
      </w:r>
      <w:r>
        <w:t>,</w:t>
      </w:r>
      <w:r w:rsidR="00A21EC1">
        <w:t xml:space="preserve"> może służyć jako alternatywa do wykorzystania nawozów sztucznych</w:t>
      </w:r>
      <w:r w:rsidR="00DC24EB">
        <w:t xml:space="preserve"> w rolnictwie</w:t>
      </w:r>
      <w:r w:rsidR="00A21EC1">
        <w:t>.</w:t>
      </w:r>
    </w:p>
    <w:p w14:paraId="4F3850BF" w14:textId="54B71FB7" w:rsidR="00A21EC1" w:rsidRDefault="00A21EC1" w:rsidP="00CF3C55">
      <w:r>
        <w:t>Gospodarka o obiegu zamkniętym opiera się także na zrównoważonym gospodarowaniu zasobami wodnymi, co można uzyskać poprzez rozwój zielono-niebieskiej infrastruktury (budowa zbiorników retencyjnych, ogrodów deszczowych, parków kieszonkowych czy też zielonych przystanków), jak również poprzez wykorzystanie deszczówki do podlewania zieleni miejskiej oraz na potrzeby rolnictwa, co pozwala na zamknięcie obiegu wody</w:t>
      </w:r>
      <w:r w:rsidR="00DC24EB">
        <w:t xml:space="preserve"> i zamykanie obiegów wody w przemyśle.</w:t>
      </w:r>
    </w:p>
    <w:p w14:paraId="34338CB4" w14:textId="19899224" w:rsidR="00A21EC1" w:rsidRDefault="004247FD" w:rsidP="00CF3C55">
      <w:bookmarkStart w:id="150" w:name="_Hlk146025358"/>
      <w:r>
        <w:t>Dla rozwoju gospodarki o obiegu zamkniętym w województwie podkarpackim rekomendowane są następujące działania:</w:t>
      </w:r>
    </w:p>
    <w:p w14:paraId="30B87DB8" w14:textId="310C3153" w:rsidR="004247FD" w:rsidRDefault="004247FD" w:rsidP="004247FD">
      <w:pPr>
        <w:pStyle w:val="punktor"/>
      </w:pPr>
      <w:r>
        <w:t>budowa i rozwój infrastruktury w zakresie selektywnego zbierania odpadów i przygotowania do recyklingu odpadów;</w:t>
      </w:r>
    </w:p>
    <w:p w14:paraId="4390BB9F" w14:textId="77585210" w:rsidR="004247FD" w:rsidRDefault="004247FD" w:rsidP="004247FD">
      <w:pPr>
        <w:pStyle w:val="punktor"/>
      </w:pPr>
      <w:r>
        <w:t>budowa, rozbudowa i modernizacja PSZOK, wraz z niezbędną infrastrukturą;</w:t>
      </w:r>
    </w:p>
    <w:p w14:paraId="7775B518" w14:textId="2269EBF9" w:rsidR="000B379E" w:rsidRDefault="000B379E" w:rsidP="004247FD">
      <w:pPr>
        <w:pStyle w:val="punktor"/>
      </w:pPr>
      <w:r>
        <w:t xml:space="preserve">utworzenie punktów napraw i ponownego użycia </w:t>
      </w:r>
      <w:r w:rsidR="00697643">
        <w:t xml:space="preserve">m.in. </w:t>
      </w:r>
      <w:r>
        <w:t>na terenie PSZOK;</w:t>
      </w:r>
    </w:p>
    <w:p w14:paraId="500D96CD" w14:textId="723D38A5" w:rsidR="004247FD" w:rsidRDefault="004247FD" w:rsidP="004247FD">
      <w:pPr>
        <w:pStyle w:val="punktor"/>
      </w:pPr>
      <w:r>
        <w:t>budowa, rozbudowa i modernizacja biogazown</w:t>
      </w:r>
      <w:r w:rsidR="000B379E">
        <w:t>i;</w:t>
      </w:r>
    </w:p>
    <w:p w14:paraId="3B84615E" w14:textId="71B2ED12" w:rsidR="000B379E" w:rsidRDefault="000B379E" w:rsidP="004247FD">
      <w:pPr>
        <w:pStyle w:val="punktor"/>
      </w:pPr>
      <w:r>
        <w:t>wykorzystanie odpadów biodegradowalnych oraz ścieków i osadów ściekowych do produkcji biogazu;</w:t>
      </w:r>
    </w:p>
    <w:p w14:paraId="4FAFA46B" w14:textId="37A8EFD2" w:rsidR="000B379E" w:rsidRDefault="000B379E" w:rsidP="004247FD">
      <w:pPr>
        <w:pStyle w:val="punktor"/>
      </w:pPr>
      <w:r>
        <w:t xml:space="preserve">wykorzystanie </w:t>
      </w:r>
      <w:proofErr w:type="spellStart"/>
      <w:r>
        <w:t>pofermentu</w:t>
      </w:r>
      <w:proofErr w:type="spellEnd"/>
      <w:r>
        <w:t>, jako alternatywy dla nawozów sztucznych, na potrzeby rolnictwa;</w:t>
      </w:r>
    </w:p>
    <w:p w14:paraId="114F2803" w14:textId="5C44D224" w:rsidR="00DA271C" w:rsidRDefault="00DA271C" w:rsidP="00DA271C">
      <w:pPr>
        <w:pStyle w:val="punktor"/>
      </w:pPr>
      <w:r>
        <w:t>wykorzystanie</w:t>
      </w:r>
      <w:r w:rsidR="000B379E">
        <w:t xml:space="preserve"> deszczówki, w celu zamknięcia obiegu wody, do podlewania zieleni miejskie</w:t>
      </w:r>
      <w:r w:rsidR="002B13DD">
        <w:t>j</w:t>
      </w:r>
      <w:r w:rsidR="000B379E">
        <w:t xml:space="preserve"> oraz na potrzeby rolnictwa;</w:t>
      </w:r>
    </w:p>
    <w:p w14:paraId="4D77B60B" w14:textId="073F0ADE" w:rsidR="00DC24EB" w:rsidRDefault="00DC24EB" w:rsidP="00DA271C">
      <w:pPr>
        <w:pStyle w:val="punktor"/>
      </w:pPr>
      <w:r>
        <w:t>zamykanie obiegu wody w przemyśle;</w:t>
      </w:r>
    </w:p>
    <w:p w14:paraId="32A651B8" w14:textId="0C965002" w:rsidR="00DA271C" w:rsidRDefault="00DA271C" w:rsidP="00DA271C">
      <w:pPr>
        <w:pStyle w:val="punktor"/>
      </w:pPr>
      <w:r>
        <w:t>rozwój zielono-niebieskiej infrastruktury (budowa zbiorników retencyjnych, ogrodów deszczowych, parków kieszonkowych, zielonych przystanków);</w:t>
      </w:r>
    </w:p>
    <w:p w14:paraId="3F801D96" w14:textId="768E34A3" w:rsidR="000B379E" w:rsidRDefault="000B379E" w:rsidP="004247FD">
      <w:pPr>
        <w:pStyle w:val="punktor"/>
      </w:pPr>
      <w:r>
        <w:t>prowadzenie akcji edukacyjno-informacyjnych związanych z</w:t>
      </w:r>
      <w:r w:rsidR="00697643">
        <w:t>e zrównoważoną konsumpcją oraz przeciwdziałaniem marnowaniu żywności;</w:t>
      </w:r>
    </w:p>
    <w:p w14:paraId="28B1E969" w14:textId="6F2ADCD2" w:rsidR="000B379E" w:rsidRDefault="000B379E" w:rsidP="004247FD">
      <w:pPr>
        <w:pStyle w:val="punktor"/>
      </w:pPr>
      <w:r>
        <w:t xml:space="preserve">utworzenie </w:t>
      </w:r>
      <w:proofErr w:type="spellStart"/>
      <w:r>
        <w:t>jadłodzielni</w:t>
      </w:r>
      <w:proofErr w:type="spellEnd"/>
      <w:r>
        <w:t xml:space="preserve"> na terenie województwa;</w:t>
      </w:r>
    </w:p>
    <w:p w14:paraId="0B11A414" w14:textId="2064D948" w:rsidR="000B379E" w:rsidRDefault="000B379E" w:rsidP="000B379E">
      <w:pPr>
        <w:pStyle w:val="punktor"/>
      </w:pPr>
      <w:r>
        <w:t xml:space="preserve">ponowne </w:t>
      </w:r>
      <w:r w:rsidR="002B13DD">
        <w:t>wykorzystanie</w:t>
      </w:r>
      <w:r>
        <w:t xml:space="preserve"> materiałów budowlanych i konstrukcyjnych wraz z </w:t>
      </w:r>
      <w:r w:rsidR="002B13DD">
        <w:t>zastosowaniem</w:t>
      </w:r>
      <w:r>
        <w:t xml:space="preserve"> paszportów materiałowych oraz ograniczenie użytkowania materiałów pierwotnych mających duży wpływ na środowisko naturalne;</w:t>
      </w:r>
    </w:p>
    <w:p w14:paraId="04DFB4FE" w14:textId="1A4085BD" w:rsidR="000B379E" w:rsidRDefault="00FF4A63" w:rsidP="000B379E">
      <w:pPr>
        <w:pStyle w:val="punktor"/>
      </w:pPr>
      <w:r>
        <w:t>zwiększenie efektywności energetycznej poprzez modernizację budynków i konstrukcji;</w:t>
      </w:r>
    </w:p>
    <w:p w14:paraId="0C574D21" w14:textId="63B056D1" w:rsidR="00FF4A63" w:rsidRDefault="00FF4A63" w:rsidP="000B379E">
      <w:pPr>
        <w:pStyle w:val="punktor"/>
      </w:pPr>
      <w:r>
        <w:t>prowadzenie szkoleń dla pracowników jednostek samorządu terytorialnego z zakresu gospodarki o obiegu zamkniętym</w:t>
      </w:r>
      <w:bookmarkEnd w:id="150"/>
      <w:r w:rsidR="00D34F41">
        <w:t xml:space="preserve"> </w:t>
      </w:r>
      <w:r w:rsidR="00D34F41">
        <w:rPr>
          <w:rStyle w:val="Odwoanieprzypisudolnego"/>
        </w:rPr>
        <w:footnoteReference w:id="123"/>
      </w:r>
      <w:r w:rsidR="006C625E">
        <w:t>.</w:t>
      </w:r>
    </w:p>
    <w:p w14:paraId="677B0512" w14:textId="77777777" w:rsidR="00440D09" w:rsidRPr="004779BD" w:rsidRDefault="00440D09" w:rsidP="00076D03">
      <w:pPr>
        <w:rPr>
          <w:color w:val="384DE5"/>
        </w:rPr>
      </w:pPr>
      <w:bookmarkStart w:id="152" w:name="_Hlk146104035"/>
      <w:r w:rsidRPr="004779BD">
        <w:rPr>
          <w:color w:val="384DE5"/>
        </w:rPr>
        <w:t>Tendencje zmian stanu środowiska</w:t>
      </w:r>
    </w:p>
    <w:tbl>
      <w:tblPr>
        <w:tblStyle w:val="Tabela-Siatka"/>
        <w:tblW w:w="0" w:type="auto"/>
        <w:tblLook w:val="04A0" w:firstRow="1" w:lastRow="0" w:firstColumn="1" w:lastColumn="0" w:noHBand="0" w:noVBand="1"/>
        <w:tblCaption w:val="Tendencje zmian stanu środowiska"/>
        <w:tblDescription w:val="W tabeli przedstawiono korzystne i niekorzystne tendencje zmian stanu środowiska dotyczące komponentu gospodarka odpadami i zapobieganie powstawaniu odpadów."/>
      </w:tblPr>
      <w:tblGrid>
        <w:gridCol w:w="4531"/>
        <w:gridCol w:w="4531"/>
      </w:tblGrid>
      <w:tr w:rsidR="00440D09" w14:paraId="5D3E8C82" w14:textId="77777777" w:rsidTr="00B379FD">
        <w:trPr>
          <w:tblHeader/>
        </w:trPr>
        <w:tc>
          <w:tcPr>
            <w:tcW w:w="4531" w:type="dxa"/>
            <w:shd w:val="clear" w:color="auto" w:fill="6F7E0E"/>
          </w:tcPr>
          <w:p w14:paraId="757E6E3C" w14:textId="77777777" w:rsidR="00440D09" w:rsidRPr="007A543A" w:rsidRDefault="00440D09" w:rsidP="00076D03">
            <w:pPr>
              <w:rPr>
                <w:color w:val="FFFFFF" w:themeColor="background1"/>
              </w:rPr>
            </w:pPr>
            <w:r w:rsidRPr="007A543A">
              <w:rPr>
                <w:color w:val="FFFFFF" w:themeColor="background1"/>
              </w:rPr>
              <w:t>Tendencje korzystne</w:t>
            </w:r>
          </w:p>
        </w:tc>
        <w:tc>
          <w:tcPr>
            <w:tcW w:w="4531" w:type="dxa"/>
            <w:shd w:val="clear" w:color="auto" w:fill="384DE5"/>
          </w:tcPr>
          <w:p w14:paraId="0E57E6D1" w14:textId="77777777" w:rsidR="00440D09" w:rsidRPr="007A543A" w:rsidRDefault="00440D09" w:rsidP="00076D03">
            <w:pPr>
              <w:rPr>
                <w:color w:val="FFFFFF" w:themeColor="background1"/>
              </w:rPr>
            </w:pPr>
            <w:r w:rsidRPr="007A543A">
              <w:rPr>
                <w:color w:val="FFFFFF" w:themeColor="background1"/>
              </w:rPr>
              <w:t>Tendencje niekorzystne</w:t>
            </w:r>
          </w:p>
        </w:tc>
      </w:tr>
      <w:tr w:rsidR="00440D09" w14:paraId="2E06C1F5" w14:textId="77777777" w:rsidTr="00F91CC5">
        <w:tc>
          <w:tcPr>
            <w:tcW w:w="4531" w:type="dxa"/>
          </w:tcPr>
          <w:p w14:paraId="42BB3F5D" w14:textId="77777777" w:rsidR="00440D09" w:rsidRDefault="00687F99" w:rsidP="00076D03">
            <w:pPr>
              <w:pStyle w:val="punktor"/>
            </w:pPr>
            <w:r>
              <w:t>spadek masy zebranych i odebranych odpadów komunalnych;</w:t>
            </w:r>
          </w:p>
          <w:p w14:paraId="5F51BAD6" w14:textId="77777777" w:rsidR="00687F99" w:rsidRDefault="00687F99" w:rsidP="00076D03">
            <w:pPr>
              <w:pStyle w:val="punktor"/>
            </w:pPr>
            <w:r>
              <w:t>duży udział procesów odzysku wśród procesów zagospodarowania odpadów komunalnych;</w:t>
            </w:r>
          </w:p>
          <w:p w14:paraId="43A133FD" w14:textId="6B1367A1" w:rsidR="00687F99" w:rsidRDefault="00850A66" w:rsidP="00076D03">
            <w:pPr>
              <w:pStyle w:val="punktor"/>
            </w:pPr>
            <w:r>
              <w:t xml:space="preserve">spadek masy odpadów </w:t>
            </w:r>
            <w:r w:rsidR="000F6CC9">
              <w:t xml:space="preserve">komunalnych </w:t>
            </w:r>
            <w:r>
              <w:t>wytworzonych przez jednego mieszkańca w ciągu roku.</w:t>
            </w:r>
          </w:p>
        </w:tc>
        <w:tc>
          <w:tcPr>
            <w:tcW w:w="4531" w:type="dxa"/>
          </w:tcPr>
          <w:p w14:paraId="7535F1CF" w14:textId="5AADA414" w:rsidR="00440D09" w:rsidRDefault="00850A66" w:rsidP="00076D03">
            <w:pPr>
              <w:pStyle w:val="punktor"/>
            </w:pPr>
            <w:r>
              <w:t>nieosiąganie</w:t>
            </w:r>
            <w:r w:rsidR="00A164AF">
              <w:t>,</w:t>
            </w:r>
            <w:r>
              <w:t xml:space="preserve"> przez wszystkie gminy województwa</w:t>
            </w:r>
            <w:r w:rsidR="00A164AF">
              <w:t>,</w:t>
            </w:r>
            <w:r>
              <w:t xml:space="preserve"> wymaganych poziomów przygotowania do ponownego użycia</w:t>
            </w:r>
            <w:r w:rsidR="0005068F">
              <w:t xml:space="preserve"> i recyklingu</w:t>
            </w:r>
            <w:r>
              <w:t xml:space="preserve"> odpadów komunalnych;</w:t>
            </w:r>
          </w:p>
          <w:p w14:paraId="7C017094" w14:textId="77777777" w:rsidR="00850A66" w:rsidRDefault="00850A66" w:rsidP="00076D03">
            <w:pPr>
              <w:pStyle w:val="punktor"/>
            </w:pPr>
            <w:r>
              <w:t>duża masa wyborów azbestowych pozostających do unieszkodliwienia;</w:t>
            </w:r>
          </w:p>
          <w:p w14:paraId="0D5EFCA1" w14:textId="77777777" w:rsidR="00850A66" w:rsidRDefault="000F6CC9" w:rsidP="00076D03">
            <w:pPr>
              <w:pStyle w:val="punktor"/>
            </w:pPr>
            <w:r>
              <w:t>nielegalne składowanie odpadów na dzikich wysypiskach</w:t>
            </w:r>
            <w:r w:rsidR="002C499B">
              <w:t>;</w:t>
            </w:r>
          </w:p>
          <w:p w14:paraId="1A5445CE" w14:textId="7A469AFD" w:rsidR="002C499B" w:rsidRDefault="002C499B" w:rsidP="00076D03">
            <w:pPr>
              <w:pStyle w:val="punktor"/>
            </w:pPr>
            <w:r>
              <w:t>wzrost masy wytwarzanych odpadów innych niż odpady komunalne.</w:t>
            </w:r>
          </w:p>
        </w:tc>
      </w:tr>
    </w:tbl>
    <w:bookmarkEnd w:id="142"/>
    <w:p w14:paraId="544BB0D7" w14:textId="77777777" w:rsidR="00440D09" w:rsidRPr="00076D03" w:rsidRDefault="00440D09" w:rsidP="00076D03">
      <w:pPr>
        <w:rPr>
          <w:color w:val="384DE5"/>
        </w:rPr>
      </w:pPr>
      <w:r w:rsidRPr="00076D03">
        <w:rPr>
          <w:color w:val="384DE5"/>
        </w:rPr>
        <w:t>Analiza SWOT</w:t>
      </w:r>
    </w:p>
    <w:tbl>
      <w:tblPr>
        <w:tblStyle w:val="Tabela-Siatka"/>
        <w:tblW w:w="0" w:type="auto"/>
        <w:tblLook w:val="04A0" w:firstRow="1" w:lastRow="0" w:firstColumn="1" w:lastColumn="0" w:noHBand="0" w:noVBand="1"/>
        <w:tblCaption w:val="Analiza SWOT"/>
        <w:tblDescription w:val="W tabeli przedstawiono mocne strony, słabe strony, szanse oraz zagrożenia dotyczące komponentu gospodarka odpadami i zapobieganie powstawaniu odpadów."/>
      </w:tblPr>
      <w:tblGrid>
        <w:gridCol w:w="4531"/>
        <w:gridCol w:w="4531"/>
      </w:tblGrid>
      <w:tr w:rsidR="00440D09" w14:paraId="086CE902" w14:textId="77777777" w:rsidTr="00B379FD">
        <w:trPr>
          <w:tblHeader/>
        </w:trPr>
        <w:tc>
          <w:tcPr>
            <w:tcW w:w="4531" w:type="dxa"/>
            <w:shd w:val="clear" w:color="auto" w:fill="6F7E0E"/>
            <w:vAlign w:val="center"/>
          </w:tcPr>
          <w:p w14:paraId="76CC03F7" w14:textId="77777777" w:rsidR="00440D09" w:rsidRPr="00966AFE" w:rsidRDefault="00440D09" w:rsidP="00076D03">
            <w:pPr>
              <w:rPr>
                <w:color w:val="FFFFFF" w:themeColor="background1"/>
              </w:rPr>
            </w:pPr>
            <w:r w:rsidRPr="00966AFE">
              <w:rPr>
                <w:color w:val="FFFFFF" w:themeColor="background1"/>
              </w:rPr>
              <w:t>MOCNE STRONY (czynniki wewnętrzne)</w:t>
            </w:r>
          </w:p>
        </w:tc>
        <w:tc>
          <w:tcPr>
            <w:tcW w:w="4531" w:type="dxa"/>
            <w:shd w:val="clear" w:color="auto" w:fill="384DE5"/>
            <w:vAlign w:val="center"/>
          </w:tcPr>
          <w:p w14:paraId="0BC10F19" w14:textId="77777777" w:rsidR="00440D09" w:rsidRPr="00966AFE" w:rsidRDefault="00440D09" w:rsidP="00076D03">
            <w:pPr>
              <w:rPr>
                <w:color w:val="FFFFFF" w:themeColor="background1"/>
              </w:rPr>
            </w:pPr>
            <w:r w:rsidRPr="00966AFE">
              <w:rPr>
                <w:color w:val="FFFFFF" w:themeColor="background1"/>
              </w:rPr>
              <w:t>SŁABE STRONY (czynniki wewnętrzne)</w:t>
            </w:r>
          </w:p>
        </w:tc>
      </w:tr>
      <w:tr w:rsidR="00440D09" w14:paraId="1438D8B9" w14:textId="77777777" w:rsidTr="00F91CC5">
        <w:tc>
          <w:tcPr>
            <w:tcW w:w="4531" w:type="dxa"/>
          </w:tcPr>
          <w:p w14:paraId="18A462A7" w14:textId="77777777" w:rsidR="00440D09" w:rsidRDefault="000F6CC9" w:rsidP="00076D03">
            <w:pPr>
              <w:pStyle w:val="punktor"/>
            </w:pPr>
            <w:r>
              <w:t>spadek masy odpadów komunalnych wytworzonych przez jednego mieszkańca, wiążący się ze spadkiem masy zebranych i odebranych odpadów komunalnych;</w:t>
            </w:r>
          </w:p>
          <w:p w14:paraId="5533AAAC" w14:textId="41696E07" w:rsidR="000F6CC9" w:rsidRDefault="000F6CC9" w:rsidP="005B4CEC">
            <w:pPr>
              <w:pStyle w:val="punktor"/>
            </w:pPr>
            <w:r>
              <w:t>rozwój infrastruktury gospodarki odpadami</w:t>
            </w:r>
            <w:r w:rsidR="005B4CEC">
              <w:t>.</w:t>
            </w:r>
          </w:p>
        </w:tc>
        <w:tc>
          <w:tcPr>
            <w:tcW w:w="4531" w:type="dxa"/>
          </w:tcPr>
          <w:p w14:paraId="4160C342" w14:textId="5B9A9F9E" w:rsidR="005B4CEC" w:rsidRDefault="005B4CEC" w:rsidP="005B4CEC">
            <w:pPr>
              <w:pStyle w:val="punktor"/>
            </w:pPr>
            <w:r>
              <w:t>nieosiąganie</w:t>
            </w:r>
            <w:r w:rsidR="00A164AF">
              <w:t>,</w:t>
            </w:r>
            <w:r>
              <w:t xml:space="preserve"> przez wszystkie gminy województwa</w:t>
            </w:r>
            <w:r w:rsidR="00A164AF">
              <w:t>,</w:t>
            </w:r>
            <w:r>
              <w:t xml:space="preserve"> wymaganych poziomów recyklingu i przygotowania do ponownego użycia odpadów komunalnych;</w:t>
            </w:r>
          </w:p>
          <w:p w14:paraId="4C1A9241" w14:textId="77777777" w:rsidR="00440D09" w:rsidRDefault="005B4CEC" w:rsidP="00076D03">
            <w:pPr>
              <w:pStyle w:val="punktor"/>
            </w:pPr>
            <w:r>
              <w:t>wciąż duża masa wyrobów azbestowych pozostająca do unieszkodliwienia;</w:t>
            </w:r>
          </w:p>
          <w:p w14:paraId="32B9DA57" w14:textId="77777777" w:rsidR="005B4CEC" w:rsidRDefault="00A164AF" w:rsidP="00076D03">
            <w:pPr>
              <w:pStyle w:val="punktor"/>
            </w:pPr>
            <w:r>
              <w:t>składowanie odpadów w miejscach do tego nieprzeznaczonych</w:t>
            </w:r>
            <w:r w:rsidR="002C499B">
              <w:t>;</w:t>
            </w:r>
          </w:p>
          <w:p w14:paraId="3A27641F" w14:textId="626D18F2" w:rsidR="002C499B" w:rsidRDefault="002C499B" w:rsidP="00076D03">
            <w:pPr>
              <w:pStyle w:val="punktor"/>
            </w:pPr>
            <w:r>
              <w:t>wzrost masy wytwarzanych odpadów innych niż odpady komunalne</w:t>
            </w:r>
            <w:r w:rsidR="00697643">
              <w:t>.</w:t>
            </w:r>
          </w:p>
        </w:tc>
      </w:tr>
      <w:tr w:rsidR="00B379FD" w14:paraId="59A61058" w14:textId="77777777" w:rsidTr="0065541B">
        <w:trPr>
          <w:tblHeader/>
        </w:trPr>
        <w:tc>
          <w:tcPr>
            <w:tcW w:w="4531" w:type="dxa"/>
            <w:shd w:val="clear" w:color="auto" w:fill="6F7E0E"/>
            <w:vAlign w:val="center"/>
          </w:tcPr>
          <w:p w14:paraId="1973F1B8" w14:textId="5606A7D0" w:rsidR="00B379FD" w:rsidRPr="007A543A" w:rsidRDefault="00B379FD" w:rsidP="00B379FD">
            <w:pPr>
              <w:rPr>
                <w:color w:val="FFFFFF" w:themeColor="background1"/>
              </w:rPr>
            </w:pPr>
            <w:bookmarkStart w:id="153" w:name="_Toc147241599"/>
            <w:bookmarkEnd w:id="141"/>
            <w:bookmarkEnd w:id="152"/>
            <w:r w:rsidRPr="00966AFE">
              <w:rPr>
                <w:color w:val="FFFFFF" w:themeColor="background1"/>
              </w:rPr>
              <w:t>SZANSE (czynniki zewnętrzne)</w:t>
            </w:r>
          </w:p>
        </w:tc>
        <w:tc>
          <w:tcPr>
            <w:tcW w:w="4531" w:type="dxa"/>
            <w:shd w:val="clear" w:color="auto" w:fill="384DE5"/>
            <w:vAlign w:val="center"/>
          </w:tcPr>
          <w:p w14:paraId="100CE47C" w14:textId="11D4C027" w:rsidR="00B379FD" w:rsidRPr="007A543A" w:rsidRDefault="00B379FD" w:rsidP="00B379FD">
            <w:pPr>
              <w:rPr>
                <w:color w:val="FFFFFF" w:themeColor="background1"/>
              </w:rPr>
            </w:pPr>
            <w:r w:rsidRPr="00966AFE">
              <w:rPr>
                <w:color w:val="FFFFFF" w:themeColor="background1"/>
              </w:rPr>
              <w:t>ZAGROŻENIA (czynniki zewnętrzne)</w:t>
            </w:r>
          </w:p>
        </w:tc>
      </w:tr>
      <w:tr w:rsidR="00B379FD" w14:paraId="67A78679" w14:textId="77777777" w:rsidTr="0000398D">
        <w:tc>
          <w:tcPr>
            <w:tcW w:w="4531" w:type="dxa"/>
          </w:tcPr>
          <w:p w14:paraId="02D3302E" w14:textId="77777777" w:rsidR="00B379FD" w:rsidRDefault="00B379FD" w:rsidP="00B379FD">
            <w:pPr>
              <w:pStyle w:val="punktor"/>
            </w:pPr>
            <w:r>
              <w:t>promowanie działań z zakresu zapobiegania powstawaniu odpadów oraz gospodarki o obiegu zamkniętym;</w:t>
            </w:r>
          </w:p>
          <w:p w14:paraId="7AEBF91F" w14:textId="77777777" w:rsidR="00B379FD" w:rsidRDefault="00B379FD" w:rsidP="00B379FD">
            <w:pPr>
              <w:pStyle w:val="punktor"/>
            </w:pPr>
            <w:r>
              <w:t>intensyfikacja działań edukacyjno-informacyjnych z zakresu gospodarki odpadami;</w:t>
            </w:r>
          </w:p>
          <w:p w14:paraId="4F342155" w14:textId="49C1251B" w:rsidR="00B379FD" w:rsidRDefault="00B379FD" w:rsidP="00B379FD">
            <w:pPr>
              <w:pStyle w:val="punktor"/>
            </w:pPr>
            <w:r>
              <w:t>spadek masy wytwarzanych odpadów komunalnych oraz odpadów innych niż odpady komunalne, a także wzrost masy odpadów zbieranych selektywnie.</w:t>
            </w:r>
          </w:p>
        </w:tc>
        <w:tc>
          <w:tcPr>
            <w:tcW w:w="4531" w:type="dxa"/>
          </w:tcPr>
          <w:p w14:paraId="0F466415" w14:textId="77777777" w:rsidR="00B379FD" w:rsidRDefault="00B379FD" w:rsidP="00B379FD">
            <w:pPr>
              <w:pStyle w:val="punktor"/>
            </w:pPr>
            <w:r>
              <w:t>zwiększająca się liczba gmin nieosiągających wymaganych poziomów przygotowania do ponownego użycia i recyklingu odpadów komunalnych;</w:t>
            </w:r>
          </w:p>
          <w:p w14:paraId="1A7A3127" w14:textId="77777777" w:rsidR="00B379FD" w:rsidRDefault="00B379FD" w:rsidP="00B379FD">
            <w:pPr>
              <w:pStyle w:val="punktor"/>
            </w:pPr>
            <w:r>
              <w:t>rozwój nielegalnego składowania odpadów oraz transport odpadów na teren województwa z województw ościennych;</w:t>
            </w:r>
          </w:p>
          <w:p w14:paraId="5CBC6F7F" w14:textId="77777777" w:rsidR="00B379FD" w:rsidRDefault="00B379FD" w:rsidP="00B379FD">
            <w:pPr>
              <w:pStyle w:val="punktor"/>
            </w:pPr>
            <w:r>
              <w:t>częste zmiany przepisów prawa;</w:t>
            </w:r>
          </w:p>
          <w:p w14:paraId="440E3C2B" w14:textId="77777777" w:rsidR="00B379FD" w:rsidRDefault="00B379FD" w:rsidP="00B379FD">
            <w:pPr>
              <w:pStyle w:val="punktor"/>
            </w:pPr>
            <w:r>
              <w:t>brak wystarczających mocy przerobowych instalacji do recyklingu odpadów,</w:t>
            </w:r>
          </w:p>
          <w:p w14:paraId="71272013" w14:textId="77777777" w:rsidR="00B379FD" w:rsidRDefault="00B379FD" w:rsidP="00B379FD">
            <w:pPr>
              <w:pStyle w:val="punktor"/>
            </w:pPr>
            <w:r>
              <w:t xml:space="preserve">brak podmiotów zainteresowanych realizacją nowych lub rozbudową istniejących instalacji do recyklingu odpadów, </w:t>
            </w:r>
          </w:p>
          <w:p w14:paraId="26B778F1" w14:textId="05066CAC" w:rsidR="00B379FD" w:rsidRDefault="00B379FD" w:rsidP="00B379FD">
            <w:pPr>
              <w:pStyle w:val="punktor"/>
            </w:pPr>
            <w:r>
              <w:t xml:space="preserve">brak zainteresowania, ze strony przedsiębiorców, modernizacją zakładów, w celu zapobieganiu powstawaniu odpadów oraz ograniczaniem ich ilości.  </w:t>
            </w:r>
          </w:p>
        </w:tc>
      </w:tr>
    </w:tbl>
    <w:p w14:paraId="0BA24760" w14:textId="44527755" w:rsidR="00086163" w:rsidRDefault="00DF18A2" w:rsidP="000B13E4">
      <w:pPr>
        <w:pStyle w:val="Nagwek2"/>
        <w:numPr>
          <w:ilvl w:val="1"/>
          <w:numId w:val="14"/>
        </w:numPr>
        <w:ind w:hanging="792"/>
      </w:pPr>
      <w:r w:rsidRPr="00076D03">
        <w:t>Zasoby przyrodnicze</w:t>
      </w:r>
      <w:bookmarkEnd w:id="153"/>
    </w:p>
    <w:p w14:paraId="750B98C4" w14:textId="77777777" w:rsidR="00C477E3" w:rsidRPr="00C477E3" w:rsidRDefault="00C477E3" w:rsidP="00C477E3">
      <w:pPr>
        <w:pStyle w:val="Akapitzlist"/>
        <w:keepNext/>
        <w:keepLines/>
        <w:numPr>
          <w:ilvl w:val="2"/>
          <w:numId w:val="14"/>
        </w:numPr>
        <w:spacing w:line="240" w:lineRule="auto"/>
        <w:outlineLvl w:val="2"/>
        <w:rPr>
          <w:rFonts w:eastAsiaTheme="majorEastAsia" w:cstheme="majorBidi"/>
          <w:bCs/>
          <w:color w:val="384DE5"/>
          <w:szCs w:val="24"/>
        </w:rPr>
      </w:pPr>
      <w:bookmarkStart w:id="154" w:name="_Toc147241600"/>
      <w:bookmarkStart w:id="155" w:name="_Hlk146723138"/>
      <w:r w:rsidRPr="00C477E3">
        <w:rPr>
          <w:rFonts w:eastAsiaTheme="majorEastAsia" w:cstheme="majorBidi"/>
          <w:bCs/>
          <w:color w:val="384DE5"/>
          <w:szCs w:val="24"/>
        </w:rPr>
        <w:t>Obszary i obiekty chronione</w:t>
      </w:r>
      <w:bookmarkEnd w:id="154"/>
    </w:p>
    <w:p w14:paraId="58F08D84" w14:textId="4900EB51" w:rsidR="00C477E3" w:rsidRPr="007C3C6A" w:rsidRDefault="00C477E3" w:rsidP="00C477E3">
      <w:pPr>
        <w:suppressAutoHyphens/>
        <w:autoSpaceDN w:val="0"/>
        <w:spacing w:after="200"/>
        <w:rPr>
          <w:rFonts w:eastAsia="Calibri"/>
          <w:kern w:val="3"/>
          <w14:ligatures w14:val="none"/>
        </w:rPr>
      </w:pPr>
      <w:r w:rsidRPr="001A5258">
        <w:rPr>
          <w:rFonts w:eastAsia="Calibri"/>
          <w:kern w:val="3"/>
          <w14:ligatures w14:val="none"/>
        </w:rPr>
        <w:t>Obszary o walorach przyrodniczych prawnie chronionych zajmowały powierzchnię 938,8 tys. ha, co stanowiło łącznie 52,6% powierzchni całego województwa podkarpackiego</w:t>
      </w:r>
      <w:r w:rsidR="007C3C6A">
        <w:rPr>
          <w:rFonts w:eastAsia="Calibri"/>
          <w:kern w:val="3"/>
          <w14:ligatures w14:val="none"/>
        </w:rPr>
        <w:t xml:space="preserve">. </w:t>
      </w:r>
      <w:r w:rsidRPr="001A5258">
        <w:rPr>
          <w:rFonts w:eastAsia="Calibri"/>
          <w:kern w:val="3"/>
          <w14:ligatures w14:val="none"/>
        </w:rPr>
        <w:t>Województwo podkarpackie znajdowało się na 4 miejscu pod względem udziału powierzchni prawnie chronionej (średnia dla Polski to 32,3%)</w:t>
      </w:r>
      <w:r>
        <w:rPr>
          <w:rFonts w:eastAsia="Calibri"/>
          <w:kern w:val="3"/>
          <w14:ligatures w14:val="none"/>
        </w:rPr>
        <w:t xml:space="preserve"> </w:t>
      </w:r>
      <w:r w:rsidRPr="001A5258">
        <w:rPr>
          <w:rFonts w:eastAsia="Calibri"/>
          <w:kern w:val="3"/>
          <w:vertAlign w:val="superscript"/>
          <w14:ligatures w14:val="none"/>
        </w:rPr>
        <w:footnoteReference w:id="124"/>
      </w:r>
      <w:r w:rsidR="006C625E">
        <w:rPr>
          <w:rFonts w:eastAsia="Calibri"/>
          <w:kern w:val="3"/>
          <w14:ligatures w14:val="none"/>
        </w:rPr>
        <w:t>.</w:t>
      </w:r>
    </w:p>
    <w:p w14:paraId="13AC2AA0" w14:textId="77777777" w:rsidR="007C3C6A" w:rsidRDefault="00C477E3" w:rsidP="007C3C6A">
      <w:r w:rsidRPr="001A5258">
        <w:rPr>
          <w:noProof/>
          <w:lang w:eastAsia="pl-PL"/>
        </w:rPr>
        <w:drawing>
          <wp:inline distT="0" distB="0" distL="0" distR="0" wp14:anchorId="7F5455D2" wp14:editId="22C868D2">
            <wp:extent cx="5052060" cy="7520940"/>
            <wp:effectExtent l="0" t="0" r="0" b="3810"/>
            <wp:docPr id="293759795" name="Obraz 1" descr="Na rysunku 25. przedstawiono wszystkie formy ochrony przyrody zlokalizowane na terenie województwa podkarpackiego, takie jak: parki narodowe wraz z otulinami, rezerwaty przyrody z otulinami, parki krajobrazowe z otulinami, obszary chronionego krajobrazu, zespoły przyrodniczo-krajobrazowe, międzynarodowy rezerwat biosfery &quot;Karpaty Wschodnie&quot; oraz transgraniczny rezerwat biosfery &quot;Roztocze&quo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rcRect/>
                    <a:stretch>
                      <a:fillRect/>
                    </a:stretch>
                  </pic:blipFill>
                  <pic:spPr>
                    <a:xfrm>
                      <a:off x="0" y="0"/>
                      <a:ext cx="5052735" cy="7521945"/>
                    </a:xfrm>
                    <a:prstGeom prst="rect">
                      <a:avLst/>
                    </a:prstGeom>
                    <a:noFill/>
                    <a:ln>
                      <a:noFill/>
                      <a:prstDash/>
                    </a:ln>
                  </pic:spPr>
                </pic:pic>
              </a:graphicData>
            </a:graphic>
          </wp:inline>
        </w:drawing>
      </w:r>
      <w:bookmarkStart w:id="156" w:name="_Ref143522267"/>
    </w:p>
    <w:p w14:paraId="1F71D39A" w14:textId="794D33DA" w:rsidR="00C477E3" w:rsidRPr="001A5258" w:rsidRDefault="007C3C6A" w:rsidP="007C3C6A">
      <w:pPr>
        <w:rPr>
          <w:lang w:eastAsia="pl-PL"/>
        </w:rPr>
      </w:pPr>
      <w:bookmarkStart w:id="157" w:name="_Toc147239364"/>
      <w:r>
        <w:t xml:space="preserve">Rysunek </w:t>
      </w:r>
      <w:fldSimple w:instr=" SEQ Rysunek \* ARABIC ">
        <w:r w:rsidR="002C4B20">
          <w:rPr>
            <w:noProof/>
          </w:rPr>
          <w:t>63</w:t>
        </w:r>
      </w:fldSimple>
      <w:r>
        <w:t xml:space="preserve">. </w:t>
      </w:r>
      <w:r w:rsidRPr="00015A32">
        <w:t>Formy ochrony przyrody zlokalizowane na terenie województwa podkarpackiego</w:t>
      </w:r>
      <w:r>
        <w:t xml:space="preserve"> </w:t>
      </w:r>
      <w:r w:rsidRPr="00C477E3">
        <w:rPr>
          <w:rFonts w:eastAsia="Calibri"/>
          <w:szCs w:val="18"/>
          <w:vertAlign w:val="superscript"/>
        </w:rPr>
        <w:footnoteReference w:id="125"/>
      </w:r>
      <w:bookmarkEnd w:id="157"/>
    </w:p>
    <w:bookmarkEnd w:id="156"/>
    <w:p w14:paraId="6ECE7FC1" w14:textId="77777777" w:rsidR="00C477E3" w:rsidRPr="00C477E3" w:rsidRDefault="00C477E3" w:rsidP="00C477E3">
      <w:pPr>
        <w:rPr>
          <w:color w:val="384DE5"/>
          <w:lang w:eastAsia="pl-PL"/>
        </w:rPr>
      </w:pPr>
      <w:r w:rsidRPr="00C477E3">
        <w:rPr>
          <w:color w:val="384DE5"/>
          <w:lang w:eastAsia="pl-PL"/>
        </w:rPr>
        <w:t>Parki Narodowe</w:t>
      </w:r>
    </w:p>
    <w:p w14:paraId="0308062E" w14:textId="77777777" w:rsidR="00C477E3" w:rsidRPr="001A5258" w:rsidRDefault="00C477E3" w:rsidP="00C477E3">
      <w:pPr>
        <w:suppressAutoHyphens/>
        <w:autoSpaceDN w:val="0"/>
        <w:rPr>
          <w:rFonts w:eastAsia="Calibri"/>
          <w:kern w:val="3"/>
          <w14:ligatures w14:val="none"/>
        </w:rPr>
      </w:pPr>
      <w:r w:rsidRPr="001A5258">
        <w:rPr>
          <w:rFonts w:eastAsia="Calibri"/>
          <w:kern w:val="3"/>
          <w14:ligatures w14:val="none"/>
        </w:rPr>
        <w:t>W granicach województwa podkarpackiego znajdują się dwa parki narodowe o łącznej powierzchni 46,7 tys. ha. Oba parki posiadają plany ochrony. Bieszczadzki Park Narodowy wchodzi w skład Międzynarodowego Rezerwatu Biosfery „Karpaty Wschodnie”.</w:t>
      </w:r>
    </w:p>
    <w:p w14:paraId="65E1B7F3" w14:textId="77777777" w:rsidR="00C477E3" w:rsidRPr="001A5258" w:rsidRDefault="00C477E3" w:rsidP="007A3B18">
      <w:pPr>
        <w:suppressAutoHyphens/>
        <w:autoSpaceDN w:val="0"/>
        <w:rPr>
          <w:rFonts w:ascii="Calibri" w:eastAsia="Times New Roman" w:hAnsi="Calibri" w:cs="Times New Roman"/>
          <w:kern w:val="3"/>
          <w:sz w:val="22"/>
          <w:lang w:eastAsia="pl-PL"/>
          <w14:ligatures w14:val="none"/>
        </w:rPr>
      </w:pPr>
      <w:r w:rsidRPr="001A5258">
        <w:rPr>
          <w:rFonts w:eastAsia="Calibri"/>
          <w:noProof/>
          <w:kern w:val="3"/>
          <w14:ligatures w14:val="none"/>
        </w:rPr>
        <w:drawing>
          <wp:inline distT="0" distB="0" distL="0" distR="0" wp14:anchorId="3A06946B" wp14:editId="0A737999">
            <wp:extent cx="3672840" cy="1783080"/>
            <wp:effectExtent l="0" t="0" r="3810" b="7620"/>
            <wp:docPr id="476945583" name="Obraz 10" descr="logo Bieszczadzkiego Parku Narodowego pod nim napis Bieszczadzki Park Narodowy Powierzchnia: 29,2 tys. ha obok logo Magurskiego Parku Narodowego pod nim napis Magurski Park Narodowy Powierzchnia na terenie województwa podkarpackiego: 17,5 tys. ha&#10;&#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rcRect/>
                    <a:stretch>
                      <a:fillRect/>
                    </a:stretch>
                  </pic:blipFill>
                  <pic:spPr>
                    <a:xfrm>
                      <a:off x="0" y="0"/>
                      <a:ext cx="3674249" cy="1783764"/>
                    </a:xfrm>
                    <a:prstGeom prst="rect">
                      <a:avLst/>
                    </a:prstGeom>
                    <a:noFill/>
                    <a:ln>
                      <a:noFill/>
                      <a:prstDash/>
                    </a:ln>
                  </pic:spPr>
                </pic:pic>
              </a:graphicData>
            </a:graphic>
          </wp:inline>
        </w:drawing>
      </w:r>
    </w:p>
    <w:p w14:paraId="1F5AC9B0" w14:textId="77777777" w:rsidR="00C477E3" w:rsidRPr="00C477E3" w:rsidRDefault="00C477E3" w:rsidP="00C477E3">
      <w:pPr>
        <w:rPr>
          <w:color w:val="384DE5"/>
          <w:lang w:eastAsia="pl-PL"/>
        </w:rPr>
      </w:pPr>
      <w:r w:rsidRPr="00C477E3">
        <w:rPr>
          <w:color w:val="384DE5"/>
          <w:lang w:eastAsia="pl-PL"/>
        </w:rPr>
        <w:t>Rezerwaty Przyrody</w:t>
      </w:r>
    </w:p>
    <w:p w14:paraId="78F81856" w14:textId="77777777" w:rsidR="00C477E3" w:rsidRPr="001A5258" w:rsidRDefault="00C477E3" w:rsidP="00C477E3">
      <w:pPr>
        <w:suppressAutoHyphens/>
        <w:autoSpaceDN w:val="0"/>
        <w:rPr>
          <w:rFonts w:eastAsia="Calibri"/>
          <w:kern w:val="3"/>
          <w14:ligatures w14:val="none"/>
        </w:rPr>
      </w:pPr>
      <w:r w:rsidRPr="001A5258">
        <w:rPr>
          <w:rFonts w:eastAsia="Calibri"/>
          <w:kern w:val="3"/>
          <w14:ligatures w14:val="none"/>
        </w:rPr>
        <w:t xml:space="preserve">Na terenie województwa podkarpackiego powołanych zostało 97 rezerwatów przyrody o łącznej powierzchni 11 289,69 ha. </w:t>
      </w:r>
    </w:p>
    <w:p w14:paraId="0B43D922" w14:textId="77777777" w:rsidR="00BC4257" w:rsidRDefault="00C477E3" w:rsidP="00BC4257">
      <w:r w:rsidRPr="001A5258">
        <w:rPr>
          <w:noProof/>
        </w:rPr>
        <w:drawing>
          <wp:inline distT="0" distB="0" distL="0" distR="0" wp14:anchorId="14EE024D" wp14:editId="2A781865">
            <wp:extent cx="5402580" cy="3185160"/>
            <wp:effectExtent l="0" t="0" r="7620" b="0"/>
            <wp:docPr id="592846611" name="Wykres 9" descr="Na rysunku przedstawiono procentowy udział powierzchniowy różnych rodzajów rezerwatów przyrody w województwie podkarpackim. Największy udział stanowiły rezerwaty leśne 48,34% oraz krajobrazowe 34,97%, najmniejszy udział stanowią rezerwaty wodne 0,04%"/>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60CA8C4F" w14:textId="361EC9A4" w:rsidR="00C477E3" w:rsidRPr="001A5258" w:rsidRDefault="00BC4257" w:rsidP="00BC4257">
      <w:pPr>
        <w:rPr>
          <w:rFonts w:ascii="Calibri" w:eastAsia="Times New Roman" w:hAnsi="Calibri" w:cs="Times New Roman"/>
          <w:sz w:val="22"/>
          <w:lang w:eastAsia="pl-PL"/>
        </w:rPr>
      </w:pPr>
      <w:bookmarkStart w:id="159" w:name="_Toc147239365"/>
      <w:r>
        <w:t xml:space="preserve">Rysunek </w:t>
      </w:r>
      <w:fldSimple w:instr=" SEQ Rysunek \* ARABIC ">
        <w:r w:rsidR="002C4B20">
          <w:rPr>
            <w:noProof/>
          </w:rPr>
          <w:t>64</w:t>
        </w:r>
      </w:fldSimple>
      <w:r>
        <w:t xml:space="preserve">. </w:t>
      </w:r>
      <w:r w:rsidRPr="00CB7BD0">
        <w:t>Procentowy udział powierzchniowy rodzajów rezerwatów przyrod województwa podkarpackiego</w:t>
      </w:r>
      <w:r>
        <w:t xml:space="preserve"> </w:t>
      </w:r>
      <w:r w:rsidRPr="00C477E3">
        <w:rPr>
          <w:szCs w:val="18"/>
          <w:vertAlign w:val="superscript"/>
        </w:rPr>
        <w:footnoteReference w:id="126"/>
      </w:r>
      <w:bookmarkEnd w:id="159"/>
    </w:p>
    <w:p w14:paraId="1A2D1557" w14:textId="77777777" w:rsidR="00C477E3" w:rsidRPr="001A5258" w:rsidRDefault="00C477E3" w:rsidP="00C477E3">
      <w:pPr>
        <w:suppressAutoHyphens/>
        <w:autoSpaceDN w:val="0"/>
        <w:rPr>
          <w:rFonts w:eastAsia="Calibri"/>
          <w:kern w:val="3"/>
          <w14:ligatures w14:val="none"/>
        </w:rPr>
      </w:pPr>
      <w:r w:rsidRPr="001A5258">
        <w:rPr>
          <w:rFonts w:eastAsia="Calibri"/>
          <w:kern w:val="3"/>
          <w14:ligatures w14:val="none"/>
        </w:rPr>
        <w:t xml:space="preserve">Ponad 48% powierzchni wszystkich rezerwatów przyrody województwa podkarpackiego stanowią rezerwaty leśne (łącznie 5 457 ha), a prawie 35% - rezerwaty krajobrazowe (łącznie 3 948 ha). Na terenie województwa podkarpackiego występuje wyłącznie jeden rezerwat rodzaju wodnego – rezerwat przyrody Pniów, położony w miejscowości o tej samej nazwie (powierzchnia 4,6 ha). Największą powierzchnię zajmuje rezerwat Źródliska </w:t>
      </w:r>
      <w:proofErr w:type="spellStart"/>
      <w:r w:rsidRPr="001A5258">
        <w:rPr>
          <w:rFonts w:eastAsia="Calibri"/>
          <w:kern w:val="3"/>
          <w14:ligatures w14:val="none"/>
        </w:rPr>
        <w:t>Jasiołki</w:t>
      </w:r>
      <w:proofErr w:type="spellEnd"/>
      <w:r w:rsidRPr="001A5258">
        <w:rPr>
          <w:rFonts w:eastAsia="Calibri"/>
          <w:kern w:val="3"/>
          <w14:ligatures w14:val="none"/>
        </w:rPr>
        <w:t xml:space="preserve">  (1 571,9 ha) położony w gminie Jaśliska, gminie Komańcza oraz w miejscowości Wisłok Wielki.</w:t>
      </w:r>
    </w:p>
    <w:p w14:paraId="4E9875C2" w14:textId="77777777" w:rsidR="00C477E3" w:rsidRPr="001A5258" w:rsidRDefault="00C477E3" w:rsidP="00C477E3">
      <w:pPr>
        <w:suppressAutoHyphens/>
        <w:autoSpaceDN w:val="0"/>
        <w:rPr>
          <w:rFonts w:eastAsia="Calibri"/>
          <w:kern w:val="3"/>
          <w14:ligatures w14:val="none"/>
        </w:rPr>
      </w:pPr>
      <w:r w:rsidRPr="001A5258">
        <w:rPr>
          <w:rFonts w:eastAsia="Calibri"/>
          <w:kern w:val="3"/>
          <w14:ligatures w14:val="none"/>
        </w:rPr>
        <w:t>Na terenie województwa podkarpackiego występują również dwa rezerwaty przyrody, które tylko w niewielkiej części zlokalizowane są na terenie ww. województwa, są to:</w:t>
      </w:r>
    </w:p>
    <w:p w14:paraId="49EA746F" w14:textId="42963430" w:rsidR="00C477E3" w:rsidRPr="001A5258" w:rsidRDefault="00C477E3" w:rsidP="00C477E3">
      <w:pPr>
        <w:pStyle w:val="punktor"/>
      </w:pPr>
      <w:r w:rsidRPr="001A5258">
        <w:t>Rezerwat przyrody Nad Tanwią, położony na terenie województwa lubelskiego oraz podkarpackiego (na terenie gminy Narol)- rodzaj ochrony - torfowiskowy;</w:t>
      </w:r>
    </w:p>
    <w:p w14:paraId="02297A17" w14:textId="6E9D6E9C" w:rsidR="00C477E3" w:rsidRPr="00C477E3" w:rsidRDefault="00C477E3" w:rsidP="00C477E3">
      <w:pPr>
        <w:pStyle w:val="punktor"/>
      </w:pPr>
      <w:r w:rsidRPr="001A5258">
        <w:t xml:space="preserve">Rezerwat przyrody </w:t>
      </w:r>
      <w:proofErr w:type="spellStart"/>
      <w:r w:rsidRPr="001A5258">
        <w:t>Imielty</w:t>
      </w:r>
      <w:proofErr w:type="spellEnd"/>
      <w:r w:rsidRPr="001A5258">
        <w:t xml:space="preserve"> Ług, położony na terenie województwa lubelskiego oraz podkarpackiego (na terenie gminy Pysznica) -  rodzaj ochrony - krajobrazowy. </w:t>
      </w:r>
    </w:p>
    <w:p w14:paraId="0C3D6973" w14:textId="472BF269" w:rsidR="00C477E3" w:rsidRPr="001A5258" w:rsidRDefault="00C477E3" w:rsidP="00C477E3">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 xml:space="preserve">W roku 2019 ustanowiono zadania ochronne dla dwóch rezerwatów, w 2020 – dla ośmiu rezerwatów przyrody, w roku 2021 – dla trzech. W roku 2022 ustanowiono zadania ochronne dla 6 rezerwatów przyrody (Bagno Przecławskie, Kretówki, Rezerwat Tysiąclecia na Cergowej Górze, Sine Wiry, Śnieżyca wiosenna w Dwerniczku, Źródła Tanwi) z kolei dla jednego rezerwatu ustanowiono plan ochrony (rezerwat Polanki) </w:t>
      </w:r>
      <w:r w:rsidRPr="001A5258">
        <w:rPr>
          <w:rFonts w:eastAsia="Calibri"/>
          <w:kern w:val="3"/>
          <w:vertAlign w:val="superscript"/>
          <w14:ligatures w14:val="none"/>
        </w:rPr>
        <w:footnoteReference w:id="127"/>
      </w:r>
      <w:r w:rsidR="006C625E">
        <w:rPr>
          <w:rFonts w:eastAsia="Calibri"/>
          <w:kern w:val="3"/>
          <w14:ligatures w14:val="none"/>
        </w:rPr>
        <w:t>.</w:t>
      </w:r>
    </w:p>
    <w:p w14:paraId="2B0310E3" w14:textId="77777777" w:rsidR="00C477E3" w:rsidRPr="00C477E3" w:rsidRDefault="00C477E3" w:rsidP="00C477E3">
      <w:pPr>
        <w:rPr>
          <w:color w:val="384DE5"/>
          <w:lang w:eastAsia="pl-PL"/>
        </w:rPr>
      </w:pPr>
      <w:r w:rsidRPr="00C477E3">
        <w:rPr>
          <w:color w:val="384DE5"/>
          <w:lang w:eastAsia="pl-PL"/>
        </w:rPr>
        <w:t>Rezerwaty Biosfery</w:t>
      </w:r>
    </w:p>
    <w:p w14:paraId="2FAB901A" w14:textId="77777777" w:rsidR="00C477E3" w:rsidRPr="001A5258" w:rsidRDefault="00C477E3" w:rsidP="00C477E3">
      <w:pPr>
        <w:suppressAutoHyphens/>
        <w:autoSpaceDN w:val="0"/>
        <w:rPr>
          <w:rFonts w:eastAsia="Calibri"/>
          <w:kern w:val="3"/>
          <w:lang w:eastAsia="pl-PL"/>
          <w14:ligatures w14:val="none"/>
        </w:rPr>
      </w:pPr>
      <w:r w:rsidRPr="001A5258">
        <w:rPr>
          <w:rFonts w:eastAsia="Calibri"/>
          <w:kern w:val="3"/>
          <w:lang w:eastAsia="pl-PL"/>
          <w14:ligatures w14:val="none"/>
        </w:rPr>
        <w:t>Na terenie województwa podkarpackiego zlokalizowane są dwa obszary przyrodnicze o charakterze transgranicznym:</w:t>
      </w:r>
    </w:p>
    <w:p w14:paraId="63C3F026" w14:textId="286FB8D2" w:rsidR="00C477E3" w:rsidRPr="001A5258" w:rsidRDefault="00C477E3" w:rsidP="00C477E3">
      <w:pPr>
        <w:pStyle w:val="punktor"/>
        <w:rPr>
          <w:rFonts w:ascii="Calibri" w:eastAsia="Times New Roman" w:hAnsi="Calibri" w:cs="Times New Roman"/>
          <w:sz w:val="22"/>
          <w:lang w:eastAsia="pl-PL"/>
        </w:rPr>
      </w:pPr>
      <w:r w:rsidRPr="001A5258">
        <w:rPr>
          <w:lang w:eastAsia="pl-PL"/>
        </w:rPr>
        <w:t>Transgraniczny Rezerwat Biosfery „Roztocze” – powierzchnia całkowita wynosi 371 902 ha (297 015 ha zajmuje krajowy Rezerwat Biosfery „Roztocze” (PL), a 74 887 ha  RB „</w:t>
      </w:r>
      <w:proofErr w:type="spellStart"/>
      <w:r w:rsidRPr="001A5258">
        <w:rPr>
          <w:lang w:eastAsia="pl-PL"/>
        </w:rPr>
        <w:t>Roztochya</w:t>
      </w:r>
      <w:proofErr w:type="spellEnd"/>
      <w:r w:rsidRPr="001A5258">
        <w:rPr>
          <w:lang w:eastAsia="pl-PL"/>
        </w:rPr>
        <w:t>” (UA)). W Polsce TRB „Roztocze” zlokalizowany jest na terenie województwa lubelskiego oraz podkarpackiego (powiaty janowski, zamojski, biłgorajski, tomaszowski i lubaczowski). W 2019 roku Roztocze zostało wpisane do Światowej Sieci Rezerwatów Biosfery w ramach Programu „Człowiek i Biosfera” UNESCO jako transgraniczny rezerwat biosfery obejmujący obszary Roztocza w Polsce i funkcjonujący od 2011 r. krajowy Rezerwat Biosfery „</w:t>
      </w:r>
      <w:proofErr w:type="spellStart"/>
      <w:r w:rsidRPr="001A5258">
        <w:rPr>
          <w:lang w:eastAsia="pl-PL"/>
        </w:rPr>
        <w:t>Roztochya</w:t>
      </w:r>
      <w:proofErr w:type="spellEnd"/>
      <w:r w:rsidRPr="001A5258">
        <w:rPr>
          <w:lang w:eastAsia="pl-PL"/>
        </w:rPr>
        <w:t xml:space="preserve">” na Ukrainie </w:t>
      </w:r>
      <w:r w:rsidRPr="001A5258">
        <w:rPr>
          <w:vertAlign w:val="superscript"/>
          <w:lang w:eastAsia="pl-PL"/>
        </w:rPr>
        <w:footnoteReference w:id="128"/>
      </w:r>
      <w:r w:rsidR="006C625E">
        <w:rPr>
          <w:lang w:eastAsia="pl-PL"/>
        </w:rPr>
        <w:t>.</w:t>
      </w:r>
    </w:p>
    <w:p w14:paraId="433B94A8" w14:textId="6E71786C" w:rsidR="00C477E3" w:rsidRPr="00C477E3" w:rsidRDefault="00C477E3" w:rsidP="00C477E3">
      <w:pPr>
        <w:pStyle w:val="punktor"/>
        <w:rPr>
          <w:rFonts w:ascii="Calibri" w:eastAsia="Times New Roman" w:hAnsi="Calibri" w:cs="Times New Roman"/>
          <w:sz w:val="22"/>
          <w:lang w:eastAsia="pl-PL"/>
        </w:rPr>
      </w:pPr>
      <w:r w:rsidRPr="001A5258">
        <w:rPr>
          <w:lang w:eastAsia="pl-PL"/>
        </w:rPr>
        <w:t xml:space="preserve">Międzynarodowy Rezerwat Biosfery „Karpaty Wschodnie” –jego skład w Polsce stanowią: Bieszczadzki Park Narodowy, Park Krajobrazowy Doliny Sanu i Park Krajobrazowy </w:t>
      </w:r>
      <w:proofErr w:type="spellStart"/>
      <w:r w:rsidRPr="001A5258">
        <w:rPr>
          <w:lang w:eastAsia="pl-PL"/>
        </w:rPr>
        <w:t>Ciśniańsko-Wetliński</w:t>
      </w:r>
      <w:proofErr w:type="spellEnd"/>
      <w:r w:rsidRPr="001A5258">
        <w:rPr>
          <w:lang w:eastAsia="pl-PL"/>
        </w:rPr>
        <w:t xml:space="preserve">. Po stronie słowackiej Park Narodowy Połoniny, a po stronie ukraińskiej: </w:t>
      </w:r>
      <w:proofErr w:type="spellStart"/>
      <w:r w:rsidRPr="001A5258">
        <w:rPr>
          <w:lang w:eastAsia="pl-PL"/>
        </w:rPr>
        <w:t>Użański</w:t>
      </w:r>
      <w:proofErr w:type="spellEnd"/>
      <w:r w:rsidRPr="001A5258">
        <w:rPr>
          <w:lang w:eastAsia="pl-PL"/>
        </w:rPr>
        <w:t xml:space="preserve"> Park Narodowy i </w:t>
      </w:r>
      <w:proofErr w:type="spellStart"/>
      <w:r w:rsidRPr="001A5258">
        <w:rPr>
          <w:lang w:eastAsia="pl-PL"/>
        </w:rPr>
        <w:t>Nadsiański</w:t>
      </w:r>
      <w:proofErr w:type="spellEnd"/>
      <w:r w:rsidRPr="001A5258">
        <w:rPr>
          <w:lang w:eastAsia="pl-PL"/>
        </w:rPr>
        <w:t xml:space="preserve"> Regionalny Park Krajobrazowy. Realizując wymogi UNESCO „Człowiek i Biosfera”, Międzynarodowy Rezerwat Biosfery „Karpaty Wschodnie” został podzielony na trzy strefy: wewnętrzna, buforowa oraz przejściowa </w:t>
      </w:r>
      <w:r w:rsidRPr="001A5258">
        <w:rPr>
          <w:vertAlign w:val="superscript"/>
          <w:lang w:eastAsia="pl-PL"/>
        </w:rPr>
        <w:footnoteReference w:id="129"/>
      </w:r>
      <w:r w:rsidR="006C625E">
        <w:rPr>
          <w:lang w:eastAsia="pl-PL"/>
        </w:rPr>
        <w:t>.</w:t>
      </w:r>
      <w:r w:rsidRPr="001A5258">
        <w:rPr>
          <w:lang w:eastAsia="pl-PL"/>
        </w:rPr>
        <w:t xml:space="preserve"> </w:t>
      </w:r>
    </w:p>
    <w:p w14:paraId="5FC2D3DC" w14:textId="77777777" w:rsidR="00C477E3" w:rsidRPr="00C477E3" w:rsidRDefault="00C477E3" w:rsidP="00C477E3">
      <w:pPr>
        <w:rPr>
          <w:rFonts w:ascii="Calibri" w:hAnsi="Calibri"/>
          <w:color w:val="384DE5"/>
          <w:kern w:val="3"/>
          <w:sz w:val="22"/>
          <w:lang w:eastAsia="pl-PL"/>
        </w:rPr>
      </w:pPr>
      <w:r w:rsidRPr="00C477E3">
        <w:rPr>
          <w:color w:val="384DE5"/>
          <w:lang w:eastAsia="pl-PL"/>
        </w:rPr>
        <w:t xml:space="preserve">Parki krajobrazowe </w:t>
      </w:r>
      <w:r w:rsidRPr="00C477E3">
        <w:rPr>
          <w:color w:val="384DE5"/>
          <w:vertAlign w:val="superscript"/>
          <w:lang w:eastAsia="pl-PL"/>
        </w:rPr>
        <w:footnoteReference w:id="130"/>
      </w:r>
    </w:p>
    <w:p w14:paraId="50468F2A" w14:textId="77777777" w:rsidR="00C477E3" w:rsidRPr="001A5258" w:rsidRDefault="00C477E3" w:rsidP="00C477E3">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Na terenie województwa podkarpackiego położonych jest 10 parków krajobrazowych, z których 6 zlokalizowanych jest w całości na terenie województwa podkarpackiego, a pozostałe 4 – wyłącznie we fragmentach. W całości na terenie województwa zlokalizowane są następujące parki krajobrazowe:</w:t>
      </w:r>
    </w:p>
    <w:p w14:paraId="3DEF1BD8" w14:textId="77777777" w:rsidR="00C477E3" w:rsidRPr="001A5258" w:rsidRDefault="00C477E3" w:rsidP="00C477E3">
      <w:pPr>
        <w:pStyle w:val="punktor"/>
      </w:pPr>
      <w:proofErr w:type="spellStart"/>
      <w:r w:rsidRPr="001A5258">
        <w:t>Ciśniańsko-Wetliński</w:t>
      </w:r>
      <w:proofErr w:type="spellEnd"/>
      <w:r w:rsidRPr="001A5258">
        <w:t xml:space="preserve"> Park Krajobrazowy;</w:t>
      </w:r>
    </w:p>
    <w:p w14:paraId="190C024A" w14:textId="77777777" w:rsidR="00C477E3" w:rsidRPr="001A5258" w:rsidRDefault="00C477E3" w:rsidP="00C477E3">
      <w:pPr>
        <w:pStyle w:val="punktor"/>
      </w:pPr>
      <w:proofErr w:type="spellStart"/>
      <w:r w:rsidRPr="001A5258">
        <w:t>Czarnorzecko</w:t>
      </w:r>
      <w:proofErr w:type="spellEnd"/>
      <w:r w:rsidRPr="001A5258">
        <w:t>-Strzyżowski Park Krajobrazowy;</w:t>
      </w:r>
    </w:p>
    <w:p w14:paraId="7CC09C08" w14:textId="77777777" w:rsidR="00C477E3" w:rsidRPr="001A5258" w:rsidRDefault="00C477E3" w:rsidP="00C477E3">
      <w:pPr>
        <w:pStyle w:val="punktor"/>
      </w:pPr>
      <w:r w:rsidRPr="001A5258">
        <w:t>Jaśliski Park Krajobrazowy;</w:t>
      </w:r>
    </w:p>
    <w:p w14:paraId="042EE63B" w14:textId="77777777" w:rsidR="00C477E3" w:rsidRPr="001A5258" w:rsidRDefault="00C477E3" w:rsidP="00C477E3">
      <w:pPr>
        <w:pStyle w:val="punktor"/>
      </w:pPr>
      <w:r w:rsidRPr="001A5258">
        <w:t>Park Krajobrazowy Doliny Sanu;</w:t>
      </w:r>
    </w:p>
    <w:p w14:paraId="16431AB6" w14:textId="77777777" w:rsidR="00C477E3" w:rsidRPr="001A5258" w:rsidRDefault="00C477E3" w:rsidP="00C477E3">
      <w:pPr>
        <w:pStyle w:val="punktor"/>
      </w:pPr>
      <w:r w:rsidRPr="001A5258">
        <w:t xml:space="preserve">Park Krajobrazowy Gór </w:t>
      </w:r>
      <w:proofErr w:type="spellStart"/>
      <w:r w:rsidRPr="001A5258">
        <w:t>Słonnych</w:t>
      </w:r>
      <w:proofErr w:type="spellEnd"/>
      <w:r w:rsidRPr="001A5258">
        <w:t>;</w:t>
      </w:r>
    </w:p>
    <w:p w14:paraId="53580E31" w14:textId="3F565B67" w:rsidR="00C477E3" w:rsidRPr="00C477E3" w:rsidRDefault="00C477E3" w:rsidP="00C477E3">
      <w:pPr>
        <w:pStyle w:val="punktor"/>
      </w:pPr>
      <w:r w:rsidRPr="001A5258">
        <w:t>Park Krajobrazowy Pogórza Przemyskiego.</w:t>
      </w:r>
    </w:p>
    <w:p w14:paraId="74254504" w14:textId="77777777" w:rsidR="00C477E3" w:rsidRPr="001A5258" w:rsidRDefault="00C477E3" w:rsidP="00C477E3">
      <w:pPr>
        <w:suppressAutoHyphens/>
        <w:autoSpaceDN w:val="0"/>
        <w:rPr>
          <w:rFonts w:eastAsia="Calibri"/>
          <w:kern w:val="3"/>
          <w14:ligatures w14:val="none"/>
        </w:rPr>
      </w:pPr>
      <w:r w:rsidRPr="001A5258">
        <w:rPr>
          <w:rFonts w:eastAsia="Calibri"/>
          <w:kern w:val="3"/>
          <w14:ligatures w14:val="none"/>
        </w:rPr>
        <w:t>Częściowo na terenie województwa położone są następujące parki krajobrazowe:</w:t>
      </w:r>
    </w:p>
    <w:p w14:paraId="54D594C7" w14:textId="77777777" w:rsidR="00C477E3" w:rsidRPr="001A5258" w:rsidRDefault="00C477E3" w:rsidP="00C477E3">
      <w:pPr>
        <w:pStyle w:val="punktor"/>
      </w:pPr>
      <w:r w:rsidRPr="001A5258">
        <w:t>Park Krajobrazowy Puszczy Solskiej;</w:t>
      </w:r>
    </w:p>
    <w:p w14:paraId="20B9668B" w14:textId="77777777" w:rsidR="00C477E3" w:rsidRPr="001A5258" w:rsidRDefault="00C477E3" w:rsidP="00C477E3">
      <w:pPr>
        <w:pStyle w:val="punktor"/>
      </w:pPr>
      <w:proofErr w:type="spellStart"/>
      <w:r w:rsidRPr="001A5258">
        <w:t>Południoworoztoczański</w:t>
      </w:r>
      <w:proofErr w:type="spellEnd"/>
      <w:r w:rsidRPr="001A5258">
        <w:t xml:space="preserve"> Park Krajobrazowy;</w:t>
      </w:r>
    </w:p>
    <w:p w14:paraId="039FAA95" w14:textId="77777777" w:rsidR="00C477E3" w:rsidRPr="001A5258" w:rsidRDefault="00C477E3" w:rsidP="00C477E3">
      <w:pPr>
        <w:pStyle w:val="punktor"/>
      </w:pPr>
      <w:r w:rsidRPr="001A5258">
        <w:t>Park Krajobrazowy Lasy Janowskie;</w:t>
      </w:r>
    </w:p>
    <w:p w14:paraId="3744E250" w14:textId="0F36DE19" w:rsidR="00C477E3" w:rsidRPr="00C477E3" w:rsidRDefault="00C477E3" w:rsidP="00C477E3">
      <w:pPr>
        <w:pStyle w:val="punktor"/>
      </w:pPr>
      <w:r w:rsidRPr="001A5258">
        <w:t>Park Krajobrazowy Pasma Brzanki.</w:t>
      </w:r>
    </w:p>
    <w:p w14:paraId="68AAD939" w14:textId="77777777" w:rsidR="00C477E3" w:rsidRPr="001A5258" w:rsidRDefault="00C477E3" w:rsidP="00C477E3">
      <w:pPr>
        <w:suppressAutoHyphens/>
        <w:autoSpaceDN w:val="0"/>
        <w:rPr>
          <w:rFonts w:eastAsia="Calibri"/>
          <w:kern w:val="3"/>
          <w14:ligatures w14:val="none"/>
        </w:rPr>
      </w:pPr>
      <w:proofErr w:type="spellStart"/>
      <w:r w:rsidRPr="001A5258">
        <w:rPr>
          <w:rFonts w:eastAsia="Calibri"/>
          <w:kern w:val="3"/>
          <w14:ligatures w14:val="none"/>
        </w:rPr>
        <w:t>Ciśniańsko-Wetliński</w:t>
      </w:r>
      <w:proofErr w:type="spellEnd"/>
      <w:r w:rsidRPr="001A5258">
        <w:rPr>
          <w:rFonts w:eastAsia="Calibri"/>
          <w:kern w:val="3"/>
          <w14:ligatures w14:val="none"/>
        </w:rPr>
        <w:t xml:space="preserve"> Park Krajobrazowy oraz Park Krajobrazowy Doliny Sanu stanowią otulinę Bieszczadzkiego Parku Narodowego, ponadto wchodzą w skład Międzynarodowego Rezerwatu Biosfery „Karpaty Wschodnie”. </w:t>
      </w:r>
    </w:p>
    <w:p w14:paraId="7D5C4874" w14:textId="77777777" w:rsidR="00C477E3" w:rsidRPr="001A5258" w:rsidRDefault="00C477E3" w:rsidP="00C477E3">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 xml:space="preserve">Aktualnie parki krajobrazowe województwa podkarpackiego nie mają planów ochrony (lub plany ochrony wkrótce stracą ważność). Plany ochrony dla parku krajobrazowego, w części pokrywającej się z obszarem Natura 2000, powinny uwzględniać zakres planu zadań ochronnych dla obszaru Natura 2000 oraz informacje dotyczące  krajobrazów priorytetowych, zidentyfikowanych w ramach audytu krajobrazowego. Wobec powyższego termin sporządzenie planów ochrony dla parków krajobrazowych województwa jest uzależniony od terminów realizacji innych dokumentów (m.in. audytu krajobrazowego oraz planów zadań ochronnych dla obszarów Natura 2000 pokrywających się z obszarami parków krajobrazowych). </w:t>
      </w:r>
    </w:p>
    <w:p w14:paraId="002FC93C" w14:textId="77777777" w:rsidR="007A3B18" w:rsidRDefault="007A3B18" w:rsidP="00C477E3">
      <w:pPr>
        <w:rPr>
          <w:color w:val="384DE5"/>
          <w:lang w:eastAsia="pl-PL"/>
        </w:rPr>
      </w:pPr>
    </w:p>
    <w:p w14:paraId="585487CB" w14:textId="0B0CAC04" w:rsidR="00C477E3" w:rsidRPr="00C477E3" w:rsidRDefault="00C477E3" w:rsidP="00C477E3">
      <w:pPr>
        <w:rPr>
          <w:rFonts w:ascii="Calibri" w:hAnsi="Calibri"/>
          <w:color w:val="384DE5"/>
          <w:kern w:val="3"/>
          <w:sz w:val="22"/>
          <w:lang w:eastAsia="pl-PL"/>
        </w:rPr>
      </w:pPr>
      <w:r w:rsidRPr="00C477E3">
        <w:rPr>
          <w:color w:val="384DE5"/>
          <w:lang w:eastAsia="pl-PL"/>
        </w:rPr>
        <w:t xml:space="preserve">Obszary chronionego krajobrazu </w:t>
      </w:r>
      <w:r w:rsidRPr="00C477E3">
        <w:rPr>
          <w:color w:val="384DE5"/>
          <w:vertAlign w:val="superscript"/>
          <w:lang w:eastAsia="pl-PL"/>
        </w:rPr>
        <w:footnoteReference w:id="131"/>
      </w:r>
    </w:p>
    <w:p w14:paraId="3DEA681D" w14:textId="77777777" w:rsidR="00C477E3" w:rsidRPr="001A5258" w:rsidRDefault="00C477E3" w:rsidP="00C477E3">
      <w:pPr>
        <w:suppressAutoHyphens/>
        <w:autoSpaceDN w:val="0"/>
        <w:rPr>
          <w:rFonts w:eastAsia="Calibri"/>
          <w:kern w:val="3"/>
          <w14:ligatures w14:val="none"/>
        </w:rPr>
      </w:pPr>
      <w:r w:rsidRPr="001A5258">
        <w:rPr>
          <w:rFonts w:eastAsia="Calibri"/>
          <w:kern w:val="3"/>
          <w14:ligatures w14:val="none"/>
        </w:rPr>
        <w:t xml:space="preserve">Na terenie województwa podkarpackiego zlokalizowanych jest 13 obszarów chronionego krajobrazu, są to: </w:t>
      </w:r>
    </w:p>
    <w:p w14:paraId="64A8F38E" w14:textId="1A61AB0F" w:rsidR="00C477E3" w:rsidRPr="001A5258" w:rsidRDefault="00C477E3" w:rsidP="00C477E3">
      <w:pPr>
        <w:pStyle w:val="punktor"/>
      </w:pPr>
      <w:r w:rsidRPr="001A5258">
        <w:t>Strzyżowsko-Sędziszowski Obszar Chronionego Krajobrazu</w:t>
      </w:r>
      <w:r>
        <w:t>;</w:t>
      </w:r>
    </w:p>
    <w:p w14:paraId="40947251" w14:textId="2FEC2CAD" w:rsidR="00C477E3" w:rsidRPr="001A5258" w:rsidRDefault="00C477E3" w:rsidP="00C477E3">
      <w:pPr>
        <w:pStyle w:val="punktor"/>
      </w:pPr>
      <w:r w:rsidRPr="001A5258">
        <w:t>Roztoczański Obszar Chronionego Krajobrazu</w:t>
      </w:r>
      <w:r>
        <w:t>;</w:t>
      </w:r>
    </w:p>
    <w:p w14:paraId="19F25E33" w14:textId="127AB49A" w:rsidR="00C477E3" w:rsidRPr="001A5258" w:rsidRDefault="00C477E3" w:rsidP="00C477E3">
      <w:pPr>
        <w:pStyle w:val="punktor"/>
      </w:pPr>
      <w:r w:rsidRPr="001A5258">
        <w:t>Mielecko-Kolbuszowsko-Głogowski Obszar Chronionego Krajobrazu</w:t>
      </w:r>
      <w:r>
        <w:t>;</w:t>
      </w:r>
    </w:p>
    <w:p w14:paraId="02149D07" w14:textId="086F43ED" w:rsidR="00C477E3" w:rsidRPr="001A5258" w:rsidRDefault="00C477E3" w:rsidP="00C477E3">
      <w:pPr>
        <w:pStyle w:val="punktor"/>
      </w:pPr>
      <w:r w:rsidRPr="001A5258">
        <w:t>Przemysko-Dynowski Obszar Chronionego Krajobrazu</w:t>
      </w:r>
      <w:r>
        <w:t>;</w:t>
      </w:r>
    </w:p>
    <w:p w14:paraId="6BD8C87E" w14:textId="2F8D959E" w:rsidR="00C477E3" w:rsidRPr="001A5258" w:rsidRDefault="00C477E3" w:rsidP="00C477E3">
      <w:pPr>
        <w:pStyle w:val="punktor"/>
      </w:pPr>
      <w:r w:rsidRPr="001A5258">
        <w:t>Kuryłowski Obszar Chronionego Krajobrazu</w:t>
      </w:r>
      <w:r>
        <w:t>;</w:t>
      </w:r>
    </w:p>
    <w:p w14:paraId="76907765" w14:textId="65B1A2EA" w:rsidR="00C477E3" w:rsidRPr="001A5258" w:rsidRDefault="00C477E3" w:rsidP="00C477E3">
      <w:pPr>
        <w:pStyle w:val="punktor"/>
      </w:pPr>
      <w:r w:rsidRPr="001A5258">
        <w:t>Sieniawski Obszar Chronionego Krajobrazu</w:t>
      </w:r>
      <w:r>
        <w:t>;</w:t>
      </w:r>
    </w:p>
    <w:p w14:paraId="1F414492" w14:textId="6AC3E703" w:rsidR="00C477E3" w:rsidRPr="001A5258" w:rsidRDefault="00C477E3" w:rsidP="00C477E3">
      <w:pPr>
        <w:pStyle w:val="punktor"/>
      </w:pPr>
      <w:proofErr w:type="spellStart"/>
      <w:r w:rsidRPr="001A5258">
        <w:t>Wschodniobeskidzki</w:t>
      </w:r>
      <w:proofErr w:type="spellEnd"/>
      <w:r w:rsidRPr="001A5258">
        <w:t xml:space="preserve"> Obszar Chronionego Krajobrazu</w:t>
      </w:r>
      <w:r>
        <w:t>;</w:t>
      </w:r>
    </w:p>
    <w:p w14:paraId="25F057A7" w14:textId="78824F87" w:rsidR="00C477E3" w:rsidRPr="001A5258" w:rsidRDefault="00C477E3" w:rsidP="00C477E3">
      <w:pPr>
        <w:pStyle w:val="punktor"/>
      </w:pPr>
      <w:r w:rsidRPr="001A5258">
        <w:t>Obszar Chronionego Krajobrazu Beskidu Niskiego</w:t>
      </w:r>
      <w:r>
        <w:t>;</w:t>
      </w:r>
    </w:p>
    <w:p w14:paraId="105F6781" w14:textId="3A31EE65" w:rsidR="00C477E3" w:rsidRPr="001A5258" w:rsidRDefault="00C477E3" w:rsidP="00C477E3">
      <w:pPr>
        <w:pStyle w:val="punktor"/>
      </w:pPr>
      <w:proofErr w:type="spellStart"/>
      <w:r w:rsidRPr="001A5258">
        <w:t>Czarnorzecki</w:t>
      </w:r>
      <w:proofErr w:type="spellEnd"/>
      <w:r w:rsidRPr="001A5258">
        <w:t xml:space="preserve"> Obszar Chronionego Krajobrazu</w:t>
      </w:r>
      <w:r>
        <w:t>;</w:t>
      </w:r>
    </w:p>
    <w:p w14:paraId="37127E6E" w14:textId="28937860" w:rsidR="00C477E3" w:rsidRPr="001A5258" w:rsidRDefault="00C477E3" w:rsidP="00C477E3">
      <w:pPr>
        <w:pStyle w:val="punktor"/>
      </w:pPr>
      <w:proofErr w:type="spellStart"/>
      <w:r w:rsidRPr="001A5258">
        <w:t>Hyżnieńsko-Gwoźnicki</w:t>
      </w:r>
      <w:proofErr w:type="spellEnd"/>
      <w:r w:rsidRPr="001A5258">
        <w:t xml:space="preserve"> Obszar Chronionego Krajobrazu</w:t>
      </w:r>
      <w:r>
        <w:t>;</w:t>
      </w:r>
    </w:p>
    <w:p w14:paraId="5B890F23" w14:textId="3C7DD2FE" w:rsidR="00C477E3" w:rsidRPr="001A5258" w:rsidRDefault="00C477E3" w:rsidP="00C477E3">
      <w:pPr>
        <w:pStyle w:val="punktor"/>
      </w:pPr>
      <w:r w:rsidRPr="001A5258">
        <w:t>Sokołowsko-</w:t>
      </w:r>
      <w:proofErr w:type="spellStart"/>
      <w:r w:rsidRPr="001A5258">
        <w:t>Wilczowolski</w:t>
      </w:r>
      <w:proofErr w:type="spellEnd"/>
      <w:r w:rsidRPr="001A5258">
        <w:t xml:space="preserve"> Obszar Chronionego Krajobrazu</w:t>
      </w:r>
      <w:r>
        <w:t>;</w:t>
      </w:r>
    </w:p>
    <w:p w14:paraId="34168F00" w14:textId="42142521" w:rsidR="00C477E3" w:rsidRPr="001A5258" w:rsidRDefault="00C477E3" w:rsidP="00C477E3">
      <w:pPr>
        <w:pStyle w:val="punktor"/>
      </w:pPr>
      <w:proofErr w:type="spellStart"/>
      <w:r w:rsidRPr="001A5258">
        <w:t>Brzóźniański</w:t>
      </w:r>
      <w:proofErr w:type="spellEnd"/>
      <w:r w:rsidRPr="001A5258">
        <w:t xml:space="preserve"> Obszar Chronionego Krajobrazu</w:t>
      </w:r>
      <w:r>
        <w:t>;</w:t>
      </w:r>
    </w:p>
    <w:p w14:paraId="6078D24F" w14:textId="19E12813" w:rsidR="00C477E3" w:rsidRPr="001A5258" w:rsidRDefault="00C477E3" w:rsidP="00C477E3">
      <w:pPr>
        <w:pStyle w:val="punktor"/>
      </w:pPr>
      <w:r w:rsidRPr="001A5258">
        <w:t>Zmysłowski Obszar Chronionego Krajobrazu</w:t>
      </w:r>
      <w:r>
        <w:t>.</w:t>
      </w:r>
    </w:p>
    <w:p w14:paraId="3D654EB4" w14:textId="0077C45E" w:rsidR="00C477E3" w:rsidRPr="00C477E3" w:rsidRDefault="00C477E3" w:rsidP="00C477E3">
      <w:pPr>
        <w:suppressAutoHyphens/>
        <w:autoSpaceDN w:val="0"/>
        <w:spacing w:before="0" w:after="160"/>
        <w:contextualSpacing/>
        <w:rPr>
          <w:rFonts w:ascii="Calibri" w:eastAsia="Times New Roman" w:hAnsi="Calibri" w:cs="Times New Roman"/>
          <w:kern w:val="3"/>
          <w:sz w:val="22"/>
          <w:lang w:eastAsia="pl-PL"/>
          <w14:ligatures w14:val="none"/>
        </w:rPr>
      </w:pPr>
      <w:r w:rsidRPr="001A5258">
        <w:rPr>
          <w:rFonts w:eastAsia="Calibri"/>
          <w:kern w:val="3"/>
          <w14:ligatures w14:val="none"/>
        </w:rPr>
        <w:t xml:space="preserve">W miesiącu lipcu 2023r. Województwo Podkarpackie, występując jako Partner,  złożyło wniosek o dofinansowanie projektu pn. „Ochrona karpackich korytarzy ekologicznych na pograniczu polsko-słowackim” w ramach Programu </w:t>
      </w:r>
      <w:proofErr w:type="spellStart"/>
      <w:r w:rsidRPr="001A5258">
        <w:rPr>
          <w:rFonts w:eastAsia="Calibri"/>
          <w:kern w:val="3"/>
          <w14:ligatures w14:val="none"/>
        </w:rPr>
        <w:t>Interreg</w:t>
      </w:r>
      <w:proofErr w:type="spellEnd"/>
      <w:r w:rsidRPr="001A5258">
        <w:rPr>
          <w:rFonts w:eastAsia="Calibri"/>
          <w:kern w:val="3"/>
          <w14:ligatures w14:val="none"/>
        </w:rPr>
        <w:t xml:space="preserve"> Polska – Słowacja 2021-2027. Jednym z zadań projektu jest sporządzenie waloryzacji obszarów chronionego krajobrazu. Realizacja zadania uzależniona jest od wyboru projektu do realizacji i dofinansowania w ramach Programu </w:t>
      </w:r>
      <w:proofErr w:type="spellStart"/>
      <w:r w:rsidRPr="001A5258">
        <w:rPr>
          <w:rFonts w:eastAsia="Calibri"/>
          <w:kern w:val="3"/>
          <w14:ligatures w14:val="none"/>
        </w:rPr>
        <w:t>Interreg</w:t>
      </w:r>
      <w:proofErr w:type="spellEnd"/>
      <w:r w:rsidRPr="001A5258">
        <w:rPr>
          <w:rFonts w:eastAsia="Calibri"/>
          <w:kern w:val="3"/>
          <w14:ligatures w14:val="none"/>
        </w:rPr>
        <w:t xml:space="preserve"> Polska – Słowacja 2021-2027 </w:t>
      </w:r>
      <w:r w:rsidRPr="001A5258">
        <w:rPr>
          <w:rFonts w:eastAsia="Calibri"/>
          <w:kern w:val="3"/>
          <w:vertAlign w:val="superscript"/>
          <w14:ligatures w14:val="none"/>
        </w:rPr>
        <w:footnoteReference w:id="132"/>
      </w:r>
      <w:r w:rsidR="006C625E">
        <w:rPr>
          <w:rFonts w:eastAsia="Calibri"/>
          <w:kern w:val="3"/>
          <w14:ligatures w14:val="none"/>
        </w:rPr>
        <w:t>.</w:t>
      </w:r>
    </w:p>
    <w:p w14:paraId="72891299" w14:textId="77777777" w:rsidR="00C477E3" w:rsidRPr="00C477E3" w:rsidRDefault="00C477E3" w:rsidP="00C477E3">
      <w:pPr>
        <w:rPr>
          <w:rFonts w:ascii="Calibri" w:hAnsi="Calibri"/>
          <w:color w:val="384DE5"/>
          <w:kern w:val="3"/>
          <w:sz w:val="22"/>
          <w:lang w:eastAsia="pl-PL"/>
        </w:rPr>
      </w:pPr>
      <w:r w:rsidRPr="00C477E3">
        <w:rPr>
          <w:color w:val="384DE5"/>
          <w:lang w:eastAsia="pl-PL"/>
        </w:rPr>
        <w:t xml:space="preserve">Europejska Sieć Ekologiczna Natura 2000 </w:t>
      </w:r>
      <w:r w:rsidRPr="00C477E3">
        <w:rPr>
          <w:color w:val="384DE5"/>
          <w:vertAlign w:val="superscript"/>
          <w:lang w:eastAsia="pl-PL"/>
        </w:rPr>
        <w:footnoteReference w:id="133"/>
      </w:r>
    </w:p>
    <w:p w14:paraId="0F9B752A" w14:textId="797BEBD3" w:rsidR="00C477E3" w:rsidRPr="001A5258" w:rsidRDefault="00C477E3" w:rsidP="00C477E3">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 xml:space="preserve">Na terenie województwa podkarpackiego położone są następujące obszary Natura </w:t>
      </w:r>
      <w:r w:rsidR="00BC4257">
        <w:rPr>
          <w:rFonts w:eastAsia="Calibri"/>
          <w:kern w:val="3"/>
          <w14:ligatures w14:val="none"/>
        </w:rPr>
        <w:t>2000:</w:t>
      </w:r>
    </w:p>
    <w:p w14:paraId="59EA9037" w14:textId="77777777" w:rsidR="00C477E3" w:rsidRPr="001A5258" w:rsidRDefault="00C477E3" w:rsidP="00C477E3">
      <w:pPr>
        <w:pStyle w:val="punktor"/>
      </w:pPr>
      <w:r w:rsidRPr="001A5258">
        <w:t>7 obszarów specjalnej ochrony ptaków (PLB);</w:t>
      </w:r>
    </w:p>
    <w:p w14:paraId="16AB8485" w14:textId="77777777" w:rsidR="00C477E3" w:rsidRPr="001A5258" w:rsidRDefault="00C477E3" w:rsidP="00C477E3">
      <w:pPr>
        <w:pStyle w:val="punktor"/>
      </w:pPr>
      <w:r w:rsidRPr="001A5258">
        <w:t>55 specjalnych obszarów ochrony siedlisk (PLH);</w:t>
      </w:r>
    </w:p>
    <w:p w14:paraId="391586E2" w14:textId="3DCB0EFE" w:rsidR="00C477E3" w:rsidRPr="00C477E3" w:rsidRDefault="00C477E3" w:rsidP="00C477E3">
      <w:pPr>
        <w:pStyle w:val="punktor"/>
      </w:pPr>
      <w:r w:rsidRPr="001A5258">
        <w:t>1 obszar będący zarówno obszarem specjalnej ochrony ptaków jak i specjalnym obszarem siedlisk (Bieszczadzki Park Narodowy PLC180001).</w:t>
      </w:r>
    </w:p>
    <w:p w14:paraId="09E4505D" w14:textId="365EBC58" w:rsidR="00C477E3" w:rsidRPr="001A5258" w:rsidRDefault="00C477E3" w:rsidP="00C477E3">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 xml:space="preserve">W roku 2019 ustanowiono plany zadań ochronnych dla obszarów: Dąbrowa koło Zaklikowa, </w:t>
      </w:r>
      <w:proofErr w:type="spellStart"/>
      <w:r w:rsidRPr="001A5258">
        <w:rPr>
          <w:rFonts w:eastAsia="Calibri"/>
          <w:kern w:val="3"/>
          <w14:ligatures w14:val="none"/>
        </w:rPr>
        <w:t>Sanisko</w:t>
      </w:r>
      <w:proofErr w:type="spellEnd"/>
      <w:r w:rsidRPr="001A5258">
        <w:rPr>
          <w:rFonts w:eastAsia="Calibri"/>
          <w:kern w:val="3"/>
          <w14:ligatures w14:val="none"/>
        </w:rPr>
        <w:t xml:space="preserve"> w Bykowcach, z kolei w roku 2020 ustanowiono tego typu plany dla obszarów: </w:t>
      </w:r>
      <w:proofErr w:type="spellStart"/>
      <w:r w:rsidRPr="001A5258">
        <w:rPr>
          <w:rFonts w:eastAsia="Calibri"/>
          <w:kern w:val="3"/>
          <w14:ligatures w14:val="none"/>
        </w:rPr>
        <w:t>Golesz</w:t>
      </w:r>
      <w:proofErr w:type="spellEnd"/>
      <w:r w:rsidRPr="001A5258">
        <w:rPr>
          <w:rFonts w:eastAsia="Calibri"/>
          <w:kern w:val="3"/>
          <w14:ligatures w14:val="none"/>
        </w:rPr>
        <w:t xml:space="preserve">, Las </w:t>
      </w:r>
      <w:proofErr w:type="spellStart"/>
      <w:r w:rsidRPr="001A5258">
        <w:rPr>
          <w:rFonts w:eastAsia="Calibri"/>
          <w:kern w:val="3"/>
          <w14:ligatures w14:val="none"/>
        </w:rPr>
        <w:t>Hrabeński</w:t>
      </w:r>
      <w:proofErr w:type="spellEnd"/>
      <w:r w:rsidRPr="001A5258">
        <w:rPr>
          <w:rFonts w:eastAsia="Calibri"/>
          <w:kern w:val="3"/>
          <w14:ligatures w14:val="none"/>
        </w:rPr>
        <w:t xml:space="preserve">, </w:t>
      </w:r>
      <w:proofErr w:type="spellStart"/>
      <w:r w:rsidRPr="001A5258">
        <w:rPr>
          <w:rFonts w:eastAsia="Calibri"/>
          <w:kern w:val="3"/>
          <w14:ligatures w14:val="none"/>
        </w:rPr>
        <w:t>Liwocz</w:t>
      </w:r>
      <w:proofErr w:type="spellEnd"/>
      <w:r w:rsidRPr="001A5258">
        <w:rPr>
          <w:rFonts w:eastAsia="Calibri"/>
          <w:kern w:val="3"/>
          <w14:ligatures w14:val="none"/>
        </w:rPr>
        <w:t xml:space="preserve">. W latach 2021 i 2022 nie ustanowiono planów zadań ochronnych oraz planów ochrony dla obszarów Natura 2000 </w:t>
      </w:r>
      <w:r w:rsidRPr="001A5258">
        <w:rPr>
          <w:rFonts w:eastAsia="Calibri"/>
          <w:kern w:val="3"/>
          <w:vertAlign w:val="superscript"/>
          <w14:ligatures w14:val="none"/>
        </w:rPr>
        <w:footnoteReference w:id="134"/>
      </w:r>
      <w:r w:rsidR="006C625E">
        <w:rPr>
          <w:rFonts w:eastAsia="Calibri"/>
          <w:kern w:val="3"/>
          <w14:ligatures w14:val="none"/>
        </w:rPr>
        <w:t>.</w:t>
      </w:r>
      <w:r w:rsidRPr="001A5258">
        <w:rPr>
          <w:rFonts w:eastAsia="Calibri"/>
          <w:kern w:val="3"/>
          <w14:ligatures w14:val="none"/>
        </w:rPr>
        <w:t xml:space="preserve"> </w:t>
      </w:r>
    </w:p>
    <w:p w14:paraId="16EBC579" w14:textId="35DFBAFA" w:rsidR="00C477E3" w:rsidRPr="001A5258" w:rsidRDefault="00C477E3" w:rsidP="00C477E3">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 xml:space="preserve">Do końca 2022 r. ustanowiono plany zadań ochronnych dla 37 obszarów Natura 2000 </w:t>
      </w:r>
      <w:r w:rsidRPr="001A5258">
        <w:rPr>
          <w:rFonts w:eastAsia="Calibri"/>
          <w:kern w:val="3"/>
          <w:vertAlign w:val="superscript"/>
          <w14:ligatures w14:val="none"/>
        </w:rPr>
        <w:footnoteReference w:id="135"/>
      </w:r>
      <w:r w:rsidR="006C625E">
        <w:rPr>
          <w:rFonts w:eastAsia="Calibri"/>
          <w:kern w:val="3"/>
          <w14:ligatures w14:val="none"/>
        </w:rPr>
        <w:t>.</w:t>
      </w:r>
      <w:r w:rsidRPr="001A5258">
        <w:rPr>
          <w:rFonts w:eastAsia="Calibri"/>
          <w:kern w:val="3"/>
          <w14:ligatures w14:val="none"/>
        </w:rPr>
        <w:t xml:space="preserve"> </w:t>
      </w:r>
    </w:p>
    <w:p w14:paraId="06FED6DB" w14:textId="77777777" w:rsidR="00BC4257" w:rsidRDefault="00C477E3" w:rsidP="00BC4257">
      <w:r w:rsidRPr="001A5258">
        <w:rPr>
          <w:noProof/>
          <w:lang w:eastAsia="pl-PL"/>
        </w:rPr>
        <w:drawing>
          <wp:inline distT="0" distB="0" distL="0" distR="0" wp14:anchorId="30D522A1" wp14:editId="3FBF3B7F">
            <wp:extent cx="5288280" cy="7543800"/>
            <wp:effectExtent l="0" t="0" r="7620" b="0"/>
            <wp:docPr id="575846850" name="Obraz 2" descr="Na rysunku przedstawiono Specjalne Obszary Ochrony - obszary siedliskowe oraz Obszary Specjalnej Ochrony - obszary ptasie występujące na terenie województwa podkarpackiego&#10;&#10; "/>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rcRect/>
                    <a:stretch>
                      <a:fillRect/>
                    </a:stretch>
                  </pic:blipFill>
                  <pic:spPr>
                    <a:xfrm>
                      <a:off x="0" y="0"/>
                      <a:ext cx="5288692" cy="7544388"/>
                    </a:xfrm>
                    <a:prstGeom prst="rect">
                      <a:avLst/>
                    </a:prstGeom>
                    <a:noFill/>
                    <a:ln>
                      <a:noFill/>
                      <a:prstDash/>
                    </a:ln>
                  </pic:spPr>
                </pic:pic>
              </a:graphicData>
            </a:graphic>
          </wp:inline>
        </w:drawing>
      </w:r>
    </w:p>
    <w:p w14:paraId="131046EA" w14:textId="759BE7ED" w:rsidR="00C477E3" w:rsidRPr="001A5258" w:rsidRDefault="00BC4257" w:rsidP="00BC4257">
      <w:pPr>
        <w:rPr>
          <w:lang w:eastAsia="pl-PL"/>
        </w:rPr>
      </w:pPr>
      <w:bookmarkStart w:id="162" w:name="_Toc147239366"/>
      <w:r>
        <w:t xml:space="preserve">Rysunek </w:t>
      </w:r>
      <w:fldSimple w:instr=" SEQ Rysunek \* ARABIC ">
        <w:r w:rsidR="002C4B20">
          <w:rPr>
            <w:noProof/>
          </w:rPr>
          <w:t>65</w:t>
        </w:r>
      </w:fldSimple>
      <w:r>
        <w:t xml:space="preserve">. </w:t>
      </w:r>
      <w:r w:rsidRPr="00273110">
        <w:t>Obszary Natura 2000 zlokalizowane na terenie województwa podkarpackiego</w:t>
      </w:r>
      <w:r>
        <w:t xml:space="preserve"> </w:t>
      </w:r>
      <w:r w:rsidRPr="00C477E3">
        <w:rPr>
          <w:rFonts w:eastAsia="Calibri"/>
          <w:szCs w:val="18"/>
          <w:vertAlign w:val="superscript"/>
        </w:rPr>
        <w:footnoteReference w:id="136"/>
      </w:r>
      <w:bookmarkEnd w:id="162"/>
    </w:p>
    <w:p w14:paraId="40D1A072" w14:textId="77777777" w:rsidR="00C477E3" w:rsidRPr="001A5258" w:rsidRDefault="00C477E3" w:rsidP="00C477E3">
      <w:pPr>
        <w:rPr>
          <w:lang w:eastAsia="pl-PL"/>
        </w:rPr>
      </w:pPr>
      <w:r w:rsidRPr="00C477E3">
        <w:rPr>
          <w:color w:val="384DE5"/>
          <w:lang w:eastAsia="pl-PL"/>
        </w:rPr>
        <w:t>Pozostałe formy chronione</w:t>
      </w:r>
    </w:p>
    <w:p w14:paraId="45051F10" w14:textId="624AE449" w:rsidR="00C477E3" w:rsidRPr="001A5258" w:rsidRDefault="00C477E3" w:rsidP="00C477E3">
      <w:pPr>
        <w:suppressAutoHyphens/>
        <w:autoSpaceDN w:val="0"/>
        <w:rPr>
          <w:rFonts w:ascii="Calibri" w:eastAsia="Times New Roman" w:hAnsi="Calibri" w:cs="Times New Roman"/>
          <w:kern w:val="3"/>
          <w:sz w:val="22"/>
          <w:lang w:eastAsia="pl-PL"/>
          <w14:ligatures w14:val="none"/>
        </w:rPr>
      </w:pPr>
      <w:r w:rsidRPr="001A5258">
        <w:rPr>
          <w:rFonts w:eastAsia="Calibri"/>
          <w:kern w:val="3"/>
          <w:lang w:eastAsia="pl-PL"/>
          <w14:ligatures w14:val="none"/>
        </w:rPr>
        <w:t>Wśród pozostałych form ochrony przyrody znajdują się</w:t>
      </w:r>
      <w:r w:rsidR="006C625E">
        <w:rPr>
          <w:rFonts w:eastAsia="Calibri"/>
          <w:kern w:val="3"/>
          <w:lang w:eastAsia="pl-PL"/>
          <w14:ligatures w14:val="none"/>
        </w:rPr>
        <w:t xml:space="preserve"> </w:t>
      </w:r>
      <w:r w:rsidRPr="001A5258">
        <w:rPr>
          <w:rFonts w:eastAsia="Calibri"/>
          <w:kern w:val="3"/>
          <w:vertAlign w:val="superscript"/>
          <w:lang w:eastAsia="pl-PL"/>
          <w14:ligatures w14:val="none"/>
        </w:rPr>
        <w:footnoteReference w:id="137"/>
      </w:r>
      <w:r w:rsidRPr="001A5258">
        <w:rPr>
          <w:rFonts w:eastAsia="Calibri"/>
          <w:kern w:val="3"/>
          <w:lang w:eastAsia="pl-PL"/>
          <w14:ligatures w14:val="none"/>
        </w:rPr>
        <w:t>:</w:t>
      </w:r>
    </w:p>
    <w:p w14:paraId="708586FF" w14:textId="1B11F943" w:rsidR="00C477E3" w:rsidRPr="001A5258" w:rsidRDefault="00C477E3" w:rsidP="00C477E3">
      <w:pPr>
        <w:pStyle w:val="punktor"/>
        <w:rPr>
          <w:lang w:eastAsia="pl-PL"/>
        </w:rPr>
      </w:pPr>
      <w:r w:rsidRPr="001A5258">
        <w:rPr>
          <w:lang w:eastAsia="pl-PL"/>
        </w:rPr>
        <w:t>2030 pomników przyrody;</w:t>
      </w:r>
    </w:p>
    <w:p w14:paraId="4D98CAD7" w14:textId="1B943345" w:rsidR="00C477E3" w:rsidRPr="001A5258" w:rsidRDefault="00C477E3" w:rsidP="00C477E3">
      <w:pPr>
        <w:pStyle w:val="punktor"/>
        <w:rPr>
          <w:lang w:eastAsia="pl-PL"/>
        </w:rPr>
      </w:pPr>
      <w:r w:rsidRPr="001A5258">
        <w:rPr>
          <w:lang w:eastAsia="pl-PL"/>
        </w:rPr>
        <w:t>28 stanowisk dokumentacyjnych w tym: formy geologiczne, wyrobiska powierzchniowe, podziemne i jaskinia;</w:t>
      </w:r>
    </w:p>
    <w:p w14:paraId="79AA6AA6" w14:textId="1F7F8CD3" w:rsidR="00C477E3" w:rsidRPr="001A5258" w:rsidRDefault="00C477E3" w:rsidP="00C477E3">
      <w:pPr>
        <w:pStyle w:val="punktor"/>
        <w:rPr>
          <w:lang w:eastAsia="pl-PL"/>
        </w:rPr>
      </w:pPr>
      <w:r w:rsidRPr="001A5258">
        <w:rPr>
          <w:lang w:eastAsia="pl-PL"/>
        </w:rPr>
        <w:t>464 użytki ekologiczne m.in. starorzecza, bagna, torfowiska, naturalne zbiorniki wodne;</w:t>
      </w:r>
    </w:p>
    <w:p w14:paraId="19CA6CA0" w14:textId="27DC7590" w:rsidR="00C477E3" w:rsidRPr="001A5258" w:rsidRDefault="00C477E3" w:rsidP="00C477E3">
      <w:pPr>
        <w:pStyle w:val="punktor"/>
        <w:rPr>
          <w:lang w:eastAsia="pl-PL"/>
        </w:rPr>
      </w:pPr>
      <w:r w:rsidRPr="001A5258">
        <w:rPr>
          <w:lang w:eastAsia="pl-PL"/>
        </w:rPr>
        <w:t>11 zespołów przyrodniczo-krajobrazowych.</w:t>
      </w:r>
    </w:p>
    <w:p w14:paraId="05B5F598" w14:textId="104EA4E7" w:rsidR="00C477E3" w:rsidRPr="001A5258" w:rsidRDefault="00C477E3" w:rsidP="00C477E3">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 xml:space="preserve">Ponadto województwo podkarpackie zasobne jest w liczebność gatunków zwierząt objętych ochroną prawną. Analizowany region w 2022 roku zamieszkiwało 762 żubrów, 294 niedźwiedzi brunatnych, 292 rysi oraz 1210 wilków i 11 995 bobrów europejskich </w:t>
      </w:r>
      <w:r w:rsidRPr="001A5258">
        <w:rPr>
          <w:rFonts w:eastAsia="Calibri"/>
          <w:kern w:val="3"/>
          <w:vertAlign w:val="superscript"/>
          <w14:ligatures w14:val="none"/>
        </w:rPr>
        <w:footnoteReference w:id="138"/>
      </w:r>
      <w:r w:rsidR="006C625E">
        <w:rPr>
          <w:rFonts w:eastAsia="Calibri"/>
          <w:kern w:val="3"/>
          <w14:ligatures w14:val="none"/>
        </w:rPr>
        <w:t>.</w:t>
      </w:r>
    </w:p>
    <w:p w14:paraId="309B75ED" w14:textId="77777777" w:rsidR="00C477E3" w:rsidRPr="001A5258" w:rsidRDefault="00C477E3" w:rsidP="00C477E3">
      <w:pPr>
        <w:pStyle w:val="Akapitzlist"/>
        <w:keepNext/>
        <w:keepLines/>
        <w:numPr>
          <w:ilvl w:val="0"/>
          <w:numId w:val="28"/>
        </w:numPr>
        <w:suppressAutoHyphens/>
        <w:autoSpaceDN w:val="0"/>
        <w:spacing w:before="0" w:after="160" w:line="247" w:lineRule="auto"/>
        <w:rPr>
          <w:rFonts w:eastAsia="Times New Roman" w:cs="Times New Roman"/>
          <w:b/>
          <w:vanish/>
          <w:color w:val="2F5496"/>
          <w:kern w:val="3"/>
          <w:szCs w:val="24"/>
          <w14:ligatures w14:val="none"/>
        </w:rPr>
      </w:pPr>
    </w:p>
    <w:p w14:paraId="5707D74B" w14:textId="77777777" w:rsidR="00C477E3" w:rsidRPr="001A5258" w:rsidRDefault="00C477E3" w:rsidP="00C477E3">
      <w:pPr>
        <w:pStyle w:val="Akapitzlist"/>
        <w:keepNext/>
        <w:keepLines/>
        <w:numPr>
          <w:ilvl w:val="0"/>
          <w:numId w:val="28"/>
        </w:numPr>
        <w:suppressAutoHyphens/>
        <w:autoSpaceDN w:val="0"/>
        <w:spacing w:before="0" w:after="160" w:line="247" w:lineRule="auto"/>
        <w:rPr>
          <w:rFonts w:eastAsia="Times New Roman" w:cs="Times New Roman"/>
          <w:b/>
          <w:vanish/>
          <w:color w:val="2F5496"/>
          <w:kern w:val="3"/>
          <w:szCs w:val="24"/>
          <w14:ligatures w14:val="none"/>
        </w:rPr>
      </w:pPr>
    </w:p>
    <w:p w14:paraId="62DB3C0C" w14:textId="77777777" w:rsidR="00C477E3" w:rsidRPr="001A5258" w:rsidRDefault="00C477E3" w:rsidP="00C477E3">
      <w:pPr>
        <w:pStyle w:val="Akapitzlist"/>
        <w:keepNext/>
        <w:keepLines/>
        <w:numPr>
          <w:ilvl w:val="0"/>
          <w:numId w:val="28"/>
        </w:numPr>
        <w:suppressAutoHyphens/>
        <w:autoSpaceDN w:val="0"/>
        <w:spacing w:before="0" w:after="160" w:line="247" w:lineRule="auto"/>
        <w:rPr>
          <w:rFonts w:eastAsia="Times New Roman" w:cs="Times New Roman"/>
          <w:b/>
          <w:vanish/>
          <w:color w:val="2F5496"/>
          <w:kern w:val="3"/>
          <w:szCs w:val="24"/>
          <w14:ligatures w14:val="none"/>
        </w:rPr>
      </w:pPr>
    </w:p>
    <w:p w14:paraId="0F9B9678" w14:textId="77777777" w:rsidR="00C477E3" w:rsidRPr="001A5258" w:rsidRDefault="00C477E3" w:rsidP="00C477E3">
      <w:pPr>
        <w:pStyle w:val="Akapitzlist"/>
        <w:keepNext/>
        <w:keepLines/>
        <w:numPr>
          <w:ilvl w:val="0"/>
          <w:numId w:val="28"/>
        </w:numPr>
        <w:suppressAutoHyphens/>
        <w:autoSpaceDN w:val="0"/>
        <w:spacing w:before="0" w:after="160" w:line="247" w:lineRule="auto"/>
        <w:rPr>
          <w:rFonts w:eastAsia="Times New Roman" w:cs="Times New Roman"/>
          <w:b/>
          <w:vanish/>
          <w:color w:val="2F5496"/>
          <w:kern w:val="3"/>
          <w:szCs w:val="24"/>
          <w14:ligatures w14:val="none"/>
        </w:rPr>
      </w:pPr>
    </w:p>
    <w:p w14:paraId="5EE8219B" w14:textId="77777777" w:rsidR="00C477E3" w:rsidRPr="001A5258" w:rsidRDefault="00C477E3" w:rsidP="00C477E3">
      <w:pPr>
        <w:pStyle w:val="Akapitzlist"/>
        <w:keepNext/>
        <w:keepLines/>
        <w:numPr>
          <w:ilvl w:val="1"/>
          <w:numId w:val="28"/>
        </w:numPr>
        <w:suppressAutoHyphens/>
        <w:autoSpaceDN w:val="0"/>
        <w:spacing w:before="0" w:after="160" w:line="247" w:lineRule="auto"/>
        <w:rPr>
          <w:rFonts w:eastAsia="Times New Roman" w:cs="Times New Roman"/>
          <w:b/>
          <w:vanish/>
          <w:color w:val="2F5496"/>
          <w:kern w:val="3"/>
          <w:szCs w:val="24"/>
          <w14:ligatures w14:val="none"/>
        </w:rPr>
      </w:pPr>
    </w:p>
    <w:p w14:paraId="0A5E1100" w14:textId="77777777" w:rsidR="00C477E3" w:rsidRPr="001A5258" w:rsidRDefault="00C477E3" w:rsidP="00C477E3">
      <w:pPr>
        <w:pStyle w:val="Akapitzlist"/>
        <w:keepNext/>
        <w:keepLines/>
        <w:numPr>
          <w:ilvl w:val="1"/>
          <w:numId w:val="28"/>
        </w:numPr>
        <w:suppressAutoHyphens/>
        <w:autoSpaceDN w:val="0"/>
        <w:spacing w:before="0" w:after="160" w:line="247" w:lineRule="auto"/>
        <w:rPr>
          <w:rFonts w:eastAsia="Times New Roman" w:cs="Times New Roman"/>
          <w:b/>
          <w:vanish/>
          <w:color w:val="2F5496"/>
          <w:kern w:val="3"/>
          <w:szCs w:val="24"/>
          <w14:ligatures w14:val="none"/>
        </w:rPr>
      </w:pPr>
    </w:p>
    <w:p w14:paraId="55BEF0BC" w14:textId="77777777" w:rsidR="00C477E3" w:rsidRPr="001A5258" w:rsidRDefault="00C477E3" w:rsidP="00C477E3">
      <w:pPr>
        <w:pStyle w:val="Akapitzlist"/>
        <w:keepNext/>
        <w:keepLines/>
        <w:numPr>
          <w:ilvl w:val="1"/>
          <w:numId w:val="28"/>
        </w:numPr>
        <w:suppressAutoHyphens/>
        <w:autoSpaceDN w:val="0"/>
        <w:spacing w:before="0" w:after="160" w:line="247" w:lineRule="auto"/>
        <w:rPr>
          <w:rFonts w:eastAsia="Times New Roman" w:cs="Times New Roman"/>
          <w:b/>
          <w:vanish/>
          <w:color w:val="2F5496"/>
          <w:kern w:val="3"/>
          <w:szCs w:val="24"/>
          <w14:ligatures w14:val="none"/>
        </w:rPr>
      </w:pPr>
    </w:p>
    <w:p w14:paraId="19263DEE" w14:textId="77777777" w:rsidR="00C477E3" w:rsidRPr="001A5258" w:rsidRDefault="00C477E3" w:rsidP="00C477E3">
      <w:pPr>
        <w:pStyle w:val="Akapitzlist"/>
        <w:keepNext/>
        <w:keepLines/>
        <w:numPr>
          <w:ilvl w:val="1"/>
          <w:numId w:val="28"/>
        </w:numPr>
        <w:suppressAutoHyphens/>
        <w:autoSpaceDN w:val="0"/>
        <w:spacing w:before="0" w:after="160" w:line="247" w:lineRule="auto"/>
        <w:rPr>
          <w:rFonts w:eastAsia="Times New Roman" w:cs="Times New Roman"/>
          <w:b/>
          <w:vanish/>
          <w:color w:val="2F5496"/>
          <w:kern w:val="3"/>
          <w:szCs w:val="24"/>
          <w14:ligatures w14:val="none"/>
        </w:rPr>
      </w:pPr>
    </w:p>
    <w:p w14:paraId="6B22A0EF" w14:textId="77777777" w:rsidR="00C477E3" w:rsidRPr="001A5258" w:rsidRDefault="00C477E3" w:rsidP="00C477E3">
      <w:pPr>
        <w:pStyle w:val="Akapitzlist"/>
        <w:keepNext/>
        <w:keepLines/>
        <w:numPr>
          <w:ilvl w:val="1"/>
          <w:numId w:val="28"/>
        </w:numPr>
        <w:suppressAutoHyphens/>
        <w:autoSpaceDN w:val="0"/>
        <w:spacing w:before="0" w:after="160" w:line="247" w:lineRule="auto"/>
        <w:rPr>
          <w:rFonts w:eastAsia="Times New Roman" w:cs="Times New Roman"/>
          <w:b/>
          <w:vanish/>
          <w:color w:val="2F5496"/>
          <w:kern w:val="3"/>
          <w:szCs w:val="24"/>
          <w14:ligatures w14:val="none"/>
        </w:rPr>
      </w:pPr>
    </w:p>
    <w:p w14:paraId="2A84E9FC" w14:textId="77777777" w:rsidR="00C477E3" w:rsidRPr="001A5258" w:rsidRDefault="00C477E3" w:rsidP="00C477E3">
      <w:pPr>
        <w:pStyle w:val="Akapitzlist"/>
        <w:keepNext/>
        <w:keepLines/>
        <w:numPr>
          <w:ilvl w:val="1"/>
          <w:numId w:val="28"/>
        </w:numPr>
        <w:suppressAutoHyphens/>
        <w:autoSpaceDN w:val="0"/>
        <w:spacing w:before="0" w:after="160" w:line="247" w:lineRule="auto"/>
        <w:rPr>
          <w:rFonts w:eastAsia="Times New Roman" w:cs="Times New Roman"/>
          <w:b/>
          <w:vanish/>
          <w:color w:val="2F5496"/>
          <w:kern w:val="3"/>
          <w:szCs w:val="24"/>
          <w14:ligatures w14:val="none"/>
        </w:rPr>
      </w:pPr>
    </w:p>
    <w:p w14:paraId="48113772" w14:textId="77777777" w:rsidR="00C477E3" w:rsidRPr="001A5258" w:rsidRDefault="00C477E3" w:rsidP="00C477E3">
      <w:pPr>
        <w:pStyle w:val="Akapitzlist"/>
        <w:keepNext/>
        <w:keepLines/>
        <w:numPr>
          <w:ilvl w:val="1"/>
          <w:numId w:val="28"/>
        </w:numPr>
        <w:suppressAutoHyphens/>
        <w:autoSpaceDN w:val="0"/>
        <w:spacing w:before="0" w:after="160" w:line="247" w:lineRule="auto"/>
        <w:rPr>
          <w:rFonts w:eastAsia="Times New Roman" w:cs="Times New Roman"/>
          <w:b/>
          <w:vanish/>
          <w:color w:val="2F5496"/>
          <w:kern w:val="3"/>
          <w:szCs w:val="24"/>
          <w14:ligatures w14:val="none"/>
        </w:rPr>
      </w:pPr>
    </w:p>
    <w:p w14:paraId="5788F484" w14:textId="77777777" w:rsidR="00C477E3" w:rsidRPr="001A5258" w:rsidRDefault="00C477E3" w:rsidP="00C477E3">
      <w:pPr>
        <w:pStyle w:val="Akapitzlist"/>
        <w:keepNext/>
        <w:keepLines/>
        <w:numPr>
          <w:ilvl w:val="1"/>
          <w:numId w:val="28"/>
        </w:numPr>
        <w:suppressAutoHyphens/>
        <w:autoSpaceDN w:val="0"/>
        <w:spacing w:before="0" w:after="160" w:line="247" w:lineRule="auto"/>
        <w:rPr>
          <w:rFonts w:eastAsia="Times New Roman" w:cs="Times New Roman"/>
          <w:b/>
          <w:vanish/>
          <w:color w:val="2F5496"/>
          <w:kern w:val="3"/>
          <w:szCs w:val="24"/>
          <w14:ligatures w14:val="none"/>
        </w:rPr>
      </w:pPr>
    </w:p>
    <w:p w14:paraId="3C195F91" w14:textId="77777777" w:rsidR="00C477E3" w:rsidRPr="001A5258" w:rsidRDefault="00C477E3" w:rsidP="00C477E3">
      <w:pPr>
        <w:pStyle w:val="Akapitzlist"/>
        <w:keepNext/>
        <w:keepLines/>
        <w:numPr>
          <w:ilvl w:val="1"/>
          <w:numId w:val="28"/>
        </w:numPr>
        <w:suppressAutoHyphens/>
        <w:autoSpaceDN w:val="0"/>
        <w:spacing w:before="0" w:after="160" w:line="247" w:lineRule="auto"/>
        <w:rPr>
          <w:rFonts w:eastAsia="Times New Roman" w:cs="Times New Roman"/>
          <w:b/>
          <w:vanish/>
          <w:color w:val="2F5496"/>
          <w:kern w:val="3"/>
          <w:szCs w:val="24"/>
          <w14:ligatures w14:val="none"/>
        </w:rPr>
      </w:pPr>
    </w:p>
    <w:p w14:paraId="347421EE" w14:textId="77777777" w:rsidR="00C477E3" w:rsidRPr="001A5258" w:rsidRDefault="00C477E3" w:rsidP="00C477E3">
      <w:pPr>
        <w:pStyle w:val="Akapitzlist"/>
        <w:keepNext/>
        <w:keepLines/>
        <w:numPr>
          <w:ilvl w:val="1"/>
          <w:numId w:val="28"/>
        </w:numPr>
        <w:suppressAutoHyphens/>
        <w:autoSpaceDN w:val="0"/>
        <w:spacing w:before="0" w:after="160" w:line="247" w:lineRule="auto"/>
        <w:rPr>
          <w:rFonts w:eastAsia="Times New Roman" w:cs="Times New Roman"/>
          <w:b/>
          <w:vanish/>
          <w:color w:val="2F5496"/>
          <w:kern w:val="3"/>
          <w:szCs w:val="24"/>
          <w14:ligatures w14:val="none"/>
        </w:rPr>
      </w:pPr>
    </w:p>
    <w:p w14:paraId="664682A6" w14:textId="77777777" w:rsidR="00C477E3" w:rsidRPr="001A5258" w:rsidRDefault="00C477E3" w:rsidP="00C477E3">
      <w:pPr>
        <w:pStyle w:val="Akapitzlist"/>
        <w:keepNext/>
        <w:keepLines/>
        <w:numPr>
          <w:ilvl w:val="1"/>
          <w:numId w:val="28"/>
        </w:numPr>
        <w:suppressAutoHyphens/>
        <w:autoSpaceDN w:val="0"/>
        <w:spacing w:before="0" w:after="160" w:line="247" w:lineRule="auto"/>
        <w:rPr>
          <w:rFonts w:eastAsia="Times New Roman" w:cs="Times New Roman"/>
          <w:b/>
          <w:vanish/>
          <w:color w:val="2F5496"/>
          <w:kern w:val="3"/>
          <w:szCs w:val="24"/>
          <w14:ligatures w14:val="none"/>
        </w:rPr>
      </w:pPr>
    </w:p>
    <w:p w14:paraId="3A0EF651" w14:textId="77777777" w:rsidR="00C477E3" w:rsidRPr="001A5258" w:rsidRDefault="00C477E3" w:rsidP="00C477E3">
      <w:pPr>
        <w:pStyle w:val="Akapitzlist"/>
        <w:keepNext/>
        <w:keepLines/>
        <w:numPr>
          <w:ilvl w:val="2"/>
          <w:numId w:val="28"/>
        </w:numPr>
        <w:suppressAutoHyphens/>
        <w:autoSpaceDN w:val="0"/>
        <w:spacing w:before="0" w:after="160" w:line="247" w:lineRule="auto"/>
        <w:rPr>
          <w:rFonts w:eastAsia="Times New Roman" w:cs="Times New Roman"/>
          <w:b/>
          <w:vanish/>
          <w:color w:val="2F5496"/>
          <w:kern w:val="3"/>
          <w:szCs w:val="24"/>
          <w14:ligatures w14:val="none"/>
        </w:rPr>
      </w:pPr>
    </w:p>
    <w:p w14:paraId="6B0C5D5C" w14:textId="1F09741C" w:rsidR="00C477E3" w:rsidRPr="00A04183" w:rsidRDefault="00C477E3" w:rsidP="00A04183">
      <w:pPr>
        <w:pStyle w:val="Nagwek3"/>
        <w:numPr>
          <w:ilvl w:val="2"/>
          <w:numId w:val="28"/>
        </w:numPr>
        <w:rPr>
          <w:rFonts w:eastAsia="Times New Roman"/>
        </w:rPr>
      </w:pPr>
      <w:bookmarkStart w:id="165" w:name="_Toc147241601"/>
      <w:r w:rsidRPr="00A04183">
        <w:rPr>
          <w:rFonts w:eastAsia="Times New Roman"/>
        </w:rPr>
        <w:t>Korytarze ekologiczne</w:t>
      </w:r>
      <w:bookmarkEnd w:id="165"/>
    </w:p>
    <w:p w14:paraId="54668DC1" w14:textId="3D6C7F9A" w:rsidR="00C477E3" w:rsidRPr="001A5258" w:rsidRDefault="00C477E3" w:rsidP="00C477E3">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Województwo podkarpackie to obszar o cennych walorach przyrodniczo-krajobrazowych. Tereny te stanowią istotny element sieci ekologicznych ustanowionych na poziomie europejskim, krajowym lub regionalnym</w:t>
      </w:r>
      <w:r w:rsidR="00BC4257">
        <w:rPr>
          <w:rFonts w:eastAsia="Calibri"/>
          <w:kern w:val="3"/>
          <w14:ligatures w14:val="none"/>
        </w:rPr>
        <w:t xml:space="preserve">. </w:t>
      </w:r>
      <w:r w:rsidRPr="001A5258">
        <w:rPr>
          <w:rFonts w:eastAsia="Calibri"/>
          <w:kern w:val="3"/>
          <w14:ligatures w14:val="none"/>
        </w:rPr>
        <w:t xml:space="preserve">Obszary cenne przyrodniczo połączone są ze sobą siecią korytarzy ekologicznych. Jednym z istotniejszych tego typu korytarzy, o znaczeniu ponadregionalnym znajdującym się częściowo na terenie województwa podkarpackiego, jest paneuropejski Korytarz Karpacki – przebiega on przez Bieszczady, Beskid Niski, Beskid Sądecki, Pieniny i Tatry. Na całej swojej długości łączy się z częściami Karpat znajdującymi się po stronie ukraińskiej i słowackiej </w:t>
      </w:r>
      <w:r w:rsidRPr="001A5258">
        <w:rPr>
          <w:rFonts w:eastAsia="Calibri"/>
          <w:kern w:val="3"/>
          <w:vertAlign w:val="superscript"/>
          <w14:ligatures w14:val="none"/>
        </w:rPr>
        <w:footnoteReference w:id="139"/>
      </w:r>
      <w:r w:rsidR="006C625E">
        <w:rPr>
          <w:rFonts w:eastAsia="Calibri"/>
          <w:kern w:val="3"/>
          <w14:ligatures w14:val="none"/>
        </w:rPr>
        <w:t>.</w:t>
      </w:r>
    </w:p>
    <w:p w14:paraId="378AA9B5" w14:textId="77777777" w:rsidR="00BC4257" w:rsidRDefault="00C477E3" w:rsidP="00BC4257">
      <w:bookmarkStart w:id="167" w:name="_Hlk146723160"/>
      <w:bookmarkEnd w:id="155"/>
      <w:r w:rsidRPr="001A5258">
        <w:rPr>
          <w:noProof/>
          <w:lang w:eastAsia="pl-PL"/>
        </w:rPr>
        <w:drawing>
          <wp:inline distT="0" distB="0" distL="0" distR="0" wp14:anchorId="04F901FA" wp14:editId="467BB71F">
            <wp:extent cx="5341620" cy="7315200"/>
            <wp:effectExtent l="0" t="0" r="0" b="0"/>
            <wp:docPr id="955077285" name="Obraz 3" descr="Na rysunku przedstawiono lokalizację korytarzy ekologicznych występujących na terenie województwa podkarpackiego.&#10;&#10; "/>
            <wp:cNvGraphicFramePr/>
            <a:graphic xmlns:a="http://schemas.openxmlformats.org/drawingml/2006/main">
              <a:graphicData uri="http://schemas.openxmlformats.org/drawingml/2006/picture">
                <pic:pic xmlns:pic="http://schemas.openxmlformats.org/drawingml/2006/picture">
                  <pic:nvPicPr>
                    <pic:cNvPr id="955077285" name="Obraz 3" descr="Na rysunku przedstawiono lokalizację korytarzy ekologicznych występujących na terenie województwa podkarpackiego.&#10;&#10; "/>
                    <pic:cNvPicPr/>
                  </pic:nvPicPr>
                  <pic:blipFill>
                    <a:blip r:embed="rId76"/>
                    <a:srcRect/>
                    <a:stretch>
                      <a:fillRect/>
                    </a:stretch>
                  </pic:blipFill>
                  <pic:spPr>
                    <a:xfrm>
                      <a:off x="0" y="0"/>
                      <a:ext cx="5342014" cy="7315740"/>
                    </a:xfrm>
                    <a:prstGeom prst="rect">
                      <a:avLst/>
                    </a:prstGeom>
                    <a:noFill/>
                    <a:ln>
                      <a:noFill/>
                      <a:prstDash/>
                    </a:ln>
                  </pic:spPr>
                </pic:pic>
              </a:graphicData>
            </a:graphic>
          </wp:inline>
        </w:drawing>
      </w:r>
    </w:p>
    <w:p w14:paraId="7D58FE59" w14:textId="3B66B347" w:rsidR="00C477E3" w:rsidRPr="001A5258" w:rsidRDefault="00BC4257" w:rsidP="00BC4257">
      <w:pPr>
        <w:rPr>
          <w:lang w:eastAsia="pl-PL"/>
        </w:rPr>
      </w:pPr>
      <w:bookmarkStart w:id="168" w:name="_Toc147239367"/>
      <w:r>
        <w:t xml:space="preserve">Rysunek </w:t>
      </w:r>
      <w:fldSimple w:instr=" SEQ Rysunek \* ARABIC ">
        <w:r w:rsidR="002C4B20">
          <w:rPr>
            <w:noProof/>
          </w:rPr>
          <w:t>66</w:t>
        </w:r>
      </w:fldSimple>
      <w:r>
        <w:t xml:space="preserve">. </w:t>
      </w:r>
      <w:r w:rsidRPr="00253ADA">
        <w:t>Korytarze ekologiczne położone na terenie województwa podkarpackiego</w:t>
      </w:r>
      <w:r>
        <w:t xml:space="preserve"> </w:t>
      </w:r>
      <w:r w:rsidRPr="00C477E3">
        <w:rPr>
          <w:rFonts w:eastAsia="Calibri"/>
          <w:szCs w:val="18"/>
          <w:vertAlign w:val="superscript"/>
        </w:rPr>
        <w:footnoteReference w:id="140"/>
      </w:r>
      <w:bookmarkEnd w:id="168"/>
    </w:p>
    <w:p w14:paraId="7EC78F79" w14:textId="5E367A21" w:rsidR="00C477E3" w:rsidRPr="00A04183" w:rsidRDefault="00C477E3" w:rsidP="00A04183">
      <w:pPr>
        <w:pStyle w:val="Nagwek3"/>
        <w:numPr>
          <w:ilvl w:val="2"/>
          <w:numId w:val="28"/>
        </w:numPr>
        <w:rPr>
          <w:rFonts w:eastAsia="Times New Roman"/>
        </w:rPr>
      </w:pPr>
      <w:bookmarkStart w:id="170" w:name="_Toc147241602"/>
      <w:r w:rsidRPr="00A04183">
        <w:rPr>
          <w:rFonts w:eastAsia="Times New Roman"/>
        </w:rPr>
        <w:t>Lasy</w:t>
      </w:r>
      <w:bookmarkEnd w:id="170"/>
    </w:p>
    <w:p w14:paraId="48D8147C" w14:textId="7DFFA441" w:rsidR="00C477E3" w:rsidRPr="001A5258" w:rsidRDefault="00C477E3" w:rsidP="00C477E3">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Według stanu na dzień 1 stycznia 2022 roku powierzchnia lasów na terenie województwa podkarpackiego wynosiła 682752,5 ha i wzrosła o 658 ha w stosunku do stanu z dnia 1 stycznia 2021 roku</w:t>
      </w:r>
      <w:r w:rsidRPr="001A5258">
        <w:rPr>
          <w:rFonts w:eastAsia="Calibri"/>
          <w:kern w:val="3"/>
          <w:vertAlign w:val="superscript"/>
          <w14:ligatures w14:val="none"/>
        </w:rPr>
        <w:t xml:space="preserve"> </w:t>
      </w:r>
      <w:r w:rsidRPr="001A5258">
        <w:rPr>
          <w:rFonts w:eastAsia="Calibri"/>
          <w:kern w:val="3"/>
          <w:vertAlign w:val="superscript"/>
          <w14:ligatures w14:val="none"/>
        </w:rPr>
        <w:footnoteReference w:id="141"/>
      </w:r>
      <w:r w:rsidR="006C625E">
        <w:rPr>
          <w:rFonts w:eastAsia="Calibri"/>
          <w:kern w:val="3"/>
          <w14:ligatures w14:val="none"/>
        </w:rPr>
        <w:t>.</w:t>
      </w:r>
      <w:r w:rsidRPr="001A5258">
        <w:rPr>
          <w:rFonts w:eastAsia="Calibri"/>
          <w:kern w:val="3"/>
          <w14:ligatures w14:val="none"/>
        </w:rPr>
        <w:t xml:space="preserve"> Lesistość województwa w 2021 roku wynosiła 38,3% i była wyższa niż średnia dla Polski (29,6%). Województwo podkarpackie zajmowało 2 miejsce w kraju pod względem wskaźnika lesistości </w:t>
      </w:r>
      <w:r w:rsidRPr="001A5258">
        <w:rPr>
          <w:rFonts w:eastAsia="Calibri"/>
          <w:kern w:val="3"/>
          <w:vertAlign w:val="superscript"/>
          <w14:ligatures w14:val="none"/>
        </w:rPr>
        <w:footnoteReference w:id="142"/>
      </w:r>
      <w:r w:rsidR="006C625E">
        <w:rPr>
          <w:rFonts w:eastAsia="Calibri"/>
          <w:kern w:val="3"/>
          <w14:ligatures w14:val="none"/>
        </w:rPr>
        <w:t>.</w:t>
      </w:r>
      <w:r w:rsidRPr="001A5258">
        <w:rPr>
          <w:rFonts w:eastAsia="Calibri"/>
          <w:kern w:val="3"/>
          <w14:ligatures w14:val="none"/>
        </w:rPr>
        <w:t xml:space="preserve"> </w:t>
      </w:r>
    </w:p>
    <w:p w14:paraId="2496B8E2" w14:textId="0FFF471F" w:rsidR="00C477E3" w:rsidRPr="001A5258" w:rsidRDefault="00C477E3" w:rsidP="00C477E3">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Największą lesistością charakteryzuje się powiat bieszczadzki (70%) oraz powiat leski (69%), najmniejszą – powiat Krosno (1%)</w:t>
      </w:r>
      <w:r w:rsidR="00BC4257">
        <w:rPr>
          <w:rFonts w:eastAsia="Calibri"/>
          <w:kern w:val="3"/>
          <w14:ligatures w14:val="none"/>
        </w:rPr>
        <w:t>.</w:t>
      </w:r>
    </w:p>
    <w:p w14:paraId="11083E4E" w14:textId="77777777" w:rsidR="00BC4257" w:rsidRDefault="00C477E3" w:rsidP="00BC4257">
      <w:r w:rsidRPr="001A5258">
        <w:rPr>
          <w:noProof/>
          <w:lang w:eastAsia="pl-PL"/>
        </w:rPr>
        <w:drawing>
          <wp:inline distT="0" distB="0" distL="0" distR="0" wp14:anchorId="67F22121" wp14:editId="7DD240CF">
            <wp:extent cx="5173980" cy="7322820"/>
            <wp:effectExtent l="0" t="0" r="7620" b="0"/>
            <wp:docPr id="1591702471" name="Obraz 4" descr="Na rysunku przedstawiono lesistość powiatów województwa podkarpackiego. Największą lesistość posiada powiat bieszczadzki (70%) oraz powiat leski (69%), najmniejszą powiat Krosno 1%&#10;&#10; "/>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rcRect/>
                    <a:stretch>
                      <a:fillRect/>
                    </a:stretch>
                  </pic:blipFill>
                  <pic:spPr>
                    <a:xfrm>
                      <a:off x="0" y="0"/>
                      <a:ext cx="5174383" cy="7323390"/>
                    </a:xfrm>
                    <a:prstGeom prst="rect">
                      <a:avLst/>
                    </a:prstGeom>
                    <a:noFill/>
                    <a:ln>
                      <a:noFill/>
                      <a:prstDash/>
                    </a:ln>
                  </pic:spPr>
                </pic:pic>
              </a:graphicData>
            </a:graphic>
          </wp:inline>
        </w:drawing>
      </w:r>
    </w:p>
    <w:p w14:paraId="453F75CA" w14:textId="30617DCA" w:rsidR="00C477E3" w:rsidRPr="001A5258" w:rsidRDefault="00BC4257" w:rsidP="00BC4257">
      <w:pPr>
        <w:rPr>
          <w:lang w:eastAsia="pl-PL"/>
        </w:rPr>
      </w:pPr>
      <w:bookmarkStart w:id="172" w:name="_Toc147239368"/>
      <w:r>
        <w:t xml:space="preserve">Rysunek </w:t>
      </w:r>
      <w:fldSimple w:instr=" SEQ Rysunek \* ARABIC ">
        <w:r w:rsidR="002C4B20">
          <w:rPr>
            <w:noProof/>
          </w:rPr>
          <w:t>67</w:t>
        </w:r>
      </w:fldSimple>
      <w:r>
        <w:t xml:space="preserve">. </w:t>
      </w:r>
      <w:r w:rsidRPr="000C7801">
        <w:t>Lesistość powiatów województwa podkarpackiego [%]</w:t>
      </w:r>
      <w:r>
        <w:t xml:space="preserve"> </w:t>
      </w:r>
      <w:r w:rsidRPr="00C477E3">
        <w:rPr>
          <w:rFonts w:eastAsia="Calibri"/>
          <w:szCs w:val="18"/>
          <w:vertAlign w:val="superscript"/>
        </w:rPr>
        <w:footnoteReference w:id="143"/>
      </w:r>
      <w:bookmarkEnd w:id="172"/>
    </w:p>
    <w:p w14:paraId="4978FC8B" w14:textId="6DAA11DA" w:rsidR="00C477E3" w:rsidRPr="001A5258" w:rsidRDefault="00C477E3" w:rsidP="00C477E3">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Największy udział w ogólnej powierzchni lasów regionu stanowią lasy własności Skarbu Państwa w zarządzie Lasów Państwowych (489 360 ha) oraz lasy prywatne (121 765 ha), najmniejszy udział stanowią lasy w Zasobie Własności Rolnej Skarbu Państwa (1 258 ha</w:t>
      </w:r>
      <w:r w:rsidR="00BC4257">
        <w:rPr>
          <w:rFonts w:eastAsia="Calibri"/>
          <w:kern w:val="3"/>
          <w14:ligatures w14:val="none"/>
        </w:rPr>
        <w:t>).</w:t>
      </w:r>
    </w:p>
    <w:p w14:paraId="3CECE9E4" w14:textId="77777777" w:rsidR="00BC4257" w:rsidRDefault="00C477E3" w:rsidP="00BC4257">
      <w:pPr>
        <w:keepNext/>
        <w:suppressAutoHyphens/>
        <w:autoSpaceDN w:val="0"/>
      </w:pPr>
      <w:r w:rsidRPr="001A5258">
        <w:rPr>
          <w:rFonts w:eastAsia="Calibri"/>
          <w:noProof/>
          <w:kern w:val="3"/>
          <w14:ligatures w14:val="none"/>
        </w:rPr>
        <w:drawing>
          <wp:inline distT="0" distB="0" distL="0" distR="0" wp14:anchorId="14D0AC96" wp14:editId="053E1882">
            <wp:extent cx="5615940" cy="3421380"/>
            <wp:effectExtent l="0" t="0" r="3810" b="7620"/>
            <wp:docPr id="615671524" name="Wykres 5" descr="Na rysunku przedstawiono procentowy udział różnych form własności lasów województwa podkarpackiego. Największy udział stanowią lasy własności skarbu państwa w zarządzie lasów państwowych 71,6% oraz lasy prywatne 17,8%, najmniejszy to lasy w zasobie własności rolnej skarbu państwa 0,2%"/>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417D2DAC" w14:textId="1B4CDA0B" w:rsidR="00C477E3" w:rsidRPr="001A5258" w:rsidRDefault="00BC4257" w:rsidP="00BC4257">
      <w:pPr>
        <w:pStyle w:val="Legenda"/>
        <w:rPr>
          <w:rFonts w:ascii="Calibri" w:eastAsia="Times New Roman" w:hAnsi="Calibri" w:cs="Times New Roman"/>
          <w:kern w:val="3"/>
          <w:sz w:val="22"/>
          <w:lang w:eastAsia="pl-PL"/>
          <w14:ligatures w14:val="none"/>
        </w:rPr>
      </w:pPr>
      <w:bookmarkStart w:id="173" w:name="_Toc147239369"/>
      <w:r>
        <w:t xml:space="preserve">Rysunek </w:t>
      </w:r>
      <w:fldSimple w:instr=" SEQ Rysunek \* ARABIC ">
        <w:r w:rsidR="002C4B20">
          <w:rPr>
            <w:noProof/>
          </w:rPr>
          <w:t>68</w:t>
        </w:r>
      </w:fldSimple>
      <w:r>
        <w:t xml:space="preserve">. </w:t>
      </w:r>
      <w:r w:rsidRPr="00D70091">
        <w:t>Procentowy udział różnych form własności lasów województwa podkarpackiego</w:t>
      </w:r>
      <w:r>
        <w:t xml:space="preserve"> </w:t>
      </w:r>
      <w:r w:rsidRPr="00C477E3">
        <w:rPr>
          <w:rFonts w:eastAsia="Calibri"/>
          <w:kern w:val="3"/>
          <w:vertAlign w:val="superscript"/>
          <w14:ligatures w14:val="none"/>
        </w:rPr>
        <w:footnoteReference w:id="144"/>
      </w:r>
      <w:bookmarkEnd w:id="173"/>
    </w:p>
    <w:p w14:paraId="1CE6F0E1" w14:textId="577CCCEC" w:rsidR="00C477E3" w:rsidRPr="001A5258" w:rsidRDefault="00C477E3" w:rsidP="00C477E3">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 xml:space="preserve">W kontekście udziału lasów prywatnych w strukturze własnościowej lasów województwa podkarpackiego istotną rolę w właściwym utrzymaniu siedlisk leśnych odgrywa dokumentacja urządzeniowa. W 2021 roku w województwie podkarpackim posiadało ją 90,6% lasów prywatnych (średnia dla Polski to 89,5 %) </w:t>
      </w:r>
      <w:r w:rsidRPr="001A5258">
        <w:rPr>
          <w:rFonts w:eastAsia="Calibri"/>
          <w:kern w:val="3"/>
          <w:vertAlign w:val="superscript"/>
          <w14:ligatures w14:val="none"/>
        </w:rPr>
        <w:footnoteReference w:id="145"/>
      </w:r>
      <w:r w:rsidR="006C625E">
        <w:rPr>
          <w:rFonts w:eastAsia="Calibri"/>
          <w:kern w:val="3"/>
          <w14:ligatures w14:val="none"/>
        </w:rPr>
        <w:t>.</w:t>
      </w:r>
    </w:p>
    <w:p w14:paraId="62B39D03" w14:textId="6F60111B" w:rsidR="00C477E3" w:rsidRPr="001A5258" w:rsidRDefault="00C477E3" w:rsidP="00C477E3">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Wśród gatunków panujących w lasach województwa podkarpackiego według stanu na dzień 1 stycznia 2022 roku największy udział mają sosny (42,7%), buki (23,2%) oraz jodły (15,4%). Łącznie największy udział mają drzewa iglaste stanowiące 60,7% wszystkich lasów województwa</w:t>
      </w:r>
      <w:r w:rsidR="00BC4257">
        <w:rPr>
          <w:rFonts w:eastAsia="Calibri"/>
          <w:kern w:val="3"/>
          <w14:ligatures w14:val="none"/>
        </w:rPr>
        <w:t>.</w:t>
      </w:r>
    </w:p>
    <w:p w14:paraId="50F865EC" w14:textId="77777777" w:rsidR="00BC4257" w:rsidRDefault="00C477E3" w:rsidP="00BC4257">
      <w:pPr>
        <w:keepNext/>
        <w:suppressAutoHyphens/>
        <w:autoSpaceDN w:val="0"/>
      </w:pPr>
      <w:r w:rsidRPr="001A5258">
        <w:rPr>
          <w:rFonts w:eastAsia="Calibri"/>
          <w:noProof/>
          <w:kern w:val="3"/>
          <w14:ligatures w14:val="none"/>
        </w:rPr>
        <w:drawing>
          <wp:inline distT="0" distB="0" distL="0" distR="0" wp14:anchorId="6A2FA420" wp14:editId="265A466A">
            <wp:extent cx="5356860" cy="3032760"/>
            <wp:effectExtent l="0" t="0" r="0" b="0"/>
            <wp:docPr id="369536551" name="Wykres 4" descr="Na rysunku przedstawiono procentowy udział gatunków panujących na gruntach leśnych województwa podkarpackiego. Największą część stanowią sosny 42,7% oraz buki 23,2% i jodły 15,4%"/>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1F9B5B8D" w14:textId="20EE4F1B" w:rsidR="00C477E3" w:rsidRPr="001A5258" w:rsidRDefault="00BC4257" w:rsidP="00BC4257">
      <w:pPr>
        <w:pStyle w:val="Legenda"/>
        <w:rPr>
          <w:rFonts w:ascii="Calibri" w:eastAsia="Times New Roman" w:hAnsi="Calibri" w:cs="Times New Roman"/>
          <w:kern w:val="3"/>
          <w:sz w:val="22"/>
          <w:lang w:eastAsia="pl-PL"/>
          <w14:ligatures w14:val="none"/>
        </w:rPr>
      </w:pPr>
      <w:bookmarkStart w:id="174" w:name="_Toc147239370"/>
      <w:r>
        <w:t xml:space="preserve">Rysunek </w:t>
      </w:r>
      <w:fldSimple w:instr=" SEQ Rysunek \* ARABIC ">
        <w:r w:rsidR="002C4B20">
          <w:rPr>
            <w:noProof/>
          </w:rPr>
          <w:t>69</w:t>
        </w:r>
      </w:fldSimple>
      <w:r>
        <w:t xml:space="preserve">. </w:t>
      </w:r>
      <w:r w:rsidRPr="000B5C55">
        <w:t>Procentowy udział gatunków panujących na gruntach leśnych województwa podkarpackiego</w:t>
      </w:r>
      <w:r>
        <w:t xml:space="preserve"> </w:t>
      </w:r>
      <w:r w:rsidRPr="006C13FE">
        <w:rPr>
          <w:rFonts w:eastAsia="Calibri"/>
          <w:kern w:val="3"/>
          <w:vertAlign w:val="superscript"/>
          <w14:ligatures w14:val="none"/>
        </w:rPr>
        <w:footnoteReference w:id="146"/>
      </w:r>
      <w:bookmarkEnd w:id="174"/>
    </w:p>
    <w:p w14:paraId="666EC08A" w14:textId="3214F3F6" w:rsidR="00C477E3" w:rsidRPr="001A5258" w:rsidRDefault="00C477E3" w:rsidP="00C477E3">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 xml:space="preserve">Lasy pełnią istotną funkcję w prawidłowym funkcjonowaniu środowiska rozumianego jako całość, dlatego też część terenów leśnych w zarządzie Lasów Państwowych zlokalizowanych na terenie województwa podkarpackiego uzyskała status lasów ochronnych (ponad 80 % w całej powierzchni lasów województwa w zarządzie Lasów Państwowych, średnia dla Polski wyniosła 53,6 %). Największą powierzchnię zajmują lasy wodochronne (263 871 ha) oraz uszkodzone przez przemysł (43 633 ha) </w:t>
      </w:r>
      <w:r w:rsidRPr="001A5258">
        <w:rPr>
          <w:rFonts w:eastAsia="Calibri"/>
          <w:kern w:val="3"/>
          <w:vertAlign w:val="superscript"/>
          <w14:ligatures w14:val="none"/>
        </w:rPr>
        <w:footnoteReference w:id="147"/>
      </w:r>
      <w:r w:rsidR="006C625E">
        <w:rPr>
          <w:rFonts w:eastAsia="Calibri"/>
          <w:kern w:val="3"/>
          <w14:ligatures w14:val="none"/>
        </w:rPr>
        <w:t>.</w:t>
      </w:r>
      <w:r w:rsidRPr="001A5258">
        <w:rPr>
          <w:rFonts w:eastAsia="Calibri"/>
          <w:kern w:val="3"/>
          <w14:ligatures w14:val="none"/>
        </w:rPr>
        <w:t xml:space="preserve">  </w:t>
      </w:r>
    </w:p>
    <w:p w14:paraId="41DD5875" w14:textId="0F9DB169" w:rsidR="00C477E3" w:rsidRPr="001A5258" w:rsidRDefault="00C477E3" w:rsidP="00C477E3">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Na przestrzeni ostatni 3 lat zauważalny jest wzrost pozyskiwania drewna, w tym drewna z lasów publicznych Skarbu Państwa, które stanowią 94% całego pozyskanego drewna na terenie województwa podkarpackiego</w:t>
      </w:r>
      <w:r w:rsidR="00BC4257">
        <w:rPr>
          <w:rFonts w:eastAsia="Calibri"/>
          <w:kern w:val="3"/>
          <w14:ligatures w14:val="none"/>
        </w:rPr>
        <w:t>.</w:t>
      </w:r>
    </w:p>
    <w:p w14:paraId="63965FEB" w14:textId="77777777" w:rsidR="00BC4257" w:rsidRDefault="00C477E3" w:rsidP="00BC4257">
      <w:pPr>
        <w:keepNext/>
        <w:suppressAutoHyphens/>
        <w:autoSpaceDN w:val="0"/>
      </w:pPr>
      <w:r w:rsidRPr="001A5258">
        <w:rPr>
          <w:rFonts w:eastAsia="Calibri"/>
          <w:noProof/>
          <w:kern w:val="3"/>
          <w14:ligatures w14:val="none"/>
        </w:rPr>
        <w:drawing>
          <wp:inline distT="0" distB="0" distL="0" distR="0" wp14:anchorId="7AFF282B" wp14:editId="67EE11D0">
            <wp:extent cx="5532120" cy="3398520"/>
            <wp:effectExtent l="0" t="0" r="0" b="0"/>
            <wp:docPr id="146990463" name="Wykres 3" descr="Na rysunku przedstawiono pozyskiwanie drewna w lasach woejwóztwa podkarpackiego na przestrzeni lat 2018-2022. Pozyskiwanie drewna ogółem w dwóch ostatnich latach wzrosło i w roku 2022 wyniosło łącznie 2777204 m3. Pozyskiwanie drewna z lasów publicznych skarbu państwa w ostatnich dwóch latach wzrosło"/>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639750AD" w14:textId="403E603E" w:rsidR="00C477E3" w:rsidRPr="001A5258" w:rsidRDefault="00BC4257" w:rsidP="00BC4257">
      <w:pPr>
        <w:pStyle w:val="Legenda"/>
        <w:rPr>
          <w:rFonts w:ascii="Calibri" w:eastAsia="Times New Roman" w:hAnsi="Calibri" w:cs="Times New Roman"/>
          <w:kern w:val="3"/>
          <w:sz w:val="22"/>
          <w:lang w:eastAsia="pl-PL"/>
          <w14:ligatures w14:val="none"/>
        </w:rPr>
      </w:pPr>
      <w:bookmarkStart w:id="175" w:name="_Toc147239371"/>
      <w:r>
        <w:t xml:space="preserve">Rysunek </w:t>
      </w:r>
      <w:fldSimple w:instr=" SEQ Rysunek \* ARABIC ">
        <w:r w:rsidR="002C4B20">
          <w:rPr>
            <w:noProof/>
          </w:rPr>
          <w:t>70</w:t>
        </w:r>
      </w:fldSimple>
      <w:r>
        <w:t xml:space="preserve">. </w:t>
      </w:r>
      <w:r w:rsidRPr="004F3B4D">
        <w:t>Pozyskiwanie drewna w lasach województwa podkarpackiego na przestrzeni lat 2018-2022</w:t>
      </w:r>
      <w:r>
        <w:t xml:space="preserve"> </w:t>
      </w:r>
      <w:r w:rsidRPr="0088493A">
        <w:rPr>
          <w:rFonts w:eastAsia="Calibri"/>
          <w:kern w:val="3"/>
          <w:vertAlign w:val="superscript"/>
          <w14:ligatures w14:val="none"/>
        </w:rPr>
        <w:footnoteReference w:id="148"/>
      </w:r>
      <w:bookmarkEnd w:id="175"/>
    </w:p>
    <w:p w14:paraId="538A1812" w14:textId="77207E2D" w:rsidR="00C477E3" w:rsidRPr="001A5258" w:rsidRDefault="00C477E3" w:rsidP="00C477E3">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Według wielkoobszarowej inwentaryzacji stanu lasów (wyniki za okres 2018-2022) wykonanej przez Biuro Urządzania Lasu i Geodezji Leśnej 74,7% lasów terenu województwa podkarpackiego to drzewostany nieuszkodzone. Najczęstszą przyczyną uszkodzenia drzewostanu są: pozostałe czynniki (17,9%), inne grzyby i bakterie (2,9%) oraz zwierzyna (1,8%)</w:t>
      </w:r>
      <w:r w:rsidR="00BC4257">
        <w:rPr>
          <w:rFonts w:eastAsia="Calibri"/>
          <w:kern w:val="3"/>
          <w14:ligatures w14:val="none"/>
        </w:rPr>
        <w:t>.</w:t>
      </w:r>
    </w:p>
    <w:p w14:paraId="28787A15" w14:textId="77777777" w:rsidR="00BC4257" w:rsidRDefault="00C477E3" w:rsidP="00BC4257">
      <w:pPr>
        <w:keepNext/>
        <w:suppressAutoHyphens/>
        <w:autoSpaceDN w:val="0"/>
      </w:pPr>
      <w:r w:rsidRPr="001A5258">
        <w:rPr>
          <w:rFonts w:eastAsia="Calibri"/>
          <w:noProof/>
          <w:kern w:val="3"/>
          <w14:ligatures w14:val="none"/>
        </w:rPr>
        <w:drawing>
          <wp:inline distT="0" distB="0" distL="0" distR="0" wp14:anchorId="1EFDA41C" wp14:editId="6F33429D">
            <wp:extent cx="5532120" cy="3246120"/>
            <wp:effectExtent l="0" t="0" r="0" b="0"/>
            <wp:docPr id="154393886" name="Wykres 2" descr="na rysunku przedstawiono procentowy udział lasów województwa podkarpackiego według przyczyn uszkodzenia. Największą część stanowią drzewostany nieuszkodzone 74,7%, następnie pozostałe czynniki uszkodzenia lasów to 17,9% oraz grzyby i inne bakterie to 2,9% uszkodzenia lasów."/>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73CA5529" w14:textId="14BD21F0" w:rsidR="00C477E3" w:rsidRPr="001A5258" w:rsidRDefault="00BC4257" w:rsidP="00BC4257">
      <w:pPr>
        <w:pStyle w:val="Legenda"/>
        <w:rPr>
          <w:rFonts w:ascii="Calibri" w:eastAsia="Times New Roman" w:hAnsi="Calibri" w:cs="Times New Roman"/>
          <w:kern w:val="3"/>
          <w:sz w:val="22"/>
          <w:lang w:eastAsia="pl-PL"/>
          <w14:ligatures w14:val="none"/>
        </w:rPr>
      </w:pPr>
      <w:bookmarkStart w:id="176" w:name="_Toc147239372"/>
      <w:r>
        <w:t xml:space="preserve">Rysunek </w:t>
      </w:r>
      <w:fldSimple w:instr=" SEQ Rysunek \* ARABIC ">
        <w:r w:rsidR="002C4B20">
          <w:rPr>
            <w:noProof/>
          </w:rPr>
          <w:t>71</w:t>
        </w:r>
      </w:fldSimple>
      <w:r>
        <w:t xml:space="preserve">. </w:t>
      </w:r>
      <w:r w:rsidRPr="00115CB3">
        <w:t>Procentowy udział lasów woj. podkarpackiego według przyczyn uszkodzenia</w:t>
      </w:r>
      <w:r>
        <w:t xml:space="preserve"> </w:t>
      </w:r>
      <w:r w:rsidRPr="0088493A">
        <w:rPr>
          <w:rFonts w:eastAsia="Calibri"/>
          <w:kern w:val="3"/>
          <w:vertAlign w:val="superscript"/>
          <w14:ligatures w14:val="none"/>
        </w:rPr>
        <w:footnoteReference w:id="149"/>
      </w:r>
      <w:bookmarkEnd w:id="176"/>
    </w:p>
    <w:p w14:paraId="694B46A7" w14:textId="195D8028" w:rsidR="00C477E3" w:rsidRPr="001A5258" w:rsidRDefault="00C477E3" w:rsidP="00C477E3">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 xml:space="preserve">Na terenie województwa podkarpackiego według stanu na dzień 31 marca 2022 r. działało łącznie 119 kół łowieckich zrzeszających 8217 członków </w:t>
      </w:r>
      <w:r w:rsidRPr="001A5258">
        <w:rPr>
          <w:rFonts w:eastAsia="Calibri"/>
          <w:kern w:val="3"/>
          <w:vertAlign w:val="superscript"/>
          <w14:ligatures w14:val="none"/>
        </w:rPr>
        <w:footnoteReference w:id="150"/>
      </w:r>
      <w:r w:rsidR="006C625E">
        <w:rPr>
          <w:rFonts w:eastAsia="Calibri"/>
          <w:kern w:val="3"/>
          <w14:ligatures w14:val="none"/>
        </w:rPr>
        <w:t>.</w:t>
      </w:r>
      <w:r w:rsidRPr="001A5258">
        <w:rPr>
          <w:rFonts w:eastAsia="Calibri"/>
          <w:kern w:val="3"/>
          <w14:ligatures w14:val="none"/>
        </w:rPr>
        <w:t xml:space="preserve"> W 2021 roku, w stosunku do roku 2019, zmniejszyły się populacje większości zwierząt łownych, takich jak: jelenie (spadek o 1400 szt.), sarny (spadek o 2100 szt.), dziki (spadek o 300 szt.), zające (spadek o 600 szt.), bażanty (spadek o 1600 szt.), kuropatwy (spadek o 1900 szt.), z kolei zwiększoną populację odnotowano dla łosi (wzrost o 227 szt.), danieli (wzrost o 90 szt.) i lisów (wzrost o 100 szt.). W roku 2021 odnotowano znacznie niższy odstrzał dzików i bażantów, w porównaniu do roku 2019. </w:t>
      </w:r>
    </w:p>
    <w:p w14:paraId="45810DB5" w14:textId="77777777" w:rsidR="00BC4257" w:rsidRDefault="00C477E3" w:rsidP="00BC4257">
      <w:pPr>
        <w:keepNext/>
        <w:suppressAutoHyphens/>
        <w:autoSpaceDN w:val="0"/>
      </w:pPr>
      <w:r w:rsidRPr="001A5258">
        <w:rPr>
          <w:rFonts w:eastAsia="Calibri"/>
          <w:noProof/>
          <w:kern w:val="3"/>
          <w14:ligatures w14:val="none"/>
        </w:rPr>
        <w:drawing>
          <wp:inline distT="0" distB="0" distL="0" distR="0" wp14:anchorId="660D80A3" wp14:editId="4A5CCCD7">
            <wp:extent cx="5387340" cy="3749040"/>
            <wp:effectExtent l="0" t="0" r="3810" b="3810"/>
            <wp:docPr id="1579537257" name="Wykres 1" descr="Na rysunku przedstawiono liczebność i odstrzał zwierzyny łownej na przestrzeni lat 2019-2021. W roku 2021 zmniejszyła się populacja jeleni, sarny, dzików, lisów, bażantów, zająców i kuropatw. W roku 2021 zmniejszył się także odstrzał dzików i bażantów (w porównaniu do roku 2019)"/>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07E26F7B" w14:textId="34469ACE" w:rsidR="00C477E3" w:rsidRPr="001A5258" w:rsidRDefault="00BC4257" w:rsidP="00BC4257">
      <w:pPr>
        <w:pStyle w:val="Legenda"/>
        <w:rPr>
          <w:rFonts w:ascii="Calibri" w:eastAsia="Times New Roman" w:hAnsi="Calibri" w:cs="Times New Roman"/>
          <w:kern w:val="3"/>
          <w:sz w:val="22"/>
          <w:lang w:eastAsia="pl-PL"/>
          <w14:ligatures w14:val="none"/>
        </w:rPr>
      </w:pPr>
      <w:bookmarkStart w:id="177" w:name="_Toc147239373"/>
      <w:r>
        <w:t xml:space="preserve">Rysunek </w:t>
      </w:r>
      <w:fldSimple w:instr=" SEQ Rysunek \* ARABIC ">
        <w:r w:rsidR="002C4B20">
          <w:rPr>
            <w:noProof/>
          </w:rPr>
          <w:t>72</w:t>
        </w:r>
      </w:fldSimple>
      <w:r>
        <w:t xml:space="preserve">. </w:t>
      </w:r>
      <w:r w:rsidRPr="00FF56A5">
        <w:t>Liczebność i odstrzały zwierzyny łownej na przestrzeni lat 2019-2021</w:t>
      </w:r>
      <w:r>
        <w:t xml:space="preserve"> </w:t>
      </w:r>
      <w:r w:rsidRPr="0088493A">
        <w:rPr>
          <w:rFonts w:eastAsia="Calibri"/>
          <w:kern w:val="3"/>
          <w:vertAlign w:val="superscript"/>
          <w14:ligatures w14:val="none"/>
        </w:rPr>
        <w:footnoteReference w:id="151"/>
      </w:r>
      <w:bookmarkEnd w:id="177"/>
    </w:p>
    <w:p w14:paraId="407E2AD6" w14:textId="239F9AB5" w:rsidR="00C477E3" w:rsidRPr="0088493A" w:rsidRDefault="00C477E3" w:rsidP="00A04183">
      <w:pPr>
        <w:pStyle w:val="Nagwek3"/>
        <w:numPr>
          <w:ilvl w:val="2"/>
          <w:numId w:val="28"/>
        </w:numPr>
        <w:rPr>
          <w:rFonts w:eastAsia="Times New Roman"/>
        </w:rPr>
      </w:pPr>
      <w:bookmarkStart w:id="178" w:name="_Toc147241603"/>
      <w:r w:rsidRPr="00A04183">
        <w:rPr>
          <w:rFonts w:eastAsia="Times New Roman"/>
        </w:rPr>
        <w:t>Bioróżnorodność</w:t>
      </w:r>
      <w:bookmarkEnd w:id="178"/>
    </w:p>
    <w:p w14:paraId="433E2D5B" w14:textId="77777777" w:rsidR="00C477E3" w:rsidRPr="001A5258" w:rsidRDefault="00C477E3" w:rsidP="00C477E3">
      <w:pPr>
        <w:suppressAutoHyphens/>
        <w:autoSpaceDN w:val="0"/>
        <w:rPr>
          <w:rFonts w:eastAsia="Calibri"/>
          <w:kern w:val="3"/>
          <w:lang w:eastAsia="pl-PL"/>
          <w14:ligatures w14:val="none"/>
        </w:rPr>
      </w:pPr>
      <w:r w:rsidRPr="001A5258">
        <w:rPr>
          <w:rFonts w:eastAsia="Calibri"/>
          <w:kern w:val="3"/>
          <w:lang w:eastAsia="pl-PL"/>
          <w14:ligatures w14:val="none"/>
        </w:rPr>
        <w:t xml:space="preserve">Województwo podkarpackie to obszar o znaczących walorach przyrodniczych i krajobrazowych w skali kraju. Rozległe obszary chronione oraz liczne gatunki zwierząt i roślin wymagają szeregu działań ochronnych mających na celu zachowanie bioróżnorodności województwa podkarpackiego na obecnym poziomie. </w:t>
      </w:r>
    </w:p>
    <w:p w14:paraId="435EDF30" w14:textId="77777777" w:rsidR="00C477E3" w:rsidRPr="001A5258" w:rsidRDefault="00C477E3" w:rsidP="00C477E3">
      <w:pPr>
        <w:suppressAutoHyphens/>
        <w:autoSpaceDN w:val="0"/>
        <w:rPr>
          <w:rFonts w:eastAsia="Calibri"/>
          <w:kern w:val="3"/>
          <w:lang w:eastAsia="pl-PL"/>
          <w14:ligatures w14:val="none"/>
        </w:rPr>
      </w:pPr>
      <w:r w:rsidRPr="001A5258">
        <w:rPr>
          <w:rFonts w:eastAsia="Calibri"/>
          <w:kern w:val="3"/>
          <w:lang w:eastAsia="pl-PL"/>
          <w14:ligatures w14:val="none"/>
        </w:rPr>
        <w:t xml:space="preserve">Zjawisko utraty bioróżnorodności to jedno z ważniejszych wyzwań ludzkości. Istotę tego problemu zauważają kolejne instytucje o czym świadczy m.in. ujęcie bioróżnorodności jako jednego z priorytetów unijnej polityki w zakresie ochrony środowiska (Unijna strategia na rzecz bioróżnorodności 2030 – przywracanie przyrody do naszego życia). </w:t>
      </w:r>
    </w:p>
    <w:p w14:paraId="29A51A31" w14:textId="77777777" w:rsidR="00C477E3" w:rsidRPr="001A5258" w:rsidRDefault="00C477E3" w:rsidP="00C477E3">
      <w:pPr>
        <w:suppressAutoHyphens/>
        <w:autoSpaceDN w:val="0"/>
        <w:rPr>
          <w:rFonts w:eastAsia="Calibri"/>
          <w:kern w:val="3"/>
          <w:lang w:eastAsia="pl-PL"/>
          <w14:ligatures w14:val="none"/>
        </w:rPr>
      </w:pPr>
      <w:r w:rsidRPr="001A5258">
        <w:rPr>
          <w:rFonts w:eastAsia="Calibri"/>
          <w:kern w:val="3"/>
          <w:lang w:eastAsia="pl-PL"/>
          <w14:ligatures w14:val="none"/>
        </w:rPr>
        <w:t xml:space="preserve">Czynniki oddziałowujące na stan różnorodności biologicznej to głównie przekształcenia i degradacja siedlisk, zmiany użytkowania terenu, nadmierna eksploatacja zasobów naturalnych, zanieczyszczenia środowiska bądź rozprzestrzenianie się inwazyjnych gatunków obcych. </w:t>
      </w:r>
    </w:p>
    <w:p w14:paraId="3DEA96E7" w14:textId="77777777" w:rsidR="00C477E3" w:rsidRPr="001A5258" w:rsidRDefault="00C477E3" w:rsidP="00C477E3">
      <w:pPr>
        <w:suppressAutoHyphens/>
        <w:autoSpaceDN w:val="0"/>
        <w:rPr>
          <w:rFonts w:eastAsia="Calibri"/>
          <w:kern w:val="3"/>
          <w:lang w:eastAsia="pl-PL"/>
          <w14:ligatures w14:val="none"/>
        </w:rPr>
      </w:pPr>
      <w:r w:rsidRPr="001A5258">
        <w:rPr>
          <w:rFonts w:eastAsia="Calibri"/>
          <w:kern w:val="3"/>
          <w:lang w:eastAsia="pl-PL"/>
          <w14:ligatures w14:val="none"/>
        </w:rPr>
        <w:t>Utrata bioróżnorodności oznacza utratę różnorodności gatunków, ekosystemów, genów na Ziemi. Konsekwencjami takiego zjawiska są m.in.:</w:t>
      </w:r>
    </w:p>
    <w:p w14:paraId="6BABF23C" w14:textId="77777777" w:rsidR="00C477E3" w:rsidRPr="001A5258" w:rsidRDefault="00C477E3" w:rsidP="0088493A">
      <w:pPr>
        <w:pStyle w:val="punktor"/>
        <w:rPr>
          <w:lang w:eastAsia="pl-PL"/>
        </w:rPr>
      </w:pPr>
      <w:r w:rsidRPr="001A5258">
        <w:rPr>
          <w:lang w:eastAsia="pl-PL"/>
        </w:rPr>
        <w:t>Zmniejszenie odporności środowiska na zmiany klimatu i katastrofy naturalne;</w:t>
      </w:r>
    </w:p>
    <w:p w14:paraId="3E78CB3A" w14:textId="77777777" w:rsidR="00C477E3" w:rsidRPr="001A5258" w:rsidRDefault="00C477E3" w:rsidP="0088493A">
      <w:pPr>
        <w:pStyle w:val="punktor"/>
        <w:rPr>
          <w:lang w:eastAsia="pl-PL"/>
        </w:rPr>
      </w:pPr>
      <w:r w:rsidRPr="001A5258">
        <w:rPr>
          <w:lang w:eastAsia="pl-PL"/>
        </w:rPr>
        <w:t>Zagrożenie dla zdrowia publicznego – większe ryzyko wybuchu epidemii chorób zakaźnych;</w:t>
      </w:r>
    </w:p>
    <w:p w14:paraId="546EBEBB" w14:textId="360302D7" w:rsidR="00C477E3" w:rsidRPr="0088493A" w:rsidRDefault="00C477E3" w:rsidP="0088493A">
      <w:pPr>
        <w:pStyle w:val="punktor"/>
        <w:rPr>
          <w:lang w:eastAsia="pl-PL"/>
        </w:rPr>
      </w:pPr>
      <w:r w:rsidRPr="001A5258">
        <w:rPr>
          <w:lang w:eastAsia="pl-PL"/>
        </w:rPr>
        <w:t>Zmniejszenie dostępności surowców naturalnych</w:t>
      </w:r>
      <w:r w:rsidR="0088493A">
        <w:rPr>
          <w:lang w:eastAsia="pl-PL"/>
        </w:rPr>
        <w:t>.</w:t>
      </w:r>
    </w:p>
    <w:p w14:paraId="3797DFA1" w14:textId="77777777" w:rsidR="00C477E3" w:rsidRPr="001A5258" w:rsidRDefault="00C477E3" w:rsidP="00C477E3">
      <w:pPr>
        <w:suppressAutoHyphens/>
        <w:autoSpaceDN w:val="0"/>
        <w:rPr>
          <w:rFonts w:eastAsia="Calibri"/>
          <w:kern w:val="3"/>
          <w:lang w:eastAsia="pl-PL"/>
          <w14:ligatures w14:val="none"/>
        </w:rPr>
      </w:pPr>
      <w:r w:rsidRPr="001A5258">
        <w:rPr>
          <w:rFonts w:eastAsia="Calibri"/>
          <w:kern w:val="3"/>
          <w:lang w:eastAsia="pl-PL"/>
          <w14:ligatures w14:val="none"/>
        </w:rPr>
        <w:t xml:space="preserve">Jednocześnie należy zwrócić uwagę na korelację pomiędzy bioróżnorodnością, a zdrowiem i życiem ludzi. Kontakt z naturą może mieć pozytywny wpływ na stan emocjonalny człowieka, w tym zmniejszenie objawów stanów depresyjnych, redukcję stresu czy poprawę samopoczucia. Częstsze obcowanie z naturą zwiększa także naszą aktywność fizyczną. </w:t>
      </w:r>
    </w:p>
    <w:p w14:paraId="586AF935" w14:textId="059503F2" w:rsidR="00C477E3" w:rsidRPr="001A5258" w:rsidRDefault="00C477E3" w:rsidP="00C477E3">
      <w:pPr>
        <w:suppressAutoHyphens/>
        <w:autoSpaceDN w:val="0"/>
        <w:rPr>
          <w:rFonts w:ascii="Calibri" w:eastAsia="Times New Roman" w:hAnsi="Calibri" w:cs="Times New Roman"/>
          <w:kern w:val="3"/>
          <w:sz w:val="22"/>
          <w:lang w:eastAsia="pl-PL"/>
          <w14:ligatures w14:val="none"/>
        </w:rPr>
      </w:pPr>
      <w:r w:rsidRPr="001A5258">
        <w:rPr>
          <w:rFonts w:eastAsia="Calibri"/>
          <w:kern w:val="3"/>
          <w:lang w:eastAsia="pl-PL"/>
          <w14:ligatures w14:val="none"/>
        </w:rPr>
        <w:t xml:space="preserve">Mając na względzie wpływ bioróżnorodności na życie i zdrowie ludzkie województwo podkarpackie jest partnerem projektu pt. „Zrównoważone obszary chronione jako kluczowa wartość dla dobrobytu człowieka” (GREENHEALTH) realizowanego w ramach Programu </w:t>
      </w:r>
      <w:proofErr w:type="spellStart"/>
      <w:r w:rsidRPr="001A5258">
        <w:rPr>
          <w:rFonts w:eastAsia="Calibri"/>
          <w:kern w:val="3"/>
          <w:lang w:eastAsia="pl-PL"/>
          <w14:ligatures w14:val="none"/>
        </w:rPr>
        <w:t>Interreg</w:t>
      </w:r>
      <w:proofErr w:type="spellEnd"/>
      <w:r w:rsidRPr="001A5258">
        <w:rPr>
          <w:rFonts w:eastAsia="Calibri"/>
          <w:kern w:val="3"/>
          <w:lang w:eastAsia="pl-PL"/>
          <w14:ligatures w14:val="none"/>
        </w:rPr>
        <w:t xml:space="preserve"> Europa na lata 2021-2027. Celem projektu jest wzmacnianie związków między ochroną bioróżnorodności, a zdrowiem i dobrym samopoczuciem ludz</w:t>
      </w:r>
      <w:r w:rsidR="0017631C">
        <w:rPr>
          <w:rFonts w:eastAsia="Calibri"/>
          <w:kern w:val="3"/>
          <w:lang w:eastAsia="pl-PL"/>
          <w14:ligatures w14:val="none"/>
        </w:rPr>
        <w:t>i</w:t>
      </w:r>
      <w:r w:rsidRPr="001A5258">
        <w:rPr>
          <w:rFonts w:eastAsia="Calibri"/>
          <w:kern w:val="3"/>
          <w:lang w:eastAsia="pl-PL"/>
          <w14:ligatures w14:val="none"/>
        </w:rPr>
        <w:t xml:space="preserve"> </w:t>
      </w:r>
      <w:r w:rsidRPr="001A5258">
        <w:rPr>
          <w:rFonts w:eastAsia="Calibri"/>
          <w:kern w:val="3"/>
          <w:vertAlign w:val="superscript"/>
          <w:lang w:eastAsia="pl-PL"/>
          <w14:ligatures w14:val="none"/>
        </w:rPr>
        <w:footnoteReference w:id="152"/>
      </w:r>
      <w:r w:rsidR="0017631C">
        <w:rPr>
          <w:rFonts w:eastAsia="Calibri"/>
          <w:kern w:val="3"/>
          <w:lang w:eastAsia="pl-PL"/>
          <w14:ligatures w14:val="none"/>
        </w:rPr>
        <w:t>.</w:t>
      </w:r>
    </w:p>
    <w:p w14:paraId="1AE7384E" w14:textId="77777777" w:rsidR="00C477E3" w:rsidRPr="001A5258" w:rsidRDefault="00C477E3" w:rsidP="0088493A">
      <w:pPr>
        <w:autoSpaceDN w:val="0"/>
        <w:rPr>
          <w:rFonts w:eastAsia="Calibri"/>
          <w:kern w:val="0"/>
          <w:szCs w:val="24"/>
          <w14:ligatures w14:val="none"/>
        </w:rPr>
      </w:pPr>
      <w:r w:rsidRPr="001A5258">
        <w:rPr>
          <w:rFonts w:eastAsia="Calibri"/>
          <w:kern w:val="0"/>
          <w:szCs w:val="24"/>
          <w14:ligatures w14:val="none"/>
        </w:rPr>
        <w:t>W celu ustalenia planu działania dla osiągnięcia celów projektu przeprowadzono analizę regionalną dotyczącą powiązań między polityką ochrony przyrody, a polityką zdrowotną. Analiza ta wykazała między innymi fakt, że poziom świadomości ekologicznej i akceptacji społeczeństwa co do działań na rzecz zrównoważonego rozwoju jest wciąż niewystarczający.</w:t>
      </w:r>
    </w:p>
    <w:p w14:paraId="3367B7D7" w14:textId="77777777" w:rsidR="00C477E3" w:rsidRPr="001A5258" w:rsidRDefault="00C477E3" w:rsidP="00C477E3">
      <w:pPr>
        <w:tabs>
          <w:tab w:val="left" w:pos="6521"/>
        </w:tabs>
        <w:autoSpaceDN w:val="0"/>
        <w:rPr>
          <w:rFonts w:eastAsia="Calibri"/>
          <w:kern w:val="0"/>
          <w:szCs w:val="24"/>
          <w14:ligatures w14:val="none"/>
        </w:rPr>
      </w:pPr>
      <w:r w:rsidRPr="001A5258">
        <w:rPr>
          <w:rFonts w:eastAsia="Calibri"/>
          <w:kern w:val="0"/>
          <w:szCs w:val="24"/>
          <w14:ligatures w14:val="none"/>
        </w:rPr>
        <w:t>W podsumowaniu dokumentu umieszczono wnioski między innymi:</w:t>
      </w:r>
    </w:p>
    <w:p w14:paraId="2D049317" w14:textId="77777777" w:rsidR="00C477E3" w:rsidRPr="001A5258" w:rsidRDefault="00C477E3" w:rsidP="0088493A">
      <w:pPr>
        <w:pStyle w:val="punktor"/>
      </w:pPr>
      <w:r w:rsidRPr="001A5258">
        <w:t>Mocną stroną województwa jest czyste środowisko, w tym powietrze i gleba, wynikające z niskiego stopnia industrializacji. Do kolejnych walorów należą: duże zróżnicowanie krajobrazu, ekosystemów, siedlisk oraz gatunków flory i fauny.</w:t>
      </w:r>
    </w:p>
    <w:p w14:paraId="238BA6FC" w14:textId="77777777" w:rsidR="00C477E3" w:rsidRPr="001A5258" w:rsidRDefault="00C477E3" w:rsidP="0088493A">
      <w:pPr>
        <w:pStyle w:val="punktor"/>
      </w:pPr>
      <w:r w:rsidRPr="001A5258">
        <w:t>Do naturalnych zasobów zdrowotnych Podkarpacia należą las i jego mikroklimat, czyste powietrze, bioróżnorodność, bogactwo roślin leczniczych, harmonijny krajobraz, czyste gleby, wody mineralne, borowiny, makroklimat. Konieczne jest większe wykorzystanie zdrowotne tego potencjału.</w:t>
      </w:r>
    </w:p>
    <w:p w14:paraId="3F91CBEB" w14:textId="6544074A" w:rsidR="00C477E3" w:rsidRPr="001A5258" w:rsidRDefault="00C477E3" w:rsidP="0088493A">
      <w:pPr>
        <w:pStyle w:val="punktor"/>
        <w:rPr>
          <w:rFonts w:ascii="Calibri" w:eastAsia="Times New Roman" w:hAnsi="Calibri" w:cs="Times New Roman"/>
          <w:kern w:val="3"/>
          <w:sz w:val="22"/>
          <w:lang w:eastAsia="pl-PL"/>
        </w:rPr>
      </w:pPr>
      <w:r w:rsidRPr="001A5258">
        <w:t xml:space="preserve">Na obszarach chronionych można stosować klimatoterapię, terapię krajobrazem, helioterapię, </w:t>
      </w:r>
      <w:proofErr w:type="spellStart"/>
      <w:r w:rsidRPr="001A5258">
        <w:t>sylwoterapię</w:t>
      </w:r>
      <w:proofErr w:type="spellEnd"/>
      <w:r w:rsidRPr="001A5258">
        <w:t xml:space="preserve">, leczenie borowinami i wodami mineralnymi. </w:t>
      </w:r>
      <w:bookmarkStart w:id="179" w:name="_Hlk145582934"/>
      <w:r w:rsidRPr="001A5258">
        <w:t xml:space="preserve">Dla zdrowia psychicznego i fizycznego korzystne jest </w:t>
      </w:r>
      <w:bookmarkStart w:id="180" w:name="_Hlk145581544"/>
      <w:r w:rsidRPr="001A5258">
        <w:t>obcowanie ze środowiskiem charakteryzującym się dużą bioróżnorodnością</w:t>
      </w:r>
      <w:bookmarkEnd w:id="179"/>
      <w:bookmarkEnd w:id="180"/>
      <w:r w:rsidRPr="001A5258">
        <w:t xml:space="preserve"> </w:t>
      </w:r>
      <w:r w:rsidRPr="001A5258">
        <w:rPr>
          <w:vertAlign w:val="superscript"/>
        </w:rPr>
        <w:footnoteReference w:id="153"/>
      </w:r>
      <w:r w:rsidR="0017631C">
        <w:t>.</w:t>
      </w:r>
    </w:p>
    <w:p w14:paraId="1C85BA87" w14:textId="770B7074" w:rsidR="00C477E3" w:rsidRPr="0088493A" w:rsidRDefault="00C477E3" w:rsidP="00A04183">
      <w:pPr>
        <w:pStyle w:val="Nagwek3"/>
        <w:numPr>
          <w:ilvl w:val="2"/>
          <w:numId w:val="28"/>
        </w:numPr>
        <w:rPr>
          <w:rFonts w:eastAsia="Times New Roman"/>
        </w:rPr>
      </w:pPr>
      <w:bookmarkStart w:id="181" w:name="_Toc147241604"/>
      <w:r w:rsidRPr="00A04183">
        <w:rPr>
          <w:rFonts w:eastAsia="Times New Roman"/>
        </w:rPr>
        <w:t>Ochrona przyrody i zasobów leśnych w aspekcie zmian klimatu</w:t>
      </w:r>
      <w:bookmarkEnd w:id="181"/>
    </w:p>
    <w:p w14:paraId="5151975F" w14:textId="4A52CA52" w:rsidR="00C477E3" w:rsidRPr="001A5258" w:rsidRDefault="00C477E3" w:rsidP="00C477E3">
      <w:pPr>
        <w:suppressAutoHyphens/>
        <w:autoSpaceDN w:val="0"/>
        <w:rPr>
          <w:rFonts w:ascii="Calibri" w:eastAsia="Times New Roman" w:hAnsi="Calibri" w:cs="Times New Roman"/>
          <w:kern w:val="3"/>
          <w:sz w:val="22"/>
          <w:lang w:eastAsia="pl-PL"/>
          <w14:ligatures w14:val="none"/>
        </w:rPr>
      </w:pPr>
      <w:r w:rsidRPr="001A5258">
        <w:rPr>
          <w:rFonts w:eastAsia="Calibri"/>
          <w:kern w:val="3"/>
          <w14:ligatures w14:val="none"/>
        </w:rPr>
        <w:t xml:space="preserve">Zmiany klimatyczne wpływają także na środowisko naturalne. Wyniki scenariuszy przyjętego 29 października 2013 r. przez Radę Ministrów „Strategicznego Planu Adaptacji dla sektorów i  obszarów wrażliwych na zmiany klimatu do roku 2020 z perspektywą do roku 2030” przewidują, że nastąpi wzrost średniej temperatury powietrza, wydłuży się okres z wysoką temperaturą oraz jednocześnie – skróci okres z niską temperaturą. Okres wegetacyjny ulegnie wydłużeniu i będzie rozpoczynał się wcześniej niż obecnie. W przypadku opadów w sumach rocznych należy spodziewać się wzrostu opadów intensywnych, zwiększy się liczba dni z opadami ulewnymi (tereny Polski południowej). Odnotowuje się większą częstotliwość niektórych ekstremalnych zjawisk pogodowych takich jak susze, powodzie, porywiste wiatry, fale upałów. Skutkiem powyższych zjawisk są niedobory wody, występowanie osuwisk czy pożarów </w:t>
      </w:r>
      <w:r w:rsidRPr="001A5258">
        <w:rPr>
          <w:rFonts w:eastAsia="Calibri"/>
          <w:kern w:val="3"/>
          <w:vertAlign w:val="superscript"/>
          <w14:ligatures w14:val="none"/>
        </w:rPr>
        <w:footnoteReference w:id="154"/>
      </w:r>
      <w:r w:rsidR="0017631C">
        <w:rPr>
          <w:rFonts w:eastAsia="Calibri"/>
          <w:kern w:val="3"/>
          <w14:ligatures w14:val="none"/>
        </w:rPr>
        <w:t>.</w:t>
      </w:r>
    </w:p>
    <w:p w14:paraId="4228F88B" w14:textId="77777777" w:rsidR="00C477E3" w:rsidRPr="001A5258" w:rsidRDefault="00C477E3" w:rsidP="00C477E3">
      <w:pPr>
        <w:suppressAutoHyphens/>
        <w:autoSpaceDN w:val="0"/>
        <w:rPr>
          <w:rFonts w:eastAsia="Calibri"/>
          <w:kern w:val="3"/>
          <w14:ligatures w14:val="none"/>
        </w:rPr>
      </w:pPr>
      <w:r w:rsidRPr="001A5258">
        <w:rPr>
          <w:rFonts w:eastAsia="Calibri"/>
          <w:kern w:val="3"/>
          <w14:ligatures w14:val="none"/>
        </w:rPr>
        <w:t>Wszystkie powyższe zjawiska klimatyczne mają niekorzystny wpływ na różnorodność biologiczną i obszary prawnie chronione. W wyniku następujących zmian siedliska przyrodnicze stopniowo ulegają przekształceniom. Wzrost temperatury może spowodować migrację gatunków, w tym inwazyjnych, preferujących wyższe temperatury, przy jednoczesnym wycofywaniu się gatunków nieprzystosowanych do susz i upałów. Niedobory wody, obniżanie się poziomu wód gruntowych oraz eutrofizacja w sposób niekorzystny wpłyną na siedliska oraz gatunki zwierząt wodnych. W wyniku zmian klimatycznych może dojść do ograniczenia powierzchni terenów wodno-błotnych, wysychania torfowisk, wilgotnych lasów i borów, a także zaniku małych powierzchniowych zbiorników wodnych.</w:t>
      </w:r>
    </w:p>
    <w:p w14:paraId="38D3CEF4" w14:textId="77777777" w:rsidR="00C477E3" w:rsidRPr="001A5258" w:rsidRDefault="00C477E3" w:rsidP="00C477E3">
      <w:pPr>
        <w:suppressAutoHyphens/>
        <w:autoSpaceDN w:val="0"/>
        <w:rPr>
          <w:rFonts w:eastAsia="Calibri"/>
          <w:kern w:val="3"/>
          <w14:ligatures w14:val="none"/>
        </w:rPr>
      </w:pPr>
      <w:r w:rsidRPr="001A5258">
        <w:rPr>
          <w:rFonts w:eastAsia="Calibri"/>
          <w:kern w:val="3"/>
          <w14:ligatures w14:val="none"/>
        </w:rPr>
        <w:t xml:space="preserve">W celu ograniczenia negatywnego wpływu zmian klimatycznych na środowisko przyrodnicze należy podejmować działania z zakresu ochrony i zachowania bioróżnorodności. Proces adaptacji do zmian klimatu może polegać na amortyzacji ekstremalnych zjawisk pogodowych, regulacji mikroklimatu (np. poprzez tereny leśne, zieleń śródpolną), regulację przepływu wód i zwiększeniu naturalnej retencji. Niezbędne będą także działania z zakresu gospodarki leśnej – zwiększanie (lub utrzymanie na obecnym poziomie) lesistości województwa, wspieranie retencji na obszarach leśnych, czy monitoring zagrożenia pożarowego. </w:t>
      </w:r>
    </w:p>
    <w:p w14:paraId="30B7340B" w14:textId="77777777" w:rsidR="00C477E3" w:rsidRPr="001A5258" w:rsidRDefault="00C477E3" w:rsidP="00C477E3">
      <w:pPr>
        <w:suppressAutoHyphens/>
        <w:autoSpaceDN w:val="0"/>
        <w:rPr>
          <w:rFonts w:eastAsia="Calibri"/>
          <w:kern w:val="3"/>
          <w14:ligatures w14:val="none"/>
        </w:rPr>
      </w:pPr>
      <w:r w:rsidRPr="001A5258">
        <w:rPr>
          <w:rFonts w:eastAsia="Calibri"/>
          <w:kern w:val="3"/>
          <w14:ligatures w14:val="none"/>
        </w:rPr>
        <w:t xml:space="preserve">Działania adaptacyjne dla zasobów przyrodniczych muszą obejmować głównie zadania z zakresu dbałości o funkcje regulacyjne ekosystemów, tereny zielone, zwiększanie naturalnej retencji wodnej oraz stały monitoring obszarów chronionych. Jednocześnie należy uwzględniać aspekt klimatyczny we wszystkich dokumentach planistycznych na szczeblu wojewódzkim, powiatowym oraz gminnym. </w:t>
      </w:r>
    </w:p>
    <w:p w14:paraId="2D263FDB" w14:textId="77777777" w:rsidR="0017631C" w:rsidRDefault="0017631C" w:rsidP="00440D09">
      <w:pPr>
        <w:rPr>
          <w:color w:val="384DE5"/>
        </w:rPr>
      </w:pPr>
    </w:p>
    <w:p w14:paraId="6DF9A644" w14:textId="77777777" w:rsidR="0017631C" w:rsidRDefault="0017631C" w:rsidP="00440D09">
      <w:pPr>
        <w:rPr>
          <w:color w:val="384DE5"/>
        </w:rPr>
      </w:pPr>
    </w:p>
    <w:p w14:paraId="6333FFB8" w14:textId="77777777" w:rsidR="0017631C" w:rsidRDefault="0017631C" w:rsidP="00440D09">
      <w:pPr>
        <w:rPr>
          <w:color w:val="384DE5"/>
        </w:rPr>
      </w:pPr>
    </w:p>
    <w:p w14:paraId="085D3D95" w14:textId="1D6C6A3A" w:rsidR="00440D09" w:rsidRPr="00076D03" w:rsidRDefault="00440D09" w:rsidP="00440D09">
      <w:pPr>
        <w:rPr>
          <w:color w:val="384DE5"/>
        </w:rPr>
      </w:pPr>
      <w:r w:rsidRPr="00076D03">
        <w:rPr>
          <w:color w:val="384DE5"/>
        </w:rPr>
        <w:t>Tendencje zmian stanu środowiska</w:t>
      </w:r>
    </w:p>
    <w:tbl>
      <w:tblPr>
        <w:tblStyle w:val="Tabela-Siatka"/>
        <w:tblW w:w="0" w:type="auto"/>
        <w:tblLook w:val="04A0" w:firstRow="1" w:lastRow="0" w:firstColumn="1" w:lastColumn="0" w:noHBand="0" w:noVBand="1"/>
        <w:tblCaption w:val="Tendencje zmian stanu środowiska"/>
        <w:tblDescription w:val="W tabeli przedstawiono korzystne i niekorzystne tendencje zmian stanu środowiska dotyczące komponentu zasoby przyrodnicze."/>
      </w:tblPr>
      <w:tblGrid>
        <w:gridCol w:w="4531"/>
        <w:gridCol w:w="4531"/>
      </w:tblGrid>
      <w:tr w:rsidR="00440D09" w14:paraId="7F566107" w14:textId="77777777" w:rsidTr="00B379FD">
        <w:trPr>
          <w:tblHeader/>
        </w:trPr>
        <w:tc>
          <w:tcPr>
            <w:tcW w:w="4531" w:type="dxa"/>
            <w:shd w:val="clear" w:color="auto" w:fill="6F7E0E"/>
          </w:tcPr>
          <w:p w14:paraId="7C1024B0" w14:textId="77777777" w:rsidR="00440D09" w:rsidRPr="007A543A" w:rsidRDefault="00440D09" w:rsidP="00076D03">
            <w:pPr>
              <w:rPr>
                <w:color w:val="FFFFFF" w:themeColor="background1"/>
              </w:rPr>
            </w:pPr>
            <w:r w:rsidRPr="007A543A">
              <w:rPr>
                <w:color w:val="FFFFFF" w:themeColor="background1"/>
              </w:rPr>
              <w:t>Tendencje korzystne</w:t>
            </w:r>
          </w:p>
        </w:tc>
        <w:tc>
          <w:tcPr>
            <w:tcW w:w="4531" w:type="dxa"/>
            <w:shd w:val="clear" w:color="auto" w:fill="384DE5"/>
          </w:tcPr>
          <w:p w14:paraId="125C708C" w14:textId="77777777" w:rsidR="00440D09" w:rsidRPr="007A543A" w:rsidRDefault="00440D09" w:rsidP="00076D03">
            <w:pPr>
              <w:rPr>
                <w:color w:val="FFFFFF" w:themeColor="background1"/>
              </w:rPr>
            </w:pPr>
            <w:r w:rsidRPr="007A543A">
              <w:rPr>
                <w:color w:val="FFFFFF" w:themeColor="background1"/>
              </w:rPr>
              <w:t>Tendencje niekorzystne</w:t>
            </w:r>
          </w:p>
        </w:tc>
      </w:tr>
      <w:tr w:rsidR="0088493A" w14:paraId="0C334A53" w14:textId="77777777" w:rsidTr="00F91CC5">
        <w:tc>
          <w:tcPr>
            <w:tcW w:w="4531" w:type="dxa"/>
          </w:tcPr>
          <w:p w14:paraId="56AF2AA0" w14:textId="6AA5A1D1" w:rsidR="0088493A" w:rsidRDefault="0088493A" w:rsidP="0088493A">
            <w:pPr>
              <w:pStyle w:val="punktor"/>
            </w:pPr>
            <w:r>
              <w:t>zachowanie różnorodności biologicznej i krajobrazowej;</w:t>
            </w:r>
          </w:p>
          <w:p w14:paraId="2FD55642" w14:textId="2C0FF269" w:rsidR="0088493A" w:rsidRDefault="0088493A" w:rsidP="0088493A">
            <w:pPr>
              <w:pStyle w:val="punktor"/>
            </w:pPr>
            <w:r>
              <w:t xml:space="preserve">wysoki wskaźnik lesistości. </w:t>
            </w:r>
          </w:p>
        </w:tc>
        <w:tc>
          <w:tcPr>
            <w:tcW w:w="4531" w:type="dxa"/>
          </w:tcPr>
          <w:p w14:paraId="29DE0ED5" w14:textId="1CAE5192" w:rsidR="0088493A" w:rsidRDefault="0088493A" w:rsidP="0088493A">
            <w:pPr>
              <w:pStyle w:val="punktor"/>
            </w:pPr>
            <w:r>
              <w:t>wzmożona urbanizacja terenów atrakcyjnych turystycznie i przyrodniczo;</w:t>
            </w:r>
          </w:p>
          <w:p w14:paraId="265B009D" w14:textId="76BBE80B" w:rsidR="0088493A" w:rsidRDefault="0088493A" w:rsidP="0088493A">
            <w:pPr>
              <w:pStyle w:val="punktor"/>
            </w:pPr>
            <w:r>
              <w:t>zmiany klimatyczne wpływające na gatunki i siedliska.</w:t>
            </w:r>
          </w:p>
        </w:tc>
      </w:tr>
    </w:tbl>
    <w:bookmarkEnd w:id="167"/>
    <w:p w14:paraId="26B709FA" w14:textId="77777777" w:rsidR="00440D09" w:rsidRPr="00076D03" w:rsidRDefault="00440D09" w:rsidP="00076D03">
      <w:pPr>
        <w:rPr>
          <w:color w:val="384DE5"/>
        </w:rPr>
      </w:pPr>
      <w:r w:rsidRPr="00076D03">
        <w:rPr>
          <w:color w:val="384DE5"/>
        </w:rPr>
        <w:t>Analiza SWOT</w:t>
      </w:r>
    </w:p>
    <w:tbl>
      <w:tblPr>
        <w:tblStyle w:val="Tabela-Siatka"/>
        <w:tblW w:w="0" w:type="auto"/>
        <w:tblLook w:val="04A0" w:firstRow="1" w:lastRow="0" w:firstColumn="1" w:lastColumn="0" w:noHBand="0" w:noVBand="1"/>
        <w:tblCaption w:val="Analiza SWOT"/>
        <w:tblDescription w:val="W tabeli przedstawiono mocne strony, słabe strony, szanse oraz zagrożenia dotyczące komponentu zasoby przyrodnicze."/>
      </w:tblPr>
      <w:tblGrid>
        <w:gridCol w:w="4531"/>
        <w:gridCol w:w="4531"/>
      </w:tblGrid>
      <w:tr w:rsidR="00440D09" w14:paraId="03234B82" w14:textId="77777777" w:rsidTr="00B379FD">
        <w:trPr>
          <w:tblHeader/>
        </w:trPr>
        <w:tc>
          <w:tcPr>
            <w:tcW w:w="4531" w:type="dxa"/>
            <w:shd w:val="clear" w:color="auto" w:fill="6F7E0E"/>
            <w:vAlign w:val="center"/>
          </w:tcPr>
          <w:p w14:paraId="57067BA8" w14:textId="77777777" w:rsidR="00440D09" w:rsidRPr="00966AFE" w:rsidRDefault="00440D09" w:rsidP="00076D03">
            <w:pPr>
              <w:rPr>
                <w:color w:val="FFFFFF" w:themeColor="background1"/>
              </w:rPr>
            </w:pPr>
            <w:r w:rsidRPr="00966AFE">
              <w:rPr>
                <w:color w:val="FFFFFF" w:themeColor="background1"/>
              </w:rPr>
              <w:t>MOCNE STRONY (czynniki wewnętrzne)</w:t>
            </w:r>
          </w:p>
        </w:tc>
        <w:tc>
          <w:tcPr>
            <w:tcW w:w="4531" w:type="dxa"/>
            <w:shd w:val="clear" w:color="auto" w:fill="384DE5"/>
            <w:vAlign w:val="center"/>
          </w:tcPr>
          <w:p w14:paraId="2EC2D2F2" w14:textId="77777777" w:rsidR="00440D09" w:rsidRPr="00966AFE" w:rsidRDefault="00440D09" w:rsidP="00076D03">
            <w:pPr>
              <w:rPr>
                <w:color w:val="FFFFFF" w:themeColor="background1"/>
              </w:rPr>
            </w:pPr>
            <w:r w:rsidRPr="00966AFE">
              <w:rPr>
                <w:color w:val="FFFFFF" w:themeColor="background1"/>
              </w:rPr>
              <w:t>SŁABE STRONY (czynniki wewnętrzne)</w:t>
            </w:r>
          </w:p>
        </w:tc>
      </w:tr>
      <w:tr w:rsidR="0088493A" w14:paraId="439E0501" w14:textId="77777777" w:rsidTr="00F91CC5">
        <w:tc>
          <w:tcPr>
            <w:tcW w:w="4531" w:type="dxa"/>
          </w:tcPr>
          <w:p w14:paraId="547A10FC" w14:textId="447EEEE8" w:rsidR="0088493A" w:rsidRDefault="0088493A" w:rsidP="0088493A">
            <w:pPr>
              <w:pStyle w:val="punktor"/>
            </w:pPr>
            <w:r>
              <w:t>duży udział powierzchni województwa obszarów chronionych;</w:t>
            </w:r>
          </w:p>
          <w:p w14:paraId="69EA6418" w14:textId="194B1C4D" w:rsidR="0088493A" w:rsidRDefault="0088493A" w:rsidP="0088493A">
            <w:pPr>
              <w:pStyle w:val="punktor"/>
            </w:pPr>
            <w:r>
              <w:t>duży udział w powierzchni lasów ochronnych;</w:t>
            </w:r>
          </w:p>
          <w:p w14:paraId="600ED0AC" w14:textId="595DAB95" w:rsidR="0088493A" w:rsidRDefault="0088493A" w:rsidP="0088493A">
            <w:pPr>
              <w:pStyle w:val="punktor"/>
            </w:pPr>
            <w:r>
              <w:t>położenie na terenie województwa zwartych kompleksów leśnych o dużej powierzchni i stopniu naturalności;</w:t>
            </w:r>
          </w:p>
          <w:p w14:paraId="33683C2A" w14:textId="18997EF0" w:rsidR="0088493A" w:rsidRDefault="0088493A" w:rsidP="0088493A">
            <w:pPr>
              <w:pStyle w:val="punktor"/>
            </w:pPr>
            <w:r>
              <w:t>zróżnicowanie walorów przyrodniczych;</w:t>
            </w:r>
          </w:p>
          <w:p w14:paraId="7C14798A" w14:textId="08A0250B" w:rsidR="0088493A" w:rsidRDefault="0088493A" w:rsidP="0088493A">
            <w:pPr>
              <w:pStyle w:val="punktor"/>
            </w:pPr>
            <w:r>
              <w:t>duża różnorodność gatunkowa, siedliskowa i krajobrazowa województwa.</w:t>
            </w:r>
          </w:p>
        </w:tc>
        <w:tc>
          <w:tcPr>
            <w:tcW w:w="4531" w:type="dxa"/>
          </w:tcPr>
          <w:p w14:paraId="5AB21FC4" w14:textId="2EC13CCD" w:rsidR="0088493A" w:rsidRDefault="0088493A" w:rsidP="0088493A">
            <w:pPr>
              <w:pStyle w:val="punktor"/>
            </w:pPr>
            <w:r>
              <w:t>presja turystyczna na obszary cenne przyrodniczo skutkująca powstawaniem zanieczyszczeń, hałasu i odpadów, a także trwałym przekształceniem siedlisk przyrodniczych;</w:t>
            </w:r>
          </w:p>
          <w:p w14:paraId="7E798541" w14:textId="366E6D7F" w:rsidR="0088493A" w:rsidRDefault="0088493A" w:rsidP="0088493A">
            <w:pPr>
              <w:pStyle w:val="punktor"/>
            </w:pPr>
            <w:r>
              <w:t>niewystarczająca ilość zatwierdzonych i wdrażanych planów ochrony lub planów zadań ochronnych;</w:t>
            </w:r>
          </w:p>
          <w:p w14:paraId="16FA13C4" w14:textId="540924A8" w:rsidR="0088493A" w:rsidRDefault="0088493A" w:rsidP="0088493A">
            <w:pPr>
              <w:pStyle w:val="punktor"/>
            </w:pPr>
            <w:r>
              <w:t>nierównomierna lesistość;</w:t>
            </w:r>
          </w:p>
          <w:p w14:paraId="12D4F124" w14:textId="007C2172" w:rsidR="0088493A" w:rsidRPr="0088493A" w:rsidRDefault="0088493A" w:rsidP="0088493A">
            <w:pPr>
              <w:pStyle w:val="punktor"/>
            </w:pPr>
            <w:r w:rsidRPr="0088493A">
              <w:t>niewystarczająca świadomość ekologiczna społeczeństwa;</w:t>
            </w:r>
          </w:p>
          <w:p w14:paraId="38878FA2" w14:textId="57BF6521" w:rsidR="0088493A" w:rsidRDefault="0088493A" w:rsidP="0088493A">
            <w:pPr>
              <w:pStyle w:val="punktor"/>
            </w:pPr>
            <w:r w:rsidRPr="0088493A">
              <w:t>brak aktualnej informacji o walorach obszarów chronionego krajobrazu</w:t>
            </w:r>
            <w:r w:rsidR="00A44529">
              <w:t>.</w:t>
            </w:r>
          </w:p>
        </w:tc>
      </w:tr>
    </w:tbl>
    <w:p w14:paraId="6CBB68E0" w14:textId="0D5D5FDA" w:rsidR="00B379FD" w:rsidRDefault="00B379FD" w:rsidP="00B379FD">
      <w:bookmarkStart w:id="182" w:name="_Toc147241605"/>
    </w:p>
    <w:tbl>
      <w:tblPr>
        <w:tblStyle w:val="Tabela-Siatka"/>
        <w:tblW w:w="0" w:type="auto"/>
        <w:tblLook w:val="04A0" w:firstRow="1" w:lastRow="0" w:firstColumn="1" w:lastColumn="0" w:noHBand="0" w:noVBand="1"/>
        <w:tblCaption w:val="Analiza SWOT"/>
        <w:tblDescription w:val="W tabeli przedstawiono mocne strony, słabe strony, szanse oraz zagrożenia dotyczące komponentu zasoby przyrodnicze."/>
      </w:tblPr>
      <w:tblGrid>
        <w:gridCol w:w="4531"/>
        <w:gridCol w:w="4531"/>
      </w:tblGrid>
      <w:tr w:rsidR="00B379FD" w14:paraId="062F7D7F" w14:textId="77777777" w:rsidTr="0019470E">
        <w:trPr>
          <w:tblHeader/>
        </w:trPr>
        <w:tc>
          <w:tcPr>
            <w:tcW w:w="4531" w:type="dxa"/>
            <w:shd w:val="clear" w:color="auto" w:fill="6F7E0E"/>
            <w:vAlign w:val="center"/>
          </w:tcPr>
          <w:p w14:paraId="5591D36B" w14:textId="0D5D5FDA" w:rsidR="00B379FD" w:rsidRPr="007A543A" w:rsidRDefault="00B379FD" w:rsidP="00B379FD">
            <w:pPr>
              <w:rPr>
                <w:color w:val="FFFFFF" w:themeColor="background1"/>
              </w:rPr>
            </w:pPr>
            <w:r>
              <w:rPr>
                <w:color w:val="FFFFFF" w:themeColor="background1"/>
              </w:rPr>
              <w:t>SZANSE (czynniki zewnętrzne)</w:t>
            </w:r>
          </w:p>
        </w:tc>
        <w:tc>
          <w:tcPr>
            <w:tcW w:w="4531" w:type="dxa"/>
            <w:shd w:val="clear" w:color="auto" w:fill="384DE5"/>
            <w:vAlign w:val="center"/>
          </w:tcPr>
          <w:p w14:paraId="56689BD7" w14:textId="04B2190A" w:rsidR="00B379FD" w:rsidRPr="007A543A" w:rsidRDefault="00B379FD" w:rsidP="00B379FD">
            <w:pPr>
              <w:rPr>
                <w:color w:val="FFFFFF" w:themeColor="background1"/>
              </w:rPr>
            </w:pPr>
            <w:r>
              <w:rPr>
                <w:color w:val="FFFFFF" w:themeColor="background1"/>
              </w:rPr>
              <w:t>ZAGROŻENIA (czynniki zewnętrzne)</w:t>
            </w:r>
          </w:p>
        </w:tc>
      </w:tr>
      <w:tr w:rsidR="00B379FD" w14:paraId="79180065" w14:textId="77777777" w:rsidTr="0000398D">
        <w:tc>
          <w:tcPr>
            <w:tcW w:w="4531" w:type="dxa"/>
          </w:tcPr>
          <w:p w14:paraId="5F4C9DE0" w14:textId="77777777" w:rsidR="00B379FD" w:rsidRDefault="00B379FD" w:rsidP="00B379FD">
            <w:pPr>
              <w:pStyle w:val="punktor"/>
            </w:pPr>
            <w:r>
              <w:t>dostępność środków finansowych na czynną ochronę gatunków oraz siedlisk lub opracowanie planów zadań ochronnych dla obszarów Natura 2000;</w:t>
            </w:r>
          </w:p>
          <w:p w14:paraId="58F3ED39" w14:textId="1951830D" w:rsidR="00B379FD" w:rsidRDefault="00B379FD" w:rsidP="00B379FD">
            <w:pPr>
              <w:pStyle w:val="punktor"/>
            </w:pPr>
            <w:r>
              <w:t>realizacja miejskich planów adaptacji do zmian klimatu i innych dokumentów wdrażających zielono-niebieską infrastrukturę.</w:t>
            </w:r>
          </w:p>
        </w:tc>
        <w:tc>
          <w:tcPr>
            <w:tcW w:w="4531" w:type="dxa"/>
          </w:tcPr>
          <w:p w14:paraId="6C144D68" w14:textId="77777777" w:rsidR="00B379FD" w:rsidRDefault="00B379FD" w:rsidP="00B379FD">
            <w:pPr>
              <w:pStyle w:val="punktor"/>
            </w:pPr>
            <w:r>
              <w:t>ekspansja gatunków inwazyjnych;</w:t>
            </w:r>
          </w:p>
          <w:p w14:paraId="61EA80D2" w14:textId="77777777" w:rsidR="00B379FD" w:rsidRDefault="00B379FD" w:rsidP="00B379FD">
            <w:pPr>
              <w:pStyle w:val="punktor"/>
            </w:pPr>
            <w:r>
              <w:t>zmiany klimatyczne powodujące m.in. susze;</w:t>
            </w:r>
          </w:p>
          <w:p w14:paraId="7C5CE3CF" w14:textId="77777777" w:rsidR="00B379FD" w:rsidRDefault="00B379FD" w:rsidP="00B379FD">
            <w:pPr>
              <w:pStyle w:val="punktor"/>
            </w:pPr>
            <w:r>
              <w:t>wstrzymanie finansowania ochrony czynnej;</w:t>
            </w:r>
          </w:p>
          <w:p w14:paraId="129C6F24" w14:textId="77777777" w:rsidR="00B379FD" w:rsidRPr="0088493A" w:rsidRDefault="00B379FD" w:rsidP="00B379FD">
            <w:pPr>
              <w:pStyle w:val="punktor"/>
            </w:pPr>
            <w:r w:rsidRPr="0088493A">
              <w:t>fragmentacja przestrzeni i siedlisk przyrodniczych oraz ograniczanie drożności i funkcjonalności korytarzy ekologicznych</w:t>
            </w:r>
            <w:r>
              <w:t>;</w:t>
            </w:r>
          </w:p>
          <w:p w14:paraId="61A459DB" w14:textId="16608422" w:rsidR="00B379FD" w:rsidRDefault="00B379FD" w:rsidP="00B379FD">
            <w:pPr>
              <w:pStyle w:val="punktor"/>
            </w:pPr>
            <w:r w:rsidRPr="0088493A">
              <w:t>zagrożenie pożarowe i wzrost poziomu uszkodzenia drzewostanów.</w:t>
            </w:r>
          </w:p>
        </w:tc>
      </w:tr>
    </w:tbl>
    <w:p w14:paraId="646E0558" w14:textId="6CB33C5A" w:rsidR="00A10783" w:rsidRPr="00076D03" w:rsidRDefault="00DF18A2" w:rsidP="00A10783">
      <w:pPr>
        <w:pStyle w:val="Nagwek2"/>
        <w:numPr>
          <w:ilvl w:val="1"/>
          <w:numId w:val="14"/>
        </w:numPr>
        <w:ind w:hanging="792"/>
      </w:pPr>
      <w:r w:rsidRPr="00076D03">
        <w:t>Zagrożenia poważnymi awariami</w:t>
      </w:r>
      <w:bookmarkEnd w:id="182"/>
      <w:r w:rsidRPr="00076D03">
        <w:t xml:space="preserve"> </w:t>
      </w:r>
    </w:p>
    <w:p w14:paraId="2437F51A" w14:textId="77777777" w:rsidR="00A10783" w:rsidRDefault="00A10783" w:rsidP="00A10783">
      <w:r>
        <w:t xml:space="preserve">W 2022 r. na terenie województwa podkarpackiego funkcjonowało 15 zakładów o dużym ryzyku wystąpienia poważnej awarii przemysłowej (ZDR) oraz 22 zakłady o zwiększonym ryzyku wystąpienia poważnej awarii przemysłowej (ZZR). </w:t>
      </w:r>
    </w:p>
    <w:p w14:paraId="10991C7D" w14:textId="58DFFE9F" w:rsidR="00A10783" w:rsidRDefault="00A10783" w:rsidP="00A10783">
      <w:r>
        <w:t xml:space="preserve">Zakłady o dużym ryzyku wystąpienia poważnej awarii przemysłowej (ZDR) to: </w:t>
      </w:r>
    </w:p>
    <w:p w14:paraId="5CE6B20A" w14:textId="77777777" w:rsidR="00A10783" w:rsidRDefault="00A10783" w:rsidP="00A10783">
      <w:pPr>
        <w:pStyle w:val="punktor"/>
        <w:jc w:val="both"/>
      </w:pPr>
      <w:r>
        <w:t>CIECH Sarzyna S.A. w Nowej Sarzynie;</w:t>
      </w:r>
    </w:p>
    <w:p w14:paraId="1949002D" w14:textId="77777777" w:rsidR="00A10783" w:rsidRDefault="00A10783" w:rsidP="00A10783">
      <w:pPr>
        <w:pStyle w:val="punktor"/>
        <w:jc w:val="both"/>
      </w:pPr>
      <w:r>
        <w:t>Fabryka Śrub i Lakierów Śnieżka S.A. Centrum Logistyczne Śnieżka S.A.;</w:t>
      </w:r>
    </w:p>
    <w:p w14:paraId="20989052" w14:textId="77777777" w:rsidR="00A10783" w:rsidRDefault="00A10783" w:rsidP="00A10783">
      <w:pPr>
        <w:pStyle w:val="punktor"/>
        <w:jc w:val="both"/>
      </w:pPr>
      <w:proofErr w:type="spellStart"/>
      <w:r>
        <w:t>Gas</w:t>
      </w:r>
      <w:proofErr w:type="spellEnd"/>
      <w:r>
        <w:t xml:space="preserve"> Trading Podkarpacie Sp. z o.o.;</w:t>
      </w:r>
    </w:p>
    <w:p w14:paraId="17E568B1" w14:textId="77777777" w:rsidR="00A10783" w:rsidRDefault="00A10783" w:rsidP="00A10783">
      <w:pPr>
        <w:pStyle w:val="punktor"/>
        <w:jc w:val="both"/>
      </w:pPr>
      <w:r>
        <w:t>KROSNOSPAN HPL Sp. z o.o. w Mielcu Zakład Produkcyjny w Pustkowie Osiedlu;</w:t>
      </w:r>
    </w:p>
    <w:p w14:paraId="56EE0C0A" w14:textId="77777777" w:rsidR="00A10783" w:rsidRDefault="00A10783" w:rsidP="00A10783">
      <w:pPr>
        <w:pStyle w:val="punktor"/>
        <w:jc w:val="both"/>
      </w:pPr>
      <w:r>
        <w:t>LERG S.A. w Pustkowie;</w:t>
      </w:r>
    </w:p>
    <w:p w14:paraId="0550CF40" w14:textId="77777777" w:rsidR="00A10783" w:rsidRDefault="00A10783" w:rsidP="00A10783">
      <w:pPr>
        <w:pStyle w:val="punktor"/>
        <w:jc w:val="both"/>
      </w:pPr>
      <w:r>
        <w:t>LOTOS Terminale S.A. Baza Paliw Jasło;</w:t>
      </w:r>
    </w:p>
    <w:p w14:paraId="082B8825" w14:textId="77777777" w:rsidR="00A10783" w:rsidRDefault="00A10783" w:rsidP="00A10783">
      <w:pPr>
        <w:pStyle w:val="punktor"/>
        <w:jc w:val="both"/>
      </w:pPr>
      <w:r>
        <w:t xml:space="preserve">ORION </w:t>
      </w:r>
      <w:proofErr w:type="spellStart"/>
      <w:r>
        <w:t>Engineered</w:t>
      </w:r>
      <w:proofErr w:type="spellEnd"/>
      <w:r>
        <w:t xml:space="preserve"> </w:t>
      </w:r>
      <w:proofErr w:type="spellStart"/>
      <w:r>
        <w:t>Carbons</w:t>
      </w:r>
      <w:proofErr w:type="spellEnd"/>
      <w:r>
        <w:t xml:space="preserve"> Sp. z o.o.;</w:t>
      </w:r>
    </w:p>
    <w:p w14:paraId="0912A845" w14:textId="77777777" w:rsidR="00A10783" w:rsidRDefault="00A10783" w:rsidP="00A10783">
      <w:pPr>
        <w:pStyle w:val="punktor"/>
        <w:jc w:val="both"/>
      </w:pPr>
      <w:r>
        <w:t>ORLEN Południe S.A. Zakład Jedlicze;</w:t>
      </w:r>
    </w:p>
    <w:p w14:paraId="2BCE14B7" w14:textId="77777777" w:rsidR="00A10783" w:rsidRDefault="00A10783" w:rsidP="00A10783">
      <w:pPr>
        <w:pStyle w:val="punktor"/>
        <w:jc w:val="both"/>
      </w:pPr>
      <w:r>
        <w:t>PKN ORLEN S.A. Oddział PGNiG w Sanoku Podziemny Magazyn Gazu Brzeźnica;</w:t>
      </w:r>
    </w:p>
    <w:p w14:paraId="1BFD8C6C" w14:textId="77777777" w:rsidR="00A10783" w:rsidRDefault="00A10783" w:rsidP="00A10783">
      <w:pPr>
        <w:pStyle w:val="punktor"/>
        <w:jc w:val="both"/>
      </w:pPr>
      <w:r>
        <w:t>PKN ORLEN S.A. Oddział PGNiG w Sanoku Podziemny Magazyn Gazu Husów;</w:t>
      </w:r>
    </w:p>
    <w:p w14:paraId="6900B9D6" w14:textId="77777777" w:rsidR="00A10783" w:rsidRDefault="00A10783" w:rsidP="00A10783">
      <w:pPr>
        <w:pStyle w:val="punktor"/>
        <w:jc w:val="both"/>
      </w:pPr>
      <w:r>
        <w:t>PKN ORLEN S.A. Oddział PGNiG w Sanoku Podziemny Magazyn Gazu Strachocina;</w:t>
      </w:r>
    </w:p>
    <w:p w14:paraId="5BE64632" w14:textId="77777777" w:rsidR="00A10783" w:rsidRDefault="00A10783" w:rsidP="00A10783">
      <w:pPr>
        <w:pStyle w:val="punktor"/>
        <w:jc w:val="both"/>
      </w:pPr>
      <w:proofErr w:type="spellStart"/>
      <w:r>
        <w:t>Pratt</w:t>
      </w:r>
      <w:proofErr w:type="spellEnd"/>
      <w:r>
        <w:t xml:space="preserve"> &amp; Whitney Rzeszów S.A.;</w:t>
      </w:r>
    </w:p>
    <w:p w14:paraId="2C1FC4E1" w14:textId="77777777" w:rsidR="00A10783" w:rsidRDefault="00A10783" w:rsidP="00A10783">
      <w:pPr>
        <w:pStyle w:val="punktor"/>
        <w:jc w:val="both"/>
      </w:pPr>
      <w:r>
        <w:t xml:space="preserve">Sarzyna – </w:t>
      </w:r>
      <w:proofErr w:type="spellStart"/>
      <w:r>
        <w:t>Chemical</w:t>
      </w:r>
      <w:proofErr w:type="spellEnd"/>
      <w:r>
        <w:t xml:space="preserve"> Sp. z o.o.;</w:t>
      </w:r>
    </w:p>
    <w:p w14:paraId="59D0C7F9" w14:textId="77777777" w:rsidR="00A10783" w:rsidRDefault="00A10783" w:rsidP="00A10783">
      <w:pPr>
        <w:pStyle w:val="punktor"/>
        <w:jc w:val="both"/>
      </w:pPr>
      <w:r>
        <w:t>Zakład Chemiczny „Silikony Polskie” Sp. z o.o.;</w:t>
      </w:r>
    </w:p>
    <w:p w14:paraId="39948C4D" w14:textId="77777777" w:rsidR="00A10783" w:rsidRDefault="00A10783" w:rsidP="00A10783">
      <w:pPr>
        <w:pStyle w:val="punktor"/>
        <w:jc w:val="both"/>
      </w:pPr>
      <w:r>
        <w:t>Zakład Produkcji Specjalnej „Gamrat” Sp. z o.o.</w:t>
      </w:r>
    </w:p>
    <w:p w14:paraId="12D72E95" w14:textId="77777777" w:rsidR="00A10783" w:rsidRDefault="00A10783" w:rsidP="00A10783">
      <w:r>
        <w:t xml:space="preserve">Zakłady o zwiększonym ryzyku wystąpienia poważnej awarii przemysłowej (ZZR) to: </w:t>
      </w:r>
    </w:p>
    <w:p w14:paraId="6422BDFA" w14:textId="77777777" w:rsidR="00A10783" w:rsidRDefault="00A10783" w:rsidP="00A10783">
      <w:pPr>
        <w:pStyle w:val="punktor"/>
        <w:jc w:val="both"/>
      </w:pPr>
      <w:r>
        <w:t>BWI Poland Technologies Sp. z o.o. Zakład w Krośnie;</w:t>
      </w:r>
    </w:p>
    <w:p w14:paraId="23DF1456" w14:textId="77777777" w:rsidR="00A10783" w:rsidRDefault="00A10783" w:rsidP="00A10783">
      <w:pPr>
        <w:pStyle w:val="punktor"/>
        <w:jc w:val="both"/>
      </w:pPr>
      <w:r>
        <w:t>CTL PÓŁNOC Sp. z o.o. Terminal Przeładunkowy Surowców Chemicznych W Chałupkach Medyckich;</w:t>
      </w:r>
    </w:p>
    <w:p w14:paraId="401BEC07" w14:textId="77777777" w:rsidR="00A10783" w:rsidRDefault="00A10783" w:rsidP="00A10783">
      <w:pPr>
        <w:pStyle w:val="punktor"/>
        <w:jc w:val="both"/>
      </w:pPr>
      <w:r>
        <w:t>EUROSERVICE Zakłady Przemysłu Tłuszczowego w Surochowie Sp. z o.o.;</w:t>
      </w:r>
    </w:p>
    <w:p w14:paraId="0A3A98A5" w14:textId="77777777" w:rsidR="00A10783" w:rsidRDefault="00A10783" w:rsidP="00A10783">
      <w:pPr>
        <w:pStyle w:val="punktor"/>
        <w:jc w:val="both"/>
      </w:pPr>
      <w:r>
        <w:t>Fabryka Farb i Lakierów ŚNIEŻKA S.A. Oddział w Brzeźnicy;</w:t>
      </w:r>
    </w:p>
    <w:p w14:paraId="04FEAC17" w14:textId="77777777" w:rsidR="00A10783" w:rsidRDefault="00A10783" w:rsidP="00A10783">
      <w:pPr>
        <w:pStyle w:val="punktor"/>
        <w:jc w:val="both"/>
      </w:pPr>
      <w:r>
        <w:t>Firma Oponiarska DĘBICA S.A.;</w:t>
      </w:r>
    </w:p>
    <w:p w14:paraId="391CA009" w14:textId="77777777" w:rsidR="00A10783" w:rsidRDefault="00A10783" w:rsidP="00A10783">
      <w:pPr>
        <w:pStyle w:val="punktor"/>
        <w:jc w:val="both"/>
      </w:pPr>
      <w:r>
        <w:t xml:space="preserve">GOODRICH </w:t>
      </w:r>
      <w:proofErr w:type="spellStart"/>
      <w:r>
        <w:t>Aerospace</w:t>
      </w:r>
      <w:proofErr w:type="spellEnd"/>
      <w:r>
        <w:t xml:space="preserve"> Poland Sp. z o.o.;</w:t>
      </w:r>
    </w:p>
    <w:p w14:paraId="1A343D28" w14:textId="77777777" w:rsidR="00A10783" w:rsidRDefault="00A10783" w:rsidP="00A10783">
      <w:pPr>
        <w:pStyle w:val="punktor"/>
        <w:jc w:val="both"/>
      </w:pPr>
      <w:r>
        <w:t xml:space="preserve">GOODRICH </w:t>
      </w:r>
      <w:proofErr w:type="spellStart"/>
      <w:r>
        <w:t>Aerospace</w:t>
      </w:r>
      <w:proofErr w:type="spellEnd"/>
      <w:r>
        <w:t xml:space="preserve"> Poland Sp. z o.o. Zakład w Tajęcinie;</w:t>
      </w:r>
    </w:p>
    <w:p w14:paraId="611AF0BC" w14:textId="77777777" w:rsidR="00A10783" w:rsidRDefault="00A10783" w:rsidP="00A10783">
      <w:pPr>
        <w:pStyle w:val="punktor"/>
        <w:jc w:val="both"/>
      </w:pPr>
      <w:proofErr w:type="spellStart"/>
      <w:r>
        <w:t>Greengas</w:t>
      </w:r>
      <w:proofErr w:type="spellEnd"/>
      <w:r>
        <w:t xml:space="preserve"> Podkarpackie Sp. z o.o.;</w:t>
      </w:r>
    </w:p>
    <w:p w14:paraId="619247E4" w14:textId="77777777" w:rsidR="00A10783" w:rsidRDefault="00A10783" w:rsidP="00A10783">
      <w:pPr>
        <w:pStyle w:val="punktor"/>
        <w:jc w:val="both"/>
      </w:pPr>
      <w:proofErr w:type="spellStart"/>
      <w:r>
        <w:t>Herbstreith</w:t>
      </w:r>
      <w:proofErr w:type="spellEnd"/>
      <w:r>
        <w:t xml:space="preserve"> &amp; Fox Jasło Sp. z o.o.;</w:t>
      </w:r>
    </w:p>
    <w:p w14:paraId="43DCEFBD" w14:textId="77777777" w:rsidR="00A10783" w:rsidRDefault="00A10783" w:rsidP="00A10783">
      <w:pPr>
        <w:pStyle w:val="punktor"/>
        <w:jc w:val="both"/>
      </w:pPr>
      <w:r>
        <w:t>HORTINO Zakład Przetwórstwa Owocowo – Warzywnego Leżajsk Sp. z o.o.;</w:t>
      </w:r>
    </w:p>
    <w:p w14:paraId="0DE5ED72" w14:textId="77777777" w:rsidR="00A10783" w:rsidRDefault="00A10783" w:rsidP="00A10783">
      <w:pPr>
        <w:pStyle w:val="punktor"/>
        <w:jc w:val="both"/>
      </w:pPr>
      <w:r>
        <w:t>Kronospan Mielec Sp. z o.o.;</w:t>
      </w:r>
    </w:p>
    <w:p w14:paraId="48D2E257" w14:textId="77777777" w:rsidR="00A10783" w:rsidRDefault="00A10783" w:rsidP="00A10783">
      <w:pPr>
        <w:pStyle w:val="punktor"/>
        <w:jc w:val="both"/>
      </w:pPr>
      <w:r>
        <w:t xml:space="preserve">Magellan </w:t>
      </w:r>
      <w:proofErr w:type="spellStart"/>
      <w:r>
        <w:t>Aerospace</w:t>
      </w:r>
      <w:proofErr w:type="spellEnd"/>
      <w:r>
        <w:t xml:space="preserve"> Polska Sp. z o.o.;</w:t>
      </w:r>
    </w:p>
    <w:p w14:paraId="5D41F8B9" w14:textId="77777777" w:rsidR="00A10783" w:rsidRDefault="00A10783" w:rsidP="00A10783">
      <w:pPr>
        <w:pStyle w:val="punktor"/>
        <w:jc w:val="both"/>
      </w:pPr>
      <w:proofErr w:type="spellStart"/>
      <w:r>
        <w:t>Polenergia</w:t>
      </w:r>
      <w:proofErr w:type="spellEnd"/>
      <w:r>
        <w:t xml:space="preserve"> Elektrociepłownia Nowa Sarzyna Sp. z o.o.;</w:t>
      </w:r>
    </w:p>
    <w:p w14:paraId="46EFB83C" w14:textId="77777777" w:rsidR="00A10783" w:rsidRDefault="00A10783" w:rsidP="00A10783">
      <w:pPr>
        <w:pStyle w:val="punktor"/>
        <w:jc w:val="both"/>
      </w:pPr>
      <w:r>
        <w:t>PKN ORLEN S.A. Terminal Paliw nr 2 w Widełce;</w:t>
      </w:r>
    </w:p>
    <w:p w14:paraId="757BA644" w14:textId="77777777" w:rsidR="00A10783" w:rsidRDefault="00A10783" w:rsidP="00A10783">
      <w:pPr>
        <w:pStyle w:val="punktor"/>
        <w:jc w:val="both"/>
      </w:pPr>
      <w:r>
        <w:t>PKN ORLEN S.A. Terminal Paliw w Żurawicy;</w:t>
      </w:r>
    </w:p>
    <w:p w14:paraId="23A6820E" w14:textId="77777777" w:rsidR="00A10783" w:rsidRDefault="00A10783" w:rsidP="00A10783">
      <w:pPr>
        <w:pStyle w:val="punktor"/>
        <w:jc w:val="both"/>
      </w:pPr>
      <w:r>
        <w:t>Przedsiębiorstwo Produkcji Lodów KORAL Józef Koral Sp. j. w Limanowej Zakład w Rzeszowie;</w:t>
      </w:r>
    </w:p>
    <w:p w14:paraId="45D81699" w14:textId="77777777" w:rsidR="00A10783" w:rsidRDefault="00A10783" w:rsidP="00A10783">
      <w:pPr>
        <w:pStyle w:val="punktor"/>
        <w:jc w:val="both"/>
      </w:pPr>
      <w:r>
        <w:t>Przedsiębiorstwo Produkcji Usług i Handlu CIS Sp. z o.o. Pogwizdów;</w:t>
      </w:r>
    </w:p>
    <w:p w14:paraId="0DE7B850" w14:textId="77777777" w:rsidR="00A10783" w:rsidRDefault="00A10783" w:rsidP="00A10783">
      <w:pPr>
        <w:pStyle w:val="punktor"/>
        <w:jc w:val="both"/>
      </w:pPr>
      <w:r>
        <w:t>RAF-Ekologia Sp. z o.o.;</w:t>
      </w:r>
    </w:p>
    <w:p w14:paraId="0D96888B" w14:textId="77777777" w:rsidR="00A10783" w:rsidRDefault="00A10783" w:rsidP="00A10783">
      <w:pPr>
        <w:pStyle w:val="punktor"/>
        <w:jc w:val="both"/>
      </w:pPr>
      <w:r>
        <w:t xml:space="preserve">Sanok </w:t>
      </w:r>
      <w:proofErr w:type="spellStart"/>
      <w:r>
        <w:t>Rubber</w:t>
      </w:r>
      <w:proofErr w:type="spellEnd"/>
      <w:r>
        <w:t xml:space="preserve"> Company S.A.;</w:t>
      </w:r>
    </w:p>
    <w:p w14:paraId="6300E7CE" w14:textId="77777777" w:rsidR="00A10783" w:rsidRDefault="00A10783" w:rsidP="00A10783">
      <w:pPr>
        <w:pStyle w:val="punktor"/>
        <w:jc w:val="both"/>
      </w:pPr>
      <w:proofErr w:type="spellStart"/>
      <w:r>
        <w:t>Tikkurila</w:t>
      </w:r>
      <w:proofErr w:type="spellEnd"/>
      <w:r>
        <w:t xml:space="preserve"> Polska S.A.;</w:t>
      </w:r>
    </w:p>
    <w:p w14:paraId="34C9A33A" w14:textId="77777777" w:rsidR="00A10783" w:rsidRDefault="00A10783" w:rsidP="00A10783">
      <w:pPr>
        <w:pStyle w:val="punktor"/>
        <w:jc w:val="both"/>
      </w:pPr>
      <w:proofErr w:type="spellStart"/>
      <w:r>
        <w:t>Track</w:t>
      </w:r>
      <w:proofErr w:type="spellEnd"/>
      <w:r>
        <w:t xml:space="preserve"> </w:t>
      </w:r>
      <w:proofErr w:type="spellStart"/>
      <w:r>
        <w:t>Tec</w:t>
      </w:r>
      <w:proofErr w:type="spellEnd"/>
      <w:r>
        <w:t xml:space="preserve"> Lipa Sp. z o.o.;</w:t>
      </w:r>
    </w:p>
    <w:p w14:paraId="3687B64C" w14:textId="692E7FD0" w:rsidR="00A10783" w:rsidRDefault="00A10783" w:rsidP="00A10783">
      <w:pPr>
        <w:pStyle w:val="punktor"/>
        <w:jc w:val="both"/>
      </w:pPr>
      <w:r>
        <w:t xml:space="preserve">TRIOS Sp. z o.o. Terminal Paliw w Łętowni </w:t>
      </w:r>
      <w:r>
        <w:rPr>
          <w:rStyle w:val="Odwoanieprzypisudolnego"/>
        </w:rPr>
        <w:footnoteReference w:id="155"/>
      </w:r>
      <w:r w:rsidR="0017631C">
        <w:t>.</w:t>
      </w:r>
    </w:p>
    <w:p w14:paraId="037991AB" w14:textId="77777777" w:rsidR="00A10783" w:rsidRPr="00076D03" w:rsidRDefault="00A10783" w:rsidP="00A10783">
      <w:pPr>
        <w:rPr>
          <w:color w:val="384DE5"/>
        </w:rPr>
      </w:pPr>
      <w:r w:rsidRPr="00076D03">
        <w:rPr>
          <w:color w:val="384DE5"/>
        </w:rPr>
        <w:t>Przypadki wystąpienia poważnych awarii przemysłowych</w:t>
      </w:r>
    </w:p>
    <w:p w14:paraId="0FD7F561" w14:textId="77777777" w:rsidR="00A10783" w:rsidRDefault="00A10783" w:rsidP="00A10783">
      <w:pPr>
        <w:rPr>
          <w:color w:val="2F5496" w:themeColor="accent1" w:themeShade="BF"/>
        </w:rPr>
      </w:pPr>
      <w:r>
        <w:t xml:space="preserve">Potencjalne zagrożenie wystąpienia poważnych awarii na terenie województwa podkarpackiego związane jest z zakładami przemysłowymi, w których stosuje się, przetwarza lub magazynuje substancje i preparaty niebezpieczne oraz z transportem substancji i preparatów niebezpiecznych, które są przewożone środkami komunikacji drogowej, a także kolejowej. </w:t>
      </w:r>
    </w:p>
    <w:p w14:paraId="585DB074" w14:textId="77777777" w:rsidR="00A10783" w:rsidRDefault="00A10783" w:rsidP="00A10783">
      <w:pPr>
        <w:rPr>
          <w:color w:val="2F5496" w:themeColor="accent1" w:themeShade="BF"/>
        </w:rPr>
      </w:pPr>
      <w:r>
        <w:t xml:space="preserve">W latach 2019-2021 na terenie województwa podkarpackiego w ZDR oraz ZZR nie odnotowano zdarzeń spełniających kryteria poważnej awarii przemysłowej. </w:t>
      </w:r>
    </w:p>
    <w:p w14:paraId="26CD6F2B" w14:textId="218DFE5C" w:rsidR="00876096" w:rsidRDefault="00D43386" w:rsidP="00966AFE">
      <w:pPr>
        <w:rPr>
          <w:color w:val="384DE5"/>
        </w:rPr>
      </w:pPr>
      <w:r>
        <w:rPr>
          <w:color w:val="384DE5"/>
        </w:rPr>
        <w:t>Zagrożenia miejscowe na terenie województwa podkarpackiego</w:t>
      </w:r>
    </w:p>
    <w:p w14:paraId="3F02C4A8" w14:textId="77777777" w:rsidR="00D43386" w:rsidRPr="00863EAB" w:rsidRDefault="00D43386" w:rsidP="00D43386">
      <w:r>
        <w:t>Krajowy System Ratowniczo-Gaśniczy (KSRG) jest systemem skupiającym jednostki ochrony przeciwpożarowej, a także inne służby, inspekcje, straże, instytucje oraz inne podmioty. KSRG jest integralną częścią organizacji bezpieczeństwa wewnętrznego państwa i ma na celu ratowanie życia, zdrowia, mienia lub środowiska, a także prognozowanie, rozpoznawanie i zwalczanie pożarów, klęsk żywiołowych lub innych miejscowych zagrożeń.</w:t>
      </w:r>
    </w:p>
    <w:p w14:paraId="37AE9123" w14:textId="7070600D" w:rsidR="00D43386" w:rsidRDefault="00D43386" w:rsidP="00966AFE">
      <w:r>
        <w:t>Na terenie województwa podkarpackiego, zgodnie z danymi udostępnionymi przez Komendę Główną Państwowej Straży Pożarnej, funkcjonuje 355 jednostek Ochotniczej Straży Pożarnej (OSP) włączonych do KSRG. 11 listopada 2022 r.</w:t>
      </w:r>
      <w:r w:rsidR="003D2EF0">
        <w:t>,</w:t>
      </w:r>
      <w:r>
        <w:t xml:space="preserve"> do </w:t>
      </w:r>
      <w:r w:rsidR="003D2EF0">
        <w:t>Krajowego Systemu Ratowniczo-Gaśniczego</w:t>
      </w:r>
      <w:r>
        <w:t>, włączonych zostało 9 jednostek znajdujący</w:t>
      </w:r>
      <w:r w:rsidR="003D2EF0">
        <w:t>ch</w:t>
      </w:r>
      <w:r>
        <w:t xml:space="preserve"> się na terenie województwa podkarpackiego </w:t>
      </w:r>
      <w:r>
        <w:rPr>
          <w:rStyle w:val="Odwoanieprzypisudolnego"/>
        </w:rPr>
        <w:footnoteReference w:id="156"/>
      </w:r>
      <w:r w:rsidR="0017631C">
        <w:t>.</w:t>
      </w:r>
    </w:p>
    <w:p w14:paraId="293989DB" w14:textId="12B1524A" w:rsidR="00876096" w:rsidRDefault="00593088" w:rsidP="00966AFE">
      <w:r>
        <w:t xml:space="preserve">Na podstawie danych statystycznych udostępnianych corocznie przez Komendę Główną Państwowej Straży Pożarnej, w 2022 r. na terenie województwa podkarpackiego wystąpiło </w:t>
      </w:r>
      <w:r w:rsidR="00C21381">
        <w:t>10 398</w:t>
      </w:r>
      <w:r>
        <w:t xml:space="preserve"> zagrożeń miejscowych. Najwięcej zagrożeń miejscowych miało miejsce na terenach powiatów: mieleckiego (729), dębickiego (660) oraz </w:t>
      </w:r>
      <w:r w:rsidR="00C21381">
        <w:t xml:space="preserve">rzeszowskiego (609). </w:t>
      </w:r>
      <w:r>
        <w:t>Najmniej zagrożeń miejscowych miało miejsce na terenach powiatów:</w:t>
      </w:r>
      <w:r w:rsidR="00C21381">
        <w:t xml:space="preserve"> bieszczadzkiego (194), leskiego (201) oraz miasta Tarnobrzeg (204)</w:t>
      </w:r>
      <w:r>
        <w:t>, W poniższej tabeli przedstawiono liczbę miejscowych zagrożeń na terenie województwa podkarpackiego w latach 2018-2022.</w:t>
      </w:r>
    </w:p>
    <w:p w14:paraId="5E3BDF76" w14:textId="478A347C" w:rsidR="00C21381" w:rsidRDefault="00C21381" w:rsidP="00C21381">
      <w:pPr>
        <w:pStyle w:val="Legenda"/>
        <w:keepNext/>
      </w:pPr>
      <w:bookmarkStart w:id="185" w:name="_Toc147239268"/>
      <w:r>
        <w:t xml:space="preserve">Tabela </w:t>
      </w:r>
      <w:fldSimple w:instr=" SEQ Tabela \* ARABIC ">
        <w:r w:rsidR="00F24608">
          <w:rPr>
            <w:noProof/>
          </w:rPr>
          <w:t>12</w:t>
        </w:r>
      </w:fldSimple>
      <w:r>
        <w:t xml:space="preserve">. </w:t>
      </w:r>
      <w:r w:rsidRPr="00592CC8">
        <w:t>Występowanie miejscowych zagrożeń na terenie województwa podkarpackiego w latach 2018-2022</w:t>
      </w:r>
      <w:r>
        <w:t xml:space="preserve"> </w:t>
      </w:r>
      <w:r>
        <w:rPr>
          <w:rStyle w:val="Odwoanieprzypisudolnego"/>
        </w:rPr>
        <w:footnoteReference w:id="157"/>
      </w:r>
      <w:bookmarkEnd w:id="185"/>
    </w:p>
    <w:tbl>
      <w:tblPr>
        <w:tblStyle w:val="Tabela-Siatka"/>
        <w:tblW w:w="0" w:type="auto"/>
        <w:tblLook w:val="04A0" w:firstRow="1" w:lastRow="0" w:firstColumn="1" w:lastColumn="0" w:noHBand="0" w:noVBand="1"/>
        <w:tblCaption w:val="Występowanie miejscowych zagrożeń na terenie województwa podkarpackiego w latach 2018-2022"/>
        <w:tblDescription w:val="Tabela zawiera scalone komórki. W tabeli zawarto liczbę przypadków miejscowych zagrożeń występujących na terenie województwa podkarpackiego w latach 2018-2022. "/>
      </w:tblPr>
      <w:tblGrid>
        <w:gridCol w:w="1725"/>
        <w:gridCol w:w="1473"/>
        <w:gridCol w:w="1466"/>
        <w:gridCol w:w="1466"/>
        <w:gridCol w:w="1466"/>
        <w:gridCol w:w="1466"/>
      </w:tblGrid>
      <w:tr w:rsidR="00593088" w14:paraId="7DA5A6EA" w14:textId="77777777" w:rsidTr="00B379FD">
        <w:trPr>
          <w:tblHeader/>
        </w:trPr>
        <w:tc>
          <w:tcPr>
            <w:tcW w:w="1725" w:type="dxa"/>
            <w:vMerge w:val="restart"/>
            <w:shd w:val="clear" w:color="auto" w:fill="384DE5"/>
            <w:vAlign w:val="center"/>
          </w:tcPr>
          <w:p w14:paraId="70A34871" w14:textId="68050510" w:rsidR="00593088" w:rsidRPr="00593088" w:rsidRDefault="00593088" w:rsidP="00593088">
            <w:pPr>
              <w:rPr>
                <w:color w:val="FFFFFF" w:themeColor="background1"/>
              </w:rPr>
            </w:pPr>
            <w:r w:rsidRPr="00593088">
              <w:rPr>
                <w:color w:val="FFFFFF" w:themeColor="background1"/>
              </w:rPr>
              <w:t>Rodzaj miejscowego zagrożenia</w:t>
            </w:r>
          </w:p>
        </w:tc>
        <w:tc>
          <w:tcPr>
            <w:tcW w:w="7337" w:type="dxa"/>
            <w:gridSpan w:val="5"/>
            <w:shd w:val="clear" w:color="auto" w:fill="384DE5"/>
            <w:vAlign w:val="center"/>
          </w:tcPr>
          <w:p w14:paraId="245F78AF" w14:textId="345205FC" w:rsidR="00593088" w:rsidRPr="00593088" w:rsidRDefault="00593088" w:rsidP="00593088">
            <w:pPr>
              <w:rPr>
                <w:color w:val="FFFFFF" w:themeColor="background1"/>
              </w:rPr>
            </w:pPr>
            <w:r w:rsidRPr="00593088">
              <w:rPr>
                <w:color w:val="FFFFFF" w:themeColor="background1"/>
              </w:rPr>
              <w:t xml:space="preserve">Liczba przypadków </w:t>
            </w:r>
            <w:r>
              <w:rPr>
                <w:color w:val="FFFFFF" w:themeColor="background1"/>
              </w:rPr>
              <w:t xml:space="preserve">w województwie podkarpackim </w:t>
            </w:r>
            <w:r w:rsidRPr="00593088">
              <w:rPr>
                <w:color w:val="FFFFFF" w:themeColor="background1"/>
              </w:rPr>
              <w:t>w danym roku</w:t>
            </w:r>
          </w:p>
        </w:tc>
      </w:tr>
      <w:tr w:rsidR="00593088" w14:paraId="6A98388E" w14:textId="77777777" w:rsidTr="00B379FD">
        <w:trPr>
          <w:tblHeader/>
        </w:trPr>
        <w:tc>
          <w:tcPr>
            <w:tcW w:w="1725" w:type="dxa"/>
            <w:vMerge/>
            <w:shd w:val="clear" w:color="auto" w:fill="384DE5"/>
            <w:vAlign w:val="center"/>
          </w:tcPr>
          <w:p w14:paraId="31251F50" w14:textId="77777777" w:rsidR="00593088" w:rsidRPr="00593088" w:rsidRDefault="00593088" w:rsidP="00593088">
            <w:pPr>
              <w:rPr>
                <w:color w:val="FFFFFF" w:themeColor="background1"/>
              </w:rPr>
            </w:pPr>
          </w:p>
        </w:tc>
        <w:tc>
          <w:tcPr>
            <w:tcW w:w="1473" w:type="dxa"/>
            <w:shd w:val="clear" w:color="auto" w:fill="384DE5"/>
            <w:vAlign w:val="center"/>
          </w:tcPr>
          <w:p w14:paraId="782F0EE2" w14:textId="278A849A" w:rsidR="00593088" w:rsidRPr="00593088" w:rsidRDefault="00593088" w:rsidP="00593088">
            <w:pPr>
              <w:jc w:val="right"/>
              <w:rPr>
                <w:color w:val="FFFFFF" w:themeColor="background1"/>
              </w:rPr>
            </w:pPr>
            <w:r w:rsidRPr="00593088">
              <w:rPr>
                <w:color w:val="FFFFFF" w:themeColor="background1"/>
              </w:rPr>
              <w:t>2018</w:t>
            </w:r>
          </w:p>
        </w:tc>
        <w:tc>
          <w:tcPr>
            <w:tcW w:w="1466" w:type="dxa"/>
            <w:shd w:val="clear" w:color="auto" w:fill="384DE5"/>
            <w:vAlign w:val="center"/>
          </w:tcPr>
          <w:p w14:paraId="405AF79A" w14:textId="080DE190" w:rsidR="00593088" w:rsidRPr="00593088" w:rsidRDefault="00593088" w:rsidP="00593088">
            <w:pPr>
              <w:jc w:val="right"/>
              <w:rPr>
                <w:color w:val="FFFFFF" w:themeColor="background1"/>
              </w:rPr>
            </w:pPr>
            <w:r w:rsidRPr="00593088">
              <w:rPr>
                <w:color w:val="FFFFFF" w:themeColor="background1"/>
              </w:rPr>
              <w:t>2019</w:t>
            </w:r>
          </w:p>
        </w:tc>
        <w:tc>
          <w:tcPr>
            <w:tcW w:w="1466" w:type="dxa"/>
            <w:shd w:val="clear" w:color="auto" w:fill="384DE5"/>
            <w:vAlign w:val="center"/>
          </w:tcPr>
          <w:p w14:paraId="7CD9A064" w14:textId="17930E15" w:rsidR="00593088" w:rsidRPr="00593088" w:rsidRDefault="00593088" w:rsidP="00593088">
            <w:pPr>
              <w:jc w:val="right"/>
              <w:rPr>
                <w:color w:val="FFFFFF" w:themeColor="background1"/>
              </w:rPr>
            </w:pPr>
            <w:r w:rsidRPr="00593088">
              <w:rPr>
                <w:color w:val="FFFFFF" w:themeColor="background1"/>
              </w:rPr>
              <w:t>2020</w:t>
            </w:r>
          </w:p>
        </w:tc>
        <w:tc>
          <w:tcPr>
            <w:tcW w:w="1466" w:type="dxa"/>
            <w:shd w:val="clear" w:color="auto" w:fill="384DE5"/>
            <w:vAlign w:val="center"/>
          </w:tcPr>
          <w:p w14:paraId="43EB072D" w14:textId="7F8FFB04" w:rsidR="00593088" w:rsidRPr="00593088" w:rsidRDefault="00593088" w:rsidP="00593088">
            <w:pPr>
              <w:jc w:val="right"/>
              <w:rPr>
                <w:color w:val="FFFFFF" w:themeColor="background1"/>
              </w:rPr>
            </w:pPr>
            <w:r w:rsidRPr="00593088">
              <w:rPr>
                <w:color w:val="FFFFFF" w:themeColor="background1"/>
              </w:rPr>
              <w:t>2021</w:t>
            </w:r>
          </w:p>
        </w:tc>
        <w:tc>
          <w:tcPr>
            <w:tcW w:w="1466" w:type="dxa"/>
            <w:shd w:val="clear" w:color="auto" w:fill="384DE5"/>
            <w:vAlign w:val="center"/>
          </w:tcPr>
          <w:p w14:paraId="2A7F2416" w14:textId="519DBBEB" w:rsidR="00593088" w:rsidRPr="00593088" w:rsidRDefault="00593088" w:rsidP="00593088">
            <w:pPr>
              <w:jc w:val="right"/>
              <w:rPr>
                <w:color w:val="FFFFFF" w:themeColor="background1"/>
              </w:rPr>
            </w:pPr>
            <w:r w:rsidRPr="00593088">
              <w:rPr>
                <w:color w:val="FFFFFF" w:themeColor="background1"/>
              </w:rPr>
              <w:t>2022</w:t>
            </w:r>
          </w:p>
        </w:tc>
      </w:tr>
      <w:tr w:rsidR="00593088" w14:paraId="708CF186" w14:textId="77777777" w:rsidTr="00C21381">
        <w:tc>
          <w:tcPr>
            <w:tcW w:w="1725" w:type="dxa"/>
            <w:vAlign w:val="center"/>
          </w:tcPr>
          <w:p w14:paraId="57015AF0" w14:textId="3BA1B9FB" w:rsidR="00593088" w:rsidRDefault="00593088" w:rsidP="00593088">
            <w:r>
              <w:t>Silne wiatry</w:t>
            </w:r>
          </w:p>
        </w:tc>
        <w:tc>
          <w:tcPr>
            <w:tcW w:w="1473" w:type="dxa"/>
            <w:vAlign w:val="center"/>
          </w:tcPr>
          <w:p w14:paraId="6A0A93CF" w14:textId="436B0EEF" w:rsidR="00593088" w:rsidRDefault="00C21381" w:rsidP="00593088">
            <w:pPr>
              <w:jc w:val="right"/>
            </w:pPr>
            <w:r>
              <w:t>1 916</w:t>
            </w:r>
          </w:p>
        </w:tc>
        <w:tc>
          <w:tcPr>
            <w:tcW w:w="1466" w:type="dxa"/>
            <w:vAlign w:val="center"/>
          </w:tcPr>
          <w:p w14:paraId="32D5583F" w14:textId="7D28C90D" w:rsidR="00593088" w:rsidRDefault="00C21381" w:rsidP="00593088">
            <w:pPr>
              <w:jc w:val="right"/>
            </w:pPr>
            <w:r>
              <w:t>3 465</w:t>
            </w:r>
          </w:p>
        </w:tc>
        <w:tc>
          <w:tcPr>
            <w:tcW w:w="1466" w:type="dxa"/>
            <w:vAlign w:val="center"/>
          </w:tcPr>
          <w:p w14:paraId="3DA73FE1" w14:textId="20B5FCF3" w:rsidR="00593088" w:rsidRDefault="00C21381" w:rsidP="00593088">
            <w:pPr>
              <w:jc w:val="right"/>
            </w:pPr>
            <w:r>
              <w:t>3 900</w:t>
            </w:r>
          </w:p>
        </w:tc>
        <w:tc>
          <w:tcPr>
            <w:tcW w:w="1466" w:type="dxa"/>
            <w:vAlign w:val="center"/>
          </w:tcPr>
          <w:p w14:paraId="544A7028" w14:textId="00B5A842" w:rsidR="00593088" w:rsidRDefault="00C21381" w:rsidP="00593088">
            <w:pPr>
              <w:jc w:val="right"/>
            </w:pPr>
            <w:r>
              <w:t>2 180</w:t>
            </w:r>
          </w:p>
        </w:tc>
        <w:tc>
          <w:tcPr>
            <w:tcW w:w="1466" w:type="dxa"/>
            <w:vAlign w:val="center"/>
          </w:tcPr>
          <w:p w14:paraId="46BD8B11" w14:textId="5404A55F" w:rsidR="00593088" w:rsidRDefault="00593088" w:rsidP="00593088">
            <w:pPr>
              <w:jc w:val="right"/>
            </w:pPr>
            <w:r>
              <w:t>2</w:t>
            </w:r>
            <w:r w:rsidR="00C21381">
              <w:t xml:space="preserve"> </w:t>
            </w:r>
            <w:r>
              <w:t>512</w:t>
            </w:r>
          </w:p>
        </w:tc>
      </w:tr>
      <w:tr w:rsidR="00593088" w14:paraId="75D1039D" w14:textId="77777777" w:rsidTr="00C21381">
        <w:tc>
          <w:tcPr>
            <w:tcW w:w="1725" w:type="dxa"/>
            <w:vAlign w:val="center"/>
          </w:tcPr>
          <w:p w14:paraId="6A1AA686" w14:textId="40E1CFA2" w:rsidR="00593088" w:rsidRDefault="00593088" w:rsidP="00593088">
            <w:r>
              <w:t>Przybory wód</w:t>
            </w:r>
          </w:p>
        </w:tc>
        <w:tc>
          <w:tcPr>
            <w:tcW w:w="1473" w:type="dxa"/>
            <w:vAlign w:val="center"/>
          </w:tcPr>
          <w:p w14:paraId="1B7364D5" w14:textId="121359B6" w:rsidR="00593088" w:rsidRDefault="00C21381" w:rsidP="00593088">
            <w:pPr>
              <w:jc w:val="right"/>
            </w:pPr>
            <w:r>
              <w:t>176</w:t>
            </w:r>
          </w:p>
        </w:tc>
        <w:tc>
          <w:tcPr>
            <w:tcW w:w="1466" w:type="dxa"/>
            <w:vAlign w:val="center"/>
          </w:tcPr>
          <w:p w14:paraId="34F00669" w14:textId="1079E7D4" w:rsidR="00593088" w:rsidRDefault="00C21381" w:rsidP="00593088">
            <w:pPr>
              <w:jc w:val="right"/>
            </w:pPr>
            <w:r>
              <w:t>4 016</w:t>
            </w:r>
          </w:p>
        </w:tc>
        <w:tc>
          <w:tcPr>
            <w:tcW w:w="1466" w:type="dxa"/>
            <w:vAlign w:val="center"/>
          </w:tcPr>
          <w:p w14:paraId="7732CB79" w14:textId="79B78518" w:rsidR="00593088" w:rsidRDefault="00C21381" w:rsidP="00593088">
            <w:pPr>
              <w:jc w:val="right"/>
            </w:pPr>
            <w:r>
              <w:t xml:space="preserve"> 6 471</w:t>
            </w:r>
          </w:p>
        </w:tc>
        <w:tc>
          <w:tcPr>
            <w:tcW w:w="1466" w:type="dxa"/>
            <w:vAlign w:val="center"/>
          </w:tcPr>
          <w:p w14:paraId="72B4DF49" w14:textId="51490C99" w:rsidR="00593088" w:rsidRDefault="00C21381" w:rsidP="00593088">
            <w:pPr>
              <w:jc w:val="right"/>
            </w:pPr>
            <w:r>
              <w:t>1 500</w:t>
            </w:r>
          </w:p>
        </w:tc>
        <w:tc>
          <w:tcPr>
            <w:tcW w:w="1466" w:type="dxa"/>
            <w:vAlign w:val="center"/>
          </w:tcPr>
          <w:p w14:paraId="1FE6D6F4" w14:textId="08D7F78D" w:rsidR="00593088" w:rsidRDefault="00593088" w:rsidP="00593088">
            <w:pPr>
              <w:jc w:val="right"/>
            </w:pPr>
            <w:r>
              <w:t>332</w:t>
            </w:r>
          </w:p>
        </w:tc>
      </w:tr>
      <w:tr w:rsidR="00593088" w14:paraId="58B58B74" w14:textId="77777777" w:rsidTr="00C21381">
        <w:tc>
          <w:tcPr>
            <w:tcW w:w="1725" w:type="dxa"/>
            <w:vAlign w:val="center"/>
          </w:tcPr>
          <w:p w14:paraId="6E8487FB" w14:textId="7C79447A" w:rsidR="00593088" w:rsidRDefault="00593088" w:rsidP="00593088">
            <w:r>
              <w:t>Opady śniegu</w:t>
            </w:r>
          </w:p>
        </w:tc>
        <w:tc>
          <w:tcPr>
            <w:tcW w:w="1473" w:type="dxa"/>
            <w:vAlign w:val="center"/>
          </w:tcPr>
          <w:p w14:paraId="6D61A264" w14:textId="06F0F457" w:rsidR="00593088" w:rsidRDefault="00C21381" w:rsidP="00593088">
            <w:pPr>
              <w:jc w:val="right"/>
            </w:pPr>
            <w:r>
              <w:t>466</w:t>
            </w:r>
          </w:p>
        </w:tc>
        <w:tc>
          <w:tcPr>
            <w:tcW w:w="1466" w:type="dxa"/>
            <w:vAlign w:val="center"/>
          </w:tcPr>
          <w:p w14:paraId="559FBA0F" w14:textId="12C323F5" w:rsidR="00593088" w:rsidRDefault="00C21381" w:rsidP="00593088">
            <w:pPr>
              <w:jc w:val="right"/>
            </w:pPr>
            <w:r>
              <w:t>117</w:t>
            </w:r>
          </w:p>
        </w:tc>
        <w:tc>
          <w:tcPr>
            <w:tcW w:w="1466" w:type="dxa"/>
            <w:vAlign w:val="center"/>
          </w:tcPr>
          <w:p w14:paraId="6BB1A24B" w14:textId="74B91ED5" w:rsidR="00593088" w:rsidRDefault="00C21381" w:rsidP="00593088">
            <w:pPr>
              <w:jc w:val="right"/>
            </w:pPr>
            <w:r>
              <w:t>32</w:t>
            </w:r>
          </w:p>
        </w:tc>
        <w:tc>
          <w:tcPr>
            <w:tcW w:w="1466" w:type="dxa"/>
            <w:vAlign w:val="center"/>
          </w:tcPr>
          <w:p w14:paraId="18AC1714" w14:textId="50E66686" w:rsidR="00593088" w:rsidRDefault="00C21381" w:rsidP="00593088">
            <w:pPr>
              <w:jc w:val="right"/>
            </w:pPr>
            <w:r>
              <w:t>1388</w:t>
            </w:r>
          </w:p>
        </w:tc>
        <w:tc>
          <w:tcPr>
            <w:tcW w:w="1466" w:type="dxa"/>
            <w:vAlign w:val="center"/>
          </w:tcPr>
          <w:p w14:paraId="1CFE0940" w14:textId="0755327F" w:rsidR="00593088" w:rsidRDefault="00593088" w:rsidP="00593088">
            <w:pPr>
              <w:jc w:val="right"/>
            </w:pPr>
            <w:r>
              <w:t>699</w:t>
            </w:r>
          </w:p>
        </w:tc>
      </w:tr>
      <w:tr w:rsidR="00593088" w14:paraId="18B1DD0D" w14:textId="77777777" w:rsidTr="00C21381">
        <w:tc>
          <w:tcPr>
            <w:tcW w:w="1725" w:type="dxa"/>
            <w:vAlign w:val="center"/>
          </w:tcPr>
          <w:p w14:paraId="47B3CB9D" w14:textId="2157CA27" w:rsidR="00593088" w:rsidRDefault="00593088" w:rsidP="00593088">
            <w:r>
              <w:t>Opady deszczu</w:t>
            </w:r>
          </w:p>
        </w:tc>
        <w:tc>
          <w:tcPr>
            <w:tcW w:w="1473" w:type="dxa"/>
            <w:vAlign w:val="center"/>
          </w:tcPr>
          <w:p w14:paraId="57972425" w14:textId="7109FCDD" w:rsidR="00593088" w:rsidRDefault="00C21381" w:rsidP="00593088">
            <w:pPr>
              <w:jc w:val="right"/>
            </w:pPr>
            <w:r>
              <w:t>654</w:t>
            </w:r>
          </w:p>
        </w:tc>
        <w:tc>
          <w:tcPr>
            <w:tcW w:w="1466" w:type="dxa"/>
            <w:vAlign w:val="center"/>
          </w:tcPr>
          <w:p w14:paraId="5C527EAD" w14:textId="63465DD7" w:rsidR="00593088" w:rsidRDefault="00C21381" w:rsidP="00593088">
            <w:pPr>
              <w:jc w:val="right"/>
            </w:pPr>
            <w:r>
              <w:t>4518</w:t>
            </w:r>
          </w:p>
        </w:tc>
        <w:tc>
          <w:tcPr>
            <w:tcW w:w="1466" w:type="dxa"/>
            <w:vAlign w:val="center"/>
          </w:tcPr>
          <w:p w14:paraId="63D28784" w14:textId="2FBF581B" w:rsidR="00593088" w:rsidRDefault="00C21381" w:rsidP="00593088">
            <w:pPr>
              <w:jc w:val="right"/>
            </w:pPr>
            <w:r>
              <w:t>6 829</w:t>
            </w:r>
          </w:p>
        </w:tc>
        <w:tc>
          <w:tcPr>
            <w:tcW w:w="1466" w:type="dxa"/>
            <w:vAlign w:val="center"/>
          </w:tcPr>
          <w:p w14:paraId="1EA5B689" w14:textId="5AA3BE1A" w:rsidR="00593088" w:rsidRDefault="00C21381" w:rsidP="00593088">
            <w:pPr>
              <w:jc w:val="right"/>
            </w:pPr>
            <w:r>
              <w:t>1 336</w:t>
            </w:r>
          </w:p>
        </w:tc>
        <w:tc>
          <w:tcPr>
            <w:tcW w:w="1466" w:type="dxa"/>
            <w:vAlign w:val="center"/>
          </w:tcPr>
          <w:p w14:paraId="5658689B" w14:textId="082AC07D" w:rsidR="00593088" w:rsidRDefault="00593088" w:rsidP="00593088">
            <w:pPr>
              <w:jc w:val="right"/>
            </w:pPr>
            <w:r>
              <w:t>405</w:t>
            </w:r>
          </w:p>
        </w:tc>
      </w:tr>
      <w:tr w:rsidR="00593088" w14:paraId="77D3E91E" w14:textId="77777777" w:rsidTr="00C21381">
        <w:tc>
          <w:tcPr>
            <w:tcW w:w="1725" w:type="dxa"/>
            <w:vAlign w:val="center"/>
          </w:tcPr>
          <w:p w14:paraId="7A79EDEC" w14:textId="25666B1D" w:rsidR="00593088" w:rsidRDefault="00593088" w:rsidP="00593088">
            <w:r>
              <w:t>Chemiczne</w:t>
            </w:r>
          </w:p>
        </w:tc>
        <w:tc>
          <w:tcPr>
            <w:tcW w:w="1473" w:type="dxa"/>
            <w:vAlign w:val="center"/>
          </w:tcPr>
          <w:p w14:paraId="32A96B66" w14:textId="12725878" w:rsidR="00593088" w:rsidRDefault="00C21381" w:rsidP="00593088">
            <w:pPr>
              <w:jc w:val="right"/>
            </w:pPr>
            <w:r>
              <w:t>383</w:t>
            </w:r>
          </w:p>
        </w:tc>
        <w:tc>
          <w:tcPr>
            <w:tcW w:w="1466" w:type="dxa"/>
            <w:vAlign w:val="center"/>
          </w:tcPr>
          <w:p w14:paraId="2889FADA" w14:textId="4D02BF6B" w:rsidR="00593088" w:rsidRDefault="00C21381" w:rsidP="00593088">
            <w:pPr>
              <w:jc w:val="right"/>
            </w:pPr>
            <w:r>
              <w:t>422</w:t>
            </w:r>
          </w:p>
        </w:tc>
        <w:tc>
          <w:tcPr>
            <w:tcW w:w="1466" w:type="dxa"/>
            <w:vAlign w:val="center"/>
          </w:tcPr>
          <w:p w14:paraId="50694C05" w14:textId="53DE08B1" w:rsidR="00593088" w:rsidRDefault="00C21381" w:rsidP="00593088">
            <w:pPr>
              <w:jc w:val="right"/>
            </w:pPr>
            <w:r>
              <w:t>316</w:t>
            </w:r>
          </w:p>
        </w:tc>
        <w:tc>
          <w:tcPr>
            <w:tcW w:w="1466" w:type="dxa"/>
            <w:vAlign w:val="center"/>
          </w:tcPr>
          <w:p w14:paraId="729638F3" w14:textId="63AB26E7" w:rsidR="00593088" w:rsidRDefault="00C21381" w:rsidP="00593088">
            <w:pPr>
              <w:jc w:val="right"/>
            </w:pPr>
            <w:r>
              <w:t>315</w:t>
            </w:r>
          </w:p>
        </w:tc>
        <w:tc>
          <w:tcPr>
            <w:tcW w:w="1466" w:type="dxa"/>
            <w:vAlign w:val="center"/>
          </w:tcPr>
          <w:p w14:paraId="0813BA04" w14:textId="2C00AADB" w:rsidR="00593088" w:rsidRDefault="00593088" w:rsidP="00593088">
            <w:pPr>
              <w:jc w:val="right"/>
            </w:pPr>
            <w:r>
              <w:t>341</w:t>
            </w:r>
          </w:p>
        </w:tc>
      </w:tr>
      <w:tr w:rsidR="00593088" w14:paraId="163D4C49" w14:textId="77777777" w:rsidTr="00C21381">
        <w:tc>
          <w:tcPr>
            <w:tcW w:w="1725" w:type="dxa"/>
            <w:vAlign w:val="center"/>
          </w:tcPr>
          <w:p w14:paraId="17A3108C" w14:textId="367C4464" w:rsidR="00593088" w:rsidRDefault="00593088" w:rsidP="00593088">
            <w:r>
              <w:t>Ekologiczne</w:t>
            </w:r>
          </w:p>
        </w:tc>
        <w:tc>
          <w:tcPr>
            <w:tcW w:w="1473" w:type="dxa"/>
            <w:vAlign w:val="center"/>
          </w:tcPr>
          <w:p w14:paraId="65BE8D05" w14:textId="1136377E" w:rsidR="00593088" w:rsidRDefault="00C21381" w:rsidP="00593088">
            <w:pPr>
              <w:jc w:val="right"/>
            </w:pPr>
            <w:r>
              <w:t>24</w:t>
            </w:r>
          </w:p>
        </w:tc>
        <w:tc>
          <w:tcPr>
            <w:tcW w:w="1466" w:type="dxa"/>
            <w:vAlign w:val="center"/>
          </w:tcPr>
          <w:p w14:paraId="5A34E191" w14:textId="3FE10BD2" w:rsidR="00593088" w:rsidRDefault="00C21381" w:rsidP="00593088">
            <w:pPr>
              <w:jc w:val="right"/>
            </w:pPr>
            <w:r>
              <w:t>21</w:t>
            </w:r>
          </w:p>
        </w:tc>
        <w:tc>
          <w:tcPr>
            <w:tcW w:w="1466" w:type="dxa"/>
            <w:vAlign w:val="center"/>
          </w:tcPr>
          <w:p w14:paraId="39BE4EF8" w14:textId="10B39E09" w:rsidR="00593088" w:rsidRDefault="00C21381" w:rsidP="00593088">
            <w:pPr>
              <w:jc w:val="right"/>
            </w:pPr>
            <w:r>
              <w:t>27</w:t>
            </w:r>
          </w:p>
        </w:tc>
        <w:tc>
          <w:tcPr>
            <w:tcW w:w="1466" w:type="dxa"/>
            <w:vAlign w:val="center"/>
          </w:tcPr>
          <w:p w14:paraId="54E84B05" w14:textId="025ABD49" w:rsidR="00593088" w:rsidRDefault="00C21381" w:rsidP="00593088">
            <w:pPr>
              <w:jc w:val="right"/>
            </w:pPr>
            <w:r>
              <w:t>57</w:t>
            </w:r>
          </w:p>
        </w:tc>
        <w:tc>
          <w:tcPr>
            <w:tcW w:w="1466" w:type="dxa"/>
            <w:vAlign w:val="center"/>
          </w:tcPr>
          <w:p w14:paraId="6E92F13B" w14:textId="1F6DB2A3" w:rsidR="00593088" w:rsidRDefault="00593088" w:rsidP="00593088">
            <w:pPr>
              <w:jc w:val="right"/>
            </w:pPr>
            <w:r>
              <w:t>13</w:t>
            </w:r>
          </w:p>
        </w:tc>
      </w:tr>
      <w:tr w:rsidR="00593088" w14:paraId="36CAB43A" w14:textId="77777777" w:rsidTr="00C21381">
        <w:tc>
          <w:tcPr>
            <w:tcW w:w="1725" w:type="dxa"/>
            <w:vAlign w:val="center"/>
          </w:tcPr>
          <w:p w14:paraId="48A45D11" w14:textId="40995C42" w:rsidR="00593088" w:rsidRDefault="00593088" w:rsidP="00593088">
            <w:r>
              <w:t>Radiologiczne</w:t>
            </w:r>
          </w:p>
        </w:tc>
        <w:tc>
          <w:tcPr>
            <w:tcW w:w="1473" w:type="dxa"/>
            <w:vAlign w:val="center"/>
          </w:tcPr>
          <w:p w14:paraId="64933921" w14:textId="67FB8B01" w:rsidR="00593088" w:rsidRDefault="00C21381" w:rsidP="00593088">
            <w:pPr>
              <w:jc w:val="right"/>
            </w:pPr>
            <w:r>
              <w:t>4</w:t>
            </w:r>
          </w:p>
        </w:tc>
        <w:tc>
          <w:tcPr>
            <w:tcW w:w="1466" w:type="dxa"/>
            <w:vAlign w:val="center"/>
          </w:tcPr>
          <w:p w14:paraId="7F038CAA" w14:textId="378F4E6E" w:rsidR="00593088" w:rsidRDefault="00C21381" w:rsidP="00593088">
            <w:pPr>
              <w:jc w:val="right"/>
            </w:pPr>
            <w:r>
              <w:t>4</w:t>
            </w:r>
          </w:p>
        </w:tc>
        <w:tc>
          <w:tcPr>
            <w:tcW w:w="1466" w:type="dxa"/>
            <w:vAlign w:val="center"/>
          </w:tcPr>
          <w:p w14:paraId="46384241" w14:textId="1EA2079B" w:rsidR="00593088" w:rsidRDefault="00C21381" w:rsidP="00593088">
            <w:pPr>
              <w:jc w:val="right"/>
            </w:pPr>
            <w:r>
              <w:t>15</w:t>
            </w:r>
          </w:p>
        </w:tc>
        <w:tc>
          <w:tcPr>
            <w:tcW w:w="1466" w:type="dxa"/>
            <w:vAlign w:val="center"/>
          </w:tcPr>
          <w:p w14:paraId="7752920C" w14:textId="6E1C3CF5" w:rsidR="00593088" w:rsidRDefault="00C21381" w:rsidP="00593088">
            <w:pPr>
              <w:jc w:val="right"/>
            </w:pPr>
            <w:r>
              <w:t>6</w:t>
            </w:r>
          </w:p>
        </w:tc>
        <w:tc>
          <w:tcPr>
            <w:tcW w:w="1466" w:type="dxa"/>
            <w:vAlign w:val="center"/>
          </w:tcPr>
          <w:p w14:paraId="35B9DFC7" w14:textId="4E6AE417" w:rsidR="00593088" w:rsidRDefault="00593088" w:rsidP="00593088">
            <w:pPr>
              <w:jc w:val="right"/>
            </w:pPr>
            <w:r>
              <w:t>5</w:t>
            </w:r>
          </w:p>
        </w:tc>
      </w:tr>
      <w:tr w:rsidR="00593088" w14:paraId="2404F9C0" w14:textId="77777777" w:rsidTr="00C21381">
        <w:tc>
          <w:tcPr>
            <w:tcW w:w="1725" w:type="dxa"/>
            <w:vAlign w:val="center"/>
          </w:tcPr>
          <w:p w14:paraId="7BA45130" w14:textId="4EB71FE1" w:rsidR="00593088" w:rsidRDefault="00593088" w:rsidP="00593088">
            <w:r>
              <w:t>Budowlane</w:t>
            </w:r>
          </w:p>
        </w:tc>
        <w:tc>
          <w:tcPr>
            <w:tcW w:w="1473" w:type="dxa"/>
            <w:vAlign w:val="center"/>
          </w:tcPr>
          <w:p w14:paraId="69CBA11C" w14:textId="64AB1EA8" w:rsidR="00593088" w:rsidRDefault="00C21381" w:rsidP="00593088">
            <w:pPr>
              <w:jc w:val="right"/>
            </w:pPr>
            <w:r>
              <w:t>268</w:t>
            </w:r>
          </w:p>
        </w:tc>
        <w:tc>
          <w:tcPr>
            <w:tcW w:w="1466" w:type="dxa"/>
            <w:vAlign w:val="center"/>
          </w:tcPr>
          <w:p w14:paraId="43F0A6FB" w14:textId="56D351F2" w:rsidR="00593088" w:rsidRDefault="00C21381" w:rsidP="00593088">
            <w:pPr>
              <w:jc w:val="right"/>
            </w:pPr>
            <w:r>
              <w:t>938</w:t>
            </w:r>
          </w:p>
        </w:tc>
        <w:tc>
          <w:tcPr>
            <w:tcW w:w="1466" w:type="dxa"/>
            <w:vAlign w:val="center"/>
          </w:tcPr>
          <w:p w14:paraId="0242D609" w14:textId="56C0D16C" w:rsidR="00593088" w:rsidRDefault="00C21381" w:rsidP="00593088">
            <w:pPr>
              <w:jc w:val="right"/>
            </w:pPr>
            <w:r>
              <w:t>1 009</w:t>
            </w:r>
          </w:p>
        </w:tc>
        <w:tc>
          <w:tcPr>
            <w:tcW w:w="1466" w:type="dxa"/>
            <w:vAlign w:val="center"/>
          </w:tcPr>
          <w:p w14:paraId="5919CB7E" w14:textId="44B9415B" w:rsidR="00593088" w:rsidRDefault="00C21381" w:rsidP="00593088">
            <w:pPr>
              <w:jc w:val="right"/>
            </w:pPr>
            <w:r>
              <w:t>400</w:t>
            </w:r>
          </w:p>
        </w:tc>
        <w:tc>
          <w:tcPr>
            <w:tcW w:w="1466" w:type="dxa"/>
            <w:vAlign w:val="center"/>
          </w:tcPr>
          <w:p w14:paraId="4DA091C4" w14:textId="068EADCC" w:rsidR="00593088" w:rsidRDefault="00593088" w:rsidP="00593088">
            <w:pPr>
              <w:jc w:val="right"/>
            </w:pPr>
            <w:r>
              <w:t>524</w:t>
            </w:r>
          </w:p>
        </w:tc>
      </w:tr>
      <w:tr w:rsidR="00593088" w14:paraId="103A36C0" w14:textId="77777777" w:rsidTr="00C21381">
        <w:tc>
          <w:tcPr>
            <w:tcW w:w="1725" w:type="dxa"/>
            <w:vAlign w:val="center"/>
          </w:tcPr>
          <w:p w14:paraId="36EF1816" w14:textId="5942D69D" w:rsidR="00593088" w:rsidRDefault="00593088" w:rsidP="00593088">
            <w:r>
              <w:t>Infrastruktury komunalnej</w:t>
            </w:r>
          </w:p>
        </w:tc>
        <w:tc>
          <w:tcPr>
            <w:tcW w:w="1473" w:type="dxa"/>
            <w:vAlign w:val="center"/>
          </w:tcPr>
          <w:p w14:paraId="0D7BCE2D" w14:textId="5EB86777" w:rsidR="00593088" w:rsidRDefault="00C21381" w:rsidP="00593088">
            <w:pPr>
              <w:jc w:val="right"/>
            </w:pPr>
            <w:r>
              <w:t>700</w:t>
            </w:r>
          </w:p>
        </w:tc>
        <w:tc>
          <w:tcPr>
            <w:tcW w:w="1466" w:type="dxa"/>
            <w:vAlign w:val="center"/>
          </w:tcPr>
          <w:p w14:paraId="61A14114" w14:textId="2DF6BEE9" w:rsidR="00593088" w:rsidRDefault="00C21381" w:rsidP="00593088">
            <w:pPr>
              <w:jc w:val="right"/>
            </w:pPr>
            <w:r>
              <w:t>421</w:t>
            </w:r>
          </w:p>
        </w:tc>
        <w:tc>
          <w:tcPr>
            <w:tcW w:w="1466" w:type="dxa"/>
            <w:vAlign w:val="center"/>
          </w:tcPr>
          <w:p w14:paraId="024A86F8" w14:textId="26A06E0C" w:rsidR="00593088" w:rsidRDefault="00C21381" w:rsidP="00593088">
            <w:pPr>
              <w:jc w:val="right"/>
            </w:pPr>
            <w:r>
              <w:t>332</w:t>
            </w:r>
          </w:p>
        </w:tc>
        <w:tc>
          <w:tcPr>
            <w:tcW w:w="1466" w:type="dxa"/>
            <w:vAlign w:val="center"/>
          </w:tcPr>
          <w:p w14:paraId="00287E63" w14:textId="12580D87" w:rsidR="00593088" w:rsidRDefault="00C21381" w:rsidP="00593088">
            <w:pPr>
              <w:jc w:val="right"/>
            </w:pPr>
            <w:r>
              <w:t>258</w:t>
            </w:r>
          </w:p>
        </w:tc>
        <w:tc>
          <w:tcPr>
            <w:tcW w:w="1466" w:type="dxa"/>
            <w:vAlign w:val="center"/>
          </w:tcPr>
          <w:p w14:paraId="2C85487A" w14:textId="5DA681C8" w:rsidR="00593088" w:rsidRDefault="00593088" w:rsidP="00593088">
            <w:pPr>
              <w:jc w:val="right"/>
            </w:pPr>
            <w:r>
              <w:t>418</w:t>
            </w:r>
          </w:p>
        </w:tc>
      </w:tr>
      <w:tr w:rsidR="00593088" w14:paraId="375B1C8A" w14:textId="77777777" w:rsidTr="00C21381">
        <w:tc>
          <w:tcPr>
            <w:tcW w:w="1725" w:type="dxa"/>
            <w:vAlign w:val="center"/>
          </w:tcPr>
          <w:p w14:paraId="622D85D3" w14:textId="306FD775" w:rsidR="00593088" w:rsidRDefault="00593088" w:rsidP="00593088">
            <w:r>
              <w:t>W transporcie drogowym</w:t>
            </w:r>
          </w:p>
        </w:tc>
        <w:tc>
          <w:tcPr>
            <w:tcW w:w="1473" w:type="dxa"/>
            <w:vAlign w:val="center"/>
          </w:tcPr>
          <w:p w14:paraId="0773E96A" w14:textId="3E2EFE3E" w:rsidR="00593088" w:rsidRDefault="00C21381" w:rsidP="00593088">
            <w:pPr>
              <w:jc w:val="right"/>
            </w:pPr>
            <w:r>
              <w:t>3 688</w:t>
            </w:r>
          </w:p>
        </w:tc>
        <w:tc>
          <w:tcPr>
            <w:tcW w:w="1466" w:type="dxa"/>
            <w:vAlign w:val="center"/>
          </w:tcPr>
          <w:p w14:paraId="04CE415B" w14:textId="2BDC5A7B" w:rsidR="00593088" w:rsidRDefault="00C21381" w:rsidP="00593088">
            <w:pPr>
              <w:jc w:val="right"/>
            </w:pPr>
            <w:r>
              <w:t>3 936</w:t>
            </w:r>
          </w:p>
        </w:tc>
        <w:tc>
          <w:tcPr>
            <w:tcW w:w="1466" w:type="dxa"/>
            <w:vAlign w:val="center"/>
          </w:tcPr>
          <w:p w14:paraId="77ADFC39" w14:textId="3F87DEE0" w:rsidR="00593088" w:rsidRDefault="00C21381" w:rsidP="00593088">
            <w:pPr>
              <w:jc w:val="right"/>
            </w:pPr>
            <w:r>
              <w:t>3 428</w:t>
            </w:r>
          </w:p>
        </w:tc>
        <w:tc>
          <w:tcPr>
            <w:tcW w:w="1466" w:type="dxa"/>
            <w:vAlign w:val="center"/>
          </w:tcPr>
          <w:p w14:paraId="68B21170" w14:textId="5A7E0812" w:rsidR="00593088" w:rsidRDefault="00C21381" w:rsidP="00593088">
            <w:pPr>
              <w:jc w:val="right"/>
            </w:pPr>
            <w:r>
              <w:t>3 390</w:t>
            </w:r>
          </w:p>
        </w:tc>
        <w:tc>
          <w:tcPr>
            <w:tcW w:w="1466" w:type="dxa"/>
            <w:vAlign w:val="center"/>
          </w:tcPr>
          <w:p w14:paraId="1253E3E9" w14:textId="30088C6E" w:rsidR="00593088" w:rsidRDefault="00593088" w:rsidP="00593088">
            <w:pPr>
              <w:jc w:val="right"/>
            </w:pPr>
            <w:r>
              <w:t>3</w:t>
            </w:r>
            <w:r w:rsidR="00C21381">
              <w:t xml:space="preserve"> </w:t>
            </w:r>
            <w:r>
              <w:t>196</w:t>
            </w:r>
          </w:p>
        </w:tc>
      </w:tr>
      <w:tr w:rsidR="00593088" w14:paraId="7892C280" w14:textId="77777777" w:rsidTr="00C21381">
        <w:tc>
          <w:tcPr>
            <w:tcW w:w="1725" w:type="dxa"/>
            <w:vAlign w:val="center"/>
          </w:tcPr>
          <w:p w14:paraId="24606A7D" w14:textId="38CB2FA8" w:rsidR="00593088" w:rsidRDefault="00593088" w:rsidP="00593088">
            <w:r>
              <w:t>W transporcie kolejowym</w:t>
            </w:r>
          </w:p>
        </w:tc>
        <w:tc>
          <w:tcPr>
            <w:tcW w:w="1473" w:type="dxa"/>
            <w:vAlign w:val="center"/>
          </w:tcPr>
          <w:p w14:paraId="21E20FC2" w14:textId="12429E34" w:rsidR="00593088" w:rsidRDefault="00C21381" w:rsidP="00593088">
            <w:pPr>
              <w:jc w:val="right"/>
            </w:pPr>
            <w:r>
              <w:t>20</w:t>
            </w:r>
          </w:p>
        </w:tc>
        <w:tc>
          <w:tcPr>
            <w:tcW w:w="1466" w:type="dxa"/>
            <w:vAlign w:val="center"/>
          </w:tcPr>
          <w:p w14:paraId="788350DA" w14:textId="4018768D" w:rsidR="00593088" w:rsidRDefault="00C21381" w:rsidP="00593088">
            <w:pPr>
              <w:jc w:val="right"/>
            </w:pPr>
            <w:r>
              <w:t>16</w:t>
            </w:r>
          </w:p>
        </w:tc>
        <w:tc>
          <w:tcPr>
            <w:tcW w:w="1466" w:type="dxa"/>
            <w:vAlign w:val="center"/>
          </w:tcPr>
          <w:p w14:paraId="60C1B10E" w14:textId="18AB2A07" w:rsidR="00593088" w:rsidRDefault="00C21381" w:rsidP="00593088">
            <w:pPr>
              <w:jc w:val="right"/>
            </w:pPr>
            <w:r>
              <w:t>13</w:t>
            </w:r>
          </w:p>
        </w:tc>
        <w:tc>
          <w:tcPr>
            <w:tcW w:w="1466" w:type="dxa"/>
            <w:vAlign w:val="center"/>
          </w:tcPr>
          <w:p w14:paraId="01B25BA7" w14:textId="11F19583" w:rsidR="00593088" w:rsidRDefault="00C21381" w:rsidP="00593088">
            <w:pPr>
              <w:jc w:val="right"/>
            </w:pPr>
            <w:r>
              <w:t>25</w:t>
            </w:r>
          </w:p>
        </w:tc>
        <w:tc>
          <w:tcPr>
            <w:tcW w:w="1466" w:type="dxa"/>
            <w:vAlign w:val="center"/>
          </w:tcPr>
          <w:p w14:paraId="3272C8EC" w14:textId="4029AEE8" w:rsidR="00593088" w:rsidRDefault="00593088" w:rsidP="00593088">
            <w:pPr>
              <w:jc w:val="right"/>
            </w:pPr>
            <w:r>
              <w:t>28</w:t>
            </w:r>
          </w:p>
        </w:tc>
      </w:tr>
      <w:tr w:rsidR="00593088" w14:paraId="5C625BF8" w14:textId="77777777" w:rsidTr="00C21381">
        <w:tc>
          <w:tcPr>
            <w:tcW w:w="1725" w:type="dxa"/>
            <w:vAlign w:val="center"/>
          </w:tcPr>
          <w:p w14:paraId="040194A2" w14:textId="2795B92E" w:rsidR="00593088" w:rsidRDefault="00593088" w:rsidP="00593088">
            <w:r>
              <w:t>W transporcie lotniczym</w:t>
            </w:r>
          </w:p>
        </w:tc>
        <w:tc>
          <w:tcPr>
            <w:tcW w:w="1473" w:type="dxa"/>
            <w:vAlign w:val="center"/>
          </w:tcPr>
          <w:p w14:paraId="4BAFB629" w14:textId="20BBF4DA" w:rsidR="00593088" w:rsidRDefault="00C21381" w:rsidP="00593088">
            <w:pPr>
              <w:jc w:val="right"/>
            </w:pPr>
            <w:r>
              <w:t>6</w:t>
            </w:r>
          </w:p>
        </w:tc>
        <w:tc>
          <w:tcPr>
            <w:tcW w:w="1466" w:type="dxa"/>
            <w:vAlign w:val="center"/>
          </w:tcPr>
          <w:p w14:paraId="2EEC1C49" w14:textId="0588D4F2" w:rsidR="00593088" w:rsidRDefault="00C21381" w:rsidP="00593088">
            <w:pPr>
              <w:jc w:val="right"/>
            </w:pPr>
            <w:r>
              <w:t>6</w:t>
            </w:r>
          </w:p>
        </w:tc>
        <w:tc>
          <w:tcPr>
            <w:tcW w:w="1466" w:type="dxa"/>
            <w:vAlign w:val="center"/>
          </w:tcPr>
          <w:p w14:paraId="3305EABF" w14:textId="79781C51" w:rsidR="00593088" w:rsidRDefault="00C21381" w:rsidP="00593088">
            <w:pPr>
              <w:jc w:val="right"/>
            </w:pPr>
            <w:r>
              <w:t>5</w:t>
            </w:r>
          </w:p>
        </w:tc>
        <w:tc>
          <w:tcPr>
            <w:tcW w:w="1466" w:type="dxa"/>
            <w:vAlign w:val="center"/>
          </w:tcPr>
          <w:p w14:paraId="050B6D25" w14:textId="7C0173F7" w:rsidR="00593088" w:rsidRDefault="00C21381" w:rsidP="00593088">
            <w:pPr>
              <w:jc w:val="right"/>
            </w:pPr>
            <w:r>
              <w:t>4</w:t>
            </w:r>
          </w:p>
        </w:tc>
        <w:tc>
          <w:tcPr>
            <w:tcW w:w="1466" w:type="dxa"/>
            <w:vAlign w:val="center"/>
          </w:tcPr>
          <w:p w14:paraId="2266CA0F" w14:textId="1A27C297" w:rsidR="00593088" w:rsidRDefault="00593088" w:rsidP="00593088">
            <w:pPr>
              <w:jc w:val="right"/>
            </w:pPr>
            <w:r>
              <w:t>3</w:t>
            </w:r>
          </w:p>
        </w:tc>
      </w:tr>
      <w:tr w:rsidR="00593088" w14:paraId="211DFFE9" w14:textId="77777777" w:rsidTr="00C21381">
        <w:tc>
          <w:tcPr>
            <w:tcW w:w="1725" w:type="dxa"/>
            <w:vAlign w:val="center"/>
          </w:tcPr>
          <w:p w14:paraId="48106706" w14:textId="763AE9D3" w:rsidR="00593088" w:rsidRDefault="00593088" w:rsidP="00593088">
            <w:r>
              <w:t>Na obszarach wodnych</w:t>
            </w:r>
          </w:p>
        </w:tc>
        <w:tc>
          <w:tcPr>
            <w:tcW w:w="1473" w:type="dxa"/>
            <w:vAlign w:val="center"/>
          </w:tcPr>
          <w:p w14:paraId="384D3536" w14:textId="3B510E0C" w:rsidR="00593088" w:rsidRDefault="00C21381" w:rsidP="00593088">
            <w:pPr>
              <w:jc w:val="right"/>
            </w:pPr>
            <w:r>
              <w:t>179</w:t>
            </w:r>
          </w:p>
        </w:tc>
        <w:tc>
          <w:tcPr>
            <w:tcW w:w="1466" w:type="dxa"/>
            <w:vAlign w:val="center"/>
          </w:tcPr>
          <w:p w14:paraId="04FF1EE7" w14:textId="4E38BDE9" w:rsidR="00593088" w:rsidRDefault="00C21381" w:rsidP="00593088">
            <w:pPr>
              <w:jc w:val="right"/>
            </w:pPr>
            <w:r>
              <w:t>207</w:t>
            </w:r>
          </w:p>
        </w:tc>
        <w:tc>
          <w:tcPr>
            <w:tcW w:w="1466" w:type="dxa"/>
            <w:vAlign w:val="center"/>
          </w:tcPr>
          <w:p w14:paraId="4A5145EE" w14:textId="62DD04BD" w:rsidR="00593088" w:rsidRDefault="00C21381" w:rsidP="00593088">
            <w:pPr>
              <w:jc w:val="right"/>
            </w:pPr>
            <w:r>
              <w:t>219</w:t>
            </w:r>
          </w:p>
        </w:tc>
        <w:tc>
          <w:tcPr>
            <w:tcW w:w="1466" w:type="dxa"/>
            <w:vAlign w:val="center"/>
          </w:tcPr>
          <w:p w14:paraId="2AF49647" w14:textId="2621CBFF" w:rsidR="00593088" w:rsidRDefault="00C21381" w:rsidP="00593088">
            <w:pPr>
              <w:jc w:val="right"/>
            </w:pPr>
            <w:r>
              <w:t>211</w:t>
            </w:r>
          </w:p>
        </w:tc>
        <w:tc>
          <w:tcPr>
            <w:tcW w:w="1466" w:type="dxa"/>
            <w:vAlign w:val="center"/>
          </w:tcPr>
          <w:p w14:paraId="0435DAF8" w14:textId="3C7848C3" w:rsidR="00593088" w:rsidRDefault="00593088" w:rsidP="00593088">
            <w:pPr>
              <w:jc w:val="right"/>
            </w:pPr>
            <w:r>
              <w:t>211</w:t>
            </w:r>
          </w:p>
        </w:tc>
      </w:tr>
      <w:tr w:rsidR="00593088" w14:paraId="0E528C83" w14:textId="77777777" w:rsidTr="00C21381">
        <w:tc>
          <w:tcPr>
            <w:tcW w:w="1725" w:type="dxa"/>
            <w:vAlign w:val="center"/>
          </w:tcPr>
          <w:p w14:paraId="2CFC0F8C" w14:textId="56F7BDD5" w:rsidR="00593088" w:rsidRDefault="00593088" w:rsidP="00593088">
            <w:r>
              <w:t>Medyczne</w:t>
            </w:r>
          </w:p>
        </w:tc>
        <w:tc>
          <w:tcPr>
            <w:tcW w:w="1473" w:type="dxa"/>
            <w:vAlign w:val="center"/>
          </w:tcPr>
          <w:p w14:paraId="5CED4B12" w14:textId="0DCED3C7" w:rsidR="00593088" w:rsidRDefault="00C21381" w:rsidP="00593088">
            <w:pPr>
              <w:jc w:val="right"/>
            </w:pPr>
            <w:r>
              <w:t>1 344</w:t>
            </w:r>
          </w:p>
        </w:tc>
        <w:tc>
          <w:tcPr>
            <w:tcW w:w="1466" w:type="dxa"/>
            <w:vAlign w:val="center"/>
          </w:tcPr>
          <w:p w14:paraId="1665C9E2" w14:textId="625C6656" w:rsidR="00593088" w:rsidRDefault="00C21381" w:rsidP="00593088">
            <w:pPr>
              <w:jc w:val="right"/>
            </w:pPr>
            <w:r>
              <w:t>1 522</w:t>
            </w:r>
          </w:p>
        </w:tc>
        <w:tc>
          <w:tcPr>
            <w:tcW w:w="1466" w:type="dxa"/>
            <w:vAlign w:val="center"/>
          </w:tcPr>
          <w:p w14:paraId="59FE9C7F" w14:textId="7BE6DA94" w:rsidR="00593088" w:rsidRDefault="00C21381" w:rsidP="00593088">
            <w:pPr>
              <w:jc w:val="right"/>
            </w:pPr>
            <w:r>
              <w:t>6 335</w:t>
            </w:r>
          </w:p>
        </w:tc>
        <w:tc>
          <w:tcPr>
            <w:tcW w:w="1466" w:type="dxa"/>
            <w:vAlign w:val="center"/>
          </w:tcPr>
          <w:p w14:paraId="17C69339" w14:textId="4A0D50F0" w:rsidR="00593088" w:rsidRDefault="00C21381" w:rsidP="00593088">
            <w:pPr>
              <w:jc w:val="right"/>
            </w:pPr>
            <w:r>
              <w:t>4 380</w:t>
            </w:r>
          </w:p>
        </w:tc>
        <w:tc>
          <w:tcPr>
            <w:tcW w:w="1466" w:type="dxa"/>
            <w:vAlign w:val="center"/>
          </w:tcPr>
          <w:p w14:paraId="380AB871" w14:textId="53003565" w:rsidR="00593088" w:rsidRDefault="00593088" w:rsidP="00593088">
            <w:pPr>
              <w:jc w:val="right"/>
            </w:pPr>
            <w:r>
              <w:t>1</w:t>
            </w:r>
            <w:r w:rsidR="00C21381">
              <w:t xml:space="preserve"> </w:t>
            </w:r>
            <w:r>
              <w:t>711</w:t>
            </w:r>
          </w:p>
        </w:tc>
      </w:tr>
    </w:tbl>
    <w:p w14:paraId="23062F55" w14:textId="47B06D68" w:rsidR="00863EAB" w:rsidRDefault="007019AA" w:rsidP="00863EAB">
      <w:pPr>
        <w:rPr>
          <w:color w:val="384DE5"/>
        </w:rPr>
      </w:pPr>
      <w:r>
        <w:rPr>
          <w:color w:val="384DE5"/>
        </w:rPr>
        <w:t>Zagrożenia poważnymi awariami w kontekście zmian klimatu</w:t>
      </w:r>
    </w:p>
    <w:p w14:paraId="5BD3A83D" w14:textId="4E53B255" w:rsidR="00863EAB" w:rsidRDefault="003D2EF0" w:rsidP="00863EAB">
      <w:pPr>
        <w:rPr>
          <w:color w:val="2F5496" w:themeColor="accent1" w:themeShade="BF"/>
        </w:rPr>
      </w:pPr>
      <w:r>
        <w:t>Z</w:t>
      </w:r>
      <w:r w:rsidR="00863EAB">
        <w:t>miany</w:t>
      </w:r>
      <w:r w:rsidR="00863EAB" w:rsidRPr="008E0432">
        <w:t xml:space="preserve"> klimatu przyczyniają się do zwiększenia ryzyka wystąpienia poważnych awarii, </w:t>
      </w:r>
      <w:r w:rsidR="007019AA">
        <w:t>zarówno przemysłowych jak i miejscowych zagrożeń. N</w:t>
      </w:r>
      <w:r w:rsidR="00863EAB">
        <w:t xml:space="preserve">ajwiększe </w:t>
      </w:r>
      <w:r w:rsidR="007019AA">
        <w:t>niebezpieczeństwo, przyczyniające się do występowania awarii,</w:t>
      </w:r>
      <w:r w:rsidR="00863EAB">
        <w:t xml:space="preserve"> </w:t>
      </w:r>
      <w:r w:rsidR="00863EAB" w:rsidRPr="008E0432">
        <w:t>stanowią ekstremalne zjawiska</w:t>
      </w:r>
      <w:r w:rsidR="007019AA">
        <w:t>,</w:t>
      </w:r>
      <w:r w:rsidR="00863EAB" w:rsidRPr="008E0432">
        <w:t xml:space="preserve"> </w:t>
      </w:r>
      <w:r w:rsidR="00863EAB">
        <w:t>takie jak:</w:t>
      </w:r>
      <w:r w:rsidR="00863EAB" w:rsidRPr="008E0432">
        <w:t xml:space="preserve"> </w:t>
      </w:r>
      <w:r w:rsidR="00863EAB">
        <w:t xml:space="preserve">ulewy, silne wiatry, </w:t>
      </w:r>
      <w:r w:rsidR="00863EAB" w:rsidRPr="008E0432">
        <w:t>burze</w:t>
      </w:r>
      <w:r w:rsidR="00863EAB">
        <w:t xml:space="preserve"> czy </w:t>
      </w:r>
      <w:r w:rsidR="00863EAB" w:rsidRPr="008E0432">
        <w:t>opady śniegu</w:t>
      </w:r>
      <w:r w:rsidR="00863EAB">
        <w:t>.</w:t>
      </w:r>
      <w:r w:rsidR="00863EAB" w:rsidRPr="008E0432">
        <w:t xml:space="preserve"> </w:t>
      </w:r>
      <w:r w:rsidR="00863EAB">
        <w:t>N</w:t>
      </w:r>
      <w:r w:rsidR="00863EAB" w:rsidRPr="008E0432">
        <w:t xml:space="preserve">egatywny wpływ na transport ma </w:t>
      </w:r>
      <w:r w:rsidR="007019AA">
        <w:t>również</w:t>
      </w:r>
      <w:r w:rsidR="00863EAB" w:rsidRPr="008E0432">
        <w:t xml:space="preserve"> </w:t>
      </w:r>
      <w:r w:rsidR="00863EAB">
        <w:t xml:space="preserve">zbyt </w:t>
      </w:r>
      <w:r w:rsidR="00863EAB" w:rsidRPr="008E0432">
        <w:t xml:space="preserve">niska jak i </w:t>
      </w:r>
      <w:r w:rsidR="00863EAB">
        <w:t xml:space="preserve">zbyt </w:t>
      </w:r>
      <w:r w:rsidR="00863EAB" w:rsidRPr="008E0432">
        <w:t>wysoka temperatura. Zmieniające się warunki pogodowe mogą powodować utrudnienia w transporcie</w:t>
      </w:r>
      <w:r w:rsidR="00863EAB">
        <w:t xml:space="preserve"> oraz</w:t>
      </w:r>
      <w:r w:rsidR="00863EAB" w:rsidRPr="008E0432">
        <w:t xml:space="preserve"> zwiększyć ryzyko wypadków</w:t>
      </w:r>
      <w:r w:rsidR="007019AA">
        <w:t>, zarówno w transporcie drogowym jak i kolejowym oraz lotniczym.</w:t>
      </w:r>
      <w:r>
        <w:t xml:space="preserve"> Wśród miejscowych zagrożeń</w:t>
      </w:r>
      <w:r w:rsidR="00D35E3A">
        <w:t xml:space="preserve"> w latach 2018-2022</w:t>
      </w:r>
      <w:r>
        <w:t xml:space="preserve">, dominowały silne wiatry, a także opady deszczu i </w:t>
      </w:r>
      <w:r w:rsidR="00D35E3A">
        <w:t>przybory wód</w:t>
      </w:r>
      <w:r>
        <w:t>. Dlatego tak ważnym jest</w:t>
      </w:r>
      <w:r w:rsidR="00D35E3A">
        <w:t>,</w:t>
      </w:r>
      <w:r>
        <w:t xml:space="preserve"> </w:t>
      </w:r>
      <w:r w:rsidR="00D35E3A">
        <w:t>aby kierunki zawarte w projektowanym dokumencie miały na celu m.in. minimalizowanie i usuwanie skutków ekstremalnych zjawisk pogodowych.</w:t>
      </w:r>
    </w:p>
    <w:p w14:paraId="0BED6D2E" w14:textId="218D3216" w:rsidR="00966AFE" w:rsidRPr="00076D03" w:rsidRDefault="00966AFE" w:rsidP="00966AFE">
      <w:pPr>
        <w:rPr>
          <w:color w:val="384DE5"/>
        </w:rPr>
      </w:pPr>
      <w:r w:rsidRPr="00076D03">
        <w:rPr>
          <w:color w:val="384DE5"/>
        </w:rPr>
        <w:t>Tendencje zmian stanu środowiska</w:t>
      </w:r>
    </w:p>
    <w:tbl>
      <w:tblPr>
        <w:tblStyle w:val="Tabela-Siatka"/>
        <w:tblW w:w="0" w:type="auto"/>
        <w:tblLook w:val="04A0" w:firstRow="1" w:lastRow="0" w:firstColumn="1" w:lastColumn="0" w:noHBand="0" w:noVBand="1"/>
        <w:tblCaption w:val="Tendencje zmian stanu środowiska"/>
        <w:tblDescription w:val="W tabeli przedstawiono korzystne i niekorzystne tendencje zmian stanu środowiska dotyczące komponentu zagrożenia poważnymi awariami."/>
      </w:tblPr>
      <w:tblGrid>
        <w:gridCol w:w="4531"/>
        <w:gridCol w:w="4531"/>
      </w:tblGrid>
      <w:tr w:rsidR="00966AFE" w14:paraId="18CA4313" w14:textId="77777777" w:rsidTr="00B379FD">
        <w:trPr>
          <w:tblHeader/>
        </w:trPr>
        <w:tc>
          <w:tcPr>
            <w:tcW w:w="4531" w:type="dxa"/>
            <w:shd w:val="clear" w:color="auto" w:fill="6F7E0E"/>
          </w:tcPr>
          <w:p w14:paraId="2E8241F9" w14:textId="77777777" w:rsidR="00966AFE" w:rsidRPr="007A543A" w:rsidRDefault="00966AFE" w:rsidP="00A10783">
            <w:pPr>
              <w:rPr>
                <w:color w:val="FFFFFF" w:themeColor="background1"/>
              </w:rPr>
            </w:pPr>
            <w:r w:rsidRPr="007A543A">
              <w:rPr>
                <w:color w:val="FFFFFF" w:themeColor="background1"/>
              </w:rPr>
              <w:t>Tendencje korzystne</w:t>
            </w:r>
          </w:p>
        </w:tc>
        <w:tc>
          <w:tcPr>
            <w:tcW w:w="4531" w:type="dxa"/>
            <w:shd w:val="clear" w:color="auto" w:fill="384DE5"/>
          </w:tcPr>
          <w:p w14:paraId="5629B324" w14:textId="77777777" w:rsidR="00966AFE" w:rsidRPr="007A543A" w:rsidRDefault="00966AFE" w:rsidP="00A10783">
            <w:pPr>
              <w:rPr>
                <w:color w:val="FFFFFF" w:themeColor="background1"/>
              </w:rPr>
            </w:pPr>
            <w:r w:rsidRPr="007A543A">
              <w:rPr>
                <w:color w:val="FFFFFF" w:themeColor="background1"/>
              </w:rPr>
              <w:t>Tendencje niekorzystne</w:t>
            </w:r>
          </w:p>
        </w:tc>
      </w:tr>
      <w:tr w:rsidR="00A10783" w14:paraId="001D497D" w14:textId="77777777" w:rsidTr="00F91CC5">
        <w:tc>
          <w:tcPr>
            <w:tcW w:w="4531" w:type="dxa"/>
          </w:tcPr>
          <w:p w14:paraId="4A195E2D" w14:textId="77777777" w:rsidR="00A10783" w:rsidRDefault="00A10783" w:rsidP="00A10783">
            <w:pPr>
              <w:pStyle w:val="punktor"/>
            </w:pPr>
            <w:r w:rsidRPr="00A10783">
              <w:t>brak wystąpienia zdarzeń o znamionach poważnych awarii lub poważnych awarii w ostatnich latach</w:t>
            </w:r>
            <w:r w:rsidR="007019AA">
              <w:t>;</w:t>
            </w:r>
          </w:p>
          <w:p w14:paraId="227BDEF6" w14:textId="12F45C87" w:rsidR="007019AA" w:rsidRPr="00A10783" w:rsidRDefault="007019AA" w:rsidP="00A10783">
            <w:pPr>
              <w:pStyle w:val="punktor"/>
            </w:pPr>
            <w:r>
              <w:t>zmniejszająca się liczba przypadków występowania miejscowych zagrożeń.</w:t>
            </w:r>
          </w:p>
        </w:tc>
        <w:tc>
          <w:tcPr>
            <w:tcW w:w="4531" w:type="dxa"/>
          </w:tcPr>
          <w:p w14:paraId="28E06B7D" w14:textId="77777777" w:rsidR="00A10783" w:rsidRPr="00A10783" w:rsidRDefault="00A10783" w:rsidP="00A10783">
            <w:pPr>
              <w:pStyle w:val="punktor"/>
            </w:pPr>
            <w:r w:rsidRPr="00A10783">
              <w:t>wzrastające zapotrzebowanie na paliwa płynne i gazowe;</w:t>
            </w:r>
          </w:p>
          <w:p w14:paraId="0525398B" w14:textId="0FC6A2F7" w:rsidR="00A10783" w:rsidRPr="00A10783" w:rsidRDefault="00A10783" w:rsidP="00A10783">
            <w:pPr>
              <w:pStyle w:val="punktor"/>
            </w:pPr>
            <w:r w:rsidRPr="00A10783">
              <w:t>wzrost natężenia ruchu pojazdów oraz zwiększenie przewozów substancji i</w:t>
            </w:r>
            <w:r>
              <w:t xml:space="preserve"> </w:t>
            </w:r>
            <w:r w:rsidRPr="00A10783">
              <w:t>preparatów niebezpiecznych.</w:t>
            </w:r>
          </w:p>
        </w:tc>
      </w:tr>
    </w:tbl>
    <w:p w14:paraId="7E98F887" w14:textId="11DD93A7" w:rsidR="00966AFE" w:rsidRPr="00076D03" w:rsidRDefault="00966AFE" w:rsidP="00966AFE">
      <w:pPr>
        <w:rPr>
          <w:color w:val="384DE5"/>
        </w:rPr>
      </w:pPr>
      <w:r w:rsidRPr="00076D03">
        <w:rPr>
          <w:color w:val="384DE5"/>
        </w:rPr>
        <w:t>Analiza SWOT</w:t>
      </w:r>
    </w:p>
    <w:tbl>
      <w:tblPr>
        <w:tblStyle w:val="Tabela-Siatka"/>
        <w:tblW w:w="0" w:type="auto"/>
        <w:tblLook w:val="04A0" w:firstRow="1" w:lastRow="0" w:firstColumn="1" w:lastColumn="0" w:noHBand="0" w:noVBand="1"/>
        <w:tblCaption w:val="Analiza SWOT"/>
        <w:tblDescription w:val="W tabeli przedstawiono mocne strony, słabe strony, szanse oraz zagrożenia dotyczące komponentu zagrożenia poważnymi awariami."/>
      </w:tblPr>
      <w:tblGrid>
        <w:gridCol w:w="4531"/>
        <w:gridCol w:w="4531"/>
      </w:tblGrid>
      <w:tr w:rsidR="00966AFE" w14:paraId="446FAAC6" w14:textId="77777777" w:rsidTr="00B379FD">
        <w:trPr>
          <w:tblHeader/>
        </w:trPr>
        <w:tc>
          <w:tcPr>
            <w:tcW w:w="4531" w:type="dxa"/>
            <w:shd w:val="clear" w:color="auto" w:fill="6F7E0E"/>
            <w:vAlign w:val="center"/>
          </w:tcPr>
          <w:p w14:paraId="4D83551F" w14:textId="77777777" w:rsidR="00966AFE" w:rsidRPr="00966AFE" w:rsidRDefault="00966AFE" w:rsidP="00A10783">
            <w:pPr>
              <w:rPr>
                <w:color w:val="FFFFFF" w:themeColor="background1"/>
              </w:rPr>
            </w:pPr>
            <w:r w:rsidRPr="00966AFE">
              <w:rPr>
                <w:color w:val="FFFFFF" w:themeColor="background1"/>
              </w:rPr>
              <w:t>MOCNE STRONY (czynniki wewnętrzne)</w:t>
            </w:r>
          </w:p>
        </w:tc>
        <w:tc>
          <w:tcPr>
            <w:tcW w:w="4531" w:type="dxa"/>
            <w:shd w:val="clear" w:color="auto" w:fill="384DE5"/>
            <w:vAlign w:val="center"/>
          </w:tcPr>
          <w:p w14:paraId="426554B6" w14:textId="77777777" w:rsidR="00966AFE" w:rsidRPr="00966AFE" w:rsidRDefault="00966AFE" w:rsidP="00A10783">
            <w:pPr>
              <w:rPr>
                <w:color w:val="FFFFFF" w:themeColor="background1"/>
              </w:rPr>
            </w:pPr>
            <w:r w:rsidRPr="00966AFE">
              <w:rPr>
                <w:color w:val="FFFFFF" w:themeColor="background1"/>
              </w:rPr>
              <w:t>SŁABE STRONY (czynniki wewnętrzne)</w:t>
            </w:r>
          </w:p>
        </w:tc>
      </w:tr>
      <w:tr w:rsidR="00A10783" w14:paraId="2F8259D7" w14:textId="77777777" w:rsidTr="00F91CC5">
        <w:tc>
          <w:tcPr>
            <w:tcW w:w="4531" w:type="dxa"/>
          </w:tcPr>
          <w:p w14:paraId="78AC09AD" w14:textId="77777777" w:rsidR="00A10783" w:rsidRDefault="00A10783" w:rsidP="00A10783">
            <w:pPr>
              <w:pStyle w:val="punktor"/>
            </w:pPr>
            <w:r>
              <w:t>brak wystąpienia zdarzeń o znamionach poważnych awarii lub poważnych awarii w ostatnich latach;</w:t>
            </w:r>
          </w:p>
          <w:p w14:paraId="2DE67995" w14:textId="77777777" w:rsidR="007019AA" w:rsidRDefault="00A10783" w:rsidP="007019AA">
            <w:pPr>
              <w:pStyle w:val="punktor"/>
            </w:pPr>
            <w:r>
              <w:t>spełnianie wymogów bezpieczeństwa przez zakłady znajdujące się na liście potencjalnych sprawców poważnych awarii</w:t>
            </w:r>
            <w:r w:rsidR="007019AA">
              <w:t>;</w:t>
            </w:r>
          </w:p>
          <w:p w14:paraId="0AF753E9" w14:textId="51069854" w:rsidR="007019AA" w:rsidRDefault="007019AA" w:rsidP="007019AA">
            <w:pPr>
              <w:pStyle w:val="punktor"/>
            </w:pPr>
            <w:r>
              <w:t>zmniejszająca się liczba przypadków występowania miejscowych zagrożeń.</w:t>
            </w:r>
          </w:p>
        </w:tc>
        <w:tc>
          <w:tcPr>
            <w:tcW w:w="4531" w:type="dxa"/>
          </w:tcPr>
          <w:p w14:paraId="39A59CA0" w14:textId="4A3F4AA1" w:rsidR="00A10783" w:rsidRDefault="00A10783" w:rsidP="00A10783">
            <w:pPr>
              <w:pStyle w:val="punktor"/>
            </w:pPr>
            <w:r>
              <w:t>duża liczba zakładów o dużym i zwiększonym ryzyku wystąpienia poważnej awarii przemysłowej;</w:t>
            </w:r>
          </w:p>
          <w:p w14:paraId="4D5ACD49" w14:textId="4308B97F" w:rsidR="00A10783" w:rsidRDefault="00A10783" w:rsidP="00A10783">
            <w:pPr>
              <w:pStyle w:val="punktor"/>
            </w:pPr>
            <w:r>
              <w:t>wzrost natężenia ruchu pojazdów oraz zwiększenie przewozów substancji i preparatów niebezpiecznych.</w:t>
            </w:r>
          </w:p>
        </w:tc>
      </w:tr>
      <w:tr w:rsidR="00B379FD" w14:paraId="106B6AEB" w14:textId="77777777" w:rsidTr="00E72030">
        <w:trPr>
          <w:tblHeader/>
        </w:trPr>
        <w:tc>
          <w:tcPr>
            <w:tcW w:w="4531" w:type="dxa"/>
            <w:shd w:val="clear" w:color="auto" w:fill="6F7E0E"/>
            <w:vAlign w:val="center"/>
          </w:tcPr>
          <w:p w14:paraId="7C13112E" w14:textId="54DDE093" w:rsidR="00B379FD" w:rsidRPr="007A543A" w:rsidRDefault="00B379FD" w:rsidP="00B379FD">
            <w:pPr>
              <w:rPr>
                <w:color w:val="FFFFFF" w:themeColor="background1"/>
              </w:rPr>
            </w:pPr>
            <w:bookmarkStart w:id="186" w:name="_Toc147241606"/>
            <w:r w:rsidRPr="00966AFE">
              <w:rPr>
                <w:color w:val="FFFFFF" w:themeColor="background1"/>
              </w:rPr>
              <w:t>SZANSE (czynniki zewnętrzne)</w:t>
            </w:r>
          </w:p>
        </w:tc>
        <w:tc>
          <w:tcPr>
            <w:tcW w:w="4531" w:type="dxa"/>
            <w:shd w:val="clear" w:color="auto" w:fill="384DE5"/>
            <w:vAlign w:val="center"/>
          </w:tcPr>
          <w:p w14:paraId="0287022F" w14:textId="34919B23" w:rsidR="00B379FD" w:rsidRPr="007A543A" w:rsidRDefault="00B379FD" w:rsidP="00B379FD">
            <w:pPr>
              <w:rPr>
                <w:color w:val="FFFFFF" w:themeColor="background1"/>
              </w:rPr>
            </w:pPr>
            <w:r w:rsidRPr="00966AFE">
              <w:rPr>
                <w:color w:val="FFFFFF" w:themeColor="background1"/>
              </w:rPr>
              <w:t>ZAGROŻENIA (czynniki zewnętrzne)</w:t>
            </w:r>
          </w:p>
        </w:tc>
      </w:tr>
      <w:tr w:rsidR="00B379FD" w14:paraId="3608B8D1" w14:textId="77777777" w:rsidTr="0000398D">
        <w:tc>
          <w:tcPr>
            <w:tcW w:w="4531" w:type="dxa"/>
          </w:tcPr>
          <w:p w14:paraId="08B93EC6" w14:textId="77777777" w:rsidR="00B379FD" w:rsidRDefault="00B379FD" w:rsidP="00B379FD">
            <w:pPr>
              <w:pStyle w:val="punktor"/>
            </w:pPr>
            <w:r>
              <w:t xml:space="preserve">kreowanie właściwych postaw oraz </w:t>
            </w:r>
            <w:proofErr w:type="spellStart"/>
            <w:r>
              <w:t>zachowań</w:t>
            </w:r>
            <w:proofErr w:type="spellEnd"/>
            <w:r>
              <w:t xml:space="preserve"> społeczeństwa w sytuacji wystąpienia awarii przemysłowych; </w:t>
            </w:r>
          </w:p>
          <w:p w14:paraId="45A9E5C8" w14:textId="77777777" w:rsidR="00B379FD" w:rsidRDefault="00B379FD" w:rsidP="00B379FD">
            <w:pPr>
              <w:pStyle w:val="punktor"/>
            </w:pPr>
            <w:r>
              <w:t>zakup środków oraz sprzętu niezbędnego do usuwania skutków poważnych awarii ze środków krajowych i zewnętrznych;</w:t>
            </w:r>
          </w:p>
          <w:p w14:paraId="5E5A1B7B" w14:textId="21E0F7CF" w:rsidR="00B379FD" w:rsidRPr="00A10783" w:rsidRDefault="00B379FD" w:rsidP="00B379FD">
            <w:pPr>
              <w:pStyle w:val="punktor"/>
            </w:pPr>
            <w:r>
              <w:t xml:space="preserve">wdrażanie nowoczesnych technologii, pozwalających na zminimalizowane występowania poważnych awarii przemysłowych. </w:t>
            </w:r>
          </w:p>
        </w:tc>
        <w:tc>
          <w:tcPr>
            <w:tcW w:w="4531" w:type="dxa"/>
          </w:tcPr>
          <w:p w14:paraId="72ED87A4" w14:textId="77777777" w:rsidR="00B379FD" w:rsidRDefault="00B379FD" w:rsidP="00B379FD">
            <w:pPr>
              <w:pStyle w:val="punktor"/>
            </w:pPr>
            <w:r>
              <w:t>wzrost zapotrzebowania na paliwa płynne i gazowe oraz rozwój przemysłu;</w:t>
            </w:r>
          </w:p>
          <w:p w14:paraId="1D79A574" w14:textId="77777777" w:rsidR="00B379FD" w:rsidRDefault="00B379FD" w:rsidP="00B379FD">
            <w:pPr>
              <w:pStyle w:val="punktor"/>
            </w:pPr>
            <w:r>
              <w:t>skażenie i zanieczyszczenie środowiska spowodowane wystąpieniem poważnych awarii przemysłowych;</w:t>
            </w:r>
          </w:p>
          <w:p w14:paraId="5DCA5416" w14:textId="5ECD04D1" w:rsidR="00B379FD" w:rsidRPr="00A10783" w:rsidRDefault="00B379FD" w:rsidP="00B379FD">
            <w:pPr>
              <w:pStyle w:val="punktor"/>
            </w:pPr>
            <w:r>
              <w:t xml:space="preserve">zmiany klimatyczne przyczyniające się do zwiększenia występowania poważnych awarii przemysłowych oraz miejscowych zagrożeń. </w:t>
            </w:r>
          </w:p>
        </w:tc>
      </w:tr>
    </w:tbl>
    <w:p w14:paraId="4EE33CDD" w14:textId="2446452B" w:rsidR="00DF18A2" w:rsidRPr="00076D03" w:rsidRDefault="00DF18A2" w:rsidP="000B13E4">
      <w:pPr>
        <w:pStyle w:val="Nagwek2"/>
        <w:numPr>
          <w:ilvl w:val="1"/>
          <w:numId w:val="14"/>
        </w:numPr>
        <w:ind w:hanging="792"/>
      </w:pPr>
      <w:r w:rsidRPr="00076D03">
        <w:t>Zagadnienia horyzontalne</w:t>
      </w:r>
      <w:bookmarkEnd w:id="186"/>
    </w:p>
    <w:p w14:paraId="3DF13ACE" w14:textId="2D3B9214" w:rsidR="00966AFE" w:rsidRPr="00076D03" w:rsidRDefault="000B13E4" w:rsidP="00966AFE">
      <w:pPr>
        <w:pStyle w:val="Nagwek3"/>
        <w:numPr>
          <w:ilvl w:val="2"/>
          <w:numId w:val="14"/>
        </w:numPr>
        <w:ind w:left="709" w:hanging="709"/>
      </w:pPr>
      <w:r w:rsidRPr="00076D03">
        <w:t xml:space="preserve"> </w:t>
      </w:r>
      <w:bookmarkStart w:id="187" w:name="_Toc147241607"/>
      <w:r w:rsidRPr="00076D03">
        <w:t>Adaptacja do zmian klimatu</w:t>
      </w:r>
      <w:bookmarkEnd w:id="18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Adaptacja do zmian klimatu"/>
        <w:tblDescription w:val="W tabeli przedstawiono działania adaptacyjne dla każdego z obszarów interwencji przedstawionego w dokumencie."/>
      </w:tblPr>
      <w:tblGrid>
        <w:gridCol w:w="3205"/>
        <w:gridCol w:w="5857"/>
      </w:tblGrid>
      <w:tr w:rsidR="00966AFE" w:rsidRPr="008E27F2" w14:paraId="21C5D6F3" w14:textId="77777777" w:rsidTr="00076D03">
        <w:trPr>
          <w:trHeight w:val="20"/>
          <w:tblHeader/>
          <w:jc w:val="center"/>
        </w:trPr>
        <w:tc>
          <w:tcPr>
            <w:tcW w:w="0" w:type="auto"/>
            <w:shd w:val="clear" w:color="auto" w:fill="384DE5"/>
            <w:vAlign w:val="center"/>
          </w:tcPr>
          <w:p w14:paraId="0C6EC5EC" w14:textId="77777777" w:rsidR="00966AFE" w:rsidRPr="00966AFE" w:rsidRDefault="00966AFE" w:rsidP="007B2C13">
            <w:pPr>
              <w:rPr>
                <w:color w:val="FFFFFF" w:themeColor="background1"/>
              </w:rPr>
            </w:pPr>
            <w:r w:rsidRPr="00966AFE">
              <w:rPr>
                <w:color w:val="FFFFFF" w:themeColor="background1"/>
              </w:rPr>
              <w:t>Obszar interwencji</w:t>
            </w:r>
          </w:p>
        </w:tc>
        <w:tc>
          <w:tcPr>
            <w:tcW w:w="0" w:type="auto"/>
            <w:shd w:val="clear" w:color="auto" w:fill="384DE5"/>
            <w:vAlign w:val="center"/>
          </w:tcPr>
          <w:p w14:paraId="10AB96D3" w14:textId="77777777" w:rsidR="00966AFE" w:rsidRPr="00966AFE" w:rsidRDefault="00966AFE" w:rsidP="007B2C13">
            <w:pPr>
              <w:rPr>
                <w:color w:val="FFFFFF" w:themeColor="background1"/>
              </w:rPr>
            </w:pPr>
            <w:r w:rsidRPr="00966AFE">
              <w:rPr>
                <w:color w:val="FFFFFF" w:themeColor="background1"/>
              </w:rPr>
              <w:t>Działania adaptacyjne</w:t>
            </w:r>
          </w:p>
        </w:tc>
      </w:tr>
      <w:tr w:rsidR="00650017" w:rsidRPr="008D03FE" w14:paraId="240BB0D2" w14:textId="77777777" w:rsidTr="00076D03">
        <w:trPr>
          <w:trHeight w:val="20"/>
          <w:jc w:val="center"/>
        </w:trPr>
        <w:tc>
          <w:tcPr>
            <w:tcW w:w="0" w:type="auto"/>
            <w:vAlign w:val="center"/>
          </w:tcPr>
          <w:p w14:paraId="5FCAC8CF" w14:textId="5EFEEB40" w:rsidR="00650017" w:rsidRPr="008D03FE" w:rsidRDefault="00650017" w:rsidP="007B2C13">
            <w:r>
              <w:t>Ochrona klimatu</w:t>
            </w:r>
          </w:p>
        </w:tc>
        <w:tc>
          <w:tcPr>
            <w:tcW w:w="0" w:type="auto"/>
            <w:shd w:val="clear" w:color="auto" w:fill="FFFFFF" w:themeFill="background1"/>
            <w:vAlign w:val="center"/>
          </w:tcPr>
          <w:p w14:paraId="01869B97" w14:textId="1DEF1A72" w:rsidR="00650017" w:rsidRDefault="00650017" w:rsidP="00F91CC5">
            <w:pPr>
              <w:pStyle w:val="punktor"/>
            </w:pPr>
            <w:r>
              <w:t>rozwój lokalnego systemu monitorowania i ostrzegania przed zagrożeniami klimatycznymi</w:t>
            </w:r>
          </w:p>
        </w:tc>
      </w:tr>
      <w:tr w:rsidR="00966AFE" w:rsidRPr="008D03FE" w14:paraId="515D0F38" w14:textId="77777777" w:rsidTr="00076D03">
        <w:trPr>
          <w:trHeight w:val="20"/>
          <w:jc w:val="center"/>
        </w:trPr>
        <w:tc>
          <w:tcPr>
            <w:tcW w:w="0" w:type="auto"/>
            <w:vAlign w:val="center"/>
          </w:tcPr>
          <w:p w14:paraId="3DD3E7E4" w14:textId="7493EECF" w:rsidR="00966AFE" w:rsidRPr="008D03FE" w:rsidRDefault="00966AFE" w:rsidP="007B2C13">
            <w:r w:rsidRPr="008D03FE">
              <w:t>Ochrona powietrza</w:t>
            </w:r>
          </w:p>
        </w:tc>
        <w:tc>
          <w:tcPr>
            <w:tcW w:w="0" w:type="auto"/>
            <w:shd w:val="clear" w:color="auto" w:fill="FFFFFF" w:themeFill="background1"/>
            <w:vAlign w:val="center"/>
          </w:tcPr>
          <w:p w14:paraId="0573F7D7" w14:textId="523B7959" w:rsidR="00966AFE" w:rsidRDefault="00966AFE" w:rsidP="00F91CC5">
            <w:pPr>
              <w:pStyle w:val="punktor"/>
            </w:pPr>
            <w:r>
              <w:t>wyznaczanie pod zabudowę terenów, w których możliwe jest podłączenie do sieci cieplnej</w:t>
            </w:r>
          </w:p>
          <w:p w14:paraId="4CF796B2" w14:textId="77777777" w:rsidR="00966AFE" w:rsidRPr="008D03FE" w:rsidRDefault="00966AFE" w:rsidP="00F91CC5">
            <w:pPr>
              <w:pStyle w:val="punktor"/>
            </w:pPr>
            <w:r>
              <w:t>wprowadzanie do obszarów zabudowy terenów zieleni</w:t>
            </w:r>
          </w:p>
        </w:tc>
      </w:tr>
      <w:tr w:rsidR="00966AFE" w:rsidRPr="008D03FE" w14:paraId="3276E71E" w14:textId="77777777" w:rsidTr="00076D03">
        <w:trPr>
          <w:trHeight w:val="20"/>
          <w:jc w:val="center"/>
        </w:trPr>
        <w:tc>
          <w:tcPr>
            <w:tcW w:w="0" w:type="auto"/>
            <w:vAlign w:val="center"/>
          </w:tcPr>
          <w:p w14:paraId="7A1DA80A" w14:textId="77777777" w:rsidR="00966AFE" w:rsidRPr="008D03FE" w:rsidRDefault="00966AFE" w:rsidP="007B2C13">
            <w:r w:rsidRPr="008D03FE">
              <w:t>Zagrożenia hałasem</w:t>
            </w:r>
          </w:p>
        </w:tc>
        <w:tc>
          <w:tcPr>
            <w:tcW w:w="0" w:type="auto"/>
            <w:shd w:val="clear" w:color="auto" w:fill="FFFFFF" w:themeFill="background1"/>
            <w:vAlign w:val="center"/>
          </w:tcPr>
          <w:p w14:paraId="5EC47986" w14:textId="77777777" w:rsidR="00966AFE" w:rsidRPr="008D03FE" w:rsidRDefault="00966AFE" w:rsidP="00F91CC5">
            <w:pPr>
              <w:pStyle w:val="punktor"/>
            </w:pPr>
            <w:r>
              <w:t>rozwój ekologicznych i cichych technologii ogrzewania/chłodzenia budynków</w:t>
            </w:r>
          </w:p>
        </w:tc>
      </w:tr>
      <w:tr w:rsidR="00966AFE" w:rsidRPr="008D03FE" w14:paraId="1236F2FF" w14:textId="77777777" w:rsidTr="00076D03">
        <w:trPr>
          <w:trHeight w:val="20"/>
          <w:jc w:val="center"/>
        </w:trPr>
        <w:tc>
          <w:tcPr>
            <w:tcW w:w="0" w:type="auto"/>
            <w:vAlign w:val="center"/>
          </w:tcPr>
          <w:p w14:paraId="168D30C9" w14:textId="77777777" w:rsidR="00966AFE" w:rsidRPr="008D03FE" w:rsidRDefault="00966AFE" w:rsidP="007B2C13">
            <w:r w:rsidRPr="008D03FE">
              <w:t>Pola elektromagnetyczne</w:t>
            </w:r>
          </w:p>
        </w:tc>
        <w:tc>
          <w:tcPr>
            <w:tcW w:w="0" w:type="auto"/>
            <w:shd w:val="clear" w:color="auto" w:fill="FFFFFF" w:themeFill="background1"/>
            <w:vAlign w:val="center"/>
          </w:tcPr>
          <w:p w14:paraId="41953C0D" w14:textId="77777777" w:rsidR="00966AFE" w:rsidRDefault="00966AFE" w:rsidP="00F91CC5">
            <w:pPr>
              <w:pStyle w:val="punktor"/>
            </w:pPr>
            <w:r>
              <w:t>utrzymanie urządzeń w dobrym stanie technicznym</w:t>
            </w:r>
          </w:p>
          <w:p w14:paraId="152D9EEF" w14:textId="77777777" w:rsidR="00966AFE" w:rsidRPr="008D03FE" w:rsidRDefault="00966AFE" w:rsidP="00F91CC5">
            <w:pPr>
              <w:pStyle w:val="punktor"/>
            </w:pPr>
            <w:r>
              <w:t>lokalizowanie obiektów będących źródłem promieniowania elektromagnetycznego poza obszarami zabudowanymi lub w odpowiedniej odległości od tych obszarów</w:t>
            </w:r>
          </w:p>
        </w:tc>
      </w:tr>
      <w:tr w:rsidR="00966AFE" w:rsidRPr="008D03FE" w14:paraId="29EFBB70" w14:textId="77777777" w:rsidTr="00076D03">
        <w:trPr>
          <w:trHeight w:val="20"/>
          <w:jc w:val="center"/>
        </w:trPr>
        <w:tc>
          <w:tcPr>
            <w:tcW w:w="0" w:type="auto"/>
            <w:vAlign w:val="center"/>
          </w:tcPr>
          <w:p w14:paraId="6114CEA4" w14:textId="77777777" w:rsidR="00966AFE" w:rsidRPr="008D03FE" w:rsidRDefault="00966AFE" w:rsidP="007B2C13">
            <w:r w:rsidRPr="008D03FE">
              <w:t>Gospodarowanie wodami</w:t>
            </w:r>
          </w:p>
        </w:tc>
        <w:tc>
          <w:tcPr>
            <w:tcW w:w="0" w:type="auto"/>
            <w:shd w:val="clear" w:color="auto" w:fill="FFFFFF" w:themeFill="background1"/>
            <w:vAlign w:val="center"/>
          </w:tcPr>
          <w:p w14:paraId="764857A5" w14:textId="77777777" w:rsidR="00966AFE" w:rsidRDefault="00966AFE" w:rsidP="00F91CC5">
            <w:pPr>
              <w:pStyle w:val="punktor"/>
            </w:pPr>
            <w:r>
              <w:t>rozwój zielono-niebieskiej infrastruktury</w:t>
            </w:r>
          </w:p>
          <w:p w14:paraId="50574EA0" w14:textId="69ADDA54" w:rsidR="00966AFE" w:rsidRDefault="00650017" w:rsidP="00F91CC5">
            <w:pPr>
              <w:pStyle w:val="punktor"/>
            </w:pPr>
            <w:r>
              <w:t>zwiększanie retencji</w:t>
            </w:r>
          </w:p>
          <w:p w14:paraId="4070295D" w14:textId="55013E07" w:rsidR="00966AFE" w:rsidRPr="008D03FE" w:rsidRDefault="00650017" w:rsidP="00F91CC5">
            <w:pPr>
              <w:pStyle w:val="punktor"/>
            </w:pPr>
            <w:r>
              <w:t>ochrona dolin rzecznych</w:t>
            </w:r>
          </w:p>
        </w:tc>
      </w:tr>
      <w:tr w:rsidR="00966AFE" w:rsidRPr="008D03FE" w14:paraId="5DB41B6B" w14:textId="77777777" w:rsidTr="00076D03">
        <w:trPr>
          <w:trHeight w:val="20"/>
          <w:jc w:val="center"/>
        </w:trPr>
        <w:tc>
          <w:tcPr>
            <w:tcW w:w="0" w:type="auto"/>
            <w:vAlign w:val="center"/>
          </w:tcPr>
          <w:p w14:paraId="6CF68BAE" w14:textId="77777777" w:rsidR="00966AFE" w:rsidRPr="008D03FE" w:rsidRDefault="00966AFE" w:rsidP="007B2C13">
            <w:r w:rsidRPr="008D03FE">
              <w:t>Gospodarka wodno-ściekowa</w:t>
            </w:r>
          </w:p>
        </w:tc>
        <w:tc>
          <w:tcPr>
            <w:tcW w:w="0" w:type="auto"/>
            <w:shd w:val="clear" w:color="auto" w:fill="FFFFFF" w:themeFill="background1"/>
            <w:vAlign w:val="center"/>
          </w:tcPr>
          <w:p w14:paraId="495983CD" w14:textId="77777777" w:rsidR="00966AFE" w:rsidRDefault="00966AFE" w:rsidP="00F91CC5">
            <w:pPr>
              <w:pStyle w:val="punktor"/>
            </w:pPr>
            <w:r>
              <w:t>wprowadzenie nowych technologii służących ograniczeniu zużycia wody</w:t>
            </w:r>
          </w:p>
          <w:p w14:paraId="6B564E66" w14:textId="77777777" w:rsidR="00966AFE" w:rsidRDefault="00966AFE" w:rsidP="00F91CC5">
            <w:pPr>
              <w:pStyle w:val="punktor"/>
            </w:pPr>
            <w:r>
              <w:t xml:space="preserve">uszczelnianie sieci wodociągowych i kanalizacyjnych </w:t>
            </w:r>
          </w:p>
          <w:p w14:paraId="0A223767" w14:textId="636B8415" w:rsidR="00650017" w:rsidRPr="008D03FE" w:rsidRDefault="00650017" w:rsidP="00F91CC5">
            <w:pPr>
              <w:pStyle w:val="punktor"/>
            </w:pPr>
            <w:r>
              <w:t>poprawa systemu zaopatrzenia ludności w wodę</w:t>
            </w:r>
          </w:p>
        </w:tc>
      </w:tr>
      <w:tr w:rsidR="00966AFE" w:rsidRPr="008D03FE" w14:paraId="54F56261" w14:textId="77777777" w:rsidTr="00076D03">
        <w:trPr>
          <w:trHeight w:val="20"/>
          <w:jc w:val="center"/>
        </w:trPr>
        <w:tc>
          <w:tcPr>
            <w:tcW w:w="0" w:type="auto"/>
            <w:vAlign w:val="center"/>
          </w:tcPr>
          <w:p w14:paraId="618CD021" w14:textId="77777777" w:rsidR="00966AFE" w:rsidRPr="008D03FE" w:rsidRDefault="00966AFE" w:rsidP="007B2C13">
            <w:r w:rsidRPr="008D03FE">
              <w:t>Zasoby geologiczne</w:t>
            </w:r>
          </w:p>
        </w:tc>
        <w:tc>
          <w:tcPr>
            <w:tcW w:w="0" w:type="auto"/>
            <w:shd w:val="clear" w:color="auto" w:fill="FFFFFF" w:themeFill="background1"/>
            <w:vAlign w:val="center"/>
          </w:tcPr>
          <w:p w14:paraId="72197048" w14:textId="67AA8888" w:rsidR="00966AFE" w:rsidRPr="008D03FE" w:rsidRDefault="00650017" w:rsidP="00F91CC5">
            <w:pPr>
              <w:pStyle w:val="punktor"/>
              <w:numPr>
                <w:ilvl w:val="0"/>
                <w:numId w:val="0"/>
              </w:numPr>
              <w:ind w:left="360"/>
            </w:pPr>
            <w:r>
              <w:t>brak</w:t>
            </w:r>
          </w:p>
        </w:tc>
      </w:tr>
      <w:tr w:rsidR="00966AFE" w:rsidRPr="008D03FE" w14:paraId="57CF017C" w14:textId="77777777" w:rsidTr="00076D03">
        <w:trPr>
          <w:trHeight w:val="20"/>
          <w:jc w:val="center"/>
        </w:trPr>
        <w:tc>
          <w:tcPr>
            <w:tcW w:w="0" w:type="auto"/>
            <w:vAlign w:val="center"/>
          </w:tcPr>
          <w:p w14:paraId="64CC168D" w14:textId="77777777" w:rsidR="00966AFE" w:rsidRPr="008D03FE" w:rsidRDefault="00966AFE" w:rsidP="007B2C13">
            <w:r w:rsidRPr="008D03FE">
              <w:t>Gleby</w:t>
            </w:r>
          </w:p>
        </w:tc>
        <w:tc>
          <w:tcPr>
            <w:tcW w:w="0" w:type="auto"/>
            <w:shd w:val="clear" w:color="auto" w:fill="FFFFFF" w:themeFill="background1"/>
            <w:vAlign w:val="center"/>
          </w:tcPr>
          <w:p w14:paraId="048A0DF8" w14:textId="77777777" w:rsidR="00966AFE" w:rsidRDefault="00966AFE" w:rsidP="00F91CC5">
            <w:pPr>
              <w:pStyle w:val="punktor"/>
            </w:pPr>
            <w:r>
              <w:t>działania mające na celu ochronę gleb</w:t>
            </w:r>
          </w:p>
          <w:p w14:paraId="3F46A867" w14:textId="77777777" w:rsidR="00966AFE" w:rsidRDefault="00966AFE" w:rsidP="00F91CC5">
            <w:pPr>
              <w:pStyle w:val="punktor"/>
            </w:pPr>
            <w:r>
              <w:t>stosowanie upraw odpornych na zmiany klimatu</w:t>
            </w:r>
          </w:p>
          <w:p w14:paraId="14B751EF" w14:textId="77777777" w:rsidR="00966AFE" w:rsidRPr="00E26731" w:rsidRDefault="00966AFE" w:rsidP="00F91CC5">
            <w:pPr>
              <w:pStyle w:val="punktor"/>
            </w:pPr>
            <w:r>
              <w:t xml:space="preserve">zachowanie trwałych użytków zielonych i </w:t>
            </w:r>
            <w:proofErr w:type="spellStart"/>
            <w:r>
              <w:t>zadrzewień</w:t>
            </w:r>
            <w:proofErr w:type="spellEnd"/>
            <w:r>
              <w:t xml:space="preserve"> śródpolnych</w:t>
            </w:r>
          </w:p>
        </w:tc>
      </w:tr>
      <w:tr w:rsidR="00966AFE" w:rsidRPr="008D03FE" w14:paraId="46C45915" w14:textId="77777777" w:rsidTr="00076D03">
        <w:trPr>
          <w:trHeight w:val="20"/>
          <w:jc w:val="center"/>
        </w:trPr>
        <w:tc>
          <w:tcPr>
            <w:tcW w:w="0" w:type="auto"/>
            <w:shd w:val="clear" w:color="auto" w:fill="FFFFFF" w:themeFill="background1"/>
            <w:vAlign w:val="center"/>
          </w:tcPr>
          <w:p w14:paraId="3B78CCB6" w14:textId="77777777" w:rsidR="00966AFE" w:rsidRPr="008D03FE" w:rsidRDefault="00966AFE" w:rsidP="007B2C13">
            <w:r w:rsidRPr="008D03FE">
              <w:t>Gospodarka odpadami</w:t>
            </w:r>
            <w:r>
              <w:t xml:space="preserve"> i </w:t>
            </w:r>
            <w:r w:rsidRPr="008D03FE">
              <w:t>zapobieganie powstawaniu odpadów</w:t>
            </w:r>
          </w:p>
        </w:tc>
        <w:tc>
          <w:tcPr>
            <w:tcW w:w="0" w:type="auto"/>
            <w:shd w:val="clear" w:color="auto" w:fill="FFFFFF" w:themeFill="background1"/>
            <w:vAlign w:val="center"/>
          </w:tcPr>
          <w:p w14:paraId="245233B7" w14:textId="77777777" w:rsidR="00966AFE" w:rsidRDefault="00966AFE" w:rsidP="00F91CC5">
            <w:pPr>
              <w:pStyle w:val="punktor"/>
            </w:pPr>
            <w:r>
              <w:t>wdrażanie nowoczesnych technologii oraz zwiększenie efektywności funkcjonowania infrastruktury służącej do przetwarzania odpadów</w:t>
            </w:r>
          </w:p>
          <w:p w14:paraId="0096C5E8" w14:textId="77777777" w:rsidR="00966AFE" w:rsidRDefault="00966AFE" w:rsidP="00F91CC5">
            <w:pPr>
              <w:pStyle w:val="punktor"/>
            </w:pPr>
            <w:r>
              <w:t>zapobieganie powstawaniu odpadów i działania mające na celu przygotowanie produktów do ponownego użycia</w:t>
            </w:r>
          </w:p>
          <w:p w14:paraId="19CC498A" w14:textId="77777777" w:rsidR="00650017" w:rsidRDefault="00966AFE" w:rsidP="00650017">
            <w:pPr>
              <w:pStyle w:val="punktor"/>
            </w:pPr>
            <w:r>
              <w:t>zwiększenie udziału odzysku, w tym recyklingu poszczególnych rodzajów odpadów</w:t>
            </w:r>
          </w:p>
          <w:p w14:paraId="33330144" w14:textId="27FC2BD8" w:rsidR="00650017" w:rsidRPr="008D03FE" w:rsidRDefault="00650017" w:rsidP="00650017">
            <w:pPr>
              <w:pStyle w:val="punktor"/>
            </w:pPr>
            <w:r>
              <w:t>wdrażanie modelu gospodarki o obiegu zamkniętym</w:t>
            </w:r>
          </w:p>
        </w:tc>
      </w:tr>
      <w:tr w:rsidR="00966AFE" w:rsidRPr="008D03FE" w14:paraId="6EB2BEFC" w14:textId="77777777" w:rsidTr="00076D03">
        <w:trPr>
          <w:trHeight w:val="20"/>
          <w:jc w:val="center"/>
        </w:trPr>
        <w:tc>
          <w:tcPr>
            <w:tcW w:w="0" w:type="auto"/>
            <w:shd w:val="clear" w:color="auto" w:fill="FFFFFF" w:themeFill="background1"/>
            <w:vAlign w:val="center"/>
          </w:tcPr>
          <w:p w14:paraId="759A55A0" w14:textId="77777777" w:rsidR="00966AFE" w:rsidRPr="008D03FE" w:rsidRDefault="00966AFE" w:rsidP="007B2C13">
            <w:r w:rsidRPr="008D03FE">
              <w:t>Zasoby przyrodnicze</w:t>
            </w:r>
          </w:p>
        </w:tc>
        <w:tc>
          <w:tcPr>
            <w:tcW w:w="0" w:type="auto"/>
            <w:shd w:val="clear" w:color="auto" w:fill="FFFFFF" w:themeFill="background1"/>
            <w:vAlign w:val="center"/>
          </w:tcPr>
          <w:p w14:paraId="3CD3DF4D" w14:textId="77777777" w:rsidR="00966AFE" w:rsidRDefault="00966AFE" w:rsidP="00F91CC5">
            <w:pPr>
              <w:pStyle w:val="punktor"/>
            </w:pPr>
            <w:r>
              <w:t>ograniczenie ekspansji gatunków obcych, które mogą stopniowo wypierać gatunki rodzime</w:t>
            </w:r>
          </w:p>
          <w:p w14:paraId="272A5056" w14:textId="39B09EA7" w:rsidR="00966AFE" w:rsidRDefault="00966AFE" w:rsidP="00F91CC5">
            <w:pPr>
              <w:pStyle w:val="punktor"/>
            </w:pPr>
            <w:r>
              <w:t xml:space="preserve">zwiększenie lesistości </w:t>
            </w:r>
          </w:p>
          <w:p w14:paraId="1D58B209" w14:textId="77777777" w:rsidR="00966AFE" w:rsidRPr="008D03FE" w:rsidRDefault="00966AFE" w:rsidP="00F91CC5">
            <w:pPr>
              <w:pStyle w:val="punktor"/>
            </w:pPr>
            <w:r>
              <w:t>zachowanie prawidłowych stosunków wodnych, poprawa jakości wód powierzchniowych i podziemnych</w:t>
            </w:r>
          </w:p>
        </w:tc>
      </w:tr>
      <w:tr w:rsidR="00966AFE" w:rsidRPr="008D03FE" w14:paraId="603EE438" w14:textId="77777777" w:rsidTr="00076D03">
        <w:trPr>
          <w:trHeight w:val="20"/>
          <w:jc w:val="center"/>
        </w:trPr>
        <w:tc>
          <w:tcPr>
            <w:tcW w:w="0" w:type="auto"/>
            <w:shd w:val="clear" w:color="auto" w:fill="FFFFFF" w:themeFill="background1"/>
            <w:vAlign w:val="center"/>
          </w:tcPr>
          <w:p w14:paraId="5A55C0D5" w14:textId="77777777" w:rsidR="00966AFE" w:rsidRPr="008D03FE" w:rsidRDefault="00966AFE" w:rsidP="007B2C13">
            <w:r w:rsidRPr="008D03FE">
              <w:t>Zagrożenia poważnymi awariami przemysłowymi</w:t>
            </w:r>
          </w:p>
        </w:tc>
        <w:tc>
          <w:tcPr>
            <w:tcW w:w="0" w:type="auto"/>
            <w:shd w:val="clear" w:color="auto" w:fill="FFFFFF" w:themeFill="background1"/>
            <w:vAlign w:val="center"/>
          </w:tcPr>
          <w:p w14:paraId="26D38BD0" w14:textId="77777777" w:rsidR="00966AFE" w:rsidRDefault="00966AFE" w:rsidP="00F91CC5">
            <w:pPr>
              <w:pStyle w:val="punktor"/>
            </w:pPr>
            <w:r>
              <w:t>planowanie, modernizacja, budowa oraz rozbudowa infrastruktury transportowej w sposób uwzględniający gwałtowne zmiany pogodowe</w:t>
            </w:r>
          </w:p>
          <w:p w14:paraId="1CA77BA3" w14:textId="77777777" w:rsidR="00966AFE" w:rsidRPr="008D03FE" w:rsidRDefault="00966AFE" w:rsidP="00F91CC5">
            <w:pPr>
              <w:pStyle w:val="punktor"/>
            </w:pPr>
            <w:r>
              <w:t xml:space="preserve">nacisk na tworzenie i kontrolę systemów zabezpieczeń przed skutkami zmian klimatycznych w przypadku powstawania nowych zakładów przemysłowych </w:t>
            </w:r>
          </w:p>
        </w:tc>
      </w:tr>
    </w:tbl>
    <w:p w14:paraId="3564C252" w14:textId="1337887D" w:rsidR="00966AFE" w:rsidRPr="00076D03" w:rsidRDefault="000B13E4" w:rsidP="00966AFE">
      <w:pPr>
        <w:pStyle w:val="Nagwek3"/>
        <w:numPr>
          <w:ilvl w:val="2"/>
          <w:numId w:val="14"/>
        </w:numPr>
        <w:ind w:left="709" w:hanging="709"/>
      </w:pPr>
      <w:bookmarkStart w:id="188" w:name="_Toc147241608"/>
      <w:r w:rsidRPr="00076D03">
        <w:t>Nadzwyczajne zagrożenia środowiska</w:t>
      </w:r>
      <w:bookmarkEnd w:id="18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Nadzwyczajne zagrożenia środowiska"/>
        <w:tblDescription w:val="W tabeli przedstawiono nadzwyczajne zagrożenia środowiska dla każdego z obszarów interwencji przedstawionego w dokumencie."/>
      </w:tblPr>
      <w:tblGrid>
        <w:gridCol w:w="3233"/>
        <w:gridCol w:w="5829"/>
      </w:tblGrid>
      <w:tr w:rsidR="00966AFE" w:rsidRPr="008E27F2" w14:paraId="35F0D292" w14:textId="77777777" w:rsidTr="00076D03">
        <w:trPr>
          <w:trHeight w:val="20"/>
          <w:tblHeader/>
          <w:jc w:val="center"/>
        </w:trPr>
        <w:tc>
          <w:tcPr>
            <w:tcW w:w="0" w:type="auto"/>
            <w:shd w:val="clear" w:color="auto" w:fill="384DE5"/>
            <w:vAlign w:val="center"/>
          </w:tcPr>
          <w:p w14:paraId="4A86977E" w14:textId="77777777" w:rsidR="00966AFE" w:rsidRPr="00966AFE" w:rsidRDefault="00966AFE" w:rsidP="007B2C13">
            <w:pPr>
              <w:rPr>
                <w:color w:val="FFFFFF" w:themeColor="background1"/>
              </w:rPr>
            </w:pPr>
            <w:r w:rsidRPr="00966AFE">
              <w:rPr>
                <w:color w:val="FFFFFF" w:themeColor="background1"/>
              </w:rPr>
              <w:t>Obszar interwencji</w:t>
            </w:r>
          </w:p>
        </w:tc>
        <w:tc>
          <w:tcPr>
            <w:tcW w:w="0" w:type="auto"/>
            <w:shd w:val="clear" w:color="auto" w:fill="384DE5"/>
            <w:vAlign w:val="center"/>
          </w:tcPr>
          <w:p w14:paraId="286E9903" w14:textId="77777777" w:rsidR="00966AFE" w:rsidRPr="00966AFE" w:rsidRDefault="00966AFE" w:rsidP="007B2C13">
            <w:pPr>
              <w:rPr>
                <w:color w:val="FFFFFF" w:themeColor="background1"/>
              </w:rPr>
            </w:pPr>
            <w:r w:rsidRPr="00966AFE">
              <w:rPr>
                <w:color w:val="FFFFFF" w:themeColor="background1"/>
              </w:rPr>
              <w:t>Zagrożenia środowiska</w:t>
            </w:r>
          </w:p>
        </w:tc>
      </w:tr>
      <w:tr w:rsidR="00EC7797" w:rsidRPr="008E27F2" w14:paraId="4892D3CA" w14:textId="77777777" w:rsidTr="00076D03">
        <w:trPr>
          <w:trHeight w:val="20"/>
          <w:jc w:val="center"/>
        </w:trPr>
        <w:tc>
          <w:tcPr>
            <w:tcW w:w="0" w:type="auto"/>
            <w:vAlign w:val="center"/>
          </w:tcPr>
          <w:p w14:paraId="7404B351" w14:textId="478D75C1" w:rsidR="00EC7797" w:rsidRPr="008E27F2" w:rsidRDefault="00EC7797" w:rsidP="007B2C13">
            <w:r>
              <w:t>Ochrona klimatu</w:t>
            </w:r>
          </w:p>
        </w:tc>
        <w:tc>
          <w:tcPr>
            <w:tcW w:w="0" w:type="auto"/>
            <w:shd w:val="clear" w:color="auto" w:fill="FFFFFF" w:themeFill="background1"/>
            <w:vAlign w:val="center"/>
          </w:tcPr>
          <w:p w14:paraId="73601858" w14:textId="7FA29293" w:rsidR="00EC7797" w:rsidRDefault="00EC7797" w:rsidP="00EC7797">
            <w:pPr>
              <w:pStyle w:val="punktor"/>
            </w:pPr>
            <w:r>
              <w:t>ekstremalne zjawiska pogodowe skutkujące pogorszeniem się stanu środowiska</w:t>
            </w:r>
          </w:p>
        </w:tc>
      </w:tr>
      <w:tr w:rsidR="00966AFE" w:rsidRPr="008E27F2" w14:paraId="4AD70D6F" w14:textId="77777777" w:rsidTr="00076D03">
        <w:trPr>
          <w:trHeight w:val="20"/>
          <w:jc w:val="center"/>
        </w:trPr>
        <w:tc>
          <w:tcPr>
            <w:tcW w:w="0" w:type="auto"/>
            <w:vAlign w:val="center"/>
          </w:tcPr>
          <w:p w14:paraId="72CAF3A4" w14:textId="18EB45E8" w:rsidR="00966AFE" w:rsidRPr="008E27F2" w:rsidRDefault="00966AFE" w:rsidP="007B2C13">
            <w:r w:rsidRPr="008E27F2">
              <w:t>Ochrona powietrza</w:t>
            </w:r>
          </w:p>
        </w:tc>
        <w:tc>
          <w:tcPr>
            <w:tcW w:w="0" w:type="auto"/>
            <w:shd w:val="clear" w:color="auto" w:fill="FFFFFF" w:themeFill="background1"/>
            <w:vAlign w:val="center"/>
          </w:tcPr>
          <w:p w14:paraId="4F715BAE" w14:textId="77777777" w:rsidR="00966AFE" w:rsidRPr="008E27F2" w:rsidRDefault="00966AFE" w:rsidP="00966AFE">
            <w:pPr>
              <w:pStyle w:val="punktor"/>
            </w:pPr>
            <w:r>
              <w:t xml:space="preserve">skażenia toksycznymi środkami przemysłowymi emitowanymi do atmosfery wskutek awarii instalacji przemysłowych </w:t>
            </w:r>
          </w:p>
        </w:tc>
      </w:tr>
      <w:tr w:rsidR="00966AFE" w:rsidRPr="008E27F2" w14:paraId="1929FEE6" w14:textId="77777777" w:rsidTr="00076D03">
        <w:trPr>
          <w:trHeight w:val="20"/>
          <w:jc w:val="center"/>
        </w:trPr>
        <w:tc>
          <w:tcPr>
            <w:tcW w:w="0" w:type="auto"/>
            <w:vAlign w:val="center"/>
          </w:tcPr>
          <w:p w14:paraId="372B3264" w14:textId="77777777" w:rsidR="00966AFE" w:rsidRPr="008E27F2" w:rsidRDefault="00966AFE" w:rsidP="007B2C13">
            <w:r w:rsidRPr="008E27F2">
              <w:t>Zagrożenia hałasem</w:t>
            </w:r>
          </w:p>
        </w:tc>
        <w:tc>
          <w:tcPr>
            <w:tcW w:w="0" w:type="auto"/>
            <w:shd w:val="clear" w:color="auto" w:fill="FFFFFF" w:themeFill="background1"/>
            <w:vAlign w:val="center"/>
          </w:tcPr>
          <w:p w14:paraId="0F3902B8" w14:textId="77777777" w:rsidR="00966AFE" w:rsidRPr="008E27F2" w:rsidRDefault="00966AFE" w:rsidP="00966AFE">
            <w:pPr>
              <w:pStyle w:val="punktor"/>
            </w:pPr>
            <w:r>
              <w:t>nadmierny hałas wskutek awarii instalacji przemysłowych</w:t>
            </w:r>
          </w:p>
        </w:tc>
      </w:tr>
      <w:tr w:rsidR="00966AFE" w:rsidRPr="008E27F2" w14:paraId="012B5981" w14:textId="77777777" w:rsidTr="00076D03">
        <w:trPr>
          <w:trHeight w:val="20"/>
          <w:jc w:val="center"/>
        </w:trPr>
        <w:tc>
          <w:tcPr>
            <w:tcW w:w="0" w:type="auto"/>
            <w:vAlign w:val="center"/>
          </w:tcPr>
          <w:p w14:paraId="7B247DEA" w14:textId="77777777" w:rsidR="00966AFE" w:rsidRPr="008E27F2" w:rsidRDefault="00966AFE" w:rsidP="007B2C13">
            <w:r w:rsidRPr="008E27F2">
              <w:t>Pola elektromagnetyczne</w:t>
            </w:r>
          </w:p>
        </w:tc>
        <w:tc>
          <w:tcPr>
            <w:tcW w:w="0" w:type="auto"/>
            <w:shd w:val="clear" w:color="auto" w:fill="FFFFFF" w:themeFill="background1"/>
            <w:vAlign w:val="center"/>
          </w:tcPr>
          <w:p w14:paraId="41FF7B56" w14:textId="77777777" w:rsidR="00966AFE" w:rsidRPr="008E27F2" w:rsidRDefault="00966AFE" w:rsidP="00966AFE">
            <w:pPr>
              <w:pStyle w:val="punktor"/>
            </w:pPr>
            <w:r>
              <w:t>awarie infrastruktury elektroenergetycznej</w:t>
            </w:r>
          </w:p>
        </w:tc>
      </w:tr>
      <w:tr w:rsidR="00966AFE" w:rsidRPr="008E27F2" w14:paraId="36E50F6C" w14:textId="77777777" w:rsidTr="00076D03">
        <w:trPr>
          <w:trHeight w:val="20"/>
          <w:jc w:val="center"/>
        </w:trPr>
        <w:tc>
          <w:tcPr>
            <w:tcW w:w="0" w:type="auto"/>
            <w:vAlign w:val="center"/>
          </w:tcPr>
          <w:p w14:paraId="7715535F" w14:textId="77777777" w:rsidR="00966AFE" w:rsidRPr="008E27F2" w:rsidRDefault="00966AFE" w:rsidP="007B2C13">
            <w:r w:rsidRPr="008E27F2">
              <w:t>Gospodarowanie wodami</w:t>
            </w:r>
          </w:p>
        </w:tc>
        <w:tc>
          <w:tcPr>
            <w:tcW w:w="0" w:type="auto"/>
            <w:shd w:val="clear" w:color="auto" w:fill="FFFFFF" w:themeFill="background1"/>
            <w:vAlign w:val="center"/>
          </w:tcPr>
          <w:p w14:paraId="082C557C" w14:textId="77777777" w:rsidR="00966AFE" w:rsidRDefault="00966AFE" w:rsidP="00966AFE">
            <w:pPr>
              <w:pStyle w:val="punktor"/>
            </w:pPr>
            <w:r>
              <w:t>ekstremalne deszcze nawalne, wezbrania zatorowe oraz roztopowe skutkujące podtopieniami i powodziami</w:t>
            </w:r>
          </w:p>
          <w:p w14:paraId="27D81957" w14:textId="77777777" w:rsidR="00966AFE" w:rsidRDefault="00966AFE" w:rsidP="00966AFE">
            <w:pPr>
              <w:pStyle w:val="punktor"/>
            </w:pPr>
            <w:r>
              <w:t>susze wywołane długotrwałymi falami upałów</w:t>
            </w:r>
          </w:p>
          <w:p w14:paraId="2850E74A" w14:textId="77777777" w:rsidR="00966AFE" w:rsidRDefault="00966AFE" w:rsidP="00966AFE">
            <w:pPr>
              <w:pStyle w:val="punktor"/>
            </w:pPr>
            <w:r>
              <w:t xml:space="preserve">awarie obiektów hydrotechnicznych </w:t>
            </w:r>
          </w:p>
          <w:p w14:paraId="42C5BCB4" w14:textId="77777777" w:rsidR="00966AFE" w:rsidRPr="008E27F2" w:rsidRDefault="00966AFE" w:rsidP="00966AFE">
            <w:pPr>
              <w:pStyle w:val="punktor"/>
            </w:pPr>
            <w:r>
              <w:t>skażenie wód powierzchniowych i podziemnych toksycznymi substancjami, wynikające z niewłaściwego magazynowania lub składowania niebezpiecznych substancji</w:t>
            </w:r>
          </w:p>
        </w:tc>
      </w:tr>
      <w:tr w:rsidR="00966AFE" w:rsidRPr="008E27F2" w14:paraId="32C7D4F8" w14:textId="77777777" w:rsidTr="00076D03">
        <w:trPr>
          <w:trHeight w:val="20"/>
          <w:jc w:val="center"/>
        </w:trPr>
        <w:tc>
          <w:tcPr>
            <w:tcW w:w="0" w:type="auto"/>
            <w:vAlign w:val="center"/>
          </w:tcPr>
          <w:p w14:paraId="0C8D6766" w14:textId="77777777" w:rsidR="00966AFE" w:rsidRPr="008E27F2" w:rsidRDefault="00966AFE" w:rsidP="007B2C13">
            <w:r w:rsidRPr="008E27F2">
              <w:t>Gospodarka wodno-ściekowa</w:t>
            </w:r>
          </w:p>
        </w:tc>
        <w:tc>
          <w:tcPr>
            <w:tcW w:w="0" w:type="auto"/>
            <w:shd w:val="clear" w:color="auto" w:fill="FFFFFF" w:themeFill="background1"/>
            <w:vAlign w:val="center"/>
          </w:tcPr>
          <w:p w14:paraId="27C45A45" w14:textId="77777777" w:rsidR="00966AFE" w:rsidRPr="008E27F2" w:rsidRDefault="00966AFE" w:rsidP="00966AFE">
            <w:pPr>
              <w:pStyle w:val="punktor"/>
            </w:pPr>
            <w:r>
              <w:t>zastosowanie w sytuacjach nadzwyczajnego zagrożenia procedur związanych z ograniczeniem zużycia wody</w:t>
            </w:r>
          </w:p>
        </w:tc>
      </w:tr>
      <w:tr w:rsidR="00966AFE" w:rsidRPr="008E27F2" w14:paraId="7D1FA46A" w14:textId="77777777" w:rsidTr="00076D03">
        <w:trPr>
          <w:trHeight w:val="20"/>
          <w:jc w:val="center"/>
        </w:trPr>
        <w:tc>
          <w:tcPr>
            <w:tcW w:w="0" w:type="auto"/>
            <w:vAlign w:val="center"/>
          </w:tcPr>
          <w:p w14:paraId="37420802" w14:textId="77777777" w:rsidR="00966AFE" w:rsidRPr="008E27F2" w:rsidRDefault="00966AFE" w:rsidP="007B2C13">
            <w:r w:rsidRPr="008E27F2">
              <w:t>Zasoby geologiczne</w:t>
            </w:r>
          </w:p>
        </w:tc>
        <w:tc>
          <w:tcPr>
            <w:tcW w:w="0" w:type="auto"/>
            <w:shd w:val="clear" w:color="auto" w:fill="FFFFFF" w:themeFill="background1"/>
            <w:vAlign w:val="center"/>
          </w:tcPr>
          <w:p w14:paraId="7B3A0D5D" w14:textId="6DEAFF42" w:rsidR="00966AFE" w:rsidRPr="008E27F2" w:rsidRDefault="00356023" w:rsidP="00356023">
            <w:pPr>
              <w:pStyle w:val="punktor"/>
              <w:numPr>
                <w:ilvl w:val="0"/>
                <w:numId w:val="0"/>
              </w:numPr>
              <w:ind w:left="357"/>
            </w:pPr>
            <w:r>
              <w:t>brak</w:t>
            </w:r>
          </w:p>
        </w:tc>
      </w:tr>
      <w:tr w:rsidR="00966AFE" w:rsidRPr="008E27F2" w14:paraId="4824ACB6" w14:textId="77777777" w:rsidTr="00076D03">
        <w:trPr>
          <w:trHeight w:val="20"/>
          <w:jc w:val="center"/>
        </w:trPr>
        <w:tc>
          <w:tcPr>
            <w:tcW w:w="0" w:type="auto"/>
            <w:vAlign w:val="center"/>
          </w:tcPr>
          <w:p w14:paraId="41F36B9F" w14:textId="77777777" w:rsidR="00966AFE" w:rsidRPr="008E27F2" w:rsidRDefault="00966AFE" w:rsidP="007B2C13">
            <w:r w:rsidRPr="008E27F2">
              <w:t>Gleby</w:t>
            </w:r>
          </w:p>
        </w:tc>
        <w:tc>
          <w:tcPr>
            <w:tcW w:w="0" w:type="auto"/>
            <w:shd w:val="clear" w:color="auto" w:fill="FFFFFF" w:themeFill="background1"/>
            <w:vAlign w:val="center"/>
          </w:tcPr>
          <w:p w14:paraId="32748901" w14:textId="77777777" w:rsidR="00966AFE" w:rsidRDefault="00966AFE" w:rsidP="00966AFE">
            <w:pPr>
              <w:pStyle w:val="punktor"/>
            </w:pPr>
            <w:r>
              <w:t>pożary</w:t>
            </w:r>
          </w:p>
          <w:p w14:paraId="3BB8C7D3" w14:textId="77777777" w:rsidR="00966AFE" w:rsidRDefault="00966AFE" w:rsidP="00966AFE">
            <w:pPr>
              <w:pStyle w:val="punktor"/>
            </w:pPr>
            <w:r>
              <w:t>przesuszenie gruntów</w:t>
            </w:r>
          </w:p>
          <w:p w14:paraId="3AD6C909" w14:textId="77777777" w:rsidR="00966AFE" w:rsidRDefault="00966AFE" w:rsidP="00966AFE">
            <w:pPr>
              <w:pStyle w:val="punktor"/>
            </w:pPr>
            <w:proofErr w:type="spellStart"/>
            <w:r>
              <w:t>dehumifikacja</w:t>
            </w:r>
            <w:proofErr w:type="spellEnd"/>
            <w:r>
              <w:t xml:space="preserve"> gleby</w:t>
            </w:r>
          </w:p>
          <w:p w14:paraId="5CEB40E0" w14:textId="77777777" w:rsidR="00966AFE" w:rsidRPr="008E27F2" w:rsidRDefault="00966AFE" w:rsidP="00966AFE">
            <w:pPr>
              <w:pStyle w:val="punktor"/>
            </w:pPr>
            <w:r>
              <w:t>zanieczyszczenia chemiczne i mechaniczne</w:t>
            </w:r>
          </w:p>
        </w:tc>
      </w:tr>
      <w:tr w:rsidR="00966AFE" w:rsidRPr="008E27F2" w14:paraId="76180AFA" w14:textId="77777777" w:rsidTr="00076D03">
        <w:trPr>
          <w:trHeight w:val="20"/>
          <w:jc w:val="center"/>
        </w:trPr>
        <w:tc>
          <w:tcPr>
            <w:tcW w:w="0" w:type="auto"/>
            <w:vAlign w:val="center"/>
          </w:tcPr>
          <w:p w14:paraId="4202AC11" w14:textId="77777777" w:rsidR="00966AFE" w:rsidRPr="008E27F2" w:rsidRDefault="00966AFE" w:rsidP="007B2C13">
            <w:r w:rsidRPr="008E27F2">
              <w:t>Gospodarka odpadami</w:t>
            </w:r>
            <w:r>
              <w:t xml:space="preserve"> i </w:t>
            </w:r>
            <w:r w:rsidRPr="008E27F2">
              <w:t>zapobieganie powstawaniu odpadów</w:t>
            </w:r>
          </w:p>
        </w:tc>
        <w:tc>
          <w:tcPr>
            <w:tcW w:w="0" w:type="auto"/>
            <w:shd w:val="clear" w:color="auto" w:fill="FFFFFF" w:themeFill="background1"/>
            <w:vAlign w:val="center"/>
          </w:tcPr>
          <w:p w14:paraId="7B8FDBDE" w14:textId="77777777" w:rsidR="00966AFE" w:rsidRDefault="00966AFE" w:rsidP="00966AFE">
            <w:pPr>
              <w:pStyle w:val="punktor"/>
            </w:pPr>
            <w:r>
              <w:t>negatywny wpływ odpadów na elementy środowiska wynikający z niewłaściwego deponowania odpadów</w:t>
            </w:r>
          </w:p>
          <w:p w14:paraId="58F2CFBA" w14:textId="77777777" w:rsidR="00966AFE" w:rsidRPr="008E27F2" w:rsidRDefault="00966AFE" w:rsidP="00966AFE">
            <w:pPr>
              <w:pStyle w:val="punktor"/>
            </w:pPr>
            <w:r>
              <w:t>zapłony odpadów magazynowych na terenie składowisk odpadów</w:t>
            </w:r>
          </w:p>
        </w:tc>
      </w:tr>
      <w:tr w:rsidR="00966AFE" w:rsidRPr="008E27F2" w14:paraId="05103073" w14:textId="77777777" w:rsidTr="00076D03">
        <w:trPr>
          <w:trHeight w:val="20"/>
          <w:jc w:val="center"/>
        </w:trPr>
        <w:tc>
          <w:tcPr>
            <w:tcW w:w="0" w:type="auto"/>
            <w:vAlign w:val="center"/>
          </w:tcPr>
          <w:p w14:paraId="136A150E" w14:textId="77777777" w:rsidR="00966AFE" w:rsidRPr="008E27F2" w:rsidRDefault="00966AFE" w:rsidP="007B2C13">
            <w:r w:rsidRPr="008E27F2">
              <w:t>Zasoby przyrodnicze</w:t>
            </w:r>
          </w:p>
        </w:tc>
        <w:tc>
          <w:tcPr>
            <w:tcW w:w="0" w:type="auto"/>
            <w:shd w:val="clear" w:color="auto" w:fill="FFFFFF" w:themeFill="background1"/>
            <w:vAlign w:val="center"/>
          </w:tcPr>
          <w:p w14:paraId="67B673DB" w14:textId="77777777" w:rsidR="00966AFE" w:rsidRDefault="00966AFE" w:rsidP="00966AFE">
            <w:pPr>
              <w:pStyle w:val="punktor"/>
            </w:pPr>
            <w:r>
              <w:t>ekstremalne zjawiska pogodowe – susze, gwałtowne ulewy, huraganowe wiatry</w:t>
            </w:r>
          </w:p>
          <w:p w14:paraId="5D87741F" w14:textId="77777777" w:rsidR="00966AFE" w:rsidRDefault="00966AFE" w:rsidP="00966AFE">
            <w:pPr>
              <w:pStyle w:val="punktor"/>
            </w:pPr>
            <w:r>
              <w:t>pojawienie się wysoce zjadliwych patogenów</w:t>
            </w:r>
          </w:p>
          <w:p w14:paraId="307EA1C1" w14:textId="77777777" w:rsidR="00966AFE" w:rsidRPr="008E27F2" w:rsidRDefault="00966AFE" w:rsidP="00966AFE">
            <w:pPr>
              <w:pStyle w:val="punktor"/>
            </w:pPr>
            <w:r>
              <w:t>niekontrolowane rozprzestrzenianie się obcych gatunków inwazyjnych</w:t>
            </w:r>
          </w:p>
        </w:tc>
      </w:tr>
      <w:tr w:rsidR="00966AFE" w:rsidRPr="008E27F2" w14:paraId="20DB57C3" w14:textId="77777777" w:rsidTr="00076D03">
        <w:trPr>
          <w:trHeight w:val="20"/>
          <w:jc w:val="center"/>
        </w:trPr>
        <w:tc>
          <w:tcPr>
            <w:tcW w:w="0" w:type="auto"/>
            <w:vAlign w:val="center"/>
          </w:tcPr>
          <w:p w14:paraId="591F5C41" w14:textId="77777777" w:rsidR="00966AFE" w:rsidRPr="008E27F2" w:rsidRDefault="00966AFE" w:rsidP="007B2C13">
            <w:r w:rsidRPr="008E27F2">
              <w:t>Zagrożenia poważnymi awariami przemysłowymi</w:t>
            </w:r>
          </w:p>
        </w:tc>
        <w:tc>
          <w:tcPr>
            <w:tcW w:w="0" w:type="auto"/>
            <w:shd w:val="clear" w:color="auto" w:fill="FFFFFF" w:themeFill="background1"/>
            <w:vAlign w:val="center"/>
          </w:tcPr>
          <w:p w14:paraId="23231776" w14:textId="77777777" w:rsidR="00966AFE" w:rsidRDefault="00966AFE" w:rsidP="00966AFE">
            <w:pPr>
              <w:pStyle w:val="punktor"/>
            </w:pPr>
            <w:r>
              <w:t>wybuchy, awarie zbiorników transportowych i magazynowych</w:t>
            </w:r>
          </w:p>
          <w:p w14:paraId="1447C849" w14:textId="77777777" w:rsidR="00966AFE" w:rsidRPr="008E27F2" w:rsidRDefault="00966AFE" w:rsidP="00966AFE">
            <w:pPr>
              <w:pStyle w:val="punktor"/>
            </w:pPr>
            <w:r>
              <w:t xml:space="preserve">katastrofy w ruchu lądowych </w:t>
            </w:r>
          </w:p>
        </w:tc>
      </w:tr>
    </w:tbl>
    <w:p w14:paraId="5CD3DFB9" w14:textId="6DFA4F63" w:rsidR="00966AFE" w:rsidRPr="00076D03" w:rsidRDefault="000B13E4" w:rsidP="00966AFE">
      <w:pPr>
        <w:pStyle w:val="Nagwek3"/>
        <w:numPr>
          <w:ilvl w:val="2"/>
          <w:numId w:val="14"/>
        </w:numPr>
        <w:ind w:left="709" w:hanging="709"/>
      </w:pPr>
      <w:bookmarkStart w:id="189" w:name="_Toc147241609"/>
      <w:r w:rsidRPr="00076D03">
        <w:t>Edukacja ekologiczna</w:t>
      </w:r>
      <w:bookmarkEnd w:id="18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Edukacja ekologiczna"/>
        <w:tblDescription w:val="W tabeli przedstawiono propozycje związane z edukacją ekologiczną dla każdego z obszarów interwencji przedstawionego w dokumencie."/>
      </w:tblPr>
      <w:tblGrid>
        <w:gridCol w:w="3229"/>
        <w:gridCol w:w="5833"/>
      </w:tblGrid>
      <w:tr w:rsidR="00966AFE" w:rsidRPr="008E27F2" w14:paraId="5CABC162" w14:textId="77777777" w:rsidTr="00076D03">
        <w:trPr>
          <w:trHeight w:val="20"/>
          <w:tblHeader/>
          <w:jc w:val="center"/>
        </w:trPr>
        <w:tc>
          <w:tcPr>
            <w:tcW w:w="0" w:type="auto"/>
            <w:shd w:val="clear" w:color="auto" w:fill="384DE5"/>
            <w:vAlign w:val="center"/>
          </w:tcPr>
          <w:p w14:paraId="788C05A7" w14:textId="77777777" w:rsidR="00966AFE" w:rsidRPr="00966AFE" w:rsidRDefault="00966AFE" w:rsidP="007B2C13">
            <w:pPr>
              <w:rPr>
                <w:color w:val="FFFFFF" w:themeColor="background1"/>
              </w:rPr>
            </w:pPr>
            <w:r w:rsidRPr="00966AFE">
              <w:rPr>
                <w:color w:val="FFFFFF" w:themeColor="background1"/>
              </w:rPr>
              <w:t>Obszar interwencji</w:t>
            </w:r>
          </w:p>
        </w:tc>
        <w:tc>
          <w:tcPr>
            <w:tcW w:w="0" w:type="auto"/>
            <w:shd w:val="clear" w:color="auto" w:fill="384DE5"/>
            <w:vAlign w:val="center"/>
          </w:tcPr>
          <w:p w14:paraId="2EC1D241" w14:textId="77777777" w:rsidR="00966AFE" w:rsidRPr="00966AFE" w:rsidRDefault="00966AFE" w:rsidP="007B2C13">
            <w:pPr>
              <w:rPr>
                <w:color w:val="FFFFFF" w:themeColor="background1"/>
              </w:rPr>
            </w:pPr>
            <w:r w:rsidRPr="00966AFE">
              <w:rPr>
                <w:color w:val="FFFFFF" w:themeColor="background1"/>
              </w:rPr>
              <w:t>Edukacja ekologiczna</w:t>
            </w:r>
          </w:p>
        </w:tc>
      </w:tr>
      <w:tr w:rsidR="00356023" w:rsidRPr="008E27F2" w14:paraId="09F125DE" w14:textId="77777777" w:rsidTr="00076D03">
        <w:trPr>
          <w:trHeight w:val="20"/>
          <w:jc w:val="center"/>
        </w:trPr>
        <w:tc>
          <w:tcPr>
            <w:tcW w:w="0" w:type="auto"/>
            <w:vAlign w:val="center"/>
          </w:tcPr>
          <w:p w14:paraId="55056BB7" w14:textId="266F0EBC" w:rsidR="00356023" w:rsidRPr="008E27F2" w:rsidRDefault="00356023" w:rsidP="007B2C13">
            <w:r>
              <w:t>Ochrona klimatu</w:t>
            </w:r>
          </w:p>
        </w:tc>
        <w:tc>
          <w:tcPr>
            <w:tcW w:w="0" w:type="auto"/>
            <w:shd w:val="clear" w:color="auto" w:fill="FFFFFF" w:themeFill="background1"/>
            <w:vAlign w:val="center"/>
          </w:tcPr>
          <w:p w14:paraId="67D8579D" w14:textId="77777777" w:rsidR="00356023" w:rsidRDefault="00356023" w:rsidP="00966AFE">
            <w:pPr>
              <w:pStyle w:val="punktor"/>
            </w:pPr>
            <w:r>
              <w:t>działania edukacje w zakresie zmian klimatycznych oraz ochrony klimatu</w:t>
            </w:r>
          </w:p>
          <w:p w14:paraId="4C022924" w14:textId="1260CC33" w:rsidR="00356023" w:rsidRDefault="00356023" w:rsidP="00966AFE">
            <w:pPr>
              <w:pStyle w:val="punktor"/>
            </w:pPr>
            <w:r>
              <w:t>promowanie działań mających pozytywny wpływ na klimat</w:t>
            </w:r>
          </w:p>
        </w:tc>
      </w:tr>
      <w:tr w:rsidR="00966AFE" w:rsidRPr="008E27F2" w14:paraId="23F4F879" w14:textId="77777777" w:rsidTr="00076D03">
        <w:trPr>
          <w:trHeight w:val="20"/>
          <w:jc w:val="center"/>
        </w:trPr>
        <w:tc>
          <w:tcPr>
            <w:tcW w:w="0" w:type="auto"/>
            <w:vAlign w:val="center"/>
          </w:tcPr>
          <w:p w14:paraId="4426A82A" w14:textId="0D95092F" w:rsidR="00966AFE" w:rsidRPr="008E27F2" w:rsidRDefault="00966AFE" w:rsidP="007B2C13">
            <w:r w:rsidRPr="008E27F2">
              <w:t>Ochrona powietrza</w:t>
            </w:r>
          </w:p>
        </w:tc>
        <w:tc>
          <w:tcPr>
            <w:tcW w:w="0" w:type="auto"/>
            <w:shd w:val="clear" w:color="auto" w:fill="FFFFFF" w:themeFill="background1"/>
            <w:vAlign w:val="center"/>
          </w:tcPr>
          <w:p w14:paraId="1A0E2BC0" w14:textId="77777777" w:rsidR="00966AFE" w:rsidRDefault="00966AFE" w:rsidP="00966AFE">
            <w:pPr>
              <w:pStyle w:val="punktor"/>
            </w:pPr>
            <w:r>
              <w:t>działania edukacyjne w zakresie ochrony powietrza oraz wpływu złej jakości powietrza na zdrowie ludzi</w:t>
            </w:r>
          </w:p>
          <w:p w14:paraId="2CB12C15" w14:textId="77777777" w:rsidR="00966AFE" w:rsidRPr="008E27F2" w:rsidRDefault="00966AFE" w:rsidP="00966AFE">
            <w:pPr>
              <w:pStyle w:val="punktor"/>
            </w:pPr>
            <w:r>
              <w:t>podnoszenie kompetencji urzędników w zakresie sprawozdawczości z realizacji programów ochrony środowiska</w:t>
            </w:r>
          </w:p>
        </w:tc>
      </w:tr>
      <w:tr w:rsidR="00966AFE" w:rsidRPr="008E27F2" w14:paraId="236A6ED8" w14:textId="77777777" w:rsidTr="00076D03">
        <w:trPr>
          <w:trHeight w:val="20"/>
          <w:jc w:val="center"/>
        </w:trPr>
        <w:tc>
          <w:tcPr>
            <w:tcW w:w="0" w:type="auto"/>
            <w:vAlign w:val="center"/>
          </w:tcPr>
          <w:p w14:paraId="07ED0171" w14:textId="77777777" w:rsidR="00966AFE" w:rsidRPr="008E27F2" w:rsidRDefault="00966AFE" w:rsidP="007B2C13">
            <w:r w:rsidRPr="008E27F2">
              <w:t>Zagrożenia hałasem</w:t>
            </w:r>
          </w:p>
        </w:tc>
        <w:tc>
          <w:tcPr>
            <w:tcW w:w="0" w:type="auto"/>
            <w:shd w:val="clear" w:color="auto" w:fill="FFFFFF" w:themeFill="background1"/>
            <w:vAlign w:val="center"/>
          </w:tcPr>
          <w:p w14:paraId="2A5D0A78" w14:textId="77777777" w:rsidR="00966AFE" w:rsidRDefault="00966AFE" w:rsidP="00966AFE">
            <w:pPr>
              <w:pStyle w:val="punktor"/>
            </w:pPr>
            <w:r>
              <w:t>prowadzenie edukacji ekologicznej z zakresu klimatu akustycznego</w:t>
            </w:r>
          </w:p>
          <w:p w14:paraId="4E675CD5" w14:textId="77777777" w:rsidR="00966AFE" w:rsidRDefault="00966AFE" w:rsidP="00966AFE">
            <w:pPr>
              <w:pStyle w:val="punktor"/>
            </w:pPr>
            <w:r>
              <w:t>promowanie wśród przedsiębiorców technologii o obniżonej hałaśliwości</w:t>
            </w:r>
          </w:p>
          <w:p w14:paraId="6E613CE7" w14:textId="77777777" w:rsidR="00966AFE" w:rsidRPr="008E27F2" w:rsidRDefault="00966AFE" w:rsidP="00966AFE">
            <w:pPr>
              <w:pStyle w:val="punktor"/>
            </w:pPr>
            <w:r>
              <w:t>promowanie transportu rowerowego i zbiorowego</w:t>
            </w:r>
          </w:p>
        </w:tc>
      </w:tr>
      <w:tr w:rsidR="00966AFE" w:rsidRPr="008E27F2" w14:paraId="420B16C3" w14:textId="77777777" w:rsidTr="00076D03">
        <w:trPr>
          <w:trHeight w:val="20"/>
          <w:jc w:val="center"/>
        </w:trPr>
        <w:tc>
          <w:tcPr>
            <w:tcW w:w="0" w:type="auto"/>
            <w:vAlign w:val="center"/>
          </w:tcPr>
          <w:p w14:paraId="452B10F0" w14:textId="77777777" w:rsidR="00966AFE" w:rsidRPr="008E27F2" w:rsidRDefault="00966AFE" w:rsidP="007B2C13">
            <w:r w:rsidRPr="008E27F2">
              <w:t>Pola elektromagnetyczne</w:t>
            </w:r>
          </w:p>
        </w:tc>
        <w:tc>
          <w:tcPr>
            <w:tcW w:w="0" w:type="auto"/>
            <w:shd w:val="clear" w:color="auto" w:fill="FFFFFF" w:themeFill="background1"/>
            <w:vAlign w:val="center"/>
          </w:tcPr>
          <w:p w14:paraId="20359112" w14:textId="77777777" w:rsidR="00966AFE" w:rsidRPr="008E27F2" w:rsidRDefault="00966AFE" w:rsidP="00966AFE">
            <w:pPr>
              <w:pStyle w:val="punktor"/>
            </w:pPr>
            <w:r>
              <w:t>działania edukacyjne w zakresie oddziaływania i szkodliwości PEM</w:t>
            </w:r>
          </w:p>
        </w:tc>
      </w:tr>
      <w:tr w:rsidR="00966AFE" w:rsidRPr="008E27F2" w14:paraId="397CAB5C" w14:textId="77777777" w:rsidTr="00076D03">
        <w:trPr>
          <w:trHeight w:val="20"/>
          <w:jc w:val="center"/>
        </w:trPr>
        <w:tc>
          <w:tcPr>
            <w:tcW w:w="0" w:type="auto"/>
            <w:vAlign w:val="center"/>
          </w:tcPr>
          <w:p w14:paraId="3E750BA9" w14:textId="77777777" w:rsidR="00966AFE" w:rsidRPr="008E27F2" w:rsidRDefault="00966AFE" w:rsidP="007B2C13">
            <w:r w:rsidRPr="008E27F2">
              <w:t>Gospodarowanie wodami</w:t>
            </w:r>
          </w:p>
        </w:tc>
        <w:tc>
          <w:tcPr>
            <w:tcW w:w="0" w:type="auto"/>
            <w:shd w:val="clear" w:color="auto" w:fill="FFFFFF" w:themeFill="background1"/>
            <w:vAlign w:val="center"/>
          </w:tcPr>
          <w:p w14:paraId="2B4D1D8D" w14:textId="77777777" w:rsidR="00966AFE" w:rsidRDefault="00966AFE" w:rsidP="00966AFE">
            <w:pPr>
              <w:pStyle w:val="punktor"/>
            </w:pPr>
            <w:r>
              <w:t>podnoszenie świadomości społeczeństwa w zakresie zjawisk ekstremalnych (powodzi, podtopień, suszy)</w:t>
            </w:r>
          </w:p>
          <w:p w14:paraId="487364D1" w14:textId="77777777" w:rsidR="00966AFE" w:rsidRDefault="00966AFE" w:rsidP="00966AFE">
            <w:pPr>
              <w:pStyle w:val="punktor"/>
            </w:pPr>
            <w:r>
              <w:t>działania edukacyjne w zakresie ochrony wód i gospodarowania wodami</w:t>
            </w:r>
          </w:p>
          <w:p w14:paraId="0DEF816B" w14:textId="77777777" w:rsidR="00966AFE" w:rsidRDefault="00966AFE" w:rsidP="00966AFE">
            <w:pPr>
              <w:pStyle w:val="punktor"/>
            </w:pPr>
            <w:r>
              <w:t>promowanie rozwiązań z zakresu małej retencji wodnej</w:t>
            </w:r>
          </w:p>
          <w:p w14:paraId="38449108" w14:textId="77777777" w:rsidR="00966AFE" w:rsidRPr="00B410DD" w:rsidRDefault="00966AFE" w:rsidP="00966AFE">
            <w:pPr>
              <w:pStyle w:val="punktor"/>
            </w:pPr>
            <w:r>
              <w:t>promocja gospodarki o obiegu zamkniętym</w:t>
            </w:r>
          </w:p>
        </w:tc>
      </w:tr>
      <w:tr w:rsidR="00966AFE" w:rsidRPr="008E27F2" w14:paraId="79EAED79" w14:textId="77777777" w:rsidTr="00076D03">
        <w:trPr>
          <w:trHeight w:val="20"/>
          <w:jc w:val="center"/>
        </w:trPr>
        <w:tc>
          <w:tcPr>
            <w:tcW w:w="0" w:type="auto"/>
            <w:vAlign w:val="center"/>
          </w:tcPr>
          <w:p w14:paraId="7EC6BEE3" w14:textId="77777777" w:rsidR="00966AFE" w:rsidRPr="008E27F2" w:rsidRDefault="00966AFE" w:rsidP="007B2C13">
            <w:r w:rsidRPr="008E27F2">
              <w:t>Gospodarka wodno-ściekowa</w:t>
            </w:r>
          </w:p>
        </w:tc>
        <w:tc>
          <w:tcPr>
            <w:tcW w:w="0" w:type="auto"/>
            <w:shd w:val="clear" w:color="auto" w:fill="FFFFFF" w:themeFill="background1"/>
            <w:vAlign w:val="center"/>
          </w:tcPr>
          <w:p w14:paraId="2995FBD5" w14:textId="77777777" w:rsidR="00966AFE" w:rsidRPr="008E27F2" w:rsidRDefault="00966AFE" w:rsidP="00966AFE">
            <w:pPr>
              <w:pStyle w:val="punktor"/>
            </w:pPr>
            <w:r>
              <w:t xml:space="preserve">prowadzenie edukacji ekologicznej w zakresie prowadzenia racjonalnej gospodarki wodno-ściekowej w gospodarstwach domowych i w zakładach przemysłowych </w:t>
            </w:r>
          </w:p>
        </w:tc>
      </w:tr>
      <w:tr w:rsidR="00966AFE" w:rsidRPr="008E27F2" w14:paraId="07E38E73" w14:textId="77777777" w:rsidTr="00076D03">
        <w:trPr>
          <w:trHeight w:val="20"/>
          <w:jc w:val="center"/>
        </w:trPr>
        <w:tc>
          <w:tcPr>
            <w:tcW w:w="0" w:type="auto"/>
            <w:vAlign w:val="center"/>
          </w:tcPr>
          <w:p w14:paraId="44A525A8" w14:textId="77777777" w:rsidR="00966AFE" w:rsidRPr="008E27F2" w:rsidRDefault="00966AFE" w:rsidP="007B2C13">
            <w:r w:rsidRPr="008E27F2">
              <w:t>Zasoby geologiczne</w:t>
            </w:r>
          </w:p>
        </w:tc>
        <w:tc>
          <w:tcPr>
            <w:tcW w:w="0" w:type="auto"/>
            <w:shd w:val="clear" w:color="auto" w:fill="FFFFFF" w:themeFill="background1"/>
            <w:vAlign w:val="center"/>
          </w:tcPr>
          <w:p w14:paraId="0EA26AB0" w14:textId="33461204" w:rsidR="00966AFE" w:rsidRPr="008E27F2" w:rsidRDefault="00356023" w:rsidP="00356023">
            <w:pPr>
              <w:pStyle w:val="punktor"/>
              <w:numPr>
                <w:ilvl w:val="0"/>
                <w:numId w:val="0"/>
              </w:numPr>
              <w:ind w:left="357"/>
            </w:pPr>
            <w:r>
              <w:t>brak</w:t>
            </w:r>
          </w:p>
        </w:tc>
      </w:tr>
      <w:tr w:rsidR="00966AFE" w:rsidRPr="008E27F2" w14:paraId="35FED3D0" w14:textId="77777777" w:rsidTr="00076D03">
        <w:trPr>
          <w:trHeight w:val="20"/>
          <w:jc w:val="center"/>
        </w:trPr>
        <w:tc>
          <w:tcPr>
            <w:tcW w:w="0" w:type="auto"/>
            <w:vAlign w:val="center"/>
          </w:tcPr>
          <w:p w14:paraId="3FDC8135" w14:textId="77777777" w:rsidR="00966AFE" w:rsidRPr="008E27F2" w:rsidRDefault="00966AFE" w:rsidP="007B2C13">
            <w:r w:rsidRPr="008E27F2">
              <w:t>Gleby</w:t>
            </w:r>
          </w:p>
        </w:tc>
        <w:tc>
          <w:tcPr>
            <w:tcW w:w="0" w:type="auto"/>
            <w:shd w:val="clear" w:color="auto" w:fill="FFFFFF" w:themeFill="background1"/>
            <w:vAlign w:val="center"/>
          </w:tcPr>
          <w:p w14:paraId="0955A746" w14:textId="77777777" w:rsidR="00966AFE" w:rsidRPr="00AF62DA" w:rsidRDefault="00966AFE" w:rsidP="00966AFE">
            <w:pPr>
              <w:pStyle w:val="punktor"/>
            </w:pPr>
            <w:r>
              <w:t xml:space="preserve">edukacja społeczeństwa w zakresie promowania rolnictwa ekologicznego, ochrony gleb i racjonalnego stosowania środków ochrony roślin </w:t>
            </w:r>
          </w:p>
        </w:tc>
      </w:tr>
      <w:tr w:rsidR="00966AFE" w:rsidRPr="008E27F2" w14:paraId="3BFAF13C" w14:textId="77777777" w:rsidTr="00076D03">
        <w:trPr>
          <w:trHeight w:val="20"/>
          <w:jc w:val="center"/>
        </w:trPr>
        <w:tc>
          <w:tcPr>
            <w:tcW w:w="0" w:type="auto"/>
            <w:vAlign w:val="center"/>
          </w:tcPr>
          <w:p w14:paraId="0C10B2EC" w14:textId="77777777" w:rsidR="00966AFE" w:rsidRPr="008E27F2" w:rsidRDefault="00966AFE" w:rsidP="007B2C13">
            <w:r w:rsidRPr="008E27F2">
              <w:t>Gospodarka odpadami</w:t>
            </w:r>
            <w:r>
              <w:t xml:space="preserve"> i </w:t>
            </w:r>
            <w:r w:rsidRPr="008E27F2">
              <w:t>zapobieganie powstawaniu odpadów</w:t>
            </w:r>
          </w:p>
        </w:tc>
        <w:tc>
          <w:tcPr>
            <w:tcW w:w="0" w:type="auto"/>
            <w:shd w:val="clear" w:color="auto" w:fill="FFFFFF" w:themeFill="background1"/>
            <w:vAlign w:val="center"/>
          </w:tcPr>
          <w:p w14:paraId="77ACD1D6" w14:textId="77777777" w:rsidR="00966AFE" w:rsidRPr="008E27F2" w:rsidRDefault="00966AFE" w:rsidP="00966AFE">
            <w:pPr>
              <w:pStyle w:val="punktor"/>
            </w:pPr>
            <w:r>
              <w:t xml:space="preserve">działania edukacyjne w zakresie zapobiegania powstawaniu odpadów oraz właściwego postępowania z odpadami, promowanie przejścia na gospodarkę o obiegu zamkniętym </w:t>
            </w:r>
          </w:p>
        </w:tc>
      </w:tr>
      <w:tr w:rsidR="00966AFE" w:rsidRPr="008E27F2" w14:paraId="3729F139" w14:textId="77777777" w:rsidTr="00076D03">
        <w:trPr>
          <w:trHeight w:val="20"/>
          <w:jc w:val="center"/>
        </w:trPr>
        <w:tc>
          <w:tcPr>
            <w:tcW w:w="0" w:type="auto"/>
            <w:vAlign w:val="center"/>
          </w:tcPr>
          <w:p w14:paraId="25055341" w14:textId="77777777" w:rsidR="00966AFE" w:rsidRPr="008E27F2" w:rsidRDefault="00966AFE" w:rsidP="007B2C13">
            <w:r w:rsidRPr="008E27F2">
              <w:t>Zasoby przyrodnicze</w:t>
            </w:r>
          </w:p>
        </w:tc>
        <w:tc>
          <w:tcPr>
            <w:tcW w:w="0" w:type="auto"/>
            <w:shd w:val="clear" w:color="auto" w:fill="FFFFFF" w:themeFill="background1"/>
            <w:vAlign w:val="center"/>
          </w:tcPr>
          <w:p w14:paraId="5857B0E4" w14:textId="77777777" w:rsidR="00966AFE" w:rsidRPr="008E27F2" w:rsidRDefault="00966AFE" w:rsidP="00966AFE">
            <w:pPr>
              <w:pStyle w:val="punktor"/>
            </w:pPr>
            <w:r>
              <w:t>działania edukacyjne w zakresie zasobów przyrodniczych, leśnych i zieleni, ochrony dziedzictwa przyrodniczego i kulturowego</w:t>
            </w:r>
          </w:p>
        </w:tc>
      </w:tr>
      <w:tr w:rsidR="00966AFE" w:rsidRPr="008E27F2" w14:paraId="465F319D" w14:textId="77777777" w:rsidTr="00076D03">
        <w:trPr>
          <w:trHeight w:val="20"/>
          <w:jc w:val="center"/>
        </w:trPr>
        <w:tc>
          <w:tcPr>
            <w:tcW w:w="0" w:type="auto"/>
            <w:vAlign w:val="center"/>
          </w:tcPr>
          <w:p w14:paraId="5F17DBBE" w14:textId="77777777" w:rsidR="00966AFE" w:rsidRPr="008E27F2" w:rsidRDefault="00966AFE" w:rsidP="007B2C13">
            <w:r w:rsidRPr="008E27F2">
              <w:t>Zagrożenia poważnymi awariami przemysłowymi</w:t>
            </w:r>
          </w:p>
        </w:tc>
        <w:tc>
          <w:tcPr>
            <w:tcW w:w="0" w:type="auto"/>
            <w:shd w:val="clear" w:color="auto" w:fill="FFFFFF" w:themeFill="background1"/>
            <w:vAlign w:val="center"/>
          </w:tcPr>
          <w:p w14:paraId="3155DF2B" w14:textId="77777777" w:rsidR="00966AFE" w:rsidRPr="008E27F2" w:rsidRDefault="00966AFE" w:rsidP="00966AFE">
            <w:pPr>
              <w:pStyle w:val="punktor"/>
            </w:pPr>
            <w:r>
              <w:t xml:space="preserve">prowadzenie edukacji ekologicznej w zakresie właściwych </w:t>
            </w:r>
            <w:proofErr w:type="spellStart"/>
            <w:r>
              <w:t>zachowań</w:t>
            </w:r>
            <w:proofErr w:type="spellEnd"/>
            <w:r>
              <w:t xml:space="preserve"> w sytuacjach zagrożenia wśród mieszkańców </w:t>
            </w:r>
          </w:p>
        </w:tc>
      </w:tr>
    </w:tbl>
    <w:p w14:paraId="7FDE9BB6" w14:textId="2A86DF76" w:rsidR="00966AFE" w:rsidRPr="00076D03" w:rsidRDefault="000B13E4" w:rsidP="00966AFE">
      <w:pPr>
        <w:pStyle w:val="Nagwek3"/>
        <w:numPr>
          <w:ilvl w:val="2"/>
          <w:numId w:val="14"/>
        </w:numPr>
        <w:ind w:left="709" w:hanging="709"/>
      </w:pPr>
      <w:bookmarkStart w:id="190" w:name="_Toc147241610"/>
      <w:r w:rsidRPr="00076D03">
        <w:t>Monitoring środowiska</w:t>
      </w:r>
      <w:bookmarkEnd w:id="19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Monitoring środowiska"/>
        <w:tblDescription w:val="W tabeli przedstawiono związane z monitoringiem środowiska dla każdego z obszarów interwencji przedstawionego w dokumencie."/>
      </w:tblPr>
      <w:tblGrid>
        <w:gridCol w:w="3508"/>
        <w:gridCol w:w="5554"/>
      </w:tblGrid>
      <w:tr w:rsidR="00966AFE" w:rsidRPr="008E27F2" w14:paraId="45FA4495" w14:textId="77777777" w:rsidTr="00076D03">
        <w:trPr>
          <w:trHeight w:val="20"/>
          <w:tblHeader/>
          <w:jc w:val="center"/>
        </w:trPr>
        <w:tc>
          <w:tcPr>
            <w:tcW w:w="0" w:type="auto"/>
            <w:shd w:val="clear" w:color="auto" w:fill="384DE5"/>
            <w:vAlign w:val="center"/>
          </w:tcPr>
          <w:p w14:paraId="7AD7F337" w14:textId="77777777" w:rsidR="00966AFE" w:rsidRPr="00966AFE" w:rsidRDefault="00966AFE" w:rsidP="007B2C13">
            <w:pPr>
              <w:rPr>
                <w:color w:val="FFFFFF" w:themeColor="background1"/>
              </w:rPr>
            </w:pPr>
            <w:r w:rsidRPr="00966AFE">
              <w:rPr>
                <w:color w:val="FFFFFF" w:themeColor="background1"/>
              </w:rPr>
              <w:t>Obszar interwencji</w:t>
            </w:r>
          </w:p>
        </w:tc>
        <w:tc>
          <w:tcPr>
            <w:tcW w:w="0" w:type="auto"/>
            <w:shd w:val="clear" w:color="auto" w:fill="384DE5"/>
            <w:vAlign w:val="center"/>
          </w:tcPr>
          <w:p w14:paraId="499A77FF" w14:textId="59C701FA" w:rsidR="00966AFE" w:rsidRPr="00966AFE" w:rsidRDefault="00C67D8B" w:rsidP="007B2C13">
            <w:pPr>
              <w:rPr>
                <w:color w:val="FFFFFF" w:themeColor="background1"/>
              </w:rPr>
            </w:pPr>
            <w:r>
              <w:rPr>
                <w:color w:val="FFFFFF" w:themeColor="background1"/>
              </w:rPr>
              <w:t>Monitoring środowiska</w:t>
            </w:r>
          </w:p>
        </w:tc>
      </w:tr>
      <w:tr w:rsidR="00356023" w:rsidRPr="008E27F2" w14:paraId="1C0E7A09" w14:textId="77777777" w:rsidTr="00076D03">
        <w:trPr>
          <w:trHeight w:val="20"/>
          <w:jc w:val="center"/>
        </w:trPr>
        <w:tc>
          <w:tcPr>
            <w:tcW w:w="0" w:type="auto"/>
            <w:vAlign w:val="center"/>
          </w:tcPr>
          <w:p w14:paraId="4F49AFE1" w14:textId="7A234687" w:rsidR="00356023" w:rsidRPr="008E27F2" w:rsidRDefault="00356023" w:rsidP="007B2C13">
            <w:r>
              <w:t>Ochrona klimatu</w:t>
            </w:r>
          </w:p>
        </w:tc>
        <w:tc>
          <w:tcPr>
            <w:tcW w:w="0" w:type="auto"/>
            <w:shd w:val="clear" w:color="auto" w:fill="FFFFFF" w:themeFill="background1"/>
            <w:vAlign w:val="center"/>
          </w:tcPr>
          <w:p w14:paraId="58ED20C1" w14:textId="67C319F9" w:rsidR="00356023" w:rsidRDefault="00356023" w:rsidP="00966AFE">
            <w:pPr>
              <w:pStyle w:val="punktor"/>
            </w:pPr>
            <w:r>
              <w:t>monitoring wszystkich komponentów mających wpływ na klimat</w:t>
            </w:r>
          </w:p>
        </w:tc>
      </w:tr>
      <w:tr w:rsidR="00966AFE" w:rsidRPr="008E27F2" w14:paraId="307C9D5A" w14:textId="77777777" w:rsidTr="00076D03">
        <w:trPr>
          <w:trHeight w:val="20"/>
          <w:jc w:val="center"/>
        </w:trPr>
        <w:tc>
          <w:tcPr>
            <w:tcW w:w="0" w:type="auto"/>
            <w:vAlign w:val="center"/>
          </w:tcPr>
          <w:p w14:paraId="2D25E4E4" w14:textId="42C840CB" w:rsidR="00966AFE" w:rsidRPr="008E27F2" w:rsidRDefault="00966AFE" w:rsidP="007B2C13">
            <w:r w:rsidRPr="008E27F2">
              <w:t>Ochrona powietrza</w:t>
            </w:r>
          </w:p>
        </w:tc>
        <w:tc>
          <w:tcPr>
            <w:tcW w:w="0" w:type="auto"/>
            <w:shd w:val="clear" w:color="auto" w:fill="FFFFFF" w:themeFill="background1"/>
            <w:vAlign w:val="center"/>
          </w:tcPr>
          <w:p w14:paraId="21CAD3B9" w14:textId="77777777" w:rsidR="00966AFE" w:rsidRDefault="00966AFE" w:rsidP="00966AFE">
            <w:pPr>
              <w:pStyle w:val="punktor"/>
            </w:pPr>
            <w:r>
              <w:t>monitoring jakości powietrza prowadzony poprzez referencyjne laboratoria w ramach Państwowego Monitoringu Środowiska</w:t>
            </w:r>
          </w:p>
          <w:p w14:paraId="7D293253" w14:textId="77777777" w:rsidR="00966AFE" w:rsidRPr="008E27F2" w:rsidRDefault="00966AFE" w:rsidP="00966AFE">
            <w:pPr>
              <w:pStyle w:val="punktor"/>
            </w:pPr>
            <w:r>
              <w:t xml:space="preserve">kontrole w zakresie przestrzegania zakazu spalania odpadów </w:t>
            </w:r>
          </w:p>
        </w:tc>
      </w:tr>
      <w:tr w:rsidR="00966AFE" w:rsidRPr="008E27F2" w14:paraId="10674962" w14:textId="77777777" w:rsidTr="00076D03">
        <w:trPr>
          <w:trHeight w:val="20"/>
          <w:jc w:val="center"/>
        </w:trPr>
        <w:tc>
          <w:tcPr>
            <w:tcW w:w="0" w:type="auto"/>
            <w:vAlign w:val="center"/>
          </w:tcPr>
          <w:p w14:paraId="37AD61A2" w14:textId="77777777" w:rsidR="00966AFE" w:rsidRPr="008E27F2" w:rsidRDefault="00966AFE" w:rsidP="007B2C13">
            <w:r w:rsidRPr="008E27F2">
              <w:t>Zagrożenia hałasem</w:t>
            </w:r>
          </w:p>
        </w:tc>
        <w:tc>
          <w:tcPr>
            <w:tcW w:w="0" w:type="auto"/>
            <w:shd w:val="clear" w:color="auto" w:fill="FFFFFF" w:themeFill="background1"/>
            <w:vAlign w:val="center"/>
          </w:tcPr>
          <w:p w14:paraId="118758D3" w14:textId="77777777" w:rsidR="00966AFE" w:rsidRPr="008E27F2" w:rsidRDefault="00966AFE" w:rsidP="00966AFE">
            <w:pPr>
              <w:pStyle w:val="punktor"/>
            </w:pPr>
            <w:r>
              <w:t xml:space="preserve">kontrola obiektów przemysłowych, drogowych i kolejowych w szczególności stwarzających zagrożenie dla klimatu akustycznego </w:t>
            </w:r>
          </w:p>
        </w:tc>
      </w:tr>
      <w:tr w:rsidR="00966AFE" w:rsidRPr="008E27F2" w14:paraId="5E535437" w14:textId="77777777" w:rsidTr="00076D03">
        <w:trPr>
          <w:trHeight w:val="20"/>
          <w:jc w:val="center"/>
        </w:trPr>
        <w:tc>
          <w:tcPr>
            <w:tcW w:w="0" w:type="auto"/>
            <w:vAlign w:val="center"/>
          </w:tcPr>
          <w:p w14:paraId="6576E6F4" w14:textId="77777777" w:rsidR="00966AFE" w:rsidRPr="008E27F2" w:rsidRDefault="00966AFE" w:rsidP="007B2C13">
            <w:r w:rsidRPr="008E27F2">
              <w:t>Pola elektromagnetyczne</w:t>
            </w:r>
          </w:p>
        </w:tc>
        <w:tc>
          <w:tcPr>
            <w:tcW w:w="0" w:type="auto"/>
            <w:shd w:val="clear" w:color="auto" w:fill="FFFFFF" w:themeFill="background1"/>
            <w:vAlign w:val="center"/>
          </w:tcPr>
          <w:p w14:paraId="1D86FAE1" w14:textId="77777777" w:rsidR="00966AFE" w:rsidRPr="008E27F2" w:rsidRDefault="00966AFE" w:rsidP="00966AFE">
            <w:pPr>
              <w:pStyle w:val="punktor"/>
            </w:pPr>
            <w:r>
              <w:t>kontynuacja monitoringu środowiska</w:t>
            </w:r>
          </w:p>
        </w:tc>
      </w:tr>
      <w:tr w:rsidR="00966AFE" w:rsidRPr="008E27F2" w14:paraId="327993ED" w14:textId="77777777" w:rsidTr="00076D03">
        <w:trPr>
          <w:trHeight w:val="20"/>
          <w:jc w:val="center"/>
        </w:trPr>
        <w:tc>
          <w:tcPr>
            <w:tcW w:w="0" w:type="auto"/>
            <w:vAlign w:val="center"/>
          </w:tcPr>
          <w:p w14:paraId="3DD2B0F3" w14:textId="77777777" w:rsidR="00966AFE" w:rsidRPr="008E27F2" w:rsidRDefault="00966AFE" w:rsidP="007B2C13">
            <w:r w:rsidRPr="008E27F2">
              <w:t>Gospodarowanie wodami</w:t>
            </w:r>
          </w:p>
        </w:tc>
        <w:tc>
          <w:tcPr>
            <w:tcW w:w="0" w:type="auto"/>
            <w:shd w:val="clear" w:color="auto" w:fill="FFFFFF" w:themeFill="background1"/>
            <w:vAlign w:val="center"/>
          </w:tcPr>
          <w:p w14:paraId="56DB347D" w14:textId="54BB27A4" w:rsidR="00966AFE" w:rsidRPr="00B410DD" w:rsidRDefault="00966AFE" w:rsidP="00966AFE">
            <w:pPr>
              <w:pStyle w:val="punktor"/>
            </w:pPr>
            <w:r>
              <w:t xml:space="preserve">prowadzenie monitoringu stanu jakościowego i ilościowego wód powierzchniowych i podziemnych na terenie </w:t>
            </w:r>
            <w:r w:rsidR="00356023">
              <w:t>województwa</w:t>
            </w:r>
          </w:p>
        </w:tc>
      </w:tr>
      <w:tr w:rsidR="00966AFE" w:rsidRPr="008E27F2" w14:paraId="3F26221C" w14:textId="77777777" w:rsidTr="00076D03">
        <w:trPr>
          <w:trHeight w:val="20"/>
          <w:jc w:val="center"/>
        </w:trPr>
        <w:tc>
          <w:tcPr>
            <w:tcW w:w="0" w:type="auto"/>
            <w:vAlign w:val="center"/>
          </w:tcPr>
          <w:p w14:paraId="7D2CAFE1" w14:textId="77777777" w:rsidR="00966AFE" w:rsidRPr="008E27F2" w:rsidRDefault="00966AFE" w:rsidP="007B2C13">
            <w:r w:rsidRPr="008E27F2">
              <w:t>Gospodarka wodno-ściekowa</w:t>
            </w:r>
          </w:p>
        </w:tc>
        <w:tc>
          <w:tcPr>
            <w:tcW w:w="0" w:type="auto"/>
            <w:shd w:val="clear" w:color="auto" w:fill="FFFFFF" w:themeFill="background1"/>
            <w:vAlign w:val="center"/>
          </w:tcPr>
          <w:p w14:paraId="36644133" w14:textId="77777777" w:rsidR="00966AFE" w:rsidRPr="008E27F2" w:rsidRDefault="00966AFE" w:rsidP="00966AFE">
            <w:pPr>
              <w:pStyle w:val="punktor"/>
            </w:pPr>
            <w:r>
              <w:t xml:space="preserve">współpraca z WIOŚ celem pozyskiwania najbardziej aktualnych danych w zakresie monitoringu wód i gleb </w:t>
            </w:r>
          </w:p>
        </w:tc>
      </w:tr>
      <w:tr w:rsidR="00966AFE" w:rsidRPr="008E27F2" w14:paraId="769B66AF" w14:textId="77777777" w:rsidTr="00076D03">
        <w:trPr>
          <w:trHeight w:val="20"/>
          <w:jc w:val="center"/>
        </w:trPr>
        <w:tc>
          <w:tcPr>
            <w:tcW w:w="0" w:type="auto"/>
            <w:vAlign w:val="center"/>
          </w:tcPr>
          <w:p w14:paraId="34F76B2F" w14:textId="77777777" w:rsidR="00966AFE" w:rsidRPr="008E27F2" w:rsidRDefault="00966AFE" w:rsidP="007B2C13">
            <w:r w:rsidRPr="008E27F2">
              <w:t>Zasoby geologiczne</w:t>
            </w:r>
          </w:p>
        </w:tc>
        <w:tc>
          <w:tcPr>
            <w:tcW w:w="0" w:type="auto"/>
            <w:shd w:val="clear" w:color="auto" w:fill="FFFFFF" w:themeFill="background1"/>
            <w:vAlign w:val="center"/>
          </w:tcPr>
          <w:p w14:paraId="12D7A9D7" w14:textId="38DF987E" w:rsidR="00966AFE" w:rsidRPr="008E27F2" w:rsidRDefault="00356023" w:rsidP="00356023">
            <w:pPr>
              <w:pStyle w:val="punktor"/>
              <w:numPr>
                <w:ilvl w:val="0"/>
                <w:numId w:val="0"/>
              </w:numPr>
              <w:ind w:left="357"/>
            </w:pPr>
            <w:r>
              <w:t>brak</w:t>
            </w:r>
          </w:p>
        </w:tc>
      </w:tr>
      <w:tr w:rsidR="00966AFE" w:rsidRPr="008E27F2" w14:paraId="31EC8233" w14:textId="77777777" w:rsidTr="00076D03">
        <w:trPr>
          <w:trHeight w:val="20"/>
          <w:jc w:val="center"/>
        </w:trPr>
        <w:tc>
          <w:tcPr>
            <w:tcW w:w="0" w:type="auto"/>
            <w:vAlign w:val="center"/>
          </w:tcPr>
          <w:p w14:paraId="42BF2FA6" w14:textId="77777777" w:rsidR="00966AFE" w:rsidRPr="008E27F2" w:rsidRDefault="00966AFE" w:rsidP="007B2C13">
            <w:r w:rsidRPr="008E27F2">
              <w:t>Gleby</w:t>
            </w:r>
          </w:p>
        </w:tc>
        <w:tc>
          <w:tcPr>
            <w:tcW w:w="0" w:type="auto"/>
            <w:shd w:val="clear" w:color="auto" w:fill="FFFFFF" w:themeFill="background1"/>
            <w:vAlign w:val="center"/>
          </w:tcPr>
          <w:p w14:paraId="3B93D8AF" w14:textId="77777777" w:rsidR="00966AFE" w:rsidRPr="00AF62DA" w:rsidRDefault="00966AFE" w:rsidP="00966AFE">
            <w:pPr>
              <w:pStyle w:val="punktor"/>
            </w:pPr>
            <w:r>
              <w:t xml:space="preserve">prowadzenie monitoringu jakości gleby i ziemi </w:t>
            </w:r>
          </w:p>
        </w:tc>
      </w:tr>
      <w:tr w:rsidR="00966AFE" w:rsidRPr="008E27F2" w14:paraId="71824BD9" w14:textId="77777777" w:rsidTr="00076D03">
        <w:trPr>
          <w:trHeight w:val="20"/>
          <w:jc w:val="center"/>
        </w:trPr>
        <w:tc>
          <w:tcPr>
            <w:tcW w:w="0" w:type="auto"/>
            <w:vAlign w:val="center"/>
          </w:tcPr>
          <w:p w14:paraId="594BA316" w14:textId="77777777" w:rsidR="00966AFE" w:rsidRPr="008E27F2" w:rsidRDefault="00966AFE" w:rsidP="007B2C13">
            <w:r w:rsidRPr="008E27F2">
              <w:t>Gospodarka odpadami</w:t>
            </w:r>
            <w:r>
              <w:t xml:space="preserve"> i </w:t>
            </w:r>
            <w:r w:rsidRPr="008E27F2">
              <w:t>zapobieganie powstawaniu odpadów</w:t>
            </w:r>
          </w:p>
        </w:tc>
        <w:tc>
          <w:tcPr>
            <w:tcW w:w="0" w:type="auto"/>
            <w:shd w:val="clear" w:color="auto" w:fill="FFFFFF" w:themeFill="background1"/>
            <w:vAlign w:val="center"/>
          </w:tcPr>
          <w:p w14:paraId="45BC648C" w14:textId="77777777" w:rsidR="00966AFE" w:rsidRDefault="00966AFE" w:rsidP="00966AFE">
            <w:pPr>
              <w:pStyle w:val="punktor"/>
            </w:pPr>
            <w:r>
              <w:t xml:space="preserve">monitoring potencjalnych miejsc występowania „dzikich wysypisk” i reagowanie w momencie ich identyfikacji </w:t>
            </w:r>
          </w:p>
          <w:p w14:paraId="676A3BBA" w14:textId="77777777" w:rsidR="00966AFE" w:rsidRPr="008E27F2" w:rsidRDefault="00966AFE" w:rsidP="00966AFE">
            <w:pPr>
              <w:pStyle w:val="punktor"/>
            </w:pPr>
            <w:r>
              <w:t xml:space="preserve">kontrola przestrzegania zasad wydanych decyzji w zakresie: transportu, zbierania, magazynowania i przetwarzania odpadów </w:t>
            </w:r>
          </w:p>
        </w:tc>
      </w:tr>
      <w:tr w:rsidR="00966AFE" w:rsidRPr="008E27F2" w14:paraId="1F0A5A39" w14:textId="77777777" w:rsidTr="00076D03">
        <w:trPr>
          <w:trHeight w:val="20"/>
          <w:jc w:val="center"/>
        </w:trPr>
        <w:tc>
          <w:tcPr>
            <w:tcW w:w="0" w:type="auto"/>
            <w:vAlign w:val="center"/>
          </w:tcPr>
          <w:p w14:paraId="2EA4B8A6" w14:textId="77777777" w:rsidR="00966AFE" w:rsidRPr="008E27F2" w:rsidRDefault="00966AFE" w:rsidP="007B2C13">
            <w:r w:rsidRPr="008E27F2">
              <w:t>Zasoby przyrodnicze</w:t>
            </w:r>
          </w:p>
        </w:tc>
        <w:tc>
          <w:tcPr>
            <w:tcW w:w="0" w:type="auto"/>
            <w:shd w:val="clear" w:color="auto" w:fill="FFFFFF" w:themeFill="background1"/>
            <w:vAlign w:val="center"/>
          </w:tcPr>
          <w:p w14:paraId="004C72AE" w14:textId="77777777" w:rsidR="00966AFE" w:rsidRDefault="00966AFE" w:rsidP="00966AFE">
            <w:pPr>
              <w:pStyle w:val="punktor"/>
            </w:pPr>
            <w:r>
              <w:t>monitoring stanu siedlisk i gatunków</w:t>
            </w:r>
          </w:p>
          <w:p w14:paraId="0FD81D6F" w14:textId="77777777" w:rsidR="00966AFE" w:rsidRDefault="00966AFE" w:rsidP="00966AFE">
            <w:pPr>
              <w:pStyle w:val="punktor"/>
            </w:pPr>
            <w:r>
              <w:t xml:space="preserve">monitoring występowania gatunków obcych </w:t>
            </w:r>
          </w:p>
          <w:p w14:paraId="70EDE2D8" w14:textId="77777777" w:rsidR="00966AFE" w:rsidRDefault="00966AFE" w:rsidP="00966AFE">
            <w:pPr>
              <w:pStyle w:val="punktor"/>
            </w:pPr>
            <w:r>
              <w:t>monitoring lasów</w:t>
            </w:r>
          </w:p>
          <w:p w14:paraId="71247787" w14:textId="4C793390" w:rsidR="00966AFE" w:rsidRPr="008E27F2" w:rsidRDefault="00966AFE" w:rsidP="00966AFE">
            <w:pPr>
              <w:pStyle w:val="punktor"/>
            </w:pPr>
            <w:r>
              <w:t xml:space="preserve">monitoring </w:t>
            </w:r>
            <w:proofErr w:type="spellStart"/>
            <w:r>
              <w:t>zadrzewień</w:t>
            </w:r>
            <w:proofErr w:type="spellEnd"/>
            <w:r>
              <w:t xml:space="preserve"> i </w:t>
            </w:r>
            <w:proofErr w:type="spellStart"/>
            <w:r>
              <w:t>zakrzewień</w:t>
            </w:r>
            <w:proofErr w:type="spellEnd"/>
            <w:r>
              <w:t xml:space="preserve"> na terenie </w:t>
            </w:r>
            <w:r w:rsidR="00356023">
              <w:t>województwa</w:t>
            </w:r>
          </w:p>
        </w:tc>
      </w:tr>
      <w:tr w:rsidR="00966AFE" w:rsidRPr="008E27F2" w14:paraId="247900E3" w14:textId="77777777" w:rsidTr="00076D03">
        <w:trPr>
          <w:trHeight w:val="20"/>
          <w:jc w:val="center"/>
        </w:trPr>
        <w:tc>
          <w:tcPr>
            <w:tcW w:w="0" w:type="auto"/>
            <w:vAlign w:val="center"/>
          </w:tcPr>
          <w:p w14:paraId="6B341100" w14:textId="77777777" w:rsidR="00966AFE" w:rsidRPr="008E27F2" w:rsidRDefault="00966AFE" w:rsidP="007B2C13">
            <w:r w:rsidRPr="008E27F2">
              <w:t>Zagrożenia poważnymi awariami przemysłowymi</w:t>
            </w:r>
          </w:p>
        </w:tc>
        <w:tc>
          <w:tcPr>
            <w:tcW w:w="0" w:type="auto"/>
            <w:shd w:val="clear" w:color="auto" w:fill="FFFFFF" w:themeFill="background1"/>
            <w:vAlign w:val="center"/>
          </w:tcPr>
          <w:p w14:paraId="477D141A" w14:textId="77777777" w:rsidR="00966AFE" w:rsidRPr="008E27F2" w:rsidRDefault="00966AFE" w:rsidP="00966AFE">
            <w:pPr>
              <w:pStyle w:val="punktor"/>
            </w:pPr>
            <w:r>
              <w:t xml:space="preserve">stała współpraca z PSP, GIOŚ i WIOŚ w zakresie prowadzenia kontroli występowania awarii przemysłowych </w:t>
            </w:r>
          </w:p>
        </w:tc>
      </w:tr>
    </w:tbl>
    <w:p w14:paraId="46412879" w14:textId="77777777" w:rsidR="00966AFE" w:rsidRPr="00966AFE" w:rsidRDefault="00966AFE" w:rsidP="00966AFE"/>
    <w:p w14:paraId="3E8B711A" w14:textId="06220543" w:rsidR="00086163" w:rsidRPr="00781AC8" w:rsidRDefault="00086163" w:rsidP="00781AC8">
      <w:pPr>
        <w:spacing w:before="0" w:after="160"/>
        <w:rPr>
          <w:rFonts w:eastAsiaTheme="majorEastAsia" w:cstheme="majorBidi"/>
          <w:b/>
          <w:color w:val="2F5496" w:themeColor="accent1" w:themeShade="BF"/>
          <w:spacing w:val="-10"/>
          <w:kern w:val="28"/>
          <w:szCs w:val="56"/>
        </w:rPr>
      </w:pPr>
      <w:r>
        <w:br w:type="page"/>
      </w:r>
    </w:p>
    <w:p w14:paraId="0B70FCE6" w14:textId="3CEB5E17" w:rsidR="000B13E4" w:rsidRDefault="000B13E4" w:rsidP="00076D03">
      <w:pPr>
        <w:pStyle w:val="Nagwek1"/>
      </w:pPr>
      <w:bookmarkStart w:id="191" w:name="_Toc147241611"/>
      <w:r>
        <w:t>Cele Programu ochrony środowiska, zadania i ich finansowanie</w:t>
      </w:r>
      <w:bookmarkEnd w:id="191"/>
    </w:p>
    <w:p w14:paraId="434678DB" w14:textId="3AC6E3FF" w:rsidR="00820C89" w:rsidRPr="00076D03" w:rsidRDefault="000B13E4" w:rsidP="00820C89">
      <w:pPr>
        <w:pStyle w:val="Nagwek2"/>
        <w:numPr>
          <w:ilvl w:val="1"/>
          <w:numId w:val="15"/>
        </w:numPr>
        <w:ind w:hanging="792"/>
      </w:pPr>
      <w:bookmarkStart w:id="192" w:name="_Toc147241612"/>
      <w:r w:rsidRPr="00076D03">
        <w:t>Cele Programu ochrony środowiska</w:t>
      </w:r>
      <w:bookmarkEnd w:id="192"/>
    </w:p>
    <w:tbl>
      <w:tblPr>
        <w:tblW w:w="500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Cele Programu ochrony środowiska"/>
        <w:tblDescription w:val="W tabeli przedstawiono cele dla każdego z obszarów interwencji przedstawionego w dokumencie."/>
      </w:tblPr>
      <w:tblGrid>
        <w:gridCol w:w="3947"/>
        <w:gridCol w:w="5119"/>
      </w:tblGrid>
      <w:tr w:rsidR="00820C89" w:rsidRPr="00690EF5" w14:paraId="525F3881" w14:textId="77777777" w:rsidTr="00076D03">
        <w:trPr>
          <w:trHeight w:val="20"/>
          <w:tblHeader/>
          <w:jc w:val="center"/>
        </w:trPr>
        <w:tc>
          <w:tcPr>
            <w:tcW w:w="2177" w:type="pct"/>
            <w:shd w:val="clear" w:color="auto" w:fill="384DE5"/>
            <w:vAlign w:val="center"/>
          </w:tcPr>
          <w:p w14:paraId="3F558781" w14:textId="77777777" w:rsidR="00820C89" w:rsidRPr="00820C89" w:rsidRDefault="00820C89" w:rsidP="007B2C13">
            <w:pPr>
              <w:rPr>
                <w:color w:val="FFFFFF" w:themeColor="background1"/>
              </w:rPr>
            </w:pPr>
            <w:r w:rsidRPr="00820C89">
              <w:rPr>
                <w:color w:val="FFFFFF" w:themeColor="background1"/>
              </w:rPr>
              <w:t>Obszar interwencji</w:t>
            </w:r>
          </w:p>
        </w:tc>
        <w:tc>
          <w:tcPr>
            <w:tcW w:w="2823" w:type="pct"/>
            <w:shd w:val="clear" w:color="auto" w:fill="384DE5"/>
            <w:vAlign w:val="center"/>
          </w:tcPr>
          <w:p w14:paraId="4F3C2B8A" w14:textId="77777777" w:rsidR="00820C89" w:rsidRPr="00820C89" w:rsidRDefault="00820C89" w:rsidP="007B2C13">
            <w:pPr>
              <w:rPr>
                <w:color w:val="FFFFFF" w:themeColor="background1"/>
              </w:rPr>
            </w:pPr>
            <w:r w:rsidRPr="00820C89">
              <w:rPr>
                <w:color w:val="FFFFFF" w:themeColor="background1"/>
              </w:rPr>
              <w:t>Cele</w:t>
            </w:r>
          </w:p>
        </w:tc>
      </w:tr>
      <w:tr w:rsidR="00820C89" w:rsidRPr="00690EF5" w14:paraId="1777D5EA" w14:textId="77777777" w:rsidTr="00076D03">
        <w:trPr>
          <w:trHeight w:val="20"/>
          <w:jc w:val="center"/>
        </w:trPr>
        <w:tc>
          <w:tcPr>
            <w:tcW w:w="2177" w:type="pct"/>
            <w:vAlign w:val="center"/>
          </w:tcPr>
          <w:p w14:paraId="2A0791DE" w14:textId="18F3772D" w:rsidR="00820C89" w:rsidRPr="00690EF5" w:rsidRDefault="00356023" w:rsidP="007B2C13">
            <w:r>
              <w:t>Ochrona klimatu</w:t>
            </w:r>
          </w:p>
        </w:tc>
        <w:tc>
          <w:tcPr>
            <w:tcW w:w="2823" w:type="pct"/>
            <w:shd w:val="clear" w:color="auto" w:fill="FFFFFF" w:themeFill="background1"/>
            <w:vAlign w:val="center"/>
          </w:tcPr>
          <w:p w14:paraId="7F73C5CA" w14:textId="76AC224A" w:rsidR="00820C89" w:rsidRPr="00820C89" w:rsidRDefault="00356023" w:rsidP="00820C89">
            <w:pPr>
              <w:pStyle w:val="punktor"/>
            </w:pPr>
            <w:r>
              <w:t>Planowanie strategiczne uwzględniające zmiany klimatu</w:t>
            </w:r>
          </w:p>
        </w:tc>
      </w:tr>
      <w:tr w:rsidR="00820C89" w:rsidRPr="00690EF5" w14:paraId="0FA99EA4" w14:textId="77777777" w:rsidTr="00076D03">
        <w:trPr>
          <w:trHeight w:val="20"/>
          <w:jc w:val="center"/>
        </w:trPr>
        <w:tc>
          <w:tcPr>
            <w:tcW w:w="2177" w:type="pct"/>
            <w:vAlign w:val="center"/>
          </w:tcPr>
          <w:p w14:paraId="6B562B7A" w14:textId="11EE423B" w:rsidR="00820C89" w:rsidRPr="00690EF5" w:rsidRDefault="00356023" w:rsidP="007B2C13">
            <w:r>
              <w:t>Ochrona powietrza</w:t>
            </w:r>
          </w:p>
        </w:tc>
        <w:tc>
          <w:tcPr>
            <w:tcW w:w="2823" w:type="pct"/>
            <w:shd w:val="clear" w:color="auto" w:fill="FFFFFF" w:themeFill="background1"/>
            <w:vAlign w:val="center"/>
          </w:tcPr>
          <w:p w14:paraId="63CECD5F" w14:textId="45F3EC8E" w:rsidR="00820C89" w:rsidRPr="00820C89" w:rsidRDefault="00356023" w:rsidP="00820C89">
            <w:pPr>
              <w:pStyle w:val="punktor"/>
            </w:pPr>
            <w:r w:rsidRPr="00BB11FC">
              <w:rPr>
                <w:szCs w:val="24"/>
              </w:rPr>
              <w:t>Poprawa jakości powietrza</w:t>
            </w:r>
          </w:p>
        </w:tc>
      </w:tr>
      <w:tr w:rsidR="00820C89" w:rsidRPr="00690EF5" w14:paraId="1C7941CD" w14:textId="77777777" w:rsidTr="00076D03">
        <w:trPr>
          <w:trHeight w:val="20"/>
          <w:jc w:val="center"/>
        </w:trPr>
        <w:tc>
          <w:tcPr>
            <w:tcW w:w="2177" w:type="pct"/>
            <w:vAlign w:val="center"/>
          </w:tcPr>
          <w:p w14:paraId="7937A6FB" w14:textId="7415C3F3" w:rsidR="00820C89" w:rsidRPr="00690EF5" w:rsidRDefault="00356023" w:rsidP="007B2C13">
            <w:r>
              <w:t>Zagrożenia hałasem</w:t>
            </w:r>
          </w:p>
        </w:tc>
        <w:tc>
          <w:tcPr>
            <w:tcW w:w="2823" w:type="pct"/>
            <w:shd w:val="clear" w:color="auto" w:fill="FFFFFF" w:themeFill="background1"/>
            <w:vAlign w:val="center"/>
          </w:tcPr>
          <w:p w14:paraId="670DEE3B" w14:textId="2D721376" w:rsidR="00820C89" w:rsidRPr="00820C89" w:rsidRDefault="00356023" w:rsidP="00820C89">
            <w:pPr>
              <w:pStyle w:val="punktor"/>
            </w:pPr>
            <w:r w:rsidRPr="00820C89">
              <w:t>Poprawa klimatu akustycznego</w:t>
            </w:r>
          </w:p>
        </w:tc>
      </w:tr>
      <w:tr w:rsidR="00820C89" w:rsidRPr="00690EF5" w14:paraId="417297D2" w14:textId="77777777" w:rsidTr="00076D03">
        <w:trPr>
          <w:trHeight w:val="20"/>
          <w:jc w:val="center"/>
        </w:trPr>
        <w:tc>
          <w:tcPr>
            <w:tcW w:w="2177" w:type="pct"/>
            <w:vAlign w:val="center"/>
          </w:tcPr>
          <w:p w14:paraId="72DE0C51" w14:textId="55E61C8A" w:rsidR="00820C89" w:rsidRPr="00690EF5" w:rsidRDefault="00356023" w:rsidP="007B2C13">
            <w:r>
              <w:t>Pola elektromagnetyczne</w:t>
            </w:r>
          </w:p>
        </w:tc>
        <w:tc>
          <w:tcPr>
            <w:tcW w:w="2823" w:type="pct"/>
            <w:shd w:val="clear" w:color="auto" w:fill="FFFFFF" w:themeFill="background1"/>
            <w:vAlign w:val="center"/>
          </w:tcPr>
          <w:p w14:paraId="4B8B7E21" w14:textId="63CA1182" w:rsidR="00820C89" w:rsidRPr="00820C89" w:rsidRDefault="00356023" w:rsidP="00820C89">
            <w:pPr>
              <w:pStyle w:val="punktor"/>
            </w:pPr>
            <w:r>
              <w:rPr>
                <w:szCs w:val="24"/>
              </w:rPr>
              <w:t>Ochrona przed polami elektromagnetycznymi</w:t>
            </w:r>
          </w:p>
        </w:tc>
      </w:tr>
      <w:tr w:rsidR="00820C89" w:rsidRPr="00690EF5" w14:paraId="48ECC4F6" w14:textId="77777777" w:rsidTr="00076D03">
        <w:trPr>
          <w:trHeight w:val="20"/>
          <w:jc w:val="center"/>
        </w:trPr>
        <w:tc>
          <w:tcPr>
            <w:tcW w:w="2177" w:type="pct"/>
            <w:vAlign w:val="center"/>
          </w:tcPr>
          <w:p w14:paraId="64373957" w14:textId="305E71AA" w:rsidR="00820C89" w:rsidRPr="00690EF5" w:rsidRDefault="00356023" w:rsidP="007B2C13">
            <w:r>
              <w:t>Gospodarowanie wodami</w:t>
            </w:r>
          </w:p>
        </w:tc>
        <w:tc>
          <w:tcPr>
            <w:tcW w:w="2823" w:type="pct"/>
            <w:shd w:val="clear" w:color="auto" w:fill="FFFFFF" w:themeFill="background1"/>
            <w:vAlign w:val="center"/>
          </w:tcPr>
          <w:p w14:paraId="359FA795" w14:textId="323B574F" w:rsidR="00820C89" w:rsidRPr="00820C89" w:rsidRDefault="00356023" w:rsidP="00820C89">
            <w:pPr>
              <w:pStyle w:val="punktor"/>
            </w:pPr>
            <w:r>
              <w:rPr>
                <w:szCs w:val="24"/>
              </w:rPr>
              <w:t>Zrównoważona gospodarka wodna</w:t>
            </w:r>
          </w:p>
        </w:tc>
      </w:tr>
      <w:tr w:rsidR="00820C89" w:rsidRPr="00690EF5" w14:paraId="501F924E" w14:textId="77777777" w:rsidTr="00076D03">
        <w:trPr>
          <w:trHeight w:val="20"/>
          <w:jc w:val="center"/>
        </w:trPr>
        <w:tc>
          <w:tcPr>
            <w:tcW w:w="2177" w:type="pct"/>
            <w:vAlign w:val="center"/>
          </w:tcPr>
          <w:p w14:paraId="3E4CF64C" w14:textId="4ADC267E" w:rsidR="00820C89" w:rsidRPr="00690EF5" w:rsidRDefault="00356023" w:rsidP="007B2C13">
            <w:r>
              <w:t>Gospodarka wodno-ściekowa</w:t>
            </w:r>
          </w:p>
        </w:tc>
        <w:tc>
          <w:tcPr>
            <w:tcW w:w="2823" w:type="pct"/>
            <w:shd w:val="clear" w:color="auto" w:fill="FFFFFF" w:themeFill="background1"/>
            <w:vAlign w:val="center"/>
          </w:tcPr>
          <w:p w14:paraId="29918ECA" w14:textId="7ABD8B42" w:rsidR="00820C89" w:rsidRPr="00820C89" w:rsidRDefault="00356023" w:rsidP="00820C89">
            <w:pPr>
              <w:pStyle w:val="punktor"/>
            </w:pPr>
            <w:r>
              <w:rPr>
                <w:szCs w:val="24"/>
              </w:rPr>
              <w:t>Racjonalna gospodarka wodno-ściekowa</w:t>
            </w:r>
          </w:p>
        </w:tc>
      </w:tr>
      <w:tr w:rsidR="00820C89" w:rsidRPr="00690EF5" w14:paraId="35714F3A" w14:textId="77777777" w:rsidTr="00076D03">
        <w:trPr>
          <w:trHeight w:val="20"/>
          <w:jc w:val="center"/>
        </w:trPr>
        <w:tc>
          <w:tcPr>
            <w:tcW w:w="2177" w:type="pct"/>
            <w:vAlign w:val="center"/>
          </w:tcPr>
          <w:p w14:paraId="663C99A5" w14:textId="2BD933EC" w:rsidR="00820C89" w:rsidRPr="00690EF5" w:rsidRDefault="00356023" w:rsidP="007B2C13">
            <w:r>
              <w:t>Zasoby geologiczne</w:t>
            </w:r>
          </w:p>
        </w:tc>
        <w:tc>
          <w:tcPr>
            <w:tcW w:w="2823" w:type="pct"/>
            <w:shd w:val="clear" w:color="auto" w:fill="FFFFFF" w:themeFill="background1"/>
            <w:vAlign w:val="center"/>
          </w:tcPr>
          <w:p w14:paraId="3DDF2A94" w14:textId="0741A208" w:rsidR="00820C89" w:rsidRPr="00820C89" w:rsidRDefault="00356023" w:rsidP="00820C89">
            <w:pPr>
              <w:pStyle w:val="punktor"/>
            </w:pPr>
            <w:r w:rsidRPr="00AD2472">
              <w:rPr>
                <w:szCs w:val="24"/>
              </w:rPr>
              <w:t>Ochrona i racjonalna gospodarka zasobami geologicznymi wraz z minimalizacją negatywnego wpływu na środowisko</w:t>
            </w:r>
          </w:p>
        </w:tc>
      </w:tr>
      <w:tr w:rsidR="00820C89" w:rsidRPr="00690EF5" w14:paraId="490142D6" w14:textId="77777777" w:rsidTr="00076D03">
        <w:trPr>
          <w:trHeight w:val="20"/>
          <w:jc w:val="center"/>
        </w:trPr>
        <w:tc>
          <w:tcPr>
            <w:tcW w:w="2177" w:type="pct"/>
            <w:vAlign w:val="center"/>
          </w:tcPr>
          <w:p w14:paraId="56F92748" w14:textId="3F7126F6" w:rsidR="00820C89" w:rsidRPr="00690EF5" w:rsidRDefault="00356023" w:rsidP="007B2C13">
            <w:r>
              <w:t>Gleby</w:t>
            </w:r>
          </w:p>
        </w:tc>
        <w:tc>
          <w:tcPr>
            <w:tcW w:w="2823" w:type="pct"/>
            <w:shd w:val="clear" w:color="auto" w:fill="FFFFFF" w:themeFill="background1"/>
            <w:vAlign w:val="center"/>
          </w:tcPr>
          <w:p w14:paraId="2F64CC60" w14:textId="72F080C8" w:rsidR="00820C89" w:rsidRPr="00820C89" w:rsidRDefault="00356023" w:rsidP="00820C89">
            <w:pPr>
              <w:pStyle w:val="punktor"/>
            </w:pPr>
            <w:r w:rsidRPr="00A8059D">
              <w:rPr>
                <w:szCs w:val="24"/>
              </w:rPr>
              <w:t>Ochrona powierzchni ziemi, gleb oraz minimalizowanie i usuwanie skutków zmian klimatu, w tym osuwisk</w:t>
            </w:r>
          </w:p>
        </w:tc>
      </w:tr>
      <w:tr w:rsidR="00820C89" w:rsidRPr="00690EF5" w14:paraId="5009B55A" w14:textId="77777777" w:rsidTr="00076D03">
        <w:trPr>
          <w:trHeight w:val="20"/>
          <w:jc w:val="center"/>
        </w:trPr>
        <w:tc>
          <w:tcPr>
            <w:tcW w:w="2177" w:type="pct"/>
            <w:vAlign w:val="center"/>
          </w:tcPr>
          <w:p w14:paraId="506DDBEA" w14:textId="15092E09" w:rsidR="00820C89" w:rsidRPr="00690EF5" w:rsidRDefault="00356023" w:rsidP="007B2C13">
            <w:r>
              <w:rPr>
                <w:szCs w:val="24"/>
              </w:rPr>
              <w:t>Gospodarka odpadami i zapobieganie powstawaniu odpadów</w:t>
            </w:r>
          </w:p>
        </w:tc>
        <w:tc>
          <w:tcPr>
            <w:tcW w:w="2823" w:type="pct"/>
            <w:shd w:val="clear" w:color="auto" w:fill="FFFFFF" w:themeFill="background1"/>
            <w:vAlign w:val="center"/>
          </w:tcPr>
          <w:p w14:paraId="404C73F8" w14:textId="291F30EF" w:rsidR="00820C89" w:rsidRPr="00820C89" w:rsidRDefault="00356023" w:rsidP="00820C89">
            <w:pPr>
              <w:pStyle w:val="punktor"/>
            </w:pPr>
            <w:r>
              <w:t>Racjonalna gospodarka odpadami</w:t>
            </w:r>
          </w:p>
        </w:tc>
      </w:tr>
      <w:tr w:rsidR="00820C89" w:rsidRPr="00690EF5" w14:paraId="4E0BAFDF" w14:textId="77777777" w:rsidTr="00076D03">
        <w:trPr>
          <w:trHeight w:val="584"/>
          <w:jc w:val="center"/>
        </w:trPr>
        <w:tc>
          <w:tcPr>
            <w:tcW w:w="2177" w:type="pct"/>
            <w:vAlign w:val="center"/>
          </w:tcPr>
          <w:p w14:paraId="1F7F29BF" w14:textId="725F3956" w:rsidR="00820C89" w:rsidRPr="00690EF5" w:rsidRDefault="00356023" w:rsidP="007B2C13">
            <w:r>
              <w:t>Zasoby przyrodnicze</w:t>
            </w:r>
          </w:p>
        </w:tc>
        <w:tc>
          <w:tcPr>
            <w:tcW w:w="2823" w:type="pct"/>
            <w:shd w:val="clear" w:color="auto" w:fill="FFFFFF" w:themeFill="background1"/>
            <w:vAlign w:val="center"/>
          </w:tcPr>
          <w:p w14:paraId="03070FFD" w14:textId="77777777" w:rsidR="00820C89" w:rsidRDefault="00356023" w:rsidP="00820C89">
            <w:pPr>
              <w:pStyle w:val="punktor"/>
            </w:pPr>
            <w:r w:rsidRPr="00236B5F">
              <w:t>Ochrona i zrównoważone użytkowanie zasobów przyrodniczych i walorów krajobrazowych</w:t>
            </w:r>
          </w:p>
          <w:p w14:paraId="7B81B4D1" w14:textId="77777777" w:rsidR="00356023" w:rsidRDefault="00356023" w:rsidP="00820C89">
            <w:pPr>
              <w:pStyle w:val="punktor"/>
            </w:pPr>
            <w:r w:rsidRPr="00236B5F">
              <w:t>Ochrona oraz tworzenie zieleni na terenach zabudowanych</w:t>
            </w:r>
          </w:p>
          <w:p w14:paraId="6C713503" w14:textId="3A02B3E2" w:rsidR="00356023" w:rsidRPr="00820C89" w:rsidRDefault="00356023" w:rsidP="00820C89">
            <w:pPr>
              <w:pStyle w:val="punktor"/>
            </w:pPr>
            <w:r w:rsidRPr="00236B5F">
              <w:t>Prowadzenie trwale zróżnicowanej gospodarki leśnej</w:t>
            </w:r>
          </w:p>
        </w:tc>
      </w:tr>
      <w:tr w:rsidR="00356023" w:rsidRPr="00690EF5" w14:paraId="2364C117" w14:textId="77777777" w:rsidTr="00076D03">
        <w:trPr>
          <w:trHeight w:val="584"/>
          <w:jc w:val="center"/>
        </w:trPr>
        <w:tc>
          <w:tcPr>
            <w:tcW w:w="2177" w:type="pct"/>
            <w:vAlign w:val="center"/>
          </w:tcPr>
          <w:p w14:paraId="2DC503FD" w14:textId="1B12F23E" w:rsidR="00356023" w:rsidRDefault="00356023" w:rsidP="007B2C13">
            <w:r>
              <w:t>Zagrożenia poważnymi awariami</w:t>
            </w:r>
          </w:p>
        </w:tc>
        <w:tc>
          <w:tcPr>
            <w:tcW w:w="2823" w:type="pct"/>
            <w:shd w:val="clear" w:color="auto" w:fill="FFFFFF" w:themeFill="background1"/>
            <w:vAlign w:val="center"/>
          </w:tcPr>
          <w:p w14:paraId="7A36CD09" w14:textId="40E3FD34" w:rsidR="00356023" w:rsidRPr="00236B5F" w:rsidRDefault="00356023" w:rsidP="00820C89">
            <w:pPr>
              <w:pStyle w:val="punktor"/>
            </w:pPr>
            <w:r>
              <w:rPr>
                <w:szCs w:val="24"/>
              </w:rPr>
              <w:t>Ograniczenie ryzyka wystąpienia poważnych awarii oraz minimalizacja ich skutków</w:t>
            </w:r>
          </w:p>
        </w:tc>
      </w:tr>
    </w:tbl>
    <w:p w14:paraId="5685FBAA" w14:textId="5E8E650C" w:rsidR="000B13E4" w:rsidRPr="00E17130" w:rsidRDefault="000B13E4" w:rsidP="000B13E4">
      <w:pPr>
        <w:pStyle w:val="Nagwek2"/>
        <w:numPr>
          <w:ilvl w:val="1"/>
          <w:numId w:val="15"/>
        </w:numPr>
        <w:ind w:hanging="792"/>
      </w:pPr>
      <w:bookmarkStart w:id="193" w:name="_Toc147241613"/>
      <w:r w:rsidRPr="00E17130">
        <w:t>Harmonogram realizacji działań do roku 20</w:t>
      </w:r>
      <w:r w:rsidR="00E17130">
        <w:t>27</w:t>
      </w:r>
      <w:bookmarkEnd w:id="193"/>
    </w:p>
    <w:p w14:paraId="2B6B2188" w14:textId="3EDB59A2" w:rsidR="00820C89" w:rsidRDefault="00820C89">
      <w:pPr>
        <w:spacing w:before="0" w:after="160"/>
      </w:pPr>
      <w:r>
        <w:br w:type="page"/>
      </w:r>
    </w:p>
    <w:p w14:paraId="66A31192" w14:textId="77777777" w:rsidR="00820C89" w:rsidRDefault="00820C89" w:rsidP="00820C89">
      <w:pPr>
        <w:sectPr w:rsidR="00820C89" w:rsidSect="003126CB">
          <w:headerReference w:type="default" r:id="rId83"/>
          <w:footerReference w:type="default" r:id="rId84"/>
          <w:footerReference w:type="first" r:id="rId85"/>
          <w:pgSz w:w="11906" w:h="16838"/>
          <w:pgMar w:top="1417" w:right="1417" w:bottom="1417" w:left="1417" w:header="708" w:footer="708" w:gutter="0"/>
          <w:cols w:space="708"/>
          <w:titlePg/>
          <w:docGrid w:linePitch="360"/>
        </w:sectPr>
      </w:pPr>
    </w:p>
    <w:p w14:paraId="16583E48" w14:textId="7E38EC69" w:rsidR="00E17130" w:rsidRDefault="00E17130" w:rsidP="00E17130">
      <w:pPr>
        <w:pStyle w:val="Legenda"/>
        <w:keepNext/>
      </w:pPr>
      <w:bookmarkStart w:id="194" w:name="_Toc147239269"/>
      <w:r>
        <w:t xml:space="preserve">Tabela </w:t>
      </w:r>
      <w:fldSimple w:instr=" SEQ Tabela \* ARABIC ">
        <w:r w:rsidR="00C67D8B">
          <w:rPr>
            <w:noProof/>
          </w:rPr>
          <w:t>13</w:t>
        </w:r>
      </w:fldSimple>
      <w:r>
        <w:t>. Harmonogram realizacji działań do roku 2027</w:t>
      </w:r>
      <w:bookmarkEnd w:id="194"/>
      <w:r w:rsidR="0042785C">
        <w:t xml:space="preserve"> </w:t>
      </w:r>
      <w:r w:rsidR="0042785C">
        <w:rPr>
          <w:rStyle w:val="Odwoanieprzypisudolnego"/>
        </w:rPr>
        <w:footnoteReference w:id="158"/>
      </w:r>
    </w:p>
    <w:tbl>
      <w:tblPr>
        <w:tblStyle w:val="Tabela-Siatka"/>
        <w:tblW w:w="5000" w:type="pct"/>
        <w:tblLayout w:type="fixed"/>
        <w:tblLook w:val="04A0" w:firstRow="1" w:lastRow="0" w:firstColumn="1" w:lastColumn="0" w:noHBand="0" w:noVBand="1"/>
        <w:tblCaption w:val="Harmonogram realizacji działań do roku 2027"/>
        <w:tblDescription w:val="Tabela zawiera scalone komórki. W tabeli przedstawiono harmonogram realizacji działań do roku 2027, z podziałem na obszar interwencji oraz cel dla danego obszaru interwencji. W tabeli przedstawiono również wskaźniki, wraz z ich wartością bazową oraz docelową (w 2027 roku), odnoszące się do poszczególnych obszarów interwencji."/>
      </w:tblPr>
      <w:tblGrid>
        <w:gridCol w:w="562"/>
        <w:gridCol w:w="1268"/>
        <w:gridCol w:w="1553"/>
        <w:gridCol w:w="1553"/>
        <w:gridCol w:w="1030"/>
        <w:gridCol w:w="1075"/>
        <w:gridCol w:w="1553"/>
        <w:gridCol w:w="1553"/>
        <w:gridCol w:w="1464"/>
        <w:gridCol w:w="1091"/>
        <w:gridCol w:w="1290"/>
      </w:tblGrid>
      <w:tr w:rsidR="009A62D4" w14:paraId="6254EDEA" w14:textId="593C1051" w:rsidTr="007C4CFF">
        <w:trPr>
          <w:tblHeader/>
        </w:trPr>
        <w:tc>
          <w:tcPr>
            <w:tcW w:w="201" w:type="pct"/>
            <w:shd w:val="clear" w:color="auto" w:fill="384DE5"/>
            <w:vAlign w:val="center"/>
          </w:tcPr>
          <w:p w14:paraId="5F8BB044" w14:textId="655895A2" w:rsidR="00E17130" w:rsidRPr="00D44D53" w:rsidRDefault="00E17130" w:rsidP="00E17130">
            <w:pPr>
              <w:rPr>
                <w:color w:val="FFFFFF" w:themeColor="background1"/>
                <w:szCs w:val="24"/>
              </w:rPr>
            </w:pPr>
            <w:bookmarkStart w:id="195" w:name="_Hlk146881916"/>
            <w:r w:rsidRPr="00D44D53">
              <w:rPr>
                <w:color w:val="FFFFFF" w:themeColor="background1"/>
                <w:szCs w:val="24"/>
              </w:rPr>
              <w:t>Lp.</w:t>
            </w:r>
          </w:p>
        </w:tc>
        <w:tc>
          <w:tcPr>
            <w:tcW w:w="453" w:type="pct"/>
            <w:shd w:val="clear" w:color="auto" w:fill="384DE5"/>
            <w:vAlign w:val="center"/>
          </w:tcPr>
          <w:p w14:paraId="0CF60CD4" w14:textId="4F095809" w:rsidR="00E17130" w:rsidRPr="00D44D53" w:rsidRDefault="00E17130" w:rsidP="00E17130">
            <w:pPr>
              <w:rPr>
                <w:color w:val="FFFFFF" w:themeColor="background1"/>
                <w:szCs w:val="24"/>
              </w:rPr>
            </w:pPr>
            <w:r w:rsidRPr="00D44D53">
              <w:rPr>
                <w:color w:val="FFFFFF" w:themeColor="background1"/>
                <w:szCs w:val="24"/>
              </w:rPr>
              <w:t>Obszar interwencji</w:t>
            </w:r>
          </w:p>
        </w:tc>
        <w:tc>
          <w:tcPr>
            <w:tcW w:w="555" w:type="pct"/>
            <w:shd w:val="clear" w:color="auto" w:fill="384DE5"/>
            <w:vAlign w:val="center"/>
          </w:tcPr>
          <w:p w14:paraId="096A7562" w14:textId="41FA3B43" w:rsidR="00E17130" w:rsidRPr="00D44D53" w:rsidRDefault="00E17130" w:rsidP="00E17130">
            <w:pPr>
              <w:rPr>
                <w:color w:val="FFFFFF" w:themeColor="background1"/>
                <w:szCs w:val="24"/>
              </w:rPr>
            </w:pPr>
            <w:r w:rsidRPr="00D44D53">
              <w:rPr>
                <w:color w:val="FFFFFF" w:themeColor="background1"/>
                <w:szCs w:val="24"/>
              </w:rPr>
              <w:t>Cel</w:t>
            </w:r>
          </w:p>
        </w:tc>
        <w:tc>
          <w:tcPr>
            <w:tcW w:w="555" w:type="pct"/>
            <w:shd w:val="clear" w:color="auto" w:fill="384DE5"/>
            <w:vAlign w:val="center"/>
          </w:tcPr>
          <w:p w14:paraId="53C0B481" w14:textId="09711AD4" w:rsidR="00E17130" w:rsidRPr="00D44D53" w:rsidRDefault="00E17130" w:rsidP="00E17130">
            <w:pPr>
              <w:rPr>
                <w:color w:val="FFFFFF" w:themeColor="background1"/>
                <w:szCs w:val="24"/>
              </w:rPr>
            </w:pPr>
            <w:r w:rsidRPr="00D44D53">
              <w:rPr>
                <w:color w:val="FFFFFF" w:themeColor="background1"/>
                <w:szCs w:val="24"/>
              </w:rPr>
              <w:t>Wskaźnik Nazwa</w:t>
            </w:r>
          </w:p>
        </w:tc>
        <w:tc>
          <w:tcPr>
            <w:tcW w:w="368" w:type="pct"/>
            <w:shd w:val="clear" w:color="auto" w:fill="384DE5"/>
            <w:vAlign w:val="center"/>
          </w:tcPr>
          <w:p w14:paraId="22D9A9DB" w14:textId="2196B44F" w:rsidR="00E17130" w:rsidRPr="00D44D53" w:rsidRDefault="00E17130" w:rsidP="00E17130">
            <w:pPr>
              <w:rPr>
                <w:color w:val="FFFFFF" w:themeColor="background1"/>
                <w:szCs w:val="24"/>
              </w:rPr>
            </w:pPr>
            <w:r w:rsidRPr="00D44D53">
              <w:rPr>
                <w:color w:val="FFFFFF" w:themeColor="background1"/>
                <w:szCs w:val="24"/>
              </w:rPr>
              <w:t>Wskaźnik Wartość bazowa</w:t>
            </w:r>
          </w:p>
        </w:tc>
        <w:tc>
          <w:tcPr>
            <w:tcW w:w="384" w:type="pct"/>
            <w:shd w:val="clear" w:color="auto" w:fill="384DE5"/>
            <w:vAlign w:val="center"/>
          </w:tcPr>
          <w:p w14:paraId="2A5F1418" w14:textId="34B1BC6F" w:rsidR="00E17130" w:rsidRPr="00D44D53" w:rsidRDefault="00E17130" w:rsidP="00E17130">
            <w:pPr>
              <w:rPr>
                <w:color w:val="FFFFFF" w:themeColor="background1"/>
                <w:szCs w:val="24"/>
              </w:rPr>
            </w:pPr>
            <w:r w:rsidRPr="00D44D53">
              <w:rPr>
                <w:color w:val="FFFFFF" w:themeColor="background1"/>
                <w:szCs w:val="24"/>
              </w:rPr>
              <w:t>Wskaźnik Wartość docelowa (2027 rok)</w:t>
            </w:r>
          </w:p>
        </w:tc>
        <w:tc>
          <w:tcPr>
            <w:tcW w:w="555" w:type="pct"/>
            <w:shd w:val="clear" w:color="auto" w:fill="384DE5"/>
            <w:vAlign w:val="center"/>
          </w:tcPr>
          <w:p w14:paraId="1C92A613" w14:textId="46971D56" w:rsidR="00E17130" w:rsidRPr="00D44D53" w:rsidRDefault="00E17130" w:rsidP="00E17130">
            <w:pPr>
              <w:rPr>
                <w:color w:val="FFFFFF" w:themeColor="background1"/>
                <w:szCs w:val="24"/>
              </w:rPr>
            </w:pPr>
            <w:r w:rsidRPr="00D44D53">
              <w:rPr>
                <w:color w:val="FFFFFF" w:themeColor="background1"/>
                <w:szCs w:val="24"/>
              </w:rPr>
              <w:t>Kierunek interwencji</w:t>
            </w:r>
          </w:p>
        </w:tc>
        <w:tc>
          <w:tcPr>
            <w:tcW w:w="555" w:type="pct"/>
            <w:shd w:val="clear" w:color="auto" w:fill="384DE5"/>
            <w:vAlign w:val="center"/>
          </w:tcPr>
          <w:p w14:paraId="40F9FA13" w14:textId="2E4D4B67" w:rsidR="00E17130" w:rsidRPr="00D44D53" w:rsidRDefault="00E17130" w:rsidP="00E17130">
            <w:pPr>
              <w:rPr>
                <w:color w:val="FFFFFF" w:themeColor="background1"/>
                <w:szCs w:val="24"/>
              </w:rPr>
            </w:pPr>
            <w:r w:rsidRPr="00D44D53">
              <w:rPr>
                <w:color w:val="FFFFFF" w:themeColor="background1"/>
                <w:szCs w:val="24"/>
              </w:rPr>
              <w:t>Zadania</w:t>
            </w:r>
          </w:p>
        </w:tc>
        <w:tc>
          <w:tcPr>
            <w:tcW w:w="523" w:type="pct"/>
            <w:shd w:val="clear" w:color="auto" w:fill="384DE5"/>
            <w:vAlign w:val="center"/>
          </w:tcPr>
          <w:p w14:paraId="5425DAEF" w14:textId="1103F04E" w:rsidR="00E17130" w:rsidRPr="00D44D53" w:rsidRDefault="00E17130" w:rsidP="00E17130">
            <w:pPr>
              <w:rPr>
                <w:color w:val="FFFFFF" w:themeColor="background1"/>
                <w:szCs w:val="24"/>
              </w:rPr>
            </w:pPr>
            <w:r w:rsidRPr="00D44D53">
              <w:rPr>
                <w:color w:val="FFFFFF" w:themeColor="background1"/>
                <w:szCs w:val="24"/>
              </w:rPr>
              <w:t>Podmiot odpowiedzialny</w:t>
            </w:r>
          </w:p>
        </w:tc>
        <w:tc>
          <w:tcPr>
            <w:tcW w:w="390" w:type="pct"/>
            <w:shd w:val="clear" w:color="auto" w:fill="384DE5"/>
            <w:vAlign w:val="center"/>
          </w:tcPr>
          <w:p w14:paraId="4B4CF4B7" w14:textId="72D1F66D" w:rsidR="00E17130" w:rsidRPr="00D44D53" w:rsidRDefault="00E17130" w:rsidP="00E17130">
            <w:pPr>
              <w:rPr>
                <w:color w:val="FFFFFF" w:themeColor="background1"/>
                <w:szCs w:val="24"/>
              </w:rPr>
            </w:pPr>
            <w:r w:rsidRPr="00D44D53">
              <w:rPr>
                <w:color w:val="FFFFFF" w:themeColor="background1"/>
                <w:szCs w:val="24"/>
              </w:rPr>
              <w:t>Typ zadania o charakterze horyzontalny</w:t>
            </w:r>
            <w:r w:rsidR="0017631C">
              <w:rPr>
                <w:color w:val="FFFFFF" w:themeColor="background1"/>
                <w:szCs w:val="24"/>
              </w:rPr>
              <w:t xml:space="preserve">m </w:t>
            </w:r>
            <w:r w:rsidRPr="00D44D53">
              <w:rPr>
                <w:rStyle w:val="Odwoanieprzypisudolnego"/>
                <w:color w:val="FFFFFF" w:themeColor="background1"/>
                <w:szCs w:val="24"/>
              </w:rPr>
              <w:footnoteReference w:id="159"/>
            </w:r>
          </w:p>
        </w:tc>
        <w:tc>
          <w:tcPr>
            <w:tcW w:w="461" w:type="pct"/>
            <w:shd w:val="clear" w:color="auto" w:fill="384DE5"/>
            <w:vAlign w:val="center"/>
          </w:tcPr>
          <w:p w14:paraId="704AE1F1" w14:textId="2E5787E8" w:rsidR="00E17130" w:rsidRPr="00D44D53" w:rsidRDefault="00E17130" w:rsidP="00E17130">
            <w:pPr>
              <w:rPr>
                <w:color w:val="FFFFFF" w:themeColor="background1"/>
                <w:szCs w:val="24"/>
              </w:rPr>
            </w:pPr>
            <w:r w:rsidRPr="00D44D53">
              <w:rPr>
                <w:color w:val="FFFFFF" w:themeColor="background1"/>
                <w:szCs w:val="24"/>
              </w:rPr>
              <w:t>Ryzyka</w:t>
            </w:r>
          </w:p>
        </w:tc>
      </w:tr>
      <w:tr w:rsidR="009A62D4" w14:paraId="094D854B" w14:textId="77777777" w:rsidTr="007C4CFF">
        <w:trPr>
          <w:tblHeader/>
        </w:trPr>
        <w:tc>
          <w:tcPr>
            <w:tcW w:w="201" w:type="pct"/>
            <w:shd w:val="clear" w:color="auto" w:fill="384DE5"/>
            <w:vAlign w:val="center"/>
          </w:tcPr>
          <w:p w14:paraId="4424E508" w14:textId="7DFF447E" w:rsidR="00D72E1C" w:rsidRPr="00D44D53" w:rsidRDefault="00D72E1C" w:rsidP="00E17130">
            <w:pPr>
              <w:rPr>
                <w:color w:val="FFFFFF" w:themeColor="background1"/>
                <w:szCs w:val="24"/>
              </w:rPr>
            </w:pPr>
            <w:r w:rsidRPr="00D44D53">
              <w:rPr>
                <w:color w:val="FFFFFF" w:themeColor="background1"/>
                <w:szCs w:val="24"/>
              </w:rPr>
              <w:t>A</w:t>
            </w:r>
          </w:p>
        </w:tc>
        <w:tc>
          <w:tcPr>
            <w:tcW w:w="453" w:type="pct"/>
            <w:shd w:val="clear" w:color="auto" w:fill="384DE5"/>
            <w:vAlign w:val="center"/>
          </w:tcPr>
          <w:p w14:paraId="567341CA" w14:textId="44F38318" w:rsidR="00D72E1C" w:rsidRPr="00D44D53" w:rsidRDefault="00D72E1C" w:rsidP="00E17130">
            <w:pPr>
              <w:rPr>
                <w:color w:val="FFFFFF" w:themeColor="background1"/>
                <w:szCs w:val="24"/>
              </w:rPr>
            </w:pPr>
            <w:r w:rsidRPr="00D44D53">
              <w:rPr>
                <w:color w:val="FFFFFF" w:themeColor="background1"/>
                <w:szCs w:val="24"/>
              </w:rPr>
              <w:t>B</w:t>
            </w:r>
          </w:p>
        </w:tc>
        <w:tc>
          <w:tcPr>
            <w:tcW w:w="555" w:type="pct"/>
            <w:shd w:val="clear" w:color="auto" w:fill="384DE5"/>
            <w:vAlign w:val="center"/>
          </w:tcPr>
          <w:p w14:paraId="1EAFD314" w14:textId="4CF90A28" w:rsidR="00D72E1C" w:rsidRPr="00D44D53" w:rsidRDefault="00D72E1C" w:rsidP="00E17130">
            <w:pPr>
              <w:rPr>
                <w:color w:val="FFFFFF" w:themeColor="background1"/>
                <w:szCs w:val="24"/>
              </w:rPr>
            </w:pPr>
            <w:r w:rsidRPr="00D44D53">
              <w:rPr>
                <w:color w:val="FFFFFF" w:themeColor="background1"/>
                <w:szCs w:val="24"/>
              </w:rPr>
              <w:t>C</w:t>
            </w:r>
          </w:p>
        </w:tc>
        <w:tc>
          <w:tcPr>
            <w:tcW w:w="555" w:type="pct"/>
            <w:shd w:val="clear" w:color="auto" w:fill="384DE5"/>
            <w:vAlign w:val="center"/>
          </w:tcPr>
          <w:p w14:paraId="5A4160EF" w14:textId="09078397" w:rsidR="00D72E1C" w:rsidRPr="00D44D53" w:rsidRDefault="00D72E1C" w:rsidP="00E17130">
            <w:pPr>
              <w:rPr>
                <w:color w:val="FFFFFF" w:themeColor="background1"/>
                <w:szCs w:val="24"/>
              </w:rPr>
            </w:pPr>
            <w:r w:rsidRPr="00D44D53">
              <w:rPr>
                <w:color w:val="FFFFFF" w:themeColor="background1"/>
                <w:szCs w:val="24"/>
              </w:rPr>
              <w:t>D</w:t>
            </w:r>
          </w:p>
        </w:tc>
        <w:tc>
          <w:tcPr>
            <w:tcW w:w="368" w:type="pct"/>
            <w:shd w:val="clear" w:color="auto" w:fill="384DE5"/>
            <w:vAlign w:val="center"/>
          </w:tcPr>
          <w:p w14:paraId="19309348" w14:textId="004FF048" w:rsidR="00D72E1C" w:rsidRPr="00D44D53" w:rsidRDefault="00D72E1C" w:rsidP="00E17130">
            <w:pPr>
              <w:rPr>
                <w:color w:val="FFFFFF" w:themeColor="background1"/>
                <w:szCs w:val="24"/>
              </w:rPr>
            </w:pPr>
            <w:r w:rsidRPr="00D44D53">
              <w:rPr>
                <w:color w:val="FFFFFF" w:themeColor="background1"/>
                <w:szCs w:val="24"/>
              </w:rPr>
              <w:t>E</w:t>
            </w:r>
          </w:p>
        </w:tc>
        <w:tc>
          <w:tcPr>
            <w:tcW w:w="384" w:type="pct"/>
            <w:shd w:val="clear" w:color="auto" w:fill="384DE5"/>
            <w:vAlign w:val="center"/>
          </w:tcPr>
          <w:p w14:paraId="778EFE8E" w14:textId="15C1A505" w:rsidR="00D72E1C" w:rsidRPr="00D44D53" w:rsidRDefault="00D72E1C" w:rsidP="00E17130">
            <w:pPr>
              <w:rPr>
                <w:color w:val="FFFFFF" w:themeColor="background1"/>
                <w:szCs w:val="24"/>
              </w:rPr>
            </w:pPr>
            <w:r w:rsidRPr="00D44D53">
              <w:rPr>
                <w:color w:val="FFFFFF" w:themeColor="background1"/>
                <w:szCs w:val="24"/>
              </w:rPr>
              <w:t>F</w:t>
            </w:r>
          </w:p>
        </w:tc>
        <w:tc>
          <w:tcPr>
            <w:tcW w:w="555" w:type="pct"/>
            <w:shd w:val="clear" w:color="auto" w:fill="384DE5"/>
            <w:vAlign w:val="center"/>
          </w:tcPr>
          <w:p w14:paraId="43C87FC7" w14:textId="40E46066" w:rsidR="00D72E1C" w:rsidRPr="00D44D53" w:rsidRDefault="00D72E1C" w:rsidP="00E17130">
            <w:pPr>
              <w:rPr>
                <w:color w:val="FFFFFF" w:themeColor="background1"/>
                <w:szCs w:val="24"/>
              </w:rPr>
            </w:pPr>
            <w:r w:rsidRPr="00D44D53">
              <w:rPr>
                <w:color w:val="FFFFFF" w:themeColor="background1"/>
                <w:szCs w:val="24"/>
              </w:rPr>
              <w:t>G</w:t>
            </w:r>
          </w:p>
        </w:tc>
        <w:tc>
          <w:tcPr>
            <w:tcW w:w="555" w:type="pct"/>
            <w:shd w:val="clear" w:color="auto" w:fill="384DE5"/>
            <w:vAlign w:val="center"/>
          </w:tcPr>
          <w:p w14:paraId="7DDAC83C" w14:textId="1452F803" w:rsidR="00D72E1C" w:rsidRPr="00D44D53" w:rsidRDefault="00D72E1C" w:rsidP="00E17130">
            <w:pPr>
              <w:rPr>
                <w:color w:val="FFFFFF" w:themeColor="background1"/>
                <w:szCs w:val="24"/>
              </w:rPr>
            </w:pPr>
            <w:r w:rsidRPr="00D44D53">
              <w:rPr>
                <w:color w:val="FFFFFF" w:themeColor="background1"/>
                <w:szCs w:val="24"/>
              </w:rPr>
              <w:t>H</w:t>
            </w:r>
          </w:p>
        </w:tc>
        <w:tc>
          <w:tcPr>
            <w:tcW w:w="523" w:type="pct"/>
            <w:shd w:val="clear" w:color="auto" w:fill="384DE5"/>
            <w:vAlign w:val="center"/>
          </w:tcPr>
          <w:p w14:paraId="4D40A8EC" w14:textId="4E0157AB" w:rsidR="00D72E1C" w:rsidRPr="00D44D53" w:rsidRDefault="00D72E1C" w:rsidP="00E17130">
            <w:pPr>
              <w:rPr>
                <w:color w:val="FFFFFF" w:themeColor="background1"/>
                <w:szCs w:val="24"/>
              </w:rPr>
            </w:pPr>
            <w:r w:rsidRPr="00D44D53">
              <w:rPr>
                <w:color w:val="FFFFFF" w:themeColor="background1"/>
                <w:szCs w:val="24"/>
              </w:rPr>
              <w:t>I</w:t>
            </w:r>
          </w:p>
        </w:tc>
        <w:tc>
          <w:tcPr>
            <w:tcW w:w="390" w:type="pct"/>
            <w:shd w:val="clear" w:color="auto" w:fill="384DE5"/>
            <w:vAlign w:val="center"/>
          </w:tcPr>
          <w:p w14:paraId="449D3AC7" w14:textId="248D0707" w:rsidR="00D72E1C" w:rsidRPr="00D44D53" w:rsidRDefault="00D72E1C" w:rsidP="00E17130">
            <w:pPr>
              <w:rPr>
                <w:color w:val="FFFFFF" w:themeColor="background1"/>
                <w:szCs w:val="24"/>
              </w:rPr>
            </w:pPr>
            <w:r w:rsidRPr="00D44D53">
              <w:rPr>
                <w:color w:val="FFFFFF" w:themeColor="background1"/>
                <w:szCs w:val="24"/>
              </w:rPr>
              <w:t>J</w:t>
            </w:r>
          </w:p>
        </w:tc>
        <w:tc>
          <w:tcPr>
            <w:tcW w:w="461" w:type="pct"/>
            <w:shd w:val="clear" w:color="auto" w:fill="384DE5"/>
            <w:vAlign w:val="center"/>
          </w:tcPr>
          <w:p w14:paraId="5EE4C459" w14:textId="51534B18" w:rsidR="00D72E1C" w:rsidRPr="00D44D53" w:rsidRDefault="00D72E1C" w:rsidP="00E17130">
            <w:pPr>
              <w:rPr>
                <w:color w:val="FFFFFF" w:themeColor="background1"/>
                <w:szCs w:val="24"/>
              </w:rPr>
            </w:pPr>
            <w:r w:rsidRPr="00D44D53">
              <w:rPr>
                <w:color w:val="FFFFFF" w:themeColor="background1"/>
                <w:szCs w:val="24"/>
              </w:rPr>
              <w:t>K</w:t>
            </w:r>
          </w:p>
        </w:tc>
      </w:tr>
      <w:tr w:rsidR="009A62D4" w14:paraId="1C444CFD" w14:textId="77777777" w:rsidTr="007C4CFF">
        <w:tc>
          <w:tcPr>
            <w:tcW w:w="201" w:type="pct"/>
            <w:vAlign w:val="center"/>
          </w:tcPr>
          <w:p w14:paraId="1E4E9894" w14:textId="6246F72E" w:rsidR="00810F43" w:rsidRPr="009A62D4" w:rsidRDefault="00810F43" w:rsidP="009A62D4">
            <w:pPr>
              <w:pStyle w:val="Akapitzlist"/>
              <w:numPr>
                <w:ilvl w:val="0"/>
                <w:numId w:val="44"/>
              </w:numPr>
              <w:ind w:left="283"/>
              <w:rPr>
                <w:szCs w:val="24"/>
              </w:rPr>
            </w:pPr>
          </w:p>
        </w:tc>
        <w:tc>
          <w:tcPr>
            <w:tcW w:w="453" w:type="pct"/>
            <w:vAlign w:val="center"/>
          </w:tcPr>
          <w:p w14:paraId="4840303F" w14:textId="6FD33C38" w:rsidR="00810F43" w:rsidRPr="00BB11FC" w:rsidRDefault="00810F43" w:rsidP="00810F43">
            <w:pPr>
              <w:rPr>
                <w:szCs w:val="24"/>
              </w:rPr>
            </w:pPr>
            <w:r>
              <w:t>Ochrona klimatu</w:t>
            </w:r>
          </w:p>
        </w:tc>
        <w:tc>
          <w:tcPr>
            <w:tcW w:w="555" w:type="pct"/>
            <w:vAlign w:val="center"/>
          </w:tcPr>
          <w:p w14:paraId="6187A97E" w14:textId="2F293325" w:rsidR="00810F43" w:rsidRPr="00BB11FC" w:rsidRDefault="00810F43" w:rsidP="00810F43">
            <w:pPr>
              <w:rPr>
                <w:szCs w:val="24"/>
              </w:rPr>
            </w:pPr>
            <w:r>
              <w:t xml:space="preserve">OK I. Planowanie strategiczne uwzględniające zmiany klimatu </w:t>
            </w:r>
          </w:p>
        </w:tc>
        <w:tc>
          <w:tcPr>
            <w:tcW w:w="555" w:type="pct"/>
            <w:vAlign w:val="center"/>
          </w:tcPr>
          <w:p w14:paraId="2C7E20FD" w14:textId="5C2F1197" w:rsidR="00810F43" w:rsidRPr="00BB11FC" w:rsidRDefault="00810F43" w:rsidP="00810F43">
            <w:pPr>
              <w:rPr>
                <w:szCs w:val="24"/>
              </w:rPr>
            </w:pPr>
            <w:r>
              <w:t>Liczba opracowanych dokumentów strategicznych</w:t>
            </w:r>
            <w:r w:rsidR="00233EA6">
              <w:t xml:space="preserve"> [szt.]</w:t>
            </w:r>
          </w:p>
        </w:tc>
        <w:tc>
          <w:tcPr>
            <w:tcW w:w="368" w:type="pct"/>
            <w:vAlign w:val="center"/>
          </w:tcPr>
          <w:p w14:paraId="7DC4580F" w14:textId="5063A79E" w:rsidR="00810F43" w:rsidRPr="00BB11FC" w:rsidRDefault="00810F43" w:rsidP="00810F43">
            <w:pPr>
              <w:jc w:val="right"/>
              <w:rPr>
                <w:szCs w:val="24"/>
              </w:rPr>
            </w:pPr>
            <w:r>
              <w:t>brak</w:t>
            </w:r>
          </w:p>
        </w:tc>
        <w:tc>
          <w:tcPr>
            <w:tcW w:w="384" w:type="pct"/>
            <w:vAlign w:val="center"/>
          </w:tcPr>
          <w:p w14:paraId="70732298" w14:textId="460ED7AE" w:rsidR="00810F43" w:rsidRPr="00BB11FC" w:rsidRDefault="005009B0" w:rsidP="00810F43">
            <w:pPr>
              <w:rPr>
                <w:szCs w:val="24"/>
              </w:rPr>
            </w:pPr>
            <w:r>
              <w:t>wzrost w odniesieniu do wartości bazowej</w:t>
            </w:r>
          </w:p>
        </w:tc>
        <w:tc>
          <w:tcPr>
            <w:tcW w:w="555" w:type="pct"/>
            <w:vAlign w:val="center"/>
          </w:tcPr>
          <w:p w14:paraId="145D08D0" w14:textId="04C40772" w:rsidR="00810F43" w:rsidRDefault="00810F43" w:rsidP="00810F43">
            <w:r>
              <w:t xml:space="preserve">OK 1. Włączenie działań klimatycznych do wojewódzkich, powiatowych i gminnych </w:t>
            </w:r>
          </w:p>
          <w:p w14:paraId="0C0317D5" w14:textId="6C118AAB" w:rsidR="00810F43" w:rsidRDefault="00810F43" w:rsidP="00810F43">
            <w:pPr>
              <w:rPr>
                <w:szCs w:val="24"/>
              </w:rPr>
            </w:pPr>
            <w:r>
              <w:t>dokumentów strategicznych</w:t>
            </w:r>
          </w:p>
        </w:tc>
        <w:tc>
          <w:tcPr>
            <w:tcW w:w="555" w:type="pct"/>
            <w:vAlign w:val="center"/>
          </w:tcPr>
          <w:p w14:paraId="6DB60E88" w14:textId="4AB02007" w:rsidR="00810F43" w:rsidRPr="00810F43" w:rsidRDefault="00810F43" w:rsidP="00810F43">
            <w:r>
              <w:t xml:space="preserve">OK 1.1. Uwzględnianie kierunków działań w zakresie </w:t>
            </w:r>
            <w:proofErr w:type="spellStart"/>
            <w:r>
              <w:t>mitygacji</w:t>
            </w:r>
            <w:proofErr w:type="spellEnd"/>
            <w:r>
              <w:t xml:space="preserve"> i adaptacji do zmian klimatu w strategiach i programach wojewódzkich powiatowych i gminnych</w:t>
            </w:r>
            <w:r>
              <w:br/>
              <w:t>lub</w:t>
            </w:r>
            <w:r>
              <w:br/>
              <w:t xml:space="preserve">opracowanie i wdrażanie dokumentów strategicznych uwzględniających zagadnienia </w:t>
            </w:r>
            <w:proofErr w:type="spellStart"/>
            <w:r>
              <w:t>mitygacji</w:t>
            </w:r>
            <w:proofErr w:type="spellEnd"/>
            <w:r>
              <w:t xml:space="preserve"> i adaptacji do zmian klimatu </w:t>
            </w:r>
          </w:p>
        </w:tc>
        <w:tc>
          <w:tcPr>
            <w:tcW w:w="523" w:type="pct"/>
            <w:vAlign w:val="center"/>
          </w:tcPr>
          <w:p w14:paraId="7C587488" w14:textId="1D4E8230" w:rsidR="00810F43" w:rsidRPr="00BB11FC" w:rsidRDefault="000B0E25" w:rsidP="00810F43">
            <w:pPr>
              <w:rPr>
                <w:szCs w:val="24"/>
              </w:rPr>
            </w:pPr>
            <w:r>
              <w:t>samorząd województwa</w:t>
            </w:r>
            <w:r w:rsidR="00810F43">
              <w:t>, Starostwa Powiatowe, gminy</w:t>
            </w:r>
          </w:p>
        </w:tc>
        <w:tc>
          <w:tcPr>
            <w:tcW w:w="390" w:type="pct"/>
            <w:vAlign w:val="center"/>
          </w:tcPr>
          <w:p w14:paraId="687B92CB" w14:textId="4DE37C26" w:rsidR="00810F43" w:rsidRPr="00BB11FC" w:rsidRDefault="00810F43" w:rsidP="00810F43">
            <w:pPr>
              <w:rPr>
                <w:szCs w:val="24"/>
              </w:rPr>
            </w:pPr>
            <w:r>
              <w:t>A</w:t>
            </w:r>
          </w:p>
        </w:tc>
        <w:tc>
          <w:tcPr>
            <w:tcW w:w="461" w:type="pct"/>
            <w:vAlign w:val="center"/>
          </w:tcPr>
          <w:p w14:paraId="67BB6CA8" w14:textId="03076D8C" w:rsidR="00810F43" w:rsidRDefault="00810F43" w:rsidP="00810F43">
            <w:pPr>
              <w:rPr>
                <w:szCs w:val="24"/>
              </w:rPr>
            </w:pPr>
            <w:r>
              <w:rPr>
                <w:szCs w:val="24"/>
              </w:rPr>
              <w:t>brak</w:t>
            </w:r>
          </w:p>
        </w:tc>
      </w:tr>
      <w:tr w:rsidR="009A62D4" w14:paraId="5044DC71" w14:textId="77777777" w:rsidTr="007C4CFF">
        <w:tc>
          <w:tcPr>
            <w:tcW w:w="201" w:type="pct"/>
            <w:vAlign w:val="center"/>
          </w:tcPr>
          <w:p w14:paraId="25DB710D" w14:textId="029E44BE" w:rsidR="00810F43" w:rsidRPr="009A62D4" w:rsidRDefault="00810F43" w:rsidP="009A62D4">
            <w:pPr>
              <w:pStyle w:val="Akapitzlist"/>
              <w:numPr>
                <w:ilvl w:val="0"/>
                <w:numId w:val="44"/>
              </w:numPr>
              <w:ind w:left="283"/>
              <w:rPr>
                <w:szCs w:val="24"/>
              </w:rPr>
            </w:pPr>
          </w:p>
        </w:tc>
        <w:tc>
          <w:tcPr>
            <w:tcW w:w="453" w:type="pct"/>
            <w:vMerge w:val="restart"/>
            <w:vAlign w:val="center"/>
          </w:tcPr>
          <w:p w14:paraId="6E8CBF2F" w14:textId="787DDD1C" w:rsidR="00810F43" w:rsidRPr="00D44D53" w:rsidRDefault="00810F43" w:rsidP="009A62D4">
            <w:pPr>
              <w:rPr>
                <w:szCs w:val="24"/>
              </w:rPr>
            </w:pPr>
            <w:r w:rsidRPr="00BB11FC">
              <w:rPr>
                <w:szCs w:val="24"/>
              </w:rPr>
              <w:t>Ochrona powietrza</w:t>
            </w:r>
          </w:p>
        </w:tc>
        <w:tc>
          <w:tcPr>
            <w:tcW w:w="555" w:type="pct"/>
            <w:vMerge w:val="restart"/>
            <w:vAlign w:val="center"/>
          </w:tcPr>
          <w:p w14:paraId="6104369C" w14:textId="71BEF287" w:rsidR="00810F43" w:rsidRPr="00D44D53" w:rsidRDefault="00810F43" w:rsidP="00810F43">
            <w:pPr>
              <w:rPr>
                <w:szCs w:val="24"/>
              </w:rPr>
            </w:pPr>
            <w:r w:rsidRPr="00BB11FC">
              <w:rPr>
                <w:szCs w:val="24"/>
              </w:rPr>
              <w:t>OP I</w:t>
            </w:r>
            <w:r>
              <w:rPr>
                <w:szCs w:val="24"/>
              </w:rPr>
              <w:t>.</w:t>
            </w:r>
            <w:r w:rsidRPr="00BB11FC">
              <w:rPr>
                <w:szCs w:val="24"/>
              </w:rPr>
              <w:t xml:space="preserve"> Poprawa jakości powietrza</w:t>
            </w:r>
          </w:p>
          <w:p w14:paraId="288F6882" w14:textId="5D595676" w:rsidR="00810F43" w:rsidRPr="00D44D53" w:rsidRDefault="00810F43" w:rsidP="00810F43">
            <w:pPr>
              <w:rPr>
                <w:szCs w:val="24"/>
              </w:rPr>
            </w:pPr>
          </w:p>
        </w:tc>
        <w:tc>
          <w:tcPr>
            <w:tcW w:w="555" w:type="pct"/>
            <w:vAlign w:val="center"/>
          </w:tcPr>
          <w:p w14:paraId="28CA4A69" w14:textId="77777777" w:rsidR="00810F43" w:rsidRPr="00BB11FC" w:rsidRDefault="00810F43" w:rsidP="00810F43">
            <w:pPr>
              <w:rPr>
                <w:szCs w:val="24"/>
              </w:rPr>
            </w:pPr>
            <w:r w:rsidRPr="00BB11FC">
              <w:rPr>
                <w:szCs w:val="24"/>
              </w:rPr>
              <w:t>Liczba stref oceny jakości powietrza, którym w rocznej ocenie jakości powietrza nadano klasę C w odniesieniu do kryterium ochrony zdrowia dla:</w:t>
            </w:r>
          </w:p>
          <w:p w14:paraId="73956E64" w14:textId="77777777" w:rsidR="00810F43" w:rsidRPr="00BB11FC" w:rsidRDefault="00810F43" w:rsidP="00810F43">
            <w:pPr>
              <w:rPr>
                <w:szCs w:val="24"/>
              </w:rPr>
            </w:pPr>
            <w:r w:rsidRPr="00BB11FC">
              <w:rPr>
                <w:szCs w:val="24"/>
              </w:rPr>
              <w:t>Pyłu PM10 [szt.]</w:t>
            </w:r>
          </w:p>
          <w:p w14:paraId="46B8E0C6" w14:textId="77777777" w:rsidR="00810F43" w:rsidRPr="00BB11FC" w:rsidRDefault="00810F43" w:rsidP="00810F43">
            <w:pPr>
              <w:rPr>
                <w:szCs w:val="24"/>
              </w:rPr>
            </w:pPr>
            <w:r w:rsidRPr="00BB11FC">
              <w:rPr>
                <w:szCs w:val="24"/>
              </w:rPr>
              <w:t>Pyłu PM2,5 [szt.]</w:t>
            </w:r>
          </w:p>
          <w:p w14:paraId="20A91593" w14:textId="3D93DBE1" w:rsidR="00810F43" w:rsidRPr="00D44D53" w:rsidRDefault="00810F43" w:rsidP="00810F43">
            <w:pPr>
              <w:rPr>
                <w:szCs w:val="24"/>
              </w:rPr>
            </w:pPr>
            <w:proofErr w:type="spellStart"/>
            <w:r w:rsidRPr="00BB11FC">
              <w:rPr>
                <w:szCs w:val="24"/>
              </w:rPr>
              <w:t>Benzo</w:t>
            </w:r>
            <w:proofErr w:type="spellEnd"/>
            <w:r w:rsidRPr="00BB11FC">
              <w:rPr>
                <w:szCs w:val="24"/>
              </w:rPr>
              <w:t>(a)</w:t>
            </w:r>
            <w:proofErr w:type="spellStart"/>
            <w:r w:rsidRPr="00BB11FC">
              <w:rPr>
                <w:szCs w:val="24"/>
              </w:rPr>
              <w:t>pirenu</w:t>
            </w:r>
            <w:proofErr w:type="spellEnd"/>
            <w:r w:rsidRPr="00BB11FC">
              <w:rPr>
                <w:szCs w:val="24"/>
              </w:rPr>
              <w:t xml:space="preserve"> [szt.]</w:t>
            </w:r>
          </w:p>
        </w:tc>
        <w:tc>
          <w:tcPr>
            <w:tcW w:w="368" w:type="pct"/>
            <w:vAlign w:val="center"/>
          </w:tcPr>
          <w:p w14:paraId="6C67194F" w14:textId="77777777" w:rsidR="00810F43" w:rsidRPr="00BB11FC" w:rsidRDefault="00810F43" w:rsidP="00810F43">
            <w:pPr>
              <w:jc w:val="right"/>
              <w:rPr>
                <w:szCs w:val="24"/>
              </w:rPr>
            </w:pPr>
            <w:r w:rsidRPr="00BB11FC">
              <w:rPr>
                <w:szCs w:val="24"/>
              </w:rPr>
              <w:t>2</w:t>
            </w:r>
            <w:r>
              <w:rPr>
                <w:szCs w:val="24"/>
              </w:rPr>
              <w:t xml:space="preserve"> (2021 r.)</w:t>
            </w:r>
          </w:p>
          <w:p w14:paraId="4A42CBFB" w14:textId="77777777" w:rsidR="00810F43" w:rsidRPr="00BB11FC" w:rsidRDefault="00810F43" w:rsidP="00810F43">
            <w:pPr>
              <w:jc w:val="right"/>
              <w:rPr>
                <w:szCs w:val="24"/>
              </w:rPr>
            </w:pPr>
            <w:r w:rsidRPr="00BB11FC">
              <w:rPr>
                <w:szCs w:val="24"/>
              </w:rPr>
              <w:t>2</w:t>
            </w:r>
            <w:r>
              <w:rPr>
                <w:szCs w:val="24"/>
              </w:rPr>
              <w:t xml:space="preserve"> (2021 r.)</w:t>
            </w:r>
          </w:p>
          <w:p w14:paraId="11AD73C9" w14:textId="7F9845C1" w:rsidR="00810F43" w:rsidRPr="00D44D53" w:rsidRDefault="00810F43" w:rsidP="00810F43">
            <w:pPr>
              <w:jc w:val="right"/>
              <w:rPr>
                <w:szCs w:val="24"/>
              </w:rPr>
            </w:pPr>
            <w:r w:rsidRPr="00BB11FC">
              <w:rPr>
                <w:szCs w:val="24"/>
              </w:rPr>
              <w:t>2</w:t>
            </w:r>
            <w:r>
              <w:rPr>
                <w:szCs w:val="24"/>
              </w:rPr>
              <w:t xml:space="preserve"> (2021 r.)</w:t>
            </w:r>
          </w:p>
        </w:tc>
        <w:tc>
          <w:tcPr>
            <w:tcW w:w="384" w:type="pct"/>
            <w:vAlign w:val="center"/>
          </w:tcPr>
          <w:p w14:paraId="0FB8FAB2" w14:textId="77777777" w:rsidR="00810F43" w:rsidRPr="00BB11FC" w:rsidRDefault="00810F43" w:rsidP="00810F43">
            <w:pPr>
              <w:jc w:val="right"/>
              <w:rPr>
                <w:szCs w:val="24"/>
              </w:rPr>
            </w:pPr>
            <w:r w:rsidRPr="00BB11FC">
              <w:rPr>
                <w:szCs w:val="24"/>
              </w:rPr>
              <w:t>0</w:t>
            </w:r>
          </w:p>
          <w:p w14:paraId="467642A0" w14:textId="77777777" w:rsidR="00810F43" w:rsidRPr="00BB11FC" w:rsidRDefault="00810F43" w:rsidP="00810F43">
            <w:pPr>
              <w:jc w:val="right"/>
              <w:rPr>
                <w:szCs w:val="24"/>
              </w:rPr>
            </w:pPr>
            <w:r w:rsidRPr="00BB11FC">
              <w:rPr>
                <w:szCs w:val="24"/>
              </w:rPr>
              <w:t>0</w:t>
            </w:r>
          </w:p>
          <w:p w14:paraId="463F8F28" w14:textId="41E6C44C" w:rsidR="00810F43" w:rsidRPr="00D44D53" w:rsidRDefault="00810F43" w:rsidP="00810F43">
            <w:pPr>
              <w:jc w:val="right"/>
              <w:rPr>
                <w:szCs w:val="24"/>
              </w:rPr>
            </w:pPr>
            <w:r w:rsidRPr="00BB11FC">
              <w:rPr>
                <w:szCs w:val="24"/>
              </w:rPr>
              <w:t>0</w:t>
            </w:r>
          </w:p>
        </w:tc>
        <w:tc>
          <w:tcPr>
            <w:tcW w:w="555" w:type="pct"/>
            <w:vAlign w:val="center"/>
          </w:tcPr>
          <w:p w14:paraId="0F63C0A9" w14:textId="671F10B8" w:rsidR="00810F43" w:rsidRPr="00D44D53" w:rsidRDefault="0031526D" w:rsidP="00810F43">
            <w:pPr>
              <w:rPr>
                <w:szCs w:val="24"/>
              </w:rPr>
            </w:pPr>
            <w:r w:rsidRPr="00BB11FC">
              <w:rPr>
                <w:szCs w:val="24"/>
              </w:rPr>
              <w:t>OP</w:t>
            </w:r>
            <w:r w:rsidR="00810F43">
              <w:rPr>
                <w:szCs w:val="24"/>
              </w:rPr>
              <w:t xml:space="preserve"> 1. </w:t>
            </w:r>
            <w:r w:rsidR="00810F43" w:rsidRPr="00BB11FC">
              <w:rPr>
                <w:szCs w:val="24"/>
              </w:rPr>
              <w:t>Monitoring i zarządzanie jakością powietrza</w:t>
            </w:r>
          </w:p>
        </w:tc>
        <w:tc>
          <w:tcPr>
            <w:tcW w:w="555" w:type="pct"/>
            <w:vAlign w:val="center"/>
          </w:tcPr>
          <w:p w14:paraId="00E2BFAE" w14:textId="520E74D8" w:rsidR="00810F43" w:rsidRPr="00D44D53" w:rsidRDefault="0031526D" w:rsidP="00810F43">
            <w:pPr>
              <w:rPr>
                <w:szCs w:val="24"/>
              </w:rPr>
            </w:pPr>
            <w:r w:rsidRPr="00BB11FC">
              <w:rPr>
                <w:szCs w:val="24"/>
              </w:rPr>
              <w:t>OP</w:t>
            </w:r>
            <w:r w:rsidR="00810F43">
              <w:rPr>
                <w:szCs w:val="24"/>
              </w:rPr>
              <w:t xml:space="preserve"> 1.1. </w:t>
            </w:r>
            <w:r w:rsidR="00810F43" w:rsidRPr="00BB11FC">
              <w:rPr>
                <w:szCs w:val="24"/>
              </w:rPr>
              <w:t>Monitoring i ocena jakości powietrza w strefach: podkarpackiej i miasto Rzeszów, zgodnie z Programem państwowego monitoringu środowiska</w:t>
            </w:r>
          </w:p>
        </w:tc>
        <w:tc>
          <w:tcPr>
            <w:tcW w:w="523" w:type="pct"/>
            <w:vAlign w:val="center"/>
          </w:tcPr>
          <w:p w14:paraId="15E0371A" w14:textId="32AD24AA" w:rsidR="00810F43" w:rsidRPr="00D44D53" w:rsidRDefault="00810F43" w:rsidP="00810F43">
            <w:pPr>
              <w:rPr>
                <w:szCs w:val="24"/>
              </w:rPr>
            </w:pPr>
            <w:r w:rsidRPr="00BB11FC">
              <w:rPr>
                <w:szCs w:val="24"/>
              </w:rPr>
              <w:t>GIOŚ</w:t>
            </w:r>
          </w:p>
        </w:tc>
        <w:tc>
          <w:tcPr>
            <w:tcW w:w="390" w:type="pct"/>
            <w:vAlign w:val="center"/>
          </w:tcPr>
          <w:p w14:paraId="55AE9F76" w14:textId="37645BE9" w:rsidR="00810F43" w:rsidRPr="00D44D53" w:rsidRDefault="00810F43" w:rsidP="00810F43">
            <w:pPr>
              <w:rPr>
                <w:szCs w:val="24"/>
              </w:rPr>
            </w:pPr>
            <w:r w:rsidRPr="00BB11FC">
              <w:rPr>
                <w:szCs w:val="24"/>
              </w:rPr>
              <w:t>M</w:t>
            </w:r>
          </w:p>
        </w:tc>
        <w:tc>
          <w:tcPr>
            <w:tcW w:w="461" w:type="pct"/>
            <w:vAlign w:val="center"/>
          </w:tcPr>
          <w:p w14:paraId="27284DFE" w14:textId="5079E435" w:rsidR="00810F43" w:rsidRPr="00D44D53" w:rsidRDefault="00810F43" w:rsidP="00810F43">
            <w:pPr>
              <w:rPr>
                <w:szCs w:val="24"/>
              </w:rPr>
            </w:pPr>
            <w:r>
              <w:rPr>
                <w:szCs w:val="24"/>
              </w:rPr>
              <w:t xml:space="preserve">brak – zadanie statutowe </w:t>
            </w:r>
          </w:p>
        </w:tc>
      </w:tr>
      <w:tr w:rsidR="003A16CC" w14:paraId="7024913F" w14:textId="77777777" w:rsidTr="007C4CFF">
        <w:tc>
          <w:tcPr>
            <w:tcW w:w="201" w:type="pct"/>
            <w:vAlign w:val="center"/>
          </w:tcPr>
          <w:p w14:paraId="6412BD2B" w14:textId="77777777" w:rsidR="003A16CC" w:rsidRPr="009A62D4" w:rsidRDefault="003A16CC" w:rsidP="009A62D4">
            <w:pPr>
              <w:pStyle w:val="Akapitzlist"/>
              <w:numPr>
                <w:ilvl w:val="0"/>
                <w:numId w:val="44"/>
              </w:numPr>
              <w:ind w:left="283"/>
              <w:rPr>
                <w:szCs w:val="24"/>
              </w:rPr>
            </w:pPr>
          </w:p>
        </w:tc>
        <w:tc>
          <w:tcPr>
            <w:tcW w:w="453" w:type="pct"/>
            <w:vMerge/>
            <w:vAlign w:val="center"/>
          </w:tcPr>
          <w:p w14:paraId="3DF0040C" w14:textId="0B8D63A7" w:rsidR="003A16CC" w:rsidRDefault="003A16CC" w:rsidP="00810F43">
            <w:pPr>
              <w:rPr>
                <w:szCs w:val="24"/>
              </w:rPr>
            </w:pPr>
          </w:p>
        </w:tc>
        <w:tc>
          <w:tcPr>
            <w:tcW w:w="555" w:type="pct"/>
            <w:vMerge/>
            <w:vAlign w:val="center"/>
          </w:tcPr>
          <w:p w14:paraId="3BD809A4" w14:textId="6F77C66D" w:rsidR="003A16CC" w:rsidRPr="00D44D53" w:rsidRDefault="003A16CC" w:rsidP="00810F43">
            <w:pPr>
              <w:rPr>
                <w:szCs w:val="24"/>
              </w:rPr>
            </w:pPr>
          </w:p>
        </w:tc>
        <w:tc>
          <w:tcPr>
            <w:tcW w:w="555" w:type="pct"/>
            <w:vAlign w:val="center"/>
          </w:tcPr>
          <w:p w14:paraId="18A44FBF" w14:textId="77777777" w:rsidR="003A16CC" w:rsidRPr="00BB11FC" w:rsidRDefault="003A16CC" w:rsidP="00810F43">
            <w:pPr>
              <w:rPr>
                <w:szCs w:val="24"/>
              </w:rPr>
            </w:pPr>
            <w:r w:rsidRPr="00BB11FC">
              <w:rPr>
                <w:szCs w:val="24"/>
              </w:rPr>
              <w:t>Powierzchnia stref oceny jakości powietrza, w których zarejestrowano przekroczenia wartości dopuszczalnych lub docelowych dla:</w:t>
            </w:r>
          </w:p>
          <w:p w14:paraId="72940170" w14:textId="77777777" w:rsidR="003A16CC" w:rsidRPr="00BB11FC" w:rsidRDefault="003A16CC" w:rsidP="00810F43">
            <w:pPr>
              <w:rPr>
                <w:szCs w:val="24"/>
              </w:rPr>
            </w:pPr>
            <w:r w:rsidRPr="00BB11FC">
              <w:rPr>
                <w:szCs w:val="24"/>
              </w:rPr>
              <w:t>Pyłu PM10 [km</w:t>
            </w:r>
            <w:r w:rsidRPr="00BB11FC">
              <w:rPr>
                <w:szCs w:val="24"/>
                <w:vertAlign w:val="superscript"/>
              </w:rPr>
              <w:t>2</w:t>
            </w:r>
            <w:r w:rsidRPr="00BB11FC">
              <w:rPr>
                <w:szCs w:val="24"/>
              </w:rPr>
              <w:t>]</w:t>
            </w:r>
          </w:p>
          <w:p w14:paraId="33082897" w14:textId="77777777" w:rsidR="003A16CC" w:rsidRPr="00BB11FC" w:rsidRDefault="003A16CC" w:rsidP="00810F43">
            <w:pPr>
              <w:rPr>
                <w:szCs w:val="24"/>
              </w:rPr>
            </w:pPr>
            <w:r w:rsidRPr="00BB11FC">
              <w:rPr>
                <w:szCs w:val="24"/>
              </w:rPr>
              <w:t>Pyłu PM2,5 [km</w:t>
            </w:r>
            <w:r w:rsidRPr="00BB11FC">
              <w:rPr>
                <w:szCs w:val="24"/>
                <w:vertAlign w:val="superscript"/>
              </w:rPr>
              <w:t>2</w:t>
            </w:r>
            <w:r w:rsidRPr="00BB11FC">
              <w:rPr>
                <w:szCs w:val="24"/>
              </w:rPr>
              <w:t>]</w:t>
            </w:r>
          </w:p>
          <w:p w14:paraId="69F6A4C7" w14:textId="5B09E8EB" w:rsidR="003A16CC" w:rsidRPr="00D44D53" w:rsidRDefault="003A16CC" w:rsidP="00810F43">
            <w:pPr>
              <w:rPr>
                <w:szCs w:val="24"/>
              </w:rPr>
            </w:pPr>
            <w:proofErr w:type="spellStart"/>
            <w:r w:rsidRPr="00BB11FC">
              <w:rPr>
                <w:szCs w:val="24"/>
              </w:rPr>
              <w:t>Benzo</w:t>
            </w:r>
            <w:proofErr w:type="spellEnd"/>
            <w:r w:rsidRPr="00BB11FC">
              <w:rPr>
                <w:szCs w:val="24"/>
              </w:rPr>
              <w:t>(a)</w:t>
            </w:r>
            <w:proofErr w:type="spellStart"/>
            <w:r w:rsidRPr="00BB11FC">
              <w:rPr>
                <w:szCs w:val="24"/>
              </w:rPr>
              <w:t>pirenu</w:t>
            </w:r>
            <w:proofErr w:type="spellEnd"/>
            <w:r w:rsidRPr="00BB11FC">
              <w:rPr>
                <w:szCs w:val="24"/>
              </w:rPr>
              <w:t xml:space="preserve"> [km</w:t>
            </w:r>
            <w:r w:rsidRPr="00BB11FC">
              <w:rPr>
                <w:szCs w:val="24"/>
                <w:vertAlign w:val="superscript"/>
              </w:rPr>
              <w:t>2</w:t>
            </w:r>
            <w:r w:rsidRPr="00BB11FC">
              <w:rPr>
                <w:szCs w:val="24"/>
              </w:rPr>
              <w:t>]</w:t>
            </w:r>
          </w:p>
        </w:tc>
        <w:tc>
          <w:tcPr>
            <w:tcW w:w="368" w:type="pct"/>
            <w:vAlign w:val="center"/>
          </w:tcPr>
          <w:p w14:paraId="263964D3" w14:textId="77777777" w:rsidR="003A16CC" w:rsidRPr="00BB11FC" w:rsidRDefault="003A16CC" w:rsidP="00810F43">
            <w:pPr>
              <w:jc w:val="right"/>
              <w:rPr>
                <w:szCs w:val="24"/>
              </w:rPr>
            </w:pPr>
            <w:r w:rsidRPr="00BB11FC">
              <w:rPr>
                <w:szCs w:val="24"/>
              </w:rPr>
              <w:t>75,3</w:t>
            </w:r>
            <w:r>
              <w:rPr>
                <w:szCs w:val="24"/>
              </w:rPr>
              <w:t xml:space="preserve"> (2021 r.)</w:t>
            </w:r>
          </w:p>
          <w:p w14:paraId="02DDCA3F" w14:textId="77777777" w:rsidR="003A16CC" w:rsidRPr="00BB11FC" w:rsidRDefault="003A16CC" w:rsidP="00810F43">
            <w:pPr>
              <w:jc w:val="right"/>
              <w:rPr>
                <w:szCs w:val="24"/>
              </w:rPr>
            </w:pPr>
            <w:r w:rsidRPr="00BB11FC">
              <w:rPr>
                <w:szCs w:val="24"/>
              </w:rPr>
              <w:t>101,2</w:t>
            </w:r>
            <w:r>
              <w:rPr>
                <w:szCs w:val="24"/>
              </w:rPr>
              <w:t xml:space="preserve"> (2021 r.)</w:t>
            </w:r>
          </w:p>
          <w:p w14:paraId="361C5C15" w14:textId="5DA69C48" w:rsidR="003A16CC" w:rsidRPr="00D44D53" w:rsidRDefault="003A16CC" w:rsidP="00810F43">
            <w:pPr>
              <w:jc w:val="right"/>
              <w:rPr>
                <w:szCs w:val="24"/>
              </w:rPr>
            </w:pPr>
            <w:r w:rsidRPr="00BB11FC">
              <w:rPr>
                <w:szCs w:val="24"/>
              </w:rPr>
              <w:t>2</w:t>
            </w:r>
            <w:r>
              <w:rPr>
                <w:szCs w:val="24"/>
              </w:rPr>
              <w:t xml:space="preserve"> </w:t>
            </w:r>
            <w:r w:rsidRPr="00BB11FC">
              <w:rPr>
                <w:szCs w:val="24"/>
              </w:rPr>
              <w:t>949,7</w:t>
            </w:r>
            <w:r>
              <w:rPr>
                <w:szCs w:val="24"/>
              </w:rPr>
              <w:t xml:space="preserve"> (2021 r.)</w:t>
            </w:r>
          </w:p>
        </w:tc>
        <w:tc>
          <w:tcPr>
            <w:tcW w:w="384" w:type="pct"/>
            <w:vAlign w:val="center"/>
          </w:tcPr>
          <w:p w14:paraId="71B4B915" w14:textId="77777777" w:rsidR="003A16CC" w:rsidRPr="00BB11FC" w:rsidRDefault="003A16CC" w:rsidP="00810F43">
            <w:pPr>
              <w:spacing w:line="600" w:lineRule="auto"/>
              <w:jc w:val="right"/>
              <w:rPr>
                <w:szCs w:val="24"/>
              </w:rPr>
            </w:pPr>
            <w:r w:rsidRPr="00BB11FC">
              <w:rPr>
                <w:szCs w:val="24"/>
              </w:rPr>
              <w:t>0</w:t>
            </w:r>
          </w:p>
          <w:p w14:paraId="3D2D5AFB" w14:textId="77777777" w:rsidR="003A16CC" w:rsidRPr="00BB11FC" w:rsidRDefault="003A16CC" w:rsidP="00810F43">
            <w:pPr>
              <w:spacing w:line="600" w:lineRule="auto"/>
              <w:jc w:val="right"/>
              <w:rPr>
                <w:szCs w:val="24"/>
              </w:rPr>
            </w:pPr>
            <w:r w:rsidRPr="00BB11FC">
              <w:rPr>
                <w:szCs w:val="24"/>
              </w:rPr>
              <w:t>0</w:t>
            </w:r>
          </w:p>
          <w:p w14:paraId="790559C8" w14:textId="10082EDF" w:rsidR="003A16CC" w:rsidRPr="00D44D53" w:rsidRDefault="003A16CC" w:rsidP="00810F43">
            <w:pPr>
              <w:spacing w:line="600" w:lineRule="auto"/>
              <w:jc w:val="right"/>
              <w:rPr>
                <w:szCs w:val="24"/>
              </w:rPr>
            </w:pPr>
            <w:r w:rsidRPr="00BB11FC">
              <w:rPr>
                <w:szCs w:val="24"/>
              </w:rPr>
              <w:t>0</w:t>
            </w:r>
          </w:p>
        </w:tc>
        <w:tc>
          <w:tcPr>
            <w:tcW w:w="555" w:type="pct"/>
            <w:vMerge w:val="restart"/>
            <w:vAlign w:val="center"/>
          </w:tcPr>
          <w:p w14:paraId="1F0F8C92" w14:textId="583478F4" w:rsidR="003A16CC" w:rsidRPr="00D44D53" w:rsidRDefault="003A16CC" w:rsidP="00810F43">
            <w:pPr>
              <w:rPr>
                <w:szCs w:val="24"/>
              </w:rPr>
            </w:pPr>
            <w:r w:rsidRPr="00BB11FC">
              <w:rPr>
                <w:szCs w:val="24"/>
              </w:rPr>
              <w:t>OP</w:t>
            </w:r>
            <w:r>
              <w:rPr>
                <w:szCs w:val="24"/>
              </w:rPr>
              <w:t xml:space="preserve"> 2. </w:t>
            </w:r>
            <w:r w:rsidRPr="00BB11FC">
              <w:rPr>
                <w:szCs w:val="24"/>
              </w:rPr>
              <w:t>Poprawa efektywności energetycznej i ograniczenie emisji niskiej z sektora komunalno-bytowego</w:t>
            </w:r>
          </w:p>
          <w:p w14:paraId="5D524AC9" w14:textId="182E2EF7" w:rsidR="003A16CC" w:rsidRPr="00D44D53" w:rsidRDefault="003A16CC" w:rsidP="00810F43">
            <w:pPr>
              <w:rPr>
                <w:szCs w:val="24"/>
              </w:rPr>
            </w:pPr>
          </w:p>
        </w:tc>
        <w:tc>
          <w:tcPr>
            <w:tcW w:w="555" w:type="pct"/>
            <w:vAlign w:val="center"/>
          </w:tcPr>
          <w:p w14:paraId="390BE80C" w14:textId="58D52C21" w:rsidR="003A16CC" w:rsidRPr="00D44D53" w:rsidRDefault="003A16CC" w:rsidP="00810F43">
            <w:pPr>
              <w:rPr>
                <w:szCs w:val="24"/>
              </w:rPr>
            </w:pPr>
            <w:r w:rsidRPr="00BB11FC">
              <w:rPr>
                <w:szCs w:val="24"/>
              </w:rPr>
              <w:t>OP</w:t>
            </w:r>
            <w:r>
              <w:rPr>
                <w:szCs w:val="24"/>
              </w:rPr>
              <w:t xml:space="preserve"> 2.1. </w:t>
            </w:r>
            <w:bookmarkStart w:id="196" w:name="_Hlk148520609"/>
            <w:r w:rsidRPr="00BB11FC">
              <w:rPr>
                <w:szCs w:val="24"/>
              </w:rPr>
              <w:t>Wspomaganie samorządów gminnych i mieszkańców gmin we wdrażaniu zapisów uchwały antysmogowej</w:t>
            </w:r>
            <w:bookmarkEnd w:id="196"/>
          </w:p>
        </w:tc>
        <w:tc>
          <w:tcPr>
            <w:tcW w:w="523" w:type="pct"/>
            <w:vAlign w:val="center"/>
          </w:tcPr>
          <w:p w14:paraId="18D1E4D6" w14:textId="01BA9103" w:rsidR="003A16CC" w:rsidRPr="00D44D53" w:rsidRDefault="003A16CC" w:rsidP="00810F43">
            <w:pPr>
              <w:rPr>
                <w:szCs w:val="24"/>
              </w:rPr>
            </w:pPr>
            <w:r w:rsidRPr="00BB11FC">
              <w:rPr>
                <w:szCs w:val="24"/>
              </w:rPr>
              <w:t>Zarząd Województwa Podkarpackiego</w:t>
            </w:r>
          </w:p>
        </w:tc>
        <w:tc>
          <w:tcPr>
            <w:tcW w:w="390" w:type="pct"/>
            <w:vAlign w:val="center"/>
          </w:tcPr>
          <w:p w14:paraId="47449C5D" w14:textId="000DC432" w:rsidR="003A16CC" w:rsidRPr="00D44D53" w:rsidRDefault="003A16CC" w:rsidP="00810F43">
            <w:pPr>
              <w:rPr>
                <w:szCs w:val="24"/>
              </w:rPr>
            </w:pPr>
            <w:r>
              <w:rPr>
                <w:szCs w:val="24"/>
              </w:rPr>
              <w:t>A, N</w:t>
            </w:r>
          </w:p>
        </w:tc>
        <w:tc>
          <w:tcPr>
            <w:tcW w:w="461" w:type="pct"/>
            <w:vAlign w:val="center"/>
          </w:tcPr>
          <w:p w14:paraId="2E2F8596" w14:textId="2A6C6F79" w:rsidR="003A16CC" w:rsidRPr="00D44D53" w:rsidRDefault="003A16CC" w:rsidP="00810F43">
            <w:pPr>
              <w:rPr>
                <w:szCs w:val="24"/>
              </w:rPr>
            </w:pPr>
            <w:r w:rsidRPr="00BB11FC">
              <w:rPr>
                <w:szCs w:val="24"/>
              </w:rPr>
              <w:t>brak środków finansowych</w:t>
            </w:r>
          </w:p>
        </w:tc>
      </w:tr>
      <w:tr w:rsidR="003A16CC" w14:paraId="421F2843" w14:textId="77777777" w:rsidTr="007C4CFF">
        <w:tc>
          <w:tcPr>
            <w:tcW w:w="201" w:type="pct"/>
            <w:vAlign w:val="center"/>
          </w:tcPr>
          <w:p w14:paraId="213D3BFC" w14:textId="77777777" w:rsidR="003A16CC" w:rsidRPr="009A62D4" w:rsidRDefault="003A16CC" w:rsidP="009A62D4">
            <w:pPr>
              <w:pStyle w:val="Akapitzlist"/>
              <w:numPr>
                <w:ilvl w:val="0"/>
                <w:numId w:val="44"/>
              </w:numPr>
              <w:ind w:left="283"/>
              <w:rPr>
                <w:szCs w:val="24"/>
              </w:rPr>
            </w:pPr>
          </w:p>
        </w:tc>
        <w:tc>
          <w:tcPr>
            <w:tcW w:w="453" w:type="pct"/>
            <w:vMerge/>
            <w:vAlign w:val="center"/>
          </w:tcPr>
          <w:p w14:paraId="4532EFEA" w14:textId="6F712CEC" w:rsidR="003A16CC" w:rsidRDefault="003A16CC" w:rsidP="00810F43">
            <w:pPr>
              <w:rPr>
                <w:szCs w:val="24"/>
              </w:rPr>
            </w:pPr>
          </w:p>
        </w:tc>
        <w:tc>
          <w:tcPr>
            <w:tcW w:w="555" w:type="pct"/>
            <w:vMerge/>
            <w:vAlign w:val="center"/>
          </w:tcPr>
          <w:p w14:paraId="4E2AB4C8" w14:textId="30482EC8" w:rsidR="003A16CC" w:rsidRPr="00D44D53" w:rsidRDefault="003A16CC" w:rsidP="00810F43">
            <w:pPr>
              <w:rPr>
                <w:szCs w:val="24"/>
              </w:rPr>
            </w:pPr>
          </w:p>
        </w:tc>
        <w:tc>
          <w:tcPr>
            <w:tcW w:w="555" w:type="pct"/>
            <w:vMerge w:val="restart"/>
            <w:vAlign w:val="center"/>
          </w:tcPr>
          <w:p w14:paraId="2A46BA43" w14:textId="77777777" w:rsidR="003A16CC" w:rsidRPr="00BB11FC" w:rsidRDefault="003A16CC" w:rsidP="00810F43">
            <w:pPr>
              <w:rPr>
                <w:szCs w:val="24"/>
              </w:rPr>
            </w:pPr>
            <w:r w:rsidRPr="00BB11FC">
              <w:rPr>
                <w:szCs w:val="24"/>
              </w:rPr>
              <w:t>Ładunek emisji z sektora komunalno-bytowego w zakresie:</w:t>
            </w:r>
          </w:p>
          <w:p w14:paraId="766475E0" w14:textId="77777777" w:rsidR="003A16CC" w:rsidRPr="00BB11FC" w:rsidRDefault="003A16CC" w:rsidP="00810F43">
            <w:pPr>
              <w:rPr>
                <w:szCs w:val="24"/>
              </w:rPr>
            </w:pPr>
            <w:r w:rsidRPr="00BB11FC">
              <w:rPr>
                <w:szCs w:val="24"/>
              </w:rPr>
              <w:t>Pyłu PM10 [Mg]</w:t>
            </w:r>
          </w:p>
          <w:p w14:paraId="070B14E7" w14:textId="77777777" w:rsidR="003A16CC" w:rsidRPr="00BB11FC" w:rsidRDefault="003A16CC" w:rsidP="00810F43">
            <w:pPr>
              <w:rPr>
                <w:szCs w:val="24"/>
              </w:rPr>
            </w:pPr>
            <w:r w:rsidRPr="00BB11FC">
              <w:rPr>
                <w:szCs w:val="24"/>
              </w:rPr>
              <w:t>Pyłu PM2,5 [Mg]</w:t>
            </w:r>
          </w:p>
          <w:p w14:paraId="57662F27" w14:textId="4F2DA594" w:rsidR="003A16CC" w:rsidRPr="00D44D53" w:rsidRDefault="003A16CC" w:rsidP="00810F43">
            <w:pPr>
              <w:rPr>
                <w:szCs w:val="24"/>
              </w:rPr>
            </w:pPr>
            <w:proofErr w:type="spellStart"/>
            <w:r w:rsidRPr="00BB11FC">
              <w:rPr>
                <w:szCs w:val="24"/>
              </w:rPr>
              <w:t>Benzo</w:t>
            </w:r>
            <w:proofErr w:type="spellEnd"/>
            <w:r w:rsidRPr="00BB11FC">
              <w:rPr>
                <w:szCs w:val="24"/>
              </w:rPr>
              <w:t>(a)</w:t>
            </w:r>
            <w:proofErr w:type="spellStart"/>
            <w:r w:rsidRPr="00BB11FC">
              <w:rPr>
                <w:szCs w:val="24"/>
              </w:rPr>
              <w:t>pirenu</w:t>
            </w:r>
            <w:proofErr w:type="spellEnd"/>
            <w:r w:rsidRPr="00BB11FC">
              <w:rPr>
                <w:szCs w:val="24"/>
              </w:rPr>
              <w:t xml:space="preserve"> [Mg]</w:t>
            </w:r>
          </w:p>
        </w:tc>
        <w:tc>
          <w:tcPr>
            <w:tcW w:w="368" w:type="pct"/>
            <w:vMerge w:val="restart"/>
            <w:vAlign w:val="center"/>
          </w:tcPr>
          <w:p w14:paraId="2535F96E" w14:textId="318C1D45" w:rsidR="003A16CC" w:rsidRPr="00BB11FC" w:rsidRDefault="003A16CC" w:rsidP="00810F43">
            <w:pPr>
              <w:jc w:val="right"/>
              <w:rPr>
                <w:szCs w:val="24"/>
              </w:rPr>
            </w:pPr>
            <w:r w:rsidRPr="00BB11FC">
              <w:rPr>
                <w:szCs w:val="24"/>
              </w:rPr>
              <w:t>12</w:t>
            </w:r>
            <w:r>
              <w:rPr>
                <w:szCs w:val="24"/>
              </w:rPr>
              <w:t xml:space="preserve"> </w:t>
            </w:r>
            <w:r w:rsidRPr="00BB11FC">
              <w:rPr>
                <w:szCs w:val="24"/>
              </w:rPr>
              <w:t>140,8</w:t>
            </w:r>
            <w:r>
              <w:rPr>
                <w:szCs w:val="24"/>
              </w:rPr>
              <w:t xml:space="preserve"> (2021 r.)</w:t>
            </w:r>
          </w:p>
          <w:p w14:paraId="22AEC28F" w14:textId="674BAFDD" w:rsidR="003A16CC" w:rsidRPr="00BB11FC" w:rsidRDefault="003A16CC" w:rsidP="00810F43">
            <w:pPr>
              <w:jc w:val="right"/>
              <w:rPr>
                <w:szCs w:val="24"/>
              </w:rPr>
            </w:pPr>
            <w:r w:rsidRPr="00BB11FC">
              <w:rPr>
                <w:szCs w:val="24"/>
              </w:rPr>
              <w:t>11</w:t>
            </w:r>
            <w:r>
              <w:rPr>
                <w:szCs w:val="24"/>
              </w:rPr>
              <w:t xml:space="preserve"> </w:t>
            </w:r>
            <w:r w:rsidRPr="00BB11FC">
              <w:rPr>
                <w:szCs w:val="24"/>
              </w:rPr>
              <w:t>910,9</w:t>
            </w:r>
            <w:r>
              <w:rPr>
                <w:szCs w:val="24"/>
              </w:rPr>
              <w:t xml:space="preserve"> (2021 r.)</w:t>
            </w:r>
          </w:p>
          <w:p w14:paraId="062BC47D" w14:textId="32505804" w:rsidR="003A16CC" w:rsidRPr="00D44D53" w:rsidRDefault="003A16CC" w:rsidP="00810F43">
            <w:pPr>
              <w:jc w:val="right"/>
              <w:rPr>
                <w:szCs w:val="24"/>
              </w:rPr>
            </w:pPr>
            <w:r w:rsidRPr="00BB11FC">
              <w:rPr>
                <w:szCs w:val="24"/>
              </w:rPr>
              <w:t>7,216</w:t>
            </w:r>
            <w:r>
              <w:rPr>
                <w:szCs w:val="24"/>
              </w:rPr>
              <w:t xml:space="preserve"> (2021 r.)</w:t>
            </w:r>
          </w:p>
        </w:tc>
        <w:tc>
          <w:tcPr>
            <w:tcW w:w="384" w:type="pct"/>
            <w:vMerge w:val="restart"/>
            <w:vAlign w:val="center"/>
          </w:tcPr>
          <w:p w14:paraId="581D904D" w14:textId="1465CA4D" w:rsidR="003A16CC" w:rsidRPr="00D44D53" w:rsidRDefault="003A16CC" w:rsidP="00810F43">
            <w:pPr>
              <w:rPr>
                <w:szCs w:val="24"/>
              </w:rPr>
            </w:pPr>
            <w:r>
              <w:rPr>
                <w:szCs w:val="24"/>
              </w:rPr>
              <w:t>spadek</w:t>
            </w:r>
            <w:r w:rsidRPr="00BB11FC">
              <w:rPr>
                <w:szCs w:val="24"/>
              </w:rPr>
              <w:t xml:space="preserve"> w stosunku do wartości bazowej</w:t>
            </w:r>
          </w:p>
        </w:tc>
        <w:tc>
          <w:tcPr>
            <w:tcW w:w="555" w:type="pct"/>
            <w:vMerge/>
            <w:vAlign w:val="center"/>
          </w:tcPr>
          <w:p w14:paraId="0135D037" w14:textId="3DCDE679" w:rsidR="003A16CC" w:rsidRPr="00D44D53" w:rsidRDefault="003A16CC" w:rsidP="00810F43">
            <w:pPr>
              <w:rPr>
                <w:szCs w:val="24"/>
              </w:rPr>
            </w:pPr>
          </w:p>
        </w:tc>
        <w:tc>
          <w:tcPr>
            <w:tcW w:w="555" w:type="pct"/>
            <w:vAlign w:val="center"/>
          </w:tcPr>
          <w:p w14:paraId="08817339" w14:textId="1EFBD4BA" w:rsidR="003A16CC" w:rsidRPr="00D44D53" w:rsidRDefault="003A16CC" w:rsidP="00810F43">
            <w:pPr>
              <w:rPr>
                <w:szCs w:val="24"/>
              </w:rPr>
            </w:pPr>
            <w:r w:rsidRPr="00BB11FC">
              <w:rPr>
                <w:szCs w:val="24"/>
              </w:rPr>
              <w:t>OP</w:t>
            </w:r>
            <w:r>
              <w:rPr>
                <w:szCs w:val="24"/>
              </w:rPr>
              <w:t xml:space="preserve"> 2.2. </w:t>
            </w:r>
            <w:bookmarkStart w:id="197" w:name="_Hlk148520551"/>
            <w:r w:rsidRPr="00BB11FC">
              <w:rPr>
                <w:szCs w:val="24"/>
              </w:rPr>
              <w:t>Prowadzenie działań kontrolnych w zakresie uchwały antysmogowej</w:t>
            </w:r>
            <w:r>
              <w:rPr>
                <w:szCs w:val="24"/>
              </w:rPr>
              <w:t xml:space="preserve"> </w:t>
            </w:r>
            <w:r w:rsidRPr="007C4CFF">
              <w:rPr>
                <w:szCs w:val="24"/>
              </w:rPr>
              <w:t>w tym w zakresie spalania odpadów w kotłach i piecach</w:t>
            </w:r>
            <w:bookmarkEnd w:id="197"/>
          </w:p>
        </w:tc>
        <w:tc>
          <w:tcPr>
            <w:tcW w:w="523" w:type="pct"/>
            <w:vAlign w:val="center"/>
          </w:tcPr>
          <w:p w14:paraId="692E0FBF" w14:textId="206B0E80" w:rsidR="003A16CC" w:rsidRPr="00D44D53" w:rsidRDefault="003A16CC" w:rsidP="00810F43">
            <w:pPr>
              <w:rPr>
                <w:szCs w:val="24"/>
              </w:rPr>
            </w:pPr>
            <w:r>
              <w:rPr>
                <w:szCs w:val="24"/>
              </w:rPr>
              <w:t>gminy</w:t>
            </w:r>
          </w:p>
        </w:tc>
        <w:tc>
          <w:tcPr>
            <w:tcW w:w="390" w:type="pct"/>
            <w:vAlign w:val="center"/>
          </w:tcPr>
          <w:p w14:paraId="271F0704" w14:textId="4617F667" w:rsidR="003A16CC" w:rsidRPr="00D44D53" w:rsidRDefault="003A16CC" w:rsidP="00810F43">
            <w:pPr>
              <w:rPr>
                <w:szCs w:val="24"/>
              </w:rPr>
            </w:pPr>
            <w:r>
              <w:rPr>
                <w:szCs w:val="24"/>
              </w:rPr>
              <w:t>E</w:t>
            </w:r>
          </w:p>
        </w:tc>
        <w:tc>
          <w:tcPr>
            <w:tcW w:w="461" w:type="pct"/>
            <w:vAlign w:val="center"/>
          </w:tcPr>
          <w:p w14:paraId="6C5CE08B" w14:textId="00EB5F13" w:rsidR="003A16CC" w:rsidRPr="00D44D53" w:rsidRDefault="003A16CC" w:rsidP="00810F43">
            <w:pPr>
              <w:rPr>
                <w:szCs w:val="24"/>
              </w:rPr>
            </w:pPr>
            <w:r>
              <w:rPr>
                <w:szCs w:val="24"/>
              </w:rPr>
              <w:t>brak środków finansowych</w:t>
            </w:r>
          </w:p>
        </w:tc>
      </w:tr>
      <w:tr w:rsidR="003A16CC" w14:paraId="79DD67BC" w14:textId="77777777" w:rsidTr="007C4CFF">
        <w:tc>
          <w:tcPr>
            <w:tcW w:w="201" w:type="pct"/>
            <w:vAlign w:val="center"/>
          </w:tcPr>
          <w:p w14:paraId="752B12E3" w14:textId="77777777" w:rsidR="003A16CC" w:rsidRPr="009A62D4" w:rsidRDefault="003A16CC" w:rsidP="009A62D4">
            <w:pPr>
              <w:pStyle w:val="Akapitzlist"/>
              <w:numPr>
                <w:ilvl w:val="0"/>
                <w:numId w:val="44"/>
              </w:numPr>
              <w:ind w:left="283"/>
              <w:rPr>
                <w:szCs w:val="24"/>
              </w:rPr>
            </w:pPr>
          </w:p>
        </w:tc>
        <w:tc>
          <w:tcPr>
            <w:tcW w:w="453" w:type="pct"/>
            <w:vMerge/>
            <w:vAlign w:val="center"/>
          </w:tcPr>
          <w:p w14:paraId="10808022" w14:textId="28806BAC" w:rsidR="003A16CC" w:rsidRDefault="003A16CC" w:rsidP="00810F43">
            <w:pPr>
              <w:rPr>
                <w:szCs w:val="24"/>
              </w:rPr>
            </w:pPr>
          </w:p>
        </w:tc>
        <w:tc>
          <w:tcPr>
            <w:tcW w:w="555" w:type="pct"/>
            <w:vMerge/>
            <w:vAlign w:val="center"/>
          </w:tcPr>
          <w:p w14:paraId="2CC060F5" w14:textId="3DD52EC5" w:rsidR="003A16CC" w:rsidRPr="00D44D53" w:rsidRDefault="003A16CC" w:rsidP="00810F43">
            <w:pPr>
              <w:rPr>
                <w:szCs w:val="24"/>
              </w:rPr>
            </w:pPr>
          </w:p>
        </w:tc>
        <w:tc>
          <w:tcPr>
            <w:tcW w:w="555" w:type="pct"/>
            <w:vMerge/>
            <w:vAlign w:val="center"/>
          </w:tcPr>
          <w:p w14:paraId="6B547137" w14:textId="77777777" w:rsidR="003A16CC" w:rsidRPr="00D44D53" w:rsidRDefault="003A16CC" w:rsidP="00810F43">
            <w:pPr>
              <w:rPr>
                <w:szCs w:val="24"/>
              </w:rPr>
            </w:pPr>
          </w:p>
        </w:tc>
        <w:tc>
          <w:tcPr>
            <w:tcW w:w="368" w:type="pct"/>
            <w:vMerge/>
            <w:vAlign w:val="center"/>
          </w:tcPr>
          <w:p w14:paraId="21883F7F" w14:textId="77777777" w:rsidR="003A16CC" w:rsidRPr="00D44D53" w:rsidRDefault="003A16CC" w:rsidP="00810F43">
            <w:pPr>
              <w:rPr>
                <w:szCs w:val="24"/>
              </w:rPr>
            </w:pPr>
          </w:p>
        </w:tc>
        <w:tc>
          <w:tcPr>
            <w:tcW w:w="384" w:type="pct"/>
            <w:vMerge/>
            <w:vAlign w:val="center"/>
          </w:tcPr>
          <w:p w14:paraId="02F8B000" w14:textId="77777777" w:rsidR="003A16CC" w:rsidRPr="00D44D53" w:rsidRDefault="003A16CC" w:rsidP="00810F43">
            <w:pPr>
              <w:rPr>
                <w:szCs w:val="24"/>
              </w:rPr>
            </w:pPr>
          </w:p>
        </w:tc>
        <w:tc>
          <w:tcPr>
            <w:tcW w:w="555" w:type="pct"/>
            <w:vMerge/>
            <w:vAlign w:val="center"/>
          </w:tcPr>
          <w:p w14:paraId="1984A0B5" w14:textId="49E7A342" w:rsidR="003A16CC" w:rsidRPr="00D44D53" w:rsidRDefault="003A16CC" w:rsidP="00810F43">
            <w:pPr>
              <w:rPr>
                <w:szCs w:val="24"/>
              </w:rPr>
            </w:pPr>
          </w:p>
        </w:tc>
        <w:tc>
          <w:tcPr>
            <w:tcW w:w="555" w:type="pct"/>
            <w:vAlign w:val="center"/>
          </w:tcPr>
          <w:p w14:paraId="40A9CF94" w14:textId="6D72ED7F" w:rsidR="003A16CC" w:rsidRDefault="003A16CC" w:rsidP="00810F43">
            <w:pPr>
              <w:rPr>
                <w:szCs w:val="24"/>
              </w:rPr>
            </w:pPr>
            <w:r w:rsidRPr="00BB11FC">
              <w:rPr>
                <w:szCs w:val="24"/>
              </w:rPr>
              <w:t>OP</w:t>
            </w:r>
            <w:r>
              <w:rPr>
                <w:szCs w:val="24"/>
              </w:rPr>
              <w:t xml:space="preserve"> 2.3.</w:t>
            </w:r>
          </w:p>
          <w:p w14:paraId="1015F5C8" w14:textId="4D8D44DF" w:rsidR="003A16CC" w:rsidRPr="00D44D53" w:rsidRDefault="003A16CC" w:rsidP="00810F43">
            <w:pPr>
              <w:rPr>
                <w:szCs w:val="24"/>
              </w:rPr>
            </w:pPr>
            <w:r w:rsidRPr="00BB11FC">
              <w:rPr>
                <w:szCs w:val="24"/>
              </w:rPr>
              <w:t>Prowadzenie działań edukacyjnych mających na celu uświadamianie społeczeństwa i wzbogacanie wiedzy w zakresie dbałości o jakość powietrza</w:t>
            </w:r>
          </w:p>
        </w:tc>
        <w:tc>
          <w:tcPr>
            <w:tcW w:w="523" w:type="pct"/>
            <w:vAlign w:val="center"/>
          </w:tcPr>
          <w:p w14:paraId="3582C2B6" w14:textId="7203A908" w:rsidR="003A16CC" w:rsidRPr="00D44D53" w:rsidRDefault="003A16CC" w:rsidP="00810F43">
            <w:pPr>
              <w:rPr>
                <w:szCs w:val="24"/>
              </w:rPr>
            </w:pPr>
            <w:r w:rsidRPr="00BB11FC">
              <w:rPr>
                <w:szCs w:val="24"/>
              </w:rPr>
              <w:t>Samorządy gminne, powiatowe i wojewódzki</w:t>
            </w:r>
          </w:p>
        </w:tc>
        <w:tc>
          <w:tcPr>
            <w:tcW w:w="390" w:type="pct"/>
            <w:vAlign w:val="center"/>
          </w:tcPr>
          <w:p w14:paraId="74749DC6" w14:textId="11788BF9" w:rsidR="003A16CC" w:rsidRPr="00D44D53" w:rsidRDefault="003A16CC" w:rsidP="00810F43">
            <w:pPr>
              <w:rPr>
                <w:szCs w:val="24"/>
              </w:rPr>
            </w:pPr>
            <w:r w:rsidRPr="00BB11FC">
              <w:rPr>
                <w:szCs w:val="24"/>
              </w:rPr>
              <w:t>E</w:t>
            </w:r>
          </w:p>
        </w:tc>
        <w:tc>
          <w:tcPr>
            <w:tcW w:w="461" w:type="pct"/>
            <w:vAlign w:val="center"/>
          </w:tcPr>
          <w:p w14:paraId="38D5B715" w14:textId="589E90DE" w:rsidR="003A16CC" w:rsidRPr="00D44D53" w:rsidRDefault="003A16CC" w:rsidP="00810F43">
            <w:pPr>
              <w:rPr>
                <w:szCs w:val="24"/>
              </w:rPr>
            </w:pPr>
            <w:r w:rsidRPr="00BB11FC">
              <w:rPr>
                <w:szCs w:val="24"/>
              </w:rPr>
              <w:t>brak środków finansowych</w:t>
            </w:r>
          </w:p>
        </w:tc>
      </w:tr>
      <w:tr w:rsidR="003A16CC" w14:paraId="73CE1A65" w14:textId="77777777" w:rsidTr="007C4CFF">
        <w:tc>
          <w:tcPr>
            <w:tcW w:w="201" w:type="pct"/>
            <w:vAlign w:val="center"/>
          </w:tcPr>
          <w:p w14:paraId="24BDBB88" w14:textId="77777777" w:rsidR="003A16CC" w:rsidRPr="009A62D4" w:rsidRDefault="003A16CC" w:rsidP="009A62D4">
            <w:pPr>
              <w:pStyle w:val="Akapitzlist"/>
              <w:numPr>
                <w:ilvl w:val="0"/>
                <w:numId w:val="44"/>
              </w:numPr>
              <w:ind w:left="283"/>
              <w:rPr>
                <w:szCs w:val="24"/>
              </w:rPr>
            </w:pPr>
          </w:p>
        </w:tc>
        <w:tc>
          <w:tcPr>
            <w:tcW w:w="453" w:type="pct"/>
            <w:vMerge/>
            <w:vAlign w:val="center"/>
          </w:tcPr>
          <w:p w14:paraId="1DD01AAA" w14:textId="0D077881" w:rsidR="003A16CC" w:rsidRDefault="003A16CC" w:rsidP="00810F43">
            <w:pPr>
              <w:rPr>
                <w:szCs w:val="24"/>
              </w:rPr>
            </w:pPr>
          </w:p>
        </w:tc>
        <w:tc>
          <w:tcPr>
            <w:tcW w:w="555" w:type="pct"/>
            <w:vMerge/>
            <w:vAlign w:val="center"/>
          </w:tcPr>
          <w:p w14:paraId="539B9F75" w14:textId="7BABFBC3" w:rsidR="003A16CC" w:rsidRPr="00D44D53" w:rsidRDefault="003A16CC" w:rsidP="00810F43">
            <w:pPr>
              <w:rPr>
                <w:szCs w:val="24"/>
              </w:rPr>
            </w:pPr>
          </w:p>
        </w:tc>
        <w:tc>
          <w:tcPr>
            <w:tcW w:w="555" w:type="pct"/>
            <w:vMerge/>
            <w:vAlign w:val="center"/>
          </w:tcPr>
          <w:p w14:paraId="14413215" w14:textId="77777777" w:rsidR="003A16CC" w:rsidRPr="00D44D53" w:rsidRDefault="003A16CC" w:rsidP="00810F43">
            <w:pPr>
              <w:rPr>
                <w:szCs w:val="24"/>
              </w:rPr>
            </w:pPr>
          </w:p>
        </w:tc>
        <w:tc>
          <w:tcPr>
            <w:tcW w:w="368" w:type="pct"/>
            <w:vMerge/>
            <w:vAlign w:val="center"/>
          </w:tcPr>
          <w:p w14:paraId="242B1CA8" w14:textId="77777777" w:rsidR="003A16CC" w:rsidRPr="00D44D53" w:rsidRDefault="003A16CC" w:rsidP="00810F43">
            <w:pPr>
              <w:rPr>
                <w:szCs w:val="24"/>
              </w:rPr>
            </w:pPr>
          </w:p>
        </w:tc>
        <w:tc>
          <w:tcPr>
            <w:tcW w:w="384" w:type="pct"/>
            <w:vMerge/>
            <w:vAlign w:val="center"/>
          </w:tcPr>
          <w:p w14:paraId="24F72862" w14:textId="77777777" w:rsidR="003A16CC" w:rsidRPr="00D44D53" w:rsidRDefault="003A16CC" w:rsidP="00810F43">
            <w:pPr>
              <w:rPr>
                <w:szCs w:val="24"/>
              </w:rPr>
            </w:pPr>
          </w:p>
        </w:tc>
        <w:tc>
          <w:tcPr>
            <w:tcW w:w="555" w:type="pct"/>
            <w:vMerge/>
            <w:vAlign w:val="center"/>
          </w:tcPr>
          <w:p w14:paraId="38D4F8CA" w14:textId="004A91B4" w:rsidR="003A16CC" w:rsidRPr="00D44D53" w:rsidRDefault="003A16CC" w:rsidP="00810F43">
            <w:pPr>
              <w:rPr>
                <w:szCs w:val="24"/>
              </w:rPr>
            </w:pPr>
          </w:p>
        </w:tc>
        <w:tc>
          <w:tcPr>
            <w:tcW w:w="555" w:type="pct"/>
            <w:vAlign w:val="center"/>
          </w:tcPr>
          <w:p w14:paraId="3E14A785" w14:textId="0D5F0A42" w:rsidR="003A16CC" w:rsidRDefault="003A16CC" w:rsidP="00810F43">
            <w:pPr>
              <w:rPr>
                <w:szCs w:val="24"/>
              </w:rPr>
            </w:pPr>
            <w:r w:rsidRPr="00BB11FC">
              <w:rPr>
                <w:szCs w:val="24"/>
              </w:rPr>
              <w:t>OP</w:t>
            </w:r>
            <w:r>
              <w:rPr>
                <w:szCs w:val="24"/>
              </w:rPr>
              <w:t xml:space="preserve"> 2.4.</w:t>
            </w:r>
          </w:p>
          <w:p w14:paraId="5D593845" w14:textId="396B61EC" w:rsidR="003A16CC" w:rsidRPr="00D44D53" w:rsidRDefault="003A16CC" w:rsidP="00810F43">
            <w:pPr>
              <w:rPr>
                <w:szCs w:val="24"/>
              </w:rPr>
            </w:pPr>
            <w:r>
              <w:rPr>
                <w:szCs w:val="24"/>
              </w:rPr>
              <w:t>R</w:t>
            </w:r>
            <w:r w:rsidRPr="00BB11FC">
              <w:rPr>
                <w:szCs w:val="24"/>
              </w:rPr>
              <w:t>ozbudowa sieci gazowych</w:t>
            </w:r>
          </w:p>
        </w:tc>
        <w:tc>
          <w:tcPr>
            <w:tcW w:w="523" w:type="pct"/>
            <w:vAlign w:val="center"/>
          </w:tcPr>
          <w:p w14:paraId="42D09592" w14:textId="4DF2ED6E" w:rsidR="003A16CC" w:rsidRPr="00D44D53" w:rsidRDefault="003A16CC" w:rsidP="00810F43">
            <w:pPr>
              <w:rPr>
                <w:szCs w:val="24"/>
              </w:rPr>
            </w:pPr>
            <w:r w:rsidRPr="00BB11FC">
              <w:rPr>
                <w:szCs w:val="24"/>
              </w:rPr>
              <w:t>przedsiębiorstwa</w:t>
            </w:r>
          </w:p>
        </w:tc>
        <w:tc>
          <w:tcPr>
            <w:tcW w:w="390" w:type="pct"/>
            <w:vAlign w:val="center"/>
          </w:tcPr>
          <w:p w14:paraId="5706C819" w14:textId="2E4EE9D8" w:rsidR="003A16CC" w:rsidRPr="00D44D53" w:rsidRDefault="003A16CC" w:rsidP="00810F43">
            <w:pPr>
              <w:rPr>
                <w:szCs w:val="24"/>
              </w:rPr>
            </w:pPr>
            <w:r>
              <w:rPr>
                <w:szCs w:val="24"/>
              </w:rPr>
              <w:t>A</w:t>
            </w:r>
          </w:p>
        </w:tc>
        <w:tc>
          <w:tcPr>
            <w:tcW w:w="461" w:type="pct"/>
            <w:vAlign w:val="center"/>
          </w:tcPr>
          <w:p w14:paraId="3A373A8E" w14:textId="7B8B692D" w:rsidR="003A16CC" w:rsidRPr="00D44D53" w:rsidRDefault="003A16CC" w:rsidP="00810F43">
            <w:pPr>
              <w:rPr>
                <w:szCs w:val="24"/>
              </w:rPr>
            </w:pPr>
            <w:r w:rsidRPr="00BB11FC">
              <w:rPr>
                <w:szCs w:val="24"/>
              </w:rPr>
              <w:t>brak środków finansowych, trudności z uzyskaniem pozwoleń na budowę</w:t>
            </w:r>
          </w:p>
        </w:tc>
      </w:tr>
      <w:tr w:rsidR="003A16CC" w14:paraId="36CD4951" w14:textId="77777777" w:rsidTr="007C4CFF">
        <w:tc>
          <w:tcPr>
            <w:tcW w:w="201" w:type="pct"/>
            <w:vAlign w:val="center"/>
          </w:tcPr>
          <w:p w14:paraId="618729D3" w14:textId="77777777" w:rsidR="003A16CC" w:rsidRPr="009A62D4" w:rsidRDefault="003A16CC" w:rsidP="009A62D4">
            <w:pPr>
              <w:pStyle w:val="Akapitzlist"/>
              <w:numPr>
                <w:ilvl w:val="0"/>
                <w:numId w:val="44"/>
              </w:numPr>
              <w:ind w:left="283"/>
              <w:rPr>
                <w:szCs w:val="24"/>
              </w:rPr>
            </w:pPr>
          </w:p>
        </w:tc>
        <w:tc>
          <w:tcPr>
            <w:tcW w:w="453" w:type="pct"/>
            <w:vMerge/>
            <w:vAlign w:val="center"/>
          </w:tcPr>
          <w:p w14:paraId="195C76A2" w14:textId="662A79EB" w:rsidR="003A16CC" w:rsidRDefault="003A16CC" w:rsidP="00810F43">
            <w:pPr>
              <w:rPr>
                <w:szCs w:val="24"/>
              </w:rPr>
            </w:pPr>
          </w:p>
        </w:tc>
        <w:tc>
          <w:tcPr>
            <w:tcW w:w="555" w:type="pct"/>
            <w:vMerge/>
            <w:vAlign w:val="center"/>
          </w:tcPr>
          <w:p w14:paraId="0B3FE119" w14:textId="411E7F08" w:rsidR="003A16CC" w:rsidRPr="00D44D53" w:rsidRDefault="003A16CC" w:rsidP="00810F43">
            <w:pPr>
              <w:rPr>
                <w:szCs w:val="24"/>
              </w:rPr>
            </w:pPr>
          </w:p>
        </w:tc>
        <w:tc>
          <w:tcPr>
            <w:tcW w:w="555" w:type="pct"/>
            <w:vMerge/>
            <w:vAlign w:val="center"/>
          </w:tcPr>
          <w:p w14:paraId="2CAB310F" w14:textId="77777777" w:rsidR="003A16CC" w:rsidRPr="00D44D53" w:rsidRDefault="003A16CC" w:rsidP="00810F43">
            <w:pPr>
              <w:rPr>
                <w:szCs w:val="24"/>
              </w:rPr>
            </w:pPr>
          </w:p>
        </w:tc>
        <w:tc>
          <w:tcPr>
            <w:tcW w:w="368" w:type="pct"/>
            <w:vMerge/>
            <w:vAlign w:val="center"/>
          </w:tcPr>
          <w:p w14:paraId="3E85D009" w14:textId="77777777" w:rsidR="003A16CC" w:rsidRPr="00D44D53" w:rsidRDefault="003A16CC" w:rsidP="00810F43">
            <w:pPr>
              <w:rPr>
                <w:szCs w:val="24"/>
              </w:rPr>
            </w:pPr>
          </w:p>
        </w:tc>
        <w:tc>
          <w:tcPr>
            <w:tcW w:w="384" w:type="pct"/>
            <w:vMerge/>
            <w:vAlign w:val="center"/>
          </w:tcPr>
          <w:p w14:paraId="2E8ABCF7" w14:textId="77777777" w:rsidR="003A16CC" w:rsidRPr="00D44D53" w:rsidRDefault="003A16CC" w:rsidP="00810F43">
            <w:pPr>
              <w:rPr>
                <w:szCs w:val="24"/>
              </w:rPr>
            </w:pPr>
          </w:p>
        </w:tc>
        <w:tc>
          <w:tcPr>
            <w:tcW w:w="555" w:type="pct"/>
            <w:vMerge/>
            <w:vAlign w:val="center"/>
          </w:tcPr>
          <w:p w14:paraId="1B802573" w14:textId="745239C1" w:rsidR="003A16CC" w:rsidRPr="00D44D53" w:rsidRDefault="003A16CC" w:rsidP="00810F43">
            <w:pPr>
              <w:rPr>
                <w:szCs w:val="24"/>
              </w:rPr>
            </w:pPr>
          </w:p>
        </w:tc>
        <w:tc>
          <w:tcPr>
            <w:tcW w:w="555" w:type="pct"/>
            <w:vAlign w:val="center"/>
          </w:tcPr>
          <w:p w14:paraId="173C189F" w14:textId="239091A7" w:rsidR="003A16CC" w:rsidRDefault="003A16CC" w:rsidP="00810F43">
            <w:pPr>
              <w:rPr>
                <w:szCs w:val="24"/>
              </w:rPr>
            </w:pPr>
            <w:r w:rsidRPr="00BB11FC">
              <w:rPr>
                <w:szCs w:val="24"/>
              </w:rPr>
              <w:t>OP</w:t>
            </w:r>
            <w:r>
              <w:rPr>
                <w:szCs w:val="24"/>
              </w:rPr>
              <w:t xml:space="preserve"> 2.5.</w:t>
            </w:r>
          </w:p>
          <w:p w14:paraId="1E297ED4" w14:textId="24EC7712" w:rsidR="003A16CC" w:rsidRPr="00D44D53" w:rsidRDefault="003A16CC" w:rsidP="00810F43">
            <w:pPr>
              <w:rPr>
                <w:szCs w:val="24"/>
              </w:rPr>
            </w:pPr>
            <w:bookmarkStart w:id="198" w:name="_Hlk148520538"/>
            <w:r>
              <w:rPr>
                <w:szCs w:val="24"/>
              </w:rPr>
              <w:t>R</w:t>
            </w:r>
            <w:r w:rsidRPr="00BB11FC">
              <w:rPr>
                <w:szCs w:val="24"/>
              </w:rPr>
              <w:t>ozbudowa centralnych systemów zaopatrywania w energię cieplną</w:t>
            </w:r>
            <w:bookmarkEnd w:id="198"/>
          </w:p>
        </w:tc>
        <w:tc>
          <w:tcPr>
            <w:tcW w:w="523" w:type="pct"/>
            <w:vAlign w:val="center"/>
          </w:tcPr>
          <w:p w14:paraId="38F33A85" w14:textId="463C2D78" w:rsidR="003A16CC" w:rsidRPr="00D44D53" w:rsidRDefault="003A16CC" w:rsidP="00810F43">
            <w:pPr>
              <w:rPr>
                <w:szCs w:val="24"/>
              </w:rPr>
            </w:pPr>
            <w:r w:rsidRPr="00BB11FC">
              <w:rPr>
                <w:szCs w:val="24"/>
              </w:rPr>
              <w:t>przedsiębiorstwa</w:t>
            </w:r>
          </w:p>
        </w:tc>
        <w:tc>
          <w:tcPr>
            <w:tcW w:w="390" w:type="pct"/>
            <w:vAlign w:val="center"/>
          </w:tcPr>
          <w:p w14:paraId="6618E04C" w14:textId="13F21C42" w:rsidR="003A16CC" w:rsidRPr="00D44D53" w:rsidRDefault="003A16CC" w:rsidP="00810F43">
            <w:pPr>
              <w:rPr>
                <w:szCs w:val="24"/>
              </w:rPr>
            </w:pPr>
            <w:r>
              <w:rPr>
                <w:szCs w:val="24"/>
              </w:rPr>
              <w:t>A</w:t>
            </w:r>
          </w:p>
        </w:tc>
        <w:tc>
          <w:tcPr>
            <w:tcW w:w="461" w:type="pct"/>
            <w:vAlign w:val="center"/>
          </w:tcPr>
          <w:p w14:paraId="6361B799" w14:textId="31442905" w:rsidR="003A16CC" w:rsidRPr="00D44D53" w:rsidRDefault="003A16CC" w:rsidP="00810F43">
            <w:pPr>
              <w:rPr>
                <w:szCs w:val="24"/>
              </w:rPr>
            </w:pPr>
            <w:r w:rsidRPr="00BB11FC">
              <w:rPr>
                <w:szCs w:val="24"/>
              </w:rPr>
              <w:t>brak środków finansowych, trudności z uzyskaniem pozwoleń na budowę</w:t>
            </w:r>
          </w:p>
        </w:tc>
      </w:tr>
      <w:tr w:rsidR="003A16CC" w14:paraId="69623DA4" w14:textId="77777777" w:rsidTr="007C4CFF">
        <w:tc>
          <w:tcPr>
            <w:tcW w:w="201" w:type="pct"/>
            <w:vAlign w:val="center"/>
          </w:tcPr>
          <w:p w14:paraId="6E4FF728" w14:textId="77777777" w:rsidR="003A16CC" w:rsidRPr="009A62D4" w:rsidRDefault="003A16CC" w:rsidP="009A62D4">
            <w:pPr>
              <w:pStyle w:val="Akapitzlist"/>
              <w:numPr>
                <w:ilvl w:val="0"/>
                <w:numId w:val="44"/>
              </w:numPr>
              <w:ind w:left="283"/>
              <w:rPr>
                <w:szCs w:val="24"/>
              </w:rPr>
            </w:pPr>
          </w:p>
        </w:tc>
        <w:tc>
          <w:tcPr>
            <w:tcW w:w="453" w:type="pct"/>
            <w:vMerge/>
            <w:vAlign w:val="center"/>
          </w:tcPr>
          <w:p w14:paraId="0CC9BC6F" w14:textId="2843CE55" w:rsidR="003A16CC" w:rsidRDefault="003A16CC" w:rsidP="00810F43">
            <w:pPr>
              <w:rPr>
                <w:szCs w:val="24"/>
              </w:rPr>
            </w:pPr>
          </w:p>
        </w:tc>
        <w:tc>
          <w:tcPr>
            <w:tcW w:w="555" w:type="pct"/>
            <w:vMerge/>
            <w:vAlign w:val="center"/>
          </w:tcPr>
          <w:p w14:paraId="324EAE64" w14:textId="5F9860AA" w:rsidR="003A16CC" w:rsidRPr="00D44D53" w:rsidRDefault="003A16CC" w:rsidP="00810F43">
            <w:pPr>
              <w:rPr>
                <w:szCs w:val="24"/>
              </w:rPr>
            </w:pPr>
          </w:p>
        </w:tc>
        <w:tc>
          <w:tcPr>
            <w:tcW w:w="555" w:type="pct"/>
            <w:vAlign w:val="center"/>
          </w:tcPr>
          <w:p w14:paraId="0F84F16C" w14:textId="7B15A400" w:rsidR="003A16CC" w:rsidRPr="00D44D53" w:rsidRDefault="003A16CC" w:rsidP="00810F43">
            <w:pPr>
              <w:rPr>
                <w:szCs w:val="24"/>
              </w:rPr>
            </w:pPr>
            <w:r>
              <w:rPr>
                <w:szCs w:val="24"/>
              </w:rPr>
              <w:t>D</w:t>
            </w:r>
            <w:r w:rsidRPr="00BB11FC">
              <w:rPr>
                <w:szCs w:val="24"/>
              </w:rPr>
              <w:t>ługość odcinków dróg będących obwodnicami [km]</w:t>
            </w:r>
          </w:p>
        </w:tc>
        <w:tc>
          <w:tcPr>
            <w:tcW w:w="368" w:type="pct"/>
            <w:vAlign w:val="center"/>
          </w:tcPr>
          <w:p w14:paraId="7A2E6D76" w14:textId="76C33AAC" w:rsidR="003A16CC" w:rsidRPr="00D44D53" w:rsidRDefault="003A16CC" w:rsidP="00810F43">
            <w:pPr>
              <w:rPr>
                <w:szCs w:val="24"/>
              </w:rPr>
            </w:pPr>
            <w:r>
              <w:rPr>
                <w:szCs w:val="24"/>
              </w:rPr>
              <w:t>wskaźnik zróżnicowany w zależności od miasta</w:t>
            </w:r>
          </w:p>
        </w:tc>
        <w:tc>
          <w:tcPr>
            <w:tcW w:w="384" w:type="pct"/>
            <w:vAlign w:val="center"/>
          </w:tcPr>
          <w:p w14:paraId="622A2EAB" w14:textId="3AAECDE6" w:rsidR="003A16CC" w:rsidRPr="00D44D53" w:rsidRDefault="003A16CC" w:rsidP="00810F43">
            <w:pPr>
              <w:rPr>
                <w:szCs w:val="24"/>
              </w:rPr>
            </w:pPr>
            <w:r w:rsidRPr="00BB11FC">
              <w:rPr>
                <w:szCs w:val="24"/>
              </w:rPr>
              <w:t>wzrost w odniesieniu do wartości bazowej</w:t>
            </w:r>
          </w:p>
        </w:tc>
        <w:tc>
          <w:tcPr>
            <w:tcW w:w="555" w:type="pct"/>
            <w:vMerge w:val="restart"/>
            <w:vAlign w:val="center"/>
          </w:tcPr>
          <w:p w14:paraId="074D380E" w14:textId="4A87AB6D" w:rsidR="003A16CC" w:rsidRPr="00D44D53" w:rsidRDefault="003A16CC" w:rsidP="00810F43">
            <w:pPr>
              <w:rPr>
                <w:szCs w:val="24"/>
              </w:rPr>
            </w:pPr>
            <w:r>
              <w:rPr>
                <w:szCs w:val="24"/>
              </w:rPr>
              <w:t>OP 3. Ograniczenie emisji komunikacyjnej prowadzące do obniżenia emisji z transportu</w:t>
            </w:r>
          </w:p>
        </w:tc>
        <w:tc>
          <w:tcPr>
            <w:tcW w:w="555" w:type="pct"/>
            <w:vAlign w:val="center"/>
          </w:tcPr>
          <w:p w14:paraId="014A43BC" w14:textId="681FC60B" w:rsidR="003A16CC" w:rsidRDefault="003A16CC" w:rsidP="00810F43">
            <w:pPr>
              <w:rPr>
                <w:szCs w:val="24"/>
              </w:rPr>
            </w:pPr>
            <w:r w:rsidRPr="00BB11FC">
              <w:rPr>
                <w:szCs w:val="24"/>
              </w:rPr>
              <w:t>OP</w:t>
            </w:r>
            <w:r>
              <w:rPr>
                <w:szCs w:val="24"/>
              </w:rPr>
              <w:t xml:space="preserve"> 3.1.</w:t>
            </w:r>
          </w:p>
          <w:p w14:paraId="386C3413" w14:textId="19153175" w:rsidR="003A16CC" w:rsidRPr="00D44D53" w:rsidRDefault="003A16CC" w:rsidP="00810F43">
            <w:pPr>
              <w:rPr>
                <w:szCs w:val="24"/>
              </w:rPr>
            </w:pPr>
            <w:r>
              <w:rPr>
                <w:szCs w:val="24"/>
              </w:rPr>
              <w:t>K</w:t>
            </w:r>
            <w:r w:rsidRPr="00BB11FC">
              <w:rPr>
                <w:szCs w:val="24"/>
              </w:rPr>
              <w:t>analizowanie ruchu tranzytowego z ominięciem centralnych części miast i stref zamieszkania</w:t>
            </w:r>
          </w:p>
        </w:tc>
        <w:tc>
          <w:tcPr>
            <w:tcW w:w="523" w:type="pct"/>
            <w:vAlign w:val="center"/>
          </w:tcPr>
          <w:p w14:paraId="2A167F37" w14:textId="71B2A16B" w:rsidR="003A16CC" w:rsidRPr="00D44D53" w:rsidRDefault="003A16CC" w:rsidP="00810F43">
            <w:pPr>
              <w:rPr>
                <w:szCs w:val="24"/>
              </w:rPr>
            </w:pPr>
            <w:r w:rsidRPr="00BB11FC">
              <w:rPr>
                <w:szCs w:val="24"/>
              </w:rPr>
              <w:t>zarządcy dróg (powiatowych,</w:t>
            </w:r>
            <w:r>
              <w:rPr>
                <w:szCs w:val="24"/>
              </w:rPr>
              <w:t xml:space="preserve"> </w:t>
            </w:r>
            <w:r w:rsidRPr="00BB11FC">
              <w:rPr>
                <w:szCs w:val="24"/>
              </w:rPr>
              <w:t>miejskich oraz GDDKiA)</w:t>
            </w:r>
          </w:p>
        </w:tc>
        <w:tc>
          <w:tcPr>
            <w:tcW w:w="390" w:type="pct"/>
            <w:vAlign w:val="center"/>
          </w:tcPr>
          <w:p w14:paraId="3C1B314E" w14:textId="75217C46" w:rsidR="003A16CC" w:rsidRPr="00D44D53" w:rsidRDefault="003A16CC" w:rsidP="00810F43">
            <w:pPr>
              <w:rPr>
                <w:szCs w:val="24"/>
              </w:rPr>
            </w:pPr>
            <w:r>
              <w:rPr>
                <w:szCs w:val="24"/>
              </w:rPr>
              <w:t>A</w:t>
            </w:r>
          </w:p>
        </w:tc>
        <w:tc>
          <w:tcPr>
            <w:tcW w:w="461" w:type="pct"/>
            <w:vAlign w:val="center"/>
          </w:tcPr>
          <w:p w14:paraId="7A3F4C62" w14:textId="3CAB3034" w:rsidR="003A16CC" w:rsidRPr="00D44D53" w:rsidRDefault="003A16CC" w:rsidP="00810F43">
            <w:pPr>
              <w:rPr>
                <w:szCs w:val="24"/>
              </w:rPr>
            </w:pPr>
            <w:r w:rsidRPr="00BB11FC">
              <w:rPr>
                <w:szCs w:val="24"/>
              </w:rPr>
              <w:t>brak środków finansowych</w:t>
            </w:r>
            <w:r>
              <w:rPr>
                <w:szCs w:val="24"/>
              </w:rPr>
              <w:t xml:space="preserve">, </w:t>
            </w:r>
            <w:r w:rsidRPr="00BB11FC">
              <w:rPr>
                <w:szCs w:val="24"/>
              </w:rPr>
              <w:t>trudności związane z uzyskaniem pozwoleń na budowę</w:t>
            </w:r>
          </w:p>
        </w:tc>
      </w:tr>
      <w:tr w:rsidR="003A16CC" w14:paraId="65101C5C" w14:textId="77777777" w:rsidTr="007C4CFF">
        <w:tc>
          <w:tcPr>
            <w:tcW w:w="201" w:type="pct"/>
            <w:vAlign w:val="center"/>
          </w:tcPr>
          <w:p w14:paraId="3F8261A4" w14:textId="77777777" w:rsidR="003A16CC" w:rsidRPr="009A62D4" w:rsidRDefault="003A16CC" w:rsidP="009A62D4">
            <w:pPr>
              <w:pStyle w:val="Akapitzlist"/>
              <w:numPr>
                <w:ilvl w:val="0"/>
                <w:numId w:val="44"/>
              </w:numPr>
              <w:ind w:left="283"/>
              <w:rPr>
                <w:szCs w:val="24"/>
              </w:rPr>
            </w:pPr>
          </w:p>
        </w:tc>
        <w:tc>
          <w:tcPr>
            <w:tcW w:w="453" w:type="pct"/>
            <w:vMerge/>
            <w:vAlign w:val="center"/>
          </w:tcPr>
          <w:p w14:paraId="07E8B4C3" w14:textId="53D59301" w:rsidR="003A16CC" w:rsidRDefault="003A16CC" w:rsidP="00810F43">
            <w:pPr>
              <w:rPr>
                <w:szCs w:val="24"/>
              </w:rPr>
            </w:pPr>
          </w:p>
        </w:tc>
        <w:tc>
          <w:tcPr>
            <w:tcW w:w="555" w:type="pct"/>
            <w:vMerge/>
            <w:vAlign w:val="center"/>
          </w:tcPr>
          <w:p w14:paraId="056B4AB3" w14:textId="08DC0FE6" w:rsidR="003A16CC" w:rsidRPr="00D44D53" w:rsidRDefault="003A16CC" w:rsidP="00810F43">
            <w:pPr>
              <w:rPr>
                <w:szCs w:val="24"/>
              </w:rPr>
            </w:pPr>
          </w:p>
        </w:tc>
        <w:tc>
          <w:tcPr>
            <w:tcW w:w="555" w:type="pct"/>
          </w:tcPr>
          <w:p w14:paraId="6F4FD50E" w14:textId="77777777" w:rsidR="003A16CC" w:rsidRDefault="003A16CC" w:rsidP="00810F43">
            <w:pPr>
              <w:rPr>
                <w:szCs w:val="24"/>
              </w:rPr>
            </w:pPr>
          </w:p>
          <w:p w14:paraId="6C1CD2F1" w14:textId="77777777" w:rsidR="003A16CC" w:rsidRDefault="003A16CC" w:rsidP="00810F43">
            <w:pPr>
              <w:rPr>
                <w:szCs w:val="24"/>
              </w:rPr>
            </w:pPr>
          </w:p>
          <w:p w14:paraId="001D6ECD" w14:textId="3BD64BBA" w:rsidR="003A16CC" w:rsidRPr="00D44D53" w:rsidRDefault="003A16CC" w:rsidP="00810F43">
            <w:pPr>
              <w:rPr>
                <w:szCs w:val="24"/>
              </w:rPr>
            </w:pPr>
            <w:r>
              <w:rPr>
                <w:szCs w:val="24"/>
              </w:rPr>
              <w:t>D</w:t>
            </w:r>
            <w:r w:rsidRPr="00BB11FC">
              <w:rPr>
                <w:szCs w:val="24"/>
              </w:rPr>
              <w:t xml:space="preserve">ługość ścieżek rowerowych [km] </w:t>
            </w:r>
          </w:p>
        </w:tc>
        <w:tc>
          <w:tcPr>
            <w:tcW w:w="368" w:type="pct"/>
            <w:vAlign w:val="center"/>
          </w:tcPr>
          <w:p w14:paraId="043063AD" w14:textId="380B036E" w:rsidR="003A16CC" w:rsidRPr="00D44D53" w:rsidRDefault="003A16CC" w:rsidP="00810F43">
            <w:pPr>
              <w:jc w:val="right"/>
              <w:rPr>
                <w:szCs w:val="24"/>
              </w:rPr>
            </w:pPr>
            <w:r>
              <w:rPr>
                <w:szCs w:val="24"/>
              </w:rPr>
              <w:t>719,3 (2021 r.)</w:t>
            </w:r>
          </w:p>
        </w:tc>
        <w:tc>
          <w:tcPr>
            <w:tcW w:w="384" w:type="pct"/>
            <w:vAlign w:val="center"/>
          </w:tcPr>
          <w:p w14:paraId="4F6C95FA" w14:textId="198F6635" w:rsidR="003A16CC" w:rsidRPr="00D44D53" w:rsidRDefault="003A16CC" w:rsidP="00810F43">
            <w:pPr>
              <w:rPr>
                <w:szCs w:val="24"/>
              </w:rPr>
            </w:pPr>
            <w:r w:rsidRPr="00BB11FC">
              <w:rPr>
                <w:szCs w:val="24"/>
              </w:rPr>
              <w:t>wzrost w odniesieniu do wartości bazowej</w:t>
            </w:r>
          </w:p>
        </w:tc>
        <w:tc>
          <w:tcPr>
            <w:tcW w:w="555" w:type="pct"/>
            <w:vMerge/>
            <w:vAlign w:val="center"/>
          </w:tcPr>
          <w:p w14:paraId="13C26D87" w14:textId="61B55BCE" w:rsidR="003A16CC" w:rsidRPr="00D44D53" w:rsidRDefault="003A16CC" w:rsidP="00810F43">
            <w:pPr>
              <w:rPr>
                <w:szCs w:val="24"/>
              </w:rPr>
            </w:pPr>
          </w:p>
        </w:tc>
        <w:tc>
          <w:tcPr>
            <w:tcW w:w="555" w:type="pct"/>
          </w:tcPr>
          <w:p w14:paraId="09B5F1C4" w14:textId="07FDEA50" w:rsidR="003A16CC" w:rsidRDefault="003A16CC" w:rsidP="00810F43">
            <w:pPr>
              <w:rPr>
                <w:szCs w:val="24"/>
              </w:rPr>
            </w:pPr>
            <w:r w:rsidRPr="00BB11FC">
              <w:rPr>
                <w:szCs w:val="24"/>
              </w:rPr>
              <w:t>OP</w:t>
            </w:r>
            <w:r>
              <w:rPr>
                <w:szCs w:val="24"/>
              </w:rPr>
              <w:t xml:space="preserve"> 3.2.</w:t>
            </w:r>
          </w:p>
          <w:p w14:paraId="24F08F3D" w14:textId="24089497" w:rsidR="003A16CC" w:rsidRPr="00D44D53" w:rsidRDefault="003A16CC" w:rsidP="00810F43">
            <w:pPr>
              <w:rPr>
                <w:szCs w:val="24"/>
              </w:rPr>
            </w:pPr>
            <w:r>
              <w:rPr>
                <w:szCs w:val="24"/>
              </w:rPr>
              <w:t>T</w:t>
            </w:r>
            <w:r w:rsidRPr="00BB11FC">
              <w:rPr>
                <w:szCs w:val="24"/>
              </w:rPr>
              <w:t>worzenie zachęt do rozwoju ruchu rowerowego zamiast indywidualnego samochodowego</w:t>
            </w:r>
          </w:p>
        </w:tc>
        <w:tc>
          <w:tcPr>
            <w:tcW w:w="523" w:type="pct"/>
            <w:vAlign w:val="center"/>
          </w:tcPr>
          <w:p w14:paraId="3BB3DDAB" w14:textId="6AC135F8" w:rsidR="003A16CC" w:rsidRPr="00D73E6B" w:rsidRDefault="003A16CC" w:rsidP="00810F43">
            <w:pPr>
              <w:rPr>
                <w:szCs w:val="24"/>
              </w:rPr>
            </w:pPr>
            <w:r w:rsidRPr="00BB11FC">
              <w:rPr>
                <w:szCs w:val="24"/>
              </w:rPr>
              <w:t>zarządcy dróg (powiatowych, miejskich/</w:t>
            </w:r>
            <w:r>
              <w:rPr>
                <w:szCs w:val="24"/>
              </w:rPr>
              <w:t xml:space="preserve"> </w:t>
            </w:r>
            <w:r w:rsidRPr="00BB11FC">
              <w:rPr>
                <w:szCs w:val="24"/>
              </w:rPr>
              <w:t>gminnych)</w:t>
            </w:r>
            <w:r>
              <w:rPr>
                <w:szCs w:val="24"/>
              </w:rPr>
              <w:t xml:space="preserve">, </w:t>
            </w:r>
            <w:r w:rsidRPr="00BB11FC">
              <w:rPr>
                <w:szCs w:val="24"/>
              </w:rPr>
              <w:t>samorząd województwa</w:t>
            </w:r>
          </w:p>
        </w:tc>
        <w:tc>
          <w:tcPr>
            <w:tcW w:w="390" w:type="pct"/>
            <w:vAlign w:val="center"/>
          </w:tcPr>
          <w:p w14:paraId="7E4BC009" w14:textId="2117F45D" w:rsidR="003A16CC" w:rsidRPr="00D44D53" w:rsidRDefault="003A16CC" w:rsidP="00810F43">
            <w:pPr>
              <w:rPr>
                <w:szCs w:val="24"/>
              </w:rPr>
            </w:pPr>
            <w:r>
              <w:rPr>
                <w:szCs w:val="24"/>
              </w:rPr>
              <w:t>A</w:t>
            </w:r>
          </w:p>
        </w:tc>
        <w:tc>
          <w:tcPr>
            <w:tcW w:w="461" w:type="pct"/>
            <w:vAlign w:val="center"/>
          </w:tcPr>
          <w:p w14:paraId="3B130E15" w14:textId="7E07A0B0" w:rsidR="003A16CC" w:rsidRPr="00D44D53" w:rsidRDefault="003A16CC" w:rsidP="00810F43">
            <w:pPr>
              <w:rPr>
                <w:szCs w:val="24"/>
              </w:rPr>
            </w:pPr>
            <w:r w:rsidRPr="00BB11FC">
              <w:rPr>
                <w:szCs w:val="24"/>
              </w:rPr>
              <w:t>brak środków finansowych</w:t>
            </w:r>
          </w:p>
        </w:tc>
      </w:tr>
      <w:tr w:rsidR="003A16CC" w14:paraId="44ED81A9" w14:textId="77777777" w:rsidTr="007C4CFF">
        <w:tc>
          <w:tcPr>
            <w:tcW w:w="201" w:type="pct"/>
            <w:vAlign w:val="center"/>
          </w:tcPr>
          <w:p w14:paraId="775C50EF" w14:textId="77777777" w:rsidR="003A16CC" w:rsidRPr="009A62D4" w:rsidRDefault="003A16CC" w:rsidP="009A62D4">
            <w:pPr>
              <w:pStyle w:val="Akapitzlist"/>
              <w:numPr>
                <w:ilvl w:val="0"/>
                <w:numId w:val="44"/>
              </w:numPr>
              <w:ind w:left="283"/>
              <w:rPr>
                <w:szCs w:val="24"/>
              </w:rPr>
            </w:pPr>
          </w:p>
        </w:tc>
        <w:tc>
          <w:tcPr>
            <w:tcW w:w="453" w:type="pct"/>
            <w:vMerge/>
            <w:vAlign w:val="center"/>
          </w:tcPr>
          <w:p w14:paraId="2B99E30D" w14:textId="7FFD2EE0" w:rsidR="003A16CC" w:rsidRDefault="003A16CC" w:rsidP="00810F43">
            <w:pPr>
              <w:rPr>
                <w:szCs w:val="24"/>
              </w:rPr>
            </w:pPr>
          </w:p>
        </w:tc>
        <w:tc>
          <w:tcPr>
            <w:tcW w:w="555" w:type="pct"/>
            <w:vMerge/>
            <w:vAlign w:val="center"/>
          </w:tcPr>
          <w:p w14:paraId="49A837DF" w14:textId="305EE0E1" w:rsidR="003A16CC" w:rsidRPr="00D44D53" w:rsidRDefault="003A16CC" w:rsidP="00810F43">
            <w:pPr>
              <w:rPr>
                <w:szCs w:val="24"/>
              </w:rPr>
            </w:pPr>
          </w:p>
        </w:tc>
        <w:tc>
          <w:tcPr>
            <w:tcW w:w="555" w:type="pct"/>
            <w:vAlign w:val="center"/>
          </w:tcPr>
          <w:p w14:paraId="18250C41" w14:textId="77777777" w:rsidR="003A16CC" w:rsidRDefault="003A16CC" w:rsidP="00810F43">
            <w:pPr>
              <w:rPr>
                <w:szCs w:val="24"/>
              </w:rPr>
            </w:pPr>
          </w:p>
          <w:p w14:paraId="0CBB7CD4" w14:textId="77777777" w:rsidR="003A16CC" w:rsidRDefault="003A16CC" w:rsidP="00810F43">
            <w:pPr>
              <w:rPr>
                <w:szCs w:val="24"/>
              </w:rPr>
            </w:pPr>
          </w:p>
          <w:p w14:paraId="55745128" w14:textId="2723FD82" w:rsidR="003A16CC" w:rsidRPr="00D44D53" w:rsidRDefault="003A16CC" w:rsidP="00810F43">
            <w:pPr>
              <w:rPr>
                <w:szCs w:val="24"/>
              </w:rPr>
            </w:pPr>
            <w:r>
              <w:rPr>
                <w:szCs w:val="24"/>
              </w:rPr>
              <w:t>L</w:t>
            </w:r>
            <w:r w:rsidRPr="00BB11FC">
              <w:rPr>
                <w:szCs w:val="24"/>
              </w:rPr>
              <w:t xml:space="preserve">iczba parkingów P&amp;R [szt.] </w:t>
            </w:r>
          </w:p>
        </w:tc>
        <w:tc>
          <w:tcPr>
            <w:tcW w:w="368" w:type="pct"/>
            <w:vAlign w:val="center"/>
          </w:tcPr>
          <w:p w14:paraId="0339378B" w14:textId="77777777" w:rsidR="003A16CC" w:rsidRDefault="003A16CC" w:rsidP="00810F43">
            <w:pPr>
              <w:jc w:val="right"/>
              <w:rPr>
                <w:szCs w:val="24"/>
              </w:rPr>
            </w:pPr>
          </w:p>
          <w:p w14:paraId="3DA6CB01" w14:textId="77777777" w:rsidR="003A16CC" w:rsidRDefault="003A16CC" w:rsidP="00810F43">
            <w:pPr>
              <w:jc w:val="right"/>
              <w:rPr>
                <w:szCs w:val="24"/>
              </w:rPr>
            </w:pPr>
          </w:p>
          <w:p w14:paraId="6A5A61FE" w14:textId="45147A5B" w:rsidR="003A16CC" w:rsidRPr="00D44D53" w:rsidRDefault="003A16CC" w:rsidP="00810F43">
            <w:pPr>
              <w:jc w:val="right"/>
              <w:rPr>
                <w:szCs w:val="24"/>
              </w:rPr>
            </w:pPr>
            <w:r>
              <w:rPr>
                <w:szCs w:val="24"/>
              </w:rPr>
              <w:t>18 (2021 r.)</w:t>
            </w:r>
          </w:p>
        </w:tc>
        <w:tc>
          <w:tcPr>
            <w:tcW w:w="384" w:type="pct"/>
            <w:vAlign w:val="center"/>
          </w:tcPr>
          <w:p w14:paraId="286E2DC8" w14:textId="58074CD4" w:rsidR="003A16CC" w:rsidRPr="00D44D53" w:rsidRDefault="003A16CC" w:rsidP="00810F43">
            <w:pPr>
              <w:rPr>
                <w:szCs w:val="24"/>
              </w:rPr>
            </w:pPr>
            <w:r w:rsidRPr="00BB11FC">
              <w:rPr>
                <w:szCs w:val="24"/>
              </w:rPr>
              <w:t>wzrost w odniesieniu do wartości bazowej</w:t>
            </w:r>
          </w:p>
        </w:tc>
        <w:tc>
          <w:tcPr>
            <w:tcW w:w="555" w:type="pct"/>
            <w:vMerge/>
            <w:vAlign w:val="center"/>
          </w:tcPr>
          <w:p w14:paraId="25DF29B3" w14:textId="2C6E34BC" w:rsidR="003A16CC" w:rsidRPr="00D44D53" w:rsidRDefault="003A16CC" w:rsidP="00810F43">
            <w:pPr>
              <w:rPr>
                <w:szCs w:val="24"/>
              </w:rPr>
            </w:pPr>
          </w:p>
        </w:tc>
        <w:tc>
          <w:tcPr>
            <w:tcW w:w="555" w:type="pct"/>
          </w:tcPr>
          <w:p w14:paraId="266169AF" w14:textId="6F0D6D2A" w:rsidR="003A16CC" w:rsidRDefault="003A16CC" w:rsidP="00810F43">
            <w:pPr>
              <w:rPr>
                <w:szCs w:val="24"/>
              </w:rPr>
            </w:pPr>
            <w:r w:rsidRPr="00BB11FC">
              <w:rPr>
                <w:szCs w:val="24"/>
              </w:rPr>
              <w:t>OP</w:t>
            </w:r>
            <w:r>
              <w:rPr>
                <w:szCs w:val="24"/>
              </w:rPr>
              <w:t xml:space="preserve"> 3.3.</w:t>
            </w:r>
          </w:p>
          <w:p w14:paraId="7D4F7BE9" w14:textId="0220266F" w:rsidR="003A16CC" w:rsidRPr="00D44D53" w:rsidRDefault="003A16CC" w:rsidP="00810F43">
            <w:pPr>
              <w:rPr>
                <w:szCs w:val="24"/>
              </w:rPr>
            </w:pPr>
            <w:r>
              <w:rPr>
                <w:szCs w:val="24"/>
              </w:rPr>
              <w:t>P</w:t>
            </w:r>
            <w:r w:rsidRPr="00BB11FC">
              <w:rPr>
                <w:szCs w:val="24"/>
              </w:rPr>
              <w:t>rowadzenie polityki parkingowej prowadzącej do ograniczenia liczby parkujących samochodów osobowych w centrach miast</w:t>
            </w:r>
          </w:p>
        </w:tc>
        <w:tc>
          <w:tcPr>
            <w:tcW w:w="523" w:type="pct"/>
            <w:vAlign w:val="center"/>
          </w:tcPr>
          <w:p w14:paraId="053A82DF" w14:textId="77777777" w:rsidR="003A16CC" w:rsidRPr="00BB11FC" w:rsidRDefault="003A16CC" w:rsidP="00810F43">
            <w:pPr>
              <w:rPr>
                <w:szCs w:val="24"/>
              </w:rPr>
            </w:pPr>
            <w:r w:rsidRPr="00BB11FC">
              <w:rPr>
                <w:szCs w:val="24"/>
              </w:rPr>
              <w:t>zarządcy dróg (powiatowych, miejskich/gminnych)</w:t>
            </w:r>
          </w:p>
          <w:p w14:paraId="6D518936" w14:textId="30BB538B" w:rsidR="003A16CC" w:rsidRPr="00D44D53" w:rsidRDefault="003A16CC" w:rsidP="00810F43">
            <w:pPr>
              <w:rPr>
                <w:szCs w:val="24"/>
              </w:rPr>
            </w:pPr>
            <w:r w:rsidRPr="00BB11FC">
              <w:rPr>
                <w:szCs w:val="24"/>
              </w:rPr>
              <w:t>samorząd województwa</w:t>
            </w:r>
          </w:p>
        </w:tc>
        <w:tc>
          <w:tcPr>
            <w:tcW w:w="390" w:type="pct"/>
            <w:vAlign w:val="center"/>
          </w:tcPr>
          <w:p w14:paraId="6C09C849" w14:textId="1F58C1F8" w:rsidR="003A16CC" w:rsidRPr="00D44D53" w:rsidRDefault="003A16CC" w:rsidP="00810F43">
            <w:pPr>
              <w:rPr>
                <w:szCs w:val="24"/>
              </w:rPr>
            </w:pPr>
            <w:r>
              <w:rPr>
                <w:szCs w:val="24"/>
              </w:rPr>
              <w:t>A</w:t>
            </w:r>
          </w:p>
        </w:tc>
        <w:tc>
          <w:tcPr>
            <w:tcW w:w="461" w:type="pct"/>
            <w:vAlign w:val="center"/>
          </w:tcPr>
          <w:p w14:paraId="715D033B" w14:textId="77777777" w:rsidR="003A16CC" w:rsidRPr="00BB11FC" w:rsidRDefault="003A16CC" w:rsidP="00810F43">
            <w:pPr>
              <w:rPr>
                <w:szCs w:val="24"/>
              </w:rPr>
            </w:pPr>
            <w:r w:rsidRPr="00BB11FC">
              <w:rPr>
                <w:szCs w:val="24"/>
              </w:rPr>
              <w:t>brak środków finansowych</w:t>
            </w:r>
          </w:p>
          <w:p w14:paraId="4E559978" w14:textId="1851F0A9" w:rsidR="003A16CC" w:rsidRPr="00D44D53" w:rsidRDefault="003A16CC" w:rsidP="00810F43">
            <w:pPr>
              <w:rPr>
                <w:szCs w:val="24"/>
              </w:rPr>
            </w:pPr>
            <w:r w:rsidRPr="00BB11FC">
              <w:rPr>
                <w:szCs w:val="24"/>
              </w:rPr>
              <w:t>bariery społeczne</w:t>
            </w:r>
          </w:p>
        </w:tc>
      </w:tr>
      <w:tr w:rsidR="003A16CC" w14:paraId="2C7FDC0B" w14:textId="77777777" w:rsidTr="007C4CFF">
        <w:tc>
          <w:tcPr>
            <w:tcW w:w="201" w:type="pct"/>
            <w:vAlign w:val="center"/>
          </w:tcPr>
          <w:p w14:paraId="7C761D3D" w14:textId="77777777" w:rsidR="003A16CC" w:rsidRPr="009A62D4" w:rsidRDefault="003A16CC" w:rsidP="009A62D4">
            <w:pPr>
              <w:pStyle w:val="Akapitzlist"/>
              <w:numPr>
                <w:ilvl w:val="0"/>
                <w:numId w:val="44"/>
              </w:numPr>
              <w:ind w:left="283"/>
              <w:rPr>
                <w:szCs w:val="24"/>
              </w:rPr>
            </w:pPr>
          </w:p>
        </w:tc>
        <w:tc>
          <w:tcPr>
            <w:tcW w:w="453" w:type="pct"/>
            <w:vMerge/>
            <w:vAlign w:val="center"/>
          </w:tcPr>
          <w:p w14:paraId="5A4CA27F" w14:textId="1048CA59" w:rsidR="003A16CC" w:rsidRDefault="003A16CC" w:rsidP="00810F43">
            <w:pPr>
              <w:rPr>
                <w:szCs w:val="24"/>
              </w:rPr>
            </w:pPr>
          </w:p>
        </w:tc>
        <w:tc>
          <w:tcPr>
            <w:tcW w:w="555" w:type="pct"/>
            <w:vMerge/>
            <w:vAlign w:val="center"/>
          </w:tcPr>
          <w:p w14:paraId="4902CD5C" w14:textId="04349D4E" w:rsidR="003A16CC" w:rsidRPr="00D44D53" w:rsidRDefault="003A16CC" w:rsidP="00810F43">
            <w:pPr>
              <w:rPr>
                <w:szCs w:val="24"/>
              </w:rPr>
            </w:pPr>
          </w:p>
        </w:tc>
        <w:tc>
          <w:tcPr>
            <w:tcW w:w="555" w:type="pct"/>
            <w:vAlign w:val="center"/>
          </w:tcPr>
          <w:p w14:paraId="0B8D197E" w14:textId="2AC11D06" w:rsidR="003A16CC" w:rsidRPr="00D44D53" w:rsidRDefault="003A16CC" w:rsidP="00810F43">
            <w:pPr>
              <w:rPr>
                <w:szCs w:val="24"/>
              </w:rPr>
            </w:pPr>
            <w:r>
              <w:rPr>
                <w:szCs w:val="24"/>
              </w:rPr>
              <w:t>L</w:t>
            </w:r>
            <w:r w:rsidRPr="00BB11FC">
              <w:rPr>
                <w:szCs w:val="24"/>
              </w:rPr>
              <w:t>iczba przewozów pasażerskich komunikacją m</w:t>
            </w:r>
            <w:r>
              <w:rPr>
                <w:szCs w:val="24"/>
              </w:rPr>
              <w:t>i</w:t>
            </w:r>
            <w:r w:rsidRPr="00BB11FC">
              <w:rPr>
                <w:szCs w:val="24"/>
              </w:rPr>
              <w:t xml:space="preserve">ejską [mln osób] </w:t>
            </w:r>
          </w:p>
        </w:tc>
        <w:tc>
          <w:tcPr>
            <w:tcW w:w="368" w:type="pct"/>
            <w:vAlign w:val="center"/>
          </w:tcPr>
          <w:p w14:paraId="3F17ACCC" w14:textId="0B6CC510" w:rsidR="003A16CC" w:rsidRPr="00D44D53" w:rsidRDefault="003A16CC" w:rsidP="00810F43">
            <w:pPr>
              <w:jc w:val="right"/>
              <w:rPr>
                <w:szCs w:val="24"/>
              </w:rPr>
            </w:pPr>
            <w:r>
              <w:rPr>
                <w:szCs w:val="24"/>
              </w:rPr>
              <w:t>35,3 (2021 r.)</w:t>
            </w:r>
          </w:p>
        </w:tc>
        <w:tc>
          <w:tcPr>
            <w:tcW w:w="384" w:type="pct"/>
            <w:vAlign w:val="center"/>
          </w:tcPr>
          <w:p w14:paraId="0A4CE687" w14:textId="66D0A27E" w:rsidR="003A16CC" w:rsidRPr="00D44D53" w:rsidRDefault="003A16CC" w:rsidP="00810F43">
            <w:pPr>
              <w:rPr>
                <w:szCs w:val="24"/>
              </w:rPr>
            </w:pPr>
            <w:r w:rsidRPr="00BB11FC">
              <w:rPr>
                <w:szCs w:val="24"/>
              </w:rPr>
              <w:t>wzrost w odniesieniu do wartości bazowej</w:t>
            </w:r>
          </w:p>
        </w:tc>
        <w:tc>
          <w:tcPr>
            <w:tcW w:w="555" w:type="pct"/>
            <w:vMerge/>
            <w:vAlign w:val="center"/>
          </w:tcPr>
          <w:p w14:paraId="43348968" w14:textId="376B2565" w:rsidR="003A16CC" w:rsidRPr="00D44D53" w:rsidRDefault="003A16CC" w:rsidP="00810F43">
            <w:pPr>
              <w:rPr>
                <w:szCs w:val="24"/>
              </w:rPr>
            </w:pPr>
          </w:p>
        </w:tc>
        <w:tc>
          <w:tcPr>
            <w:tcW w:w="555" w:type="pct"/>
          </w:tcPr>
          <w:p w14:paraId="5947CA08" w14:textId="587B14F5" w:rsidR="003A16CC" w:rsidRDefault="003A16CC" w:rsidP="00810F43">
            <w:pPr>
              <w:rPr>
                <w:szCs w:val="24"/>
              </w:rPr>
            </w:pPr>
            <w:r w:rsidRPr="00BB11FC">
              <w:rPr>
                <w:szCs w:val="24"/>
              </w:rPr>
              <w:t>OP</w:t>
            </w:r>
            <w:r>
              <w:rPr>
                <w:szCs w:val="24"/>
              </w:rPr>
              <w:t xml:space="preserve"> 3.4.</w:t>
            </w:r>
          </w:p>
          <w:p w14:paraId="518835BE" w14:textId="321E7C9C" w:rsidR="003A16CC" w:rsidRPr="00D44D53" w:rsidRDefault="003A16CC" w:rsidP="00810F43">
            <w:pPr>
              <w:rPr>
                <w:szCs w:val="24"/>
              </w:rPr>
            </w:pPr>
            <w:r>
              <w:rPr>
                <w:szCs w:val="24"/>
              </w:rPr>
              <w:t>U</w:t>
            </w:r>
            <w:r w:rsidRPr="00BB11FC">
              <w:rPr>
                <w:szCs w:val="24"/>
              </w:rPr>
              <w:t>atrakcyjnienie ruchu zbiorowego poprzez: lepsze zsynchronizowanie rozkładów jazdy, prowadzenie polityki opłat za przejazdy, tworzenie buspasów, łatwy i szybki dostęp do obsługi zakupu biletów</w:t>
            </w:r>
          </w:p>
        </w:tc>
        <w:tc>
          <w:tcPr>
            <w:tcW w:w="523" w:type="pct"/>
            <w:vAlign w:val="center"/>
          </w:tcPr>
          <w:p w14:paraId="7182A77E" w14:textId="7B949314" w:rsidR="003A16CC" w:rsidRPr="00D44D53" w:rsidRDefault="003A16CC" w:rsidP="00810F43">
            <w:pPr>
              <w:rPr>
                <w:szCs w:val="24"/>
              </w:rPr>
            </w:pPr>
            <w:r w:rsidRPr="00BB11FC">
              <w:rPr>
                <w:szCs w:val="24"/>
              </w:rPr>
              <w:t>gminy</w:t>
            </w:r>
            <w:r>
              <w:rPr>
                <w:szCs w:val="24"/>
              </w:rPr>
              <w:t xml:space="preserve">, </w:t>
            </w:r>
            <w:r w:rsidRPr="00BB11FC">
              <w:rPr>
                <w:szCs w:val="24"/>
              </w:rPr>
              <w:t>samorząd województwa</w:t>
            </w:r>
          </w:p>
        </w:tc>
        <w:tc>
          <w:tcPr>
            <w:tcW w:w="390" w:type="pct"/>
            <w:vAlign w:val="center"/>
          </w:tcPr>
          <w:p w14:paraId="3C607513" w14:textId="554EA121" w:rsidR="003A16CC" w:rsidRPr="00D44D53" w:rsidRDefault="003A16CC" w:rsidP="00810F43">
            <w:pPr>
              <w:rPr>
                <w:szCs w:val="24"/>
              </w:rPr>
            </w:pPr>
            <w:r>
              <w:rPr>
                <w:szCs w:val="24"/>
              </w:rPr>
              <w:t>A</w:t>
            </w:r>
          </w:p>
        </w:tc>
        <w:tc>
          <w:tcPr>
            <w:tcW w:w="461" w:type="pct"/>
            <w:vAlign w:val="center"/>
          </w:tcPr>
          <w:p w14:paraId="5B782DBF" w14:textId="50CE090A" w:rsidR="003A16CC" w:rsidRPr="00D44D53" w:rsidRDefault="003A16CC" w:rsidP="00810F43">
            <w:pPr>
              <w:rPr>
                <w:szCs w:val="24"/>
              </w:rPr>
            </w:pPr>
            <w:r w:rsidRPr="00BB11FC">
              <w:rPr>
                <w:szCs w:val="24"/>
              </w:rPr>
              <w:t>brak środków finansowych</w:t>
            </w:r>
          </w:p>
        </w:tc>
      </w:tr>
      <w:tr w:rsidR="009A62D4" w14:paraId="561C531C" w14:textId="77777777" w:rsidTr="007C4CFF">
        <w:tc>
          <w:tcPr>
            <w:tcW w:w="201" w:type="pct"/>
            <w:vAlign w:val="center"/>
          </w:tcPr>
          <w:p w14:paraId="5F832732" w14:textId="5EE129A9" w:rsidR="00810F43" w:rsidRPr="009A62D4" w:rsidRDefault="00810F43" w:rsidP="009A62D4">
            <w:pPr>
              <w:pStyle w:val="Akapitzlist"/>
              <w:numPr>
                <w:ilvl w:val="0"/>
                <w:numId w:val="44"/>
              </w:numPr>
              <w:ind w:left="283"/>
              <w:rPr>
                <w:szCs w:val="24"/>
              </w:rPr>
            </w:pPr>
          </w:p>
        </w:tc>
        <w:tc>
          <w:tcPr>
            <w:tcW w:w="453" w:type="pct"/>
            <w:vMerge w:val="restart"/>
            <w:vAlign w:val="center"/>
          </w:tcPr>
          <w:p w14:paraId="4583815B" w14:textId="0711B8B0" w:rsidR="00810F43" w:rsidRPr="00D44D53" w:rsidRDefault="00810F43" w:rsidP="00810F43">
            <w:pPr>
              <w:rPr>
                <w:szCs w:val="24"/>
              </w:rPr>
            </w:pPr>
            <w:r>
              <w:rPr>
                <w:szCs w:val="24"/>
              </w:rPr>
              <w:t>Zagrożenia hałasem</w:t>
            </w:r>
          </w:p>
        </w:tc>
        <w:tc>
          <w:tcPr>
            <w:tcW w:w="555" w:type="pct"/>
            <w:vMerge w:val="restart"/>
            <w:vAlign w:val="center"/>
          </w:tcPr>
          <w:p w14:paraId="610651E1" w14:textId="4DE6DB4E" w:rsidR="00810F43" w:rsidRPr="00D44D53" w:rsidRDefault="00810F43" w:rsidP="00810F43">
            <w:pPr>
              <w:rPr>
                <w:szCs w:val="24"/>
              </w:rPr>
            </w:pPr>
            <w:r w:rsidRPr="00820C89">
              <w:t>ZH I. Poprawa klimatu akustycznego</w:t>
            </w:r>
          </w:p>
        </w:tc>
        <w:tc>
          <w:tcPr>
            <w:tcW w:w="555" w:type="pct"/>
            <w:vAlign w:val="center"/>
          </w:tcPr>
          <w:p w14:paraId="4A800C10" w14:textId="0089A1F9" w:rsidR="00810F43" w:rsidRPr="00D44D53" w:rsidRDefault="005055D3" w:rsidP="00810F43">
            <w:pPr>
              <w:rPr>
                <w:szCs w:val="24"/>
              </w:rPr>
            </w:pPr>
            <w:r>
              <w:rPr>
                <w:szCs w:val="24"/>
              </w:rPr>
              <w:t>Opracowanie lub aktualizacja</w:t>
            </w:r>
            <w:r w:rsidR="00C77570">
              <w:rPr>
                <w:szCs w:val="24"/>
              </w:rPr>
              <w:t xml:space="preserve"> Strategicznych map hałasu dla</w:t>
            </w:r>
            <w:r w:rsidR="00810F43" w:rsidRPr="00B46413">
              <w:rPr>
                <w:szCs w:val="24"/>
              </w:rPr>
              <w:t xml:space="preserve"> dróg krajowych o ruchu powyżej 3 000 000 pojazdów rocznie</w:t>
            </w:r>
          </w:p>
        </w:tc>
        <w:tc>
          <w:tcPr>
            <w:tcW w:w="752" w:type="pct"/>
            <w:gridSpan w:val="2"/>
            <w:vAlign w:val="center"/>
          </w:tcPr>
          <w:p w14:paraId="31352766" w14:textId="14086A32" w:rsidR="00810F43" w:rsidRPr="00D44D53" w:rsidRDefault="00810F43" w:rsidP="00810F43">
            <w:pPr>
              <w:rPr>
                <w:szCs w:val="24"/>
              </w:rPr>
            </w:pPr>
            <w:r w:rsidRPr="00EF037D">
              <w:rPr>
                <w:szCs w:val="24"/>
              </w:rPr>
              <w:t>Opracowywane co 5 lat</w:t>
            </w:r>
          </w:p>
        </w:tc>
        <w:tc>
          <w:tcPr>
            <w:tcW w:w="555" w:type="pct"/>
            <w:vMerge w:val="restart"/>
            <w:vAlign w:val="center"/>
          </w:tcPr>
          <w:p w14:paraId="5F3538FD" w14:textId="69F6E9B4" w:rsidR="00810F43" w:rsidRPr="00D44D53" w:rsidRDefault="00810F43" w:rsidP="00810F43">
            <w:pPr>
              <w:rPr>
                <w:szCs w:val="24"/>
              </w:rPr>
            </w:pPr>
            <w:r>
              <w:t>ZH 1. Zarządzanie jakością klimatu akustycznego</w:t>
            </w:r>
          </w:p>
        </w:tc>
        <w:tc>
          <w:tcPr>
            <w:tcW w:w="555" w:type="pct"/>
            <w:vAlign w:val="center"/>
          </w:tcPr>
          <w:p w14:paraId="17D81FF3" w14:textId="1B251A02" w:rsidR="00810F43" w:rsidRPr="00D44D53" w:rsidRDefault="00810F43" w:rsidP="00810F43">
            <w:pPr>
              <w:rPr>
                <w:szCs w:val="24"/>
              </w:rPr>
            </w:pPr>
            <w:r>
              <w:rPr>
                <w:szCs w:val="24"/>
              </w:rPr>
              <w:t>ZH 1.1</w:t>
            </w:r>
            <w:r>
              <w:t xml:space="preserve">. </w:t>
            </w:r>
            <w:r w:rsidR="00C77570">
              <w:rPr>
                <w:szCs w:val="24"/>
              </w:rPr>
              <w:t>Aktualizacja i opracowanie Strategicznych map hałasu</w:t>
            </w:r>
            <w:r>
              <w:t>, dla których istnieje obowiązek prawny</w:t>
            </w:r>
          </w:p>
        </w:tc>
        <w:tc>
          <w:tcPr>
            <w:tcW w:w="523" w:type="pct"/>
            <w:vAlign w:val="center"/>
          </w:tcPr>
          <w:p w14:paraId="594E5F2E" w14:textId="0F32F3F5" w:rsidR="00810F43" w:rsidRPr="00D44D53" w:rsidRDefault="000B0E25" w:rsidP="00810F43">
            <w:pPr>
              <w:rPr>
                <w:szCs w:val="24"/>
              </w:rPr>
            </w:pPr>
            <w:r>
              <w:t>samorząd województwa</w:t>
            </w:r>
            <w:r w:rsidR="00810F43">
              <w:t>, Starostwo Powiatowe, zarządcy dróg, linii kolejowych, lotnisk</w:t>
            </w:r>
          </w:p>
        </w:tc>
        <w:tc>
          <w:tcPr>
            <w:tcW w:w="390" w:type="pct"/>
            <w:vAlign w:val="center"/>
          </w:tcPr>
          <w:p w14:paraId="2EA64081" w14:textId="35D96775" w:rsidR="00810F43" w:rsidRPr="00D44D53" w:rsidRDefault="00810F43" w:rsidP="00810F43">
            <w:pPr>
              <w:rPr>
                <w:szCs w:val="24"/>
              </w:rPr>
            </w:pPr>
            <w:r>
              <w:rPr>
                <w:szCs w:val="24"/>
              </w:rPr>
              <w:t>M</w:t>
            </w:r>
          </w:p>
        </w:tc>
        <w:tc>
          <w:tcPr>
            <w:tcW w:w="461" w:type="pct"/>
            <w:vAlign w:val="center"/>
          </w:tcPr>
          <w:p w14:paraId="3B0551B5" w14:textId="5A7CB9E4" w:rsidR="00810F43" w:rsidRPr="00D44D53" w:rsidRDefault="00810F43" w:rsidP="00810F43">
            <w:pPr>
              <w:rPr>
                <w:szCs w:val="24"/>
              </w:rPr>
            </w:pPr>
            <w:r>
              <w:rPr>
                <w:szCs w:val="24"/>
              </w:rPr>
              <w:t xml:space="preserve"> brak</w:t>
            </w:r>
          </w:p>
        </w:tc>
      </w:tr>
      <w:tr w:rsidR="009A62D4" w14:paraId="2C736A2D" w14:textId="77777777" w:rsidTr="007C4CFF">
        <w:tc>
          <w:tcPr>
            <w:tcW w:w="201" w:type="pct"/>
            <w:vAlign w:val="center"/>
          </w:tcPr>
          <w:p w14:paraId="179C9D5C"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6E4D921C" w14:textId="77777777" w:rsidR="00810F43" w:rsidRDefault="00810F43" w:rsidP="00810F43">
            <w:pPr>
              <w:rPr>
                <w:szCs w:val="24"/>
              </w:rPr>
            </w:pPr>
          </w:p>
        </w:tc>
        <w:tc>
          <w:tcPr>
            <w:tcW w:w="555" w:type="pct"/>
            <w:vMerge/>
            <w:vAlign w:val="center"/>
          </w:tcPr>
          <w:p w14:paraId="30EB2526" w14:textId="77777777" w:rsidR="00810F43" w:rsidRPr="00D44D53" w:rsidRDefault="00810F43" w:rsidP="00810F43">
            <w:pPr>
              <w:rPr>
                <w:szCs w:val="24"/>
              </w:rPr>
            </w:pPr>
          </w:p>
        </w:tc>
        <w:tc>
          <w:tcPr>
            <w:tcW w:w="555" w:type="pct"/>
            <w:vMerge w:val="restart"/>
            <w:vAlign w:val="center"/>
          </w:tcPr>
          <w:p w14:paraId="47FCE8B6" w14:textId="40AD91ED" w:rsidR="00810F43" w:rsidRPr="00EF037D" w:rsidRDefault="005055D3" w:rsidP="00810F43">
            <w:pPr>
              <w:rPr>
                <w:szCs w:val="24"/>
              </w:rPr>
            </w:pPr>
            <w:r>
              <w:rPr>
                <w:szCs w:val="24"/>
              </w:rPr>
              <w:t>Opracowanie lub aktualizacja</w:t>
            </w:r>
            <w:r w:rsidR="00810F43" w:rsidRPr="00EF037D">
              <w:rPr>
                <w:szCs w:val="24"/>
              </w:rPr>
              <w:t xml:space="preserve"> Programu Ochrony przed hałasem</w:t>
            </w:r>
          </w:p>
        </w:tc>
        <w:tc>
          <w:tcPr>
            <w:tcW w:w="752" w:type="pct"/>
            <w:gridSpan w:val="2"/>
            <w:vMerge w:val="restart"/>
            <w:vAlign w:val="center"/>
          </w:tcPr>
          <w:p w14:paraId="44EDB482" w14:textId="0C0EDB71" w:rsidR="00810F43" w:rsidRPr="00D44D53" w:rsidRDefault="00810F43" w:rsidP="00810F43">
            <w:pPr>
              <w:rPr>
                <w:szCs w:val="24"/>
              </w:rPr>
            </w:pPr>
            <w:r w:rsidRPr="00EF037D">
              <w:rPr>
                <w:szCs w:val="24"/>
              </w:rPr>
              <w:t>Opracowywany co 5 lat</w:t>
            </w:r>
          </w:p>
        </w:tc>
        <w:tc>
          <w:tcPr>
            <w:tcW w:w="555" w:type="pct"/>
            <w:vMerge/>
            <w:vAlign w:val="center"/>
          </w:tcPr>
          <w:p w14:paraId="6E32BCE2" w14:textId="77777777" w:rsidR="00810F43" w:rsidRPr="00D44D53" w:rsidRDefault="00810F43" w:rsidP="00810F43">
            <w:pPr>
              <w:rPr>
                <w:szCs w:val="24"/>
              </w:rPr>
            </w:pPr>
          </w:p>
        </w:tc>
        <w:tc>
          <w:tcPr>
            <w:tcW w:w="555" w:type="pct"/>
            <w:vAlign w:val="center"/>
          </w:tcPr>
          <w:p w14:paraId="2B852C41" w14:textId="15FDAD35" w:rsidR="00810F43" w:rsidRPr="00D44D53" w:rsidRDefault="00810F43" w:rsidP="00810F43">
            <w:pPr>
              <w:rPr>
                <w:szCs w:val="24"/>
              </w:rPr>
            </w:pPr>
            <w:r>
              <w:t>ZH 1.2 Monitoring hałasu na terenie województwa podkarpackiego</w:t>
            </w:r>
          </w:p>
        </w:tc>
        <w:tc>
          <w:tcPr>
            <w:tcW w:w="523" w:type="pct"/>
            <w:vAlign w:val="center"/>
          </w:tcPr>
          <w:p w14:paraId="2EFF80B9" w14:textId="2AB0B784" w:rsidR="00810F43" w:rsidRPr="00D44D53" w:rsidRDefault="00810F43" w:rsidP="00810F43">
            <w:pPr>
              <w:rPr>
                <w:szCs w:val="24"/>
              </w:rPr>
            </w:pPr>
            <w:r>
              <w:t>GIOŚ</w:t>
            </w:r>
          </w:p>
        </w:tc>
        <w:tc>
          <w:tcPr>
            <w:tcW w:w="390" w:type="pct"/>
            <w:vAlign w:val="center"/>
          </w:tcPr>
          <w:p w14:paraId="1AF9FB26" w14:textId="229FB712" w:rsidR="00810F43" w:rsidRPr="00D44D53" w:rsidRDefault="00810F43" w:rsidP="00810F43">
            <w:pPr>
              <w:rPr>
                <w:szCs w:val="24"/>
              </w:rPr>
            </w:pPr>
            <w:r>
              <w:rPr>
                <w:szCs w:val="24"/>
              </w:rPr>
              <w:t>M</w:t>
            </w:r>
          </w:p>
        </w:tc>
        <w:tc>
          <w:tcPr>
            <w:tcW w:w="461" w:type="pct"/>
            <w:vAlign w:val="center"/>
          </w:tcPr>
          <w:p w14:paraId="03248E4A" w14:textId="46726341" w:rsidR="00810F43" w:rsidRPr="00D44D53" w:rsidRDefault="00810F43" w:rsidP="00810F43">
            <w:pPr>
              <w:rPr>
                <w:szCs w:val="24"/>
              </w:rPr>
            </w:pPr>
            <w:r>
              <w:rPr>
                <w:szCs w:val="24"/>
              </w:rPr>
              <w:t>brak</w:t>
            </w:r>
          </w:p>
        </w:tc>
      </w:tr>
      <w:tr w:rsidR="009A62D4" w14:paraId="4D56FD7E" w14:textId="77777777" w:rsidTr="007C4CFF">
        <w:tc>
          <w:tcPr>
            <w:tcW w:w="201" w:type="pct"/>
            <w:vAlign w:val="center"/>
          </w:tcPr>
          <w:p w14:paraId="32DA6F48"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00EBD97A" w14:textId="77777777" w:rsidR="00810F43" w:rsidRDefault="00810F43" w:rsidP="00810F43">
            <w:pPr>
              <w:rPr>
                <w:szCs w:val="24"/>
              </w:rPr>
            </w:pPr>
          </w:p>
        </w:tc>
        <w:tc>
          <w:tcPr>
            <w:tcW w:w="555" w:type="pct"/>
            <w:vMerge/>
            <w:vAlign w:val="center"/>
          </w:tcPr>
          <w:p w14:paraId="7302D943" w14:textId="77777777" w:rsidR="00810F43" w:rsidRPr="00D44D53" w:rsidRDefault="00810F43" w:rsidP="00810F43">
            <w:pPr>
              <w:rPr>
                <w:szCs w:val="24"/>
              </w:rPr>
            </w:pPr>
          </w:p>
        </w:tc>
        <w:tc>
          <w:tcPr>
            <w:tcW w:w="555" w:type="pct"/>
            <w:vMerge/>
            <w:vAlign w:val="center"/>
          </w:tcPr>
          <w:p w14:paraId="4F55C52B" w14:textId="1716D2EA" w:rsidR="00810F43" w:rsidRPr="00D44D53" w:rsidRDefault="00810F43" w:rsidP="00810F43">
            <w:pPr>
              <w:rPr>
                <w:szCs w:val="24"/>
              </w:rPr>
            </w:pPr>
          </w:p>
        </w:tc>
        <w:tc>
          <w:tcPr>
            <w:tcW w:w="752" w:type="pct"/>
            <w:gridSpan w:val="2"/>
            <w:vMerge/>
            <w:vAlign w:val="center"/>
          </w:tcPr>
          <w:p w14:paraId="66EBA273" w14:textId="77777777" w:rsidR="00810F43" w:rsidRPr="00D44D53" w:rsidRDefault="00810F43" w:rsidP="00810F43">
            <w:pPr>
              <w:rPr>
                <w:szCs w:val="24"/>
              </w:rPr>
            </w:pPr>
          </w:p>
        </w:tc>
        <w:tc>
          <w:tcPr>
            <w:tcW w:w="555" w:type="pct"/>
            <w:vMerge/>
            <w:vAlign w:val="center"/>
          </w:tcPr>
          <w:p w14:paraId="78C406FE" w14:textId="525E67AA" w:rsidR="00810F43" w:rsidRPr="00D44D53" w:rsidRDefault="00810F43" w:rsidP="00810F43">
            <w:pPr>
              <w:rPr>
                <w:szCs w:val="24"/>
              </w:rPr>
            </w:pPr>
          </w:p>
        </w:tc>
        <w:tc>
          <w:tcPr>
            <w:tcW w:w="555" w:type="pct"/>
            <w:vAlign w:val="center"/>
          </w:tcPr>
          <w:p w14:paraId="134D29B9" w14:textId="24B20068" w:rsidR="00810F43" w:rsidRPr="00D44D53" w:rsidRDefault="00810F43" w:rsidP="00810F43">
            <w:pPr>
              <w:rPr>
                <w:szCs w:val="24"/>
              </w:rPr>
            </w:pPr>
            <w:r>
              <w:t>ZH 1.3.Wdrożenie, aktualizacja oraz monitorowanie programów ochrony środowiska przed hałasem</w:t>
            </w:r>
          </w:p>
        </w:tc>
        <w:tc>
          <w:tcPr>
            <w:tcW w:w="523" w:type="pct"/>
            <w:vAlign w:val="center"/>
          </w:tcPr>
          <w:p w14:paraId="124663F8" w14:textId="2CAF1C6A" w:rsidR="00810F43" w:rsidRPr="00D44D53" w:rsidRDefault="000B0E25" w:rsidP="00810F43">
            <w:pPr>
              <w:rPr>
                <w:szCs w:val="24"/>
              </w:rPr>
            </w:pPr>
            <w:r>
              <w:t>samorząd województwa</w:t>
            </w:r>
          </w:p>
        </w:tc>
        <w:tc>
          <w:tcPr>
            <w:tcW w:w="390" w:type="pct"/>
            <w:vAlign w:val="center"/>
          </w:tcPr>
          <w:p w14:paraId="3175D8B1" w14:textId="7CB68957" w:rsidR="00810F43" w:rsidRPr="00D44D53" w:rsidRDefault="00810F43" w:rsidP="00810F43">
            <w:pPr>
              <w:rPr>
                <w:szCs w:val="24"/>
              </w:rPr>
            </w:pPr>
            <w:r>
              <w:rPr>
                <w:szCs w:val="24"/>
              </w:rPr>
              <w:t>M</w:t>
            </w:r>
          </w:p>
        </w:tc>
        <w:tc>
          <w:tcPr>
            <w:tcW w:w="461" w:type="pct"/>
            <w:vAlign w:val="center"/>
          </w:tcPr>
          <w:p w14:paraId="1106CF9A" w14:textId="53D7FD26" w:rsidR="00810F43" w:rsidRPr="00D44D53" w:rsidRDefault="00810F43" w:rsidP="00810F43">
            <w:pPr>
              <w:rPr>
                <w:szCs w:val="24"/>
              </w:rPr>
            </w:pPr>
            <w:r>
              <w:rPr>
                <w:szCs w:val="24"/>
              </w:rPr>
              <w:t xml:space="preserve"> brak</w:t>
            </w:r>
          </w:p>
        </w:tc>
      </w:tr>
      <w:tr w:rsidR="009A62D4" w14:paraId="2C06027D" w14:textId="77777777" w:rsidTr="007C4CFF">
        <w:tc>
          <w:tcPr>
            <w:tcW w:w="201" w:type="pct"/>
            <w:vAlign w:val="center"/>
          </w:tcPr>
          <w:p w14:paraId="17E13324"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3573BA15" w14:textId="77777777" w:rsidR="00810F43" w:rsidRDefault="00810F43" w:rsidP="00810F43">
            <w:pPr>
              <w:rPr>
                <w:szCs w:val="24"/>
              </w:rPr>
            </w:pPr>
          </w:p>
        </w:tc>
        <w:tc>
          <w:tcPr>
            <w:tcW w:w="555" w:type="pct"/>
            <w:vMerge/>
            <w:vAlign w:val="center"/>
          </w:tcPr>
          <w:p w14:paraId="33B679FB" w14:textId="77777777" w:rsidR="00810F43" w:rsidRPr="00D44D53" w:rsidRDefault="00810F43" w:rsidP="00810F43">
            <w:pPr>
              <w:rPr>
                <w:szCs w:val="24"/>
              </w:rPr>
            </w:pPr>
          </w:p>
        </w:tc>
        <w:tc>
          <w:tcPr>
            <w:tcW w:w="555" w:type="pct"/>
            <w:vMerge/>
            <w:vAlign w:val="center"/>
          </w:tcPr>
          <w:p w14:paraId="7A7252C5" w14:textId="77777777" w:rsidR="00810F43" w:rsidRPr="00D44D53" w:rsidRDefault="00810F43" w:rsidP="00810F43">
            <w:pPr>
              <w:rPr>
                <w:szCs w:val="24"/>
              </w:rPr>
            </w:pPr>
          </w:p>
        </w:tc>
        <w:tc>
          <w:tcPr>
            <w:tcW w:w="752" w:type="pct"/>
            <w:gridSpan w:val="2"/>
            <w:vMerge/>
            <w:vAlign w:val="center"/>
          </w:tcPr>
          <w:p w14:paraId="7F346681" w14:textId="77777777" w:rsidR="00810F43" w:rsidRPr="00D44D53" w:rsidRDefault="00810F43" w:rsidP="00810F43">
            <w:pPr>
              <w:rPr>
                <w:szCs w:val="24"/>
              </w:rPr>
            </w:pPr>
          </w:p>
        </w:tc>
        <w:tc>
          <w:tcPr>
            <w:tcW w:w="555" w:type="pct"/>
            <w:vMerge/>
            <w:vAlign w:val="center"/>
          </w:tcPr>
          <w:p w14:paraId="184D5342" w14:textId="77777777" w:rsidR="00810F43" w:rsidRPr="00D44D53" w:rsidRDefault="00810F43" w:rsidP="00810F43">
            <w:pPr>
              <w:rPr>
                <w:szCs w:val="24"/>
              </w:rPr>
            </w:pPr>
          </w:p>
        </w:tc>
        <w:tc>
          <w:tcPr>
            <w:tcW w:w="555" w:type="pct"/>
            <w:vAlign w:val="center"/>
          </w:tcPr>
          <w:p w14:paraId="697FD022" w14:textId="6D2C5FA3" w:rsidR="00810F43" w:rsidRPr="00D44D53" w:rsidRDefault="00810F43" w:rsidP="00810F43">
            <w:pPr>
              <w:rPr>
                <w:szCs w:val="24"/>
              </w:rPr>
            </w:pPr>
            <w:r>
              <w:t xml:space="preserve">ZH 1.4. Stosowanie zasad ochrony przed hałasem oraz uwzględnianie wyników </w:t>
            </w:r>
            <w:r w:rsidR="00C77570">
              <w:t xml:space="preserve">Strategicznych map hałasu </w:t>
            </w:r>
            <w:r>
              <w:t>w nowotworzonych planach zagospodarowania przestrzennego</w:t>
            </w:r>
          </w:p>
        </w:tc>
        <w:tc>
          <w:tcPr>
            <w:tcW w:w="523" w:type="pct"/>
            <w:vAlign w:val="center"/>
          </w:tcPr>
          <w:p w14:paraId="67609B4A" w14:textId="791FD590" w:rsidR="00810F43" w:rsidRPr="00D44D53" w:rsidRDefault="000B0E25" w:rsidP="00810F43">
            <w:pPr>
              <w:rPr>
                <w:szCs w:val="24"/>
              </w:rPr>
            </w:pPr>
            <w:r>
              <w:t>samorząd województwa</w:t>
            </w:r>
            <w:r w:rsidR="00810F43">
              <w:t>, gminy</w:t>
            </w:r>
          </w:p>
        </w:tc>
        <w:tc>
          <w:tcPr>
            <w:tcW w:w="390" w:type="pct"/>
            <w:vAlign w:val="center"/>
          </w:tcPr>
          <w:p w14:paraId="00325827" w14:textId="7B572804" w:rsidR="00810F43" w:rsidRPr="00D44D53" w:rsidRDefault="00810F43" w:rsidP="00810F43">
            <w:pPr>
              <w:rPr>
                <w:szCs w:val="24"/>
              </w:rPr>
            </w:pPr>
            <w:r>
              <w:rPr>
                <w:szCs w:val="24"/>
              </w:rPr>
              <w:t xml:space="preserve"> A </w:t>
            </w:r>
          </w:p>
        </w:tc>
        <w:tc>
          <w:tcPr>
            <w:tcW w:w="461" w:type="pct"/>
            <w:vAlign w:val="center"/>
          </w:tcPr>
          <w:p w14:paraId="266C83B8" w14:textId="4AD363ED" w:rsidR="00810F43" w:rsidRPr="00D44D53" w:rsidRDefault="00810F43" w:rsidP="00810F43">
            <w:pPr>
              <w:rPr>
                <w:szCs w:val="24"/>
              </w:rPr>
            </w:pPr>
            <w:r>
              <w:rPr>
                <w:szCs w:val="24"/>
              </w:rPr>
              <w:t xml:space="preserve">  brak</w:t>
            </w:r>
          </w:p>
        </w:tc>
      </w:tr>
      <w:tr w:rsidR="009A62D4" w14:paraId="0AC117C0" w14:textId="77777777" w:rsidTr="007C4CFF">
        <w:tc>
          <w:tcPr>
            <w:tcW w:w="201" w:type="pct"/>
            <w:vAlign w:val="center"/>
          </w:tcPr>
          <w:p w14:paraId="7E508E32"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736BFCFC" w14:textId="77777777" w:rsidR="00810F43" w:rsidRDefault="00810F43" w:rsidP="00810F43">
            <w:pPr>
              <w:rPr>
                <w:szCs w:val="24"/>
              </w:rPr>
            </w:pPr>
          </w:p>
        </w:tc>
        <w:tc>
          <w:tcPr>
            <w:tcW w:w="555" w:type="pct"/>
            <w:vMerge/>
            <w:vAlign w:val="center"/>
          </w:tcPr>
          <w:p w14:paraId="10D55440" w14:textId="77777777" w:rsidR="00810F43" w:rsidRPr="00D44D53" w:rsidRDefault="00810F43" w:rsidP="00810F43">
            <w:pPr>
              <w:rPr>
                <w:szCs w:val="24"/>
              </w:rPr>
            </w:pPr>
          </w:p>
        </w:tc>
        <w:tc>
          <w:tcPr>
            <w:tcW w:w="555" w:type="pct"/>
            <w:vMerge/>
            <w:vAlign w:val="center"/>
          </w:tcPr>
          <w:p w14:paraId="630DC2BC" w14:textId="77777777" w:rsidR="00810F43" w:rsidRPr="00D44D53" w:rsidRDefault="00810F43" w:rsidP="00810F43">
            <w:pPr>
              <w:rPr>
                <w:szCs w:val="24"/>
              </w:rPr>
            </w:pPr>
          </w:p>
        </w:tc>
        <w:tc>
          <w:tcPr>
            <w:tcW w:w="752" w:type="pct"/>
            <w:gridSpan w:val="2"/>
            <w:vMerge/>
            <w:vAlign w:val="center"/>
          </w:tcPr>
          <w:p w14:paraId="400F0068" w14:textId="77777777" w:rsidR="00810F43" w:rsidRPr="00D44D53" w:rsidRDefault="00810F43" w:rsidP="00810F43">
            <w:pPr>
              <w:rPr>
                <w:szCs w:val="24"/>
              </w:rPr>
            </w:pPr>
          </w:p>
        </w:tc>
        <w:tc>
          <w:tcPr>
            <w:tcW w:w="555" w:type="pct"/>
            <w:vMerge/>
            <w:vAlign w:val="center"/>
          </w:tcPr>
          <w:p w14:paraId="1A8F74CB" w14:textId="77777777" w:rsidR="00810F43" w:rsidRPr="00D44D53" w:rsidRDefault="00810F43" w:rsidP="00810F43">
            <w:pPr>
              <w:rPr>
                <w:szCs w:val="24"/>
              </w:rPr>
            </w:pPr>
          </w:p>
        </w:tc>
        <w:tc>
          <w:tcPr>
            <w:tcW w:w="555" w:type="pct"/>
            <w:vAlign w:val="center"/>
          </w:tcPr>
          <w:p w14:paraId="0C804F83" w14:textId="77FF5B52" w:rsidR="00810F43" w:rsidRPr="00D44D53" w:rsidRDefault="00810F43" w:rsidP="00810F43">
            <w:pPr>
              <w:rPr>
                <w:szCs w:val="24"/>
              </w:rPr>
            </w:pPr>
            <w:r>
              <w:t xml:space="preserve">ZH 1.5 Opracowywanie przeglądów ekologicznych i analiz </w:t>
            </w:r>
            <w:proofErr w:type="spellStart"/>
            <w:r>
              <w:t>porealizacyjnych</w:t>
            </w:r>
            <w:proofErr w:type="spellEnd"/>
          </w:p>
        </w:tc>
        <w:tc>
          <w:tcPr>
            <w:tcW w:w="523" w:type="pct"/>
            <w:vAlign w:val="center"/>
          </w:tcPr>
          <w:p w14:paraId="31771E2C" w14:textId="2055C3A6" w:rsidR="00810F43" w:rsidRPr="00D44D53" w:rsidRDefault="00810F43" w:rsidP="00810F43">
            <w:pPr>
              <w:rPr>
                <w:szCs w:val="24"/>
              </w:rPr>
            </w:pPr>
            <w:r>
              <w:t>zarządcy dróg, linii kolejowych oraz lotniska, przedsiębiorstwa</w:t>
            </w:r>
          </w:p>
        </w:tc>
        <w:tc>
          <w:tcPr>
            <w:tcW w:w="390" w:type="pct"/>
            <w:vAlign w:val="center"/>
          </w:tcPr>
          <w:p w14:paraId="41CD3FB2" w14:textId="0BB60831" w:rsidR="00810F43" w:rsidRPr="00D44D53" w:rsidRDefault="00810F43" w:rsidP="00810F43">
            <w:pPr>
              <w:rPr>
                <w:szCs w:val="24"/>
              </w:rPr>
            </w:pPr>
            <w:r>
              <w:rPr>
                <w:szCs w:val="24"/>
              </w:rPr>
              <w:t>M</w:t>
            </w:r>
          </w:p>
        </w:tc>
        <w:tc>
          <w:tcPr>
            <w:tcW w:w="461" w:type="pct"/>
            <w:vAlign w:val="center"/>
          </w:tcPr>
          <w:p w14:paraId="7A1174F7" w14:textId="7572012A" w:rsidR="00810F43" w:rsidRPr="00D44D53" w:rsidRDefault="00810F43" w:rsidP="00810F43">
            <w:pPr>
              <w:rPr>
                <w:szCs w:val="24"/>
              </w:rPr>
            </w:pPr>
            <w:r>
              <w:rPr>
                <w:szCs w:val="24"/>
              </w:rPr>
              <w:t xml:space="preserve">brak </w:t>
            </w:r>
          </w:p>
        </w:tc>
      </w:tr>
      <w:tr w:rsidR="009A62D4" w14:paraId="31997BBF" w14:textId="77777777" w:rsidTr="007C4CFF">
        <w:tc>
          <w:tcPr>
            <w:tcW w:w="201" w:type="pct"/>
            <w:vAlign w:val="center"/>
          </w:tcPr>
          <w:p w14:paraId="639BE9A6"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6F5F7445" w14:textId="77777777" w:rsidR="00810F43" w:rsidRDefault="00810F43" w:rsidP="00810F43">
            <w:pPr>
              <w:rPr>
                <w:szCs w:val="24"/>
              </w:rPr>
            </w:pPr>
          </w:p>
        </w:tc>
        <w:tc>
          <w:tcPr>
            <w:tcW w:w="555" w:type="pct"/>
            <w:vMerge/>
            <w:vAlign w:val="center"/>
          </w:tcPr>
          <w:p w14:paraId="3BFC7BA5" w14:textId="77777777" w:rsidR="00810F43" w:rsidRPr="00D44D53" w:rsidRDefault="00810F43" w:rsidP="00810F43">
            <w:pPr>
              <w:rPr>
                <w:szCs w:val="24"/>
              </w:rPr>
            </w:pPr>
          </w:p>
        </w:tc>
        <w:tc>
          <w:tcPr>
            <w:tcW w:w="555" w:type="pct"/>
            <w:vMerge/>
            <w:vAlign w:val="center"/>
          </w:tcPr>
          <w:p w14:paraId="60203717" w14:textId="77777777" w:rsidR="00810F43" w:rsidRPr="00D44D53" w:rsidRDefault="00810F43" w:rsidP="00810F43">
            <w:pPr>
              <w:rPr>
                <w:szCs w:val="24"/>
              </w:rPr>
            </w:pPr>
          </w:p>
        </w:tc>
        <w:tc>
          <w:tcPr>
            <w:tcW w:w="752" w:type="pct"/>
            <w:gridSpan w:val="2"/>
            <w:vMerge/>
            <w:vAlign w:val="center"/>
          </w:tcPr>
          <w:p w14:paraId="28C61CF7" w14:textId="77777777" w:rsidR="00810F43" w:rsidRPr="00D44D53" w:rsidRDefault="00810F43" w:rsidP="00810F43">
            <w:pPr>
              <w:rPr>
                <w:szCs w:val="24"/>
              </w:rPr>
            </w:pPr>
          </w:p>
        </w:tc>
        <w:tc>
          <w:tcPr>
            <w:tcW w:w="555" w:type="pct"/>
            <w:vMerge/>
            <w:vAlign w:val="center"/>
          </w:tcPr>
          <w:p w14:paraId="5351E9E0" w14:textId="77777777" w:rsidR="00810F43" w:rsidRPr="00D44D53" w:rsidRDefault="00810F43" w:rsidP="00810F43">
            <w:pPr>
              <w:rPr>
                <w:szCs w:val="24"/>
              </w:rPr>
            </w:pPr>
          </w:p>
        </w:tc>
        <w:tc>
          <w:tcPr>
            <w:tcW w:w="555" w:type="pct"/>
            <w:vAlign w:val="center"/>
          </w:tcPr>
          <w:p w14:paraId="08860E6B" w14:textId="7DF43445" w:rsidR="00810F43" w:rsidRPr="00D44D53" w:rsidRDefault="00810F43" w:rsidP="00810F43">
            <w:pPr>
              <w:rPr>
                <w:szCs w:val="24"/>
              </w:rPr>
            </w:pPr>
            <w:r>
              <w:t>ZH.1.6. Wdrażanie rozwiązań ograniczających hałas na terenach zurbanizowanych – tworzenie stref ograniczonej prędkości pojazdów oraz w zakresie ograniczenia ruchu samochodów ciężarowych</w:t>
            </w:r>
          </w:p>
        </w:tc>
        <w:tc>
          <w:tcPr>
            <w:tcW w:w="523" w:type="pct"/>
            <w:vAlign w:val="center"/>
          </w:tcPr>
          <w:p w14:paraId="19E3E2C2" w14:textId="275CC52D" w:rsidR="00810F43" w:rsidRPr="00D44D53" w:rsidRDefault="00810F43" w:rsidP="00810F43">
            <w:pPr>
              <w:rPr>
                <w:szCs w:val="24"/>
              </w:rPr>
            </w:pPr>
            <w:r>
              <w:t>gminy, powiaty, zarządcy dróg</w:t>
            </w:r>
          </w:p>
        </w:tc>
        <w:tc>
          <w:tcPr>
            <w:tcW w:w="390" w:type="pct"/>
            <w:vAlign w:val="center"/>
          </w:tcPr>
          <w:p w14:paraId="567EF5AE" w14:textId="34754863" w:rsidR="00810F43" w:rsidRPr="00D44D53" w:rsidRDefault="00810F43" w:rsidP="00810F43">
            <w:pPr>
              <w:rPr>
                <w:szCs w:val="24"/>
              </w:rPr>
            </w:pPr>
            <w:r>
              <w:rPr>
                <w:szCs w:val="24"/>
              </w:rPr>
              <w:t xml:space="preserve">A </w:t>
            </w:r>
          </w:p>
        </w:tc>
        <w:tc>
          <w:tcPr>
            <w:tcW w:w="461" w:type="pct"/>
            <w:vAlign w:val="center"/>
          </w:tcPr>
          <w:p w14:paraId="5FA3FFCE" w14:textId="762EFA63" w:rsidR="00810F43" w:rsidRPr="00D44D53" w:rsidRDefault="00810F43" w:rsidP="00810F43">
            <w:pPr>
              <w:rPr>
                <w:szCs w:val="24"/>
              </w:rPr>
            </w:pPr>
            <w:r>
              <w:rPr>
                <w:szCs w:val="24"/>
              </w:rPr>
              <w:t xml:space="preserve"> brak</w:t>
            </w:r>
          </w:p>
        </w:tc>
      </w:tr>
      <w:tr w:rsidR="009A62D4" w14:paraId="02CC2926" w14:textId="77777777" w:rsidTr="007C4CFF">
        <w:tc>
          <w:tcPr>
            <w:tcW w:w="201" w:type="pct"/>
            <w:vAlign w:val="center"/>
          </w:tcPr>
          <w:p w14:paraId="336204BB"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525C54F8" w14:textId="77777777" w:rsidR="00810F43" w:rsidRDefault="00810F43" w:rsidP="00810F43">
            <w:pPr>
              <w:rPr>
                <w:szCs w:val="24"/>
              </w:rPr>
            </w:pPr>
          </w:p>
        </w:tc>
        <w:tc>
          <w:tcPr>
            <w:tcW w:w="555" w:type="pct"/>
            <w:vMerge/>
            <w:vAlign w:val="center"/>
          </w:tcPr>
          <w:p w14:paraId="3B34A288" w14:textId="77777777" w:rsidR="00810F43" w:rsidRPr="00D44D53" w:rsidRDefault="00810F43" w:rsidP="00810F43">
            <w:pPr>
              <w:rPr>
                <w:szCs w:val="24"/>
              </w:rPr>
            </w:pPr>
          </w:p>
        </w:tc>
        <w:tc>
          <w:tcPr>
            <w:tcW w:w="555" w:type="pct"/>
            <w:vMerge/>
            <w:vAlign w:val="center"/>
          </w:tcPr>
          <w:p w14:paraId="6D4C1F95" w14:textId="77777777" w:rsidR="00810F43" w:rsidRPr="00D44D53" w:rsidRDefault="00810F43" w:rsidP="00810F43">
            <w:pPr>
              <w:rPr>
                <w:szCs w:val="24"/>
              </w:rPr>
            </w:pPr>
          </w:p>
        </w:tc>
        <w:tc>
          <w:tcPr>
            <w:tcW w:w="752" w:type="pct"/>
            <w:gridSpan w:val="2"/>
            <w:vMerge/>
            <w:vAlign w:val="center"/>
          </w:tcPr>
          <w:p w14:paraId="5936D340" w14:textId="77777777" w:rsidR="00810F43" w:rsidRPr="00D44D53" w:rsidRDefault="00810F43" w:rsidP="00810F43">
            <w:pPr>
              <w:rPr>
                <w:szCs w:val="24"/>
              </w:rPr>
            </w:pPr>
          </w:p>
        </w:tc>
        <w:tc>
          <w:tcPr>
            <w:tcW w:w="555" w:type="pct"/>
            <w:vMerge/>
            <w:vAlign w:val="center"/>
          </w:tcPr>
          <w:p w14:paraId="275319D0" w14:textId="77777777" w:rsidR="00810F43" w:rsidRPr="00D44D53" w:rsidRDefault="00810F43" w:rsidP="00810F43">
            <w:pPr>
              <w:rPr>
                <w:szCs w:val="24"/>
              </w:rPr>
            </w:pPr>
          </w:p>
        </w:tc>
        <w:tc>
          <w:tcPr>
            <w:tcW w:w="555" w:type="pct"/>
            <w:vAlign w:val="center"/>
          </w:tcPr>
          <w:p w14:paraId="3A12190E" w14:textId="505935E0" w:rsidR="00810F43" w:rsidRPr="00D44D53" w:rsidRDefault="00810F43" w:rsidP="00810F43">
            <w:pPr>
              <w:rPr>
                <w:szCs w:val="24"/>
              </w:rPr>
            </w:pPr>
            <w:r>
              <w:t>ZH 1.7. Prowadzenie edukacji ekologicznej z dziedziny klimatu akustycznego: w zakresie szkodliwości hałasu oraz promowania ruchu pieszego, jazdy na rowerze i transportu publicznego</w:t>
            </w:r>
          </w:p>
        </w:tc>
        <w:tc>
          <w:tcPr>
            <w:tcW w:w="523" w:type="pct"/>
            <w:vAlign w:val="center"/>
          </w:tcPr>
          <w:p w14:paraId="6357F56A" w14:textId="75EE41A4" w:rsidR="00810F43" w:rsidRPr="00D44D53" w:rsidRDefault="00810F43" w:rsidP="00810F43">
            <w:pPr>
              <w:rPr>
                <w:szCs w:val="24"/>
              </w:rPr>
            </w:pPr>
            <w:r>
              <w:t>gminy, powiaty, organizacje pozarządowe, placówki edukacyjne</w:t>
            </w:r>
          </w:p>
        </w:tc>
        <w:tc>
          <w:tcPr>
            <w:tcW w:w="390" w:type="pct"/>
            <w:vAlign w:val="center"/>
          </w:tcPr>
          <w:p w14:paraId="406EE0B7" w14:textId="3D0E39FD" w:rsidR="00810F43" w:rsidRPr="00D44D53" w:rsidRDefault="00810F43" w:rsidP="00810F43">
            <w:pPr>
              <w:rPr>
                <w:szCs w:val="24"/>
              </w:rPr>
            </w:pPr>
            <w:r>
              <w:rPr>
                <w:szCs w:val="24"/>
              </w:rPr>
              <w:t>E</w:t>
            </w:r>
          </w:p>
        </w:tc>
        <w:tc>
          <w:tcPr>
            <w:tcW w:w="461" w:type="pct"/>
            <w:vAlign w:val="center"/>
          </w:tcPr>
          <w:p w14:paraId="78AF93F5" w14:textId="65D37C92" w:rsidR="00810F43" w:rsidRPr="00D44D53" w:rsidRDefault="00810F43" w:rsidP="00810F43">
            <w:pPr>
              <w:rPr>
                <w:szCs w:val="24"/>
              </w:rPr>
            </w:pPr>
            <w:r>
              <w:t>brak środków finansowych</w:t>
            </w:r>
          </w:p>
        </w:tc>
      </w:tr>
      <w:tr w:rsidR="009A62D4" w14:paraId="27E11C70" w14:textId="77777777" w:rsidTr="007C4CFF">
        <w:tc>
          <w:tcPr>
            <w:tcW w:w="201" w:type="pct"/>
            <w:vAlign w:val="center"/>
          </w:tcPr>
          <w:p w14:paraId="183DBAB8"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1330F04D" w14:textId="77777777" w:rsidR="00810F43" w:rsidRDefault="00810F43" w:rsidP="00810F43">
            <w:pPr>
              <w:rPr>
                <w:szCs w:val="24"/>
              </w:rPr>
            </w:pPr>
          </w:p>
        </w:tc>
        <w:tc>
          <w:tcPr>
            <w:tcW w:w="555" w:type="pct"/>
            <w:vMerge/>
            <w:vAlign w:val="center"/>
          </w:tcPr>
          <w:p w14:paraId="577F6A13" w14:textId="77777777" w:rsidR="00810F43" w:rsidRPr="00D44D53" w:rsidRDefault="00810F43" w:rsidP="00810F43">
            <w:pPr>
              <w:rPr>
                <w:szCs w:val="24"/>
              </w:rPr>
            </w:pPr>
          </w:p>
        </w:tc>
        <w:tc>
          <w:tcPr>
            <w:tcW w:w="555" w:type="pct"/>
            <w:vMerge/>
            <w:vAlign w:val="center"/>
          </w:tcPr>
          <w:p w14:paraId="4E154C45" w14:textId="77777777" w:rsidR="00810F43" w:rsidRPr="00D44D53" w:rsidRDefault="00810F43" w:rsidP="00810F43">
            <w:pPr>
              <w:rPr>
                <w:szCs w:val="24"/>
              </w:rPr>
            </w:pPr>
          </w:p>
        </w:tc>
        <w:tc>
          <w:tcPr>
            <w:tcW w:w="752" w:type="pct"/>
            <w:gridSpan w:val="2"/>
            <w:vMerge/>
            <w:vAlign w:val="center"/>
          </w:tcPr>
          <w:p w14:paraId="1E8B1DB9" w14:textId="77777777" w:rsidR="00810F43" w:rsidRPr="00D44D53" w:rsidRDefault="00810F43" w:rsidP="00810F43">
            <w:pPr>
              <w:rPr>
                <w:szCs w:val="24"/>
              </w:rPr>
            </w:pPr>
          </w:p>
        </w:tc>
        <w:tc>
          <w:tcPr>
            <w:tcW w:w="555" w:type="pct"/>
            <w:vMerge w:val="restart"/>
            <w:vAlign w:val="center"/>
          </w:tcPr>
          <w:p w14:paraId="5A0012FA" w14:textId="7D5EC8D3" w:rsidR="00810F43" w:rsidRPr="00D44D53" w:rsidRDefault="00810F43" w:rsidP="00810F43">
            <w:pPr>
              <w:rPr>
                <w:szCs w:val="24"/>
              </w:rPr>
            </w:pPr>
            <w:r>
              <w:t>ZH.2. Poprawa standardów klimatu akustycznego na terenie województwa podkarpackiego</w:t>
            </w:r>
          </w:p>
        </w:tc>
        <w:tc>
          <w:tcPr>
            <w:tcW w:w="555" w:type="pct"/>
            <w:vAlign w:val="center"/>
          </w:tcPr>
          <w:p w14:paraId="4FE4F9AE" w14:textId="43E515F8" w:rsidR="00810F43" w:rsidRPr="00D44D53" w:rsidRDefault="00810F43" w:rsidP="00810F43">
            <w:pPr>
              <w:rPr>
                <w:szCs w:val="24"/>
              </w:rPr>
            </w:pPr>
            <w:r>
              <w:t xml:space="preserve">ZH 2.1. Stosowanie zabezpieczeń przeciwhałasowych (np. ekranów dźwiękochłonnych, </w:t>
            </w:r>
            <w:proofErr w:type="spellStart"/>
            <w:r>
              <w:t>przekryć</w:t>
            </w:r>
            <w:proofErr w:type="spellEnd"/>
            <w:r>
              <w:t xml:space="preserve"> akustycznych, wałów ziemnych i przekopów) i utrzymywanie nawierzchni w dobrym stanie technicznym</w:t>
            </w:r>
          </w:p>
        </w:tc>
        <w:tc>
          <w:tcPr>
            <w:tcW w:w="523" w:type="pct"/>
            <w:vAlign w:val="center"/>
          </w:tcPr>
          <w:p w14:paraId="1E4B6187" w14:textId="44CDA925" w:rsidR="00810F43" w:rsidRPr="00D44D53" w:rsidRDefault="00810F43" w:rsidP="00810F43">
            <w:pPr>
              <w:rPr>
                <w:szCs w:val="24"/>
              </w:rPr>
            </w:pPr>
            <w:r>
              <w:t>gminy, powiaty, zarządcy dróg</w:t>
            </w:r>
          </w:p>
        </w:tc>
        <w:tc>
          <w:tcPr>
            <w:tcW w:w="390" w:type="pct"/>
            <w:vAlign w:val="center"/>
          </w:tcPr>
          <w:p w14:paraId="4CE93F4D" w14:textId="12432E21" w:rsidR="00810F43" w:rsidRPr="00D44D53" w:rsidRDefault="00810F43" w:rsidP="00810F43">
            <w:pPr>
              <w:rPr>
                <w:szCs w:val="24"/>
              </w:rPr>
            </w:pPr>
            <w:r>
              <w:rPr>
                <w:szCs w:val="24"/>
              </w:rPr>
              <w:t xml:space="preserve"> A</w:t>
            </w:r>
          </w:p>
        </w:tc>
        <w:tc>
          <w:tcPr>
            <w:tcW w:w="461" w:type="pct"/>
            <w:vAlign w:val="center"/>
          </w:tcPr>
          <w:p w14:paraId="2B2E3CD9" w14:textId="2DAF12FC" w:rsidR="00810F43" w:rsidRPr="00D44D53" w:rsidRDefault="00810F43" w:rsidP="00810F43">
            <w:pPr>
              <w:rPr>
                <w:szCs w:val="24"/>
              </w:rPr>
            </w:pPr>
            <w:r>
              <w:t>brak środków finansowych</w:t>
            </w:r>
          </w:p>
        </w:tc>
      </w:tr>
      <w:tr w:rsidR="009A62D4" w14:paraId="46FACD7C" w14:textId="77777777" w:rsidTr="007C4CFF">
        <w:tc>
          <w:tcPr>
            <w:tcW w:w="201" w:type="pct"/>
            <w:vAlign w:val="center"/>
          </w:tcPr>
          <w:p w14:paraId="77EC3D16"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3CF06F33" w14:textId="77777777" w:rsidR="00810F43" w:rsidRDefault="00810F43" w:rsidP="00810F43">
            <w:pPr>
              <w:rPr>
                <w:szCs w:val="24"/>
              </w:rPr>
            </w:pPr>
          </w:p>
        </w:tc>
        <w:tc>
          <w:tcPr>
            <w:tcW w:w="555" w:type="pct"/>
            <w:vMerge/>
            <w:vAlign w:val="center"/>
          </w:tcPr>
          <w:p w14:paraId="6EE6DB41" w14:textId="77777777" w:rsidR="00810F43" w:rsidRPr="00D44D53" w:rsidRDefault="00810F43" w:rsidP="00810F43">
            <w:pPr>
              <w:rPr>
                <w:szCs w:val="24"/>
              </w:rPr>
            </w:pPr>
          </w:p>
        </w:tc>
        <w:tc>
          <w:tcPr>
            <w:tcW w:w="555" w:type="pct"/>
            <w:vMerge/>
            <w:vAlign w:val="center"/>
          </w:tcPr>
          <w:p w14:paraId="297643C0" w14:textId="77777777" w:rsidR="00810F43" w:rsidRPr="00D44D53" w:rsidRDefault="00810F43" w:rsidP="00810F43">
            <w:pPr>
              <w:rPr>
                <w:szCs w:val="24"/>
              </w:rPr>
            </w:pPr>
          </w:p>
        </w:tc>
        <w:tc>
          <w:tcPr>
            <w:tcW w:w="752" w:type="pct"/>
            <w:gridSpan w:val="2"/>
            <w:vMerge/>
            <w:vAlign w:val="center"/>
          </w:tcPr>
          <w:p w14:paraId="0019DCF2" w14:textId="77777777" w:rsidR="00810F43" w:rsidRPr="00D44D53" w:rsidRDefault="00810F43" w:rsidP="00810F43">
            <w:pPr>
              <w:rPr>
                <w:szCs w:val="24"/>
              </w:rPr>
            </w:pPr>
          </w:p>
        </w:tc>
        <w:tc>
          <w:tcPr>
            <w:tcW w:w="555" w:type="pct"/>
            <w:vMerge/>
            <w:vAlign w:val="center"/>
          </w:tcPr>
          <w:p w14:paraId="7B3DEEED" w14:textId="77777777" w:rsidR="00810F43" w:rsidRPr="00D44D53" w:rsidRDefault="00810F43" w:rsidP="00810F43">
            <w:pPr>
              <w:rPr>
                <w:szCs w:val="24"/>
              </w:rPr>
            </w:pPr>
          </w:p>
        </w:tc>
        <w:tc>
          <w:tcPr>
            <w:tcW w:w="555" w:type="pct"/>
            <w:vAlign w:val="center"/>
          </w:tcPr>
          <w:p w14:paraId="1203F117" w14:textId="52D15DD9" w:rsidR="00810F43" w:rsidRPr="00D44D53" w:rsidRDefault="00810F43" w:rsidP="00810F43">
            <w:pPr>
              <w:rPr>
                <w:szCs w:val="24"/>
              </w:rPr>
            </w:pPr>
            <w:r>
              <w:t xml:space="preserve">ZH 2.2. Wprowadzanie zieleni izolacyjnej, </w:t>
            </w:r>
            <w:proofErr w:type="spellStart"/>
            <w:r>
              <w:t>nasadzeń</w:t>
            </w:r>
            <w:proofErr w:type="spellEnd"/>
            <w:r>
              <w:t xml:space="preserve"> wzdłuż dróg, a także włączanie zieleni w zabezpieczenia przeciwhałasowe (ekrany pokryte roślinnością pnącą, zielone ściany)</w:t>
            </w:r>
          </w:p>
        </w:tc>
        <w:tc>
          <w:tcPr>
            <w:tcW w:w="523" w:type="pct"/>
            <w:vAlign w:val="center"/>
          </w:tcPr>
          <w:p w14:paraId="3C44AB57" w14:textId="27DDB392" w:rsidR="00810F43" w:rsidRPr="00D44D53" w:rsidRDefault="00810F43" w:rsidP="00810F43">
            <w:pPr>
              <w:rPr>
                <w:szCs w:val="24"/>
              </w:rPr>
            </w:pPr>
            <w:r>
              <w:t>gminy, powiaty, zarządcy dróg</w:t>
            </w:r>
          </w:p>
        </w:tc>
        <w:tc>
          <w:tcPr>
            <w:tcW w:w="390" w:type="pct"/>
            <w:vAlign w:val="center"/>
          </w:tcPr>
          <w:p w14:paraId="316DF3FC" w14:textId="7B2D7CDC" w:rsidR="00810F43" w:rsidRPr="00D44D53" w:rsidRDefault="00810F43" w:rsidP="00810F43">
            <w:pPr>
              <w:rPr>
                <w:szCs w:val="24"/>
              </w:rPr>
            </w:pPr>
            <w:r>
              <w:rPr>
                <w:szCs w:val="24"/>
              </w:rPr>
              <w:t>A</w:t>
            </w:r>
          </w:p>
        </w:tc>
        <w:tc>
          <w:tcPr>
            <w:tcW w:w="461" w:type="pct"/>
            <w:vAlign w:val="center"/>
          </w:tcPr>
          <w:p w14:paraId="6235DA0B" w14:textId="1B1C06AD" w:rsidR="00810F43" w:rsidRPr="00D44D53" w:rsidRDefault="00810F43" w:rsidP="00810F43">
            <w:pPr>
              <w:rPr>
                <w:szCs w:val="24"/>
              </w:rPr>
            </w:pPr>
            <w:r>
              <w:t>brak środków finansowych</w:t>
            </w:r>
          </w:p>
        </w:tc>
      </w:tr>
      <w:tr w:rsidR="009A62D4" w14:paraId="2788E7F5" w14:textId="77777777" w:rsidTr="007C4CFF">
        <w:tc>
          <w:tcPr>
            <w:tcW w:w="201" w:type="pct"/>
            <w:vAlign w:val="center"/>
          </w:tcPr>
          <w:p w14:paraId="18337E51"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0A81A2D3" w14:textId="77777777" w:rsidR="00810F43" w:rsidRDefault="00810F43" w:rsidP="00810F43">
            <w:pPr>
              <w:rPr>
                <w:szCs w:val="24"/>
              </w:rPr>
            </w:pPr>
          </w:p>
        </w:tc>
        <w:tc>
          <w:tcPr>
            <w:tcW w:w="555" w:type="pct"/>
            <w:vMerge/>
            <w:vAlign w:val="center"/>
          </w:tcPr>
          <w:p w14:paraId="2A503160" w14:textId="77777777" w:rsidR="00810F43" w:rsidRPr="00D44D53" w:rsidRDefault="00810F43" w:rsidP="00810F43">
            <w:pPr>
              <w:rPr>
                <w:szCs w:val="24"/>
              </w:rPr>
            </w:pPr>
          </w:p>
        </w:tc>
        <w:tc>
          <w:tcPr>
            <w:tcW w:w="555" w:type="pct"/>
            <w:vMerge/>
            <w:vAlign w:val="center"/>
          </w:tcPr>
          <w:p w14:paraId="6182F69B" w14:textId="77777777" w:rsidR="00810F43" w:rsidRPr="00D44D53" w:rsidRDefault="00810F43" w:rsidP="00810F43">
            <w:pPr>
              <w:rPr>
                <w:szCs w:val="24"/>
              </w:rPr>
            </w:pPr>
          </w:p>
        </w:tc>
        <w:tc>
          <w:tcPr>
            <w:tcW w:w="752" w:type="pct"/>
            <w:gridSpan w:val="2"/>
            <w:vMerge/>
            <w:vAlign w:val="center"/>
          </w:tcPr>
          <w:p w14:paraId="1E48CE71" w14:textId="77777777" w:rsidR="00810F43" w:rsidRPr="00D44D53" w:rsidRDefault="00810F43" w:rsidP="00810F43">
            <w:pPr>
              <w:rPr>
                <w:szCs w:val="24"/>
              </w:rPr>
            </w:pPr>
          </w:p>
        </w:tc>
        <w:tc>
          <w:tcPr>
            <w:tcW w:w="555" w:type="pct"/>
            <w:vMerge/>
            <w:vAlign w:val="center"/>
          </w:tcPr>
          <w:p w14:paraId="6A24809E" w14:textId="77777777" w:rsidR="00810F43" w:rsidRPr="00D44D53" w:rsidRDefault="00810F43" w:rsidP="00810F43">
            <w:pPr>
              <w:rPr>
                <w:szCs w:val="24"/>
              </w:rPr>
            </w:pPr>
          </w:p>
        </w:tc>
        <w:tc>
          <w:tcPr>
            <w:tcW w:w="555" w:type="pct"/>
            <w:vAlign w:val="center"/>
          </w:tcPr>
          <w:p w14:paraId="156716C0" w14:textId="7200A8DE" w:rsidR="00810F43" w:rsidRPr="00D44D53" w:rsidRDefault="00810F43" w:rsidP="00810F43">
            <w:pPr>
              <w:rPr>
                <w:szCs w:val="24"/>
              </w:rPr>
            </w:pPr>
            <w:r>
              <w:t>ZH 2.3. Wprowadzanie ograniczeń prędkości ruchu na terenach zabudowanych oraz inteligentnego sterowania ruchem</w:t>
            </w:r>
          </w:p>
        </w:tc>
        <w:tc>
          <w:tcPr>
            <w:tcW w:w="523" w:type="pct"/>
            <w:vAlign w:val="center"/>
          </w:tcPr>
          <w:p w14:paraId="2EE08610" w14:textId="21903525" w:rsidR="00810F43" w:rsidRPr="00D44D53" w:rsidRDefault="00810F43" w:rsidP="00810F43">
            <w:pPr>
              <w:rPr>
                <w:szCs w:val="24"/>
              </w:rPr>
            </w:pPr>
            <w:r>
              <w:t>gminy, powiaty, zarządcy dróg</w:t>
            </w:r>
          </w:p>
        </w:tc>
        <w:tc>
          <w:tcPr>
            <w:tcW w:w="390" w:type="pct"/>
            <w:vAlign w:val="center"/>
          </w:tcPr>
          <w:p w14:paraId="7683E422" w14:textId="769D333A" w:rsidR="00810F43" w:rsidRPr="00D44D53" w:rsidRDefault="00810F43" w:rsidP="00810F43">
            <w:pPr>
              <w:rPr>
                <w:szCs w:val="24"/>
              </w:rPr>
            </w:pPr>
            <w:r>
              <w:rPr>
                <w:szCs w:val="24"/>
              </w:rPr>
              <w:t xml:space="preserve"> A</w:t>
            </w:r>
          </w:p>
        </w:tc>
        <w:tc>
          <w:tcPr>
            <w:tcW w:w="461" w:type="pct"/>
            <w:vAlign w:val="center"/>
          </w:tcPr>
          <w:p w14:paraId="3CD3E1C4" w14:textId="00857793" w:rsidR="00810F43" w:rsidRPr="00D44D53" w:rsidRDefault="00810F43" w:rsidP="00810F43">
            <w:pPr>
              <w:rPr>
                <w:szCs w:val="24"/>
              </w:rPr>
            </w:pPr>
            <w:r>
              <w:t>brak środków finansowych</w:t>
            </w:r>
          </w:p>
        </w:tc>
      </w:tr>
      <w:tr w:rsidR="009A62D4" w14:paraId="72AC45FA" w14:textId="77777777" w:rsidTr="007C4CFF">
        <w:tc>
          <w:tcPr>
            <w:tcW w:w="201" w:type="pct"/>
            <w:vAlign w:val="center"/>
          </w:tcPr>
          <w:p w14:paraId="3975FB28"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7E30FC21" w14:textId="77777777" w:rsidR="00810F43" w:rsidRDefault="00810F43" w:rsidP="00810F43">
            <w:pPr>
              <w:rPr>
                <w:szCs w:val="24"/>
              </w:rPr>
            </w:pPr>
          </w:p>
        </w:tc>
        <w:tc>
          <w:tcPr>
            <w:tcW w:w="555" w:type="pct"/>
            <w:vMerge/>
            <w:vAlign w:val="center"/>
          </w:tcPr>
          <w:p w14:paraId="38456C95" w14:textId="77777777" w:rsidR="00810F43" w:rsidRPr="00D44D53" w:rsidRDefault="00810F43" w:rsidP="00810F43">
            <w:pPr>
              <w:rPr>
                <w:szCs w:val="24"/>
              </w:rPr>
            </w:pPr>
          </w:p>
        </w:tc>
        <w:tc>
          <w:tcPr>
            <w:tcW w:w="555" w:type="pct"/>
            <w:vMerge/>
            <w:vAlign w:val="center"/>
          </w:tcPr>
          <w:p w14:paraId="5A636DDD" w14:textId="77777777" w:rsidR="00810F43" w:rsidRPr="00D44D53" w:rsidRDefault="00810F43" w:rsidP="00810F43">
            <w:pPr>
              <w:rPr>
                <w:szCs w:val="24"/>
              </w:rPr>
            </w:pPr>
          </w:p>
        </w:tc>
        <w:tc>
          <w:tcPr>
            <w:tcW w:w="752" w:type="pct"/>
            <w:gridSpan w:val="2"/>
            <w:vMerge/>
            <w:vAlign w:val="center"/>
          </w:tcPr>
          <w:p w14:paraId="01745AE9" w14:textId="77777777" w:rsidR="00810F43" w:rsidRPr="00D44D53" w:rsidRDefault="00810F43" w:rsidP="00810F43">
            <w:pPr>
              <w:rPr>
                <w:szCs w:val="24"/>
              </w:rPr>
            </w:pPr>
          </w:p>
        </w:tc>
        <w:tc>
          <w:tcPr>
            <w:tcW w:w="555" w:type="pct"/>
            <w:vMerge/>
            <w:vAlign w:val="center"/>
          </w:tcPr>
          <w:p w14:paraId="67D057FC" w14:textId="77777777" w:rsidR="00810F43" w:rsidRPr="00D44D53" w:rsidRDefault="00810F43" w:rsidP="00810F43">
            <w:pPr>
              <w:rPr>
                <w:szCs w:val="24"/>
              </w:rPr>
            </w:pPr>
          </w:p>
        </w:tc>
        <w:tc>
          <w:tcPr>
            <w:tcW w:w="555" w:type="pct"/>
            <w:vAlign w:val="center"/>
          </w:tcPr>
          <w:p w14:paraId="3ECC595B" w14:textId="026ED248" w:rsidR="00810F43" w:rsidRPr="00897505" w:rsidRDefault="00810F43" w:rsidP="00810F43">
            <w:r>
              <w:t xml:space="preserve">ZH 2.4. Stosowanie nowoczesnych nawierzchni </w:t>
            </w:r>
            <w:proofErr w:type="spellStart"/>
            <w:r>
              <w:t>niskohałasowych</w:t>
            </w:r>
            <w:proofErr w:type="spellEnd"/>
            <w:r>
              <w:t>, w przypadku remontów i przebudów odcinków drogowych</w:t>
            </w:r>
          </w:p>
        </w:tc>
        <w:tc>
          <w:tcPr>
            <w:tcW w:w="523" w:type="pct"/>
            <w:vAlign w:val="center"/>
          </w:tcPr>
          <w:p w14:paraId="408CD233" w14:textId="5010C770" w:rsidR="00810F43" w:rsidRPr="00897505" w:rsidRDefault="00810F43" w:rsidP="00810F43">
            <w:r>
              <w:t>PZDW, gminy, powiaty, zarządcy dróg</w:t>
            </w:r>
          </w:p>
        </w:tc>
        <w:tc>
          <w:tcPr>
            <w:tcW w:w="390" w:type="pct"/>
            <w:vAlign w:val="center"/>
          </w:tcPr>
          <w:p w14:paraId="7568B5B5" w14:textId="196F55FC" w:rsidR="00810F43" w:rsidRPr="00D44D53" w:rsidRDefault="00810F43" w:rsidP="00810F43">
            <w:pPr>
              <w:rPr>
                <w:szCs w:val="24"/>
              </w:rPr>
            </w:pPr>
            <w:r>
              <w:rPr>
                <w:szCs w:val="24"/>
              </w:rPr>
              <w:t xml:space="preserve">A </w:t>
            </w:r>
          </w:p>
        </w:tc>
        <w:tc>
          <w:tcPr>
            <w:tcW w:w="461" w:type="pct"/>
            <w:vAlign w:val="center"/>
          </w:tcPr>
          <w:p w14:paraId="4D0FD006" w14:textId="61DF504B" w:rsidR="00810F43" w:rsidRPr="00D44D53" w:rsidRDefault="00810F43" w:rsidP="00810F43">
            <w:pPr>
              <w:rPr>
                <w:szCs w:val="24"/>
              </w:rPr>
            </w:pPr>
            <w:r>
              <w:t>brak środków finansowych</w:t>
            </w:r>
          </w:p>
        </w:tc>
      </w:tr>
      <w:tr w:rsidR="009A62D4" w14:paraId="7FDD8CE7" w14:textId="77777777" w:rsidTr="007C4CFF">
        <w:tc>
          <w:tcPr>
            <w:tcW w:w="201" w:type="pct"/>
            <w:vAlign w:val="center"/>
          </w:tcPr>
          <w:p w14:paraId="4D5078DC"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23396D0F" w14:textId="77777777" w:rsidR="00810F43" w:rsidRDefault="00810F43" w:rsidP="00810F43">
            <w:pPr>
              <w:rPr>
                <w:szCs w:val="24"/>
              </w:rPr>
            </w:pPr>
          </w:p>
        </w:tc>
        <w:tc>
          <w:tcPr>
            <w:tcW w:w="555" w:type="pct"/>
            <w:vMerge/>
            <w:vAlign w:val="center"/>
          </w:tcPr>
          <w:p w14:paraId="6D19A9D2" w14:textId="77777777" w:rsidR="00810F43" w:rsidRPr="00D44D53" w:rsidRDefault="00810F43" w:rsidP="00810F43">
            <w:pPr>
              <w:rPr>
                <w:szCs w:val="24"/>
              </w:rPr>
            </w:pPr>
          </w:p>
        </w:tc>
        <w:tc>
          <w:tcPr>
            <w:tcW w:w="555" w:type="pct"/>
            <w:vMerge/>
            <w:vAlign w:val="center"/>
          </w:tcPr>
          <w:p w14:paraId="0C94C12C" w14:textId="77777777" w:rsidR="00810F43" w:rsidRPr="00D44D53" w:rsidRDefault="00810F43" w:rsidP="00810F43">
            <w:pPr>
              <w:rPr>
                <w:szCs w:val="24"/>
              </w:rPr>
            </w:pPr>
          </w:p>
        </w:tc>
        <w:tc>
          <w:tcPr>
            <w:tcW w:w="752" w:type="pct"/>
            <w:gridSpan w:val="2"/>
            <w:vMerge/>
            <w:vAlign w:val="center"/>
          </w:tcPr>
          <w:p w14:paraId="01490002" w14:textId="77777777" w:rsidR="00810F43" w:rsidRPr="00D44D53" w:rsidRDefault="00810F43" w:rsidP="00810F43">
            <w:pPr>
              <w:rPr>
                <w:szCs w:val="24"/>
              </w:rPr>
            </w:pPr>
          </w:p>
        </w:tc>
        <w:tc>
          <w:tcPr>
            <w:tcW w:w="555" w:type="pct"/>
            <w:vMerge/>
            <w:vAlign w:val="center"/>
          </w:tcPr>
          <w:p w14:paraId="6891FC4E" w14:textId="77777777" w:rsidR="00810F43" w:rsidRPr="00D44D53" w:rsidRDefault="00810F43" w:rsidP="00810F43">
            <w:pPr>
              <w:rPr>
                <w:szCs w:val="24"/>
              </w:rPr>
            </w:pPr>
          </w:p>
        </w:tc>
        <w:tc>
          <w:tcPr>
            <w:tcW w:w="555" w:type="pct"/>
            <w:vAlign w:val="center"/>
          </w:tcPr>
          <w:p w14:paraId="4389234A" w14:textId="422649C9" w:rsidR="00810F43" w:rsidRPr="00D44D53" w:rsidRDefault="00810F43" w:rsidP="00810F43">
            <w:pPr>
              <w:rPr>
                <w:szCs w:val="24"/>
              </w:rPr>
            </w:pPr>
            <w:r>
              <w:t>ZH 2.5  Budowa dróg rozbudowa, przebudowa odcinków dróg krajowych, wojewódzkich, powiatowych i gminnych</w:t>
            </w:r>
          </w:p>
        </w:tc>
        <w:tc>
          <w:tcPr>
            <w:tcW w:w="523" w:type="pct"/>
            <w:vAlign w:val="center"/>
          </w:tcPr>
          <w:p w14:paraId="7F1BA2D9" w14:textId="6946F065" w:rsidR="00810F43" w:rsidRPr="00D44D53" w:rsidRDefault="00810F43" w:rsidP="00810F43">
            <w:pPr>
              <w:rPr>
                <w:szCs w:val="24"/>
              </w:rPr>
            </w:pPr>
            <w:r>
              <w:t>gminy, powiaty, zarządcy dróg</w:t>
            </w:r>
          </w:p>
        </w:tc>
        <w:tc>
          <w:tcPr>
            <w:tcW w:w="390" w:type="pct"/>
            <w:vAlign w:val="center"/>
          </w:tcPr>
          <w:p w14:paraId="62435E49" w14:textId="39530CFE" w:rsidR="00810F43" w:rsidRPr="00D44D53" w:rsidRDefault="00810F43" w:rsidP="00810F43">
            <w:pPr>
              <w:rPr>
                <w:szCs w:val="24"/>
              </w:rPr>
            </w:pPr>
            <w:r>
              <w:rPr>
                <w:szCs w:val="24"/>
              </w:rPr>
              <w:t>A</w:t>
            </w:r>
          </w:p>
        </w:tc>
        <w:tc>
          <w:tcPr>
            <w:tcW w:w="461" w:type="pct"/>
            <w:vAlign w:val="center"/>
          </w:tcPr>
          <w:p w14:paraId="4D84EF4F" w14:textId="1EE20EB0" w:rsidR="00810F43" w:rsidRPr="00D44D53" w:rsidRDefault="00810F43" w:rsidP="00810F43">
            <w:pPr>
              <w:rPr>
                <w:szCs w:val="24"/>
              </w:rPr>
            </w:pPr>
            <w:r>
              <w:t>brak środków finansowych,  długie procedury administracyjne</w:t>
            </w:r>
          </w:p>
        </w:tc>
      </w:tr>
      <w:tr w:rsidR="009A62D4" w14:paraId="12A70DA0" w14:textId="77777777" w:rsidTr="007C4CFF">
        <w:tc>
          <w:tcPr>
            <w:tcW w:w="201" w:type="pct"/>
            <w:vAlign w:val="center"/>
          </w:tcPr>
          <w:p w14:paraId="0BB5CBEF"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585D4326" w14:textId="77777777" w:rsidR="00810F43" w:rsidRDefault="00810F43" w:rsidP="00810F43">
            <w:pPr>
              <w:rPr>
                <w:szCs w:val="24"/>
              </w:rPr>
            </w:pPr>
          </w:p>
        </w:tc>
        <w:tc>
          <w:tcPr>
            <w:tcW w:w="555" w:type="pct"/>
            <w:vMerge/>
            <w:vAlign w:val="center"/>
          </w:tcPr>
          <w:p w14:paraId="0CE5F2E8" w14:textId="77777777" w:rsidR="00810F43" w:rsidRPr="00D44D53" w:rsidRDefault="00810F43" w:rsidP="00810F43">
            <w:pPr>
              <w:rPr>
                <w:szCs w:val="24"/>
              </w:rPr>
            </w:pPr>
          </w:p>
        </w:tc>
        <w:tc>
          <w:tcPr>
            <w:tcW w:w="555" w:type="pct"/>
            <w:vMerge/>
            <w:vAlign w:val="center"/>
          </w:tcPr>
          <w:p w14:paraId="6CA4698C" w14:textId="77777777" w:rsidR="00810F43" w:rsidRPr="00D44D53" w:rsidRDefault="00810F43" w:rsidP="00810F43">
            <w:pPr>
              <w:rPr>
                <w:szCs w:val="24"/>
              </w:rPr>
            </w:pPr>
          </w:p>
        </w:tc>
        <w:tc>
          <w:tcPr>
            <w:tcW w:w="752" w:type="pct"/>
            <w:gridSpan w:val="2"/>
            <w:vMerge/>
            <w:vAlign w:val="center"/>
          </w:tcPr>
          <w:p w14:paraId="056A8CFA" w14:textId="77777777" w:rsidR="00810F43" w:rsidRPr="00D44D53" w:rsidRDefault="00810F43" w:rsidP="00810F43">
            <w:pPr>
              <w:rPr>
                <w:szCs w:val="24"/>
              </w:rPr>
            </w:pPr>
          </w:p>
        </w:tc>
        <w:tc>
          <w:tcPr>
            <w:tcW w:w="555" w:type="pct"/>
            <w:vAlign w:val="center"/>
          </w:tcPr>
          <w:p w14:paraId="63AF094B" w14:textId="03C2474A" w:rsidR="00810F43" w:rsidRPr="00D44D53" w:rsidRDefault="00810F43" w:rsidP="00810F43">
            <w:pPr>
              <w:rPr>
                <w:szCs w:val="24"/>
              </w:rPr>
            </w:pPr>
            <w:r>
              <w:t>ZH 3. Ograniczanie hałasu przemysłowego</w:t>
            </w:r>
          </w:p>
        </w:tc>
        <w:tc>
          <w:tcPr>
            <w:tcW w:w="555" w:type="pct"/>
            <w:vAlign w:val="center"/>
          </w:tcPr>
          <w:p w14:paraId="4D045E1C" w14:textId="56B27074" w:rsidR="00810F43" w:rsidRPr="00D44D53" w:rsidRDefault="00810F43" w:rsidP="00810F43">
            <w:pPr>
              <w:rPr>
                <w:szCs w:val="24"/>
              </w:rPr>
            </w:pPr>
            <w:r>
              <w:t>ZH 3.1. Stosowanie rozwiązań technicznych ograniczających emisję hałasu w procesach technologicznych (np. obudowy dźwiękochłonne, tłumiki dźwięku, izolacje akustyczne)</w:t>
            </w:r>
          </w:p>
        </w:tc>
        <w:tc>
          <w:tcPr>
            <w:tcW w:w="523" w:type="pct"/>
            <w:vAlign w:val="center"/>
          </w:tcPr>
          <w:p w14:paraId="3B9B262C" w14:textId="1690F845" w:rsidR="00810F43" w:rsidRPr="00D44D53" w:rsidRDefault="00810F43" w:rsidP="00810F43">
            <w:pPr>
              <w:rPr>
                <w:szCs w:val="24"/>
              </w:rPr>
            </w:pPr>
            <w:r>
              <w:t>przedsiębiorstwa</w:t>
            </w:r>
          </w:p>
        </w:tc>
        <w:tc>
          <w:tcPr>
            <w:tcW w:w="390" w:type="pct"/>
            <w:vAlign w:val="center"/>
          </w:tcPr>
          <w:p w14:paraId="4A144332" w14:textId="2836FA05" w:rsidR="00810F43" w:rsidRPr="00D44D53" w:rsidRDefault="00810F43" w:rsidP="00810F43">
            <w:pPr>
              <w:rPr>
                <w:szCs w:val="24"/>
              </w:rPr>
            </w:pPr>
            <w:r>
              <w:rPr>
                <w:szCs w:val="24"/>
              </w:rPr>
              <w:t xml:space="preserve"> A</w:t>
            </w:r>
          </w:p>
        </w:tc>
        <w:tc>
          <w:tcPr>
            <w:tcW w:w="461" w:type="pct"/>
            <w:vAlign w:val="center"/>
          </w:tcPr>
          <w:p w14:paraId="0662AD82" w14:textId="0FA17F33" w:rsidR="00810F43" w:rsidRPr="00D44D53" w:rsidRDefault="00810F43" w:rsidP="00810F43">
            <w:pPr>
              <w:rPr>
                <w:szCs w:val="24"/>
              </w:rPr>
            </w:pPr>
            <w:r>
              <w:rPr>
                <w:szCs w:val="24"/>
              </w:rPr>
              <w:t xml:space="preserve"> brak środków finansowych</w:t>
            </w:r>
          </w:p>
        </w:tc>
      </w:tr>
      <w:tr w:rsidR="009A62D4" w14:paraId="5EE3C7C6" w14:textId="77777777" w:rsidTr="007C4CFF">
        <w:tc>
          <w:tcPr>
            <w:tcW w:w="201" w:type="pct"/>
            <w:vAlign w:val="center"/>
          </w:tcPr>
          <w:p w14:paraId="2FC1A64D" w14:textId="7F082D5B" w:rsidR="00810F43" w:rsidRPr="009A62D4" w:rsidRDefault="00810F43" w:rsidP="009A62D4">
            <w:pPr>
              <w:pStyle w:val="Akapitzlist"/>
              <w:numPr>
                <w:ilvl w:val="0"/>
                <w:numId w:val="44"/>
              </w:numPr>
              <w:ind w:left="283"/>
              <w:rPr>
                <w:szCs w:val="24"/>
              </w:rPr>
            </w:pPr>
          </w:p>
        </w:tc>
        <w:tc>
          <w:tcPr>
            <w:tcW w:w="453" w:type="pct"/>
            <w:vMerge w:val="restart"/>
            <w:vAlign w:val="center"/>
          </w:tcPr>
          <w:p w14:paraId="3315A107" w14:textId="1FE5FE5D" w:rsidR="00810F43" w:rsidRPr="00D44D53" w:rsidRDefault="00810F43" w:rsidP="00810F43">
            <w:pPr>
              <w:rPr>
                <w:szCs w:val="24"/>
              </w:rPr>
            </w:pPr>
            <w:r>
              <w:rPr>
                <w:szCs w:val="24"/>
              </w:rPr>
              <w:t>Pola elektromagnetyczne</w:t>
            </w:r>
          </w:p>
        </w:tc>
        <w:tc>
          <w:tcPr>
            <w:tcW w:w="555" w:type="pct"/>
            <w:vMerge w:val="restart"/>
            <w:vAlign w:val="center"/>
          </w:tcPr>
          <w:p w14:paraId="5FCF6734" w14:textId="02A87C82" w:rsidR="00810F43" w:rsidRPr="00D44D53" w:rsidRDefault="00810F43" w:rsidP="00810F43">
            <w:pPr>
              <w:rPr>
                <w:szCs w:val="24"/>
              </w:rPr>
            </w:pPr>
            <w:r>
              <w:rPr>
                <w:szCs w:val="24"/>
              </w:rPr>
              <w:t>PEM I. Ochrona przed polami elektromagnetycznymi</w:t>
            </w:r>
          </w:p>
        </w:tc>
        <w:tc>
          <w:tcPr>
            <w:tcW w:w="555" w:type="pct"/>
            <w:vMerge w:val="restart"/>
            <w:vAlign w:val="center"/>
          </w:tcPr>
          <w:p w14:paraId="32B711AE" w14:textId="2C0AD49C" w:rsidR="00810F43" w:rsidRPr="00D44D53" w:rsidRDefault="00810F43" w:rsidP="00810F43">
            <w:pPr>
              <w:rPr>
                <w:szCs w:val="24"/>
              </w:rPr>
            </w:pPr>
            <w:r>
              <w:rPr>
                <w:szCs w:val="24"/>
              </w:rPr>
              <w:t xml:space="preserve">Liczba punktów pomiarowych, w których stwierdzono przekroczenie dopuszczalnych poziomów pól elektromagnetycznych </w:t>
            </w:r>
          </w:p>
        </w:tc>
        <w:tc>
          <w:tcPr>
            <w:tcW w:w="368" w:type="pct"/>
            <w:vMerge w:val="restart"/>
            <w:vAlign w:val="center"/>
          </w:tcPr>
          <w:p w14:paraId="00E451E0" w14:textId="77777777" w:rsidR="00810F43" w:rsidRDefault="00810F43" w:rsidP="00810F43">
            <w:pPr>
              <w:jc w:val="right"/>
              <w:rPr>
                <w:szCs w:val="24"/>
              </w:rPr>
            </w:pPr>
            <w:r>
              <w:rPr>
                <w:szCs w:val="24"/>
              </w:rPr>
              <w:t>0</w:t>
            </w:r>
          </w:p>
          <w:p w14:paraId="342E073E" w14:textId="6C6F3229" w:rsidR="00810F43" w:rsidRPr="00D44D53" w:rsidRDefault="00810F43" w:rsidP="00810F43">
            <w:pPr>
              <w:jc w:val="right"/>
              <w:rPr>
                <w:szCs w:val="24"/>
              </w:rPr>
            </w:pPr>
            <w:r>
              <w:rPr>
                <w:szCs w:val="24"/>
              </w:rPr>
              <w:t>(2022 r.)</w:t>
            </w:r>
          </w:p>
        </w:tc>
        <w:tc>
          <w:tcPr>
            <w:tcW w:w="384" w:type="pct"/>
            <w:vMerge w:val="restart"/>
            <w:vAlign w:val="center"/>
          </w:tcPr>
          <w:p w14:paraId="64D8B6DA" w14:textId="257543AE" w:rsidR="00810F43" w:rsidRPr="00D44D53" w:rsidRDefault="00810F43" w:rsidP="00810F43">
            <w:pPr>
              <w:jc w:val="right"/>
              <w:rPr>
                <w:szCs w:val="24"/>
              </w:rPr>
            </w:pPr>
            <w:r>
              <w:rPr>
                <w:szCs w:val="24"/>
              </w:rPr>
              <w:t>0</w:t>
            </w:r>
          </w:p>
        </w:tc>
        <w:tc>
          <w:tcPr>
            <w:tcW w:w="555" w:type="pct"/>
            <w:vMerge w:val="restart"/>
            <w:vAlign w:val="center"/>
          </w:tcPr>
          <w:p w14:paraId="68EBC786" w14:textId="15CE662B" w:rsidR="00810F43" w:rsidRPr="00D44D53" w:rsidRDefault="00810F43" w:rsidP="00810F43">
            <w:pPr>
              <w:rPr>
                <w:szCs w:val="24"/>
              </w:rPr>
            </w:pPr>
            <w:r>
              <w:rPr>
                <w:szCs w:val="24"/>
              </w:rPr>
              <w:t>PEM 1. Utrzymywanie niskich wartości pól elektromagnetycznych oraz ograniczenie ich negatywnego oddziaływania</w:t>
            </w:r>
          </w:p>
        </w:tc>
        <w:tc>
          <w:tcPr>
            <w:tcW w:w="555" w:type="pct"/>
            <w:vAlign w:val="center"/>
          </w:tcPr>
          <w:p w14:paraId="385242F6" w14:textId="095FFD39" w:rsidR="00810F43" w:rsidRPr="00D44D53" w:rsidRDefault="00810F43" w:rsidP="00810F43">
            <w:pPr>
              <w:rPr>
                <w:szCs w:val="24"/>
              </w:rPr>
            </w:pPr>
            <w:r>
              <w:rPr>
                <w:szCs w:val="24"/>
              </w:rPr>
              <w:t>PEM 1.1. Kontynuacja monitoringu poziomów pól elektromagnetycznych</w:t>
            </w:r>
          </w:p>
        </w:tc>
        <w:tc>
          <w:tcPr>
            <w:tcW w:w="523" w:type="pct"/>
            <w:vAlign w:val="center"/>
          </w:tcPr>
          <w:p w14:paraId="46DFA4B1" w14:textId="014A3AEC" w:rsidR="00810F43" w:rsidRPr="00D44D53" w:rsidRDefault="00810F43" w:rsidP="00810F43">
            <w:pPr>
              <w:rPr>
                <w:szCs w:val="24"/>
              </w:rPr>
            </w:pPr>
            <w:r>
              <w:rPr>
                <w:szCs w:val="24"/>
              </w:rPr>
              <w:t>GIOŚ</w:t>
            </w:r>
          </w:p>
        </w:tc>
        <w:tc>
          <w:tcPr>
            <w:tcW w:w="390" w:type="pct"/>
            <w:vAlign w:val="center"/>
          </w:tcPr>
          <w:p w14:paraId="0CBE0587" w14:textId="17C3198C" w:rsidR="00810F43" w:rsidRPr="00D44D53" w:rsidRDefault="00810F43" w:rsidP="00810F43">
            <w:pPr>
              <w:rPr>
                <w:szCs w:val="24"/>
              </w:rPr>
            </w:pPr>
            <w:r>
              <w:rPr>
                <w:szCs w:val="24"/>
              </w:rPr>
              <w:t>M</w:t>
            </w:r>
          </w:p>
        </w:tc>
        <w:tc>
          <w:tcPr>
            <w:tcW w:w="461" w:type="pct"/>
            <w:vAlign w:val="center"/>
          </w:tcPr>
          <w:p w14:paraId="70E6BCBE" w14:textId="17944B9A" w:rsidR="00810F43" w:rsidRPr="00D44D53" w:rsidRDefault="00810F43" w:rsidP="00810F43">
            <w:pPr>
              <w:rPr>
                <w:szCs w:val="24"/>
              </w:rPr>
            </w:pPr>
            <w:r>
              <w:rPr>
                <w:szCs w:val="24"/>
              </w:rPr>
              <w:t>brak</w:t>
            </w:r>
          </w:p>
        </w:tc>
      </w:tr>
      <w:tr w:rsidR="009A62D4" w14:paraId="6796B752" w14:textId="77777777" w:rsidTr="007C4CFF">
        <w:tc>
          <w:tcPr>
            <w:tcW w:w="201" w:type="pct"/>
            <w:vAlign w:val="center"/>
          </w:tcPr>
          <w:p w14:paraId="64CC00C4"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01464915" w14:textId="77777777" w:rsidR="00810F43" w:rsidRDefault="00810F43" w:rsidP="00810F43">
            <w:pPr>
              <w:rPr>
                <w:szCs w:val="24"/>
              </w:rPr>
            </w:pPr>
          </w:p>
        </w:tc>
        <w:tc>
          <w:tcPr>
            <w:tcW w:w="555" w:type="pct"/>
            <w:vMerge/>
            <w:vAlign w:val="center"/>
          </w:tcPr>
          <w:p w14:paraId="006E50FF" w14:textId="77777777" w:rsidR="00810F43" w:rsidRDefault="00810F43" w:rsidP="00810F43">
            <w:pPr>
              <w:rPr>
                <w:szCs w:val="24"/>
              </w:rPr>
            </w:pPr>
          </w:p>
        </w:tc>
        <w:tc>
          <w:tcPr>
            <w:tcW w:w="555" w:type="pct"/>
            <w:vMerge/>
            <w:vAlign w:val="center"/>
          </w:tcPr>
          <w:p w14:paraId="2325FA1E" w14:textId="77777777" w:rsidR="00810F43" w:rsidRDefault="00810F43" w:rsidP="00810F43">
            <w:pPr>
              <w:rPr>
                <w:szCs w:val="24"/>
              </w:rPr>
            </w:pPr>
          </w:p>
        </w:tc>
        <w:tc>
          <w:tcPr>
            <w:tcW w:w="368" w:type="pct"/>
            <w:vMerge/>
            <w:vAlign w:val="center"/>
          </w:tcPr>
          <w:p w14:paraId="02F907B6" w14:textId="77777777" w:rsidR="00810F43" w:rsidRDefault="00810F43" w:rsidP="00810F43">
            <w:pPr>
              <w:jc w:val="right"/>
              <w:rPr>
                <w:szCs w:val="24"/>
              </w:rPr>
            </w:pPr>
          </w:p>
        </w:tc>
        <w:tc>
          <w:tcPr>
            <w:tcW w:w="384" w:type="pct"/>
            <w:vMerge/>
            <w:vAlign w:val="center"/>
          </w:tcPr>
          <w:p w14:paraId="26A97BCA" w14:textId="77777777" w:rsidR="00810F43" w:rsidRDefault="00810F43" w:rsidP="00810F43">
            <w:pPr>
              <w:jc w:val="right"/>
              <w:rPr>
                <w:szCs w:val="24"/>
              </w:rPr>
            </w:pPr>
          </w:p>
        </w:tc>
        <w:tc>
          <w:tcPr>
            <w:tcW w:w="555" w:type="pct"/>
            <w:vMerge/>
            <w:vAlign w:val="center"/>
          </w:tcPr>
          <w:p w14:paraId="4EFECC17" w14:textId="77777777" w:rsidR="00810F43" w:rsidRDefault="00810F43" w:rsidP="00810F43">
            <w:pPr>
              <w:rPr>
                <w:szCs w:val="24"/>
              </w:rPr>
            </w:pPr>
          </w:p>
        </w:tc>
        <w:tc>
          <w:tcPr>
            <w:tcW w:w="555" w:type="pct"/>
            <w:vAlign w:val="center"/>
          </w:tcPr>
          <w:p w14:paraId="1FE85D12" w14:textId="6D290A71" w:rsidR="00810F43" w:rsidRDefault="00810F43" w:rsidP="00810F43">
            <w:pPr>
              <w:rPr>
                <w:szCs w:val="24"/>
              </w:rPr>
            </w:pPr>
            <w:r>
              <w:rPr>
                <w:szCs w:val="24"/>
              </w:rPr>
              <w:t xml:space="preserve">PEM 1.2. Preferowanie </w:t>
            </w:r>
            <w:proofErr w:type="spellStart"/>
            <w:r>
              <w:rPr>
                <w:szCs w:val="24"/>
              </w:rPr>
              <w:t>niskokonfliktowych</w:t>
            </w:r>
            <w:proofErr w:type="spellEnd"/>
            <w:r>
              <w:rPr>
                <w:szCs w:val="24"/>
              </w:rPr>
              <w:t xml:space="preserve"> lokalizacji źródeł pól elektromagnetycznych</w:t>
            </w:r>
          </w:p>
        </w:tc>
        <w:tc>
          <w:tcPr>
            <w:tcW w:w="523" w:type="pct"/>
            <w:vAlign w:val="center"/>
          </w:tcPr>
          <w:p w14:paraId="30473B14" w14:textId="6D7CF633" w:rsidR="00810F43" w:rsidRDefault="00810F43" w:rsidP="00810F43">
            <w:pPr>
              <w:rPr>
                <w:szCs w:val="24"/>
              </w:rPr>
            </w:pPr>
            <w:r>
              <w:rPr>
                <w:szCs w:val="24"/>
              </w:rPr>
              <w:t>gminy</w:t>
            </w:r>
          </w:p>
        </w:tc>
        <w:tc>
          <w:tcPr>
            <w:tcW w:w="390" w:type="pct"/>
            <w:vAlign w:val="center"/>
          </w:tcPr>
          <w:p w14:paraId="37B2494E" w14:textId="6E36657A" w:rsidR="00810F43" w:rsidRDefault="00810F43" w:rsidP="00810F43">
            <w:pPr>
              <w:rPr>
                <w:szCs w:val="24"/>
              </w:rPr>
            </w:pPr>
            <w:r>
              <w:rPr>
                <w:szCs w:val="24"/>
              </w:rPr>
              <w:t>A</w:t>
            </w:r>
          </w:p>
        </w:tc>
        <w:tc>
          <w:tcPr>
            <w:tcW w:w="461" w:type="pct"/>
            <w:vAlign w:val="center"/>
          </w:tcPr>
          <w:p w14:paraId="4DB30369" w14:textId="6484D1BC" w:rsidR="00810F43" w:rsidRDefault="00810F43" w:rsidP="00810F43">
            <w:pPr>
              <w:rPr>
                <w:szCs w:val="24"/>
              </w:rPr>
            </w:pPr>
            <w:r>
              <w:rPr>
                <w:szCs w:val="24"/>
              </w:rPr>
              <w:t>brak</w:t>
            </w:r>
          </w:p>
        </w:tc>
      </w:tr>
      <w:tr w:rsidR="009A62D4" w14:paraId="668E1D64" w14:textId="77777777" w:rsidTr="007C4CFF">
        <w:tc>
          <w:tcPr>
            <w:tcW w:w="201" w:type="pct"/>
            <w:vAlign w:val="center"/>
          </w:tcPr>
          <w:p w14:paraId="736ED49C"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7DDF66F8" w14:textId="77777777" w:rsidR="00810F43" w:rsidRDefault="00810F43" w:rsidP="00810F43">
            <w:pPr>
              <w:rPr>
                <w:szCs w:val="24"/>
              </w:rPr>
            </w:pPr>
          </w:p>
        </w:tc>
        <w:tc>
          <w:tcPr>
            <w:tcW w:w="555" w:type="pct"/>
            <w:vMerge/>
            <w:vAlign w:val="center"/>
          </w:tcPr>
          <w:p w14:paraId="7E7E337F" w14:textId="77777777" w:rsidR="00810F43" w:rsidRDefault="00810F43" w:rsidP="00810F43">
            <w:pPr>
              <w:rPr>
                <w:szCs w:val="24"/>
              </w:rPr>
            </w:pPr>
          </w:p>
        </w:tc>
        <w:tc>
          <w:tcPr>
            <w:tcW w:w="555" w:type="pct"/>
            <w:vMerge/>
            <w:vAlign w:val="center"/>
          </w:tcPr>
          <w:p w14:paraId="4A8A95A2" w14:textId="77777777" w:rsidR="00810F43" w:rsidRDefault="00810F43" w:rsidP="00810F43">
            <w:pPr>
              <w:rPr>
                <w:szCs w:val="24"/>
              </w:rPr>
            </w:pPr>
          </w:p>
        </w:tc>
        <w:tc>
          <w:tcPr>
            <w:tcW w:w="368" w:type="pct"/>
            <w:vMerge/>
            <w:vAlign w:val="center"/>
          </w:tcPr>
          <w:p w14:paraId="419B437D" w14:textId="77777777" w:rsidR="00810F43" w:rsidRDefault="00810F43" w:rsidP="00810F43">
            <w:pPr>
              <w:jc w:val="right"/>
              <w:rPr>
                <w:szCs w:val="24"/>
              </w:rPr>
            </w:pPr>
          </w:p>
        </w:tc>
        <w:tc>
          <w:tcPr>
            <w:tcW w:w="384" w:type="pct"/>
            <w:vMerge/>
            <w:vAlign w:val="center"/>
          </w:tcPr>
          <w:p w14:paraId="7C78F1DE" w14:textId="77777777" w:rsidR="00810F43" w:rsidRDefault="00810F43" w:rsidP="00810F43">
            <w:pPr>
              <w:jc w:val="right"/>
              <w:rPr>
                <w:szCs w:val="24"/>
              </w:rPr>
            </w:pPr>
          </w:p>
        </w:tc>
        <w:tc>
          <w:tcPr>
            <w:tcW w:w="555" w:type="pct"/>
            <w:vMerge/>
            <w:vAlign w:val="center"/>
          </w:tcPr>
          <w:p w14:paraId="46E3BB39" w14:textId="77777777" w:rsidR="00810F43" w:rsidRDefault="00810F43" w:rsidP="00810F43">
            <w:pPr>
              <w:rPr>
                <w:szCs w:val="24"/>
              </w:rPr>
            </w:pPr>
          </w:p>
        </w:tc>
        <w:tc>
          <w:tcPr>
            <w:tcW w:w="555" w:type="pct"/>
            <w:vAlign w:val="center"/>
          </w:tcPr>
          <w:p w14:paraId="29925100" w14:textId="053CD48C" w:rsidR="00810F43" w:rsidRDefault="00810F43" w:rsidP="00810F43">
            <w:pPr>
              <w:rPr>
                <w:szCs w:val="24"/>
              </w:rPr>
            </w:pPr>
            <w:r>
              <w:rPr>
                <w:szCs w:val="24"/>
              </w:rPr>
              <w:t xml:space="preserve">PEM 1.3. </w:t>
            </w:r>
            <w:bookmarkStart w:id="199" w:name="_Hlk146892613"/>
            <w:r>
              <w:rPr>
                <w:szCs w:val="24"/>
              </w:rPr>
              <w:t>Przestrzeganie zapisów w miejscowych planach zagospodarowania przestrzennego dotyczących ochrony przed polami elektromagnetycznymi</w:t>
            </w:r>
            <w:bookmarkEnd w:id="199"/>
          </w:p>
        </w:tc>
        <w:tc>
          <w:tcPr>
            <w:tcW w:w="523" w:type="pct"/>
            <w:vAlign w:val="center"/>
          </w:tcPr>
          <w:p w14:paraId="6D3A37ED" w14:textId="3C6DFE58" w:rsidR="00810F43" w:rsidRDefault="00810F43" w:rsidP="00810F43">
            <w:pPr>
              <w:rPr>
                <w:szCs w:val="24"/>
              </w:rPr>
            </w:pPr>
            <w:r>
              <w:rPr>
                <w:szCs w:val="24"/>
              </w:rPr>
              <w:t>gminy</w:t>
            </w:r>
          </w:p>
        </w:tc>
        <w:tc>
          <w:tcPr>
            <w:tcW w:w="390" w:type="pct"/>
            <w:vAlign w:val="center"/>
          </w:tcPr>
          <w:p w14:paraId="6D807183" w14:textId="3186B408" w:rsidR="00810F43" w:rsidRDefault="00810F43" w:rsidP="00810F43">
            <w:pPr>
              <w:rPr>
                <w:szCs w:val="24"/>
              </w:rPr>
            </w:pPr>
            <w:r>
              <w:rPr>
                <w:szCs w:val="24"/>
              </w:rPr>
              <w:t>A</w:t>
            </w:r>
          </w:p>
        </w:tc>
        <w:tc>
          <w:tcPr>
            <w:tcW w:w="461" w:type="pct"/>
            <w:vAlign w:val="center"/>
          </w:tcPr>
          <w:p w14:paraId="738F9683" w14:textId="561A05F1" w:rsidR="00810F43" w:rsidRDefault="00810F43" w:rsidP="00810F43">
            <w:pPr>
              <w:rPr>
                <w:szCs w:val="24"/>
              </w:rPr>
            </w:pPr>
            <w:r>
              <w:rPr>
                <w:szCs w:val="24"/>
              </w:rPr>
              <w:t>małe pokrycie powierzchni województwa planami miejscowymi</w:t>
            </w:r>
          </w:p>
        </w:tc>
      </w:tr>
      <w:tr w:rsidR="009A62D4" w14:paraId="0613E5AD" w14:textId="77777777" w:rsidTr="007C4CFF">
        <w:tc>
          <w:tcPr>
            <w:tcW w:w="201" w:type="pct"/>
            <w:vAlign w:val="center"/>
          </w:tcPr>
          <w:p w14:paraId="7F758126"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59E87D2C" w14:textId="77777777" w:rsidR="00810F43" w:rsidRDefault="00810F43" w:rsidP="00810F43">
            <w:pPr>
              <w:rPr>
                <w:szCs w:val="24"/>
              </w:rPr>
            </w:pPr>
          </w:p>
        </w:tc>
        <w:tc>
          <w:tcPr>
            <w:tcW w:w="555" w:type="pct"/>
            <w:vMerge/>
            <w:vAlign w:val="center"/>
          </w:tcPr>
          <w:p w14:paraId="4716F041" w14:textId="77777777" w:rsidR="00810F43" w:rsidRDefault="00810F43" w:rsidP="00810F43">
            <w:pPr>
              <w:rPr>
                <w:szCs w:val="24"/>
              </w:rPr>
            </w:pPr>
          </w:p>
        </w:tc>
        <w:tc>
          <w:tcPr>
            <w:tcW w:w="555" w:type="pct"/>
            <w:vMerge/>
            <w:vAlign w:val="center"/>
          </w:tcPr>
          <w:p w14:paraId="560BBD56" w14:textId="77777777" w:rsidR="00810F43" w:rsidRDefault="00810F43" w:rsidP="00810F43">
            <w:pPr>
              <w:rPr>
                <w:szCs w:val="24"/>
              </w:rPr>
            </w:pPr>
          </w:p>
        </w:tc>
        <w:tc>
          <w:tcPr>
            <w:tcW w:w="368" w:type="pct"/>
            <w:vMerge/>
            <w:vAlign w:val="center"/>
          </w:tcPr>
          <w:p w14:paraId="1B6B7046" w14:textId="77777777" w:rsidR="00810F43" w:rsidRDefault="00810F43" w:rsidP="00810F43">
            <w:pPr>
              <w:jc w:val="right"/>
              <w:rPr>
                <w:szCs w:val="24"/>
              </w:rPr>
            </w:pPr>
          </w:p>
        </w:tc>
        <w:tc>
          <w:tcPr>
            <w:tcW w:w="384" w:type="pct"/>
            <w:vMerge/>
            <w:vAlign w:val="center"/>
          </w:tcPr>
          <w:p w14:paraId="03BEF3B7" w14:textId="77777777" w:rsidR="00810F43" w:rsidRDefault="00810F43" w:rsidP="00810F43">
            <w:pPr>
              <w:jc w:val="right"/>
              <w:rPr>
                <w:szCs w:val="24"/>
              </w:rPr>
            </w:pPr>
          </w:p>
        </w:tc>
        <w:tc>
          <w:tcPr>
            <w:tcW w:w="555" w:type="pct"/>
            <w:vMerge/>
            <w:vAlign w:val="center"/>
          </w:tcPr>
          <w:p w14:paraId="4F98757E" w14:textId="77777777" w:rsidR="00810F43" w:rsidRDefault="00810F43" w:rsidP="00810F43">
            <w:pPr>
              <w:rPr>
                <w:szCs w:val="24"/>
              </w:rPr>
            </w:pPr>
          </w:p>
        </w:tc>
        <w:tc>
          <w:tcPr>
            <w:tcW w:w="555" w:type="pct"/>
            <w:vAlign w:val="center"/>
          </w:tcPr>
          <w:p w14:paraId="26E03D97" w14:textId="341D56DF" w:rsidR="00810F43" w:rsidRDefault="00810F43" w:rsidP="00810F43">
            <w:pPr>
              <w:rPr>
                <w:szCs w:val="24"/>
              </w:rPr>
            </w:pPr>
            <w:r>
              <w:rPr>
                <w:szCs w:val="24"/>
              </w:rPr>
              <w:t>PEM 1.4. Edukacja ekologiczna w zakresie oddziaływania pól elektromagnetycznych</w:t>
            </w:r>
          </w:p>
        </w:tc>
        <w:tc>
          <w:tcPr>
            <w:tcW w:w="523" w:type="pct"/>
            <w:vAlign w:val="center"/>
          </w:tcPr>
          <w:p w14:paraId="03A78308" w14:textId="5096B23F" w:rsidR="00810F43" w:rsidRDefault="00810F43" w:rsidP="00810F43">
            <w:pPr>
              <w:rPr>
                <w:szCs w:val="24"/>
              </w:rPr>
            </w:pPr>
            <w:r>
              <w:rPr>
                <w:szCs w:val="24"/>
              </w:rPr>
              <w:t>gminy</w:t>
            </w:r>
          </w:p>
        </w:tc>
        <w:tc>
          <w:tcPr>
            <w:tcW w:w="390" w:type="pct"/>
            <w:vAlign w:val="center"/>
          </w:tcPr>
          <w:p w14:paraId="4C5A6DB9" w14:textId="2E7C4C85" w:rsidR="00810F43" w:rsidRDefault="00810F43" w:rsidP="00810F43">
            <w:pPr>
              <w:rPr>
                <w:szCs w:val="24"/>
              </w:rPr>
            </w:pPr>
            <w:r>
              <w:rPr>
                <w:szCs w:val="24"/>
              </w:rPr>
              <w:t>E</w:t>
            </w:r>
          </w:p>
        </w:tc>
        <w:tc>
          <w:tcPr>
            <w:tcW w:w="461" w:type="pct"/>
            <w:vAlign w:val="center"/>
          </w:tcPr>
          <w:p w14:paraId="4430254D" w14:textId="5651DC17" w:rsidR="00810F43" w:rsidRDefault="00810F43" w:rsidP="00810F43">
            <w:pPr>
              <w:rPr>
                <w:szCs w:val="24"/>
              </w:rPr>
            </w:pPr>
            <w:r>
              <w:rPr>
                <w:szCs w:val="24"/>
              </w:rPr>
              <w:t>brak środków finansowych, brak zainteresowania społeczeństwa</w:t>
            </w:r>
          </w:p>
        </w:tc>
      </w:tr>
      <w:tr w:rsidR="009A62D4" w14:paraId="5D814E76" w14:textId="77777777" w:rsidTr="007C4CFF">
        <w:tc>
          <w:tcPr>
            <w:tcW w:w="201" w:type="pct"/>
            <w:vAlign w:val="center"/>
          </w:tcPr>
          <w:p w14:paraId="4EF9D0B1" w14:textId="77C0EAA6" w:rsidR="00810F43" w:rsidRPr="009A62D4" w:rsidRDefault="00810F43" w:rsidP="009A62D4">
            <w:pPr>
              <w:pStyle w:val="Akapitzlist"/>
              <w:numPr>
                <w:ilvl w:val="0"/>
                <w:numId w:val="44"/>
              </w:numPr>
              <w:ind w:left="283"/>
              <w:rPr>
                <w:szCs w:val="24"/>
              </w:rPr>
            </w:pPr>
          </w:p>
        </w:tc>
        <w:tc>
          <w:tcPr>
            <w:tcW w:w="453" w:type="pct"/>
            <w:vMerge w:val="restart"/>
            <w:vAlign w:val="center"/>
          </w:tcPr>
          <w:p w14:paraId="60C7F29C" w14:textId="04EC8A69" w:rsidR="00810F43" w:rsidRPr="00D44D53" w:rsidRDefault="00810F43" w:rsidP="00810F43">
            <w:pPr>
              <w:rPr>
                <w:szCs w:val="24"/>
              </w:rPr>
            </w:pPr>
            <w:r>
              <w:rPr>
                <w:szCs w:val="24"/>
              </w:rPr>
              <w:t>Gospodarowanie wodami</w:t>
            </w:r>
          </w:p>
        </w:tc>
        <w:tc>
          <w:tcPr>
            <w:tcW w:w="555" w:type="pct"/>
            <w:vMerge w:val="restart"/>
            <w:vAlign w:val="center"/>
          </w:tcPr>
          <w:p w14:paraId="71B3427B" w14:textId="7A7162EF" w:rsidR="00810F43" w:rsidRPr="00D44D53" w:rsidRDefault="00810F43" w:rsidP="00810F43">
            <w:pPr>
              <w:rPr>
                <w:szCs w:val="24"/>
              </w:rPr>
            </w:pPr>
            <w:r>
              <w:rPr>
                <w:szCs w:val="24"/>
              </w:rPr>
              <w:t>GW I. Zrównoważona gospodarka wodna</w:t>
            </w:r>
          </w:p>
        </w:tc>
        <w:tc>
          <w:tcPr>
            <w:tcW w:w="555" w:type="pct"/>
            <w:vMerge w:val="restart"/>
            <w:vAlign w:val="center"/>
          </w:tcPr>
          <w:p w14:paraId="050A5389" w14:textId="59991D4B" w:rsidR="00810F43" w:rsidRPr="00D44D53" w:rsidRDefault="00810F43" w:rsidP="00810F43">
            <w:pPr>
              <w:rPr>
                <w:szCs w:val="24"/>
              </w:rPr>
            </w:pPr>
            <w:r>
              <w:rPr>
                <w:szCs w:val="24"/>
              </w:rPr>
              <w:t>Pojemność obiektów małej retencji wodnej [dam</w:t>
            </w:r>
            <w:r w:rsidRPr="000E4DB4">
              <w:rPr>
                <w:szCs w:val="24"/>
                <w:vertAlign w:val="superscript"/>
              </w:rPr>
              <w:t>3</w:t>
            </w:r>
            <w:r>
              <w:rPr>
                <w:szCs w:val="24"/>
              </w:rPr>
              <w:t>]</w:t>
            </w:r>
          </w:p>
        </w:tc>
        <w:tc>
          <w:tcPr>
            <w:tcW w:w="368" w:type="pct"/>
            <w:vMerge w:val="restart"/>
            <w:vAlign w:val="center"/>
          </w:tcPr>
          <w:p w14:paraId="46CCA0EA" w14:textId="77777777" w:rsidR="00810F43" w:rsidRDefault="00810F43" w:rsidP="00810F43">
            <w:pPr>
              <w:jc w:val="right"/>
              <w:rPr>
                <w:szCs w:val="24"/>
              </w:rPr>
            </w:pPr>
            <w:r>
              <w:rPr>
                <w:szCs w:val="24"/>
              </w:rPr>
              <w:t>5165,10</w:t>
            </w:r>
          </w:p>
          <w:p w14:paraId="78336324" w14:textId="739E6D35" w:rsidR="00810F43" w:rsidRPr="00D44D53" w:rsidRDefault="00810F43" w:rsidP="00810F43">
            <w:pPr>
              <w:jc w:val="right"/>
              <w:rPr>
                <w:szCs w:val="24"/>
              </w:rPr>
            </w:pPr>
            <w:r>
              <w:rPr>
                <w:szCs w:val="24"/>
              </w:rPr>
              <w:t>(2022 r.)</w:t>
            </w:r>
          </w:p>
        </w:tc>
        <w:tc>
          <w:tcPr>
            <w:tcW w:w="384" w:type="pct"/>
            <w:vMerge w:val="restart"/>
            <w:vAlign w:val="center"/>
          </w:tcPr>
          <w:p w14:paraId="666F5B01" w14:textId="53084E22" w:rsidR="00810F43" w:rsidRPr="00D44D53" w:rsidRDefault="00810F43" w:rsidP="00810F43">
            <w:pPr>
              <w:rPr>
                <w:szCs w:val="24"/>
              </w:rPr>
            </w:pPr>
            <w:r>
              <w:rPr>
                <w:szCs w:val="24"/>
              </w:rPr>
              <w:t>wzrost w odniesieniu do wartości bazowej</w:t>
            </w:r>
          </w:p>
        </w:tc>
        <w:tc>
          <w:tcPr>
            <w:tcW w:w="555" w:type="pct"/>
            <w:vMerge w:val="restart"/>
            <w:vAlign w:val="center"/>
          </w:tcPr>
          <w:p w14:paraId="59032A2D" w14:textId="21A16CA5" w:rsidR="00810F43" w:rsidRPr="00D44D53" w:rsidRDefault="00810F43" w:rsidP="00810F43">
            <w:pPr>
              <w:rPr>
                <w:szCs w:val="24"/>
              </w:rPr>
            </w:pPr>
            <w:r>
              <w:rPr>
                <w:szCs w:val="24"/>
              </w:rPr>
              <w:t>GW 1. Przeciwdziałanie ekstremalnym zjawiskom naturalnym oraz minimalizacja ich skutków</w:t>
            </w:r>
          </w:p>
        </w:tc>
        <w:tc>
          <w:tcPr>
            <w:tcW w:w="555" w:type="pct"/>
            <w:vAlign w:val="center"/>
          </w:tcPr>
          <w:p w14:paraId="6975E101" w14:textId="42D4E78C" w:rsidR="00810F43" w:rsidRPr="00D44D53" w:rsidRDefault="00810F43" w:rsidP="00810F43">
            <w:pPr>
              <w:rPr>
                <w:szCs w:val="24"/>
              </w:rPr>
            </w:pPr>
            <w:r>
              <w:rPr>
                <w:szCs w:val="24"/>
              </w:rPr>
              <w:t>GW 1.1. Zabezpieczenie miejsc narażonych na podtopienia</w:t>
            </w:r>
          </w:p>
        </w:tc>
        <w:tc>
          <w:tcPr>
            <w:tcW w:w="523" w:type="pct"/>
            <w:vAlign w:val="center"/>
          </w:tcPr>
          <w:p w14:paraId="6A45C957" w14:textId="464608AB" w:rsidR="00810F43" w:rsidRPr="00D44D53" w:rsidRDefault="00810F43" w:rsidP="00810F43">
            <w:pPr>
              <w:rPr>
                <w:szCs w:val="24"/>
              </w:rPr>
            </w:pPr>
            <w:r>
              <w:rPr>
                <w:szCs w:val="24"/>
              </w:rPr>
              <w:t>PGWWP</w:t>
            </w:r>
          </w:p>
        </w:tc>
        <w:tc>
          <w:tcPr>
            <w:tcW w:w="390" w:type="pct"/>
            <w:vAlign w:val="center"/>
          </w:tcPr>
          <w:p w14:paraId="1249F09D" w14:textId="71A17C04" w:rsidR="00810F43" w:rsidRPr="00D44D53" w:rsidRDefault="00810F43" w:rsidP="00810F43">
            <w:pPr>
              <w:rPr>
                <w:szCs w:val="24"/>
              </w:rPr>
            </w:pPr>
            <w:r>
              <w:rPr>
                <w:szCs w:val="24"/>
              </w:rPr>
              <w:t>A</w:t>
            </w:r>
          </w:p>
        </w:tc>
        <w:tc>
          <w:tcPr>
            <w:tcW w:w="461" w:type="pct"/>
            <w:vAlign w:val="center"/>
          </w:tcPr>
          <w:p w14:paraId="39A080FD" w14:textId="73BF8A1A" w:rsidR="00810F43" w:rsidRPr="00D44D53" w:rsidRDefault="00810F43" w:rsidP="00810F43">
            <w:pPr>
              <w:rPr>
                <w:szCs w:val="24"/>
              </w:rPr>
            </w:pPr>
            <w:r>
              <w:rPr>
                <w:szCs w:val="24"/>
              </w:rPr>
              <w:t>brak środków finansowych</w:t>
            </w:r>
          </w:p>
        </w:tc>
      </w:tr>
      <w:tr w:rsidR="009A62D4" w14:paraId="0FDBA320" w14:textId="77777777" w:rsidTr="007C4CFF">
        <w:tc>
          <w:tcPr>
            <w:tcW w:w="201" w:type="pct"/>
            <w:vAlign w:val="center"/>
          </w:tcPr>
          <w:p w14:paraId="1476DE47"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2F3A121A" w14:textId="77777777" w:rsidR="00810F43" w:rsidRDefault="00810F43" w:rsidP="00810F43">
            <w:pPr>
              <w:rPr>
                <w:szCs w:val="24"/>
              </w:rPr>
            </w:pPr>
          </w:p>
        </w:tc>
        <w:tc>
          <w:tcPr>
            <w:tcW w:w="555" w:type="pct"/>
            <w:vMerge/>
            <w:vAlign w:val="center"/>
          </w:tcPr>
          <w:p w14:paraId="61D52DC9" w14:textId="77777777" w:rsidR="00810F43" w:rsidRDefault="00810F43" w:rsidP="00810F43">
            <w:pPr>
              <w:rPr>
                <w:szCs w:val="24"/>
              </w:rPr>
            </w:pPr>
          </w:p>
        </w:tc>
        <w:tc>
          <w:tcPr>
            <w:tcW w:w="555" w:type="pct"/>
            <w:vMerge/>
            <w:vAlign w:val="center"/>
          </w:tcPr>
          <w:p w14:paraId="4A4A56A7" w14:textId="77777777" w:rsidR="00810F43" w:rsidRPr="00D44D53" w:rsidRDefault="00810F43" w:rsidP="00810F43">
            <w:pPr>
              <w:rPr>
                <w:szCs w:val="24"/>
              </w:rPr>
            </w:pPr>
          </w:p>
        </w:tc>
        <w:tc>
          <w:tcPr>
            <w:tcW w:w="368" w:type="pct"/>
            <w:vMerge/>
            <w:vAlign w:val="center"/>
          </w:tcPr>
          <w:p w14:paraId="20EB2E52" w14:textId="77777777" w:rsidR="00810F43" w:rsidRPr="00D44D53" w:rsidRDefault="00810F43" w:rsidP="00810F43">
            <w:pPr>
              <w:rPr>
                <w:szCs w:val="24"/>
              </w:rPr>
            </w:pPr>
          </w:p>
        </w:tc>
        <w:tc>
          <w:tcPr>
            <w:tcW w:w="384" w:type="pct"/>
            <w:vMerge/>
            <w:vAlign w:val="center"/>
          </w:tcPr>
          <w:p w14:paraId="795CB79C" w14:textId="77777777" w:rsidR="00810F43" w:rsidRPr="00D44D53" w:rsidRDefault="00810F43" w:rsidP="00810F43">
            <w:pPr>
              <w:rPr>
                <w:szCs w:val="24"/>
              </w:rPr>
            </w:pPr>
          </w:p>
        </w:tc>
        <w:tc>
          <w:tcPr>
            <w:tcW w:w="555" w:type="pct"/>
            <w:vMerge/>
            <w:vAlign w:val="center"/>
          </w:tcPr>
          <w:p w14:paraId="74FCC1DF" w14:textId="77777777" w:rsidR="00810F43" w:rsidRDefault="00810F43" w:rsidP="00810F43">
            <w:pPr>
              <w:rPr>
                <w:szCs w:val="24"/>
              </w:rPr>
            </w:pPr>
          </w:p>
        </w:tc>
        <w:tc>
          <w:tcPr>
            <w:tcW w:w="555" w:type="pct"/>
            <w:vAlign w:val="center"/>
          </w:tcPr>
          <w:p w14:paraId="1FA67EED" w14:textId="5959984A" w:rsidR="00810F43" w:rsidRDefault="00810F43" w:rsidP="00810F43">
            <w:pPr>
              <w:rPr>
                <w:szCs w:val="24"/>
              </w:rPr>
            </w:pPr>
            <w:r>
              <w:rPr>
                <w:szCs w:val="24"/>
              </w:rPr>
              <w:t>GW 1.2. Regulacja rzek i potoków</w:t>
            </w:r>
          </w:p>
        </w:tc>
        <w:tc>
          <w:tcPr>
            <w:tcW w:w="523" w:type="pct"/>
            <w:vAlign w:val="center"/>
          </w:tcPr>
          <w:p w14:paraId="516007C3" w14:textId="2D9CC0E9" w:rsidR="00810F43" w:rsidRPr="00D44D53" w:rsidRDefault="00810F43" w:rsidP="00810F43">
            <w:pPr>
              <w:rPr>
                <w:szCs w:val="24"/>
              </w:rPr>
            </w:pPr>
            <w:r>
              <w:rPr>
                <w:szCs w:val="24"/>
              </w:rPr>
              <w:t>PGWWP</w:t>
            </w:r>
          </w:p>
        </w:tc>
        <w:tc>
          <w:tcPr>
            <w:tcW w:w="390" w:type="pct"/>
            <w:vAlign w:val="center"/>
          </w:tcPr>
          <w:p w14:paraId="6C16B07C" w14:textId="5B1F8955" w:rsidR="00810F43" w:rsidRPr="00D44D53" w:rsidRDefault="00810F43" w:rsidP="00810F43">
            <w:pPr>
              <w:rPr>
                <w:szCs w:val="24"/>
              </w:rPr>
            </w:pPr>
            <w:r>
              <w:rPr>
                <w:szCs w:val="24"/>
              </w:rPr>
              <w:t>A</w:t>
            </w:r>
          </w:p>
        </w:tc>
        <w:tc>
          <w:tcPr>
            <w:tcW w:w="461" w:type="pct"/>
            <w:vAlign w:val="center"/>
          </w:tcPr>
          <w:p w14:paraId="3D7D6D6C" w14:textId="1913A306" w:rsidR="00810F43" w:rsidRPr="00D44D53" w:rsidRDefault="00810F43" w:rsidP="00810F43">
            <w:pPr>
              <w:rPr>
                <w:szCs w:val="24"/>
              </w:rPr>
            </w:pPr>
            <w:r>
              <w:rPr>
                <w:szCs w:val="24"/>
              </w:rPr>
              <w:t>brak środków finansowych</w:t>
            </w:r>
          </w:p>
        </w:tc>
      </w:tr>
      <w:tr w:rsidR="009A62D4" w14:paraId="79DCD6F8" w14:textId="77777777" w:rsidTr="007C4CFF">
        <w:tc>
          <w:tcPr>
            <w:tcW w:w="201" w:type="pct"/>
            <w:vAlign w:val="center"/>
          </w:tcPr>
          <w:p w14:paraId="5D139817"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53BEA264" w14:textId="77777777" w:rsidR="00810F43" w:rsidRDefault="00810F43" w:rsidP="00810F43">
            <w:pPr>
              <w:rPr>
                <w:szCs w:val="24"/>
              </w:rPr>
            </w:pPr>
          </w:p>
        </w:tc>
        <w:tc>
          <w:tcPr>
            <w:tcW w:w="555" w:type="pct"/>
            <w:vMerge/>
            <w:vAlign w:val="center"/>
          </w:tcPr>
          <w:p w14:paraId="5368AFB7" w14:textId="77777777" w:rsidR="00810F43" w:rsidRDefault="00810F43" w:rsidP="00810F43">
            <w:pPr>
              <w:rPr>
                <w:szCs w:val="24"/>
              </w:rPr>
            </w:pPr>
          </w:p>
        </w:tc>
        <w:tc>
          <w:tcPr>
            <w:tcW w:w="555" w:type="pct"/>
            <w:vMerge/>
            <w:vAlign w:val="center"/>
          </w:tcPr>
          <w:p w14:paraId="7229F411" w14:textId="77777777" w:rsidR="00810F43" w:rsidRPr="00D44D53" w:rsidRDefault="00810F43" w:rsidP="00810F43">
            <w:pPr>
              <w:rPr>
                <w:szCs w:val="24"/>
              </w:rPr>
            </w:pPr>
          </w:p>
        </w:tc>
        <w:tc>
          <w:tcPr>
            <w:tcW w:w="368" w:type="pct"/>
            <w:vMerge/>
            <w:vAlign w:val="center"/>
          </w:tcPr>
          <w:p w14:paraId="4E85224A" w14:textId="77777777" w:rsidR="00810F43" w:rsidRPr="00D44D53" w:rsidRDefault="00810F43" w:rsidP="00810F43">
            <w:pPr>
              <w:rPr>
                <w:szCs w:val="24"/>
              </w:rPr>
            </w:pPr>
          </w:p>
        </w:tc>
        <w:tc>
          <w:tcPr>
            <w:tcW w:w="384" w:type="pct"/>
            <w:vMerge/>
            <w:vAlign w:val="center"/>
          </w:tcPr>
          <w:p w14:paraId="6481634C" w14:textId="77777777" w:rsidR="00810F43" w:rsidRPr="00D44D53" w:rsidRDefault="00810F43" w:rsidP="00810F43">
            <w:pPr>
              <w:rPr>
                <w:szCs w:val="24"/>
              </w:rPr>
            </w:pPr>
          </w:p>
        </w:tc>
        <w:tc>
          <w:tcPr>
            <w:tcW w:w="555" w:type="pct"/>
            <w:vMerge/>
            <w:vAlign w:val="center"/>
          </w:tcPr>
          <w:p w14:paraId="52CB4276" w14:textId="77777777" w:rsidR="00810F43" w:rsidRDefault="00810F43" w:rsidP="00810F43">
            <w:pPr>
              <w:rPr>
                <w:szCs w:val="24"/>
              </w:rPr>
            </w:pPr>
          </w:p>
        </w:tc>
        <w:tc>
          <w:tcPr>
            <w:tcW w:w="555" w:type="pct"/>
            <w:vAlign w:val="center"/>
          </w:tcPr>
          <w:p w14:paraId="5AC17944" w14:textId="37F8DACC" w:rsidR="00810F43" w:rsidRDefault="00810F43" w:rsidP="00810F43">
            <w:pPr>
              <w:rPr>
                <w:szCs w:val="24"/>
              </w:rPr>
            </w:pPr>
            <w:r>
              <w:rPr>
                <w:szCs w:val="24"/>
              </w:rPr>
              <w:t>GW 1.3. Wzmocnienie systemu ostrzegania mieszkańców województwa o możliwości wystąpienia lokalnych podtopień lub powodzi</w:t>
            </w:r>
          </w:p>
        </w:tc>
        <w:tc>
          <w:tcPr>
            <w:tcW w:w="523" w:type="pct"/>
            <w:vAlign w:val="center"/>
          </w:tcPr>
          <w:p w14:paraId="4B55FBB8" w14:textId="21554568" w:rsidR="00810F43" w:rsidRPr="00D44D53" w:rsidRDefault="00810F43" w:rsidP="00810F43">
            <w:pPr>
              <w:rPr>
                <w:szCs w:val="24"/>
              </w:rPr>
            </w:pPr>
            <w:r>
              <w:rPr>
                <w:szCs w:val="24"/>
              </w:rPr>
              <w:t>gminy, PGWWP</w:t>
            </w:r>
          </w:p>
        </w:tc>
        <w:tc>
          <w:tcPr>
            <w:tcW w:w="390" w:type="pct"/>
            <w:vAlign w:val="center"/>
          </w:tcPr>
          <w:p w14:paraId="3CA6AFC4" w14:textId="5F54583B" w:rsidR="00810F43" w:rsidRPr="00D44D53" w:rsidRDefault="00810F43" w:rsidP="00810F43">
            <w:pPr>
              <w:rPr>
                <w:szCs w:val="24"/>
              </w:rPr>
            </w:pPr>
            <w:r>
              <w:rPr>
                <w:szCs w:val="24"/>
              </w:rPr>
              <w:t>A</w:t>
            </w:r>
          </w:p>
        </w:tc>
        <w:tc>
          <w:tcPr>
            <w:tcW w:w="461" w:type="pct"/>
            <w:vAlign w:val="center"/>
          </w:tcPr>
          <w:p w14:paraId="61B1B796" w14:textId="07E6AD4A" w:rsidR="00810F43" w:rsidRPr="00D44D53" w:rsidRDefault="00810F43" w:rsidP="00810F43">
            <w:pPr>
              <w:rPr>
                <w:szCs w:val="24"/>
              </w:rPr>
            </w:pPr>
            <w:r>
              <w:rPr>
                <w:szCs w:val="24"/>
              </w:rPr>
              <w:t>brak środków finansowych</w:t>
            </w:r>
          </w:p>
        </w:tc>
      </w:tr>
      <w:tr w:rsidR="009A62D4" w14:paraId="3E027FA4" w14:textId="77777777" w:rsidTr="007C4CFF">
        <w:tc>
          <w:tcPr>
            <w:tcW w:w="201" w:type="pct"/>
            <w:vAlign w:val="center"/>
          </w:tcPr>
          <w:p w14:paraId="7C1F30EE"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53A52454" w14:textId="77777777" w:rsidR="00810F43" w:rsidRDefault="00810F43" w:rsidP="00810F43">
            <w:pPr>
              <w:rPr>
                <w:szCs w:val="24"/>
              </w:rPr>
            </w:pPr>
          </w:p>
        </w:tc>
        <w:tc>
          <w:tcPr>
            <w:tcW w:w="555" w:type="pct"/>
            <w:vMerge/>
            <w:vAlign w:val="center"/>
          </w:tcPr>
          <w:p w14:paraId="016F8CC0" w14:textId="77777777" w:rsidR="00810F43" w:rsidRDefault="00810F43" w:rsidP="00810F43">
            <w:pPr>
              <w:rPr>
                <w:szCs w:val="24"/>
              </w:rPr>
            </w:pPr>
          </w:p>
        </w:tc>
        <w:tc>
          <w:tcPr>
            <w:tcW w:w="555" w:type="pct"/>
            <w:vMerge/>
            <w:vAlign w:val="center"/>
          </w:tcPr>
          <w:p w14:paraId="2F775A3F" w14:textId="77777777" w:rsidR="00810F43" w:rsidRPr="00D44D53" w:rsidRDefault="00810F43" w:rsidP="00810F43">
            <w:pPr>
              <w:rPr>
                <w:szCs w:val="24"/>
              </w:rPr>
            </w:pPr>
          </w:p>
        </w:tc>
        <w:tc>
          <w:tcPr>
            <w:tcW w:w="368" w:type="pct"/>
            <w:vMerge/>
            <w:vAlign w:val="center"/>
          </w:tcPr>
          <w:p w14:paraId="10CDFB15" w14:textId="77777777" w:rsidR="00810F43" w:rsidRPr="00D44D53" w:rsidRDefault="00810F43" w:rsidP="00810F43">
            <w:pPr>
              <w:rPr>
                <w:szCs w:val="24"/>
              </w:rPr>
            </w:pPr>
          </w:p>
        </w:tc>
        <w:tc>
          <w:tcPr>
            <w:tcW w:w="384" w:type="pct"/>
            <w:vMerge/>
            <w:vAlign w:val="center"/>
          </w:tcPr>
          <w:p w14:paraId="49260B97" w14:textId="77777777" w:rsidR="00810F43" w:rsidRPr="00D44D53" w:rsidRDefault="00810F43" w:rsidP="00810F43">
            <w:pPr>
              <w:rPr>
                <w:szCs w:val="24"/>
              </w:rPr>
            </w:pPr>
          </w:p>
        </w:tc>
        <w:tc>
          <w:tcPr>
            <w:tcW w:w="555" w:type="pct"/>
            <w:vMerge/>
            <w:vAlign w:val="center"/>
          </w:tcPr>
          <w:p w14:paraId="53976F77" w14:textId="77777777" w:rsidR="00810F43" w:rsidRDefault="00810F43" w:rsidP="00810F43">
            <w:pPr>
              <w:rPr>
                <w:szCs w:val="24"/>
              </w:rPr>
            </w:pPr>
          </w:p>
        </w:tc>
        <w:tc>
          <w:tcPr>
            <w:tcW w:w="555" w:type="pct"/>
            <w:vAlign w:val="center"/>
          </w:tcPr>
          <w:p w14:paraId="739C1506" w14:textId="7D589636" w:rsidR="00810F43" w:rsidRDefault="00810F43" w:rsidP="00810F43">
            <w:pPr>
              <w:rPr>
                <w:szCs w:val="24"/>
              </w:rPr>
            </w:pPr>
            <w:r>
              <w:rPr>
                <w:szCs w:val="24"/>
              </w:rPr>
              <w:t>GW 1.4. Rozbudowa i modernizacja infrastruktury przeciwpowodziowej</w:t>
            </w:r>
          </w:p>
        </w:tc>
        <w:tc>
          <w:tcPr>
            <w:tcW w:w="523" w:type="pct"/>
            <w:vAlign w:val="center"/>
          </w:tcPr>
          <w:p w14:paraId="45DF7D7E" w14:textId="08D1CD82" w:rsidR="00810F43" w:rsidRPr="00D44D53" w:rsidRDefault="00810F43" w:rsidP="00810F43">
            <w:pPr>
              <w:rPr>
                <w:szCs w:val="24"/>
              </w:rPr>
            </w:pPr>
            <w:r>
              <w:rPr>
                <w:szCs w:val="24"/>
              </w:rPr>
              <w:t>PGWWP</w:t>
            </w:r>
          </w:p>
        </w:tc>
        <w:tc>
          <w:tcPr>
            <w:tcW w:w="390" w:type="pct"/>
            <w:vAlign w:val="center"/>
          </w:tcPr>
          <w:p w14:paraId="29DE1D6C" w14:textId="73C59E69" w:rsidR="00810F43" w:rsidRPr="00D44D53" w:rsidRDefault="00810F43" w:rsidP="00810F43">
            <w:pPr>
              <w:rPr>
                <w:szCs w:val="24"/>
              </w:rPr>
            </w:pPr>
            <w:r>
              <w:rPr>
                <w:szCs w:val="24"/>
              </w:rPr>
              <w:t>A</w:t>
            </w:r>
          </w:p>
        </w:tc>
        <w:tc>
          <w:tcPr>
            <w:tcW w:w="461" w:type="pct"/>
            <w:vAlign w:val="center"/>
          </w:tcPr>
          <w:p w14:paraId="491B791F" w14:textId="462F088B" w:rsidR="00810F43" w:rsidRPr="00D44D53" w:rsidRDefault="00810F43" w:rsidP="00810F43">
            <w:pPr>
              <w:rPr>
                <w:szCs w:val="24"/>
              </w:rPr>
            </w:pPr>
            <w:r>
              <w:rPr>
                <w:szCs w:val="24"/>
              </w:rPr>
              <w:t>brak środków finansowych</w:t>
            </w:r>
          </w:p>
        </w:tc>
      </w:tr>
      <w:tr w:rsidR="009A62D4" w14:paraId="758F2AA0" w14:textId="77777777" w:rsidTr="007C4CFF">
        <w:tc>
          <w:tcPr>
            <w:tcW w:w="201" w:type="pct"/>
            <w:vAlign w:val="center"/>
          </w:tcPr>
          <w:p w14:paraId="551A78DC"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739B6902" w14:textId="77777777" w:rsidR="00810F43" w:rsidRDefault="00810F43" w:rsidP="00810F43">
            <w:pPr>
              <w:rPr>
                <w:szCs w:val="24"/>
              </w:rPr>
            </w:pPr>
          </w:p>
        </w:tc>
        <w:tc>
          <w:tcPr>
            <w:tcW w:w="555" w:type="pct"/>
            <w:vMerge/>
            <w:vAlign w:val="center"/>
          </w:tcPr>
          <w:p w14:paraId="2C1870CE" w14:textId="77777777" w:rsidR="00810F43" w:rsidRDefault="00810F43" w:rsidP="00810F43">
            <w:pPr>
              <w:rPr>
                <w:szCs w:val="24"/>
              </w:rPr>
            </w:pPr>
          </w:p>
        </w:tc>
        <w:tc>
          <w:tcPr>
            <w:tcW w:w="555" w:type="pct"/>
            <w:vMerge/>
            <w:vAlign w:val="center"/>
          </w:tcPr>
          <w:p w14:paraId="40AC6B13" w14:textId="77777777" w:rsidR="00810F43" w:rsidRPr="00D44D53" w:rsidRDefault="00810F43" w:rsidP="00810F43">
            <w:pPr>
              <w:rPr>
                <w:szCs w:val="24"/>
              </w:rPr>
            </w:pPr>
          </w:p>
        </w:tc>
        <w:tc>
          <w:tcPr>
            <w:tcW w:w="368" w:type="pct"/>
            <w:vMerge/>
            <w:vAlign w:val="center"/>
          </w:tcPr>
          <w:p w14:paraId="31948262" w14:textId="77777777" w:rsidR="00810F43" w:rsidRPr="00D44D53" w:rsidRDefault="00810F43" w:rsidP="00810F43">
            <w:pPr>
              <w:rPr>
                <w:szCs w:val="24"/>
              </w:rPr>
            </w:pPr>
          </w:p>
        </w:tc>
        <w:tc>
          <w:tcPr>
            <w:tcW w:w="384" w:type="pct"/>
            <w:vMerge/>
            <w:vAlign w:val="center"/>
          </w:tcPr>
          <w:p w14:paraId="295AB235" w14:textId="77777777" w:rsidR="00810F43" w:rsidRPr="00D44D53" w:rsidRDefault="00810F43" w:rsidP="00810F43">
            <w:pPr>
              <w:rPr>
                <w:szCs w:val="24"/>
              </w:rPr>
            </w:pPr>
          </w:p>
        </w:tc>
        <w:tc>
          <w:tcPr>
            <w:tcW w:w="555" w:type="pct"/>
            <w:vMerge/>
            <w:vAlign w:val="center"/>
          </w:tcPr>
          <w:p w14:paraId="17737578" w14:textId="77777777" w:rsidR="00810F43" w:rsidRDefault="00810F43" w:rsidP="00810F43">
            <w:pPr>
              <w:rPr>
                <w:szCs w:val="24"/>
              </w:rPr>
            </w:pPr>
          </w:p>
        </w:tc>
        <w:tc>
          <w:tcPr>
            <w:tcW w:w="555" w:type="pct"/>
            <w:vAlign w:val="center"/>
          </w:tcPr>
          <w:p w14:paraId="436E4ABE" w14:textId="20E11549" w:rsidR="00810F43" w:rsidRDefault="00810F43" w:rsidP="00810F43">
            <w:pPr>
              <w:rPr>
                <w:szCs w:val="24"/>
              </w:rPr>
            </w:pPr>
            <w:r>
              <w:rPr>
                <w:szCs w:val="24"/>
              </w:rPr>
              <w:t>GW 1.5. Budowa, rozbudowa i modernizacja wałów przeciwpowodziowych</w:t>
            </w:r>
          </w:p>
        </w:tc>
        <w:tc>
          <w:tcPr>
            <w:tcW w:w="523" w:type="pct"/>
            <w:vAlign w:val="center"/>
          </w:tcPr>
          <w:p w14:paraId="7936462B" w14:textId="7DD001AA" w:rsidR="00810F43" w:rsidRPr="00D44D53" w:rsidRDefault="00810F43" w:rsidP="00810F43">
            <w:pPr>
              <w:rPr>
                <w:szCs w:val="24"/>
              </w:rPr>
            </w:pPr>
            <w:r>
              <w:rPr>
                <w:szCs w:val="24"/>
              </w:rPr>
              <w:t>PGWWP</w:t>
            </w:r>
          </w:p>
        </w:tc>
        <w:tc>
          <w:tcPr>
            <w:tcW w:w="390" w:type="pct"/>
            <w:vAlign w:val="center"/>
          </w:tcPr>
          <w:p w14:paraId="322ED615" w14:textId="2FDCCCEC" w:rsidR="00810F43" w:rsidRPr="00D44D53" w:rsidRDefault="00810F43" w:rsidP="00810F43">
            <w:pPr>
              <w:rPr>
                <w:szCs w:val="24"/>
              </w:rPr>
            </w:pPr>
            <w:r>
              <w:rPr>
                <w:szCs w:val="24"/>
              </w:rPr>
              <w:t>A</w:t>
            </w:r>
          </w:p>
        </w:tc>
        <w:tc>
          <w:tcPr>
            <w:tcW w:w="461" w:type="pct"/>
            <w:vAlign w:val="center"/>
          </w:tcPr>
          <w:p w14:paraId="49D7C436" w14:textId="293379AC" w:rsidR="00810F43" w:rsidRPr="00D44D53" w:rsidRDefault="00810F43" w:rsidP="00810F43">
            <w:pPr>
              <w:rPr>
                <w:szCs w:val="24"/>
              </w:rPr>
            </w:pPr>
            <w:r>
              <w:rPr>
                <w:szCs w:val="24"/>
              </w:rPr>
              <w:t>brak środków finansowych</w:t>
            </w:r>
          </w:p>
        </w:tc>
      </w:tr>
      <w:tr w:rsidR="009A62D4" w14:paraId="3905368B" w14:textId="77777777" w:rsidTr="007C4CFF">
        <w:tc>
          <w:tcPr>
            <w:tcW w:w="201" w:type="pct"/>
            <w:vAlign w:val="center"/>
          </w:tcPr>
          <w:p w14:paraId="5BF1563D"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54863867" w14:textId="77777777" w:rsidR="00810F43" w:rsidRDefault="00810F43" w:rsidP="00810F43">
            <w:pPr>
              <w:rPr>
                <w:szCs w:val="24"/>
              </w:rPr>
            </w:pPr>
          </w:p>
        </w:tc>
        <w:tc>
          <w:tcPr>
            <w:tcW w:w="555" w:type="pct"/>
            <w:vMerge/>
            <w:vAlign w:val="center"/>
          </w:tcPr>
          <w:p w14:paraId="3C2EA3E1" w14:textId="77777777" w:rsidR="00810F43" w:rsidRDefault="00810F43" w:rsidP="00810F43">
            <w:pPr>
              <w:rPr>
                <w:szCs w:val="24"/>
              </w:rPr>
            </w:pPr>
          </w:p>
        </w:tc>
        <w:tc>
          <w:tcPr>
            <w:tcW w:w="555" w:type="pct"/>
            <w:vMerge/>
            <w:vAlign w:val="center"/>
          </w:tcPr>
          <w:p w14:paraId="6451CE1F" w14:textId="77777777" w:rsidR="00810F43" w:rsidRPr="00D44D53" w:rsidRDefault="00810F43" w:rsidP="00810F43">
            <w:pPr>
              <w:rPr>
                <w:szCs w:val="24"/>
              </w:rPr>
            </w:pPr>
          </w:p>
        </w:tc>
        <w:tc>
          <w:tcPr>
            <w:tcW w:w="368" w:type="pct"/>
            <w:vMerge/>
            <w:vAlign w:val="center"/>
          </w:tcPr>
          <w:p w14:paraId="315D5DDE" w14:textId="77777777" w:rsidR="00810F43" w:rsidRPr="00D44D53" w:rsidRDefault="00810F43" w:rsidP="00810F43">
            <w:pPr>
              <w:rPr>
                <w:szCs w:val="24"/>
              </w:rPr>
            </w:pPr>
          </w:p>
        </w:tc>
        <w:tc>
          <w:tcPr>
            <w:tcW w:w="384" w:type="pct"/>
            <w:vMerge/>
            <w:vAlign w:val="center"/>
          </w:tcPr>
          <w:p w14:paraId="65E6E8FC" w14:textId="77777777" w:rsidR="00810F43" w:rsidRPr="00D44D53" w:rsidRDefault="00810F43" w:rsidP="00810F43">
            <w:pPr>
              <w:rPr>
                <w:szCs w:val="24"/>
              </w:rPr>
            </w:pPr>
          </w:p>
        </w:tc>
        <w:tc>
          <w:tcPr>
            <w:tcW w:w="555" w:type="pct"/>
            <w:vMerge/>
            <w:vAlign w:val="center"/>
          </w:tcPr>
          <w:p w14:paraId="6684F57E" w14:textId="77777777" w:rsidR="00810F43" w:rsidRDefault="00810F43" w:rsidP="00810F43">
            <w:pPr>
              <w:rPr>
                <w:szCs w:val="24"/>
              </w:rPr>
            </w:pPr>
          </w:p>
        </w:tc>
        <w:tc>
          <w:tcPr>
            <w:tcW w:w="555" w:type="pct"/>
            <w:vAlign w:val="center"/>
          </w:tcPr>
          <w:p w14:paraId="15CADCD6" w14:textId="2533BD76" w:rsidR="00810F43" w:rsidRDefault="00810F43" w:rsidP="00810F43">
            <w:pPr>
              <w:rPr>
                <w:szCs w:val="24"/>
              </w:rPr>
            </w:pPr>
            <w:r>
              <w:rPr>
                <w:szCs w:val="24"/>
              </w:rPr>
              <w:t>GW 1.6. Budowa i rozbudowa systemów naturalnej i sztucznej retencji wodnej</w:t>
            </w:r>
          </w:p>
        </w:tc>
        <w:tc>
          <w:tcPr>
            <w:tcW w:w="523" w:type="pct"/>
            <w:vAlign w:val="center"/>
          </w:tcPr>
          <w:p w14:paraId="2286AD19" w14:textId="3DA6BD5A" w:rsidR="00810F43" w:rsidRPr="00D44D53" w:rsidRDefault="00810F43" w:rsidP="00810F43">
            <w:pPr>
              <w:rPr>
                <w:szCs w:val="24"/>
              </w:rPr>
            </w:pPr>
            <w:r>
              <w:rPr>
                <w:szCs w:val="24"/>
              </w:rPr>
              <w:t>ograny administracji rządowej i samorządowej, PGWWP</w:t>
            </w:r>
          </w:p>
        </w:tc>
        <w:tc>
          <w:tcPr>
            <w:tcW w:w="390" w:type="pct"/>
            <w:vAlign w:val="center"/>
          </w:tcPr>
          <w:p w14:paraId="23AB6A21" w14:textId="40BAFD5D" w:rsidR="00810F43" w:rsidRPr="00D44D53" w:rsidRDefault="00810F43" w:rsidP="00810F43">
            <w:pPr>
              <w:rPr>
                <w:szCs w:val="24"/>
              </w:rPr>
            </w:pPr>
            <w:r>
              <w:rPr>
                <w:szCs w:val="24"/>
              </w:rPr>
              <w:t>A</w:t>
            </w:r>
          </w:p>
        </w:tc>
        <w:tc>
          <w:tcPr>
            <w:tcW w:w="461" w:type="pct"/>
            <w:vAlign w:val="center"/>
          </w:tcPr>
          <w:p w14:paraId="021349DC" w14:textId="62AB8E8C" w:rsidR="00810F43" w:rsidRPr="00D44D53" w:rsidRDefault="00810F43" w:rsidP="00810F43">
            <w:pPr>
              <w:rPr>
                <w:szCs w:val="24"/>
              </w:rPr>
            </w:pPr>
            <w:r>
              <w:rPr>
                <w:szCs w:val="24"/>
              </w:rPr>
              <w:t>brak środków finansowych</w:t>
            </w:r>
          </w:p>
        </w:tc>
      </w:tr>
      <w:tr w:rsidR="009A62D4" w14:paraId="41821CCD" w14:textId="77777777" w:rsidTr="007C4CFF">
        <w:tc>
          <w:tcPr>
            <w:tcW w:w="201" w:type="pct"/>
            <w:vAlign w:val="center"/>
          </w:tcPr>
          <w:p w14:paraId="4C3DD41B"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7AFEEA9E" w14:textId="77777777" w:rsidR="00810F43" w:rsidRDefault="00810F43" w:rsidP="00810F43">
            <w:pPr>
              <w:rPr>
                <w:szCs w:val="24"/>
              </w:rPr>
            </w:pPr>
          </w:p>
        </w:tc>
        <w:tc>
          <w:tcPr>
            <w:tcW w:w="555" w:type="pct"/>
            <w:vMerge/>
            <w:vAlign w:val="center"/>
          </w:tcPr>
          <w:p w14:paraId="207BB54C" w14:textId="77777777" w:rsidR="00810F43" w:rsidRDefault="00810F43" w:rsidP="00810F43">
            <w:pPr>
              <w:rPr>
                <w:szCs w:val="24"/>
              </w:rPr>
            </w:pPr>
          </w:p>
        </w:tc>
        <w:tc>
          <w:tcPr>
            <w:tcW w:w="555" w:type="pct"/>
            <w:vMerge/>
            <w:vAlign w:val="center"/>
          </w:tcPr>
          <w:p w14:paraId="44E6EEDD" w14:textId="77777777" w:rsidR="00810F43" w:rsidRPr="00D44D53" w:rsidRDefault="00810F43" w:rsidP="00810F43">
            <w:pPr>
              <w:rPr>
                <w:szCs w:val="24"/>
              </w:rPr>
            </w:pPr>
          </w:p>
        </w:tc>
        <w:tc>
          <w:tcPr>
            <w:tcW w:w="368" w:type="pct"/>
            <w:vMerge/>
            <w:vAlign w:val="center"/>
          </w:tcPr>
          <w:p w14:paraId="6A666E59" w14:textId="77777777" w:rsidR="00810F43" w:rsidRPr="00D44D53" w:rsidRDefault="00810F43" w:rsidP="00810F43">
            <w:pPr>
              <w:rPr>
                <w:szCs w:val="24"/>
              </w:rPr>
            </w:pPr>
          </w:p>
        </w:tc>
        <w:tc>
          <w:tcPr>
            <w:tcW w:w="384" w:type="pct"/>
            <w:vMerge/>
            <w:vAlign w:val="center"/>
          </w:tcPr>
          <w:p w14:paraId="76A432E8" w14:textId="77777777" w:rsidR="00810F43" w:rsidRPr="00D44D53" w:rsidRDefault="00810F43" w:rsidP="00810F43">
            <w:pPr>
              <w:rPr>
                <w:szCs w:val="24"/>
              </w:rPr>
            </w:pPr>
          </w:p>
        </w:tc>
        <w:tc>
          <w:tcPr>
            <w:tcW w:w="555" w:type="pct"/>
            <w:vMerge/>
            <w:vAlign w:val="center"/>
          </w:tcPr>
          <w:p w14:paraId="1441E1AC" w14:textId="77777777" w:rsidR="00810F43" w:rsidRDefault="00810F43" w:rsidP="00810F43">
            <w:pPr>
              <w:rPr>
                <w:szCs w:val="24"/>
              </w:rPr>
            </w:pPr>
          </w:p>
        </w:tc>
        <w:tc>
          <w:tcPr>
            <w:tcW w:w="555" w:type="pct"/>
            <w:vAlign w:val="center"/>
          </w:tcPr>
          <w:p w14:paraId="3E7B52D5" w14:textId="7522DDF9" w:rsidR="00810F43" w:rsidRDefault="00810F43" w:rsidP="00810F43">
            <w:pPr>
              <w:rPr>
                <w:szCs w:val="24"/>
              </w:rPr>
            </w:pPr>
            <w:r>
              <w:rPr>
                <w:szCs w:val="24"/>
              </w:rPr>
              <w:t>GW 1.7. Realizacja planów zarządzania ryzykiem powodziowym</w:t>
            </w:r>
          </w:p>
        </w:tc>
        <w:tc>
          <w:tcPr>
            <w:tcW w:w="523" w:type="pct"/>
            <w:vAlign w:val="center"/>
          </w:tcPr>
          <w:p w14:paraId="1C259CEF" w14:textId="15F03E1A" w:rsidR="00810F43" w:rsidRPr="00D44D53" w:rsidRDefault="00810F43" w:rsidP="00810F43">
            <w:pPr>
              <w:rPr>
                <w:szCs w:val="24"/>
              </w:rPr>
            </w:pPr>
            <w:r>
              <w:rPr>
                <w:szCs w:val="24"/>
              </w:rPr>
              <w:t>PGWWP</w:t>
            </w:r>
          </w:p>
        </w:tc>
        <w:tc>
          <w:tcPr>
            <w:tcW w:w="390" w:type="pct"/>
            <w:vAlign w:val="center"/>
          </w:tcPr>
          <w:p w14:paraId="6A023159" w14:textId="3C8B2D3C" w:rsidR="00810F43" w:rsidRPr="00D44D53" w:rsidRDefault="00810F43" w:rsidP="00810F43">
            <w:pPr>
              <w:rPr>
                <w:szCs w:val="24"/>
              </w:rPr>
            </w:pPr>
            <w:r>
              <w:rPr>
                <w:szCs w:val="24"/>
              </w:rPr>
              <w:t>A</w:t>
            </w:r>
          </w:p>
        </w:tc>
        <w:tc>
          <w:tcPr>
            <w:tcW w:w="461" w:type="pct"/>
            <w:vAlign w:val="center"/>
          </w:tcPr>
          <w:p w14:paraId="712C09D5" w14:textId="2F01B01C" w:rsidR="00810F43" w:rsidRPr="00D44D53" w:rsidRDefault="00810F43" w:rsidP="00810F43">
            <w:pPr>
              <w:rPr>
                <w:szCs w:val="24"/>
              </w:rPr>
            </w:pPr>
            <w:r>
              <w:rPr>
                <w:szCs w:val="24"/>
              </w:rPr>
              <w:t>brak środków finansowych</w:t>
            </w:r>
          </w:p>
        </w:tc>
      </w:tr>
      <w:tr w:rsidR="009A62D4" w14:paraId="4CC09FFF" w14:textId="77777777" w:rsidTr="007C4CFF">
        <w:tc>
          <w:tcPr>
            <w:tcW w:w="201" w:type="pct"/>
            <w:vAlign w:val="center"/>
          </w:tcPr>
          <w:p w14:paraId="696D74B5"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272333C6" w14:textId="77777777" w:rsidR="00810F43" w:rsidRDefault="00810F43" w:rsidP="00810F43">
            <w:pPr>
              <w:rPr>
                <w:szCs w:val="24"/>
              </w:rPr>
            </w:pPr>
          </w:p>
        </w:tc>
        <w:tc>
          <w:tcPr>
            <w:tcW w:w="555" w:type="pct"/>
            <w:vMerge/>
            <w:vAlign w:val="center"/>
          </w:tcPr>
          <w:p w14:paraId="0C85FB9D" w14:textId="77777777" w:rsidR="00810F43" w:rsidRDefault="00810F43" w:rsidP="00810F43">
            <w:pPr>
              <w:rPr>
                <w:szCs w:val="24"/>
              </w:rPr>
            </w:pPr>
          </w:p>
        </w:tc>
        <w:tc>
          <w:tcPr>
            <w:tcW w:w="555" w:type="pct"/>
            <w:vMerge/>
            <w:vAlign w:val="center"/>
          </w:tcPr>
          <w:p w14:paraId="0B1270DC" w14:textId="77777777" w:rsidR="00810F43" w:rsidRPr="00D44D53" w:rsidRDefault="00810F43" w:rsidP="00810F43">
            <w:pPr>
              <w:rPr>
                <w:szCs w:val="24"/>
              </w:rPr>
            </w:pPr>
          </w:p>
        </w:tc>
        <w:tc>
          <w:tcPr>
            <w:tcW w:w="368" w:type="pct"/>
            <w:vMerge/>
            <w:vAlign w:val="center"/>
          </w:tcPr>
          <w:p w14:paraId="5D804B96" w14:textId="77777777" w:rsidR="00810F43" w:rsidRPr="00D44D53" w:rsidRDefault="00810F43" w:rsidP="00810F43">
            <w:pPr>
              <w:rPr>
                <w:szCs w:val="24"/>
              </w:rPr>
            </w:pPr>
          </w:p>
        </w:tc>
        <w:tc>
          <w:tcPr>
            <w:tcW w:w="384" w:type="pct"/>
            <w:vMerge/>
            <w:vAlign w:val="center"/>
          </w:tcPr>
          <w:p w14:paraId="1DE0A504" w14:textId="77777777" w:rsidR="00810F43" w:rsidRPr="00D44D53" w:rsidRDefault="00810F43" w:rsidP="00810F43">
            <w:pPr>
              <w:rPr>
                <w:szCs w:val="24"/>
              </w:rPr>
            </w:pPr>
          </w:p>
        </w:tc>
        <w:tc>
          <w:tcPr>
            <w:tcW w:w="555" w:type="pct"/>
            <w:vMerge/>
            <w:vAlign w:val="center"/>
          </w:tcPr>
          <w:p w14:paraId="4E275708" w14:textId="77777777" w:rsidR="00810F43" w:rsidRDefault="00810F43" w:rsidP="00810F43">
            <w:pPr>
              <w:rPr>
                <w:szCs w:val="24"/>
              </w:rPr>
            </w:pPr>
          </w:p>
        </w:tc>
        <w:tc>
          <w:tcPr>
            <w:tcW w:w="555" w:type="pct"/>
            <w:vAlign w:val="center"/>
          </w:tcPr>
          <w:p w14:paraId="564299CF" w14:textId="352CD809" w:rsidR="00810F43" w:rsidRDefault="00810F43" w:rsidP="00810F43">
            <w:pPr>
              <w:rPr>
                <w:szCs w:val="24"/>
              </w:rPr>
            </w:pPr>
            <w:r>
              <w:rPr>
                <w:szCs w:val="24"/>
              </w:rPr>
              <w:t>GW 1.8. Realizacja planów przeciwdziałania skutkom suszy, w tym budowa i rozbudowa zbiorników retencyjnych</w:t>
            </w:r>
          </w:p>
        </w:tc>
        <w:tc>
          <w:tcPr>
            <w:tcW w:w="523" w:type="pct"/>
            <w:vAlign w:val="center"/>
          </w:tcPr>
          <w:p w14:paraId="5413741D" w14:textId="745B6C51" w:rsidR="00810F43" w:rsidRPr="00D44D53" w:rsidRDefault="00810F43" w:rsidP="00810F43">
            <w:pPr>
              <w:rPr>
                <w:szCs w:val="24"/>
              </w:rPr>
            </w:pPr>
            <w:r>
              <w:rPr>
                <w:szCs w:val="24"/>
              </w:rPr>
              <w:t>podmioty wskazane w planie</w:t>
            </w:r>
          </w:p>
        </w:tc>
        <w:tc>
          <w:tcPr>
            <w:tcW w:w="390" w:type="pct"/>
            <w:vAlign w:val="center"/>
          </w:tcPr>
          <w:p w14:paraId="095A552E" w14:textId="7257428E" w:rsidR="00810F43" w:rsidRPr="00D44D53" w:rsidRDefault="00810F43" w:rsidP="00810F43">
            <w:pPr>
              <w:rPr>
                <w:szCs w:val="24"/>
              </w:rPr>
            </w:pPr>
            <w:r>
              <w:rPr>
                <w:szCs w:val="24"/>
              </w:rPr>
              <w:t>A</w:t>
            </w:r>
          </w:p>
        </w:tc>
        <w:tc>
          <w:tcPr>
            <w:tcW w:w="461" w:type="pct"/>
            <w:vAlign w:val="center"/>
          </w:tcPr>
          <w:p w14:paraId="6982749D" w14:textId="1BFCE961" w:rsidR="00810F43" w:rsidRPr="00D44D53" w:rsidRDefault="00810F43" w:rsidP="00810F43">
            <w:pPr>
              <w:rPr>
                <w:szCs w:val="24"/>
              </w:rPr>
            </w:pPr>
            <w:r>
              <w:rPr>
                <w:szCs w:val="24"/>
              </w:rPr>
              <w:t>brak środków finansowych</w:t>
            </w:r>
          </w:p>
        </w:tc>
      </w:tr>
      <w:tr w:rsidR="009A62D4" w14:paraId="08B390BA" w14:textId="77777777" w:rsidTr="007C4CFF">
        <w:tc>
          <w:tcPr>
            <w:tcW w:w="201" w:type="pct"/>
            <w:vAlign w:val="center"/>
          </w:tcPr>
          <w:p w14:paraId="3735A5F5"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202C7F99" w14:textId="77777777" w:rsidR="00810F43" w:rsidRDefault="00810F43" w:rsidP="00810F43">
            <w:pPr>
              <w:rPr>
                <w:szCs w:val="24"/>
              </w:rPr>
            </w:pPr>
          </w:p>
        </w:tc>
        <w:tc>
          <w:tcPr>
            <w:tcW w:w="555" w:type="pct"/>
            <w:vMerge/>
            <w:vAlign w:val="center"/>
          </w:tcPr>
          <w:p w14:paraId="6627D105" w14:textId="77777777" w:rsidR="00810F43" w:rsidRDefault="00810F43" w:rsidP="00810F43">
            <w:pPr>
              <w:rPr>
                <w:szCs w:val="24"/>
              </w:rPr>
            </w:pPr>
          </w:p>
        </w:tc>
        <w:tc>
          <w:tcPr>
            <w:tcW w:w="555" w:type="pct"/>
            <w:vMerge/>
            <w:vAlign w:val="center"/>
          </w:tcPr>
          <w:p w14:paraId="208A8EC0" w14:textId="77777777" w:rsidR="00810F43" w:rsidRPr="00D44D53" w:rsidRDefault="00810F43" w:rsidP="00810F43">
            <w:pPr>
              <w:rPr>
                <w:szCs w:val="24"/>
              </w:rPr>
            </w:pPr>
          </w:p>
        </w:tc>
        <w:tc>
          <w:tcPr>
            <w:tcW w:w="368" w:type="pct"/>
            <w:vMerge/>
            <w:vAlign w:val="center"/>
          </w:tcPr>
          <w:p w14:paraId="7E931EBB" w14:textId="77777777" w:rsidR="00810F43" w:rsidRPr="00D44D53" w:rsidRDefault="00810F43" w:rsidP="00810F43">
            <w:pPr>
              <w:rPr>
                <w:szCs w:val="24"/>
              </w:rPr>
            </w:pPr>
          </w:p>
        </w:tc>
        <w:tc>
          <w:tcPr>
            <w:tcW w:w="384" w:type="pct"/>
            <w:vMerge/>
            <w:vAlign w:val="center"/>
          </w:tcPr>
          <w:p w14:paraId="6D0EFAF8" w14:textId="77777777" w:rsidR="00810F43" w:rsidRPr="00D44D53" w:rsidRDefault="00810F43" w:rsidP="00810F43">
            <w:pPr>
              <w:rPr>
                <w:szCs w:val="24"/>
              </w:rPr>
            </w:pPr>
          </w:p>
        </w:tc>
        <w:tc>
          <w:tcPr>
            <w:tcW w:w="555" w:type="pct"/>
            <w:vMerge/>
            <w:vAlign w:val="center"/>
          </w:tcPr>
          <w:p w14:paraId="72BEF2DA" w14:textId="77777777" w:rsidR="00810F43" w:rsidRDefault="00810F43" w:rsidP="00810F43">
            <w:pPr>
              <w:rPr>
                <w:szCs w:val="24"/>
              </w:rPr>
            </w:pPr>
          </w:p>
        </w:tc>
        <w:tc>
          <w:tcPr>
            <w:tcW w:w="555" w:type="pct"/>
            <w:vAlign w:val="center"/>
          </w:tcPr>
          <w:p w14:paraId="227791A7" w14:textId="6889E712" w:rsidR="00810F43" w:rsidRDefault="00810F43" w:rsidP="00810F43">
            <w:pPr>
              <w:rPr>
                <w:szCs w:val="24"/>
              </w:rPr>
            </w:pPr>
            <w:r>
              <w:rPr>
                <w:szCs w:val="24"/>
              </w:rPr>
              <w:t>GW 1.9. Przeciwdziałanie skutkom ulewnych deszczy oraz suszy poprzez zastosowanie zielono-niebieskiej infrastruktury na obszarach zurbanizowanych</w:t>
            </w:r>
          </w:p>
        </w:tc>
        <w:tc>
          <w:tcPr>
            <w:tcW w:w="523" w:type="pct"/>
            <w:vAlign w:val="center"/>
          </w:tcPr>
          <w:p w14:paraId="601B8244" w14:textId="5966A312" w:rsidR="00810F43" w:rsidRPr="00D44D53" w:rsidRDefault="00810F43" w:rsidP="00810F43">
            <w:pPr>
              <w:rPr>
                <w:szCs w:val="24"/>
              </w:rPr>
            </w:pPr>
            <w:r>
              <w:rPr>
                <w:szCs w:val="24"/>
              </w:rPr>
              <w:t>gminy</w:t>
            </w:r>
          </w:p>
        </w:tc>
        <w:tc>
          <w:tcPr>
            <w:tcW w:w="390" w:type="pct"/>
            <w:vAlign w:val="center"/>
          </w:tcPr>
          <w:p w14:paraId="1A61594D" w14:textId="518AC8D9" w:rsidR="00810F43" w:rsidRPr="00D44D53" w:rsidRDefault="00810F43" w:rsidP="00810F43">
            <w:pPr>
              <w:rPr>
                <w:szCs w:val="24"/>
              </w:rPr>
            </w:pPr>
            <w:r>
              <w:rPr>
                <w:szCs w:val="24"/>
              </w:rPr>
              <w:t>A</w:t>
            </w:r>
          </w:p>
        </w:tc>
        <w:tc>
          <w:tcPr>
            <w:tcW w:w="461" w:type="pct"/>
            <w:vAlign w:val="center"/>
          </w:tcPr>
          <w:p w14:paraId="23AB9659" w14:textId="11DD38AC" w:rsidR="00810F43" w:rsidRPr="00D44D53" w:rsidRDefault="00810F43" w:rsidP="00810F43">
            <w:pPr>
              <w:rPr>
                <w:szCs w:val="24"/>
              </w:rPr>
            </w:pPr>
            <w:r>
              <w:rPr>
                <w:szCs w:val="24"/>
              </w:rPr>
              <w:t>brak środków finansowych</w:t>
            </w:r>
          </w:p>
        </w:tc>
      </w:tr>
      <w:tr w:rsidR="009A62D4" w14:paraId="37587AD2" w14:textId="77777777" w:rsidTr="007C4CFF">
        <w:tc>
          <w:tcPr>
            <w:tcW w:w="201" w:type="pct"/>
            <w:vAlign w:val="center"/>
          </w:tcPr>
          <w:p w14:paraId="58A82D93"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46E933DF" w14:textId="77777777" w:rsidR="00810F43" w:rsidRDefault="00810F43" w:rsidP="00810F43">
            <w:pPr>
              <w:rPr>
                <w:szCs w:val="24"/>
              </w:rPr>
            </w:pPr>
          </w:p>
        </w:tc>
        <w:tc>
          <w:tcPr>
            <w:tcW w:w="555" w:type="pct"/>
            <w:vMerge/>
            <w:vAlign w:val="center"/>
          </w:tcPr>
          <w:p w14:paraId="7B77D92F" w14:textId="77777777" w:rsidR="00810F43" w:rsidRDefault="00810F43" w:rsidP="00810F43">
            <w:pPr>
              <w:rPr>
                <w:szCs w:val="24"/>
              </w:rPr>
            </w:pPr>
          </w:p>
        </w:tc>
        <w:tc>
          <w:tcPr>
            <w:tcW w:w="555" w:type="pct"/>
            <w:vAlign w:val="center"/>
          </w:tcPr>
          <w:p w14:paraId="3FD3E4D9" w14:textId="0DCC9BA0" w:rsidR="00810F43" w:rsidRPr="00D44D53" w:rsidRDefault="00810F43" w:rsidP="00810F43">
            <w:pPr>
              <w:rPr>
                <w:szCs w:val="24"/>
              </w:rPr>
            </w:pPr>
            <w:r>
              <w:rPr>
                <w:szCs w:val="24"/>
              </w:rPr>
              <w:t>Udział JCWP o stanie/potencjale ekologicznym bardzo dobrym i dobrym [%]</w:t>
            </w:r>
          </w:p>
        </w:tc>
        <w:tc>
          <w:tcPr>
            <w:tcW w:w="368" w:type="pct"/>
            <w:vAlign w:val="center"/>
          </w:tcPr>
          <w:p w14:paraId="6F34ED07" w14:textId="205E1FBA" w:rsidR="00810F43" w:rsidRDefault="00810F43" w:rsidP="00810F43">
            <w:pPr>
              <w:jc w:val="right"/>
              <w:rPr>
                <w:szCs w:val="24"/>
              </w:rPr>
            </w:pPr>
            <w:r>
              <w:rPr>
                <w:szCs w:val="24"/>
              </w:rPr>
              <w:t>6,30</w:t>
            </w:r>
          </w:p>
          <w:p w14:paraId="3EFF2D94" w14:textId="66540321" w:rsidR="00810F43" w:rsidRPr="00D44D53" w:rsidRDefault="00810F43" w:rsidP="00810F43">
            <w:pPr>
              <w:jc w:val="right"/>
              <w:rPr>
                <w:szCs w:val="24"/>
              </w:rPr>
            </w:pPr>
            <w:r>
              <w:rPr>
                <w:szCs w:val="24"/>
              </w:rPr>
              <w:t>(2022 r.)</w:t>
            </w:r>
          </w:p>
        </w:tc>
        <w:tc>
          <w:tcPr>
            <w:tcW w:w="384" w:type="pct"/>
            <w:vAlign w:val="center"/>
          </w:tcPr>
          <w:p w14:paraId="5E844AF3" w14:textId="334288D8" w:rsidR="00810F43" w:rsidRPr="00D44D53" w:rsidRDefault="00810F43" w:rsidP="00810F43">
            <w:pPr>
              <w:rPr>
                <w:szCs w:val="24"/>
              </w:rPr>
            </w:pPr>
            <w:r>
              <w:rPr>
                <w:szCs w:val="24"/>
              </w:rPr>
              <w:t>wzrost w odniesieniu do wartości bazowej</w:t>
            </w:r>
          </w:p>
        </w:tc>
        <w:tc>
          <w:tcPr>
            <w:tcW w:w="555" w:type="pct"/>
            <w:vMerge w:val="restart"/>
            <w:vAlign w:val="center"/>
          </w:tcPr>
          <w:p w14:paraId="143C315C" w14:textId="4F41D5EF" w:rsidR="00810F43" w:rsidRDefault="00810F43" w:rsidP="00810F43">
            <w:pPr>
              <w:rPr>
                <w:szCs w:val="24"/>
              </w:rPr>
            </w:pPr>
            <w:r>
              <w:rPr>
                <w:szCs w:val="24"/>
              </w:rPr>
              <w:t>GW 2. Osiągnięcie dobrego stanu wód oraz działania adaptacyjne</w:t>
            </w:r>
          </w:p>
        </w:tc>
        <w:tc>
          <w:tcPr>
            <w:tcW w:w="555" w:type="pct"/>
            <w:vAlign w:val="center"/>
          </w:tcPr>
          <w:p w14:paraId="643E4B2B" w14:textId="5E402BE2" w:rsidR="00810F43" w:rsidRDefault="00810F43" w:rsidP="00810F43">
            <w:pPr>
              <w:rPr>
                <w:szCs w:val="24"/>
              </w:rPr>
            </w:pPr>
            <w:r>
              <w:rPr>
                <w:szCs w:val="24"/>
              </w:rPr>
              <w:t xml:space="preserve">GW 2.1. Kontynuacja monitoringu jakości wód powierzchniowych i podziemnych </w:t>
            </w:r>
          </w:p>
        </w:tc>
        <w:tc>
          <w:tcPr>
            <w:tcW w:w="523" w:type="pct"/>
            <w:vAlign w:val="center"/>
          </w:tcPr>
          <w:p w14:paraId="44D6AC07" w14:textId="1FB741D4" w:rsidR="00810F43" w:rsidRPr="00D44D53" w:rsidRDefault="00810F43" w:rsidP="00810F43">
            <w:pPr>
              <w:rPr>
                <w:szCs w:val="24"/>
              </w:rPr>
            </w:pPr>
            <w:r>
              <w:rPr>
                <w:szCs w:val="24"/>
              </w:rPr>
              <w:t>GIOŚ</w:t>
            </w:r>
          </w:p>
        </w:tc>
        <w:tc>
          <w:tcPr>
            <w:tcW w:w="390" w:type="pct"/>
            <w:vAlign w:val="center"/>
          </w:tcPr>
          <w:p w14:paraId="7A926899" w14:textId="546525FA" w:rsidR="00810F43" w:rsidRPr="00D44D53" w:rsidRDefault="00810F43" w:rsidP="00810F43">
            <w:pPr>
              <w:rPr>
                <w:szCs w:val="24"/>
              </w:rPr>
            </w:pPr>
            <w:r>
              <w:rPr>
                <w:szCs w:val="24"/>
              </w:rPr>
              <w:t>M</w:t>
            </w:r>
          </w:p>
        </w:tc>
        <w:tc>
          <w:tcPr>
            <w:tcW w:w="461" w:type="pct"/>
            <w:vAlign w:val="center"/>
          </w:tcPr>
          <w:p w14:paraId="5DC3B08A" w14:textId="2379A1BF" w:rsidR="00810F43" w:rsidRPr="00D44D53" w:rsidRDefault="00810F43" w:rsidP="00810F43">
            <w:pPr>
              <w:rPr>
                <w:szCs w:val="24"/>
              </w:rPr>
            </w:pPr>
            <w:r>
              <w:rPr>
                <w:szCs w:val="24"/>
              </w:rPr>
              <w:t>brak</w:t>
            </w:r>
          </w:p>
        </w:tc>
      </w:tr>
      <w:tr w:rsidR="009A62D4" w14:paraId="015F94B6" w14:textId="77777777" w:rsidTr="007C4CFF">
        <w:tc>
          <w:tcPr>
            <w:tcW w:w="201" w:type="pct"/>
            <w:vAlign w:val="center"/>
          </w:tcPr>
          <w:p w14:paraId="31B15C6A"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7C33195C" w14:textId="77777777" w:rsidR="00810F43" w:rsidRDefault="00810F43" w:rsidP="00810F43">
            <w:pPr>
              <w:rPr>
                <w:szCs w:val="24"/>
              </w:rPr>
            </w:pPr>
          </w:p>
        </w:tc>
        <w:tc>
          <w:tcPr>
            <w:tcW w:w="555" w:type="pct"/>
            <w:vMerge/>
            <w:vAlign w:val="center"/>
          </w:tcPr>
          <w:p w14:paraId="4F60C9DE" w14:textId="77777777" w:rsidR="00810F43" w:rsidRDefault="00810F43" w:rsidP="00810F43">
            <w:pPr>
              <w:rPr>
                <w:szCs w:val="24"/>
              </w:rPr>
            </w:pPr>
          </w:p>
        </w:tc>
        <w:tc>
          <w:tcPr>
            <w:tcW w:w="555" w:type="pct"/>
            <w:vMerge w:val="restart"/>
            <w:vAlign w:val="center"/>
          </w:tcPr>
          <w:p w14:paraId="4F2D35C5" w14:textId="4319D15F" w:rsidR="00810F43" w:rsidRPr="00D44D53" w:rsidRDefault="00810F43" w:rsidP="00810F43">
            <w:pPr>
              <w:rPr>
                <w:szCs w:val="24"/>
              </w:rPr>
            </w:pPr>
            <w:r>
              <w:rPr>
                <w:szCs w:val="24"/>
              </w:rPr>
              <w:t xml:space="preserve">Udział </w:t>
            </w:r>
            <w:proofErr w:type="spellStart"/>
            <w:r>
              <w:rPr>
                <w:szCs w:val="24"/>
              </w:rPr>
              <w:t>JCWPd</w:t>
            </w:r>
            <w:proofErr w:type="spellEnd"/>
            <w:r>
              <w:rPr>
                <w:szCs w:val="24"/>
              </w:rPr>
              <w:t xml:space="preserve"> o stanie dobrym [%]</w:t>
            </w:r>
          </w:p>
        </w:tc>
        <w:tc>
          <w:tcPr>
            <w:tcW w:w="368" w:type="pct"/>
            <w:vMerge w:val="restart"/>
            <w:vAlign w:val="center"/>
          </w:tcPr>
          <w:p w14:paraId="69B6118F" w14:textId="77777777" w:rsidR="00810F43" w:rsidRDefault="00810F43" w:rsidP="00810F43">
            <w:pPr>
              <w:jc w:val="right"/>
              <w:rPr>
                <w:szCs w:val="24"/>
              </w:rPr>
            </w:pPr>
            <w:r>
              <w:rPr>
                <w:szCs w:val="24"/>
              </w:rPr>
              <w:t>94</w:t>
            </w:r>
          </w:p>
          <w:p w14:paraId="1474A488" w14:textId="674B3429" w:rsidR="00810F43" w:rsidRPr="00D44D53" w:rsidRDefault="00810F43" w:rsidP="00810F43">
            <w:pPr>
              <w:jc w:val="right"/>
              <w:rPr>
                <w:szCs w:val="24"/>
              </w:rPr>
            </w:pPr>
            <w:r>
              <w:rPr>
                <w:szCs w:val="24"/>
              </w:rPr>
              <w:t>(2019 r.)</w:t>
            </w:r>
          </w:p>
        </w:tc>
        <w:tc>
          <w:tcPr>
            <w:tcW w:w="384" w:type="pct"/>
            <w:vMerge w:val="restart"/>
            <w:vAlign w:val="center"/>
          </w:tcPr>
          <w:p w14:paraId="59D8A057" w14:textId="134AE6B4" w:rsidR="00810F43" w:rsidRPr="00D44D53" w:rsidRDefault="00810F43" w:rsidP="00810F43">
            <w:pPr>
              <w:jc w:val="right"/>
              <w:rPr>
                <w:szCs w:val="24"/>
              </w:rPr>
            </w:pPr>
            <w:r>
              <w:rPr>
                <w:szCs w:val="24"/>
              </w:rPr>
              <w:t>100</w:t>
            </w:r>
          </w:p>
        </w:tc>
        <w:tc>
          <w:tcPr>
            <w:tcW w:w="555" w:type="pct"/>
            <w:vMerge/>
            <w:vAlign w:val="center"/>
          </w:tcPr>
          <w:p w14:paraId="668C0684" w14:textId="6580EBB8" w:rsidR="00810F43" w:rsidRDefault="00810F43" w:rsidP="00810F43">
            <w:pPr>
              <w:rPr>
                <w:szCs w:val="24"/>
              </w:rPr>
            </w:pPr>
          </w:p>
        </w:tc>
        <w:tc>
          <w:tcPr>
            <w:tcW w:w="555" w:type="pct"/>
            <w:vAlign w:val="center"/>
          </w:tcPr>
          <w:p w14:paraId="24E2D8C9" w14:textId="458F2AE7" w:rsidR="00810F43" w:rsidRDefault="00810F43" w:rsidP="00810F43">
            <w:pPr>
              <w:rPr>
                <w:szCs w:val="24"/>
              </w:rPr>
            </w:pPr>
            <w:r>
              <w:rPr>
                <w:szCs w:val="24"/>
              </w:rPr>
              <w:t>GW 2.2. Promowanie katalogu działań mających na celu dostosowanie obecnej gospodarki do zmian klimatu (np. wprowadzenie elementów zielono-niebieskiej infrastruktury, zbieranie deszczówki, łąki kwietne, likwidacja miejskich wysp ciepła)</w:t>
            </w:r>
          </w:p>
        </w:tc>
        <w:tc>
          <w:tcPr>
            <w:tcW w:w="523" w:type="pct"/>
            <w:vAlign w:val="center"/>
          </w:tcPr>
          <w:p w14:paraId="2DA360E6" w14:textId="520A5BCA" w:rsidR="00810F43" w:rsidRPr="00D44D53" w:rsidRDefault="00810F43" w:rsidP="00810F43">
            <w:pPr>
              <w:rPr>
                <w:szCs w:val="24"/>
              </w:rPr>
            </w:pPr>
            <w:r>
              <w:rPr>
                <w:szCs w:val="24"/>
              </w:rPr>
              <w:t>gminy</w:t>
            </w:r>
          </w:p>
        </w:tc>
        <w:tc>
          <w:tcPr>
            <w:tcW w:w="390" w:type="pct"/>
            <w:vAlign w:val="center"/>
          </w:tcPr>
          <w:p w14:paraId="6FC93523" w14:textId="72703304" w:rsidR="00810F43" w:rsidRPr="00D44D53" w:rsidRDefault="00810F43" w:rsidP="00810F43">
            <w:pPr>
              <w:rPr>
                <w:szCs w:val="24"/>
              </w:rPr>
            </w:pPr>
            <w:r>
              <w:rPr>
                <w:szCs w:val="24"/>
              </w:rPr>
              <w:t>A</w:t>
            </w:r>
          </w:p>
        </w:tc>
        <w:tc>
          <w:tcPr>
            <w:tcW w:w="461" w:type="pct"/>
            <w:vAlign w:val="center"/>
          </w:tcPr>
          <w:p w14:paraId="15087AE6" w14:textId="350FF631" w:rsidR="00810F43" w:rsidRPr="00D44D53" w:rsidRDefault="00810F43" w:rsidP="00810F43">
            <w:pPr>
              <w:rPr>
                <w:szCs w:val="24"/>
              </w:rPr>
            </w:pPr>
            <w:r>
              <w:rPr>
                <w:szCs w:val="24"/>
              </w:rPr>
              <w:t>brak środków finansowych</w:t>
            </w:r>
          </w:p>
        </w:tc>
      </w:tr>
      <w:tr w:rsidR="009A62D4" w14:paraId="407D4533" w14:textId="77777777" w:rsidTr="007C4CFF">
        <w:tc>
          <w:tcPr>
            <w:tcW w:w="201" w:type="pct"/>
            <w:vAlign w:val="center"/>
          </w:tcPr>
          <w:p w14:paraId="235D3D28"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4AFFDFCD" w14:textId="77777777" w:rsidR="00810F43" w:rsidRDefault="00810F43" w:rsidP="00810F43">
            <w:pPr>
              <w:rPr>
                <w:szCs w:val="24"/>
              </w:rPr>
            </w:pPr>
          </w:p>
        </w:tc>
        <w:tc>
          <w:tcPr>
            <w:tcW w:w="555" w:type="pct"/>
            <w:vMerge/>
            <w:vAlign w:val="center"/>
          </w:tcPr>
          <w:p w14:paraId="5539A51F" w14:textId="77777777" w:rsidR="00810F43" w:rsidRDefault="00810F43" w:rsidP="00810F43">
            <w:pPr>
              <w:rPr>
                <w:szCs w:val="24"/>
              </w:rPr>
            </w:pPr>
          </w:p>
        </w:tc>
        <w:tc>
          <w:tcPr>
            <w:tcW w:w="555" w:type="pct"/>
            <w:vMerge/>
            <w:vAlign w:val="center"/>
          </w:tcPr>
          <w:p w14:paraId="1F807473" w14:textId="77777777" w:rsidR="00810F43" w:rsidRPr="00D44D53" w:rsidRDefault="00810F43" w:rsidP="00810F43">
            <w:pPr>
              <w:rPr>
                <w:szCs w:val="24"/>
              </w:rPr>
            </w:pPr>
          </w:p>
        </w:tc>
        <w:tc>
          <w:tcPr>
            <w:tcW w:w="368" w:type="pct"/>
            <w:vMerge/>
            <w:vAlign w:val="center"/>
          </w:tcPr>
          <w:p w14:paraId="1E001F9E" w14:textId="77777777" w:rsidR="00810F43" w:rsidRPr="00D44D53" w:rsidRDefault="00810F43" w:rsidP="00810F43">
            <w:pPr>
              <w:rPr>
                <w:szCs w:val="24"/>
              </w:rPr>
            </w:pPr>
          </w:p>
        </w:tc>
        <w:tc>
          <w:tcPr>
            <w:tcW w:w="384" w:type="pct"/>
            <w:vMerge/>
            <w:vAlign w:val="center"/>
          </w:tcPr>
          <w:p w14:paraId="05C9C0F3" w14:textId="77777777" w:rsidR="00810F43" w:rsidRPr="00D44D53" w:rsidRDefault="00810F43" w:rsidP="00810F43">
            <w:pPr>
              <w:rPr>
                <w:szCs w:val="24"/>
              </w:rPr>
            </w:pPr>
          </w:p>
        </w:tc>
        <w:tc>
          <w:tcPr>
            <w:tcW w:w="555" w:type="pct"/>
            <w:vMerge/>
            <w:vAlign w:val="center"/>
          </w:tcPr>
          <w:p w14:paraId="27FBE7DF" w14:textId="77777777" w:rsidR="00810F43" w:rsidRDefault="00810F43" w:rsidP="00810F43">
            <w:pPr>
              <w:rPr>
                <w:szCs w:val="24"/>
              </w:rPr>
            </w:pPr>
          </w:p>
        </w:tc>
        <w:tc>
          <w:tcPr>
            <w:tcW w:w="555" w:type="pct"/>
            <w:vAlign w:val="center"/>
          </w:tcPr>
          <w:p w14:paraId="05FB1554" w14:textId="24EA0B16" w:rsidR="00810F43" w:rsidRDefault="00810F43" w:rsidP="00810F43">
            <w:pPr>
              <w:rPr>
                <w:szCs w:val="24"/>
              </w:rPr>
            </w:pPr>
            <w:r>
              <w:rPr>
                <w:szCs w:val="24"/>
              </w:rPr>
              <w:t>GW 2.3. Ograniczanie ilości zużywanej wody w zakładach przemysłowych poprzez recyrkulację wody oraz zamykanie obiegów wody</w:t>
            </w:r>
          </w:p>
        </w:tc>
        <w:tc>
          <w:tcPr>
            <w:tcW w:w="523" w:type="pct"/>
            <w:vAlign w:val="center"/>
          </w:tcPr>
          <w:p w14:paraId="0C6DFDA7" w14:textId="6520C6FA" w:rsidR="00810F43" w:rsidRPr="00D44D53" w:rsidRDefault="00810F43" w:rsidP="00810F43">
            <w:pPr>
              <w:rPr>
                <w:szCs w:val="24"/>
              </w:rPr>
            </w:pPr>
            <w:r>
              <w:rPr>
                <w:szCs w:val="24"/>
              </w:rPr>
              <w:t>przedsiębiorstwa</w:t>
            </w:r>
          </w:p>
        </w:tc>
        <w:tc>
          <w:tcPr>
            <w:tcW w:w="390" w:type="pct"/>
            <w:vAlign w:val="center"/>
          </w:tcPr>
          <w:p w14:paraId="72A8A3BE" w14:textId="357E3F42" w:rsidR="00810F43" w:rsidRPr="00D44D53" w:rsidRDefault="00810F43" w:rsidP="00810F43">
            <w:pPr>
              <w:rPr>
                <w:szCs w:val="24"/>
              </w:rPr>
            </w:pPr>
            <w:r>
              <w:rPr>
                <w:szCs w:val="24"/>
              </w:rPr>
              <w:t>A</w:t>
            </w:r>
          </w:p>
        </w:tc>
        <w:tc>
          <w:tcPr>
            <w:tcW w:w="461" w:type="pct"/>
            <w:vAlign w:val="center"/>
          </w:tcPr>
          <w:p w14:paraId="4A9E9314" w14:textId="5C502AB6" w:rsidR="00810F43" w:rsidRPr="00D44D53" w:rsidRDefault="00810F43" w:rsidP="00810F43">
            <w:pPr>
              <w:rPr>
                <w:szCs w:val="24"/>
              </w:rPr>
            </w:pPr>
            <w:r>
              <w:rPr>
                <w:szCs w:val="24"/>
              </w:rPr>
              <w:t>brak środków finansowych</w:t>
            </w:r>
          </w:p>
        </w:tc>
      </w:tr>
      <w:tr w:rsidR="009A62D4" w14:paraId="62156188" w14:textId="77777777" w:rsidTr="007C4CFF">
        <w:tc>
          <w:tcPr>
            <w:tcW w:w="201" w:type="pct"/>
            <w:vAlign w:val="center"/>
          </w:tcPr>
          <w:p w14:paraId="6BC66020"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34629A4C" w14:textId="77777777" w:rsidR="00810F43" w:rsidRDefault="00810F43" w:rsidP="00810F43">
            <w:pPr>
              <w:rPr>
                <w:szCs w:val="24"/>
              </w:rPr>
            </w:pPr>
          </w:p>
        </w:tc>
        <w:tc>
          <w:tcPr>
            <w:tcW w:w="555" w:type="pct"/>
            <w:vMerge/>
            <w:vAlign w:val="center"/>
          </w:tcPr>
          <w:p w14:paraId="45C61406" w14:textId="77777777" w:rsidR="00810F43" w:rsidRDefault="00810F43" w:rsidP="00810F43">
            <w:pPr>
              <w:rPr>
                <w:szCs w:val="24"/>
              </w:rPr>
            </w:pPr>
          </w:p>
        </w:tc>
        <w:tc>
          <w:tcPr>
            <w:tcW w:w="555" w:type="pct"/>
            <w:vMerge/>
            <w:vAlign w:val="center"/>
          </w:tcPr>
          <w:p w14:paraId="5AFB0FC8" w14:textId="77777777" w:rsidR="00810F43" w:rsidRPr="00D44D53" w:rsidRDefault="00810F43" w:rsidP="00810F43">
            <w:pPr>
              <w:rPr>
                <w:szCs w:val="24"/>
              </w:rPr>
            </w:pPr>
          </w:p>
        </w:tc>
        <w:tc>
          <w:tcPr>
            <w:tcW w:w="368" w:type="pct"/>
            <w:vMerge/>
            <w:vAlign w:val="center"/>
          </w:tcPr>
          <w:p w14:paraId="6C99512F" w14:textId="77777777" w:rsidR="00810F43" w:rsidRPr="00D44D53" w:rsidRDefault="00810F43" w:rsidP="00810F43">
            <w:pPr>
              <w:rPr>
                <w:szCs w:val="24"/>
              </w:rPr>
            </w:pPr>
          </w:p>
        </w:tc>
        <w:tc>
          <w:tcPr>
            <w:tcW w:w="384" w:type="pct"/>
            <w:vMerge/>
            <w:vAlign w:val="center"/>
          </w:tcPr>
          <w:p w14:paraId="50CC56A2" w14:textId="77777777" w:rsidR="00810F43" w:rsidRPr="00D44D53" w:rsidRDefault="00810F43" w:rsidP="00810F43">
            <w:pPr>
              <w:rPr>
                <w:szCs w:val="24"/>
              </w:rPr>
            </w:pPr>
          </w:p>
        </w:tc>
        <w:tc>
          <w:tcPr>
            <w:tcW w:w="555" w:type="pct"/>
            <w:vMerge/>
            <w:vAlign w:val="center"/>
          </w:tcPr>
          <w:p w14:paraId="4A2467AF" w14:textId="77777777" w:rsidR="00810F43" w:rsidRDefault="00810F43" w:rsidP="00810F43">
            <w:pPr>
              <w:rPr>
                <w:szCs w:val="24"/>
              </w:rPr>
            </w:pPr>
          </w:p>
        </w:tc>
        <w:tc>
          <w:tcPr>
            <w:tcW w:w="555" w:type="pct"/>
            <w:vAlign w:val="center"/>
          </w:tcPr>
          <w:p w14:paraId="71AA6E73" w14:textId="5405777A" w:rsidR="00810F43" w:rsidRDefault="00810F43" w:rsidP="00810F43">
            <w:pPr>
              <w:rPr>
                <w:szCs w:val="24"/>
              </w:rPr>
            </w:pPr>
            <w:r>
              <w:rPr>
                <w:szCs w:val="24"/>
              </w:rPr>
              <w:t>GW 2.4. Edukacja ekologiczna z zakresu oszczędzania i ochrony wód</w:t>
            </w:r>
          </w:p>
        </w:tc>
        <w:tc>
          <w:tcPr>
            <w:tcW w:w="523" w:type="pct"/>
            <w:vAlign w:val="center"/>
          </w:tcPr>
          <w:p w14:paraId="325C35BA" w14:textId="5FDB1112" w:rsidR="00810F43" w:rsidRPr="00D44D53" w:rsidRDefault="00810F43" w:rsidP="00810F43">
            <w:pPr>
              <w:rPr>
                <w:szCs w:val="24"/>
              </w:rPr>
            </w:pPr>
            <w:r>
              <w:rPr>
                <w:szCs w:val="24"/>
              </w:rPr>
              <w:t>gminy</w:t>
            </w:r>
          </w:p>
        </w:tc>
        <w:tc>
          <w:tcPr>
            <w:tcW w:w="390" w:type="pct"/>
            <w:vAlign w:val="center"/>
          </w:tcPr>
          <w:p w14:paraId="1685F578" w14:textId="722AD134" w:rsidR="00810F43" w:rsidRPr="00D44D53" w:rsidRDefault="00810F43" w:rsidP="00810F43">
            <w:pPr>
              <w:rPr>
                <w:szCs w:val="24"/>
              </w:rPr>
            </w:pPr>
            <w:r>
              <w:rPr>
                <w:szCs w:val="24"/>
              </w:rPr>
              <w:t>E</w:t>
            </w:r>
          </w:p>
        </w:tc>
        <w:tc>
          <w:tcPr>
            <w:tcW w:w="461" w:type="pct"/>
            <w:vAlign w:val="center"/>
          </w:tcPr>
          <w:p w14:paraId="2C26A85A" w14:textId="34134044" w:rsidR="00810F43" w:rsidRPr="00D44D53" w:rsidRDefault="00810F43" w:rsidP="00810F43">
            <w:pPr>
              <w:rPr>
                <w:szCs w:val="24"/>
              </w:rPr>
            </w:pPr>
            <w:r>
              <w:rPr>
                <w:szCs w:val="24"/>
              </w:rPr>
              <w:t>brak środków finansowych, brak zainteresowania społeczeństwa</w:t>
            </w:r>
          </w:p>
        </w:tc>
      </w:tr>
      <w:tr w:rsidR="009A62D4" w14:paraId="6DF9990A" w14:textId="77777777" w:rsidTr="007C4CFF">
        <w:tc>
          <w:tcPr>
            <w:tcW w:w="201" w:type="pct"/>
            <w:vAlign w:val="center"/>
          </w:tcPr>
          <w:p w14:paraId="00AA85B0" w14:textId="3EF6E667" w:rsidR="00810F43" w:rsidRPr="009A62D4" w:rsidRDefault="00810F43" w:rsidP="009A62D4">
            <w:pPr>
              <w:pStyle w:val="Akapitzlist"/>
              <w:numPr>
                <w:ilvl w:val="0"/>
                <w:numId w:val="44"/>
              </w:numPr>
              <w:ind w:left="283"/>
              <w:rPr>
                <w:szCs w:val="24"/>
              </w:rPr>
            </w:pPr>
          </w:p>
        </w:tc>
        <w:tc>
          <w:tcPr>
            <w:tcW w:w="453" w:type="pct"/>
            <w:vMerge w:val="restart"/>
            <w:vAlign w:val="center"/>
          </w:tcPr>
          <w:p w14:paraId="28D7659D" w14:textId="3688813C" w:rsidR="00810F43" w:rsidRDefault="00810F43" w:rsidP="00810F43">
            <w:pPr>
              <w:rPr>
                <w:szCs w:val="24"/>
              </w:rPr>
            </w:pPr>
            <w:r>
              <w:rPr>
                <w:szCs w:val="24"/>
              </w:rPr>
              <w:t>Gospodarka wodno-ściekowa</w:t>
            </w:r>
          </w:p>
        </w:tc>
        <w:tc>
          <w:tcPr>
            <w:tcW w:w="555" w:type="pct"/>
            <w:vMerge w:val="restart"/>
            <w:vAlign w:val="center"/>
          </w:tcPr>
          <w:p w14:paraId="6A62061C" w14:textId="762D3192" w:rsidR="00810F43" w:rsidRPr="00D44D53" w:rsidRDefault="00810F43" w:rsidP="00810F43">
            <w:pPr>
              <w:rPr>
                <w:szCs w:val="24"/>
              </w:rPr>
            </w:pPr>
            <w:r>
              <w:rPr>
                <w:szCs w:val="24"/>
              </w:rPr>
              <w:t>GWS I. Racjonalna gospodarka wodno-ściekowa</w:t>
            </w:r>
          </w:p>
        </w:tc>
        <w:tc>
          <w:tcPr>
            <w:tcW w:w="555" w:type="pct"/>
            <w:vAlign w:val="center"/>
          </w:tcPr>
          <w:p w14:paraId="4D914FDA" w14:textId="3AC9B54F" w:rsidR="00810F43" w:rsidRPr="00D44D53" w:rsidRDefault="00810F43" w:rsidP="00810F43">
            <w:pPr>
              <w:rPr>
                <w:szCs w:val="24"/>
              </w:rPr>
            </w:pPr>
            <w:r>
              <w:rPr>
                <w:szCs w:val="24"/>
              </w:rPr>
              <w:t>Długość sieci wodociągowej rozdzielczej [km]</w:t>
            </w:r>
          </w:p>
        </w:tc>
        <w:tc>
          <w:tcPr>
            <w:tcW w:w="368" w:type="pct"/>
            <w:vAlign w:val="center"/>
          </w:tcPr>
          <w:p w14:paraId="53AD9BC6" w14:textId="2AEF253F" w:rsidR="00810F43" w:rsidRDefault="00810F43" w:rsidP="00810F43">
            <w:pPr>
              <w:jc w:val="right"/>
              <w:rPr>
                <w:szCs w:val="24"/>
              </w:rPr>
            </w:pPr>
            <w:r>
              <w:rPr>
                <w:szCs w:val="24"/>
              </w:rPr>
              <w:t>16280,10</w:t>
            </w:r>
          </w:p>
          <w:p w14:paraId="5AB14119" w14:textId="7D35E243" w:rsidR="00810F43" w:rsidRPr="00D44D53" w:rsidRDefault="00810F43" w:rsidP="00810F43">
            <w:pPr>
              <w:jc w:val="right"/>
              <w:rPr>
                <w:szCs w:val="24"/>
              </w:rPr>
            </w:pPr>
            <w:r>
              <w:rPr>
                <w:szCs w:val="24"/>
              </w:rPr>
              <w:t>(2021 r.)</w:t>
            </w:r>
          </w:p>
        </w:tc>
        <w:tc>
          <w:tcPr>
            <w:tcW w:w="384" w:type="pct"/>
            <w:vAlign w:val="center"/>
          </w:tcPr>
          <w:p w14:paraId="5D1B534B" w14:textId="72D9AED1" w:rsidR="00810F43" w:rsidRPr="00D44D53" w:rsidRDefault="00810F43" w:rsidP="00810F43">
            <w:pPr>
              <w:rPr>
                <w:szCs w:val="24"/>
              </w:rPr>
            </w:pPr>
            <w:r>
              <w:rPr>
                <w:szCs w:val="24"/>
              </w:rPr>
              <w:t>wzrost w odniesieniu do wartości bazowej</w:t>
            </w:r>
          </w:p>
        </w:tc>
        <w:tc>
          <w:tcPr>
            <w:tcW w:w="555" w:type="pct"/>
            <w:vMerge w:val="restart"/>
            <w:vAlign w:val="center"/>
          </w:tcPr>
          <w:p w14:paraId="7C573DB5" w14:textId="2A0ACE2C" w:rsidR="00810F43" w:rsidRPr="00D44D53" w:rsidRDefault="00810F43" w:rsidP="00810F43">
            <w:pPr>
              <w:rPr>
                <w:szCs w:val="24"/>
              </w:rPr>
            </w:pPr>
            <w:r>
              <w:rPr>
                <w:szCs w:val="24"/>
              </w:rPr>
              <w:t>GWS 1. Poprawa funkcjonowania systemu gospodarki wodno-ściekowej</w:t>
            </w:r>
          </w:p>
        </w:tc>
        <w:tc>
          <w:tcPr>
            <w:tcW w:w="555" w:type="pct"/>
            <w:vAlign w:val="center"/>
          </w:tcPr>
          <w:p w14:paraId="39E74450" w14:textId="62E8FC00" w:rsidR="00810F43" w:rsidRPr="00D44D53" w:rsidRDefault="00810F43" w:rsidP="00810F43">
            <w:pPr>
              <w:rPr>
                <w:szCs w:val="24"/>
              </w:rPr>
            </w:pPr>
            <w:r>
              <w:rPr>
                <w:szCs w:val="24"/>
              </w:rPr>
              <w:t>GWS 1.1. Budowa, rozbudowa i modernizacja sieci wodociągowej</w:t>
            </w:r>
          </w:p>
        </w:tc>
        <w:tc>
          <w:tcPr>
            <w:tcW w:w="523" w:type="pct"/>
            <w:vAlign w:val="center"/>
          </w:tcPr>
          <w:p w14:paraId="783478C4" w14:textId="1B290C24" w:rsidR="00810F43" w:rsidRPr="00D44D53" w:rsidRDefault="00810F43" w:rsidP="00810F43">
            <w:pPr>
              <w:rPr>
                <w:szCs w:val="24"/>
              </w:rPr>
            </w:pPr>
            <w:r>
              <w:rPr>
                <w:szCs w:val="24"/>
              </w:rPr>
              <w:t>gminy</w:t>
            </w:r>
          </w:p>
        </w:tc>
        <w:tc>
          <w:tcPr>
            <w:tcW w:w="390" w:type="pct"/>
            <w:vAlign w:val="center"/>
          </w:tcPr>
          <w:p w14:paraId="1009F0E4" w14:textId="10C387BD" w:rsidR="00810F43" w:rsidRPr="00D44D53" w:rsidRDefault="00810F43" w:rsidP="00810F43">
            <w:pPr>
              <w:rPr>
                <w:szCs w:val="24"/>
              </w:rPr>
            </w:pPr>
            <w:r>
              <w:rPr>
                <w:szCs w:val="24"/>
              </w:rPr>
              <w:t>A</w:t>
            </w:r>
          </w:p>
        </w:tc>
        <w:tc>
          <w:tcPr>
            <w:tcW w:w="461" w:type="pct"/>
            <w:vAlign w:val="center"/>
          </w:tcPr>
          <w:p w14:paraId="686B0DB4" w14:textId="5D25B443" w:rsidR="00810F43" w:rsidRPr="00D44D53" w:rsidRDefault="00810F43" w:rsidP="00810F43">
            <w:pPr>
              <w:rPr>
                <w:szCs w:val="24"/>
              </w:rPr>
            </w:pPr>
            <w:r>
              <w:rPr>
                <w:szCs w:val="24"/>
              </w:rPr>
              <w:t>brak środków finansowych</w:t>
            </w:r>
          </w:p>
        </w:tc>
      </w:tr>
      <w:tr w:rsidR="009A62D4" w14:paraId="778B14AD" w14:textId="77777777" w:rsidTr="007C4CFF">
        <w:tc>
          <w:tcPr>
            <w:tcW w:w="201" w:type="pct"/>
            <w:vAlign w:val="center"/>
          </w:tcPr>
          <w:p w14:paraId="319E1777"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18F6F4CB" w14:textId="2351FB2F" w:rsidR="00810F43" w:rsidRDefault="00810F43" w:rsidP="00810F43">
            <w:pPr>
              <w:rPr>
                <w:szCs w:val="24"/>
              </w:rPr>
            </w:pPr>
          </w:p>
        </w:tc>
        <w:tc>
          <w:tcPr>
            <w:tcW w:w="555" w:type="pct"/>
            <w:vMerge/>
            <w:vAlign w:val="center"/>
          </w:tcPr>
          <w:p w14:paraId="5519CAF0" w14:textId="77777777" w:rsidR="00810F43" w:rsidRPr="00D44D53" w:rsidRDefault="00810F43" w:rsidP="00810F43">
            <w:pPr>
              <w:rPr>
                <w:szCs w:val="24"/>
              </w:rPr>
            </w:pPr>
          </w:p>
        </w:tc>
        <w:tc>
          <w:tcPr>
            <w:tcW w:w="555" w:type="pct"/>
            <w:vAlign w:val="center"/>
          </w:tcPr>
          <w:p w14:paraId="598B460F" w14:textId="74FE7EA5" w:rsidR="00810F43" w:rsidRPr="00D44D53" w:rsidRDefault="00810F43" w:rsidP="00810F43">
            <w:pPr>
              <w:rPr>
                <w:szCs w:val="24"/>
              </w:rPr>
            </w:pPr>
            <w:r>
              <w:rPr>
                <w:szCs w:val="24"/>
              </w:rPr>
              <w:t>Odsetek ludności korzystającej z sieci wodociągowej [%]</w:t>
            </w:r>
          </w:p>
        </w:tc>
        <w:tc>
          <w:tcPr>
            <w:tcW w:w="368" w:type="pct"/>
            <w:vAlign w:val="center"/>
          </w:tcPr>
          <w:p w14:paraId="14F8D6D3" w14:textId="3374BC07" w:rsidR="00810F43" w:rsidRDefault="00810F43" w:rsidP="00810F43">
            <w:pPr>
              <w:jc w:val="right"/>
              <w:rPr>
                <w:szCs w:val="24"/>
              </w:rPr>
            </w:pPr>
            <w:r>
              <w:rPr>
                <w:szCs w:val="24"/>
              </w:rPr>
              <w:t>81,40</w:t>
            </w:r>
          </w:p>
          <w:p w14:paraId="4F0B845E" w14:textId="2C1AD30E" w:rsidR="00810F43" w:rsidRPr="00D44D53" w:rsidRDefault="00810F43" w:rsidP="00810F43">
            <w:pPr>
              <w:jc w:val="right"/>
              <w:rPr>
                <w:szCs w:val="24"/>
              </w:rPr>
            </w:pPr>
            <w:r>
              <w:rPr>
                <w:szCs w:val="24"/>
              </w:rPr>
              <w:t>(2021 r.)</w:t>
            </w:r>
          </w:p>
        </w:tc>
        <w:tc>
          <w:tcPr>
            <w:tcW w:w="384" w:type="pct"/>
            <w:vAlign w:val="center"/>
          </w:tcPr>
          <w:p w14:paraId="07E1D89A" w14:textId="38F2FAEA" w:rsidR="00810F43" w:rsidRPr="00D44D53" w:rsidRDefault="00810F43" w:rsidP="00810F43">
            <w:pPr>
              <w:rPr>
                <w:szCs w:val="24"/>
              </w:rPr>
            </w:pPr>
            <w:r>
              <w:rPr>
                <w:szCs w:val="24"/>
              </w:rPr>
              <w:t>wzrost w odniesieniu do wartości bazowej</w:t>
            </w:r>
          </w:p>
        </w:tc>
        <w:tc>
          <w:tcPr>
            <w:tcW w:w="555" w:type="pct"/>
            <w:vMerge/>
            <w:vAlign w:val="center"/>
          </w:tcPr>
          <w:p w14:paraId="7E3F463C" w14:textId="77777777" w:rsidR="00810F43" w:rsidRPr="00D44D53" w:rsidRDefault="00810F43" w:rsidP="00810F43">
            <w:pPr>
              <w:rPr>
                <w:szCs w:val="24"/>
              </w:rPr>
            </w:pPr>
          </w:p>
        </w:tc>
        <w:tc>
          <w:tcPr>
            <w:tcW w:w="555" w:type="pct"/>
            <w:vAlign w:val="center"/>
          </w:tcPr>
          <w:p w14:paraId="5C767823" w14:textId="601DD4FD" w:rsidR="00810F43" w:rsidRPr="00D44D53" w:rsidRDefault="00810F43" w:rsidP="00810F43">
            <w:pPr>
              <w:rPr>
                <w:szCs w:val="24"/>
              </w:rPr>
            </w:pPr>
            <w:r>
              <w:rPr>
                <w:szCs w:val="24"/>
              </w:rPr>
              <w:t>GWS 1.2. Budowa, rozbudowa i modernizacja stacji uzdatniania wody</w:t>
            </w:r>
          </w:p>
        </w:tc>
        <w:tc>
          <w:tcPr>
            <w:tcW w:w="523" w:type="pct"/>
            <w:vAlign w:val="center"/>
          </w:tcPr>
          <w:p w14:paraId="47EBB8CC" w14:textId="4673A292" w:rsidR="00810F43" w:rsidRPr="00D44D53" w:rsidRDefault="00810F43" w:rsidP="00810F43">
            <w:pPr>
              <w:rPr>
                <w:szCs w:val="24"/>
              </w:rPr>
            </w:pPr>
            <w:r>
              <w:rPr>
                <w:szCs w:val="24"/>
              </w:rPr>
              <w:t>gminy</w:t>
            </w:r>
          </w:p>
        </w:tc>
        <w:tc>
          <w:tcPr>
            <w:tcW w:w="390" w:type="pct"/>
            <w:vAlign w:val="center"/>
          </w:tcPr>
          <w:p w14:paraId="391D3B08" w14:textId="5D309267" w:rsidR="00810F43" w:rsidRPr="00D44D53" w:rsidRDefault="00810F43" w:rsidP="00810F43">
            <w:pPr>
              <w:rPr>
                <w:szCs w:val="24"/>
              </w:rPr>
            </w:pPr>
            <w:r>
              <w:rPr>
                <w:szCs w:val="24"/>
              </w:rPr>
              <w:t>A</w:t>
            </w:r>
          </w:p>
        </w:tc>
        <w:tc>
          <w:tcPr>
            <w:tcW w:w="461" w:type="pct"/>
            <w:vAlign w:val="center"/>
          </w:tcPr>
          <w:p w14:paraId="316E8257" w14:textId="2B6D71AE" w:rsidR="00810F43" w:rsidRPr="00D44D53" w:rsidRDefault="00810F43" w:rsidP="00810F43">
            <w:pPr>
              <w:rPr>
                <w:szCs w:val="24"/>
              </w:rPr>
            </w:pPr>
            <w:r>
              <w:rPr>
                <w:szCs w:val="24"/>
              </w:rPr>
              <w:t>brak środków finansowych</w:t>
            </w:r>
          </w:p>
        </w:tc>
      </w:tr>
      <w:tr w:rsidR="009A62D4" w14:paraId="311AA7CE" w14:textId="77777777" w:rsidTr="007C4CFF">
        <w:tc>
          <w:tcPr>
            <w:tcW w:w="201" w:type="pct"/>
            <w:vAlign w:val="center"/>
          </w:tcPr>
          <w:p w14:paraId="360371EA"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3D35DC0D" w14:textId="77777777" w:rsidR="00810F43" w:rsidRDefault="00810F43" w:rsidP="00810F43">
            <w:pPr>
              <w:rPr>
                <w:szCs w:val="24"/>
              </w:rPr>
            </w:pPr>
          </w:p>
        </w:tc>
        <w:tc>
          <w:tcPr>
            <w:tcW w:w="555" w:type="pct"/>
            <w:vMerge/>
            <w:vAlign w:val="center"/>
          </w:tcPr>
          <w:p w14:paraId="5647A17C" w14:textId="77777777" w:rsidR="00810F43" w:rsidRPr="00D44D53" w:rsidRDefault="00810F43" w:rsidP="00810F43">
            <w:pPr>
              <w:rPr>
                <w:szCs w:val="24"/>
              </w:rPr>
            </w:pPr>
          </w:p>
        </w:tc>
        <w:tc>
          <w:tcPr>
            <w:tcW w:w="555" w:type="pct"/>
            <w:vAlign w:val="center"/>
          </w:tcPr>
          <w:p w14:paraId="150AE5D2" w14:textId="52DA7C81" w:rsidR="00810F43" w:rsidRPr="00D44D53" w:rsidRDefault="00810F43" w:rsidP="00810F43">
            <w:pPr>
              <w:rPr>
                <w:szCs w:val="24"/>
              </w:rPr>
            </w:pPr>
            <w:r>
              <w:rPr>
                <w:szCs w:val="24"/>
              </w:rPr>
              <w:t>Zużycie wody na potrzeby gospodarki narodowej i ludności ogółem [dam</w:t>
            </w:r>
            <w:r w:rsidRPr="00C22BC3">
              <w:rPr>
                <w:szCs w:val="24"/>
                <w:vertAlign w:val="superscript"/>
              </w:rPr>
              <w:t>3</w:t>
            </w:r>
            <w:r>
              <w:rPr>
                <w:szCs w:val="24"/>
              </w:rPr>
              <w:t>]</w:t>
            </w:r>
          </w:p>
        </w:tc>
        <w:tc>
          <w:tcPr>
            <w:tcW w:w="368" w:type="pct"/>
            <w:vAlign w:val="center"/>
          </w:tcPr>
          <w:p w14:paraId="22B00BE5" w14:textId="77777777" w:rsidR="00810F43" w:rsidRDefault="00810F43" w:rsidP="00810F43">
            <w:pPr>
              <w:jc w:val="right"/>
              <w:rPr>
                <w:szCs w:val="24"/>
              </w:rPr>
            </w:pPr>
            <w:r>
              <w:rPr>
                <w:szCs w:val="24"/>
              </w:rPr>
              <w:t>195773</w:t>
            </w:r>
          </w:p>
          <w:p w14:paraId="5E1F5F9C" w14:textId="74608F08" w:rsidR="00810F43" w:rsidRPr="00D44D53" w:rsidRDefault="00810F43" w:rsidP="00810F43">
            <w:pPr>
              <w:jc w:val="right"/>
              <w:rPr>
                <w:szCs w:val="24"/>
              </w:rPr>
            </w:pPr>
            <w:r>
              <w:rPr>
                <w:szCs w:val="24"/>
              </w:rPr>
              <w:t>(2022 r.)</w:t>
            </w:r>
          </w:p>
        </w:tc>
        <w:tc>
          <w:tcPr>
            <w:tcW w:w="384" w:type="pct"/>
            <w:vAlign w:val="center"/>
          </w:tcPr>
          <w:p w14:paraId="74A3D7F5" w14:textId="3D692425" w:rsidR="00810F43" w:rsidRPr="00D44D53" w:rsidRDefault="00810F43" w:rsidP="00810F43">
            <w:pPr>
              <w:rPr>
                <w:szCs w:val="24"/>
              </w:rPr>
            </w:pPr>
            <w:r>
              <w:rPr>
                <w:szCs w:val="24"/>
              </w:rPr>
              <w:t>spadek w odniesieniu do wartości bazowej</w:t>
            </w:r>
          </w:p>
        </w:tc>
        <w:tc>
          <w:tcPr>
            <w:tcW w:w="555" w:type="pct"/>
            <w:vMerge/>
            <w:vAlign w:val="center"/>
          </w:tcPr>
          <w:p w14:paraId="4CA0CE9C" w14:textId="77777777" w:rsidR="00810F43" w:rsidRPr="00D44D53" w:rsidRDefault="00810F43" w:rsidP="00810F43">
            <w:pPr>
              <w:rPr>
                <w:szCs w:val="24"/>
              </w:rPr>
            </w:pPr>
          </w:p>
        </w:tc>
        <w:tc>
          <w:tcPr>
            <w:tcW w:w="555" w:type="pct"/>
            <w:vAlign w:val="center"/>
          </w:tcPr>
          <w:p w14:paraId="50231335" w14:textId="6C371DBA" w:rsidR="00810F43" w:rsidRDefault="00810F43" w:rsidP="00810F43">
            <w:pPr>
              <w:rPr>
                <w:szCs w:val="24"/>
              </w:rPr>
            </w:pPr>
            <w:r>
              <w:rPr>
                <w:szCs w:val="24"/>
              </w:rPr>
              <w:t>GWS 1.3. Budowa oraz rozbudowa kanalizacji deszczowej</w:t>
            </w:r>
          </w:p>
        </w:tc>
        <w:tc>
          <w:tcPr>
            <w:tcW w:w="523" w:type="pct"/>
            <w:vAlign w:val="center"/>
          </w:tcPr>
          <w:p w14:paraId="6CA4BE9B" w14:textId="05C65CDE" w:rsidR="00810F43" w:rsidRPr="00D44D53" w:rsidRDefault="00810F43" w:rsidP="00810F43">
            <w:pPr>
              <w:rPr>
                <w:szCs w:val="24"/>
              </w:rPr>
            </w:pPr>
            <w:r>
              <w:rPr>
                <w:szCs w:val="24"/>
              </w:rPr>
              <w:t>gminy</w:t>
            </w:r>
          </w:p>
        </w:tc>
        <w:tc>
          <w:tcPr>
            <w:tcW w:w="390" w:type="pct"/>
            <w:vAlign w:val="center"/>
          </w:tcPr>
          <w:p w14:paraId="07311ECC" w14:textId="25E55C2F" w:rsidR="00810F43" w:rsidRPr="00D44D53" w:rsidRDefault="00810F43" w:rsidP="00810F43">
            <w:pPr>
              <w:rPr>
                <w:szCs w:val="24"/>
              </w:rPr>
            </w:pPr>
            <w:r>
              <w:rPr>
                <w:szCs w:val="24"/>
              </w:rPr>
              <w:t>A</w:t>
            </w:r>
          </w:p>
        </w:tc>
        <w:tc>
          <w:tcPr>
            <w:tcW w:w="461" w:type="pct"/>
            <w:vAlign w:val="center"/>
          </w:tcPr>
          <w:p w14:paraId="02772D8A" w14:textId="6B0E3F01" w:rsidR="00810F43" w:rsidRPr="00D44D53" w:rsidRDefault="00810F43" w:rsidP="00810F43">
            <w:pPr>
              <w:rPr>
                <w:szCs w:val="24"/>
              </w:rPr>
            </w:pPr>
            <w:r>
              <w:rPr>
                <w:szCs w:val="24"/>
              </w:rPr>
              <w:t>brak środków finansowych</w:t>
            </w:r>
          </w:p>
        </w:tc>
      </w:tr>
      <w:tr w:rsidR="009A62D4" w14:paraId="49078A95" w14:textId="77777777" w:rsidTr="007C4CFF">
        <w:tc>
          <w:tcPr>
            <w:tcW w:w="201" w:type="pct"/>
            <w:vAlign w:val="center"/>
          </w:tcPr>
          <w:p w14:paraId="02D9A0D7"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71FBFCAB" w14:textId="77777777" w:rsidR="00810F43" w:rsidRDefault="00810F43" w:rsidP="00810F43">
            <w:pPr>
              <w:rPr>
                <w:szCs w:val="24"/>
              </w:rPr>
            </w:pPr>
          </w:p>
        </w:tc>
        <w:tc>
          <w:tcPr>
            <w:tcW w:w="555" w:type="pct"/>
            <w:vMerge/>
            <w:vAlign w:val="center"/>
          </w:tcPr>
          <w:p w14:paraId="6B191E89" w14:textId="77777777" w:rsidR="00810F43" w:rsidRPr="00D44D53" w:rsidRDefault="00810F43" w:rsidP="00810F43">
            <w:pPr>
              <w:rPr>
                <w:szCs w:val="24"/>
              </w:rPr>
            </w:pPr>
          </w:p>
        </w:tc>
        <w:tc>
          <w:tcPr>
            <w:tcW w:w="555" w:type="pct"/>
            <w:vAlign w:val="center"/>
          </w:tcPr>
          <w:p w14:paraId="3DB56CA0" w14:textId="749BF1C1" w:rsidR="00810F43" w:rsidRPr="00D44D53" w:rsidRDefault="00810F43" w:rsidP="00810F43">
            <w:pPr>
              <w:rPr>
                <w:szCs w:val="24"/>
              </w:rPr>
            </w:pPr>
            <w:r>
              <w:rPr>
                <w:szCs w:val="24"/>
              </w:rPr>
              <w:t>Długość sieci kanalizacyjnej [km]</w:t>
            </w:r>
          </w:p>
        </w:tc>
        <w:tc>
          <w:tcPr>
            <w:tcW w:w="368" w:type="pct"/>
            <w:vAlign w:val="center"/>
          </w:tcPr>
          <w:p w14:paraId="541C3BE1" w14:textId="77777777" w:rsidR="00810F43" w:rsidRDefault="00810F43" w:rsidP="00810F43">
            <w:pPr>
              <w:jc w:val="right"/>
              <w:rPr>
                <w:szCs w:val="24"/>
              </w:rPr>
            </w:pPr>
            <w:r>
              <w:rPr>
                <w:szCs w:val="24"/>
              </w:rPr>
              <w:t xml:space="preserve">19538,90 </w:t>
            </w:r>
          </w:p>
          <w:p w14:paraId="7414FD87" w14:textId="2A02799B" w:rsidR="00810F43" w:rsidRPr="00D44D53" w:rsidRDefault="00810F43" w:rsidP="00810F43">
            <w:pPr>
              <w:jc w:val="right"/>
              <w:rPr>
                <w:szCs w:val="24"/>
              </w:rPr>
            </w:pPr>
            <w:r>
              <w:rPr>
                <w:szCs w:val="24"/>
              </w:rPr>
              <w:t>(2022 r.)</w:t>
            </w:r>
          </w:p>
        </w:tc>
        <w:tc>
          <w:tcPr>
            <w:tcW w:w="384" w:type="pct"/>
            <w:vAlign w:val="center"/>
          </w:tcPr>
          <w:p w14:paraId="644F2837" w14:textId="260C38AD" w:rsidR="00810F43" w:rsidRPr="00D44D53" w:rsidRDefault="00810F43" w:rsidP="00810F43">
            <w:pPr>
              <w:rPr>
                <w:szCs w:val="24"/>
              </w:rPr>
            </w:pPr>
            <w:r>
              <w:rPr>
                <w:szCs w:val="24"/>
              </w:rPr>
              <w:t>wzrost w odniesieniu do wartości bazowej</w:t>
            </w:r>
          </w:p>
        </w:tc>
        <w:tc>
          <w:tcPr>
            <w:tcW w:w="555" w:type="pct"/>
            <w:vMerge/>
            <w:vAlign w:val="center"/>
          </w:tcPr>
          <w:p w14:paraId="4BC6AFB4" w14:textId="77777777" w:rsidR="00810F43" w:rsidRPr="00D44D53" w:rsidRDefault="00810F43" w:rsidP="00810F43">
            <w:pPr>
              <w:rPr>
                <w:szCs w:val="24"/>
              </w:rPr>
            </w:pPr>
          </w:p>
        </w:tc>
        <w:tc>
          <w:tcPr>
            <w:tcW w:w="555" w:type="pct"/>
            <w:vAlign w:val="center"/>
          </w:tcPr>
          <w:p w14:paraId="204F718C" w14:textId="2EFFE3CA" w:rsidR="00810F43" w:rsidRDefault="00810F43" w:rsidP="00810F43">
            <w:pPr>
              <w:rPr>
                <w:szCs w:val="24"/>
              </w:rPr>
            </w:pPr>
            <w:r>
              <w:rPr>
                <w:szCs w:val="24"/>
              </w:rPr>
              <w:t>GWS 1.4. Budowa, rozbudowa i modernizacja sieci kanalizacyjnej</w:t>
            </w:r>
          </w:p>
        </w:tc>
        <w:tc>
          <w:tcPr>
            <w:tcW w:w="523" w:type="pct"/>
            <w:vAlign w:val="center"/>
          </w:tcPr>
          <w:p w14:paraId="22C3C394" w14:textId="51EE4EF1" w:rsidR="00810F43" w:rsidRPr="00D44D53" w:rsidRDefault="00810F43" w:rsidP="00810F43">
            <w:pPr>
              <w:rPr>
                <w:szCs w:val="24"/>
              </w:rPr>
            </w:pPr>
            <w:r>
              <w:rPr>
                <w:szCs w:val="24"/>
              </w:rPr>
              <w:t>gminy</w:t>
            </w:r>
          </w:p>
        </w:tc>
        <w:tc>
          <w:tcPr>
            <w:tcW w:w="390" w:type="pct"/>
            <w:vAlign w:val="center"/>
          </w:tcPr>
          <w:p w14:paraId="4B32D5B0" w14:textId="3E575555" w:rsidR="00810F43" w:rsidRPr="00D44D53" w:rsidRDefault="00810F43" w:rsidP="00810F43">
            <w:pPr>
              <w:rPr>
                <w:szCs w:val="24"/>
              </w:rPr>
            </w:pPr>
            <w:r>
              <w:rPr>
                <w:szCs w:val="24"/>
              </w:rPr>
              <w:t>A</w:t>
            </w:r>
          </w:p>
        </w:tc>
        <w:tc>
          <w:tcPr>
            <w:tcW w:w="461" w:type="pct"/>
            <w:vAlign w:val="center"/>
          </w:tcPr>
          <w:p w14:paraId="783CA15E" w14:textId="3771794B" w:rsidR="00810F43" w:rsidRPr="00D44D53" w:rsidRDefault="00810F43" w:rsidP="00810F43">
            <w:pPr>
              <w:rPr>
                <w:szCs w:val="24"/>
              </w:rPr>
            </w:pPr>
            <w:r>
              <w:rPr>
                <w:szCs w:val="24"/>
              </w:rPr>
              <w:t>brak środków finansowych</w:t>
            </w:r>
          </w:p>
        </w:tc>
      </w:tr>
      <w:tr w:rsidR="009A62D4" w14:paraId="419DE435" w14:textId="77777777" w:rsidTr="007C4CFF">
        <w:tc>
          <w:tcPr>
            <w:tcW w:w="201" w:type="pct"/>
            <w:vAlign w:val="center"/>
          </w:tcPr>
          <w:p w14:paraId="4B2A4101"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2F0C9184" w14:textId="77777777" w:rsidR="00810F43" w:rsidRDefault="00810F43" w:rsidP="00810F43">
            <w:pPr>
              <w:rPr>
                <w:szCs w:val="24"/>
              </w:rPr>
            </w:pPr>
          </w:p>
        </w:tc>
        <w:tc>
          <w:tcPr>
            <w:tcW w:w="555" w:type="pct"/>
            <w:vMerge/>
            <w:vAlign w:val="center"/>
          </w:tcPr>
          <w:p w14:paraId="103739BE" w14:textId="77777777" w:rsidR="00810F43" w:rsidRPr="00D44D53" w:rsidRDefault="00810F43" w:rsidP="00810F43">
            <w:pPr>
              <w:rPr>
                <w:szCs w:val="24"/>
              </w:rPr>
            </w:pPr>
          </w:p>
        </w:tc>
        <w:tc>
          <w:tcPr>
            <w:tcW w:w="555" w:type="pct"/>
            <w:vAlign w:val="center"/>
          </w:tcPr>
          <w:p w14:paraId="31AED7C2" w14:textId="6C0F6C1E" w:rsidR="00810F43" w:rsidRPr="00D44D53" w:rsidRDefault="00810F43" w:rsidP="00810F43">
            <w:pPr>
              <w:rPr>
                <w:szCs w:val="24"/>
              </w:rPr>
            </w:pPr>
            <w:r>
              <w:rPr>
                <w:szCs w:val="24"/>
              </w:rPr>
              <w:t>Odsetek ludności korzystającej z sieci kanalizacyjnej [%]</w:t>
            </w:r>
          </w:p>
        </w:tc>
        <w:tc>
          <w:tcPr>
            <w:tcW w:w="368" w:type="pct"/>
            <w:vAlign w:val="center"/>
          </w:tcPr>
          <w:p w14:paraId="2F7DD025" w14:textId="55F3EB79" w:rsidR="00810F43" w:rsidRDefault="00810F43" w:rsidP="00810F43">
            <w:pPr>
              <w:jc w:val="right"/>
              <w:rPr>
                <w:szCs w:val="24"/>
              </w:rPr>
            </w:pPr>
            <w:r>
              <w:rPr>
                <w:szCs w:val="24"/>
              </w:rPr>
              <w:t>72,40</w:t>
            </w:r>
          </w:p>
          <w:p w14:paraId="1B980DFD" w14:textId="766461FA" w:rsidR="00810F43" w:rsidRPr="00D44D53" w:rsidRDefault="00810F43" w:rsidP="00810F43">
            <w:pPr>
              <w:jc w:val="right"/>
              <w:rPr>
                <w:szCs w:val="24"/>
              </w:rPr>
            </w:pPr>
            <w:r>
              <w:rPr>
                <w:szCs w:val="24"/>
              </w:rPr>
              <w:t>(2021 r.)</w:t>
            </w:r>
          </w:p>
        </w:tc>
        <w:tc>
          <w:tcPr>
            <w:tcW w:w="384" w:type="pct"/>
            <w:vAlign w:val="center"/>
          </w:tcPr>
          <w:p w14:paraId="335D5497" w14:textId="29CD1CB8" w:rsidR="00810F43" w:rsidRPr="00D44D53" w:rsidRDefault="00810F43" w:rsidP="00810F43">
            <w:pPr>
              <w:rPr>
                <w:szCs w:val="24"/>
              </w:rPr>
            </w:pPr>
            <w:r>
              <w:rPr>
                <w:szCs w:val="24"/>
              </w:rPr>
              <w:t>wzrost w odniesieniu do wartości bazowej</w:t>
            </w:r>
          </w:p>
        </w:tc>
        <w:tc>
          <w:tcPr>
            <w:tcW w:w="555" w:type="pct"/>
            <w:vMerge/>
            <w:vAlign w:val="center"/>
          </w:tcPr>
          <w:p w14:paraId="1E82E8BE" w14:textId="77777777" w:rsidR="00810F43" w:rsidRPr="00D44D53" w:rsidRDefault="00810F43" w:rsidP="00810F43">
            <w:pPr>
              <w:rPr>
                <w:szCs w:val="24"/>
              </w:rPr>
            </w:pPr>
          </w:p>
        </w:tc>
        <w:tc>
          <w:tcPr>
            <w:tcW w:w="555" w:type="pct"/>
            <w:vAlign w:val="center"/>
          </w:tcPr>
          <w:p w14:paraId="1F278A3B" w14:textId="43B0DCEA" w:rsidR="00810F43" w:rsidRDefault="00810F43" w:rsidP="00810F43">
            <w:pPr>
              <w:rPr>
                <w:szCs w:val="24"/>
              </w:rPr>
            </w:pPr>
            <w:r>
              <w:rPr>
                <w:szCs w:val="24"/>
              </w:rPr>
              <w:t>GWS 1.5. Budowa, rozbudowa i modernizacja oczyszczalni ścieków i przepompowni ścieków</w:t>
            </w:r>
          </w:p>
        </w:tc>
        <w:tc>
          <w:tcPr>
            <w:tcW w:w="523" w:type="pct"/>
            <w:vAlign w:val="center"/>
          </w:tcPr>
          <w:p w14:paraId="4AEEBEAB" w14:textId="0CC66763" w:rsidR="00810F43" w:rsidRPr="00D44D53" w:rsidRDefault="00810F43" w:rsidP="00810F43">
            <w:pPr>
              <w:rPr>
                <w:szCs w:val="24"/>
              </w:rPr>
            </w:pPr>
            <w:r>
              <w:rPr>
                <w:szCs w:val="24"/>
              </w:rPr>
              <w:t>gminy</w:t>
            </w:r>
          </w:p>
        </w:tc>
        <w:tc>
          <w:tcPr>
            <w:tcW w:w="390" w:type="pct"/>
            <w:vAlign w:val="center"/>
          </w:tcPr>
          <w:p w14:paraId="441579AB" w14:textId="3278FC76" w:rsidR="00810F43" w:rsidRPr="00D44D53" w:rsidRDefault="00810F43" w:rsidP="00810F43">
            <w:pPr>
              <w:rPr>
                <w:szCs w:val="24"/>
              </w:rPr>
            </w:pPr>
            <w:r>
              <w:rPr>
                <w:szCs w:val="24"/>
              </w:rPr>
              <w:t>A</w:t>
            </w:r>
          </w:p>
        </w:tc>
        <w:tc>
          <w:tcPr>
            <w:tcW w:w="461" w:type="pct"/>
            <w:vAlign w:val="center"/>
          </w:tcPr>
          <w:p w14:paraId="06E95CE8" w14:textId="6679F6E2" w:rsidR="00810F43" w:rsidRPr="00D44D53" w:rsidRDefault="00810F43" w:rsidP="00810F43">
            <w:pPr>
              <w:rPr>
                <w:szCs w:val="24"/>
              </w:rPr>
            </w:pPr>
            <w:r>
              <w:rPr>
                <w:szCs w:val="24"/>
              </w:rPr>
              <w:t>brak środków finansowych</w:t>
            </w:r>
          </w:p>
        </w:tc>
      </w:tr>
      <w:tr w:rsidR="009A62D4" w14:paraId="32E25C2F" w14:textId="77777777" w:rsidTr="007C4CFF">
        <w:tc>
          <w:tcPr>
            <w:tcW w:w="201" w:type="pct"/>
            <w:vAlign w:val="center"/>
          </w:tcPr>
          <w:p w14:paraId="3D0056FB"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5115BDF0" w14:textId="77777777" w:rsidR="00810F43" w:rsidRDefault="00810F43" w:rsidP="00810F43">
            <w:pPr>
              <w:rPr>
                <w:szCs w:val="24"/>
              </w:rPr>
            </w:pPr>
          </w:p>
        </w:tc>
        <w:tc>
          <w:tcPr>
            <w:tcW w:w="555" w:type="pct"/>
            <w:vMerge/>
            <w:vAlign w:val="center"/>
          </w:tcPr>
          <w:p w14:paraId="4A248976" w14:textId="77777777" w:rsidR="00810F43" w:rsidRPr="00D44D53" w:rsidRDefault="00810F43" w:rsidP="00810F43">
            <w:pPr>
              <w:rPr>
                <w:szCs w:val="24"/>
              </w:rPr>
            </w:pPr>
          </w:p>
        </w:tc>
        <w:tc>
          <w:tcPr>
            <w:tcW w:w="555" w:type="pct"/>
            <w:vMerge w:val="restart"/>
            <w:vAlign w:val="center"/>
          </w:tcPr>
          <w:p w14:paraId="76BA5592" w14:textId="2B8177C2" w:rsidR="00810F43" w:rsidRPr="00D44D53" w:rsidRDefault="00810F43" w:rsidP="00810F43">
            <w:pPr>
              <w:rPr>
                <w:szCs w:val="24"/>
              </w:rPr>
            </w:pPr>
            <w:r>
              <w:rPr>
                <w:szCs w:val="24"/>
              </w:rPr>
              <w:t>Liczba przydomowych oczyszczalni ścieków [szt.]</w:t>
            </w:r>
          </w:p>
        </w:tc>
        <w:tc>
          <w:tcPr>
            <w:tcW w:w="368" w:type="pct"/>
            <w:vMerge w:val="restart"/>
            <w:vAlign w:val="center"/>
          </w:tcPr>
          <w:p w14:paraId="4C586F18" w14:textId="77777777" w:rsidR="00810F43" w:rsidRDefault="00810F43" w:rsidP="00810F43">
            <w:pPr>
              <w:jc w:val="right"/>
              <w:rPr>
                <w:szCs w:val="24"/>
              </w:rPr>
            </w:pPr>
            <w:r>
              <w:rPr>
                <w:szCs w:val="24"/>
              </w:rPr>
              <w:t>5453</w:t>
            </w:r>
          </w:p>
          <w:p w14:paraId="6571BCD8" w14:textId="15CF9786" w:rsidR="00810F43" w:rsidRPr="00D44D53" w:rsidRDefault="00810F43" w:rsidP="00810F43">
            <w:pPr>
              <w:jc w:val="right"/>
              <w:rPr>
                <w:szCs w:val="24"/>
              </w:rPr>
            </w:pPr>
            <w:r>
              <w:rPr>
                <w:szCs w:val="24"/>
              </w:rPr>
              <w:t>(2021 r.)</w:t>
            </w:r>
          </w:p>
        </w:tc>
        <w:tc>
          <w:tcPr>
            <w:tcW w:w="384" w:type="pct"/>
            <w:vMerge w:val="restart"/>
            <w:vAlign w:val="center"/>
          </w:tcPr>
          <w:p w14:paraId="57669F95" w14:textId="204AADEE" w:rsidR="00810F43" w:rsidRPr="00D44D53" w:rsidRDefault="00810F43" w:rsidP="00810F43">
            <w:pPr>
              <w:rPr>
                <w:szCs w:val="24"/>
              </w:rPr>
            </w:pPr>
            <w:r>
              <w:rPr>
                <w:rStyle w:val="ui-provider"/>
              </w:rPr>
              <w:t>spadek w odniesieniu do wartości bazowej przy jednoczesnym wzroście długości sieci kanalizacyjnej</w:t>
            </w:r>
          </w:p>
        </w:tc>
        <w:tc>
          <w:tcPr>
            <w:tcW w:w="555" w:type="pct"/>
            <w:vMerge/>
            <w:vAlign w:val="center"/>
          </w:tcPr>
          <w:p w14:paraId="1704ED4D" w14:textId="77777777" w:rsidR="00810F43" w:rsidRPr="00D44D53" w:rsidRDefault="00810F43" w:rsidP="00810F43">
            <w:pPr>
              <w:rPr>
                <w:szCs w:val="24"/>
              </w:rPr>
            </w:pPr>
          </w:p>
        </w:tc>
        <w:tc>
          <w:tcPr>
            <w:tcW w:w="555" w:type="pct"/>
            <w:vAlign w:val="center"/>
          </w:tcPr>
          <w:p w14:paraId="3310521B" w14:textId="73BB23D2" w:rsidR="00810F43" w:rsidRDefault="00810F43" w:rsidP="00810F43">
            <w:pPr>
              <w:rPr>
                <w:szCs w:val="24"/>
              </w:rPr>
            </w:pPr>
            <w:r>
              <w:rPr>
                <w:szCs w:val="24"/>
              </w:rPr>
              <w:t>GWS 1.6. Poprawa procesu oczyszczania ścieków poprzez modernizację infrastruktury technicznej</w:t>
            </w:r>
          </w:p>
        </w:tc>
        <w:tc>
          <w:tcPr>
            <w:tcW w:w="523" w:type="pct"/>
            <w:vAlign w:val="center"/>
          </w:tcPr>
          <w:p w14:paraId="142A92F4" w14:textId="3F3119AB" w:rsidR="00810F43" w:rsidRPr="00D44D53" w:rsidRDefault="00810F43" w:rsidP="00810F43">
            <w:pPr>
              <w:rPr>
                <w:szCs w:val="24"/>
              </w:rPr>
            </w:pPr>
            <w:r>
              <w:rPr>
                <w:szCs w:val="24"/>
              </w:rPr>
              <w:t>gminy, przedsiębiorstwa</w:t>
            </w:r>
          </w:p>
        </w:tc>
        <w:tc>
          <w:tcPr>
            <w:tcW w:w="390" w:type="pct"/>
            <w:vAlign w:val="center"/>
          </w:tcPr>
          <w:p w14:paraId="40545682" w14:textId="3897F256" w:rsidR="00810F43" w:rsidRPr="00D44D53" w:rsidRDefault="00810F43" w:rsidP="00810F43">
            <w:pPr>
              <w:rPr>
                <w:szCs w:val="24"/>
              </w:rPr>
            </w:pPr>
            <w:r>
              <w:rPr>
                <w:szCs w:val="24"/>
              </w:rPr>
              <w:t>A</w:t>
            </w:r>
          </w:p>
        </w:tc>
        <w:tc>
          <w:tcPr>
            <w:tcW w:w="461" w:type="pct"/>
            <w:vAlign w:val="center"/>
          </w:tcPr>
          <w:p w14:paraId="7E879815" w14:textId="3838A163" w:rsidR="00810F43" w:rsidRPr="00D44D53" w:rsidRDefault="00810F43" w:rsidP="00810F43">
            <w:pPr>
              <w:rPr>
                <w:szCs w:val="24"/>
              </w:rPr>
            </w:pPr>
            <w:r>
              <w:rPr>
                <w:szCs w:val="24"/>
              </w:rPr>
              <w:t>brak środków finansowych</w:t>
            </w:r>
          </w:p>
        </w:tc>
      </w:tr>
      <w:tr w:rsidR="009A62D4" w14:paraId="131B39E4" w14:textId="77777777" w:rsidTr="007C4CFF">
        <w:tc>
          <w:tcPr>
            <w:tcW w:w="201" w:type="pct"/>
            <w:vAlign w:val="center"/>
          </w:tcPr>
          <w:p w14:paraId="0ABAB7F3"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382FA03F" w14:textId="77777777" w:rsidR="00810F43" w:rsidRDefault="00810F43" w:rsidP="00810F43">
            <w:pPr>
              <w:rPr>
                <w:szCs w:val="24"/>
              </w:rPr>
            </w:pPr>
          </w:p>
        </w:tc>
        <w:tc>
          <w:tcPr>
            <w:tcW w:w="555" w:type="pct"/>
            <w:vMerge/>
            <w:vAlign w:val="center"/>
          </w:tcPr>
          <w:p w14:paraId="162368DB" w14:textId="77777777" w:rsidR="00810F43" w:rsidRPr="00D44D53" w:rsidRDefault="00810F43" w:rsidP="00810F43">
            <w:pPr>
              <w:rPr>
                <w:szCs w:val="24"/>
              </w:rPr>
            </w:pPr>
          </w:p>
        </w:tc>
        <w:tc>
          <w:tcPr>
            <w:tcW w:w="555" w:type="pct"/>
            <w:vMerge/>
            <w:vAlign w:val="center"/>
          </w:tcPr>
          <w:p w14:paraId="677A5679" w14:textId="77777777" w:rsidR="00810F43" w:rsidRPr="00D44D53" w:rsidRDefault="00810F43" w:rsidP="00810F43">
            <w:pPr>
              <w:rPr>
                <w:szCs w:val="24"/>
              </w:rPr>
            </w:pPr>
          </w:p>
        </w:tc>
        <w:tc>
          <w:tcPr>
            <w:tcW w:w="368" w:type="pct"/>
            <w:vMerge/>
            <w:vAlign w:val="center"/>
          </w:tcPr>
          <w:p w14:paraId="5B5453A5" w14:textId="77777777" w:rsidR="00810F43" w:rsidRPr="00D44D53" w:rsidRDefault="00810F43" w:rsidP="00810F43">
            <w:pPr>
              <w:rPr>
                <w:szCs w:val="24"/>
              </w:rPr>
            </w:pPr>
          </w:p>
        </w:tc>
        <w:tc>
          <w:tcPr>
            <w:tcW w:w="384" w:type="pct"/>
            <w:vMerge/>
            <w:vAlign w:val="center"/>
          </w:tcPr>
          <w:p w14:paraId="4D19CC2A" w14:textId="77777777" w:rsidR="00810F43" w:rsidRPr="00D44D53" w:rsidRDefault="00810F43" w:rsidP="00810F43">
            <w:pPr>
              <w:rPr>
                <w:szCs w:val="24"/>
              </w:rPr>
            </w:pPr>
          </w:p>
        </w:tc>
        <w:tc>
          <w:tcPr>
            <w:tcW w:w="555" w:type="pct"/>
            <w:vMerge/>
            <w:vAlign w:val="center"/>
          </w:tcPr>
          <w:p w14:paraId="71BA3E52" w14:textId="77777777" w:rsidR="00810F43" w:rsidRPr="00D44D53" w:rsidRDefault="00810F43" w:rsidP="00810F43">
            <w:pPr>
              <w:rPr>
                <w:szCs w:val="24"/>
              </w:rPr>
            </w:pPr>
          </w:p>
        </w:tc>
        <w:tc>
          <w:tcPr>
            <w:tcW w:w="555" w:type="pct"/>
            <w:vAlign w:val="center"/>
          </w:tcPr>
          <w:p w14:paraId="10F5D28B" w14:textId="1E0CF8CD" w:rsidR="00810F43" w:rsidRDefault="00810F43" w:rsidP="00810F43">
            <w:pPr>
              <w:rPr>
                <w:szCs w:val="24"/>
              </w:rPr>
            </w:pPr>
            <w:r>
              <w:rPr>
                <w:szCs w:val="24"/>
              </w:rPr>
              <w:t>GWS 1.7. Prowadzenie kontroli przestrzegania przez podmioty warunków wprowadzania ścieków do wód lub ziemi</w:t>
            </w:r>
          </w:p>
        </w:tc>
        <w:tc>
          <w:tcPr>
            <w:tcW w:w="523" w:type="pct"/>
            <w:vAlign w:val="center"/>
          </w:tcPr>
          <w:p w14:paraId="419AD0A0" w14:textId="70C0E4B5" w:rsidR="00810F43" w:rsidRPr="00D44D53" w:rsidRDefault="00810F43" w:rsidP="00810F43">
            <w:pPr>
              <w:rPr>
                <w:szCs w:val="24"/>
              </w:rPr>
            </w:pPr>
            <w:r>
              <w:rPr>
                <w:szCs w:val="24"/>
              </w:rPr>
              <w:t>WIOŚ, PGWWP</w:t>
            </w:r>
          </w:p>
        </w:tc>
        <w:tc>
          <w:tcPr>
            <w:tcW w:w="390" w:type="pct"/>
            <w:vAlign w:val="center"/>
          </w:tcPr>
          <w:p w14:paraId="6B425174" w14:textId="6DC69A43" w:rsidR="00810F43" w:rsidRPr="00D44D53" w:rsidRDefault="00810F43" w:rsidP="00810F43">
            <w:pPr>
              <w:rPr>
                <w:szCs w:val="24"/>
              </w:rPr>
            </w:pPr>
            <w:r>
              <w:rPr>
                <w:szCs w:val="24"/>
              </w:rPr>
              <w:t>M</w:t>
            </w:r>
          </w:p>
        </w:tc>
        <w:tc>
          <w:tcPr>
            <w:tcW w:w="461" w:type="pct"/>
            <w:vAlign w:val="center"/>
          </w:tcPr>
          <w:p w14:paraId="6A3BCC58" w14:textId="57A40A63" w:rsidR="00810F43" w:rsidRPr="00D44D53" w:rsidRDefault="00810F43" w:rsidP="00810F43">
            <w:pPr>
              <w:rPr>
                <w:szCs w:val="24"/>
              </w:rPr>
            </w:pPr>
            <w:r>
              <w:rPr>
                <w:szCs w:val="24"/>
              </w:rPr>
              <w:t>brak</w:t>
            </w:r>
          </w:p>
        </w:tc>
      </w:tr>
      <w:tr w:rsidR="009A62D4" w14:paraId="46F877D5" w14:textId="77777777" w:rsidTr="007C4CFF">
        <w:tc>
          <w:tcPr>
            <w:tcW w:w="201" w:type="pct"/>
            <w:vAlign w:val="center"/>
          </w:tcPr>
          <w:p w14:paraId="115502BB"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05568AF1" w14:textId="77777777" w:rsidR="00810F43" w:rsidRDefault="00810F43" w:rsidP="00810F43">
            <w:pPr>
              <w:rPr>
                <w:szCs w:val="24"/>
              </w:rPr>
            </w:pPr>
          </w:p>
        </w:tc>
        <w:tc>
          <w:tcPr>
            <w:tcW w:w="555" w:type="pct"/>
            <w:vMerge/>
            <w:vAlign w:val="center"/>
          </w:tcPr>
          <w:p w14:paraId="641CEC35" w14:textId="77777777" w:rsidR="00810F43" w:rsidRPr="00D44D53" w:rsidRDefault="00810F43" w:rsidP="00810F43">
            <w:pPr>
              <w:rPr>
                <w:szCs w:val="24"/>
              </w:rPr>
            </w:pPr>
          </w:p>
        </w:tc>
        <w:tc>
          <w:tcPr>
            <w:tcW w:w="555" w:type="pct"/>
            <w:vMerge/>
            <w:vAlign w:val="center"/>
          </w:tcPr>
          <w:p w14:paraId="449E90FC" w14:textId="77777777" w:rsidR="00810F43" w:rsidRPr="00D44D53" w:rsidRDefault="00810F43" w:rsidP="00810F43">
            <w:pPr>
              <w:rPr>
                <w:szCs w:val="24"/>
              </w:rPr>
            </w:pPr>
          </w:p>
        </w:tc>
        <w:tc>
          <w:tcPr>
            <w:tcW w:w="368" w:type="pct"/>
            <w:vMerge/>
            <w:vAlign w:val="center"/>
          </w:tcPr>
          <w:p w14:paraId="122CE453" w14:textId="77777777" w:rsidR="00810F43" w:rsidRPr="00D44D53" w:rsidRDefault="00810F43" w:rsidP="00810F43">
            <w:pPr>
              <w:rPr>
                <w:szCs w:val="24"/>
              </w:rPr>
            </w:pPr>
          </w:p>
        </w:tc>
        <w:tc>
          <w:tcPr>
            <w:tcW w:w="384" w:type="pct"/>
            <w:vMerge/>
            <w:vAlign w:val="center"/>
          </w:tcPr>
          <w:p w14:paraId="5F3FF049" w14:textId="77777777" w:rsidR="00810F43" w:rsidRPr="00D44D53" w:rsidRDefault="00810F43" w:rsidP="00810F43">
            <w:pPr>
              <w:rPr>
                <w:szCs w:val="24"/>
              </w:rPr>
            </w:pPr>
          </w:p>
        </w:tc>
        <w:tc>
          <w:tcPr>
            <w:tcW w:w="555" w:type="pct"/>
            <w:vMerge/>
            <w:vAlign w:val="center"/>
          </w:tcPr>
          <w:p w14:paraId="32F1F9D6" w14:textId="77777777" w:rsidR="00810F43" w:rsidRPr="00D44D53" w:rsidRDefault="00810F43" w:rsidP="00810F43">
            <w:pPr>
              <w:rPr>
                <w:szCs w:val="24"/>
              </w:rPr>
            </w:pPr>
          </w:p>
        </w:tc>
        <w:tc>
          <w:tcPr>
            <w:tcW w:w="555" w:type="pct"/>
            <w:vAlign w:val="center"/>
          </w:tcPr>
          <w:p w14:paraId="080A4E01" w14:textId="37BACE6E" w:rsidR="00810F43" w:rsidRDefault="00810F43" w:rsidP="00810F43">
            <w:pPr>
              <w:rPr>
                <w:szCs w:val="24"/>
              </w:rPr>
            </w:pPr>
            <w:r>
              <w:rPr>
                <w:szCs w:val="24"/>
              </w:rPr>
              <w:t>GWS 1.8. Prowadzenie ewidencji przydomowych oczyszczalni ścieków oraz zbiorników bezodpływowych</w:t>
            </w:r>
          </w:p>
        </w:tc>
        <w:tc>
          <w:tcPr>
            <w:tcW w:w="523" w:type="pct"/>
            <w:vAlign w:val="center"/>
          </w:tcPr>
          <w:p w14:paraId="0E5F25E0" w14:textId="546BD47C" w:rsidR="00810F43" w:rsidRPr="00D44D53" w:rsidRDefault="00810F43" w:rsidP="00810F43">
            <w:pPr>
              <w:rPr>
                <w:szCs w:val="24"/>
              </w:rPr>
            </w:pPr>
            <w:r>
              <w:rPr>
                <w:szCs w:val="24"/>
              </w:rPr>
              <w:t>gminy</w:t>
            </w:r>
          </w:p>
        </w:tc>
        <w:tc>
          <w:tcPr>
            <w:tcW w:w="390" w:type="pct"/>
            <w:vAlign w:val="center"/>
          </w:tcPr>
          <w:p w14:paraId="733CCDFA" w14:textId="47C38385" w:rsidR="00810F43" w:rsidRPr="00D44D53" w:rsidRDefault="00810F43" w:rsidP="00810F43">
            <w:pPr>
              <w:rPr>
                <w:szCs w:val="24"/>
              </w:rPr>
            </w:pPr>
            <w:r>
              <w:rPr>
                <w:szCs w:val="24"/>
              </w:rPr>
              <w:t>M</w:t>
            </w:r>
          </w:p>
        </w:tc>
        <w:tc>
          <w:tcPr>
            <w:tcW w:w="461" w:type="pct"/>
            <w:vAlign w:val="center"/>
          </w:tcPr>
          <w:p w14:paraId="7EB6D439" w14:textId="7353857C" w:rsidR="00810F43" w:rsidRPr="00D44D53" w:rsidRDefault="00810F43" w:rsidP="00810F43">
            <w:pPr>
              <w:rPr>
                <w:szCs w:val="24"/>
              </w:rPr>
            </w:pPr>
            <w:r>
              <w:rPr>
                <w:szCs w:val="24"/>
              </w:rPr>
              <w:t>brak</w:t>
            </w:r>
          </w:p>
        </w:tc>
      </w:tr>
      <w:tr w:rsidR="009A62D4" w14:paraId="51B82B03" w14:textId="77777777" w:rsidTr="007C4CFF">
        <w:tc>
          <w:tcPr>
            <w:tcW w:w="201" w:type="pct"/>
            <w:vAlign w:val="center"/>
          </w:tcPr>
          <w:p w14:paraId="6D3DFDA6"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7E38A83C" w14:textId="794624B6" w:rsidR="00810F43" w:rsidRDefault="00810F43" w:rsidP="00810F43">
            <w:pPr>
              <w:rPr>
                <w:szCs w:val="24"/>
              </w:rPr>
            </w:pPr>
          </w:p>
        </w:tc>
        <w:tc>
          <w:tcPr>
            <w:tcW w:w="555" w:type="pct"/>
            <w:vMerge/>
            <w:vAlign w:val="center"/>
          </w:tcPr>
          <w:p w14:paraId="5E9B0B64" w14:textId="77777777" w:rsidR="00810F43" w:rsidRPr="00D44D53" w:rsidRDefault="00810F43" w:rsidP="00810F43">
            <w:pPr>
              <w:rPr>
                <w:szCs w:val="24"/>
              </w:rPr>
            </w:pPr>
          </w:p>
        </w:tc>
        <w:tc>
          <w:tcPr>
            <w:tcW w:w="555" w:type="pct"/>
            <w:vMerge w:val="restart"/>
            <w:vAlign w:val="center"/>
          </w:tcPr>
          <w:p w14:paraId="7D10F66F" w14:textId="42CDAF13" w:rsidR="00810F43" w:rsidRPr="00D44D53" w:rsidRDefault="00810F43" w:rsidP="00810F43">
            <w:pPr>
              <w:rPr>
                <w:szCs w:val="24"/>
              </w:rPr>
            </w:pPr>
            <w:r>
              <w:rPr>
                <w:szCs w:val="24"/>
              </w:rPr>
              <w:t>Udział przemysłu w zużyciu wody ogółem [%]</w:t>
            </w:r>
          </w:p>
        </w:tc>
        <w:tc>
          <w:tcPr>
            <w:tcW w:w="368" w:type="pct"/>
            <w:vMerge w:val="restart"/>
            <w:vAlign w:val="center"/>
          </w:tcPr>
          <w:p w14:paraId="4D5E93B7" w14:textId="099D770C" w:rsidR="00810F43" w:rsidRDefault="00810F43" w:rsidP="00810F43">
            <w:pPr>
              <w:jc w:val="right"/>
              <w:rPr>
                <w:szCs w:val="24"/>
              </w:rPr>
            </w:pPr>
            <w:r>
              <w:rPr>
                <w:szCs w:val="24"/>
              </w:rPr>
              <w:t>41,50</w:t>
            </w:r>
          </w:p>
          <w:p w14:paraId="0ECAEAE0" w14:textId="11ED37E3" w:rsidR="00810F43" w:rsidRPr="00D44D53" w:rsidRDefault="00810F43" w:rsidP="00810F43">
            <w:pPr>
              <w:jc w:val="right"/>
              <w:rPr>
                <w:szCs w:val="24"/>
              </w:rPr>
            </w:pPr>
            <w:r>
              <w:rPr>
                <w:szCs w:val="24"/>
              </w:rPr>
              <w:t>(2022 r.)</w:t>
            </w:r>
          </w:p>
        </w:tc>
        <w:tc>
          <w:tcPr>
            <w:tcW w:w="384" w:type="pct"/>
            <w:vMerge w:val="restart"/>
            <w:vAlign w:val="center"/>
          </w:tcPr>
          <w:p w14:paraId="19A1523E" w14:textId="280F3E40" w:rsidR="00810F43" w:rsidRPr="00D44D53" w:rsidRDefault="00810F43" w:rsidP="00810F43">
            <w:pPr>
              <w:rPr>
                <w:szCs w:val="24"/>
              </w:rPr>
            </w:pPr>
            <w:r>
              <w:rPr>
                <w:szCs w:val="24"/>
              </w:rPr>
              <w:t>spadek w odniesieniu do wartości bazowej</w:t>
            </w:r>
          </w:p>
        </w:tc>
        <w:tc>
          <w:tcPr>
            <w:tcW w:w="555" w:type="pct"/>
            <w:vMerge w:val="restart"/>
            <w:vAlign w:val="center"/>
          </w:tcPr>
          <w:p w14:paraId="5CDCD735" w14:textId="0CA435A7" w:rsidR="00810F43" w:rsidRPr="00D44D53" w:rsidRDefault="00810F43" w:rsidP="00810F43">
            <w:pPr>
              <w:rPr>
                <w:szCs w:val="24"/>
              </w:rPr>
            </w:pPr>
            <w:r>
              <w:rPr>
                <w:szCs w:val="24"/>
              </w:rPr>
              <w:t>GWS 2. Działania na rzecz ponownego wykorzystania ścieków i osadów ściekowych w gospodarce</w:t>
            </w:r>
          </w:p>
        </w:tc>
        <w:tc>
          <w:tcPr>
            <w:tcW w:w="555" w:type="pct"/>
            <w:vAlign w:val="center"/>
          </w:tcPr>
          <w:p w14:paraId="1F38FF6C" w14:textId="157B59C4" w:rsidR="00810F43" w:rsidRPr="00D44D53" w:rsidRDefault="00810F43" w:rsidP="00810F43">
            <w:pPr>
              <w:rPr>
                <w:szCs w:val="24"/>
              </w:rPr>
            </w:pPr>
            <w:r>
              <w:rPr>
                <w:szCs w:val="24"/>
              </w:rPr>
              <w:t>GWS 2.1. Spełnianie wymogów zawartych w konkluzjach BAT pod kątem gospodarki wodno-ściekowej</w:t>
            </w:r>
          </w:p>
        </w:tc>
        <w:tc>
          <w:tcPr>
            <w:tcW w:w="523" w:type="pct"/>
            <w:vAlign w:val="center"/>
          </w:tcPr>
          <w:p w14:paraId="68AB8CAD" w14:textId="188AD8C4" w:rsidR="00810F43" w:rsidRPr="00D44D53" w:rsidRDefault="00810F43" w:rsidP="00810F43">
            <w:pPr>
              <w:rPr>
                <w:szCs w:val="24"/>
              </w:rPr>
            </w:pPr>
            <w:r>
              <w:rPr>
                <w:szCs w:val="24"/>
              </w:rPr>
              <w:t>gminy, przedsiębiorstwa</w:t>
            </w:r>
          </w:p>
        </w:tc>
        <w:tc>
          <w:tcPr>
            <w:tcW w:w="390" w:type="pct"/>
            <w:vAlign w:val="center"/>
          </w:tcPr>
          <w:p w14:paraId="1840BCC4" w14:textId="0BDF1B5A" w:rsidR="00810F43" w:rsidRPr="00D44D53" w:rsidRDefault="00810F43" w:rsidP="00810F43">
            <w:pPr>
              <w:rPr>
                <w:szCs w:val="24"/>
              </w:rPr>
            </w:pPr>
            <w:r>
              <w:rPr>
                <w:szCs w:val="24"/>
              </w:rPr>
              <w:t>A</w:t>
            </w:r>
          </w:p>
        </w:tc>
        <w:tc>
          <w:tcPr>
            <w:tcW w:w="461" w:type="pct"/>
            <w:vAlign w:val="center"/>
          </w:tcPr>
          <w:p w14:paraId="06965E9C" w14:textId="21AA8BF9" w:rsidR="00810F43" w:rsidRPr="00D44D53" w:rsidRDefault="00810F43" w:rsidP="00810F43">
            <w:pPr>
              <w:rPr>
                <w:szCs w:val="24"/>
              </w:rPr>
            </w:pPr>
            <w:r>
              <w:rPr>
                <w:szCs w:val="24"/>
              </w:rPr>
              <w:t>brak środków finansowych</w:t>
            </w:r>
          </w:p>
        </w:tc>
      </w:tr>
      <w:tr w:rsidR="009A62D4" w14:paraId="3DA06718" w14:textId="77777777" w:rsidTr="007C4CFF">
        <w:tc>
          <w:tcPr>
            <w:tcW w:w="201" w:type="pct"/>
            <w:vAlign w:val="center"/>
          </w:tcPr>
          <w:p w14:paraId="4007C39F"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04E87984" w14:textId="50EA32C1" w:rsidR="00810F43" w:rsidRDefault="00810F43" w:rsidP="00810F43">
            <w:pPr>
              <w:rPr>
                <w:szCs w:val="24"/>
              </w:rPr>
            </w:pPr>
          </w:p>
        </w:tc>
        <w:tc>
          <w:tcPr>
            <w:tcW w:w="555" w:type="pct"/>
            <w:vMerge/>
            <w:vAlign w:val="center"/>
          </w:tcPr>
          <w:p w14:paraId="658A6CC1" w14:textId="77777777" w:rsidR="00810F43" w:rsidRPr="00D44D53" w:rsidRDefault="00810F43" w:rsidP="00810F43">
            <w:pPr>
              <w:rPr>
                <w:szCs w:val="24"/>
              </w:rPr>
            </w:pPr>
          </w:p>
        </w:tc>
        <w:tc>
          <w:tcPr>
            <w:tcW w:w="555" w:type="pct"/>
            <w:vMerge/>
            <w:vAlign w:val="center"/>
          </w:tcPr>
          <w:p w14:paraId="0A7B23F9" w14:textId="77777777" w:rsidR="00810F43" w:rsidRPr="00D44D53" w:rsidRDefault="00810F43" w:rsidP="00810F43">
            <w:pPr>
              <w:rPr>
                <w:szCs w:val="24"/>
              </w:rPr>
            </w:pPr>
          </w:p>
        </w:tc>
        <w:tc>
          <w:tcPr>
            <w:tcW w:w="368" w:type="pct"/>
            <w:vMerge/>
            <w:vAlign w:val="center"/>
          </w:tcPr>
          <w:p w14:paraId="311FC49A" w14:textId="77777777" w:rsidR="00810F43" w:rsidRPr="00D44D53" w:rsidRDefault="00810F43" w:rsidP="00810F43">
            <w:pPr>
              <w:rPr>
                <w:szCs w:val="24"/>
              </w:rPr>
            </w:pPr>
          </w:p>
        </w:tc>
        <w:tc>
          <w:tcPr>
            <w:tcW w:w="384" w:type="pct"/>
            <w:vMerge/>
            <w:vAlign w:val="center"/>
          </w:tcPr>
          <w:p w14:paraId="2AC603D1" w14:textId="77777777" w:rsidR="00810F43" w:rsidRPr="00D44D53" w:rsidRDefault="00810F43" w:rsidP="00810F43">
            <w:pPr>
              <w:rPr>
                <w:szCs w:val="24"/>
              </w:rPr>
            </w:pPr>
          </w:p>
        </w:tc>
        <w:tc>
          <w:tcPr>
            <w:tcW w:w="555" w:type="pct"/>
            <w:vMerge/>
            <w:vAlign w:val="center"/>
          </w:tcPr>
          <w:p w14:paraId="098D216D" w14:textId="77777777" w:rsidR="00810F43" w:rsidRPr="00D44D53" w:rsidRDefault="00810F43" w:rsidP="00810F43">
            <w:pPr>
              <w:rPr>
                <w:szCs w:val="24"/>
              </w:rPr>
            </w:pPr>
          </w:p>
        </w:tc>
        <w:tc>
          <w:tcPr>
            <w:tcW w:w="555" w:type="pct"/>
            <w:vAlign w:val="center"/>
          </w:tcPr>
          <w:p w14:paraId="0648046E" w14:textId="66737F54" w:rsidR="00810F43" w:rsidRPr="00D44D53" w:rsidRDefault="00810F43" w:rsidP="00810F43">
            <w:pPr>
              <w:rPr>
                <w:szCs w:val="24"/>
              </w:rPr>
            </w:pPr>
            <w:r>
              <w:rPr>
                <w:szCs w:val="24"/>
              </w:rPr>
              <w:t xml:space="preserve">GWS 2.2. </w:t>
            </w:r>
            <w:bookmarkStart w:id="200" w:name="_Hlk146892891"/>
            <w:r>
              <w:rPr>
                <w:szCs w:val="24"/>
              </w:rPr>
              <w:t>Wykorzystanie ścieków oraz osadów ściekowych do wytwarzania biogazu służącego do produkcji energii elektrycznej i ciepła</w:t>
            </w:r>
            <w:bookmarkEnd w:id="200"/>
          </w:p>
        </w:tc>
        <w:tc>
          <w:tcPr>
            <w:tcW w:w="523" w:type="pct"/>
            <w:vAlign w:val="center"/>
          </w:tcPr>
          <w:p w14:paraId="13DE9B6C" w14:textId="61C3AD06" w:rsidR="00810F43" w:rsidRPr="00D44D53" w:rsidRDefault="00810F43" w:rsidP="00810F43">
            <w:pPr>
              <w:rPr>
                <w:szCs w:val="24"/>
              </w:rPr>
            </w:pPr>
            <w:r>
              <w:rPr>
                <w:szCs w:val="24"/>
              </w:rPr>
              <w:t>gminy, przedsiębiorstwa</w:t>
            </w:r>
          </w:p>
        </w:tc>
        <w:tc>
          <w:tcPr>
            <w:tcW w:w="390" w:type="pct"/>
            <w:vAlign w:val="center"/>
          </w:tcPr>
          <w:p w14:paraId="5DFD3F32" w14:textId="2AD1B498" w:rsidR="00810F43" w:rsidRPr="00D44D53" w:rsidRDefault="00810F43" w:rsidP="00810F43">
            <w:pPr>
              <w:rPr>
                <w:szCs w:val="24"/>
              </w:rPr>
            </w:pPr>
            <w:r>
              <w:rPr>
                <w:szCs w:val="24"/>
              </w:rPr>
              <w:t>A</w:t>
            </w:r>
          </w:p>
        </w:tc>
        <w:tc>
          <w:tcPr>
            <w:tcW w:w="461" w:type="pct"/>
            <w:vAlign w:val="center"/>
          </w:tcPr>
          <w:p w14:paraId="576E4D82" w14:textId="4A09F6E5" w:rsidR="00810F43" w:rsidRPr="00D44D53" w:rsidRDefault="00810F43" w:rsidP="00810F43">
            <w:pPr>
              <w:rPr>
                <w:szCs w:val="24"/>
              </w:rPr>
            </w:pPr>
            <w:r>
              <w:rPr>
                <w:szCs w:val="24"/>
              </w:rPr>
              <w:t>brak środków finansowych</w:t>
            </w:r>
          </w:p>
        </w:tc>
      </w:tr>
      <w:tr w:rsidR="009A62D4" w14:paraId="2E898D5C" w14:textId="77777777" w:rsidTr="007C4CFF">
        <w:tc>
          <w:tcPr>
            <w:tcW w:w="201" w:type="pct"/>
            <w:vAlign w:val="center"/>
          </w:tcPr>
          <w:p w14:paraId="7E39482B" w14:textId="77777777" w:rsidR="00810F43" w:rsidRPr="009A62D4" w:rsidRDefault="00810F43" w:rsidP="009A62D4">
            <w:pPr>
              <w:pStyle w:val="Akapitzlist"/>
              <w:numPr>
                <w:ilvl w:val="0"/>
                <w:numId w:val="44"/>
              </w:numPr>
              <w:ind w:left="283"/>
              <w:rPr>
                <w:szCs w:val="24"/>
              </w:rPr>
            </w:pPr>
          </w:p>
        </w:tc>
        <w:tc>
          <w:tcPr>
            <w:tcW w:w="453" w:type="pct"/>
            <w:vMerge w:val="restart"/>
            <w:vAlign w:val="center"/>
          </w:tcPr>
          <w:p w14:paraId="7692915A" w14:textId="2ADCAC3F" w:rsidR="00810F43" w:rsidRDefault="00810F43" w:rsidP="00810F43">
            <w:pPr>
              <w:rPr>
                <w:szCs w:val="24"/>
              </w:rPr>
            </w:pPr>
            <w:r>
              <w:rPr>
                <w:szCs w:val="24"/>
              </w:rPr>
              <w:t>Zasoby geologiczne</w:t>
            </w:r>
          </w:p>
        </w:tc>
        <w:tc>
          <w:tcPr>
            <w:tcW w:w="555" w:type="pct"/>
            <w:vMerge w:val="restart"/>
            <w:vAlign w:val="center"/>
          </w:tcPr>
          <w:p w14:paraId="6FDF3416" w14:textId="769878EB" w:rsidR="00810F43" w:rsidRPr="00D44D53" w:rsidRDefault="00810F43" w:rsidP="00810F43">
            <w:pPr>
              <w:rPr>
                <w:szCs w:val="24"/>
              </w:rPr>
            </w:pPr>
            <w:r>
              <w:rPr>
                <w:szCs w:val="24"/>
              </w:rPr>
              <w:t xml:space="preserve">ZG I. </w:t>
            </w:r>
            <w:bookmarkStart w:id="201" w:name="_Hlk146893225"/>
            <w:r w:rsidRPr="00AD2472">
              <w:rPr>
                <w:szCs w:val="24"/>
              </w:rPr>
              <w:t>Ochrona i racjonalna gospodarka zasobami geologicznymi wraz z minimalizacją  negatywnego wpływu na środowisko</w:t>
            </w:r>
            <w:bookmarkEnd w:id="201"/>
          </w:p>
        </w:tc>
        <w:tc>
          <w:tcPr>
            <w:tcW w:w="555" w:type="pct"/>
            <w:vMerge w:val="restart"/>
            <w:vAlign w:val="center"/>
          </w:tcPr>
          <w:p w14:paraId="60DE1CB6" w14:textId="167D33BE" w:rsidR="00810F43" w:rsidRPr="00D44D53" w:rsidRDefault="00810F43" w:rsidP="00810F43">
            <w:r w:rsidRPr="00AD2472">
              <w:t>Liczba udokumentowanych złóż</w:t>
            </w:r>
            <w:r>
              <w:t xml:space="preserve"> [szt.]</w:t>
            </w:r>
          </w:p>
        </w:tc>
        <w:tc>
          <w:tcPr>
            <w:tcW w:w="368" w:type="pct"/>
            <w:vMerge w:val="restart"/>
            <w:vAlign w:val="center"/>
          </w:tcPr>
          <w:p w14:paraId="44006189" w14:textId="59ED3BE5" w:rsidR="00810F43" w:rsidRPr="00D44D53" w:rsidRDefault="00810F43" w:rsidP="00810F43">
            <w:pPr>
              <w:jc w:val="right"/>
              <w:rPr>
                <w:szCs w:val="24"/>
              </w:rPr>
            </w:pPr>
            <w:r>
              <w:rPr>
                <w:szCs w:val="24"/>
              </w:rPr>
              <w:t>1180 (2022 r.)</w:t>
            </w:r>
          </w:p>
        </w:tc>
        <w:tc>
          <w:tcPr>
            <w:tcW w:w="384" w:type="pct"/>
            <w:vMerge w:val="restart"/>
            <w:vAlign w:val="center"/>
          </w:tcPr>
          <w:p w14:paraId="5DAAA26E" w14:textId="33C7066A" w:rsidR="00810F43" w:rsidRPr="00D44D53" w:rsidRDefault="00810F43" w:rsidP="00810F43">
            <w:pPr>
              <w:rPr>
                <w:szCs w:val="24"/>
              </w:rPr>
            </w:pPr>
            <w:r>
              <w:rPr>
                <w:szCs w:val="24"/>
              </w:rPr>
              <w:t>wzrost w odniesieniu do wartości bazowej</w:t>
            </w:r>
          </w:p>
        </w:tc>
        <w:tc>
          <w:tcPr>
            <w:tcW w:w="555" w:type="pct"/>
            <w:vMerge w:val="restart"/>
            <w:vAlign w:val="center"/>
          </w:tcPr>
          <w:p w14:paraId="762631BF" w14:textId="5FD86BAD" w:rsidR="00810F43" w:rsidRPr="00D44D53" w:rsidRDefault="00810F43" w:rsidP="00810F43">
            <w:pPr>
              <w:rPr>
                <w:szCs w:val="24"/>
              </w:rPr>
            </w:pPr>
            <w:r>
              <w:rPr>
                <w:szCs w:val="24"/>
              </w:rPr>
              <w:t xml:space="preserve">ZG 1. </w:t>
            </w:r>
            <w:r w:rsidRPr="00AD2472">
              <w:rPr>
                <w:szCs w:val="24"/>
              </w:rPr>
              <w:t>Kompleksowa ochrona, kontrola i monitoring zasobów kopalin</w:t>
            </w:r>
          </w:p>
        </w:tc>
        <w:tc>
          <w:tcPr>
            <w:tcW w:w="555" w:type="pct"/>
            <w:vAlign w:val="center"/>
          </w:tcPr>
          <w:p w14:paraId="324F59C8" w14:textId="0A5E7582" w:rsidR="00810F43" w:rsidRDefault="00810F43" w:rsidP="00810F43">
            <w:pPr>
              <w:rPr>
                <w:szCs w:val="24"/>
              </w:rPr>
            </w:pPr>
            <w:r>
              <w:rPr>
                <w:szCs w:val="24"/>
              </w:rPr>
              <w:t xml:space="preserve">ZG 1.1. </w:t>
            </w:r>
            <w:r w:rsidRPr="00AD2472">
              <w:rPr>
                <w:szCs w:val="24"/>
              </w:rPr>
              <w:t>Rozpoznawanie i dokumentowanie nowych złóż geologicznych</w:t>
            </w:r>
          </w:p>
        </w:tc>
        <w:tc>
          <w:tcPr>
            <w:tcW w:w="523" w:type="pct"/>
            <w:vAlign w:val="center"/>
          </w:tcPr>
          <w:p w14:paraId="29342EFD" w14:textId="67F2D2ED" w:rsidR="00810F43" w:rsidRPr="00D44D53" w:rsidRDefault="00810F43" w:rsidP="00810F43">
            <w:pPr>
              <w:rPr>
                <w:szCs w:val="24"/>
              </w:rPr>
            </w:pPr>
            <w:r>
              <w:rPr>
                <w:szCs w:val="24"/>
              </w:rPr>
              <w:t>jednostki badawcze, przedsiębiorstwa</w:t>
            </w:r>
          </w:p>
        </w:tc>
        <w:tc>
          <w:tcPr>
            <w:tcW w:w="390" w:type="pct"/>
            <w:vAlign w:val="center"/>
          </w:tcPr>
          <w:p w14:paraId="51FB77E0" w14:textId="783A392D" w:rsidR="00810F43" w:rsidRPr="00D44D53" w:rsidRDefault="00810F43" w:rsidP="00810F43">
            <w:pPr>
              <w:rPr>
                <w:szCs w:val="24"/>
              </w:rPr>
            </w:pPr>
            <w:r>
              <w:rPr>
                <w:szCs w:val="24"/>
              </w:rPr>
              <w:t>A</w:t>
            </w:r>
          </w:p>
        </w:tc>
        <w:tc>
          <w:tcPr>
            <w:tcW w:w="461" w:type="pct"/>
            <w:vAlign w:val="center"/>
          </w:tcPr>
          <w:p w14:paraId="3732AFA8" w14:textId="601B24C8" w:rsidR="00810F43" w:rsidRPr="00D44D53" w:rsidRDefault="00810F43" w:rsidP="00810F43">
            <w:pPr>
              <w:rPr>
                <w:szCs w:val="24"/>
              </w:rPr>
            </w:pPr>
            <w:r>
              <w:rPr>
                <w:szCs w:val="24"/>
              </w:rPr>
              <w:t>brak środków finansowych</w:t>
            </w:r>
          </w:p>
        </w:tc>
      </w:tr>
      <w:tr w:rsidR="009A62D4" w14:paraId="5A3E80B6" w14:textId="77777777" w:rsidTr="007C4CFF">
        <w:tc>
          <w:tcPr>
            <w:tcW w:w="201" w:type="pct"/>
            <w:vAlign w:val="center"/>
          </w:tcPr>
          <w:p w14:paraId="646C840A"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32125CAF" w14:textId="16AE3FDF" w:rsidR="00810F43" w:rsidRDefault="00810F43" w:rsidP="00810F43">
            <w:pPr>
              <w:rPr>
                <w:szCs w:val="24"/>
              </w:rPr>
            </w:pPr>
          </w:p>
        </w:tc>
        <w:tc>
          <w:tcPr>
            <w:tcW w:w="555" w:type="pct"/>
            <w:vMerge/>
            <w:vAlign w:val="center"/>
          </w:tcPr>
          <w:p w14:paraId="057A7261" w14:textId="77777777" w:rsidR="00810F43" w:rsidRPr="00D44D53" w:rsidRDefault="00810F43" w:rsidP="00810F43">
            <w:pPr>
              <w:rPr>
                <w:szCs w:val="24"/>
              </w:rPr>
            </w:pPr>
          </w:p>
        </w:tc>
        <w:tc>
          <w:tcPr>
            <w:tcW w:w="555" w:type="pct"/>
            <w:vMerge/>
            <w:vAlign w:val="center"/>
          </w:tcPr>
          <w:p w14:paraId="4582ADAF" w14:textId="77777777" w:rsidR="00810F43" w:rsidRPr="00D44D53" w:rsidRDefault="00810F43" w:rsidP="00810F43">
            <w:pPr>
              <w:rPr>
                <w:szCs w:val="24"/>
              </w:rPr>
            </w:pPr>
          </w:p>
        </w:tc>
        <w:tc>
          <w:tcPr>
            <w:tcW w:w="368" w:type="pct"/>
            <w:vMerge/>
            <w:vAlign w:val="center"/>
          </w:tcPr>
          <w:p w14:paraId="414DE020" w14:textId="77777777" w:rsidR="00810F43" w:rsidRPr="00D44D53" w:rsidRDefault="00810F43" w:rsidP="00810F43">
            <w:pPr>
              <w:rPr>
                <w:szCs w:val="24"/>
              </w:rPr>
            </w:pPr>
          </w:p>
        </w:tc>
        <w:tc>
          <w:tcPr>
            <w:tcW w:w="384" w:type="pct"/>
            <w:vMerge/>
            <w:vAlign w:val="center"/>
          </w:tcPr>
          <w:p w14:paraId="639C0563" w14:textId="77777777" w:rsidR="00810F43" w:rsidRPr="00D44D53" w:rsidRDefault="00810F43" w:rsidP="00810F43">
            <w:pPr>
              <w:rPr>
                <w:szCs w:val="24"/>
              </w:rPr>
            </w:pPr>
          </w:p>
        </w:tc>
        <w:tc>
          <w:tcPr>
            <w:tcW w:w="555" w:type="pct"/>
            <w:vMerge/>
            <w:vAlign w:val="center"/>
          </w:tcPr>
          <w:p w14:paraId="73879807" w14:textId="77777777" w:rsidR="00810F43" w:rsidRPr="00D44D53" w:rsidRDefault="00810F43" w:rsidP="00810F43">
            <w:pPr>
              <w:rPr>
                <w:szCs w:val="24"/>
              </w:rPr>
            </w:pPr>
          </w:p>
        </w:tc>
        <w:tc>
          <w:tcPr>
            <w:tcW w:w="555" w:type="pct"/>
            <w:vAlign w:val="center"/>
          </w:tcPr>
          <w:p w14:paraId="33E0486B" w14:textId="310F3ACD" w:rsidR="00810F43" w:rsidRDefault="00810F43" w:rsidP="00810F43">
            <w:pPr>
              <w:rPr>
                <w:szCs w:val="24"/>
              </w:rPr>
            </w:pPr>
            <w:r>
              <w:rPr>
                <w:szCs w:val="24"/>
              </w:rPr>
              <w:t xml:space="preserve">ZG 1.2. </w:t>
            </w:r>
            <w:r w:rsidRPr="00AD2472">
              <w:rPr>
                <w:szCs w:val="24"/>
              </w:rPr>
              <w:t>Ochrona planistyczna złóż kopalin</w:t>
            </w:r>
          </w:p>
        </w:tc>
        <w:tc>
          <w:tcPr>
            <w:tcW w:w="523" w:type="pct"/>
            <w:vAlign w:val="center"/>
          </w:tcPr>
          <w:p w14:paraId="3E46FEB9" w14:textId="102B48CD" w:rsidR="00810F43" w:rsidRPr="00D44D53" w:rsidRDefault="00810F43" w:rsidP="00810F43">
            <w:pPr>
              <w:rPr>
                <w:szCs w:val="24"/>
              </w:rPr>
            </w:pPr>
            <w:r>
              <w:rPr>
                <w:szCs w:val="24"/>
              </w:rPr>
              <w:t>gminy, Wojewoda, organy administracji geologicznej</w:t>
            </w:r>
          </w:p>
        </w:tc>
        <w:tc>
          <w:tcPr>
            <w:tcW w:w="390" w:type="pct"/>
            <w:vAlign w:val="center"/>
          </w:tcPr>
          <w:p w14:paraId="44A6CE7B" w14:textId="6794AB2D" w:rsidR="00810F43" w:rsidRPr="00D44D53" w:rsidRDefault="00810F43" w:rsidP="00810F43">
            <w:pPr>
              <w:rPr>
                <w:szCs w:val="24"/>
              </w:rPr>
            </w:pPr>
            <w:r>
              <w:rPr>
                <w:szCs w:val="24"/>
              </w:rPr>
              <w:t>A</w:t>
            </w:r>
          </w:p>
        </w:tc>
        <w:tc>
          <w:tcPr>
            <w:tcW w:w="461" w:type="pct"/>
            <w:vAlign w:val="center"/>
          </w:tcPr>
          <w:p w14:paraId="4E4C2544" w14:textId="380EEE3F" w:rsidR="00810F43" w:rsidRPr="00D44D53" w:rsidRDefault="00810F43" w:rsidP="00810F43">
            <w:pPr>
              <w:rPr>
                <w:szCs w:val="24"/>
              </w:rPr>
            </w:pPr>
            <w:r>
              <w:rPr>
                <w:szCs w:val="24"/>
              </w:rPr>
              <w:t>brak</w:t>
            </w:r>
          </w:p>
        </w:tc>
      </w:tr>
      <w:tr w:rsidR="009A62D4" w14:paraId="200201BA" w14:textId="77777777" w:rsidTr="007C4CFF">
        <w:tc>
          <w:tcPr>
            <w:tcW w:w="201" w:type="pct"/>
            <w:vAlign w:val="center"/>
          </w:tcPr>
          <w:p w14:paraId="497E983E"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18A34C1B" w14:textId="77777777" w:rsidR="00810F43" w:rsidRDefault="00810F43" w:rsidP="00810F43">
            <w:pPr>
              <w:rPr>
                <w:szCs w:val="24"/>
              </w:rPr>
            </w:pPr>
          </w:p>
        </w:tc>
        <w:tc>
          <w:tcPr>
            <w:tcW w:w="555" w:type="pct"/>
            <w:vMerge/>
            <w:vAlign w:val="center"/>
          </w:tcPr>
          <w:p w14:paraId="4BAB6985" w14:textId="77777777" w:rsidR="00810F43" w:rsidRPr="00D44D53" w:rsidRDefault="00810F43" w:rsidP="00810F43">
            <w:pPr>
              <w:rPr>
                <w:szCs w:val="24"/>
              </w:rPr>
            </w:pPr>
          </w:p>
        </w:tc>
        <w:tc>
          <w:tcPr>
            <w:tcW w:w="555" w:type="pct"/>
            <w:vMerge/>
            <w:vAlign w:val="center"/>
          </w:tcPr>
          <w:p w14:paraId="09FBF8A0" w14:textId="77777777" w:rsidR="00810F43" w:rsidRPr="00D44D53" w:rsidRDefault="00810F43" w:rsidP="00810F43">
            <w:pPr>
              <w:rPr>
                <w:szCs w:val="24"/>
              </w:rPr>
            </w:pPr>
          </w:p>
        </w:tc>
        <w:tc>
          <w:tcPr>
            <w:tcW w:w="368" w:type="pct"/>
            <w:vMerge/>
            <w:vAlign w:val="center"/>
          </w:tcPr>
          <w:p w14:paraId="227DB56B" w14:textId="77777777" w:rsidR="00810F43" w:rsidRPr="00D44D53" w:rsidRDefault="00810F43" w:rsidP="00810F43">
            <w:pPr>
              <w:rPr>
                <w:szCs w:val="24"/>
              </w:rPr>
            </w:pPr>
          </w:p>
        </w:tc>
        <w:tc>
          <w:tcPr>
            <w:tcW w:w="384" w:type="pct"/>
            <w:vMerge/>
            <w:vAlign w:val="center"/>
          </w:tcPr>
          <w:p w14:paraId="4BA5928D" w14:textId="77777777" w:rsidR="00810F43" w:rsidRPr="00D44D53" w:rsidRDefault="00810F43" w:rsidP="00810F43">
            <w:pPr>
              <w:rPr>
                <w:szCs w:val="24"/>
              </w:rPr>
            </w:pPr>
          </w:p>
        </w:tc>
        <w:tc>
          <w:tcPr>
            <w:tcW w:w="555" w:type="pct"/>
            <w:vMerge w:val="restart"/>
            <w:vAlign w:val="center"/>
          </w:tcPr>
          <w:p w14:paraId="29F40C68" w14:textId="3200FC47" w:rsidR="00810F43" w:rsidRPr="00D44D53" w:rsidRDefault="00810F43" w:rsidP="00810F43">
            <w:pPr>
              <w:rPr>
                <w:szCs w:val="24"/>
              </w:rPr>
            </w:pPr>
            <w:r>
              <w:rPr>
                <w:szCs w:val="24"/>
              </w:rPr>
              <w:t xml:space="preserve">ZG 2. </w:t>
            </w:r>
            <w:r w:rsidRPr="00AD2472">
              <w:rPr>
                <w:szCs w:val="24"/>
              </w:rPr>
              <w:t>Zrównoważona eksploatacja kopalin</w:t>
            </w:r>
          </w:p>
        </w:tc>
        <w:tc>
          <w:tcPr>
            <w:tcW w:w="555" w:type="pct"/>
            <w:vAlign w:val="center"/>
          </w:tcPr>
          <w:p w14:paraId="128CBBD0" w14:textId="26654399" w:rsidR="00810F43" w:rsidRDefault="00810F43" w:rsidP="00810F43">
            <w:pPr>
              <w:rPr>
                <w:szCs w:val="24"/>
              </w:rPr>
            </w:pPr>
            <w:r>
              <w:rPr>
                <w:szCs w:val="24"/>
              </w:rPr>
              <w:t xml:space="preserve">ZG 2.1. </w:t>
            </w:r>
            <w:r w:rsidRPr="00AD2472">
              <w:rPr>
                <w:szCs w:val="24"/>
              </w:rPr>
              <w:t>Wydawanie koncesji na wydobywanie kopalin ze złóż wraz z kontrolą realizacji warunków koncesji</w:t>
            </w:r>
          </w:p>
        </w:tc>
        <w:tc>
          <w:tcPr>
            <w:tcW w:w="523" w:type="pct"/>
            <w:vAlign w:val="center"/>
          </w:tcPr>
          <w:p w14:paraId="3C0DDFB9" w14:textId="35060390" w:rsidR="00810F43" w:rsidRPr="00D44D53" w:rsidRDefault="00810F43" w:rsidP="00810F43">
            <w:pPr>
              <w:rPr>
                <w:szCs w:val="24"/>
              </w:rPr>
            </w:pPr>
            <w:r>
              <w:rPr>
                <w:szCs w:val="24"/>
              </w:rPr>
              <w:t>Marszałek Województwa</w:t>
            </w:r>
          </w:p>
        </w:tc>
        <w:tc>
          <w:tcPr>
            <w:tcW w:w="390" w:type="pct"/>
            <w:vAlign w:val="center"/>
          </w:tcPr>
          <w:p w14:paraId="7B4C88C8" w14:textId="42C38394" w:rsidR="00810F43" w:rsidRPr="00D44D53" w:rsidRDefault="00810F43" w:rsidP="00810F43">
            <w:pPr>
              <w:rPr>
                <w:szCs w:val="24"/>
              </w:rPr>
            </w:pPr>
            <w:r>
              <w:rPr>
                <w:szCs w:val="24"/>
              </w:rPr>
              <w:t>A</w:t>
            </w:r>
          </w:p>
        </w:tc>
        <w:tc>
          <w:tcPr>
            <w:tcW w:w="461" w:type="pct"/>
            <w:vAlign w:val="center"/>
          </w:tcPr>
          <w:p w14:paraId="422852EC" w14:textId="3E49001A" w:rsidR="00810F43" w:rsidRPr="00D44D53" w:rsidRDefault="00810F43" w:rsidP="00810F43">
            <w:pPr>
              <w:rPr>
                <w:szCs w:val="24"/>
              </w:rPr>
            </w:pPr>
            <w:r>
              <w:rPr>
                <w:szCs w:val="24"/>
              </w:rPr>
              <w:t>brak</w:t>
            </w:r>
          </w:p>
        </w:tc>
      </w:tr>
      <w:tr w:rsidR="009A62D4" w14:paraId="21AD1317" w14:textId="77777777" w:rsidTr="007C4CFF">
        <w:tc>
          <w:tcPr>
            <w:tcW w:w="201" w:type="pct"/>
            <w:vAlign w:val="center"/>
          </w:tcPr>
          <w:p w14:paraId="69699DDA"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13D9AD48" w14:textId="77777777" w:rsidR="00810F43" w:rsidRDefault="00810F43" w:rsidP="00810F43">
            <w:pPr>
              <w:rPr>
                <w:szCs w:val="24"/>
              </w:rPr>
            </w:pPr>
          </w:p>
        </w:tc>
        <w:tc>
          <w:tcPr>
            <w:tcW w:w="555" w:type="pct"/>
            <w:vMerge/>
            <w:vAlign w:val="center"/>
          </w:tcPr>
          <w:p w14:paraId="20D96B04" w14:textId="77777777" w:rsidR="00810F43" w:rsidRPr="00D44D53" w:rsidRDefault="00810F43" w:rsidP="00810F43">
            <w:pPr>
              <w:rPr>
                <w:szCs w:val="24"/>
              </w:rPr>
            </w:pPr>
          </w:p>
        </w:tc>
        <w:tc>
          <w:tcPr>
            <w:tcW w:w="555" w:type="pct"/>
            <w:vMerge/>
            <w:vAlign w:val="center"/>
          </w:tcPr>
          <w:p w14:paraId="4FEB3359" w14:textId="77777777" w:rsidR="00810F43" w:rsidRPr="00D44D53" w:rsidRDefault="00810F43" w:rsidP="00810F43">
            <w:pPr>
              <w:rPr>
                <w:szCs w:val="24"/>
              </w:rPr>
            </w:pPr>
          </w:p>
        </w:tc>
        <w:tc>
          <w:tcPr>
            <w:tcW w:w="368" w:type="pct"/>
            <w:vMerge/>
            <w:vAlign w:val="center"/>
          </w:tcPr>
          <w:p w14:paraId="0D1DAE55" w14:textId="77777777" w:rsidR="00810F43" w:rsidRPr="00D44D53" w:rsidRDefault="00810F43" w:rsidP="00810F43">
            <w:pPr>
              <w:rPr>
                <w:szCs w:val="24"/>
              </w:rPr>
            </w:pPr>
          </w:p>
        </w:tc>
        <w:tc>
          <w:tcPr>
            <w:tcW w:w="384" w:type="pct"/>
            <w:vMerge/>
            <w:vAlign w:val="center"/>
          </w:tcPr>
          <w:p w14:paraId="46B5B3EB" w14:textId="77777777" w:rsidR="00810F43" w:rsidRPr="00D44D53" w:rsidRDefault="00810F43" w:rsidP="00810F43">
            <w:pPr>
              <w:rPr>
                <w:szCs w:val="24"/>
              </w:rPr>
            </w:pPr>
          </w:p>
        </w:tc>
        <w:tc>
          <w:tcPr>
            <w:tcW w:w="555" w:type="pct"/>
            <w:vMerge/>
            <w:vAlign w:val="center"/>
          </w:tcPr>
          <w:p w14:paraId="43C40B53" w14:textId="77777777" w:rsidR="00810F43" w:rsidRPr="00D44D53" w:rsidRDefault="00810F43" w:rsidP="00810F43">
            <w:pPr>
              <w:rPr>
                <w:szCs w:val="24"/>
              </w:rPr>
            </w:pPr>
          </w:p>
        </w:tc>
        <w:tc>
          <w:tcPr>
            <w:tcW w:w="555" w:type="pct"/>
            <w:vAlign w:val="center"/>
          </w:tcPr>
          <w:p w14:paraId="52F33788" w14:textId="209D09A1" w:rsidR="00810F43" w:rsidRDefault="00810F43" w:rsidP="00810F43">
            <w:pPr>
              <w:rPr>
                <w:szCs w:val="24"/>
              </w:rPr>
            </w:pPr>
            <w:r>
              <w:rPr>
                <w:szCs w:val="24"/>
              </w:rPr>
              <w:t xml:space="preserve">ZG 2.2. </w:t>
            </w:r>
            <w:r w:rsidRPr="00AD2472">
              <w:rPr>
                <w:szCs w:val="24"/>
              </w:rPr>
              <w:t>Zapobieganie nielegalnej eksploatacji kopalin</w:t>
            </w:r>
          </w:p>
        </w:tc>
        <w:tc>
          <w:tcPr>
            <w:tcW w:w="523" w:type="pct"/>
            <w:vAlign w:val="center"/>
          </w:tcPr>
          <w:p w14:paraId="57A64814" w14:textId="582B790F" w:rsidR="00810F43" w:rsidRPr="00D44D53" w:rsidRDefault="00810F43" w:rsidP="00810F43">
            <w:pPr>
              <w:rPr>
                <w:szCs w:val="24"/>
              </w:rPr>
            </w:pPr>
            <w:r>
              <w:rPr>
                <w:szCs w:val="24"/>
              </w:rPr>
              <w:t>Okręgowy Urząd Górniczy, gminy</w:t>
            </w:r>
          </w:p>
        </w:tc>
        <w:tc>
          <w:tcPr>
            <w:tcW w:w="390" w:type="pct"/>
            <w:vAlign w:val="center"/>
          </w:tcPr>
          <w:p w14:paraId="212801C8" w14:textId="1565632D" w:rsidR="00810F43" w:rsidRPr="00D44D53" w:rsidRDefault="00810F43" w:rsidP="00810F43">
            <w:pPr>
              <w:rPr>
                <w:szCs w:val="24"/>
              </w:rPr>
            </w:pPr>
            <w:r>
              <w:rPr>
                <w:szCs w:val="24"/>
              </w:rPr>
              <w:t>A, N</w:t>
            </w:r>
          </w:p>
        </w:tc>
        <w:tc>
          <w:tcPr>
            <w:tcW w:w="461" w:type="pct"/>
            <w:vAlign w:val="center"/>
          </w:tcPr>
          <w:p w14:paraId="16D91952" w14:textId="1C35E6AD" w:rsidR="00810F43" w:rsidRPr="00D44D53" w:rsidRDefault="00810F43" w:rsidP="00810F43">
            <w:pPr>
              <w:rPr>
                <w:szCs w:val="24"/>
              </w:rPr>
            </w:pPr>
            <w:r>
              <w:rPr>
                <w:szCs w:val="24"/>
              </w:rPr>
              <w:t>brak</w:t>
            </w:r>
          </w:p>
        </w:tc>
      </w:tr>
      <w:tr w:rsidR="009A62D4" w14:paraId="15A2BB4F" w14:textId="77777777" w:rsidTr="007C4CFF">
        <w:tc>
          <w:tcPr>
            <w:tcW w:w="201" w:type="pct"/>
            <w:vAlign w:val="center"/>
          </w:tcPr>
          <w:p w14:paraId="02B55EAF"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02FDFFB9" w14:textId="77777777" w:rsidR="00810F43" w:rsidRDefault="00810F43" w:rsidP="00810F43">
            <w:pPr>
              <w:rPr>
                <w:szCs w:val="24"/>
              </w:rPr>
            </w:pPr>
          </w:p>
        </w:tc>
        <w:tc>
          <w:tcPr>
            <w:tcW w:w="555" w:type="pct"/>
            <w:vMerge/>
            <w:vAlign w:val="center"/>
          </w:tcPr>
          <w:p w14:paraId="65480CC3" w14:textId="77777777" w:rsidR="00810F43" w:rsidRPr="00D44D53" w:rsidRDefault="00810F43" w:rsidP="00810F43">
            <w:pPr>
              <w:rPr>
                <w:szCs w:val="24"/>
              </w:rPr>
            </w:pPr>
          </w:p>
        </w:tc>
        <w:tc>
          <w:tcPr>
            <w:tcW w:w="555" w:type="pct"/>
            <w:vMerge/>
            <w:vAlign w:val="center"/>
          </w:tcPr>
          <w:p w14:paraId="181E7A4A" w14:textId="77777777" w:rsidR="00810F43" w:rsidRPr="00D44D53" w:rsidRDefault="00810F43" w:rsidP="00810F43">
            <w:pPr>
              <w:rPr>
                <w:szCs w:val="24"/>
              </w:rPr>
            </w:pPr>
          </w:p>
        </w:tc>
        <w:tc>
          <w:tcPr>
            <w:tcW w:w="368" w:type="pct"/>
            <w:vMerge/>
            <w:vAlign w:val="center"/>
          </w:tcPr>
          <w:p w14:paraId="644638D4" w14:textId="77777777" w:rsidR="00810F43" w:rsidRPr="00D44D53" w:rsidRDefault="00810F43" w:rsidP="00810F43">
            <w:pPr>
              <w:rPr>
                <w:szCs w:val="24"/>
              </w:rPr>
            </w:pPr>
          </w:p>
        </w:tc>
        <w:tc>
          <w:tcPr>
            <w:tcW w:w="384" w:type="pct"/>
            <w:vMerge/>
            <w:vAlign w:val="center"/>
          </w:tcPr>
          <w:p w14:paraId="74FF15F2" w14:textId="77777777" w:rsidR="00810F43" w:rsidRPr="00D44D53" w:rsidRDefault="00810F43" w:rsidP="00810F43">
            <w:pPr>
              <w:rPr>
                <w:szCs w:val="24"/>
              </w:rPr>
            </w:pPr>
          </w:p>
        </w:tc>
        <w:tc>
          <w:tcPr>
            <w:tcW w:w="555" w:type="pct"/>
            <w:vMerge/>
            <w:vAlign w:val="center"/>
          </w:tcPr>
          <w:p w14:paraId="78F9EB8F" w14:textId="77777777" w:rsidR="00810F43" w:rsidRPr="00D44D53" w:rsidRDefault="00810F43" w:rsidP="00810F43">
            <w:pPr>
              <w:rPr>
                <w:szCs w:val="24"/>
              </w:rPr>
            </w:pPr>
          </w:p>
        </w:tc>
        <w:tc>
          <w:tcPr>
            <w:tcW w:w="555" w:type="pct"/>
            <w:vAlign w:val="center"/>
          </w:tcPr>
          <w:p w14:paraId="26CEB686" w14:textId="3BA0DB45" w:rsidR="00810F43" w:rsidRDefault="00810F43" w:rsidP="00810F43">
            <w:pPr>
              <w:rPr>
                <w:szCs w:val="24"/>
              </w:rPr>
            </w:pPr>
            <w:r>
              <w:rPr>
                <w:szCs w:val="24"/>
              </w:rPr>
              <w:t xml:space="preserve">ZG 2.3. </w:t>
            </w:r>
            <w:r w:rsidRPr="00AD2472">
              <w:rPr>
                <w:szCs w:val="24"/>
              </w:rPr>
              <w:t>Rekultywacja terenów po zakończeniu wydobycia kopalin</w:t>
            </w:r>
          </w:p>
        </w:tc>
        <w:tc>
          <w:tcPr>
            <w:tcW w:w="523" w:type="pct"/>
            <w:vAlign w:val="center"/>
          </w:tcPr>
          <w:p w14:paraId="633D09F8" w14:textId="474217CC" w:rsidR="00810F43" w:rsidRPr="00D44D53" w:rsidRDefault="00810F43" w:rsidP="00810F43">
            <w:pPr>
              <w:rPr>
                <w:szCs w:val="24"/>
              </w:rPr>
            </w:pPr>
            <w:r>
              <w:rPr>
                <w:szCs w:val="24"/>
              </w:rPr>
              <w:t>Okręgowy Urząd Górniczy, gminy</w:t>
            </w:r>
          </w:p>
        </w:tc>
        <w:tc>
          <w:tcPr>
            <w:tcW w:w="390" w:type="pct"/>
            <w:vAlign w:val="center"/>
          </w:tcPr>
          <w:p w14:paraId="37B46063" w14:textId="0DFF1AA5" w:rsidR="00810F43" w:rsidRPr="00D44D53" w:rsidRDefault="00810F43" w:rsidP="00810F43">
            <w:pPr>
              <w:rPr>
                <w:szCs w:val="24"/>
              </w:rPr>
            </w:pPr>
            <w:r>
              <w:rPr>
                <w:szCs w:val="24"/>
              </w:rPr>
              <w:t>A, N</w:t>
            </w:r>
          </w:p>
        </w:tc>
        <w:tc>
          <w:tcPr>
            <w:tcW w:w="461" w:type="pct"/>
            <w:vAlign w:val="center"/>
          </w:tcPr>
          <w:p w14:paraId="1DE28205" w14:textId="20E69232" w:rsidR="00810F43" w:rsidRPr="00D44D53" w:rsidRDefault="00810F43" w:rsidP="00810F43">
            <w:pPr>
              <w:rPr>
                <w:szCs w:val="24"/>
              </w:rPr>
            </w:pPr>
            <w:r>
              <w:rPr>
                <w:szCs w:val="24"/>
              </w:rPr>
              <w:t>brak</w:t>
            </w:r>
          </w:p>
        </w:tc>
      </w:tr>
      <w:tr w:rsidR="009A62D4" w14:paraId="5EEB623B" w14:textId="77777777" w:rsidTr="007C4CFF">
        <w:tc>
          <w:tcPr>
            <w:tcW w:w="201" w:type="pct"/>
            <w:vAlign w:val="center"/>
          </w:tcPr>
          <w:p w14:paraId="58211808" w14:textId="77777777" w:rsidR="00810F43" w:rsidRPr="009A62D4" w:rsidRDefault="00810F43" w:rsidP="009A62D4">
            <w:pPr>
              <w:pStyle w:val="Akapitzlist"/>
              <w:numPr>
                <w:ilvl w:val="0"/>
                <w:numId w:val="44"/>
              </w:numPr>
              <w:ind w:left="283"/>
              <w:rPr>
                <w:szCs w:val="24"/>
              </w:rPr>
            </w:pPr>
          </w:p>
        </w:tc>
        <w:tc>
          <w:tcPr>
            <w:tcW w:w="453" w:type="pct"/>
            <w:vMerge w:val="restart"/>
            <w:vAlign w:val="center"/>
          </w:tcPr>
          <w:p w14:paraId="08A3D828" w14:textId="35D51498" w:rsidR="00810F43" w:rsidRDefault="00810F43" w:rsidP="00810F43">
            <w:pPr>
              <w:rPr>
                <w:szCs w:val="24"/>
              </w:rPr>
            </w:pPr>
            <w:r>
              <w:rPr>
                <w:szCs w:val="24"/>
              </w:rPr>
              <w:t>Gleby</w:t>
            </w:r>
          </w:p>
        </w:tc>
        <w:tc>
          <w:tcPr>
            <w:tcW w:w="555" w:type="pct"/>
            <w:vMerge w:val="restart"/>
            <w:vAlign w:val="center"/>
          </w:tcPr>
          <w:p w14:paraId="10A82391" w14:textId="721F6D80" w:rsidR="00810F43" w:rsidRPr="00D44D53" w:rsidRDefault="00810F43" w:rsidP="00810F43">
            <w:pPr>
              <w:rPr>
                <w:szCs w:val="24"/>
              </w:rPr>
            </w:pPr>
            <w:r>
              <w:rPr>
                <w:szCs w:val="24"/>
              </w:rPr>
              <w:t xml:space="preserve">GL I. </w:t>
            </w:r>
            <w:bookmarkStart w:id="202" w:name="_Hlk146893072"/>
            <w:r w:rsidRPr="00A8059D">
              <w:rPr>
                <w:szCs w:val="24"/>
              </w:rPr>
              <w:t>Ochrona powierzchni ziemi, gleb oraz minimalizowanie i usuwanie skutków zmian klimatu, w tym osuwisk</w:t>
            </w:r>
            <w:bookmarkEnd w:id="202"/>
          </w:p>
        </w:tc>
        <w:tc>
          <w:tcPr>
            <w:tcW w:w="555" w:type="pct"/>
            <w:vMerge w:val="restart"/>
            <w:vAlign w:val="center"/>
          </w:tcPr>
          <w:p w14:paraId="1D692B86" w14:textId="77777777" w:rsidR="00810F43" w:rsidRPr="00D44D53" w:rsidRDefault="00810F43" w:rsidP="00810F43">
            <w:pPr>
              <w:rPr>
                <w:szCs w:val="24"/>
              </w:rPr>
            </w:pPr>
          </w:p>
        </w:tc>
        <w:tc>
          <w:tcPr>
            <w:tcW w:w="368" w:type="pct"/>
            <w:vMerge w:val="restart"/>
            <w:vAlign w:val="center"/>
          </w:tcPr>
          <w:p w14:paraId="66B76FD8" w14:textId="77777777" w:rsidR="00810F43" w:rsidRPr="00D44D53" w:rsidRDefault="00810F43" w:rsidP="00810F43">
            <w:pPr>
              <w:rPr>
                <w:szCs w:val="24"/>
              </w:rPr>
            </w:pPr>
          </w:p>
        </w:tc>
        <w:tc>
          <w:tcPr>
            <w:tcW w:w="384" w:type="pct"/>
            <w:vMerge w:val="restart"/>
            <w:vAlign w:val="center"/>
          </w:tcPr>
          <w:p w14:paraId="264AAC34" w14:textId="77777777" w:rsidR="00810F43" w:rsidRPr="00D44D53" w:rsidRDefault="00810F43" w:rsidP="00810F43">
            <w:pPr>
              <w:rPr>
                <w:szCs w:val="24"/>
              </w:rPr>
            </w:pPr>
          </w:p>
        </w:tc>
        <w:tc>
          <w:tcPr>
            <w:tcW w:w="555" w:type="pct"/>
            <w:vMerge w:val="restart"/>
            <w:vAlign w:val="center"/>
          </w:tcPr>
          <w:p w14:paraId="19BD0E9A" w14:textId="439F726D" w:rsidR="00810F43" w:rsidRPr="00D44D53" w:rsidRDefault="00810F43" w:rsidP="00810F43">
            <w:pPr>
              <w:rPr>
                <w:szCs w:val="24"/>
              </w:rPr>
            </w:pPr>
            <w:r>
              <w:rPr>
                <w:szCs w:val="24"/>
              </w:rPr>
              <w:t xml:space="preserve">GL 1. </w:t>
            </w:r>
            <w:r w:rsidRPr="00A8059D">
              <w:rPr>
                <w:szCs w:val="24"/>
              </w:rPr>
              <w:t>Utrzymanie dobrego stanu chemicznego gleb</w:t>
            </w:r>
          </w:p>
        </w:tc>
        <w:tc>
          <w:tcPr>
            <w:tcW w:w="555" w:type="pct"/>
            <w:vAlign w:val="center"/>
          </w:tcPr>
          <w:p w14:paraId="04E5D6E8" w14:textId="5E1F5C22" w:rsidR="00810F43" w:rsidRDefault="00810F43" w:rsidP="00810F43">
            <w:pPr>
              <w:rPr>
                <w:szCs w:val="24"/>
              </w:rPr>
            </w:pPr>
            <w:r>
              <w:rPr>
                <w:szCs w:val="24"/>
              </w:rPr>
              <w:t xml:space="preserve">GL 1.1. </w:t>
            </w:r>
            <w:r>
              <w:t>Monitoring i kontrola poziomów zanieczyszczeń gleb</w:t>
            </w:r>
          </w:p>
        </w:tc>
        <w:tc>
          <w:tcPr>
            <w:tcW w:w="523" w:type="pct"/>
            <w:vAlign w:val="center"/>
          </w:tcPr>
          <w:p w14:paraId="00723529" w14:textId="7D493917" w:rsidR="00810F43" w:rsidRPr="00D44D53" w:rsidRDefault="00810F43" w:rsidP="00810F43">
            <w:pPr>
              <w:rPr>
                <w:szCs w:val="24"/>
              </w:rPr>
            </w:pPr>
            <w:r>
              <w:rPr>
                <w:szCs w:val="24"/>
              </w:rPr>
              <w:t>OSCHR, IUNG, GIOŚ, PSP</w:t>
            </w:r>
          </w:p>
        </w:tc>
        <w:tc>
          <w:tcPr>
            <w:tcW w:w="390" w:type="pct"/>
            <w:vAlign w:val="center"/>
          </w:tcPr>
          <w:p w14:paraId="386E262F" w14:textId="66D6C3A0" w:rsidR="00810F43" w:rsidRPr="00D44D53" w:rsidRDefault="00810F43" w:rsidP="00810F43">
            <w:pPr>
              <w:rPr>
                <w:szCs w:val="24"/>
              </w:rPr>
            </w:pPr>
            <w:r>
              <w:rPr>
                <w:szCs w:val="24"/>
              </w:rPr>
              <w:t>M</w:t>
            </w:r>
          </w:p>
        </w:tc>
        <w:tc>
          <w:tcPr>
            <w:tcW w:w="461" w:type="pct"/>
            <w:vAlign w:val="center"/>
          </w:tcPr>
          <w:p w14:paraId="74BBAD11" w14:textId="6FC00CDE" w:rsidR="00810F43" w:rsidRPr="00D44D53" w:rsidRDefault="00810F43" w:rsidP="00810F43">
            <w:pPr>
              <w:rPr>
                <w:szCs w:val="24"/>
              </w:rPr>
            </w:pPr>
            <w:r>
              <w:rPr>
                <w:szCs w:val="24"/>
              </w:rPr>
              <w:t>brak środków finansowych</w:t>
            </w:r>
          </w:p>
        </w:tc>
      </w:tr>
      <w:tr w:rsidR="009A62D4" w14:paraId="05C20B76" w14:textId="77777777" w:rsidTr="007C4CFF">
        <w:tc>
          <w:tcPr>
            <w:tcW w:w="201" w:type="pct"/>
            <w:vAlign w:val="center"/>
          </w:tcPr>
          <w:p w14:paraId="5E6666E6"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19867D5E" w14:textId="77777777" w:rsidR="00810F43" w:rsidRDefault="00810F43" w:rsidP="00810F43">
            <w:pPr>
              <w:rPr>
                <w:szCs w:val="24"/>
              </w:rPr>
            </w:pPr>
          </w:p>
        </w:tc>
        <w:tc>
          <w:tcPr>
            <w:tcW w:w="555" w:type="pct"/>
            <w:vMerge/>
            <w:vAlign w:val="center"/>
          </w:tcPr>
          <w:p w14:paraId="578443A2" w14:textId="77777777" w:rsidR="00810F43" w:rsidRPr="00D44D53" w:rsidRDefault="00810F43" w:rsidP="00810F43">
            <w:pPr>
              <w:rPr>
                <w:szCs w:val="24"/>
              </w:rPr>
            </w:pPr>
          </w:p>
        </w:tc>
        <w:tc>
          <w:tcPr>
            <w:tcW w:w="555" w:type="pct"/>
            <w:vMerge/>
            <w:vAlign w:val="center"/>
          </w:tcPr>
          <w:p w14:paraId="08237872" w14:textId="77777777" w:rsidR="00810F43" w:rsidRPr="00D44D53" w:rsidRDefault="00810F43" w:rsidP="00810F43">
            <w:pPr>
              <w:rPr>
                <w:szCs w:val="24"/>
              </w:rPr>
            </w:pPr>
          </w:p>
        </w:tc>
        <w:tc>
          <w:tcPr>
            <w:tcW w:w="368" w:type="pct"/>
            <w:vMerge/>
            <w:vAlign w:val="center"/>
          </w:tcPr>
          <w:p w14:paraId="53D051AE" w14:textId="77777777" w:rsidR="00810F43" w:rsidRPr="00D44D53" w:rsidRDefault="00810F43" w:rsidP="00810F43">
            <w:pPr>
              <w:rPr>
                <w:szCs w:val="24"/>
              </w:rPr>
            </w:pPr>
          </w:p>
        </w:tc>
        <w:tc>
          <w:tcPr>
            <w:tcW w:w="384" w:type="pct"/>
            <w:vMerge/>
            <w:vAlign w:val="center"/>
          </w:tcPr>
          <w:p w14:paraId="79DA56C0" w14:textId="77777777" w:rsidR="00810F43" w:rsidRPr="00D44D53" w:rsidRDefault="00810F43" w:rsidP="00810F43">
            <w:pPr>
              <w:rPr>
                <w:szCs w:val="24"/>
              </w:rPr>
            </w:pPr>
          </w:p>
        </w:tc>
        <w:tc>
          <w:tcPr>
            <w:tcW w:w="555" w:type="pct"/>
            <w:vMerge/>
            <w:vAlign w:val="center"/>
          </w:tcPr>
          <w:p w14:paraId="483EFC16" w14:textId="77777777" w:rsidR="00810F43" w:rsidRPr="00D44D53" w:rsidRDefault="00810F43" w:rsidP="00810F43">
            <w:pPr>
              <w:rPr>
                <w:szCs w:val="24"/>
              </w:rPr>
            </w:pPr>
          </w:p>
        </w:tc>
        <w:tc>
          <w:tcPr>
            <w:tcW w:w="555" w:type="pct"/>
            <w:vAlign w:val="center"/>
          </w:tcPr>
          <w:p w14:paraId="3359A70B" w14:textId="758F768E" w:rsidR="00810F43" w:rsidRDefault="00810F43" w:rsidP="00810F43">
            <w:pPr>
              <w:rPr>
                <w:szCs w:val="24"/>
              </w:rPr>
            </w:pPr>
            <w:r>
              <w:rPr>
                <w:szCs w:val="24"/>
              </w:rPr>
              <w:t xml:space="preserve">GL 1.2. </w:t>
            </w:r>
            <w:bookmarkStart w:id="203" w:name="_Hlk146893109"/>
            <w:r w:rsidRPr="00A8059D">
              <w:rPr>
                <w:szCs w:val="24"/>
              </w:rPr>
              <w:t>Ograniczenia przeznaczania gruntów na cele nierolnicze i nieleśne</w:t>
            </w:r>
            <w:bookmarkEnd w:id="203"/>
          </w:p>
        </w:tc>
        <w:tc>
          <w:tcPr>
            <w:tcW w:w="523" w:type="pct"/>
            <w:vAlign w:val="center"/>
          </w:tcPr>
          <w:p w14:paraId="116A1CAD" w14:textId="1FBB4A2F" w:rsidR="00810F43" w:rsidRPr="00D44D53" w:rsidRDefault="00810F43" w:rsidP="00810F43">
            <w:pPr>
              <w:rPr>
                <w:szCs w:val="24"/>
              </w:rPr>
            </w:pPr>
            <w:r>
              <w:rPr>
                <w:szCs w:val="24"/>
              </w:rPr>
              <w:t>gminy, PODR w Boguchwale, samorząd województwa</w:t>
            </w:r>
          </w:p>
        </w:tc>
        <w:tc>
          <w:tcPr>
            <w:tcW w:w="390" w:type="pct"/>
            <w:vAlign w:val="center"/>
          </w:tcPr>
          <w:p w14:paraId="2EDADDDC" w14:textId="6F19A245" w:rsidR="00810F43" w:rsidRPr="00D44D53" w:rsidRDefault="00810F43" w:rsidP="00810F43">
            <w:pPr>
              <w:rPr>
                <w:szCs w:val="24"/>
              </w:rPr>
            </w:pPr>
            <w:r>
              <w:rPr>
                <w:szCs w:val="24"/>
              </w:rPr>
              <w:t>A</w:t>
            </w:r>
          </w:p>
        </w:tc>
        <w:tc>
          <w:tcPr>
            <w:tcW w:w="461" w:type="pct"/>
            <w:vAlign w:val="center"/>
          </w:tcPr>
          <w:p w14:paraId="1D7DFF90" w14:textId="16B431D4" w:rsidR="00810F43" w:rsidRPr="00D44D53" w:rsidRDefault="00810F43" w:rsidP="00810F43">
            <w:pPr>
              <w:rPr>
                <w:szCs w:val="24"/>
              </w:rPr>
            </w:pPr>
            <w:r>
              <w:rPr>
                <w:szCs w:val="24"/>
              </w:rPr>
              <w:t>brak zainteresowanych beneficjentów</w:t>
            </w:r>
          </w:p>
        </w:tc>
      </w:tr>
      <w:tr w:rsidR="009A62D4" w14:paraId="1F3EE5B4" w14:textId="77777777" w:rsidTr="007C4CFF">
        <w:tc>
          <w:tcPr>
            <w:tcW w:w="201" w:type="pct"/>
            <w:vAlign w:val="center"/>
          </w:tcPr>
          <w:p w14:paraId="04B52A67"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352857EF" w14:textId="77777777" w:rsidR="00810F43" w:rsidRDefault="00810F43" w:rsidP="00810F43">
            <w:pPr>
              <w:rPr>
                <w:szCs w:val="24"/>
              </w:rPr>
            </w:pPr>
          </w:p>
        </w:tc>
        <w:tc>
          <w:tcPr>
            <w:tcW w:w="555" w:type="pct"/>
            <w:vMerge/>
            <w:vAlign w:val="center"/>
          </w:tcPr>
          <w:p w14:paraId="67C22D3C" w14:textId="77777777" w:rsidR="00810F43" w:rsidRPr="00D44D53" w:rsidRDefault="00810F43" w:rsidP="00810F43">
            <w:pPr>
              <w:rPr>
                <w:szCs w:val="24"/>
              </w:rPr>
            </w:pPr>
          </w:p>
        </w:tc>
        <w:tc>
          <w:tcPr>
            <w:tcW w:w="555" w:type="pct"/>
            <w:vMerge/>
            <w:vAlign w:val="center"/>
          </w:tcPr>
          <w:p w14:paraId="1F4E4698" w14:textId="77777777" w:rsidR="00810F43" w:rsidRPr="00D44D53" w:rsidRDefault="00810F43" w:rsidP="00810F43">
            <w:pPr>
              <w:rPr>
                <w:szCs w:val="24"/>
              </w:rPr>
            </w:pPr>
          </w:p>
        </w:tc>
        <w:tc>
          <w:tcPr>
            <w:tcW w:w="368" w:type="pct"/>
            <w:vMerge/>
            <w:vAlign w:val="center"/>
          </w:tcPr>
          <w:p w14:paraId="18F6E8FF" w14:textId="77777777" w:rsidR="00810F43" w:rsidRPr="00D44D53" w:rsidRDefault="00810F43" w:rsidP="00810F43">
            <w:pPr>
              <w:rPr>
                <w:szCs w:val="24"/>
              </w:rPr>
            </w:pPr>
          </w:p>
        </w:tc>
        <w:tc>
          <w:tcPr>
            <w:tcW w:w="384" w:type="pct"/>
            <w:vMerge/>
            <w:vAlign w:val="center"/>
          </w:tcPr>
          <w:p w14:paraId="535545D1" w14:textId="77777777" w:rsidR="00810F43" w:rsidRPr="00D44D53" w:rsidRDefault="00810F43" w:rsidP="00810F43">
            <w:pPr>
              <w:rPr>
                <w:szCs w:val="24"/>
              </w:rPr>
            </w:pPr>
          </w:p>
        </w:tc>
        <w:tc>
          <w:tcPr>
            <w:tcW w:w="555" w:type="pct"/>
            <w:vMerge w:val="restart"/>
            <w:vAlign w:val="center"/>
          </w:tcPr>
          <w:p w14:paraId="09645233" w14:textId="5D503209" w:rsidR="00810F43" w:rsidRPr="00D44D53" w:rsidRDefault="00810F43" w:rsidP="00810F43">
            <w:pPr>
              <w:rPr>
                <w:szCs w:val="24"/>
              </w:rPr>
            </w:pPr>
            <w:r>
              <w:rPr>
                <w:szCs w:val="24"/>
              </w:rPr>
              <w:t>GL 2.</w:t>
            </w:r>
            <w:r>
              <w:t xml:space="preserve"> </w:t>
            </w:r>
            <w:proofErr w:type="spellStart"/>
            <w:r w:rsidRPr="00A8059D">
              <w:rPr>
                <w:szCs w:val="24"/>
              </w:rPr>
              <w:t>Remediacja</w:t>
            </w:r>
            <w:proofErr w:type="spellEnd"/>
            <w:r w:rsidRPr="00A8059D">
              <w:rPr>
                <w:szCs w:val="24"/>
              </w:rPr>
              <w:t xml:space="preserve"> zanieczyszczonej powierzchni ziemi</w:t>
            </w:r>
          </w:p>
        </w:tc>
        <w:tc>
          <w:tcPr>
            <w:tcW w:w="555" w:type="pct"/>
            <w:vAlign w:val="center"/>
          </w:tcPr>
          <w:p w14:paraId="68B217E3" w14:textId="49FFD4A6" w:rsidR="00810F43" w:rsidRDefault="00810F43" w:rsidP="00810F43">
            <w:pPr>
              <w:rPr>
                <w:szCs w:val="24"/>
              </w:rPr>
            </w:pPr>
            <w:r>
              <w:rPr>
                <w:szCs w:val="24"/>
              </w:rPr>
              <w:t xml:space="preserve">GL 2.1. </w:t>
            </w:r>
            <w:bookmarkStart w:id="204" w:name="_Hlk146893102"/>
            <w:proofErr w:type="spellStart"/>
            <w:r w:rsidRPr="00A8059D">
              <w:rPr>
                <w:szCs w:val="24"/>
              </w:rPr>
              <w:t>Remediacja</w:t>
            </w:r>
            <w:proofErr w:type="spellEnd"/>
            <w:r w:rsidRPr="00A8059D">
              <w:rPr>
                <w:szCs w:val="24"/>
              </w:rPr>
              <w:t xml:space="preserve"> zanieczyszczonej powierzchni ziemi</w:t>
            </w:r>
            <w:bookmarkEnd w:id="204"/>
          </w:p>
        </w:tc>
        <w:tc>
          <w:tcPr>
            <w:tcW w:w="523" w:type="pct"/>
            <w:vAlign w:val="center"/>
          </w:tcPr>
          <w:p w14:paraId="134B437F" w14:textId="68618B26" w:rsidR="00810F43" w:rsidRPr="00D44D53" w:rsidRDefault="00810F43" w:rsidP="00810F43">
            <w:pPr>
              <w:rPr>
                <w:szCs w:val="24"/>
              </w:rPr>
            </w:pPr>
            <w:r>
              <w:rPr>
                <w:szCs w:val="24"/>
              </w:rPr>
              <w:t>sprawca zanieczyszczenia, właściciele gruntów, RDOŚ</w:t>
            </w:r>
          </w:p>
        </w:tc>
        <w:tc>
          <w:tcPr>
            <w:tcW w:w="390" w:type="pct"/>
            <w:vAlign w:val="center"/>
          </w:tcPr>
          <w:p w14:paraId="4969256B" w14:textId="012412F7" w:rsidR="00810F43" w:rsidRPr="00D44D53" w:rsidRDefault="00810F43" w:rsidP="00810F43">
            <w:pPr>
              <w:rPr>
                <w:szCs w:val="24"/>
              </w:rPr>
            </w:pPr>
            <w:r>
              <w:rPr>
                <w:szCs w:val="24"/>
              </w:rPr>
              <w:t>A</w:t>
            </w:r>
          </w:p>
        </w:tc>
        <w:tc>
          <w:tcPr>
            <w:tcW w:w="461" w:type="pct"/>
            <w:vAlign w:val="center"/>
          </w:tcPr>
          <w:p w14:paraId="61CD623F" w14:textId="63E11EA4" w:rsidR="00810F43" w:rsidRPr="00D44D53" w:rsidRDefault="00810F43" w:rsidP="00810F43">
            <w:pPr>
              <w:rPr>
                <w:szCs w:val="24"/>
              </w:rPr>
            </w:pPr>
            <w:r>
              <w:rPr>
                <w:szCs w:val="24"/>
              </w:rPr>
              <w:t>brak środków finansowych</w:t>
            </w:r>
          </w:p>
        </w:tc>
      </w:tr>
      <w:tr w:rsidR="009A62D4" w14:paraId="34C1AC1D" w14:textId="77777777" w:rsidTr="007C4CFF">
        <w:tc>
          <w:tcPr>
            <w:tcW w:w="201" w:type="pct"/>
            <w:vAlign w:val="center"/>
          </w:tcPr>
          <w:p w14:paraId="0B540C71"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326E13E2" w14:textId="77777777" w:rsidR="00810F43" w:rsidRDefault="00810F43" w:rsidP="00810F43">
            <w:pPr>
              <w:rPr>
                <w:szCs w:val="24"/>
              </w:rPr>
            </w:pPr>
          </w:p>
        </w:tc>
        <w:tc>
          <w:tcPr>
            <w:tcW w:w="555" w:type="pct"/>
            <w:vMerge/>
            <w:vAlign w:val="center"/>
          </w:tcPr>
          <w:p w14:paraId="43FD8DDB" w14:textId="77777777" w:rsidR="00810F43" w:rsidRPr="00D44D53" w:rsidRDefault="00810F43" w:rsidP="00810F43">
            <w:pPr>
              <w:rPr>
                <w:szCs w:val="24"/>
              </w:rPr>
            </w:pPr>
          </w:p>
        </w:tc>
        <w:tc>
          <w:tcPr>
            <w:tcW w:w="555" w:type="pct"/>
            <w:vMerge/>
            <w:vAlign w:val="center"/>
          </w:tcPr>
          <w:p w14:paraId="7137F2B5" w14:textId="77777777" w:rsidR="00810F43" w:rsidRPr="00D44D53" w:rsidRDefault="00810F43" w:rsidP="00810F43">
            <w:pPr>
              <w:rPr>
                <w:szCs w:val="24"/>
              </w:rPr>
            </w:pPr>
          </w:p>
        </w:tc>
        <w:tc>
          <w:tcPr>
            <w:tcW w:w="368" w:type="pct"/>
            <w:vMerge/>
            <w:vAlign w:val="center"/>
          </w:tcPr>
          <w:p w14:paraId="0A66F607" w14:textId="77777777" w:rsidR="00810F43" w:rsidRPr="00D44D53" w:rsidRDefault="00810F43" w:rsidP="00810F43">
            <w:pPr>
              <w:rPr>
                <w:szCs w:val="24"/>
              </w:rPr>
            </w:pPr>
          </w:p>
        </w:tc>
        <w:tc>
          <w:tcPr>
            <w:tcW w:w="384" w:type="pct"/>
            <w:vMerge/>
            <w:vAlign w:val="center"/>
          </w:tcPr>
          <w:p w14:paraId="2AF93027" w14:textId="77777777" w:rsidR="00810F43" w:rsidRPr="00D44D53" w:rsidRDefault="00810F43" w:rsidP="00810F43">
            <w:pPr>
              <w:rPr>
                <w:szCs w:val="24"/>
              </w:rPr>
            </w:pPr>
          </w:p>
        </w:tc>
        <w:tc>
          <w:tcPr>
            <w:tcW w:w="555" w:type="pct"/>
            <w:vMerge/>
            <w:vAlign w:val="center"/>
          </w:tcPr>
          <w:p w14:paraId="34B91831" w14:textId="77777777" w:rsidR="00810F43" w:rsidRPr="00D44D53" w:rsidRDefault="00810F43" w:rsidP="00810F43">
            <w:pPr>
              <w:rPr>
                <w:szCs w:val="24"/>
              </w:rPr>
            </w:pPr>
          </w:p>
        </w:tc>
        <w:tc>
          <w:tcPr>
            <w:tcW w:w="555" w:type="pct"/>
            <w:vAlign w:val="center"/>
          </w:tcPr>
          <w:p w14:paraId="3BE1E957" w14:textId="2867D876" w:rsidR="00810F43" w:rsidRDefault="00810F43" w:rsidP="00810F43">
            <w:pPr>
              <w:rPr>
                <w:szCs w:val="24"/>
              </w:rPr>
            </w:pPr>
            <w:r>
              <w:rPr>
                <w:szCs w:val="24"/>
              </w:rPr>
              <w:t xml:space="preserve">GL 2.2. </w:t>
            </w:r>
            <w:r>
              <w:t>Minimalizowanie zanieczyszczeń gleb na obszarach chronionych, w tym obszarach Natura 2000</w:t>
            </w:r>
          </w:p>
        </w:tc>
        <w:tc>
          <w:tcPr>
            <w:tcW w:w="523" w:type="pct"/>
            <w:vAlign w:val="center"/>
          </w:tcPr>
          <w:p w14:paraId="64C18AC4" w14:textId="7818DA5D" w:rsidR="00810F43" w:rsidRPr="00D44D53" w:rsidRDefault="00810F43" w:rsidP="00810F43">
            <w:pPr>
              <w:rPr>
                <w:szCs w:val="24"/>
              </w:rPr>
            </w:pPr>
            <w:r>
              <w:rPr>
                <w:szCs w:val="24"/>
              </w:rPr>
              <w:t>gminy</w:t>
            </w:r>
          </w:p>
        </w:tc>
        <w:tc>
          <w:tcPr>
            <w:tcW w:w="390" w:type="pct"/>
            <w:vAlign w:val="center"/>
          </w:tcPr>
          <w:p w14:paraId="6FF56B13" w14:textId="6C7E2595" w:rsidR="00810F43" w:rsidRPr="00D44D53" w:rsidRDefault="00810F43" w:rsidP="00810F43">
            <w:pPr>
              <w:rPr>
                <w:szCs w:val="24"/>
              </w:rPr>
            </w:pPr>
            <w:r>
              <w:rPr>
                <w:szCs w:val="24"/>
              </w:rPr>
              <w:t>A</w:t>
            </w:r>
          </w:p>
        </w:tc>
        <w:tc>
          <w:tcPr>
            <w:tcW w:w="461" w:type="pct"/>
            <w:vAlign w:val="center"/>
          </w:tcPr>
          <w:p w14:paraId="3519AAFE" w14:textId="21F93AA7" w:rsidR="00810F43" w:rsidRPr="00D44D53" w:rsidRDefault="00810F43" w:rsidP="00810F43">
            <w:pPr>
              <w:rPr>
                <w:szCs w:val="24"/>
              </w:rPr>
            </w:pPr>
            <w:r>
              <w:rPr>
                <w:szCs w:val="24"/>
              </w:rPr>
              <w:t>brak środków finansowych</w:t>
            </w:r>
          </w:p>
        </w:tc>
      </w:tr>
      <w:tr w:rsidR="009A62D4" w14:paraId="47DF58B8" w14:textId="77777777" w:rsidTr="007C4CFF">
        <w:tc>
          <w:tcPr>
            <w:tcW w:w="201" w:type="pct"/>
            <w:vAlign w:val="center"/>
          </w:tcPr>
          <w:p w14:paraId="094C47A6"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4E6553EA" w14:textId="77777777" w:rsidR="00810F43" w:rsidRDefault="00810F43" w:rsidP="00810F43">
            <w:pPr>
              <w:rPr>
                <w:szCs w:val="24"/>
              </w:rPr>
            </w:pPr>
          </w:p>
        </w:tc>
        <w:tc>
          <w:tcPr>
            <w:tcW w:w="555" w:type="pct"/>
            <w:vMerge/>
            <w:vAlign w:val="center"/>
          </w:tcPr>
          <w:p w14:paraId="20512315" w14:textId="77777777" w:rsidR="00810F43" w:rsidRPr="00D44D53" w:rsidRDefault="00810F43" w:rsidP="00810F43">
            <w:pPr>
              <w:rPr>
                <w:szCs w:val="24"/>
              </w:rPr>
            </w:pPr>
          </w:p>
        </w:tc>
        <w:tc>
          <w:tcPr>
            <w:tcW w:w="555" w:type="pct"/>
            <w:vMerge/>
            <w:vAlign w:val="center"/>
          </w:tcPr>
          <w:p w14:paraId="63BBA5C2" w14:textId="77777777" w:rsidR="00810F43" w:rsidRPr="00D44D53" w:rsidRDefault="00810F43" w:rsidP="00810F43">
            <w:pPr>
              <w:rPr>
                <w:szCs w:val="24"/>
              </w:rPr>
            </w:pPr>
          </w:p>
        </w:tc>
        <w:tc>
          <w:tcPr>
            <w:tcW w:w="368" w:type="pct"/>
            <w:vMerge/>
            <w:vAlign w:val="center"/>
          </w:tcPr>
          <w:p w14:paraId="30D2E81B" w14:textId="77777777" w:rsidR="00810F43" w:rsidRPr="00D44D53" w:rsidRDefault="00810F43" w:rsidP="00810F43">
            <w:pPr>
              <w:rPr>
                <w:szCs w:val="24"/>
              </w:rPr>
            </w:pPr>
          </w:p>
        </w:tc>
        <w:tc>
          <w:tcPr>
            <w:tcW w:w="384" w:type="pct"/>
            <w:vMerge/>
            <w:vAlign w:val="center"/>
          </w:tcPr>
          <w:p w14:paraId="261F2B7A" w14:textId="77777777" w:rsidR="00810F43" w:rsidRPr="00D44D53" w:rsidRDefault="00810F43" w:rsidP="00810F43">
            <w:pPr>
              <w:rPr>
                <w:szCs w:val="24"/>
              </w:rPr>
            </w:pPr>
          </w:p>
        </w:tc>
        <w:tc>
          <w:tcPr>
            <w:tcW w:w="555" w:type="pct"/>
            <w:vMerge w:val="restart"/>
            <w:vAlign w:val="center"/>
          </w:tcPr>
          <w:p w14:paraId="14D3AEBB" w14:textId="473E214C" w:rsidR="00810F43" w:rsidRPr="00D44D53" w:rsidRDefault="00810F43" w:rsidP="00810F43">
            <w:pPr>
              <w:rPr>
                <w:szCs w:val="24"/>
              </w:rPr>
            </w:pPr>
            <w:r>
              <w:rPr>
                <w:szCs w:val="24"/>
              </w:rPr>
              <w:t xml:space="preserve">GL 3. </w:t>
            </w:r>
            <w:r w:rsidRPr="00A8059D">
              <w:rPr>
                <w:szCs w:val="24"/>
              </w:rPr>
              <w:t>Minimalizacja skutków procesów osuwiskowych na terenach zagrożonych</w:t>
            </w:r>
          </w:p>
        </w:tc>
        <w:tc>
          <w:tcPr>
            <w:tcW w:w="555" w:type="pct"/>
            <w:vAlign w:val="center"/>
          </w:tcPr>
          <w:p w14:paraId="17E2F362" w14:textId="47AB9224" w:rsidR="00810F43" w:rsidRDefault="00810F43" w:rsidP="00810F43">
            <w:pPr>
              <w:rPr>
                <w:szCs w:val="24"/>
              </w:rPr>
            </w:pPr>
            <w:r>
              <w:rPr>
                <w:szCs w:val="24"/>
              </w:rPr>
              <w:t xml:space="preserve">GL 3.1. </w:t>
            </w:r>
            <w:r w:rsidRPr="00A8059D">
              <w:rPr>
                <w:szCs w:val="24"/>
              </w:rPr>
              <w:t>Monitoring i kartowanie wytypowanych osuwisk</w:t>
            </w:r>
          </w:p>
        </w:tc>
        <w:tc>
          <w:tcPr>
            <w:tcW w:w="523" w:type="pct"/>
            <w:vAlign w:val="center"/>
          </w:tcPr>
          <w:p w14:paraId="789FB9F5" w14:textId="1510FC27" w:rsidR="00810F43" w:rsidRPr="00D44D53" w:rsidRDefault="00810F43" w:rsidP="00810F43">
            <w:pPr>
              <w:rPr>
                <w:szCs w:val="24"/>
              </w:rPr>
            </w:pPr>
            <w:r>
              <w:rPr>
                <w:szCs w:val="24"/>
              </w:rPr>
              <w:t>PIG-PIB</w:t>
            </w:r>
          </w:p>
        </w:tc>
        <w:tc>
          <w:tcPr>
            <w:tcW w:w="390" w:type="pct"/>
            <w:vAlign w:val="center"/>
          </w:tcPr>
          <w:p w14:paraId="22ADF786" w14:textId="47A62F9F" w:rsidR="00810F43" w:rsidRPr="00D44D53" w:rsidRDefault="00810F43" w:rsidP="00810F43">
            <w:pPr>
              <w:rPr>
                <w:szCs w:val="24"/>
              </w:rPr>
            </w:pPr>
            <w:r>
              <w:rPr>
                <w:szCs w:val="24"/>
              </w:rPr>
              <w:t>M</w:t>
            </w:r>
          </w:p>
        </w:tc>
        <w:tc>
          <w:tcPr>
            <w:tcW w:w="461" w:type="pct"/>
            <w:vAlign w:val="center"/>
          </w:tcPr>
          <w:p w14:paraId="06FD8B8D" w14:textId="7A9E357B" w:rsidR="00810F43" w:rsidRPr="00D44D53" w:rsidRDefault="00810F43" w:rsidP="00810F43">
            <w:pPr>
              <w:rPr>
                <w:szCs w:val="24"/>
              </w:rPr>
            </w:pPr>
            <w:r>
              <w:rPr>
                <w:szCs w:val="24"/>
              </w:rPr>
              <w:t>brak</w:t>
            </w:r>
          </w:p>
        </w:tc>
      </w:tr>
      <w:tr w:rsidR="009A62D4" w14:paraId="2FBE4B61" w14:textId="77777777" w:rsidTr="007C4CFF">
        <w:tc>
          <w:tcPr>
            <w:tcW w:w="201" w:type="pct"/>
            <w:vAlign w:val="center"/>
          </w:tcPr>
          <w:p w14:paraId="5403438A"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1C42DFA6" w14:textId="77777777" w:rsidR="00810F43" w:rsidRDefault="00810F43" w:rsidP="00810F43">
            <w:pPr>
              <w:rPr>
                <w:szCs w:val="24"/>
              </w:rPr>
            </w:pPr>
          </w:p>
        </w:tc>
        <w:tc>
          <w:tcPr>
            <w:tcW w:w="555" w:type="pct"/>
            <w:vMerge/>
            <w:vAlign w:val="center"/>
          </w:tcPr>
          <w:p w14:paraId="4C8AA6F7" w14:textId="77777777" w:rsidR="00810F43" w:rsidRPr="00D44D53" w:rsidRDefault="00810F43" w:rsidP="00810F43">
            <w:pPr>
              <w:rPr>
                <w:szCs w:val="24"/>
              </w:rPr>
            </w:pPr>
          </w:p>
        </w:tc>
        <w:tc>
          <w:tcPr>
            <w:tcW w:w="555" w:type="pct"/>
            <w:vMerge/>
            <w:vAlign w:val="center"/>
          </w:tcPr>
          <w:p w14:paraId="7E342C64" w14:textId="77777777" w:rsidR="00810F43" w:rsidRPr="00D44D53" w:rsidRDefault="00810F43" w:rsidP="00810F43">
            <w:pPr>
              <w:rPr>
                <w:szCs w:val="24"/>
              </w:rPr>
            </w:pPr>
          </w:p>
        </w:tc>
        <w:tc>
          <w:tcPr>
            <w:tcW w:w="368" w:type="pct"/>
            <w:vMerge/>
            <w:vAlign w:val="center"/>
          </w:tcPr>
          <w:p w14:paraId="3297F04A" w14:textId="77777777" w:rsidR="00810F43" w:rsidRPr="00D44D53" w:rsidRDefault="00810F43" w:rsidP="00810F43">
            <w:pPr>
              <w:rPr>
                <w:szCs w:val="24"/>
              </w:rPr>
            </w:pPr>
          </w:p>
        </w:tc>
        <w:tc>
          <w:tcPr>
            <w:tcW w:w="384" w:type="pct"/>
            <w:vMerge/>
            <w:vAlign w:val="center"/>
          </w:tcPr>
          <w:p w14:paraId="09EA1962" w14:textId="77777777" w:rsidR="00810F43" w:rsidRPr="00D44D53" w:rsidRDefault="00810F43" w:rsidP="00810F43">
            <w:pPr>
              <w:rPr>
                <w:szCs w:val="24"/>
              </w:rPr>
            </w:pPr>
          </w:p>
        </w:tc>
        <w:tc>
          <w:tcPr>
            <w:tcW w:w="555" w:type="pct"/>
            <w:vMerge/>
            <w:vAlign w:val="center"/>
          </w:tcPr>
          <w:p w14:paraId="74DC778D" w14:textId="77777777" w:rsidR="00810F43" w:rsidRPr="00D44D53" w:rsidRDefault="00810F43" w:rsidP="00810F43">
            <w:pPr>
              <w:rPr>
                <w:szCs w:val="24"/>
              </w:rPr>
            </w:pPr>
          </w:p>
        </w:tc>
        <w:tc>
          <w:tcPr>
            <w:tcW w:w="555" w:type="pct"/>
            <w:vAlign w:val="center"/>
          </w:tcPr>
          <w:p w14:paraId="48E349D8" w14:textId="6B7FF539" w:rsidR="00810F43" w:rsidRDefault="00810F43" w:rsidP="00810F43">
            <w:pPr>
              <w:rPr>
                <w:szCs w:val="24"/>
              </w:rPr>
            </w:pPr>
            <w:r>
              <w:rPr>
                <w:szCs w:val="24"/>
              </w:rPr>
              <w:t xml:space="preserve">GL 3.2. </w:t>
            </w:r>
            <w:r w:rsidRPr="00A8059D">
              <w:rPr>
                <w:szCs w:val="24"/>
              </w:rPr>
              <w:t>Zabezpieczanie obszarów osuwisk stwarzających bezpośrednie zagrożenie obiektom budowlanym</w:t>
            </w:r>
          </w:p>
        </w:tc>
        <w:tc>
          <w:tcPr>
            <w:tcW w:w="523" w:type="pct"/>
            <w:vAlign w:val="center"/>
          </w:tcPr>
          <w:p w14:paraId="5294B36B" w14:textId="6FA6A441" w:rsidR="00810F43" w:rsidRPr="00D44D53" w:rsidRDefault="00810F43" w:rsidP="00810F43">
            <w:pPr>
              <w:rPr>
                <w:szCs w:val="24"/>
              </w:rPr>
            </w:pPr>
            <w:r>
              <w:rPr>
                <w:szCs w:val="24"/>
              </w:rPr>
              <w:t>gminy, Starostwa Powiatowe</w:t>
            </w:r>
          </w:p>
        </w:tc>
        <w:tc>
          <w:tcPr>
            <w:tcW w:w="390" w:type="pct"/>
            <w:vAlign w:val="center"/>
          </w:tcPr>
          <w:p w14:paraId="2DB3E272" w14:textId="66F84B25" w:rsidR="00810F43" w:rsidRPr="00D44D53" w:rsidRDefault="00810F43" w:rsidP="00810F43">
            <w:pPr>
              <w:rPr>
                <w:szCs w:val="24"/>
              </w:rPr>
            </w:pPr>
            <w:r>
              <w:rPr>
                <w:szCs w:val="24"/>
              </w:rPr>
              <w:t>A</w:t>
            </w:r>
          </w:p>
        </w:tc>
        <w:tc>
          <w:tcPr>
            <w:tcW w:w="461" w:type="pct"/>
            <w:vAlign w:val="center"/>
          </w:tcPr>
          <w:p w14:paraId="6902E955" w14:textId="0F095A24" w:rsidR="00810F43" w:rsidRPr="00D44D53" w:rsidRDefault="00810F43" w:rsidP="00810F43">
            <w:pPr>
              <w:rPr>
                <w:szCs w:val="24"/>
              </w:rPr>
            </w:pPr>
            <w:r>
              <w:rPr>
                <w:szCs w:val="24"/>
              </w:rPr>
              <w:t>brak środków finansowych</w:t>
            </w:r>
          </w:p>
        </w:tc>
      </w:tr>
      <w:tr w:rsidR="009A62D4" w14:paraId="48E93E6E" w14:textId="77777777" w:rsidTr="007C4CFF">
        <w:tc>
          <w:tcPr>
            <w:tcW w:w="201" w:type="pct"/>
            <w:vAlign w:val="center"/>
          </w:tcPr>
          <w:p w14:paraId="64C81180"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6A544AFE" w14:textId="77777777" w:rsidR="00810F43" w:rsidRDefault="00810F43" w:rsidP="00810F43">
            <w:pPr>
              <w:rPr>
                <w:szCs w:val="24"/>
              </w:rPr>
            </w:pPr>
          </w:p>
        </w:tc>
        <w:tc>
          <w:tcPr>
            <w:tcW w:w="555" w:type="pct"/>
            <w:vMerge/>
            <w:vAlign w:val="center"/>
          </w:tcPr>
          <w:p w14:paraId="3ECDD6E7" w14:textId="77777777" w:rsidR="00810F43" w:rsidRPr="00D44D53" w:rsidRDefault="00810F43" w:rsidP="00810F43">
            <w:pPr>
              <w:rPr>
                <w:szCs w:val="24"/>
              </w:rPr>
            </w:pPr>
          </w:p>
        </w:tc>
        <w:tc>
          <w:tcPr>
            <w:tcW w:w="555" w:type="pct"/>
            <w:vMerge/>
            <w:vAlign w:val="center"/>
          </w:tcPr>
          <w:p w14:paraId="79BA3395" w14:textId="77777777" w:rsidR="00810F43" w:rsidRPr="00D44D53" w:rsidRDefault="00810F43" w:rsidP="00810F43">
            <w:pPr>
              <w:rPr>
                <w:szCs w:val="24"/>
              </w:rPr>
            </w:pPr>
          </w:p>
        </w:tc>
        <w:tc>
          <w:tcPr>
            <w:tcW w:w="368" w:type="pct"/>
            <w:vMerge/>
            <w:vAlign w:val="center"/>
          </w:tcPr>
          <w:p w14:paraId="7759C8E5" w14:textId="77777777" w:rsidR="00810F43" w:rsidRPr="00D44D53" w:rsidRDefault="00810F43" w:rsidP="00810F43">
            <w:pPr>
              <w:rPr>
                <w:szCs w:val="24"/>
              </w:rPr>
            </w:pPr>
          </w:p>
        </w:tc>
        <w:tc>
          <w:tcPr>
            <w:tcW w:w="384" w:type="pct"/>
            <w:vMerge/>
            <w:vAlign w:val="center"/>
          </w:tcPr>
          <w:p w14:paraId="4A7CFD71" w14:textId="77777777" w:rsidR="00810F43" w:rsidRPr="00D44D53" w:rsidRDefault="00810F43" w:rsidP="00810F43">
            <w:pPr>
              <w:rPr>
                <w:szCs w:val="24"/>
              </w:rPr>
            </w:pPr>
          </w:p>
        </w:tc>
        <w:tc>
          <w:tcPr>
            <w:tcW w:w="555" w:type="pct"/>
            <w:vMerge/>
            <w:vAlign w:val="center"/>
          </w:tcPr>
          <w:p w14:paraId="3813A275" w14:textId="77777777" w:rsidR="00810F43" w:rsidRPr="00D44D53" w:rsidRDefault="00810F43" w:rsidP="00810F43">
            <w:pPr>
              <w:rPr>
                <w:szCs w:val="24"/>
              </w:rPr>
            </w:pPr>
          </w:p>
        </w:tc>
        <w:tc>
          <w:tcPr>
            <w:tcW w:w="555" w:type="pct"/>
            <w:vAlign w:val="center"/>
          </w:tcPr>
          <w:p w14:paraId="644C2424" w14:textId="1E7130EC" w:rsidR="00810F43" w:rsidRDefault="00810F43" w:rsidP="00810F43">
            <w:pPr>
              <w:rPr>
                <w:szCs w:val="24"/>
              </w:rPr>
            </w:pPr>
            <w:r>
              <w:rPr>
                <w:szCs w:val="24"/>
              </w:rPr>
              <w:t xml:space="preserve">GL 3.3. </w:t>
            </w:r>
            <w:bookmarkStart w:id="205" w:name="_Hlk146893128"/>
            <w:r w:rsidRPr="00A8059D">
              <w:rPr>
                <w:szCs w:val="24"/>
              </w:rPr>
              <w:t>Ujęcie terenów osuwiskowych, w tym zagrożonych ruchami masowymi w planie zagospodarowania terenu i wyłączenie ich z obszarów zabudowy</w:t>
            </w:r>
            <w:bookmarkEnd w:id="205"/>
          </w:p>
        </w:tc>
        <w:tc>
          <w:tcPr>
            <w:tcW w:w="523" w:type="pct"/>
            <w:vAlign w:val="center"/>
          </w:tcPr>
          <w:p w14:paraId="58135769" w14:textId="132B6D98" w:rsidR="00810F43" w:rsidRPr="00D44D53" w:rsidRDefault="00810F43" w:rsidP="00810F43">
            <w:pPr>
              <w:rPr>
                <w:szCs w:val="24"/>
              </w:rPr>
            </w:pPr>
            <w:r>
              <w:rPr>
                <w:szCs w:val="24"/>
              </w:rPr>
              <w:t>gminy, Starostwa Powiatowe</w:t>
            </w:r>
          </w:p>
        </w:tc>
        <w:tc>
          <w:tcPr>
            <w:tcW w:w="390" w:type="pct"/>
            <w:vAlign w:val="center"/>
          </w:tcPr>
          <w:p w14:paraId="790D4B48" w14:textId="04181A11" w:rsidR="00810F43" w:rsidRPr="00D44D53" w:rsidRDefault="00810F43" w:rsidP="00810F43">
            <w:pPr>
              <w:rPr>
                <w:szCs w:val="24"/>
              </w:rPr>
            </w:pPr>
            <w:r>
              <w:rPr>
                <w:szCs w:val="24"/>
              </w:rPr>
              <w:t>A</w:t>
            </w:r>
          </w:p>
        </w:tc>
        <w:tc>
          <w:tcPr>
            <w:tcW w:w="461" w:type="pct"/>
            <w:vAlign w:val="center"/>
          </w:tcPr>
          <w:p w14:paraId="0E0DF7D4" w14:textId="5A908362" w:rsidR="00810F43" w:rsidRPr="00D44D53" w:rsidRDefault="00810F43" w:rsidP="00810F43">
            <w:pPr>
              <w:rPr>
                <w:szCs w:val="24"/>
              </w:rPr>
            </w:pPr>
            <w:r>
              <w:rPr>
                <w:szCs w:val="24"/>
              </w:rPr>
              <w:t>brak</w:t>
            </w:r>
          </w:p>
        </w:tc>
      </w:tr>
      <w:tr w:rsidR="009A62D4" w14:paraId="011D084D" w14:textId="77777777" w:rsidTr="007C4CFF">
        <w:tc>
          <w:tcPr>
            <w:tcW w:w="201" w:type="pct"/>
            <w:vAlign w:val="center"/>
          </w:tcPr>
          <w:p w14:paraId="6B50F3C2" w14:textId="77777777" w:rsidR="00810F43" w:rsidRPr="009A62D4" w:rsidRDefault="00810F43" w:rsidP="009A62D4">
            <w:pPr>
              <w:pStyle w:val="Akapitzlist"/>
              <w:numPr>
                <w:ilvl w:val="0"/>
                <w:numId w:val="44"/>
              </w:numPr>
              <w:ind w:left="283"/>
              <w:rPr>
                <w:szCs w:val="24"/>
              </w:rPr>
            </w:pPr>
          </w:p>
        </w:tc>
        <w:tc>
          <w:tcPr>
            <w:tcW w:w="453" w:type="pct"/>
            <w:vMerge w:val="restart"/>
            <w:vAlign w:val="center"/>
          </w:tcPr>
          <w:p w14:paraId="1BA45530" w14:textId="43A9F5CC" w:rsidR="00810F43" w:rsidRDefault="00810F43" w:rsidP="00810F43">
            <w:pPr>
              <w:rPr>
                <w:szCs w:val="24"/>
              </w:rPr>
            </w:pPr>
            <w:r>
              <w:rPr>
                <w:szCs w:val="24"/>
              </w:rPr>
              <w:t>Gospodarka odpadami i zapobieganie powstawaniu odpadów</w:t>
            </w:r>
          </w:p>
        </w:tc>
        <w:tc>
          <w:tcPr>
            <w:tcW w:w="555" w:type="pct"/>
            <w:vMerge w:val="restart"/>
            <w:vAlign w:val="center"/>
          </w:tcPr>
          <w:p w14:paraId="0A64C1B9" w14:textId="36093982" w:rsidR="00810F43" w:rsidRPr="00D44D53" w:rsidRDefault="00810F43" w:rsidP="00810F43">
            <w:pPr>
              <w:rPr>
                <w:szCs w:val="24"/>
              </w:rPr>
            </w:pPr>
            <w:r>
              <w:rPr>
                <w:szCs w:val="24"/>
              </w:rPr>
              <w:t>GO I. Racjonalna gospodarka odpadami</w:t>
            </w:r>
          </w:p>
        </w:tc>
        <w:tc>
          <w:tcPr>
            <w:tcW w:w="555" w:type="pct"/>
            <w:vAlign w:val="center"/>
          </w:tcPr>
          <w:p w14:paraId="56687AEC" w14:textId="2910F533" w:rsidR="00810F43" w:rsidRPr="00D44D53" w:rsidRDefault="00810F43" w:rsidP="00810F43">
            <w:pPr>
              <w:rPr>
                <w:szCs w:val="24"/>
              </w:rPr>
            </w:pPr>
            <w:r>
              <w:rPr>
                <w:szCs w:val="24"/>
              </w:rPr>
              <w:t>Masa zinwentaryzowanych materiałów zawierających azbest pozostałych do unieszkodliwienia [Mg]</w:t>
            </w:r>
          </w:p>
        </w:tc>
        <w:tc>
          <w:tcPr>
            <w:tcW w:w="368" w:type="pct"/>
            <w:vAlign w:val="center"/>
          </w:tcPr>
          <w:p w14:paraId="014089BA" w14:textId="57B6DB6A" w:rsidR="00810F43" w:rsidRPr="00D44D53" w:rsidRDefault="00810F43" w:rsidP="00810F43">
            <w:pPr>
              <w:jc w:val="right"/>
              <w:rPr>
                <w:szCs w:val="24"/>
              </w:rPr>
            </w:pPr>
            <w:r>
              <w:t>285312,57 (2022 r.)</w:t>
            </w:r>
          </w:p>
        </w:tc>
        <w:tc>
          <w:tcPr>
            <w:tcW w:w="384" w:type="pct"/>
            <w:vAlign w:val="center"/>
          </w:tcPr>
          <w:p w14:paraId="23F05DD1" w14:textId="56426125" w:rsidR="00810F43" w:rsidRPr="00D44D53" w:rsidRDefault="00810F43" w:rsidP="00810F43">
            <w:pPr>
              <w:rPr>
                <w:szCs w:val="24"/>
              </w:rPr>
            </w:pPr>
            <w:r>
              <w:rPr>
                <w:szCs w:val="24"/>
              </w:rPr>
              <w:t>spadek w odniesieniu do wartości bazowej</w:t>
            </w:r>
          </w:p>
        </w:tc>
        <w:tc>
          <w:tcPr>
            <w:tcW w:w="555" w:type="pct"/>
            <w:vMerge w:val="restart"/>
            <w:vAlign w:val="center"/>
          </w:tcPr>
          <w:p w14:paraId="574BEC13" w14:textId="65874BFF" w:rsidR="00810F43" w:rsidRPr="00D44D53" w:rsidRDefault="00810F43" w:rsidP="00810F43">
            <w:pPr>
              <w:rPr>
                <w:szCs w:val="24"/>
              </w:rPr>
            </w:pPr>
            <w:r>
              <w:rPr>
                <w:szCs w:val="24"/>
              </w:rPr>
              <w:t xml:space="preserve">GO 1. </w:t>
            </w:r>
            <w:r w:rsidRPr="00E5557B">
              <w:rPr>
                <w:szCs w:val="24"/>
              </w:rPr>
              <w:t>Kształtowanie systemu gospodarki odpadami zgodnego z hierarchią sposobów postępowania z odpadami</w:t>
            </w:r>
          </w:p>
        </w:tc>
        <w:tc>
          <w:tcPr>
            <w:tcW w:w="555" w:type="pct"/>
            <w:vAlign w:val="center"/>
          </w:tcPr>
          <w:p w14:paraId="16AC6F62" w14:textId="08C54624" w:rsidR="00810F43" w:rsidRDefault="00810F43" w:rsidP="00810F43">
            <w:pPr>
              <w:rPr>
                <w:szCs w:val="24"/>
              </w:rPr>
            </w:pPr>
            <w:r>
              <w:rPr>
                <w:szCs w:val="24"/>
              </w:rPr>
              <w:t>GO 1.1. Kontynuacja usuwania wyrobów azbestowych</w:t>
            </w:r>
          </w:p>
        </w:tc>
        <w:tc>
          <w:tcPr>
            <w:tcW w:w="523" w:type="pct"/>
            <w:vAlign w:val="center"/>
          </w:tcPr>
          <w:p w14:paraId="7039AF8E" w14:textId="33456A48" w:rsidR="00810F43" w:rsidRPr="00D44D53" w:rsidRDefault="00810F43" w:rsidP="00810F43">
            <w:pPr>
              <w:rPr>
                <w:szCs w:val="24"/>
              </w:rPr>
            </w:pPr>
            <w:r>
              <w:rPr>
                <w:szCs w:val="24"/>
              </w:rPr>
              <w:t>gminy</w:t>
            </w:r>
          </w:p>
        </w:tc>
        <w:tc>
          <w:tcPr>
            <w:tcW w:w="390" w:type="pct"/>
            <w:vAlign w:val="center"/>
          </w:tcPr>
          <w:p w14:paraId="7010DA30" w14:textId="090B2433" w:rsidR="00810F43" w:rsidRPr="00D44D53" w:rsidRDefault="00810F43" w:rsidP="00810F43">
            <w:pPr>
              <w:rPr>
                <w:szCs w:val="24"/>
              </w:rPr>
            </w:pPr>
            <w:r>
              <w:rPr>
                <w:szCs w:val="24"/>
              </w:rPr>
              <w:t>A</w:t>
            </w:r>
          </w:p>
        </w:tc>
        <w:tc>
          <w:tcPr>
            <w:tcW w:w="461" w:type="pct"/>
            <w:vAlign w:val="center"/>
          </w:tcPr>
          <w:p w14:paraId="518F4A2A" w14:textId="6AB9B182" w:rsidR="00810F43" w:rsidRPr="00D44D53" w:rsidRDefault="00810F43" w:rsidP="00810F43">
            <w:pPr>
              <w:rPr>
                <w:szCs w:val="24"/>
              </w:rPr>
            </w:pPr>
            <w:r>
              <w:rPr>
                <w:szCs w:val="24"/>
              </w:rPr>
              <w:t>brak środków finansowych</w:t>
            </w:r>
          </w:p>
        </w:tc>
      </w:tr>
      <w:tr w:rsidR="009A62D4" w14:paraId="405C54E0" w14:textId="77777777" w:rsidTr="007C4CFF">
        <w:tc>
          <w:tcPr>
            <w:tcW w:w="201" w:type="pct"/>
            <w:vAlign w:val="center"/>
          </w:tcPr>
          <w:p w14:paraId="3608B6EF"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075EAF91" w14:textId="77777777" w:rsidR="00810F43" w:rsidRDefault="00810F43" w:rsidP="00810F43">
            <w:pPr>
              <w:rPr>
                <w:szCs w:val="24"/>
              </w:rPr>
            </w:pPr>
          </w:p>
        </w:tc>
        <w:tc>
          <w:tcPr>
            <w:tcW w:w="555" w:type="pct"/>
            <w:vMerge/>
            <w:vAlign w:val="center"/>
          </w:tcPr>
          <w:p w14:paraId="5681FEC1" w14:textId="77777777" w:rsidR="00810F43" w:rsidRDefault="00810F43" w:rsidP="00810F43">
            <w:pPr>
              <w:rPr>
                <w:szCs w:val="24"/>
              </w:rPr>
            </w:pPr>
          </w:p>
        </w:tc>
        <w:tc>
          <w:tcPr>
            <w:tcW w:w="555" w:type="pct"/>
            <w:vAlign w:val="center"/>
          </w:tcPr>
          <w:p w14:paraId="54170AFA" w14:textId="1F413BAF" w:rsidR="00810F43" w:rsidRPr="00D44D53" w:rsidRDefault="00B82427" w:rsidP="00810F43">
            <w:pPr>
              <w:rPr>
                <w:szCs w:val="24"/>
              </w:rPr>
            </w:pPr>
            <w:r>
              <w:rPr>
                <w:szCs w:val="24"/>
              </w:rPr>
              <w:t>Masa odpadów</w:t>
            </w:r>
            <w:r w:rsidR="00F434C0">
              <w:rPr>
                <w:szCs w:val="24"/>
              </w:rPr>
              <w:t xml:space="preserve"> </w:t>
            </w:r>
            <w:r w:rsidR="007C4CFF">
              <w:rPr>
                <w:szCs w:val="24"/>
              </w:rPr>
              <w:t xml:space="preserve">komunalnych </w:t>
            </w:r>
            <w:r w:rsidR="00F434C0">
              <w:rPr>
                <w:szCs w:val="24"/>
              </w:rPr>
              <w:t>przekazywan</w:t>
            </w:r>
            <w:r>
              <w:rPr>
                <w:szCs w:val="24"/>
              </w:rPr>
              <w:t>ych</w:t>
            </w:r>
            <w:r w:rsidR="00F434C0">
              <w:rPr>
                <w:szCs w:val="24"/>
              </w:rPr>
              <w:t xml:space="preserve"> do procesów odzysku, w tym recyklingu</w:t>
            </w:r>
            <w:r>
              <w:rPr>
                <w:szCs w:val="24"/>
              </w:rPr>
              <w:t xml:space="preserve"> [Mg]</w:t>
            </w:r>
          </w:p>
        </w:tc>
        <w:tc>
          <w:tcPr>
            <w:tcW w:w="368" w:type="pct"/>
            <w:vAlign w:val="center"/>
          </w:tcPr>
          <w:p w14:paraId="130D02FF" w14:textId="738C12A0" w:rsidR="00810F43" w:rsidRPr="00D44D53" w:rsidRDefault="00B82427" w:rsidP="00810F43">
            <w:pPr>
              <w:jc w:val="right"/>
              <w:rPr>
                <w:szCs w:val="24"/>
              </w:rPr>
            </w:pPr>
            <w:r>
              <w:rPr>
                <w:szCs w:val="24"/>
              </w:rPr>
              <w:t>455 182,98 (2022 r.)</w:t>
            </w:r>
          </w:p>
        </w:tc>
        <w:tc>
          <w:tcPr>
            <w:tcW w:w="384" w:type="pct"/>
            <w:vAlign w:val="center"/>
          </w:tcPr>
          <w:p w14:paraId="7538B2DF" w14:textId="48B84FFB" w:rsidR="00810F43" w:rsidRPr="00D44D53" w:rsidRDefault="00F434C0" w:rsidP="00810F43">
            <w:pPr>
              <w:rPr>
                <w:szCs w:val="24"/>
              </w:rPr>
            </w:pPr>
            <w:r>
              <w:rPr>
                <w:szCs w:val="24"/>
              </w:rPr>
              <w:t>wzrost w odniesieniu do wartości bazowej</w:t>
            </w:r>
          </w:p>
        </w:tc>
        <w:tc>
          <w:tcPr>
            <w:tcW w:w="555" w:type="pct"/>
            <w:vMerge/>
            <w:vAlign w:val="center"/>
          </w:tcPr>
          <w:p w14:paraId="1B3304BB" w14:textId="77777777" w:rsidR="00810F43" w:rsidRDefault="00810F43" w:rsidP="00810F43">
            <w:pPr>
              <w:rPr>
                <w:szCs w:val="24"/>
              </w:rPr>
            </w:pPr>
          </w:p>
        </w:tc>
        <w:tc>
          <w:tcPr>
            <w:tcW w:w="555" w:type="pct"/>
            <w:vAlign w:val="center"/>
          </w:tcPr>
          <w:p w14:paraId="0F494D2F" w14:textId="2FF34B9A" w:rsidR="00810F43" w:rsidRDefault="00810F43" w:rsidP="00810F43">
            <w:pPr>
              <w:rPr>
                <w:szCs w:val="24"/>
              </w:rPr>
            </w:pPr>
            <w:r>
              <w:rPr>
                <w:szCs w:val="24"/>
              </w:rPr>
              <w:t>GO 1.2. Aktualizacja Wojewódzkiego Planu Gospodarki Odpadami</w:t>
            </w:r>
          </w:p>
        </w:tc>
        <w:tc>
          <w:tcPr>
            <w:tcW w:w="523" w:type="pct"/>
            <w:vAlign w:val="center"/>
          </w:tcPr>
          <w:p w14:paraId="0A22AFFC" w14:textId="2055F9E4" w:rsidR="00810F43" w:rsidRPr="00D44D53" w:rsidRDefault="00810F43" w:rsidP="00810F43">
            <w:pPr>
              <w:rPr>
                <w:szCs w:val="24"/>
              </w:rPr>
            </w:pPr>
            <w:r>
              <w:rPr>
                <w:szCs w:val="24"/>
              </w:rPr>
              <w:t>samorząd województwa</w:t>
            </w:r>
          </w:p>
        </w:tc>
        <w:tc>
          <w:tcPr>
            <w:tcW w:w="390" w:type="pct"/>
            <w:vAlign w:val="center"/>
          </w:tcPr>
          <w:p w14:paraId="6FC61AF4" w14:textId="3866C40D" w:rsidR="00810F43" w:rsidRPr="00D44D53" w:rsidRDefault="00810F43" w:rsidP="00810F43">
            <w:pPr>
              <w:rPr>
                <w:szCs w:val="24"/>
              </w:rPr>
            </w:pPr>
            <w:r>
              <w:rPr>
                <w:szCs w:val="24"/>
              </w:rPr>
              <w:t>A</w:t>
            </w:r>
          </w:p>
        </w:tc>
        <w:tc>
          <w:tcPr>
            <w:tcW w:w="461" w:type="pct"/>
            <w:vAlign w:val="center"/>
          </w:tcPr>
          <w:p w14:paraId="1E04FCA0" w14:textId="39EAFF39" w:rsidR="00810F43" w:rsidRPr="00D44D53" w:rsidRDefault="00810F43" w:rsidP="00810F43">
            <w:pPr>
              <w:rPr>
                <w:szCs w:val="24"/>
              </w:rPr>
            </w:pPr>
            <w:r>
              <w:rPr>
                <w:szCs w:val="24"/>
              </w:rPr>
              <w:t>brak</w:t>
            </w:r>
          </w:p>
        </w:tc>
      </w:tr>
      <w:tr w:rsidR="009A62D4" w14:paraId="3D4296AD" w14:textId="77777777" w:rsidTr="007C4CFF">
        <w:tc>
          <w:tcPr>
            <w:tcW w:w="201" w:type="pct"/>
            <w:vAlign w:val="center"/>
          </w:tcPr>
          <w:p w14:paraId="26303AC1"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234AD662" w14:textId="77777777" w:rsidR="00810F43" w:rsidRDefault="00810F43" w:rsidP="00810F43">
            <w:pPr>
              <w:rPr>
                <w:szCs w:val="24"/>
              </w:rPr>
            </w:pPr>
          </w:p>
        </w:tc>
        <w:tc>
          <w:tcPr>
            <w:tcW w:w="555" w:type="pct"/>
            <w:vMerge/>
            <w:vAlign w:val="center"/>
          </w:tcPr>
          <w:p w14:paraId="090F2008" w14:textId="77777777" w:rsidR="00810F43" w:rsidRDefault="00810F43" w:rsidP="00810F43">
            <w:pPr>
              <w:rPr>
                <w:szCs w:val="24"/>
              </w:rPr>
            </w:pPr>
          </w:p>
        </w:tc>
        <w:tc>
          <w:tcPr>
            <w:tcW w:w="555" w:type="pct"/>
            <w:vMerge w:val="restart"/>
            <w:vAlign w:val="center"/>
          </w:tcPr>
          <w:p w14:paraId="244C8FC0" w14:textId="6816C5A6" w:rsidR="00810F43" w:rsidRPr="00D44D53" w:rsidRDefault="00F434C0" w:rsidP="00810F43">
            <w:pPr>
              <w:rPr>
                <w:szCs w:val="24"/>
              </w:rPr>
            </w:pPr>
            <w:r>
              <w:rPr>
                <w:szCs w:val="24"/>
              </w:rPr>
              <w:t>Liczba dzikich składowisk odpadów na terenie województwa [szt.]</w:t>
            </w:r>
          </w:p>
        </w:tc>
        <w:tc>
          <w:tcPr>
            <w:tcW w:w="368" w:type="pct"/>
            <w:vMerge w:val="restart"/>
            <w:vAlign w:val="center"/>
          </w:tcPr>
          <w:p w14:paraId="28337F1C" w14:textId="5C1BF727" w:rsidR="00810F43" w:rsidRPr="00D44D53" w:rsidRDefault="00F434C0" w:rsidP="003309EC">
            <w:pPr>
              <w:jc w:val="right"/>
              <w:rPr>
                <w:szCs w:val="24"/>
              </w:rPr>
            </w:pPr>
            <w:r>
              <w:rPr>
                <w:szCs w:val="24"/>
              </w:rPr>
              <w:t>60</w:t>
            </w:r>
            <w:r w:rsidR="003309EC">
              <w:rPr>
                <w:szCs w:val="24"/>
              </w:rPr>
              <w:t xml:space="preserve"> (2022 r.)</w:t>
            </w:r>
          </w:p>
        </w:tc>
        <w:tc>
          <w:tcPr>
            <w:tcW w:w="384" w:type="pct"/>
            <w:vMerge w:val="restart"/>
            <w:vAlign w:val="center"/>
          </w:tcPr>
          <w:p w14:paraId="5AA01E27" w14:textId="2CA72A6E" w:rsidR="00810F43" w:rsidRPr="00D44D53" w:rsidRDefault="00F434C0" w:rsidP="00810F43">
            <w:pPr>
              <w:rPr>
                <w:szCs w:val="24"/>
              </w:rPr>
            </w:pPr>
            <w:r>
              <w:rPr>
                <w:szCs w:val="24"/>
              </w:rPr>
              <w:t>spadek w odniesieniu do wartości bazowej</w:t>
            </w:r>
          </w:p>
        </w:tc>
        <w:tc>
          <w:tcPr>
            <w:tcW w:w="555" w:type="pct"/>
            <w:vMerge/>
            <w:vAlign w:val="center"/>
          </w:tcPr>
          <w:p w14:paraId="4BB194DC" w14:textId="77777777" w:rsidR="00810F43" w:rsidRDefault="00810F43" w:rsidP="00810F43">
            <w:pPr>
              <w:rPr>
                <w:szCs w:val="24"/>
              </w:rPr>
            </w:pPr>
          </w:p>
        </w:tc>
        <w:tc>
          <w:tcPr>
            <w:tcW w:w="555" w:type="pct"/>
            <w:vAlign w:val="center"/>
          </w:tcPr>
          <w:p w14:paraId="76A89BD4" w14:textId="0266D3C0" w:rsidR="00810F43" w:rsidRDefault="00810F43" w:rsidP="00810F43">
            <w:pPr>
              <w:rPr>
                <w:szCs w:val="24"/>
              </w:rPr>
            </w:pPr>
            <w:r>
              <w:rPr>
                <w:szCs w:val="24"/>
              </w:rPr>
              <w:t>GO 1.3. Budowa, rozbudowa i modernizacja instalacji przetwarzania odpadów komunalnych</w:t>
            </w:r>
          </w:p>
        </w:tc>
        <w:tc>
          <w:tcPr>
            <w:tcW w:w="523" w:type="pct"/>
            <w:vAlign w:val="center"/>
          </w:tcPr>
          <w:p w14:paraId="3D6F0109" w14:textId="79CF51CC" w:rsidR="00810F43" w:rsidRPr="00D44D53" w:rsidRDefault="00810F43" w:rsidP="00810F43">
            <w:pPr>
              <w:rPr>
                <w:szCs w:val="24"/>
              </w:rPr>
            </w:pPr>
            <w:r>
              <w:rPr>
                <w:szCs w:val="24"/>
              </w:rPr>
              <w:t>gminy, przedsiębiorstwa</w:t>
            </w:r>
          </w:p>
        </w:tc>
        <w:tc>
          <w:tcPr>
            <w:tcW w:w="390" w:type="pct"/>
            <w:vAlign w:val="center"/>
          </w:tcPr>
          <w:p w14:paraId="66879B32" w14:textId="2181F366" w:rsidR="00810F43" w:rsidRPr="00D44D53" w:rsidRDefault="00810F43" w:rsidP="00810F43">
            <w:pPr>
              <w:rPr>
                <w:szCs w:val="24"/>
              </w:rPr>
            </w:pPr>
            <w:r>
              <w:rPr>
                <w:szCs w:val="24"/>
              </w:rPr>
              <w:t>A</w:t>
            </w:r>
          </w:p>
        </w:tc>
        <w:tc>
          <w:tcPr>
            <w:tcW w:w="461" w:type="pct"/>
            <w:vAlign w:val="center"/>
          </w:tcPr>
          <w:p w14:paraId="7B59C0B3" w14:textId="2FB7E7ED" w:rsidR="00810F43" w:rsidRPr="00D44D53" w:rsidRDefault="00810F43" w:rsidP="00810F43">
            <w:pPr>
              <w:rPr>
                <w:szCs w:val="24"/>
              </w:rPr>
            </w:pPr>
            <w:r>
              <w:rPr>
                <w:szCs w:val="24"/>
              </w:rPr>
              <w:t>brak środków finansowych</w:t>
            </w:r>
          </w:p>
        </w:tc>
      </w:tr>
      <w:tr w:rsidR="009A62D4" w14:paraId="0FBDF98E" w14:textId="77777777" w:rsidTr="007C4CFF">
        <w:tc>
          <w:tcPr>
            <w:tcW w:w="201" w:type="pct"/>
            <w:vAlign w:val="center"/>
          </w:tcPr>
          <w:p w14:paraId="3331AF43"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141D7469" w14:textId="77777777" w:rsidR="00810F43" w:rsidRDefault="00810F43" w:rsidP="00810F43">
            <w:pPr>
              <w:rPr>
                <w:szCs w:val="24"/>
              </w:rPr>
            </w:pPr>
          </w:p>
        </w:tc>
        <w:tc>
          <w:tcPr>
            <w:tcW w:w="555" w:type="pct"/>
            <w:vMerge/>
            <w:vAlign w:val="center"/>
          </w:tcPr>
          <w:p w14:paraId="4907962B" w14:textId="77777777" w:rsidR="00810F43" w:rsidRDefault="00810F43" w:rsidP="00810F43">
            <w:pPr>
              <w:rPr>
                <w:szCs w:val="24"/>
              </w:rPr>
            </w:pPr>
          </w:p>
        </w:tc>
        <w:tc>
          <w:tcPr>
            <w:tcW w:w="555" w:type="pct"/>
            <w:vMerge/>
            <w:vAlign w:val="center"/>
          </w:tcPr>
          <w:p w14:paraId="4318C809" w14:textId="77777777" w:rsidR="00810F43" w:rsidRPr="00D44D53" w:rsidRDefault="00810F43" w:rsidP="00810F43">
            <w:pPr>
              <w:rPr>
                <w:szCs w:val="24"/>
              </w:rPr>
            </w:pPr>
          </w:p>
        </w:tc>
        <w:tc>
          <w:tcPr>
            <w:tcW w:w="368" w:type="pct"/>
            <w:vMerge/>
            <w:vAlign w:val="center"/>
          </w:tcPr>
          <w:p w14:paraId="28BEE7FF" w14:textId="77777777" w:rsidR="00810F43" w:rsidRPr="00D44D53" w:rsidRDefault="00810F43" w:rsidP="00810F43">
            <w:pPr>
              <w:rPr>
                <w:szCs w:val="24"/>
              </w:rPr>
            </w:pPr>
          </w:p>
        </w:tc>
        <w:tc>
          <w:tcPr>
            <w:tcW w:w="384" w:type="pct"/>
            <w:vMerge/>
            <w:vAlign w:val="center"/>
          </w:tcPr>
          <w:p w14:paraId="3ED6FC9A" w14:textId="77777777" w:rsidR="00810F43" w:rsidRPr="00D44D53" w:rsidRDefault="00810F43" w:rsidP="00810F43">
            <w:pPr>
              <w:rPr>
                <w:szCs w:val="24"/>
              </w:rPr>
            </w:pPr>
          </w:p>
        </w:tc>
        <w:tc>
          <w:tcPr>
            <w:tcW w:w="555" w:type="pct"/>
            <w:vMerge/>
            <w:vAlign w:val="center"/>
          </w:tcPr>
          <w:p w14:paraId="58A5670D" w14:textId="77777777" w:rsidR="00810F43" w:rsidRDefault="00810F43" w:rsidP="00810F43">
            <w:pPr>
              <w:rPr>
                <w:szCs w:val="24"/>
              </w:rPr>
            </w:pPr>
          </w:p>
        </w:tc>
        <w:tc>
          <w:tcPr>
            <w:tcW w:w="555" w:type="pct"/>
            <w:vAlign w:val="center"/>
          </w:tcPr>
          <w:p w14:paraId="5C6F4605" w14:textId="138FB894" w:rsidR="00810F43" w:rsidRDefault="00810F43" w:rsidP="00810F43">
            <w:pPr>
              <w:rPr>
                <w:szCs w:val="24"/>
              </w:rPr>
            </w:pPr>
            <w:r>
              <w:rPr>
                <w:szCs w:val="24"/>
              </w:rPr>
              <w:t xml:space="preserve">GO 1.4. </w:t>
            </w:r>
            <w:r w:rsidR="00F434C0">
              <w:rPr>
                <w:szCs w:val="24"/>
              </w:rPr>
              <w:t>Rozbudowa</w:t>
            </w:r>
            <w:r>
              <w:rPr>
                <w:szCs w:val="24"/>
              </w:rPr>
              <w:t xml:space="preserve"> i modernizacja składowisk odpadów</w:t>
            </w:r>
          </w:p>
        </w:tc>
        <w:tc>
          <w:tcPr>
            <w:tcW w:w="523" w:type="pct"/>
            <w:vAlign w:val="center"/>
          </w:tcPr>
          <w:p w14:paraId="33DE2807" w14:textId="40A74DA7" w:rsidR="00810F43" w:rsidRPr="00D44D53" w:rsidRDefault="00810F43" w:rsidP="00810F43">
            <w:pPr>
              <w:rPr>
                <w:szCs w:val="24"/>
              </w:rPr>
            </w:pPr>
            <w:r>
              <w:rPr>
                <w:szCs w:val="24"/>
              </w:rPr>
              <w:t>gminy, przedsiębiorstwa</w:t>
            </w:r>
          </w:p>
        </w:tc>
        <w:tc>
          <w:tcPr>
            <w:tcW w:w="390" w:type="pct"/>
            <w:vAlign w:val="center"/>
          </w:tcPr>
          <w:p w14:paraId="6CB251D5" w14:textId="6D5AE977" w:rsidR="00810F43" w:rsidRPr="00D44D53" w:rsidRDefault="00810F43" w:rsidP="00810F43">
            <w:pPr>
              <w:rPr>
                <w:szCs w:val="24"/>
              </w:rPr>
            </w:pPr>
            <w:r>
              <w:rPr>
                <w:szCs w:val="24"/>
              </w:rPr>
              <w:t>A</w:t>
            </w:r>
          </w:p>
        </w:tc>
        <w:tc>
          <w:tcPr>
            <w:tcW w:w="461" w:type="pct"/>
            <w:vAlign w:val="center"/>
          </w:tcPr>
          <w:p w14:paraId="0FFA488D" w14:textId="3D492B57" w:rsidR="00810F43" w:rsidRPr="00D44D53" w:rsidRDefault="00810F43" w:rsidP="00810F43">
            <w:pPr>
              <w:rPr>
                <w:szCs w:val="24"/>
              </w:rPr>
            </w:pPr>
            <w:r>
              <w:rPr>
                <w:szCs w:val="24"/>
              </w:rPr>
              <w:t>brak środków finansowych</w:t>
            </w:r>
          </w:p>
        </w:tc>
      </w:tr>
      <w:tr w:rsidR="009A62D4" w14:paraId="6537B0F5" w14:textId="77777777" w:rsidTr="007C4CFF">
        <w:tc>
          <w:tcPr>
            <w:tcW w:w="201" w:type="pct"/>
            <w:vAlign w:val="center"/>
          </w:tcPr>
          <w:p w14:paraId="59959A8F"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5B573B49" w14:textId="77777777" w:rsidR="00810F43" w:rsidRDefault="00810F43" w:rsidP="00810F43">
            <w:pPr>
              <w:rPr>
                <w:szCs w:val="24"/>
              </w:rPr>
            </w:pPr>
          </w:p>
        </w:tc>
        <w:tc>
          <w:tcPr>
            <w:tcW w:w="555" w:type="pct"/>
            <w:vMerge/>
            <w:vAlign w:val="center"/>
          </w:tcPr>
          <w:p w14:paraId="3C8A4978" w14:textId="77777777" w:rsidR="00810F43" w:rsidRDefault="00810F43" w:rsidP="00810F43">
            <w:pPr>
              <w:rPr>
                <w:szCs w:val="24"/>
              </w:rPr>
            </w:pPr>
          </w:p>
        </w:tc>
        <w:tc>
          <w:tcPr>
            <w:tcW w:w="555" w:type="pct"/>
            <w:vMerge/>
            <w:vAlign w:val="center"/>
          </w:tcPr>
          <w:p w14:paraId="2031544A" w14:textId="77777777" w:rsidR="00810F43" w:rsidRPr="00D44D53" w:rsidRDefault="00810F43" w:rsidP="00810F43">
            <w:pPr>
              <w:rPr>
                <w:szCs w:val="24"/>
              </w:rPr>
            </w:pPr>
          </w:p>
        </w:tc>
        <w:tc>
          <w:tcPr>
            <w:tcW w:w="368" w:type="pct"/>
            <w:vMerge/>
            <w:vAlign w:val="center"/>
          </w:tcPr>
          <w:p w14:paraId="1F7B709A" w14:textId="77777777" w:rsidR="00810F43" w:rsidRPr="00D44D53" w:rsidRDefault="00810F43" w:rsidP="00810F43">
            <w:pPr>
              <w:rPr>
                <w:szCs w:val="24"/>
              </w:rPr>
            </w:pPr>
          </w:p>
        </w:tc>
        <w:tc>
          <w:tcPr>
            <w:tcW w:w="384" w:type="pct"/>
            <w:vMerge/>
            <w:vAlign w:val="center"/>
          </w:tcPr>
          <w:p w14:paraId="5D9B95FE" w14:textId="77777777" w:rsidR="00810F43" w:rsidRPr="00D44D53" w:rsidRDefault="00810F43" w:rsidP="00810F43">
            <w:pPr>
              <w:rPr>
                <w:szCs w:val="24"/>
              </w:rPr>
            </w:pPr>
          </w:p>
        </w:tc>
        <w:tc>
          <w:tcPr>
            <w:tcW w:w="555" w:type="pct"/>
            <w:vMerge/>
            <w:vAlign w:val="center"/>
          </w:tcPr>
          <w:p w14:paraId="34D60724" w14:textId="77777777" w:rsidR="00810F43" w:rsidRDefault="00810F43" w:rsidP="00810F43">
            <w:pPr>
              <w:rPr>
                <w:szCs w:val="24"/>
              </w:rPr>
            </w:pPr>
          </w:p>
        </w:tc>
        <w:tc>
          <w:tcPr>
            <w:tcW w:w="555" w:type="pct"/>
            <w:vAlign w:val="center"/>
          </w:tcPr>
          <w:p w14:paraId="11DCD010" w14:textId="755E91A3" w:rsidR="00810F43" w:rsidRDefault="00810F43" w:rsidP="00810F43">
            <w:pPr>
              <w:rPr>
                <w:szCs w:val="24"/>
              </w:rPr>
            </w:pPr>
            <w:r>
              <w:rPr>
                <w:szCs w:val="24"/>
              </w:rPr>
              <w:t>GO 1.5. Budowa, rozbudowa i modernizacja innych instalacji zagospodarowania odpadów</w:t>
            </w:r>
          </w:p>
        </w:tc>
        <w:tc>
          <w:tcPr>
            <w:tcW w:w="523" w:type="pct"/>
            <w:vAlign w:val="center"/>
          </w:tcPr>
          <w:p w14:paraId="5F26C370" w14:textId="6AF0C5A1" w:rsidR="00810F43" w:rsidRPr="00D44D53" w:rsidRDefault="00810F43" w:rsidP="00810F43">
            <w:pPr>
              <w:rPr>
                <w:szCs w:val="24"/>
              </w:rPr>
            </w:pPr>
            <w:r>
              <w:rPr>
                <w:szCs w:val="24"/>
              </w:rPr>
              <w:t>gminy, przedsiębiorstwa</w:t>
            </w:r>
          </w:p>
        </w:tc>
        <w:tc>
          <w:tcPr>
            <w:tcW w:w="390" w:type="pct"/>
            <w:vAlign w:val="center"/>
          </w:tcPr>
          <w:p w14:paraId="6D24806B" w14:textId="31DA9E36" w:rsidR="00810F43" w:rsidRPr="00D44D53" w:rsidRDefault="00810F43" w:rsidP="00810F43">
            <w:pPr>
              <w:rPr>
                <w:szCs w:val="24"/>
              </w:rPr>
            </w:pPr>
            <w:r>
              <w:rPr>
                <w:szCs w:val="24"/>
              </w:rPr>
              <w:t>A</w:t>
            </w:r>
          </w:p>
        </w:tc>
        <w:tc>
          <w:tcPr>
            <w:tcW w:w="461" w:type="pct"/>
            <w:vAlign w:val="center"/>
          </w:tcPr>
          <w:p w14:paraId="2C5F75D2" w14:textId="3B1083F2" w:rsidR="00810F43" w:rsidRPr="00D44D53" w:rsidRDefault="00810F43" w:rsidP="00810F43">
            <w:pPr>
              <w:rPr>
                <w:szCs w:val="24"/>
              </w:rPr>
            </w:pPr>
            <w:r>
              <w:rPr>
                <w:szCs w:val="24"/>
              </w:rPr>
              <w:t>brak środków finansowych</w:t>
            </w:r>
          </w:p>
        </w:tc>
      </w:tr>
      <w:tr w:rsidR="009A62D4" w14:paraId="1E487D89" w14:textId="77777777" w:rsidTr="007C4CFF">
        <w:tc>
          <w:tcPr>
            <w:tcW w:w="201" w:type="pct"/>
            <w:vAlign w:val="center"/>
          </w:tcPr>
          <w:p w14:paraId="64498090"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72D60394" w14:textId="77777777" w:rsidR="00810F43" w:rsidRDefault="00810F43" w:rsidP="00810F43">
            <w:pPr>
              <w:rPr>
                <w:szCs w:val="24"/>
              </w:rPr>
            </w:pPr>
          </w:p>
        </w:tc>
        <w:tc>
          <w:tcPr>
            <w:tcW w:w="555" w:type="pct"/>
            <w:vMerge/>
            <w:vAlign w:val="center"/>
          </w:tcPr>
          <w:p w14:paraId="17543ADB" w14:textId="77777777" w:rsidR="00810F43" w:rsidRDefault="00810F43" w:rsidP="00810F43">
            <w:pPr>
              <w:rPr>
                <w:szCs w:val="24"/>
              </w:rPr>
            </w:pPr>
          </w:p>
        </w:tc>
        <w:tc>
          <w:tcPr>
            <w:tcW w:w="555" w:type="pct"/>
            <w:vMerge/>
            <w:vAlign w:val="center"/>
          </w:tcPr>
          <w:p w14:paraId="1562A13A" w14:textId="77777777" w:rsidR="00810F43" w:rsidRPr="00D44D53" w:rsidRDefault="00810F43" w:rsidP="00810F43">
            <w:pPr>
              <w:rPr>
                <w:szCs w:val="24"/>
              </w:rPr>
            </w:pPr>
          </w:p>
        </w:tc>
        <w:tc>
          <w:tcPr>
            <w:tcW w:w="368" w:type="pct"/>
            <w:vMerge/>
            <w:vAlign w:val="center"/>
          </w:tcPr>
          <w:p w14:paraId="03CFF45B" w14:textId="77777777" w:rsidR="00810F43" w:rsidRPr="00D44D53" w:rsidRDefault="00810F43" w:rsidP="00810F43">
            <w:pPr>
              <w:rPr>
                <w:szCs w:val="24"/>
              </w:rPr>
            </w:pPr>
          </w:p>
        </w:tc>
        <w:tc>
          <w:tcPr>
            <w:tcW w:w="384" w:type="pct"/>
            <w:vMerge/>
            <w:vAlign w:val="center"/>
          </w:tcPr>
          <w:p w14:paraId="5BDE0912" w14:textId="77777777" w:rsidR="00810F43" w:rsidRPr="00D44D53" w:rsidRDefault="00810F43" w:rsidP="00810F43">
            <w:pPr>
              <w:rPr>
                <w:szCs w:val="24"/>
              </w:rPr>
            </w:pPr>
          </w:p>
        </w:tc>
        <w:tc>
          <w:tcPr>
            <w:tcW w:w="555" w:type="pct"/>
            <w:vMerge/>
            <w:vAlign w:val="center"/>
          </w:tcPr>
          <w:p w14:paraId="700ED259" w14:textId="77777777" w:rsidR="00810F43" w:rsidRDefault="00810F43" w:rsidP="00810F43">
            <w:pPr>
              <w:rPr>
                <w:szCs w:val="24"/>
              </w:rPr>
            </w:pPr>
          </w:p>
        </w:tc>
        <w:tc>
          <w:tcPr>
            <w:tcW w:w="555" w:type="pct"/>
            <w:vAlign w:val="center"/>
          </w:tcPr>
          <w:p w14:paraId="03A8A63C" w14:textId="2A141085" w:rsidR="00810F43" w:rsidRDefault="00810F43" w:rsidP="00810F43">
            <w:pPr>
              <w:rPr>
                <w:szCs w:val="24"/>
              </w:rPr>
            </w:pPr>
            <w:r>
              <w:rPr>
                <w:szCs w:val="24"/>
              </w:rPr>
              <w:t>GO 1.6. Likwidacja „dzikich wysypisk”</w:t>
            </w:r>
          </w:p>
        </w:tc>
        <w:tc>
          <w:tcPr>
            <w:tcW w:w="523" w:type="pct"/>
            <w:vAlign w:val="center"/>
          </w:tcPr>
          <w:p w14:paraId="77FDEFAF" w14:textId="4FF23A2A" w:rsidR="00810F43" w:rsidRPr="00D44D53" w:rsidRDefault="00810F43" w:rsidP="00810F43">
            <w:pPr>
              <w:rPr>
                <w:szCs w:val="24"/>
              </w:rPr>
            </w:pPr>
            <w:r>
              <w:rPr>
                <w:szCs w:val="24"/>
              </w:rPr>
              <w:t>gminy</w:t>
            </w:r>
          </w:p>
        </w:tc>
        <w:tc>
          <w:tcPr>
            <w:tcW w:w="390" w:type="pct"/>
            <w:vAlign w:val="center"/>
          </w:tcPr>
          <w:p w14:paraId="63E10D00" w14:textId="4D1F970A" w:rsidR="00810F43" w:rsidRPr="00D44D53" w:rsidRDefault="00810F43" w:rsidP="00810F43">
            <w:pPr>
              <w:rPr>
                <w:szCs w:val="24"/>
              </w:rPr>
            </w:pPr>
            <w:r>
              <w:rPr>
                <w:szCs w:val="24"/>
              </w:rPr>
              <w:t>A</w:t>
            </w:r>
          </w:p>
        </w:tc>
        <w:tc>
          <w:tcPr>
            <w:tcW w:w="461" w:type="pct"/>
            <w:vAlign w:val="center"/>
          </w:tcPr>
          <w:p w14:paraId="4BBC9FBA" w14:textId="5246A7F1" w:rsidR="00810F43" w:rsidRPr="00D44D53" w:rsidRDefault="00810F43" w:rsidP="00810F43">
            <w:pPr>
              <w:rPr>
                <w:szCs w:val="24"/>
              </w:rPr>
            </w:pPr>
            <w:r>
              <w:rPr>
                <w:szCs w:val="24"/>
              </w:rPr>
              <w:t>brak środków finansowych</w:t>
            </w:r>
          </w:p>
        </w:tc>
      </w:tr>
      <w:tr w:rsidR="009A62D4" w14:paraId="7FED0CD9" w14:textId="77777777" w:rsidTr="007C4CFF">
        <w:tc>
          <w:tcPr>
            <w:tcW w:w="201" w:type="pct"/>
            <w:vAlign w:val="center"/>
          </w:tcPr>
          <w:p w14:paraId="2B3EE05A"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263198F1" w14:textId="77777777" w:rsidR="00810F43" w:rsidRDefault="00810F43" w:rsidP="00810F43">
            <w:pPr>
              <w:rPr>
                <w:szCs w:val="24"/>
              </w:rPr>
            </w:pPr>
          </w:p>
        </w:tc>
        <w:tc>
          <w:tcPr>
            <w:tcW w:w="555" w:type="pct"/>
            <w:vMerge/>
            <w:vAlign w:val="center"/>
          </w:tcPr>
          <w:p w14:paraId="57C50A86" w14:textId="77777777" w:rsidR="00810F43" w:rsidRDefault="00810F43" w:rsidP="00810F43">
            <w:pPr>
              <w:rPr>
                <w:szCs w:val="24"/>
              </w:rPr>
            </w:pPr>
          </w:p>
        </w:tc>
        <w:tc>
          <w:tcPr>
            <w:tcW w:w="555" w:type="pct"/>
            <w:vMerge w:val="restart"/>
            <w:vAlign w:val="center"/>
          </w:tcPr>
          <w:p w14:paraId="3D31A0A1" w14:textId="7C7D6A26" w:rsidR="00810F43" w:rsidRPr="00D44D53" w:rsidRDefault="00810F43" w:rsidP="00810F43">
            <w:pPr>
              <w:rPr>
                <w:szCs w:val="24"/>
              </w:rPr>
            </w:pPr>
            <w:r>
              <w:rPr>
                <w:szCs w:val="24"/>
              </w:rPr>
              <w:t>Poziom przygotowania do ponownego użycia i recyklingu odpadów komunalnych [%]</w:t>
            </w:r>
          </w:p>
        </w:tc>
        <w:tc>
          <w:tcPr>
            <w:tcW w:w="368" w:type="pct"/>
            <w:vMerge w:val="restart"/>
            <w:vAlign w:val="center"/>
          </w:tcPr>
          <w:p w14:paraId="33EC142F" w14:textId="29B01118" w:rsidR="00810F43" w:rsidRPr="00D44D53" w:rsidRDefault="00810F43" w:rsidP="00810F43">
            <w:pPr>
              <w:jc w:val="right"/>
              <w:rPr>
                <w:szCs w:val="24"/>
              </w:rPr>
            </w:pPr>
            <w:r>
              <w:rPr>
                <w:szCs w:val="24"/>
              </w:rPr>
              <w:t>30,5 (2022 r.)</w:t>
            </w:r>
          </w:p>
        </w:tc>
        <w:tc>
          <w:tcPr>
            <w:tcW w:w="384" w:type="pct"/>
            <w:vMerge w:val="restart"/>
            <w:vAlign w:val="center"/>
          </w:tcPr>
          <w:p w14:paraId="02CF24CC" w14:textId="42B05DB9" w:rsidR="00810F43" w:rsidRPr="00D44D53" w:rsidRDefault="00810F43" w:rsidP="00810F43">
            <w:pPr>
              <w:jc w:val="right"/>
              <w:rPr>
                <w:szCs w:val="24"/>
              </w:rPr>
            </w:pPr>
            <w:r>
              <w:rPr>
                <w:szCs w:val="24"/>
              </w:rPr>
              <w:t>57</w:t>
            </w:r>
          </w:p>
        </w:tc>
        <w:tc>
          <w:tcPr>
            <w:tcW w:w="555" w:type="pct"/>
            <w:vMerge w:val="restart"/>
            <w:vAlign w:val="center"/>
          </w:tcPr>
          <w:p w14:paraId="5FC351CA" w14:textId="21EC52BE" w:rsidR="00810F43" w:rsidRDefault="00810F43" w:rsidP="00810F43">
            <w:pPr>
              <w:rPr>
                <w:szCs w:val="24"/>
              </w:rPr>
            </w:pPr>
            <w:r>
              <w:rPr>
                <w:szCs w:val="24"/>
              </w:rPr>
              <w:t>GO 2. Zapobieganie powstawaniu odpadów oraz ukierunkowanie na gospodarkę o obiegu zamkniętym</w:t>
            </w:r>
          </w:p>
        </w:tc>
        <w:tc>
          <w:tcPr>
            <w:tcW w:w="555" w:type="pct"/>
            <w:vAlign w:val="center"/>
          </w:tcPr>
          <w:p w14:paraId="6325AE9D" w14:textId="1438FEE8" w:rsidR="00810F43" w:rsidRDefault="00810F43" w:rsidP="00810F43">
            <w:pPr>
              <w:rPr>
                <w:szCs w:val="24"/>
              </w:rPr>
            </w:pPr>
            <w:r>
              <w:rPr>
                <w:szCs w:val="24"/>
              </w:rPr>
              <w:t>GO 2.1. Zwiększenie udziału przygotowania do ponownego użycia i recyklingu odpadów komunalnych</w:t>
            </w:r>
          </w:p>
        </w:tc>
        <w:tc>
          <w:tcPr>
            <w:tcW w:w="523" w:type="pct"/>
            <w:vAlign w:val="center"/>
          </w:tcPr>
          <w:p w14:paraId="37A8B406" w14:textId="5BF31F20" w:rsidR="00810F43" w:rsidRPr="00D44D53" w:rsidRDefault="00675E3A" w:rsidP="00810F43">
            <w:pPr>
              <w:rPr>
                <w:szCs w:val="24"/>
              </w:rPr>
            </w:pPr>
            <w:r>
              <w:rPr>
                <w:szCs w:val="24"/>
              </w:rPr>
              <w:t>G</w:t>
            </w:r>
            <w:r w:rsidR="00810F43">
              <w:rPr>
                <w:szCs w:val="24"/>
              </w:rPr>
              <w:t>miny</w:t>
            </w:r>
            <w:r>
              <w:rPr>
                <w:szCs w:val="24"/>
              </w:rPr>
              <w:t>, przedsiębiorcy, podmioty odbierające odpady komunalne</w:t>
            </w:r>
          </w:p>
        </w:tc>
        <w:tc>
          <w:tcPr>
            <w:tcW w:w="390" w:type="pct"/>
            <w:vAlign w:val="center"/>
          </w:tcPr>
          <w:p w14:paraId="5E0F0EBD" w14:textId="692F1FC1" w:rsidR="00810F43" w:rsidRPr="00D44D53" w:rsidRDefault="00810F43" w:rsidP="00810F43">
            <w:pPr>
              <w:rPr>
                <w:szCs w:val="24"/>
              </w:rPr>
            </w:pPr>
            <w:r>
              <w:rPr>
                <w:szCs w:val="24"/>
              </w:rPr>
              <w:t>A</w:t>
            </w:r>
          </w:p>
        </w:tc>
        <w:tc>
          <w:tcPr>
            <w:tcW w:w="461" w:type="pct"/>
            <w:vAlign w:val="center"/>
          </w:tcPr>
          <w:p w14:paraId="02B54A39" w14:textId="14350C71" w:rsidR="00810F43" w:rsidRPr="00D44D53" w:rsidRDefault="00810F43" w:rsidP="00810F43">
            <w:pPr>
              <w:rPr>
                <w:szCs w:val="24"/>
              </w:rPr>
            </w:pPr>
            <w:r>
              <w:rPr>
                <w:szCs w:val="24"/>
              </w:rPr>
              <w:t>brak</w:t>
            </w:r>
          </w:p>
        </w:tc>
      </w:tr>
      <w:tr w:rsidR="009A62D4" w14:paraId="1F633F86" w14:textId="77777777" w:rsidTr="007C4CFF">
        <w:tc>
          <w:tcPr>
            <w:tcW w:w="201" w:type="pct"/>
            <w:vAlign w:val="center"/>
          </w:tcPr>
          <w:p w14:paraId="09A8E306"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2F1A0A23" w14:textId="77777777" w:rsidR="00810F43" w:rsidRDefault="00810F43" w:rsidP="00810F43">
            <w:pPr>
              <w:rPr>
                <w:szCs w:val="24"/>
              </w:rPr>
            </w:pPr>
          </w:p>
        </w:tc>
        <w:tc>
          <w:tcPr>
            <w:tcW w:w="555" w:type="pct"/>
            <w:vMerge/>
            <w:vAlign w:val="center"/>
          </w:tcPr>
          <w:p w14:paraId="1503B9F5" w14:textId="77777777" w:rsidR="00810F43" w:rsidRDefault="00810F43" w:rsidP="00810F43">
            <w:pPr>
              <w:rPr>
                <w:szCs w:val="24"/>
              </w:rPr>
            </w:pPr>
          </w:p>
        </w:tc>
        <w:tc>
          <w:tcPr>
            <w:tcW w:w="555" w:type="pct"/>
            <w:vMerge/>
            <w:vAlign w:val="center"/>
          </w:tcPr>
          <w:p w14:paraId="4B01AC4B" w14:textId="77777777" w:rsidR="00810F43" w:rsidRPr="00D44D53" w:rsidRDefault="00810F43" w:rsidP="00810F43">
            <w:pPr>
              <w:rPr>
                <w:szCs w:val="24"/>
              </w:rPr>
            </w:pPr>
          </w:p>
        </w:tc>
        <w:tc>
          <w:tcPr>
            <w:tcW w:w="368" w:type="pct"/>
            <w:vMerge/>
            <w:vAlign w:val="center"/>
          </w:tcPr>
          <w:p w14:paraId="1A3B8D3E" w14:textId="77777777" w:rsidR="00810F43" w:rsidRPr="00D44D53" w:rsidRDefault="00810F43" w:rsidP="00810F43">
            <w:pPr>
              <w:rPr>
                <w:szCs w:val="24"/>
              </w:rPr>
            </w:pPr>
          </w:p>
        </w:tc>
        <w:tc>
          <w:tcPr>
            <w:tcW w:w="384" w:type="pct"/>
            <w:vMerge/>
            <w:vAlign w:val="center"/>
          </w:tcPr>
          <w:p w14:paraId="79A64EC0" w14:textId="77777777" w:rsidR="00810F43" w:rsidRPr="00D44D53" w:rsidRDefault="00810F43" w:rsidP="00810F43">
            <w:pPr>
              <w:rPr>
                <w:szCs w:val="24"/>
              </w:rPr>
            </w:pPr>
          </w:p>
        </w:tc>
        <w:tc>
          <w:tcPr>
            <w:tcW w:w="555" w:type="pct"/>
            <w:vMerge/>
            <w:vAlign w:val="center"/>
          </w:tcPr>
          <w:p w14:paraId="7C2803AC" w14:textId="77777777" w:rsidR="00810F43" w:rsidRDefault="00810F43" w:rsidP="00810F43">
            <w:pPr>
              <w:rPr>
                <w:szCs w:val="24"/>
              </w:rPr>
            </w:pPr>
          </w:p>
        </w:tc>
        <w:tc>
          <w:tcPr>
            <w:tcW w:w="555" w:type="pct"/>
            <w:vAlign w:val="center"/>
          </w:tcPr>
          <w:p w14:paraId="140289DC" w14:textId="69A75C1F" w:rsidR="00810F43" w:rsidRDefault="00810F43" w:rsidP="00810F43">
            <w:pPr>
              <w:rPr>
                <w:szCs w:val="24"/>
              </w:rPr>
            </w:pPr>
            <w:r>
              <w:rPr>
                <w:szCs w:val="24"/>
              </w:rPr>
              <w:t>GO 2.2. Budowa, rozbudowa i modernizacja biogazowni</w:t>
            </w:r>
          </w:p>
          <w:p w14:paraId="2621DB4A" w14:textId="77777777" w:rsidR="00810F43" w:rsidRDefault="00810F43" w:rsidP="00810F43">
            <w:pPr>
              <w:rPr>
                <w:szCs w:val="24"/>
              </w:rPr>
            </w:pPr>
          </w:p>
        </w:tc>
        <w:tc>
          <w:tcPr>
            <w:tcW w:w="523" w:type="pct"/>
            <w:vAlign w:val="center"/>
          </w:tcPr>
          <w:p w14:paraId="7BE67ED2" w14:textId="5021ED6F" w:rsidR="00810F43" w:rsidRPr="00D44D53" w:rsidRDefault="00810F43" w:rsidP="00810F43">
            <w:pPr>
              <w:rPr>
                <w:szCs w:val="24"/>
              </w:rPr>
            </w:pPr>
            <w:r>
              <w:rPr>
                <w:szCs w:val="24"/>
              </w:rPr>
              <w:t>gminy, przedsiębiorstwa</w:t>
            </w:r>
          </w:p>
        </w:tc>
        <w:tc>
          <w:tcPr>
            <w:tcW w:w="390" w:type="pct"/>
            <w:vAlign w:val="center"/>
          </w:tcPr>
          <w:p w14:paraId="549C2F6E" w14:textId="409EAD4A" w:rsidR="00810F43" w:rsidRPr="00D44D53" w:rsidRDefault="00810F43" w:rsidP="00810F43">
            <w:pPr>
              <w:rPr>
                <w:szCs w:val="24"/>
              </w:rPr>
            </w:pPr>
            <w:r>
              <w:rPr>
                <w:szCs w:val="24"/>
              </w:rPr>
              <w:t>A</w:t>
            </w:r>
          </w:p>
        </w:tc>
        <w:tc>
          <w:tcPr>
            <w:tcW w:w="461" w:type="pct"/>
            <w:vAlign w:val="center"/>
          </w:tcPr>
          <w:p w14:paraId="06D47398" w14:textId="226AD44A" w:rsidR="00810F43" w:rsidRPr="00D44D53" w:rsidRDefault="00810F43" w:rsidP="00810F43">
            <w:pPr>
              <w:rPr>
                <w:szCs w:val="24"/>
              </w:rPr>
            </w:pPr>
            <w:r>
              <w:rPr>
                <w:szCs w:val="24"/>
              </w:rPr>
              <w:t>brak środków finansowych</w:t>
            </w:r>
          </w:p>
        </w:tc>
      </w:tr>
      <w:tr w:rsidR="009A62D4" w14:paraId="4FD0ED2D" w14:textId="77777777" w:rsidTr="007C4CFF">
        <w:tc>
          <w:tcPr>
            <w:tcW w:w="201" w:type="pct"/>
            <w:vAlign w:val="center"/>
          </w:tcPr>
          <w:p w14:paraId="2C57468E"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2B3A7ABF" w14:textId="77777777" w:rsidR="00810F43" w:rsidRDefault="00810F43" w:rsidP="00810F43">
            <w:pPr>
              <w:rPr>
                <w:szCs w:val="24"/>
              </w:rPr>
            </w:pPr>
          </w:p>
        </w:tc>
        <w:tc>
          <w:tcPr>
            <w:tcW w:w="555" w:type="pct"/>
            <w:vMerge/>
            <w:vAlign w:val="center"/>
          </w:tcPr>
          <w:p w14:paraId="7D83BDF6" w14:textId="77777777" w:rsidR="00810F43" w:rsidRDefault="00810F43" w:rsidP="00810F43">
            <w:pPr>
              <w:rPr>
                <w:szCs w:val="24"/>
              </w:rPr>
            </w:pPr>
          </w:p>
        </w:tc>
        <w:tc>
          <w:tcPr>
            <w:tcW w:w="555" w:type="pct"/>
            <w:vMerge/>
            <w:vAlign w:val="center"/>
          </w:tcPr>
          <w:p w14:paraId="421B78A2" w14:textId="77777777" w:rsidR="00810F43" w:rsidRPr="00D44D53" w:rsidRDefault="00810F43" w:rsidP="00810F43">
            <w:pPr>
              <w:rPr>
                <w:szCs w:val="24"/>
              </w:rPr>
            </w:pPr>
          </w:p>
        </w:tc>
        <w:tc>
          <w:tcPr>
            <w:tcW w:w="368" w:type="pct"/>
            <w:vMerge/>
            <w:vAlign w:val="center"/>
          </w:tcPr>
          <w:p w14:paraId="32EFB8D7" w14:textId="77777777" w:rsidR="00810F43" w:rsidRPr="00D44D53" w:rsidRDefault="00810F43" w:rsidP="00810F43">
            <w:pPr>
              <w:rPr>
                <w:szCs w:val="24"/>
              </w:rPr>
            </w:pPr>
          </w:p>
        </w:tc>
        <w:tc>
          <w:tcPr>
            <w:tcW w:w="384" w:type="pct"/>
            <w:vMerge/>
            <w:vAlign w:val="center"/>
          </w:tcPr>
          <w:p w14:paraId="3192EFB7" w14:textId="77777777" w:rsidR="00810F43" w:rsidRPr="00D44D53" w:rsidRDefault="00810F43" w:rsidP="00810F43">
            <w:pPr>
              <w:rPr>
                <w:szCs w:val="24"/>
              </w:rPr>
            </w:pPr>
          </w:p>
        </w:tc>
        <w:tc>
          <w:tcPr>
            <w:tcW w:w="555" w:type="pct"/>
            <w:vMerge/>
            <w:vAlign w:val="center"/>
          </w:tcPr>
          <w:p w14:paraId="6D0310A0" w14:textId="77777777" w:rsidR="00810F43" w:rsidRDefault="00810F43" w:rsidP="00810F43">
            <w:pPr>
              <w:rPr>
                <w:szCs w:val="24"/>
              </w:rPr>
            </w:pPr>
          </w:p>
        </w:tc>
        <w:tc>
          <w:tcPr>
            <w:tcW w:w="555" w:type="pct"/>
            <w:vAlign w:val="center"/>
          </w:tcPr>
          <w:p w14:paraId="29A1BF77" w14:textId="3308DA0E" w:rsidR="00810F43" w:rsidRDefault="00810F43" w:rsidP="00810F43">
            <w:pPr>
              <w:rPr>
                <w:szCs w:val="24"/>
              </w:rPr>
            </w:pPr>
            <w:r>
              <w:rPr>
                <w:szCs w:val="24"/>
              </w:rPr>
              <w:t>GO 2.3. Wykorzystanie odpadów biodegradowalnych do wytwarzania biogazu służącego do produkcji energii elektrycznej i ciepła</w:t>
            </w:r>
          </w:p>
        </w:tc>
        <w:tc>
          <w:tcPr>
            <w:tcW w:w="523" w:type="pct"/>
            <w:vAlign w:val="center"/>
          </w:tcPr>
          <w:p w14:paraId="3D3AFD17" w14:textId="77FA3EDC" w:rsidR="00810F43" w:rsidRPr="00D44D53" w:rsidRDefault="00810F43" w:rsidP="00810F43">
            <w:pPr>
              <w:rPr>
                <w:szCs w:val="24"/>
              </w:rPr>
            </w:pPr>
            <w:r>
              <w:rPr>
                <w:szCs w:val="24"/>
              </w:rPr>
              <w:t>gminy, przedsiębiorstwa</w:t>
            </w:r>
          </w:p>
        </w:tc>
        <w:tc>
          <w:tcPr>
            <w:tcW w:w="390" w:type="pct"/>
            <w:vAlign w:val="center"/>
          </w:tcPr>
          <w:p w14:paraId="1B0C326D" w14:textId="564A817F" w:rsidR="00810F43" w:rsidRPr="00D44D53" w:rsidRDefault="00810F43" w:rsidP="00810F43">
            <w:pPr>
              <w:rPr>
                <w:szCs w:val="24"/>
              </w:rPr>
            </w:pPr>
            <w:r>
              <w:rPr>
                <w:szCs w:val="24"/>
              </w:rPr>
              <w:t>A</w:t>
            </w:r>
          </w:p>
        </w:tc>
        <w:tc>
          <w:tcPr>
            <w:tcW w:w="461" w:type="pct"/>
            <w:vAlign w:val="center"/>
          </w:tcPr>
          <w:p w14:paraId="3DF7359F" w14:textId="0356BD7B" w:rsidR="00810F43" w:rsidRPr="00D44D53" w:rsidRDefault="00810F43" w:rsidP="00810F43">
            <w:pPr>
              <w:rPr>
                <w:szCs w:val="24"/>
              </w:rPr>
            </w:pPr>
            <w:r>
              <w:rPr>
                <w:szCs w:val="24"/>
              </w:rPr>
              <w:t>brak środków finansowych</w:t>
            </w:r>
          </w:p>
        </w:tc>
      </w:tr>
      <w:tr w:rsidR="009A62D4" w14:paraId="753392CC" w14:textId="77777777" w:rsidTr="007C4CFF">
        <w:tc>
          <w:tcPr>
            <w:tcW w:w="201" w:type="pct"/>
            <w:vAlign w:val="center"/>
          </w:tcPr>
          <w:p w14:paraId="609D6203"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10C5F17F" w14:textId="77777777" w:rsidR="00810F43" w:rsidRDefault="00810F43" w:rsidP="00810F43">
            <w:pPr>
              <w:rPr>
                <w:szCs w:val="24"/>
              </w:rPr>
            </w:pPr>
          </w:p>
        </w:tc>
        <w:tc>
          <w:tcPr>
            <w:tcW w:w="555" w:type="pct"/>
            <w:vMerge/>
            <w:vAlign w:val="center"/>
          </w:tcPr>
          <w:p w14:paraId="14CE57E7" w14:textId="77777777" w:rsidR="00810F43" w:rsidRDefault="00810F43" w:rsidP="00810F43">
            <w:pPr>
              <w:rPr>
                <w:szCs w:val="24"/>
              </w:rPr>
            </w:pPr>
          </w:p>
        </w:tc>
        <w:tc>
          <w:tcPr>
            <w:tcW w:w="555" w:type="pct"/>
            <w:vMerge/>
            <w:vAlign w:val="center"/>
          </w:tcPr>
          <w:p w14:paraId="4B0EE653" w14:textId="77777777" w:rsidR="00810F43" w:rsidRPr="00D44D53" w:rsidRDefault="00810F43" w:rsidP="00810F43">
            <w:pPr>
              <w:rPr>
                <w:szCs w:val="24"/>
              </w:rPr>
            </w:pPr>
          </w:p>
        </w:tc>
        <w:tc>
          <w:tcPr>
            <w:tcW w:w="368" w:type="pct"/>
            <w:vMerge/>
            <w:vAlign w:val="center"/>
          </w:tcPr>
          <w:p w14:paraId="15A6DAD7" w14:textId="77777777" w:rsidR="00810F43" w:rsidRPr="00D44D53" w:rsidRDefault="00810F43" w:rsidP="00810F43">
            <w:pPr>
              <w:rPr>
                <w:szCs w:val="24"/>
              </w:rPr>
            </w:pPr>
          </w:p>
        </w:tc>
        <w:tc>
          <w:tcPr>
            <w:tcW w:w="384" w:type="pct"/>
            <w:vMerge/>
            <w:vAlign w:val="center"/>
          </w:tcPr>
          <w:p w14:paraId="3D263808" w14:textId="77777777" w:rsidR="00810F43" w:rsidRPr="00D44D53" w:rsidRDefault="00810F43" w:rsidP="00810F43">
            <w:pPr>
              <w:rPr>
                <w:szCs w:val="24"/>
              </w:rPr>
            </w:pPr>
          </w:p>
        </w:tc>
        <w:tc>
          <w:tcPr>
            <w:tcW w:w="555" w:type="pct"/>
            <w:vMerge/>
            <w:vAlign w:val="center"/>
          </w:tcPr>
          <w:p w14:paraId="7E406125" w14:textId="77777777" w:rsidR="00810F43" w:rsidRDefault="00810F43" w:rsidP="00810F43">
            <w:pPr>
              <w:rPr>
                <w:szCs w:val="24"/>
              </w:rPr>
            </w:pPr>
          </w:p>
        </w:tc>
        <w:tc>
          <w:tcPr>
            <w:tcW w:w="555" w:type="pct"/>
            <w:vAlign w:val="center"/>
          </w:tcPr>
          <w:p w14:paraId="06DBCB45" w14:textId="66951F1B" w:rsidR="00810F43" w:rsidRDefault="00810F43" w:rsidP="00810F43">
            <w:pPr>
              <w:rPr>
                <w:szCs w:val="24"/>
              </w:rPr>
            </w:pPr>
            <w:r>
              <w:rPr>
                <w:szCs w:val="24"/>
              </w:rPr>
              <w:t>GO 2.4. Budowa, rozbudowa i modernizacja PSZOK, wraz z niezbędną infrastrukturą</w:t>
            </w:r>
          </w:p>
        </w:tc>
        <w:tc>
          <w:tcPr>
            <w:tcW w:w="523" w:type="pct"/>
            <w:vAlign w:val="center"/>
          </w:tcPr>
          <w:p w14:paraId="3911CF3D" w14:textId="7C63DBB1" w:rsidR="00810F43" w:rsidRPr="00D44D53" w:rsidRDefault="00810F43" w:rsidP="00810F43">
            <w:pPr>
              <w:rPr>
                <w:szCs w:val="24"/>
              </w:rPr>
            </w:pPr>
            <w:r>
              <w:rPr>
                <w:szCs w:val="24"/>
              </w:rPr>
              <w:t>gminy</w:t>
            </w:r>
          </w:p>
        </w:tc>
        <w:tc>
          <w:tcPr>
            <w:tcW w:w="390" w:type="pct"/>
            <w:vAlign w:val="center"/>
          </w:tcPr>
          <w:p w14:paraId="7B482156" w14:textId="4CB9CB92" w:rsidR="00810F43" w:rsidRPr="00D44D53" w:rsidRDefault="00810F43" w:rsidP="00810F43">
            <w:pPr>
              <w:rPr>
                <w:szCs w:val="24"/>
              </w:rPr>
            </w:pPr>
            <w:r>
              <w:rPr>
                <w:szCs w:val="24"/>
              </w:rPr>
              <w:t>A</w:t>
            </w:r>
          </w:p>
        </w:tc>
        <w:tc>
          <w:tcPr>
            <w:tcW w:w="461" w:type="pct"/>
            <w:vAlign w:val="center"/>
          </w:tcPr>
          <w:p w14:paraId="1933D9B4" w14:textId="0EC37B74" w:rsidR="00810F43" w:rsidRPr="00D44D53" w:rsidRDefault="00810F43" w:rsidP="00810F43">
            <w:pPr>
              <w:rPr>
                <w:szCs w:val="24"/>
              </w:rPr>
            </w:pPr>
            <w:r>
              <w:rPr>
                <w:szCs w:val="24"/>
              </w:rPr>
              <w:t>brak środków finansowych</w:t>
            </w:r>
          </w:p>
        </w:tc>
      </w:tr>
      <w:tr w:rsidR="009A62D4" w14:paraId="34EF3E80" w14:textId="77777777" w:rsidTr="007C4CFF">
        <w:tc>
          <w:tcPr>
            <w:tcW w:w="201" w:type="pct"/>
            <w:vAlign w:val="center"/>
          </w:tcPr>
          <w:p w14:paraId="6229092C"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5B51DB03" w14:textId="77777777" w:rsidR="00810F43" w:rsidRDefault="00810F43" w:rsidP="00810F43">
            <w:pPr>
              <w:rPr>
                <w:szCs w:val="24"/>
              </w:rPr>
            </w:pPr>
          </w:p>
        </w:tc>
        <w:tc>
          <w:tcPr>
            <w:tcW w:w="555" w:type="pct"/>
            <w:vMerge/>
            <w:vAlign w:val="center"/>
          </w:tcPr>
          <w:p w14:paraId="6E4BEFDB" w14:textId="77777777" w:rsidR="00810F43" w:rsidRDefault="00810F43" w:rsidP="00810F43">
            <w:pPr>
              <w:rPr>
                <w:szCs w:val="24"/>
              </w:rPr>
            </w:pPr>
          </w:p>
        </w:tc>
        <w:tc>
          <w:tcPr>
            <w:tcW w:w="555" w:type="pct"/>
            <w:vMerge/>
            <w:vAlign w:val="center"/>
          </w:tcPr>
          <w:p w14:paraId="723DA8BB" w14:textId="77777777" w:rsidR="00810F43" w:rsidRPr="00D44D53" w:rsidRDefault="00810F43" w:rsidP="00810F43">
            <w:pPr>
              <w:rPr>
                <w:szCs w:val="24"/>
              </w:rPr>
            </w:pPr>
          </w:p>
        </w:tc>
        <w:tc>
          <w:tcPr>
            <w:tcW w:w="368" w:type="pct"/>
            <w:vMerge/>
            <w:vAlign w:val="center"/>
          </w:tcPr>
          <w:p w14:paraId="427EF7A8" w14:textId="77777777" w:rsidR="00810F43" w:rsidRPr="00D44D53" w:rsidRDefault="00810F43" w:rsidP="00810F43">
            <w:pPr>
              <w:rPr>
                <w:szCs w:val="24"/>
              </w:rPr>
            </w:pPr>
          </w:p>
        </w:tc>
        <w:tc>
          <w:tcPr>
            <w:tcW w:w="384" w:type="pct"/>
            <w:vMerge/>
            <w:vAlign w:val="center"/>
          </w:tcPr>
          <w:p w14:paraId="1BEFCD43" w14:textId="77777777" w:rsidR="00810F43" w:rsidRPr="00D44D53" w:rsidRDefault="00810F43" w:rsidP="00810F43">
            <w:pPr>
              <w:rPr>
                <w:szCs w:val="24"/>
              </w:rPr>
            </w:pPr>
          </w:p>
        </w:tc>
        <w:tc>
          <w:tcPr>
            <w:tcW w:w="555" w:type="pct"/>
            <w:vMerge/>
            <w:vAlign w:val="center"/>
          </w:tcPr>
          <w:p w14:paraId="59A24606" w14:textId="77777777" w:rsidR="00810F43" w:rsidRDefault="00810F43" w:rsidP="00810F43">
            <w:pPr>
              <w:rPr>
                <w:szCs w:val="24"/>
              </w:rPr>
            </w:pPr>
          </w:p>
        </w:tc>
        <w:tc>
          <w:tcPr>
            <w:tcW w:w="555" w:type="pct"/>
            <w:vAlign w:val="center"/>
          </w:tcPr>
          <w:p w14:paraId="41654758" w14:textId="52E36651" w:rsidR="00810F43" w:rsidRDefault="00810F43" w:rsidP="00810F43">
            <w:pPr>
              <w:rPr>
                <w:szCs w:val="24"/>
              </w:rPr>
            </w:pPr>
            <w:r>
              <w:rPr>
                <w:szCs w:val="24"/>
              </w:rPr>
              <w:t>GO 2.5. Utworzenie punktów napraw i ponownego użycia m.in. na terenie PSZOK</w:t>
            </w:r>
          </w:p>
        </w:tc>
        <w:tc>
          <w:tcPr>
            <w:tcW w:w="523" w:type="pct"/>
            <w:vAlign w:val="center"/>
          </w:tcPr>
          <w:p w14:paraId="656EDBC6" w14:textId="0DC6F3FB" w:rsidR="00810F43" w:rsidRPr="00D44D53" w:rsidRDefault="00810F43" w:rsidP="00810F43">
            <w:pPr>
              <w:rPr>
                <w:szCs w:val="24"/>
              </w:rPr>
            </w:pPr>
            <w:r>
              <w:rPr>
                <w:szCs w:val="24"/>
              </w:rPr>
              <w:t>gminy, stowarzyszenia, przedsiębiorcy</w:t>
            </w:r>
          </w:p>
        </w:tc>
        <w:tc>
          <w:tcPr>
            <w:tcW w:w="390" w:type="pct"/>
            <w:vAlign w:val="center"/>
          </w:tcPr>
          <w:p w14:paraId="68F22ED7" w14:textId="11A079FD" w:rsidR="00810F43" w:rsidRPr="00D44D53" w:rsidRDefault="00810F43" w:rsidP="00810F43">
            <w:pPr>
              <w:rPr>
                <w:szCs w:val="24"/>
              </w:rPr>
            </w:pPr>
            <w:r>
              <w:rPr>
                <w:szCs w:val="24"/>
              </w:rPr>
              <w:t>A</w:t>
            </w:r>
          </w:p>
        </w:tc>
        <w:tc>
          <w:tcPr>
            <w:tcW w:w="461" w:type="pct"/>
            <w:vAlign w:val="center"/>
          </w:tcPr>
          <w:p w14:paraId="2DFBEE3C" w14:textId="5474A27F" w:rsidR="00810F43" w:rsidRPr="00D44D53" w:rsidRDefault="00810F43" w:rsidP="00810F43">
            <w:pPr>
              <w:rPr>
                <w:szCs w:val="24"/>
              </w:rPr>
            </w:pPr>
            <w:r>
              <w:rPr>
                <w:szCs w:val="24"/>
              </w:rPr>
              <w:t>brak środków finansowych</w:t>
            </w:r>
          </w:p>
        </w:tc>
      </w:tr>
      <w:tr w:rsidR="009A62D4" w14:paraId="03B69208" w14:textId="77777777" w:rsidTr="007C4CFF">
        <w:tc>
          <w:tcPr>
            <w:tcW w:w="201" w:type="pct"/>
            <w:vAlign w:val="center"/>
          </w:tcPr>
          <w:p w14:paraId="0687BB40"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202728DF" w14:textId="77777777" w:rsidR="00810F43" w:rsidRDefault="00810F43" w:rsidP="00810F43">
            <w:pPr>
              <w:rPr>
                <w:szCs w:val="24"/>
              </w:rPr>
            </w:pPr>
          </w:p>
        </w:tc>
        <w:tc>
          <w:tcPr>
            <w:tcW w:w="555" w:type="pct"/>
            <w:vMerge/>
            <w:vAlign w:val="center"/>
          </w:tcPr>
          <w:p w14:paraId="1957A358" w14:textId="77777777" w:rsidR="00810F43" w:rsidRDefault="00810F43" w:rsidP="00810F43">
            <w:pPr>
              <w:rPr>
                <w:szCs w:val="24"/>
              </w:rPr>
            </w:pPr>
          </w:p>
        </w:tc>
        <w:tc>
          <w:tcPr>
            <w:tcW w:w="555" w:type="pct"/>
            <w:vMerge/>
            <w:vAlign w:val="center"/>
          </w:tcPr>
          <w:p w14:paraId="52222083" w14:textId="77777777" w:rsidR="00810F43" w:rsidRPr="00D44D53" w:rsidRDefault="00810F43" w:rsidP="00810F43">
            <w:pPr>
              <w:rPr>
                <w:szCs w:val="24"/>
              </w:rPr>
            </w:pPr>
          </w:p>
        </w:tc>
        <w:tc>
          <w:tcPr>
            <w:tcW w:w="368" w:type="pct"/>
            <w:vMerge/>
            <w:vAlign w:val="center"/>
          </w:tcPr>
          <w:p w14:paraId="02462E9D" w14:textId="77777777" w:rsidR="00810F43" w:rsidRPr="00D44D53" w:rsidRDefault="00810F43" w:rsidP="00810F43">
            <w:pPr>
              <w:rPr>
                <w:szCs w:val="24"/>
              </w:rPr>
            </w:pPr>
          </w:p>
        </w:tc>
        <w:tc>
          <w:tcPr>
            <w:tcW w:w="384" w:type="pct"/>
            <w:vMerge/>
            <w:vAlign w:val="center"/>
          </w:tcPr>
          <w:p w14:paraId="5976FB86" w14:textId="77777777" w:rsidR="00810F43" w:rsidRPr="00D44D53" w:rsidRDefault="00810F43" w:rsidP="00810F43">
            <w:pPr>
              <w:rPr>
                <w:szCs w:val="24"/>
              </w:rPr>
            </w:pPr>
          </w:p>
        </w:tc>
        <w:tc>
          <w:tcPr>
            <w:tcW w:w="555" w:type="pct"/>
            <w:vMerge/>
            <w:vAlign w:val="center"/>
          </w:tcPr>
          <w:p w14:paraId="449C3041" w14:textId="77777777" w:rsidR="00810F43" w:rsidRDefault="00810F43" w:rsidP="00810F43">
            <w:pPr>
              <w:rPr>
                <w:szCs w:val="24"/>
              </w:rPr>
            </w:pPr>
          </w:p>
        </w:tc>
        <w:tc>
          <w:tcPr>
            <w:tcW w:w="555" w:type="pct"/>
            <w:vAlign w:val="center"/>
          </w:tcPr>
          <w:p w14:paraId="36F3FFA9" w14:textId="770F780E" w:rsidR="00810F43" w:rsidRDefault="00810F43" w:rsidP="00810F43">
            <w:pPr>
              <w:rPr>
                <w:szCs w:val="24"/>
              </w:rPr>
            </w:pPr>
            <w:r>
              <w:rPr>
                <w:szCs w:val="24"/>
              </w:rPr>
              <w:t>GO 2.6. Prowadzenie akcji edukacyjno-informacyjnych z zakresu niemarnowania żywności</w:t>
            </w:r>
          </w:p>
        </w:tc>
        <w:tc>
          <w:tcPr>
            <w:tcW w:w="523" w:type="pct"/>
            <w:vAlign w:val="center"/>
          </w:tcPr>
          <w:p w14:paraId="49A3CC43" w14:textId="07877923" w:rsidR="00810F43" w:rsidRPr="00D44D53" w:rsidRDefault="00810F43" w:rsidP="00810F43">
            <w:pPr>
              <w:rPr>
                <w:szCs w:val="24"/>
              </w:rPr>
            </w:pPr>
            <w:r>
              <w:rPr>
                <w:szCs w:val="24"/>
              </w:rPr>
              <w:t>gminy</w:t>
            </w:r>
          </w:p>
        </w:tc>
        <w:tc>
          <w:tcPr>
            <w:tcW w:w="390" w:type="pct"/>
            <w:vAlign w:val="center"/>
          </w:tcPr>
          <w:p w14:paraId="2BE00653" w14:textId="733EF593" w:rsidR="00810F43" w:rsidRPr="00D44D53" w:rsidRDefault="00810F43" w:rsidP="00810F43">
            <w:pPr>
              <w:rPr>
                <w:szCs w:val="24"/>
              </w:rPr>
            </w:pPr>
            <w:r>
              <w:rPr>
                <w:szCs w:val="24"/>
              </w:rPr>
              <w:t>E</w:t>
            </w:r>
          </w:p>
        </w:tc>
        <w:tc>
          <w:tcPr>
            <w:tcW w:w="461" w:type="pct"/>
            <w:vAlign w:val="center"/>
          </w:tcPr>
          <w:p w14:paraId="4C5F6BC7" w14:textId="515FFBA4" w:rsidR="00810F43" w:rsidRPr="00D44D53" w:rsidRDefault="00810F43" w:rsidP="00810F43">
            <w:pPr>
              <w:rPr>
                <w:szCs w:val="24"/>
              </w:rPr>
            </w:pPr>
            <w:r>
              <w:rPr>
                <w:szCs w:val="24"/>
              </w:rPr>
              <w:t>brak środków finansowych, brak zainteresowania społeczeństwa</w:t>
            </w:r>
          </w:p>
        </w:tc>
      </w:tr>
      <w:tr w:rsidR="009A62D4" w14:paraId="2368125E" w14:textId="77777777" w:rsidTr="007C4CFF">
        <w:tc>
          <w:tcPr>
            <w:tcW w:w="201" w:type="pct"/>
            <w:vAlign w:val="center"/>
          </w:tcPr>
          <w:p w14:paraId="75905944" w14:textId="77777777" w:rsidR="00810F43" w:rsidRPr="009A62D4" w:rsidRDefault="00810F43" w:rsidP="009A62D4">
            <w:pPr>
              <w:pStyle w:val="Akapitzlist"/>
              <w:numPr>
                <w:ilvl w:val="0"/>
                <w:numId w:val="44"/>
              </w:numPr>
              <w:ind w:left="283"/>
              <w:rPr>
                <w:szCs w:val="24"/>
              </w:rPr>
            </w:pPr>
          </w:p>
        </w:tc>
        <w:tc>
          <w:tcPr>
            <w:tcW w:w="453" w:type="pct"/>
            <w:vMerge/>
            <w:vAlign w:val="center"/>
          </w:tcPr>
          <w:p w14:paraId="3DBD7F63" w14:textId="77777777" w:rsidR="00810F43" w:rsidRDefault="00810F43" w:rsidP="00810F43">
            <w:pPr>
              <w:rPr>
                <w:szCs w:val="24"/>
              </w:rPr>
            </w:pPr>
          </w:p>
        </w:tc>
        <w:tc>
          <w:tcPr>
            <w:tcW w:w="555" w:type="pct"/>
            <w:vMerge/>
            <w:vAlign w:val="center"/>
          </w:tcPr>
          <w:p w14:paraId="29CCD235" w14:textId="77777777" w:rsidR="00810F43" w:rsidRDefault="00810F43" w:rsidP="00810F43">
            <w:pPr>
              <w:rPr>
                <w:szCs w:val="24"/>
              </w:rPr>
            </w:pPr>
          </w:p>
        </w:tc>
        <w:tc>
          <w:tcPr>
            <w:tcW w:w="555" w:type="pct"/>
            <w:vMerge/>
            <w:vAlign w:val="center"/>
          </w:tcPr>
          <w:p w14:paraId="31A8FB8B" w14:textId="77777777" w:rsidR="00810F43" w:rsidRPr="00D44D53" w:rsidRDefault="00810F43" w:rsidP="00810F43">
            <w:pPr>
              <w:rPr>
                <w:szCs w:val="24"/>
              </w:rPr>
            </w:pPr>
          </w:p>
        </w:tc>
        <w:tc>
          <w:tcPr>
            <w:tcW w:w="368" w:type="pct"/>
            <w:vMerge/>
            <w:vAlign w:val="center"/>
          </w:tcPr>
          <w:p w14:paraId="3AC6D77E" w14:textId="77777777" w:rsidR="00810F43" w:rsidRPr="00D44D53" w:rsidRDefault="00810F43" w:rsidP="00810F43">
            <w:pPr>
              <w:rPr>
                <w:szCs w:val="24"/>
              </w:rPr>
            </w:pPr>
          </w:p>
        </w:tc>
        <w:tc>
          <w:tcPr>
            <w:tcW w:w="384" w:type="pct"/>
            <w:vMerge/>
            <w:vAlign w:val="center"/>
          </w:tcPr>
          <w:p w14:paraId="7945C800" w14:textId="77777777" w:rsidR="00810F43" w:rsidRPr="00D44D53" w:rsidRDefault="00810F43" w:rsidP="00810F43">
            <w:pPr>
              <w:rPr>
                <w:szCs w:val="24"/>
              </w:rPr>
            </w:pPr>
          </w:p>
        </w:tc>
        <w:tc>
          <w:tcPr>
            <w:tcW w:w="555" w:type="pct"/>
            <w:vMerge/>
            <w:vAlign w:val="center"/>
          </w:tcPr>
          <w:p w14:paraId="05168FEE" w14:textId="77777777" w:rsidR="00810F43" w:rsidRDefault="00810F43" w:rsidP="00810F43">
            <w:pPr>
              <w:rPr>
                <w:szCs w:val="24"/>
              </w:rPr>
            </w:pPr>
          </w:p>
        </w:tc>
        <w:tc>
          <w:tcPr>
            <w:tcW w:w="555" w:type="pct"/>
            <w:vAlign w:val="center"/>
          </w:tcPr>
          <w:p w14:paraId="4D9C4E8A" w14:textId="1ADF22E1" w:rsidR="00810F43" w:rsidRDefault="00810F43" w:rsidP="00810F43">
            <w:pPr>
              <w:rPr>
                <w:szCs w:val="24"/>
              </w:rPr>
            </w:pPr>
            <w:r>
              <w:rPr>
                <w:szCs w:val="24"/>
              </w:rPr>
              <w:t>GO 2.7. Prowadzenie akcji edukacyjno-informacyjnych z zakresu gospodarki o obiegu zamkniętym</w:t>
            </w:r>
          </w:p>
        </w:tc>
        <w:tc>
          <w:tcPr>
            <w:tcW w:w="523" w:type="pct"/>
            <w:vAlign w:val="center"/>
          </w:tcPr>
          <w:p w14:paraId="007DDD01" w14:textId="0FF86390" w:rsidR="00810F43" w:rsidRPr="00D44D53" w:rsidRDefault="00810F43" w:rsidP="00810F43">
            <w:pPr>
              <w:rPr>
                <w:szCs w:val="24"/>
              </w:rPr>
            </w:pPr>
            <w:r>
              <w:rPr>
                <w:szCs w:val="24"/>
              </w:rPr>
              <w:t>gminy, przedsiębiorcy</w:t>
            </w:r>
          </w:p>
        </w:tc>
        <w:tc>
          <w:tcPr>
            <w:tcW w:w="390" w:type="pct"/>
            <w:vAlign w:val="center"/>
          </w:tcPr>
          <w:p w14:paraId="77940CCF" w14:textId="79F44643" w:rsidR="00810F43" w:rsidRPr="00D44D53" w:rsidRDefault="00810F43" w:rsidP="00810F43">
            <w:pPr>
              <w:rPr>
                <w:szCs w:val="24"/>
              </w:rPr>
            </w:pPr>
            <w:r>
              <w:rPr>
                <w:szCs w:val="24"/>
              </w:rPr>
              <w:t>E</w:t>
            </w:r>
          </w:p>
        </w:tc>
        <w:tc>
          <w:tcPr>
            <w:tcW w:w="461" w:type="pct"/>
            <w:vAlign w:val="center"/>
          </w:tcPr>
          <w:p w14:paraId="05BC49CE" w14:textId="2B387579" w:rsidR="00810F43" w:rsidRPr="00D44D53" w:rsidRDefault="00810F43" w:rsidP="00810F43">
            <w:pPr>
              <w:rPr>
                <w:szCs w:val="24"/>
              </w:rPr>
            </w:pPr>
            <w:r>
              <w:rPr>
                <w:szCs w:val="24"/>
              </w:rPr>
              <w:t>brak środków finansowych, brak zainteresowania społeczeństwa</w:t>
            </w:r>
          </w:p>
        </w:tc>
      </w:tr>
      <w:tr w:rsidR="00FD7120" w14:paraId="04CE20A4" w14:textId="77777777" w:rsidTr="007C4CFF">
        <w:tc>
          <w:tcPr>
            <w:tcW w:w="201" w:type="pct"/>
            <w:vAlign w:val="center"/>
          </w:tcPr>
          <w:p w14:paraId="022E5A8F" w14:textId="77777777" w:rsidR="00FD7120" w:rsidRPr="009A62D4" w:rsidRDefault="00FD7120" w:rsidP="009A62D4">
            <w:pPr>
              <w:pStyle w:val="Akapitzlist"/>
              <w:numPr>
                <w:ilvl w:val="0"/>
                <w:numId w:val="44"/>
              </w:numPr>
              <w:ind w:left="283"/>
              <w:rPr>
                <w:szCs w:val="24"/>
              </w:rPr>
            </w:pPr>
          </w:p>
        </w:tc>
        <w:tc>
          <w:tcPr>
            <w:tcW w:w="453" w:type="pct"/>
            <w:vMerge w:val="restart"/>
            <w:vAlign w:val="center"/>
          </w:tcPr>
          <w:p w14:paraId="4754BEBF" w14:textId="2214C4A3" w:rsidR="00FD7120" w:rsidRDefault="00FD7120" w:rsidP="002D5A0E">
            <w:pPr>
              <w:rPr>
                <w:szCs w:val="24"/>
              </w:rPr>
            </w:pPr>
            <w:r w:rsidRPr="00236B5F">
              <w:t>Zasoby przyrodnicze</w:t>
            </w:r>
          </w:p>
        </w:tc>
        <w:tc>
          <w:tcPr>
            <w:tcW w:w="555" w:type="pct"/>
            <w:vMerge w:val="restart"/>
            <w:vAlign w:val="center"/>
          </w:tcPr>
          <w:p w14:paraId="192671F8" w14:textId="11C86614" w:rsidR="00FD7120" w:rsidRPr="00D44D53" w:rsidRDefault="00FD7120" w:rsidP="002D5A0E">
            <w:pPr>
              <w:rPr>
                <w:szCs w:val="24"/>
              </w:rPr>
            </w:pPr>
            <w:r w:rsidRPr="00236B5F">
              <w:t>ZP I. Ochrona i zrównoważone użytkowanie zasobów przyrodniczych i walorów krajobrazowych</w:t>
            </w:r>
          </w:p>
        </w:tc>
        <w:tc>
          <w:tcPr>
            <w:tcW w:w="555" w:type="pct"/>
            <w:vAlign w:val="center"/>
          </w:tcPr>
          <w:p w14:paraId="5000BDF8" w14:textId="5AD83F1B" w:rsidR="00FD7120" w:rsidRDefault="00FD7120" w:rsidP="002D5A0E">
            <w:r>
              <w:t xml:space="preserve">Liczba parków krajobrazowych posiadających plany ochrony </w:t>
            </w:r>
          </w:p>
          <w:p w14:paraId="72EEF3A2" w14:textId="4784AF7B" w:rsidR="00FD7120" w:rsidRPr="00D44D53" w:rsidRDefault="00FD7120" w:rsidP="002D5A0E">
            <w:pPr>
              <w:rPr>
                <w:szCs w:val="24"/>
              </w:rPr>
            </w:pPr>
            <w:r>
              <w:t>[</w:t>
            </w:r>
            <w:proofErr w:type="spellStart"/>
            <w:r>
              <w:t>szt</w:t>
            </w:r>
            <w:proofErr w:type="spellEnd"/>
            <w:r>
              <w:t>]</w:t>
            </w:r>
          </w:p>
        </w:tc>
        <w:tc>
          <w:tcPr>
            <w:tcW w:w="368" w:type="pct"/>
            <w:vAlign w:val="center"/>
          </w:tcPr>
          <w:p w14:paraId="17AD9DC2" w14:textId="77777777" w:rsidR="00FD7120" w:rsidRDefault="00FD7120" w:rsidP="002D5A0E">
            <w:pPr>
              <w:jc w:val="right"/>
            </w:pPr>
          </w:p>
          <w:p w14:paraId="13C6D8F6" w14:textId="77777777" w:rsidR="00FD7120" w:rsidRDefault="00FD7120" w:rsidP="002D5A0E">
            <w:pPr>
              <w:jc w:val="right"/>
            </w:pPr>
          </w:p>
          <w:p w14:paraId="572E3539" w14:textId="77777777" w:rsidR="00FD7120" w:rsidRDefault="00FD7120" w:rsidP="002D5A0E">
            <w:pPr>
              <w:jc w:val="right"/>
            </w:pPr>
          </w:p>
          <w:p w14:paraId="3548EB26" w14:textId="5F7BC475" w:rsidR="00FD7120" w:rsidRPr="00236B5F" w:rsidRDefault="00FD7120" w:rsidP="002D5A0E">
            <w:pPr>
              <w:jc w:val="right"/>
            </w:pPr>
            <w:r>
              <w:t xml:space="preserve">3 </w:t>
            </w:r>
            <w:r>
              <w:rPr>
                <w:rStyle w:val="Odwoanieprzypisudolnego"/>
              </w:rPr>
              <w:footnoteReference w:id="160"/>
            </w:r>
            <w:r>
              <w:t xml:space="preserve"> (2023 r.)</w:t>
            </w:r>
          </w:p>
          <w:p w14:paraId="4971E4B9" w14:textId="77777777" w:rsidR="00FD7120" w:rsidRPr="00236B5F" w:rsidRDefault="00FD7120" w:rsidP="002D5A0E">
            <w:pPr>
              <w:jc w:val="right"/>
            </w:pPr>
          </w:p>
          <w:p w14:paraId="316077D5" w14:textId="77777777" w:rsidR="00FD7120" w:rsidRPr="00236B5F" w:rsidRDefault="00FD7120" w:rsidP="002D5A0E">
            <w:pPr>
              <w:jc w:val="right"/>
            </w:pPr>
          </w:p>
          <w:p w14:paraId="5CE1EC10" w14:textId="77777777" w:rsidR="00FD7120" w:rsidRPr="00236B5F" w:rsidRDefault="00FD7120" w:rsidP="002D5A0E">
            <w:pPr>
              <w:jc w:val="right"/>
            </w:pPr>
          </w:p>
          <w:p w14:paraId="6229F8CD" w14:textId="77777777" w:rsidR="00FD7120" w:rsidRDefault="00FD7120" w:rsidP="002D5A0E">
            <w:pPr>
              <w:jc w:val="right"/>
            </w:pPr>
          </w:p>
          <w:p w14:paraId="7F3ACC40" w14:textId="77777777" w:rsidR="00FD7120" w:rsidRDefault="00FD7120" w:rsidP="002D5A0E">
            <w:pPr>
              <w:jc w:val="right"/>
            </w:pPr>
          </w:p>
          <w:p w14:paraId="0DBAB627" w14:textId="77777777" w:rsidR="00FD7120" w:rsidRDefault="00FD7120" w:rsidP="002D5A0E">
            <w:pPr>
              <w:jc w:val="right"/>
            </w:pPr>
          </w:p>
          <w:p w14:paraId="54058510" w14:textId="0E5319A0" w:rsidR="00FD7120" w:rsidRPr="00D44D53" w:rsidRDefault="00FD7120" w:rsidP="002D5A0E">
            <w:pPr>
              <w:jc w:val="right"/>
              <w:rPr>
                <w:szCs w:val="24"/>
              </w:rPr>
            </w:pPr>
          </w:p>
        </w:tc>
        <w:tc>
          <w:tcPr>
            <w:tcW w:w="384" w:type="pct"/>
            <w:vAlign w:val="center"/>
          </w:tcPr>
          <w:p w14:paraId="2F6B94AC" w14:textId="77777777" w:rsidR="00FD7120" w:rsidRDefault="00FD7120" w:rsidP="002D5A0E">
            <w:pPr>
              <w:jc w:val="right"/>
            </w:pPr>
          </w:p>
          <w:p w14:paraId="456C0F0B" w14:textId="77777777" w:rsidR="00FD7120" w:rsidRDefault="00FD7120" w:rsidP="002D5A0E">
            <w:pPr>
              <w:jc w:val="right"/>
            </w:pPr>
          </w:p>
          <w:p w14:paraId="0FD6F1AF" w14:textId="77777777" w:rsidR="00FD7120" w:rsidRDefault="00FD7120" w:rsidP="002D5A0E">
            <w:pPr>
              <w:jc w:val="right"/>
            </w:pPr>
          </w:p>
          <w:p w14:paraId="34A30E0F" w14:textId="79ABE63B" w:rsidR="00FD7120" w:rsidRPr="00236B5F" w:rsidRDefault="00FD7120" w:rsidP="002D5A0E">
            <w:pPr>
              <w:jc w:val="right"/>
            </w:pPr>
            <w:r w:rsidRPr="00236B5F">
              <w:t>&gt;0</w:t>
            </w:r>
          </w:p>
          <w:p w14:paraId="6E5F15E3" w14:textId="77777777" w:rsidR="00FD7120" w:rsidRPr="00236B5F" w:rsidRDefault="00FD7120" w:rsidP="002D5A0E">
            <w:pPr>
              <w:jc w:val="right"/>
            </w:pPr>
          </w:p>
          <w:p w14:paraId="50D78765" w14:textId="77777777" w:rsidR="00FD7120" w:rsidRPr="00236B5F" w:rsidRDefault="00FD7120" w:rsidP="002D5A0E">
            <w:pPr>
              <w:jc w:val="right"/>
            </w:pPr>
          </w:p>
          <w:p w14:paraId="7772171D" w14:textId="77777777" w:rsidR="00FD7120" w:rsidRDefault="00FD7120" w:rsidP="002D5A0E">
            <w:pPr>
              <w:jc w:val="right"/>
            </w:pPr>
          </w:p>
          <w:p w14:paraId="6EEDA32D" w14:textId="77777777" w:rsidR="00FD7120" w:rsidRDefault="00FD7120" w:rsidP="002D5A0E">
            <w:pPr>
              <w:jc w:val="right"/>
            </w:pPr>
          </w:p>
          <w:p w14:paraId="2D99E810" w14:textId="77777777" w:rsidR="00FD7120" w:rsidRDefault="00FD7120" w:rsidP="002D5A0E">
            <w:pPr>
              <w:jc w:val="right"/>
            </w:pPr>
          </w:p>
          <w:p w14:paraId="04688B41" w14:textId="77777777" w:rsidR="00FD7120" w:rsidRPr="00236B5F" w:rsidRDefault="00FD7120" w:rsidP="002D5A0E">
            <w:pPr>
              <w:jc w:val="right"/>
            </w:pPr>
          </w:p>
          <w:p w14:paraId="72CE9059" w14:textId="4FE234EC" w:rsidR="00FD7120" w:rsidRPr="00D44D53" w:rsidRDefault="00FD7120" w:rsidP="002D5A0E">
            <w:pPr>
              <w:jc w:val="right"/>
              <w:rPr>
                <w:szCs w:val="24"/>
              </w:rPr>
            </w:pPr>
          </w:p>
        </w:tc>
        <w:tc>
          <w:tcPr>
            <w:tcW w:w="555" w:type="pct"/>
            <w:vMerge w:val="restart"/>
            <w:vAlign w:val="center"/>
          </w:tcPr>
          <w:p w14:paraId="7984A8DB" w14:textId="5C51EBAE" w:rsidR="00FD7120" w:rsidRPr="00D44D53" w:rsidRDefault="00FD7120" w:rsidP="002D5A0E">
            <w:pPr>
              <w:rPr>
                <w:szCs w:val="24"/>
              </w:rPr>
            </w:pPr>
            <w:r>
              <w:t xml:space="preserve">ZP 1. </w:t>
            </w:r>
            <w:r w:rsidRPr="00236B5F">
              <w:t>Zarządzanie zasobami dziedzictwa przyrodniczego i kulturoweg</w:t>
            </w:r>
            <w:r>
              <w:t>o</w:t>
            </w:r>
            <w:r w:rsidRPr="00236B5F">
              <w:t>, w tym ochrona i poprawa stanu różnorodności biologicznej i krajobrazu</w:t>
            </w:r>
          </w:p>
        </w:tc>
        <w:tc>
          <w:tcPr>
            <w:tcW w:w="555" w:type="pct"/>
            <w:vAlign w:val="center"/>
          </w:tcPr>
          <w:p w14:paraId="76C7A0BF" w14:textId="0EE5F5B8" w:rsidR="00FD7120" w:rsidRPr="00236B5F" w:rsidRDefault="00FD7120" w:rsidP="002D5A0E">
            <w:r>
              <w:t xml:space="preserve">ZP 1.1. </w:t>
            </w:r>
            <w:r w:rsidRPr="00236B5F">
              <w:t>Opracowanie dokumentów planistycznych dla obszarów Natura 2000, parków narodowych, rezerwatów przyrody, parków krajobrazowych</w:t>
            </w:r>
          </w:p>
          <w:p w14:paraId="714EC394" w14:textId="77777777" w:rsidR="00FD7120" w:rsidRPr="00D44D53" w:rsidRDefault="00FD7120" w:rsidP="002D5A0E">
            <w:pPr>
              <w:rPr>
                <w:szCs w:val="24"/>
              </w:rPr>
            </w:pPr>
          </w:p>
        </w:tc>
        <w:tc>
          <w:tcPr>
            <w:tcW w:w="523" w:type="pct"/>
            <w:vAlign w:val="center"/>
          </w:tcPr>
          <w:p w14:paraId="75B205DD" w14:textId="1BA5D4C6" w:rsidR="00FD7120" w:rsidRPr="002D5A0E" w:rsidRDefault="00FD7120" w:rsidP="002D5A0E">
            <w:r>
              <w:t xml:space="preserve">samorząd województwa, </w:t>
            </w:r>
            <w:r w:rsidRPr="00236B5F">
              <w:t>RDOŚ w Rzeszowie, Parki Narodowe</w:t>
            </w:r>
          </w:p>
        </w:tc>
        <w:tc>
          <w:tcPr>
            <w:tcW w:w="390" w:type="pct"/>
            <w:vAlign w:val="center"/>
          </w:tcPr>
          <w:p w14:paraId="4997EE4A" w14:textId="5F4617BB" w:rsidR="00FD7120" w:rsidRPr="00D44D53" w:rsidRDefault="00FD7120" w:rsidP="002D5A0E">
            <w:pPr>
              <w:rPr>
                <w:szCs w:val="24"/>
              </w:rPr>
            </w:pPr>
            <w:r>
              <w:rPr>
                <w:szCs w:val="24"/>
              </w:rPr>
              <w:t>A, M</w:t>
            </w:r>
          </w:p>
        </w:tc>
        <w:tc>
          <w:tcPr>
            <w:tcW w:w="461" w:type="pct"/>
            <w:vAlign w:val="center"/>
          </w:tcPr>
          <w:p w14:paraId="649D6239" w14:textId="25FF2159" w:rsidR="00FD7120" w:rsidRPr="00D44D53" w:rsidRDefault="00FD7120" w:rsidP="002D5A0E">
            <w:pPr>
              <w:rPr>
                <w:szCs w:val="24"/>
              </w:rPr>
            </w:pPr>
            <w:r>
              <w:rPr>
                <w:szCs w:val="24"/>
              </w:rPr>
              <w:t>brak</w:t>
            </w:r>
          </w:p>
        </w:tc>
      </w:tr>
      <w:tr w:rsidR="00FD7120" w14:paraId="62E2981F" w14:textId="77777777" w:rsidTr="007C4CFF">
        <w:tc>
          <w:tcPr>
            <w:tcW w:w="201" w:type="pct"/>
            <w:vAlign w:val="center"/>
          </w:tcPr>
          <w:p w14:paraId="51B9D419" w14:textId="77777777" w:rsidR="00FD7120" w:rsidRPr="009A62D4" w:rsidRDefault="00FD7120" w:rsidP="009A62D4">
            <w:pPr>
              <w:pStyle w:val="Akapitzlist"/>
              <w:numPr>
                <w:ilvl w:val="0"/>
                <w:numId w:val="44"/>
              </w:numPr>
              <w:ind w:left="283"/>
              <w:rPr>
                <w:szCs w:val="24"/>
              </w:rPr>
            </w:pPr>
          </w:p>
        </w:tc>
        <w:tc>
          <w:tcPr>
            <w:tcW w:w="453" w:type="pct"/>
            <w:vMerge/>
            <w:vAlign w:val="center"/>
          </w:tcPr>
          <w:p w14:paraId="610AACA8" w14:textId="77777777" w:rsidR="00FD7120" w:rsidRDefault="00FD7120" w:rsidP="005009B0">
            <w:pPr>
              <w:rPr>
                <w:szCs w:val="24"/>
              </w:rPr>
            </w:pPr>
          </w:p>
        </w:tc>
        <w:tc>
          <w:tcPr>
            <w:tcW w:w="555" w:type="pct"/>
            <w:vMerge/>
            <w:vAlign w:val="center"/>
          </w:tcPr>
          <w:p w14:paraId="718E803F" w14:textId="77777777" w:rsidR="00FD7120" w:rsidRPr="00D44D53" w:rsidRDefault="00FD7120" w:rsidP="005009B0">
            <w:pPr>
              <w:rPr>
                <w:szCs w:val="24"/>
              </w:rPr>
            </w:pPr>
          </w:p>
        </w:tc>
        <w:tc>
          <w:tcPr>
            <w:tcW w:w="555" w:type="pct"/>
            <w:vMerge w:val="restart"/>
            <w:vAlign w:val="center"/>
          </w:tcPr>
          <w:p w14:paraId="02DADB37" w14:textId="4E7BD171" w:rsidR="00FD7120" w:rsidRPr="00D44D53" w:rsidRDefault="00FD7120" w:rsidP="005009B0">
            <w:pPr>
              <w:rPr>
                <w:szCs w:val="24"/>
              </w:rPr>
            </w:pPr>
            <w:r>
              <w:t>L</w:t>
            </w:r>
            <w:r w:rsidRPr="00866F63">
              <w:t xml:space="preserve">iczba obszarów Natura 2000 posiadających plany zadań ochronnych [szt.] </w:t>
            </w:r>
          </w:p>
        </w:tc>
        <w:tc>
          <w:tcPr>
            <w:tcW w:w="368" w:type="pct"/>
            <w:vMerge w:val="restart"/>
            <w:vAlign w:val="center"/>
          </w:tcPr>
          <w:p w14:paraId="211876DE" w14:textId="21864F6D" w:rsidR="00FD7120" w:rsidRPr="00D44D53" w:rsidRDefault="00FD7120" w:rsidP="005009B0">
            <w:pPr>
              <w:jc w:val="right"/>
              <w:rPr>
                <w:szCs w:val="24"/>
              </w:rPr>
            </w:pPr>
            <w:r>
              <w:t>37 (2023 r.)</w:t>
            </w:r>
          </w:p>
        </w:tc>
        <w:tc>
          <w:tcPr>
            <w:tcW w:w="384" w:type="pct"/>
            <w:vMerge w:val="restart"/>
            <w:vAlign w:val="center"/>
          </w:tcPr>
          <w:p w14:paraId="4294EABB" w14:textId="52CCA168" w:rsidR="00FD7120" w:rsidRPr="00D44D53" w:rsidRDefault="00FD7120" w:rsidP="005009B0">
            <w:pPr>
              <w:jc w:val="right"/>
              <w:rPr>
                <w:szCs w:val="24"/>
              </w:rPr>
            </w:pPr>
            <w:r w:rsidRPr="00236B5F">
              <w:t>&gt;</w:t>
            </w:r>
            <w:r>
              <w:t>37</w:t>
            </w:r>
          </w:p>
        </w:tc>
        <w:tc>
          <w:tcPr>
            <w:tcW w:w="555" w:type="pct"/>
            <w:vMerge/>
            <w:vAlign w:val="center"/>
          </w:tcPr>
          <w:p w14:paraId="65FDEEBC" w14:textId="77777777" w:rsidR="00FD7120" w:rsidRPr="00D44D53" w:rsidRDefault="00FD7120" w:rsidP="005009B0">
            <w:pPr>
              <w:rPr>
                <w:szCs w:val="24"/>
              </w:rPr>
            </w:pPr>
          </w:p>
        </w:tc>
        <w:tc>
          <w:tcPr>
            <w:tcW w:w="555" w:type="pct"/>
            <w:vAlign w:val="center"/>
          </w:tcPr>
          <w:p w14:paraId="59BC843A" w14:textId="05CBA966" w:rsidR="00FD7120" w:rsidRPr="005009B0" w:rsidRDefault="00FD7120" w:rsidP="005009B0">
            <w:pPr>
              <w:rPr>
                <w:szCs w:val="24"/>
              </w:rPr>
            </w:pPr>
            <w:r w:rsidRPr="005009B0">
              <w:t>ZP 1.2. Realizacja działań ochrony czynnej</w:t>
            </w:r>
          </w:p>
        </w:tc>
        <w:tc>
          <w:tcPr>
            <w:tcW w:w="523" w:type="pct"/>
            <w:vAlign w:val="center"/>
          </w:tcPr>
          <w:p w14:paraId="30298E6C" w14:textId="11FF0235" w:rsidR="00FD7120" w:rsidRPr="00D44D53" w:rsidRDefault="00FD7120" w:rsidP="005009B0">
            <w:pPr>
              <w:rPr>
                <w:szCs w:val="24"/>
              </w:rPr>
            </w:pPr>
            <w:r>
              <w:t xml:space="preserve">samorząd województwa, </w:t>
            </w:r>
            <w:r w:rsidRPr="00236B5F">
              <w:t>RDOŚ w Rzeszowie, Parki Narodowe</w:t>
            </w:r>
          </w:p>
        </w:tc>
        <w:tc>
          <w:tcPr>
            <w:tcW w:w="390" w:type="pct"/>
            <w:vAlign w:val="center"/>
          </w:tcPr>
          <w:p w14:paraId="4549878C" w14:textId="5EF46AF8" w:rsidR="00FD7120" w:rsidRPr="00D44D53" w:rsidRDefault="00FD7120" w:rsidP="005009B0">
            <w:pPr>
              <w:rPr>
                <w:szCs w:val="24"/>
              </w:rPr>
            </w:pPr>
            <w:r>
              <w:t>A</w:t>
            </w:r>
          </w:p>
        </w:tc>
        <w:tc>
          <w:tcPr>
            <w:tcW w:w="461" w:type="pct"/>
            <w:vAlign w:val="center"/>
          </w:tcPr>
          <w:p w14:paraId="30E1D62F" w14:textId="6746E654" w:rsidR="00FD7120" w:rsidRPr="00D44D53" w:rsidRDefault="00FD7120" w:rsidP="005009B0">
            <w:pPr>
              <w:rPr>
                <w:szCs w:val="24"/>
              </w:rPr>
            </w:pPr>
            <w:r>
              <w:rPr>
                <w:szCs w:val="24"/>
              </w:rPr>
              <w:t>brak</w:t>
            </w:r>
          </w:p>
        </w:tc>
      </w:tr>
      <w:tr w:rsidR="00FD7120" w14:paraId="40C3EE12" w14:textId="77777777" w:rsidTr="007C4CFF">
        <w:tc>
          <w:tcPr>
            <w:tcW w:w="201" w:type="pct"/>
            <w:vAlign w:val="center"/>
          </w:tcPr>
          <w:p w14:paraId="3F56F197" w14:textId="77777777" w:rsidR="00FD7120" w:rsidRPr="009A62D4" w:rsidRDefault="00FD7120" w:rsidP="009A62D4">
            <w:pPr>
              <w:pStyle w:val="Akapitzlist"/>
              <w:numPr>
                <w:ilvl w:val="0"/>
                <w:numId w:val="44"/>
              </w:numPr>
              <w:ind w:left="283"/>
              <w:rPr>
                <w:szCs w:val="24"/>
              </w:rPr>
            </w:pPr>
          </w:p>
        </w:tc>
        <w:tc>
          <w:tcPr>
            <w:tcW w:w="453" w:type="pct"/>
            <w:vMerge/>
            <w:vAlign w:val="center"/>
          </w:tcPr>
          <w:p w14:paraId="057EF20B" w14:textId="77777777" w:rsidR="00FD7120" w:rsidRDefault="00FD7120" w:rsidP="005009B0">
            <w:pPr>
              <w:rPr>
                <w:szCs w:val="24"/>
              </w:rPr>
            </w:pPr>
          </w:p>
        </w:tc>
        <w:tc>
          <w:tcPr>
            <w:tcW w:w="555" w:type="pct"/>
            <w:vMerge/>
            <w:vAlign w:val="center"/>
          </w:tcPr>
          <w:p w14:paraId="72184EB5" w14:textId="77777777" w:rsidR="00FD7120" w:rsidRPr="00D44D53" w:rsidRDefault="00FD7120" w:rsidP="005009B0">
            <w:pPr>
              <w:rPr>
                <w:szCs w:val="24"/>
              </w:rPr>
            </w:pPr>
          </w:p>
        </w:tc>
        <w:tc>
          <w:tcPr>
            <w:tcW w:w="555" w:type="pct"/>
            <w:vMerge/>
            <w:vAlign w:val="center"/>
          </w:tcPr>
          <w:p w14:paraId="2990773B" w14:textId="77777777" w:rsidR="00FD7120" w:rsidRPr="00D44D53" w:rsidRDefault="00FD7120" w:rsidP="005009B0">
            <w:pPr>
              <w:rPr>
                <w:szCs w:val="24"/>
              </w:rPr>
            </w:pPr>
          </w:p>
        </w:tc>
        <w:tc>
          <w:tcPr>
            <w:tcW w:w="368" w:type="pct"/>
            <w:vMerge/>
            <w:vAlign w:val="center"/>
          </w:tcPr>
          <w:p w14:paraId="263AE77B" w14:textId="77777777" w:rsidR="00FD7120" w:rsidRPr="00D44D53" w:rsidRDefault="00FD7120" w:rsidP="005009B0">
            <w:pPr>
              <w:rPr>
                <w:szCs w:val="24"/>
              </w:rPr>
            </w:pPr>
          </w:p>
        </w:tc>
        <w:tc>
          <w:tcPr>
            <w:tcW w:w="384" w:type="pct"/>
            <w:vMerge/>
            <w:vAlign w:val="center"/>
          </w:tcPr>
          <w:p w14:paraId="3CCF1361" w14:textId="77777777" w:rsidR="00FD7120" w:rsidRPr="00D44D53" w:rsidRDefault="00FD7120" w:rsidP="005009B0">
            <w:pPr>
              <w:rPr>
                <w:szCs w:val="24"/>
              </w:rPr>
            </w:pPr>
          </w:p>
        </w:tc>
        <w:tc>
          <w:tcPr>
            <w:tcW w:w="555" w:type="pct"/>
            <w:vMerge/>
            <w:vAlign w:val="center"/>
          </w:tcPr>
          <w:p w14:paraId="6F2744D4" w14:textId="77777777" w:rsidR="00FD7120" w:rsidRPr="00D44D53" w:rsidRDefault="00FD7120" w:rsidP="005009B0">
            <w:pPr>
              <w:rPr>
                <w:szCs w:val="24"/>
              </w:rPr>
            </w:pPr>
          </w:p>
        </w:tc>
        <w:tc>
          <w:tcPr>
            <w:tcW w:w="555" w:type="pct"/>
            <w:vAlign w:val="center"/>
          </w:tcPr>
          <w:p w14:paraId="50887BFD" w14:textId="528762BA" w:rsidR="00FD7120" w:rsidRPr="00D44D53" w:rsidRDefault="00FD7120" w:rsidP="005009B0">
            <w:pPr>
              <w:rPr>
                <w:szCs w:val="24"/>
              </w:rPr>
            </w:pPr>
            <w:r w:rsidRPr="00B81A2F">
              <w:t>ZP</w:t>
            </w:r>
            <w:r>
              <w:t xml:space="preserve"> </w:t>
            </w:r>
            <w:r w:rsidRPr="00B81A2F">
              <w:t>1.</w:t>
            </w:r>
            <w:r>
              <w:t>3</w:t>
            </w:r>
            <w:r w:rsidRPr="00B81A2F">
              <w:t xml:space="preserve">. </w:t>
            </w:r>
            <w:r w:rsidRPr="00236B5F">
              <w:t>Monitoring gatunków i siedlisk przyrodniczych</w:t>
            </w:r>
          </w:p>
        </w:tc>
        <w:tc>
          <w:tcPr>
            <w:tcW w:w="523" w:type="pct"/>
            <w:vAlign w:val="center"/>
          </w:tcPr>
          <w:p w14:paraId="1F09863C" w14:textId="28F4B538" w:rsidR="00FD7120" w:rsidRPr="00D44D53" w:rsidRDefault="00FD7120" w:rsidP="005009B0">
            <w:pPr>
              <w:rPr>
                <w:szCs w:val="24"/>
              </w:rPr>
            </w:pPr>
            <w:r>
              <w:t>GIOŚ, Parki Narodowe</w:t>
            </w:r>
          </w:p>
        </w:tc>
        <w:tc>
          <w:tcPr>
            <w:tcW w:w="390" w:type="pct"/>
            <w:vAlign w:val="center"/>
          </w:tcPr>
          <w:p w14:paraId="4B6F5FCC" w14:textId="4ED8DCB7" w:rsidR="00FD7120" w:rsidRPr="00D44D53" w:rsidRDefault="00FD7120" w:rsidP="005009B0">
            <w:pPr>
              <w:rPr>
                <w:szCs w:val="24"/>
              </w:rPr>
            </w:pPr>
            <w:r>
              <w:t>M</w:t>
            </w:r>
          </w:p>
        </w:tc>
        <w:tc>
          <w:tcPr>
            <w:tcW w:w="461" w:type="pct"/>
            <w:vAlign w:val="center"/>
          </w:tcPr>
          <w:p w14:paraId="0ABAF133" w14:textId="2F90F655" w:rsidR="00FD7120" w:rsidRPr="00D44D53" w:rsidRDefault="00FD7120" w:rsidP="005009B0">
            <w:pPr>
              <w:rPr>
                <w:szCs w:val="24"/>
              </w:rPr>
            </w:pPr>
            <w:r>
              <w:rPr>
                <w:szCs w:val="24"/>
              </w:rPr>
              <w:t>brak</w:t>
            </w:r>
          </w:p>
        </w:tc>
      </w:tr>
      <w:tr w:rsidR="00FD7120" w14:paraId="05B6BA57" w14:textId="77777777" w:rsidTr="007C4CFF">
        <w:tc>
          <w:tcPr>
            <w:tcW w:w="201" w:type="pct"/>
            <w:vAlign w:val="center"/>
          </w:tcPr>
          <w:p w14:paraId="000D304D" w14:textId="77777777" w:rsidR="00FD7120" w:rsidRPr="009A62D4" w:rsidRDefault="00FD7120" w:rsidP="009A62D4">
            <w:pPr>
              <w:pStyle w:val="Akapitzlist"/>
              <w:numPr>
                <w:ilvl w:val="0"/>
                <w:numId w:val="44"/>
              </w:numPr>
              <w:ind w:left="283"/>
              <w:rPr>
                <w:szCs w:val="24"/>
              </w:rPr>
            </w:pPr>
          </w:p>
        </w:tc>
        <w:tc>
          <w:tcPr>
            <w:tcW w:w="453" w:type="pct"/>
            <w:vMerge/>
            <w:vAlign w:val="center"/>
          </w:tcPr>
          <w:p w14:paraId="1502B88A" w14:textId="77777777" w:rsidR="00FD7120" w:rsidRDefault="00FD7120" w:rsidP="005009B0">
            <w:pPr>
              <w:rPr>
                <w:szCs w:val="24"/>
              </w:rPr>
            </w:pPr>
          </w:p>
        </w:tc>
        <w:tc>
          <w:tcPr>
            <w:tcW w:w="555" w:type="pct"/>
            <w:vMerge/>
            <w:vAlign w:val="center"/>
          </w:tcPr>
          <w:p w14:paraId="246E5350" w14:textId="77777777" w:rsidR="00FD7120" w:rsidRPr="00D44D53" w:rsidRDefault="00FD7120" w:rsidP="005009B0">
            <w:pPr>
              <w:rPr>
                <w:szCs w:val="24"/>
              </w:rPr>
            </w:pPr>
          </w:p>
        </w:tc>
        <w:tc>
          <w:tcPr>
            <w:tcW w:w="555" w:type="pct"/>
            <w:vMerge/>
            <w:vAlign w:val="center"/>
          </w:tcPr>
          <w:p w14:paraId="377EE8A4" w14:textId="77777777" w:rsidR="00FD7120" w:rsidRPr="00D44D53" w:rsidRDefault="00FD7120" w:rsidP="005009B0">
            <w:pPr>
              <w:rPr>
                <w:szCs w:val="24"/>
              </w:rPr>
            </w:pPr>
          </w:p>
        </w:tc>
        <w:tc>
          <w:tcPr>
            <w:tcW w:w="368" w:type="pct"/>
            <w:vMerge/>
            <w:vAlign w:val="center"/>
          </w:tcPr>
          <w:p w14:paraId="1AAFB545" w14:textId="77777777" w:rsidR="00FD7120" w:rsidRPr="00D44D53" w:rsidRDefault="00FD7120" w:rsidP="005009B0">
            <w:pPr>
              <w:rPr>
                <w:szCs w:val="24"/>
              </w:rPr>
            </w:pPr>
          </w:p>
        </w:tc>
        <w:tc>
          <w:tcPr>
            <w:tcW w:w="384" w:type="pct"/>
            <w:vMerge/>
            <w:vAlign w:val="center"/>
          </w:tcPr>
          <w:p w14:paraId="61C9DBCD" w14:textId="77777777" w:rsidR="00FD7120" w:rsidRPr="00D44D53" w:rsidRDefault="00FD7120" w:rsidP="005009B0">
            <w:pPr>
              <w:rPr>
                <w:szCs w:val="24"/>
              </w:rPr>
            </w:pPr>
          </w:p>
        </w:tc>
        <w:tc>
          <w:tcPr>
            <w:tcW w:w="555" w:type="pct"/>
            <w:vMerge/>
            <w:vAlign w:val="center"/>
          </w:tcPr>
          <w:p w14:paraId="1802291B" w14:textId="77777777" w:rsidR="00FD7120" w:rsidRPr="00D44D53" w:rsidRDefault="00FD7120" w:rsidP="005009B0">
            <w:pPr>
              <w:rPr>
                <w:szCs w:val="24"/>
              </w:rPr>
            </w:pPr>
          </w:p>
        </w:tc>
        <w:tc>
          <w:tcPr>
            <w:tcW w:w="555" w:type="pct"/>
            <w:vAlign w:val="center"/>
          </w:tcPr>
          <w:p w14:paraId="25EFBE49" w14:textId="65900BF3" w:rsidR="00FD7120" w:rsidRPr="00D44D53" w:rsidRDefault="00FD7120" w:rsidP="005009B0">
            <w:pPr>
              <w:rPr>
                <w:szCs w:val="24"/>
              </w:rPr>
            </w:pPr>
            <w:r w:rsidRPr="00B81A2F">
              <w:t>ZP</w:t>
            </w:r>
            <w:r>
              <w:t xml:space="preserve"> </w:t>
            </w:r>
            <w:r w:rsidRPr="00B81A2F">
              <w:t>1.</w:t>
            </w:r>
            <w:r>
              <w:t>4</w:t>
            </w:r>
            <w:r w:rsidRPr="00B81A2F">
              <w:t xml:space="preserve">. </w:t>
            </w:r>
            <w:r w:rsidRPr="00236B5F">
              <w:t>Identyfikacja występowania oraz eliminowanie gatunków inwazyjnych</w:t>
            </w:r>
          </w:p>
        </w:tc>
        <w:tc>
          <w:tcPr>
            <w:tcW w:w="523" w:type="pct"/>
            <w:vAlign w:val="center"/>
          </w:tcPr>
          <w:p w14:paraId="7963C950" w14:textId="5C135A0C" w:rsidR="00FD7120" w:rsidRPr="00D44D53" w:rsidRDefault="00FD7120" w:rsidP="005009B0">
            <w:pPr>
              <w:rPr>
                <w:szCs w:val="24"/>
              </w:rPr>
            </w:pPr>
            <w:r w:rsidRPr="00D84FF7">
              <w:t>RDOŚ w Rzeszowie, Parki Narodowe</w:t>
            </w:r>
            <w:r>
              <w:t>, gminy</w:t>
            </w:r>
          </w:p>
        </w:tc>
        <w:tc>
          <w:tcPr>
            <w:tcW w:w="390" w:type="pct"/>
            <w:vAlign w:val="center"/>
          </w:tcPr>
          <w:p w14:paraId="042EF741" w14:textId="5F85EF72" w:rsidR="00FD7120" w:rsidRPr="00D44D53" w:rsidRDefault="00FD7120" w:rsidP="005009B0">
            <w:pPr>
              <w:rPr>
                <w:szCs w:val="24"/>
              </w:rPr>
            </w:pPr>
            <w:r>
              <w:t>A, M</w:t>
            </w:r>
          </w:p>
        </w:tc>
        <w:tc>
          <w:tcPr>
            <w:tcW w:w="461" w:type="pct"/>
            <w:vAlign w:val="center"/>
          </w:tcPr>
          <w:p w14:paraId="18D02F63" w14:textId="2D2CED1B" w:rsidR="00FD7120" w:rsidRPr="00D44D53" w:rsidRDefault="00FD7120" w:rsidP="005009B0">
            <w:pPr>
              <w:rPr>
                <w:szCs w:val="24"/>
              </w:rPr>
            </w:pPr>
            <w:r>
              <w:rPr>
                <w:szCs w:val="24"/>
              </w:rPr>
              <w:t>brak</w:t>
            </w:r>
          </w:p>
        </w:tc>
      </w:tr>
      <w:tr w:rsidR="00FD7120" w14:paraId="01CB737D" w14:textId="77777777" w:rsidTr="007C4CFF">
        <w:tc>
          <w:tcPr>
            <w:tcW w:w="201" w:type="pct"/>
            <w:vAlign w:val="center"/>
          </w:tcPr>
          <w:p w14:paraId="672833FA" w14:textId="77777777" w:rsidR="00FD7120" w:rsidRPr="009A62D4" w:rsidRDefault="00FD7120" w:rsidP="009A62D4">
            <w:pPr>
              <w:pStyle w:val="Akapitzlist"/>
              <w:numPr>
                <w:ilvl w:val="0"/>
                <w:numId w:val="44"/>
              </w:numPr>
              <w:ind w:left="283"/>
              <w:rPr>
                <w:szCs w:val="24"/>
              </w:rPr>
            </w:pPr>
          </w:p>
        </w:tc>
        <w:tc>
          <w:tcPr>
            <w:tcW w:w="453" w:type="pct"/>
            <w:vMerge/>
            <w:vAlign w:val="center"/>
          </w:tcPr>
          <w:p w14:paraId="0C5EE573" w14:textId="77777777" w:rsidR="00FD7120" w:rsidRDefault="00FD7120" w:rsidP="005009B0">
            <w:pPr>
              <w:rPr>
                <w:szCs w:val="24"/>
              </w:rPr>
            </w:pPr>
          </w:p>
        </w:tc>
        <w:tc>
          <w:tcPr>
            <w:tcW w:w="555" w:type="pct"/>
            <w:vMerge/>
            <w:vAlign w:val="center"/>
          </w:tcPr>
          <w:p w14:paraId="2F952846" w14:textId="77777777" w:rsidR="00FD7120" w:rsidRPr="00D44D53" w:rsidRDefault="00FD7120" w:rsidP="005009B0">
            <w:pPr>
              <w:rPr>
                <w:szCs w:val="24"/>
              </w:rPr>
            </w:pPr>
          </w:p>
        </w:tc>
        <w:tc>
          <w:tcPr>
            <w:tcW w:w="555" w:type="pct"/>
            <w:vMerge/>
            <w:vAlign w:val="center"/>
          </w:tcPr>
          <w:p w14:paraId="0836C173" w14:textId="77777777" w:rsidR="00FD7120" w:rsidRPr="00D44D53" w:rsidRDefault="00FD7120" w:rsidP="005009B0">
            <w:pPr>
              <w:rPr>
                <w:szCs w:val="24"/>
              </w:rPr>
            </w:pPr>
          </w:p>
        </w:tc>
        <w:tc>
          <w:tcPr>
            <w:tcW w:w="368" w:type="pct"/>
            <w:vMerge/>
            <w:vAlign w:val="center"/>
          </w:tcPr>
          <w:p w14:paraId="37A81F36" w14:textId="77777777" w:rsidR="00FD7120" w:rsidRPr="00D44D53" w:rsidRDefault="00FD7120" w:rsidP="005009B0">
            <w:pPr>
              <w:rPr>
                <w:szCs w:val="24"/>
              </w:rPr>
            </w:pPr>
          </w:p>
        </w:tc>
        <w:tc>
          <w:tcPr>
            <w:tcW w:w="384" w:type="pct"/>
            <w:vMerge/>
            <w:vAlign w:val="center"/>
          </w:tcPr>
          <w:p w14:paraId="47C22A91" w14:textId="77777777" w:rsidR="00FD7120" w:rsidRPr="00D44D53" w:rsidRDefault="00FD7120" w:rsidP="005009B0">
            <w:pPr>
              <w:rPr>
                <w:szCs w:val="24"/>
              </w:rPr>
            </w:pPr>
          </w:p>
        </w:tc>
        <w:tc>
          <w:tcPr>
            <w:tcW w:w="555" w:type="pct"/>
            <w:vMerge/>
            <w:vAlign w:val="center"/>
          </w:tcPr>
          <w:p w14:paraId="7EE7CF3E" w14:textId="77777777" w:rsidR="00FD7120" w:rsidRPr="00D44D53" w:rsidRDefault="00FD7120" w:rsidP="005009B0">
            <w:pPr>
              <w:rPr>
                <w:szCs w:val="24"/>
              </w:rPr>
            </w:pPr>
          </w:p>
        </w:tc>
        <w:tc>
          <w:tcPr>
            <w:tcW w:w="555" w:type="pct"/>
            <w:vAlign w:val="center"/>
          </w:tcPr>
          <w:p w14:paraId="1E06842C" w14:textId="47AF1E56" w:rsidR="00FD7120" w:rsidRPr="00D44D53" w:rsidRDefault="00FD7120" w:rsidP="005009B0">
            <w:pPr>
              <w:rPr>
                <w:szCs w:val="24"/>
              </w:rPr>
            </w:pPr>
            <w:r w:rsidRPr="00B81A2F">
              <w:t>ZP</w:t>
            </w:r>
            <w:r>
              <w:t xml:space="preserve"> </w:t>
            </w:r>
            <w:r w:rsidRPr="00B81A2F">
              <w:t>1.</w:t>
            </w:r>
            <w:r>
              <w:t>5</w:t>
            </w:r>
            <w:r w:rsidRPr="00B81A2F">
              <w:t xml:space="preserve">. </w:t>
            </w:r>
            <w:r w:rsidRPr="00236B5F">
              <w:t>Ustalanie zapisów miejscowych planów zagospodarowania przestrzennego oraz warunków zabudowy uwzględniających walory przyrodnicze i krajobrazowe, a także ograniczających presję zabudowy na tereny najbardziej cenne przyrodniczo i korytarze ekologiczne</w:t>
            </w:r>
          </w:p>
        </w:tc>
        <w:tc>
          <w:tcPr>
            <w:tcW w:w="523" w:type="pct"/>
            <w:vAlign w:val="center"/>
          </w:tcPr>
          <w:p w14:paraId="7B094F31" w14:textId="33B366F5" w:rsidR="00FD7120" w:rsidRPr="00D44D53" w:rsidRDefault="00FD7120" w:rsidP="005009B0">
            <w:pPr>
              <w:rPr>
                <w:szCs w:val="24"/>
              </w:rPr>
            </w:pPr>
            <w:r>
              <w:t>gminy</w:t>
            </w:r>
          </w:p>
        </w:tc>
        <w:tc>
          <w:tcPr>
            <w:tcW w:w="390" w:type="pct"/>
            <w:vAlign w:val="center"/>
          </w:tcPr>
          <w:p w14:paraId="2F300862" w14:textId="69CF3D6A" w:rsidR="00FD7120" w:rsidRPr="00D44D53" w:rsidRDefault="00FD7120" w:rsidP="005009B0">
            <w:pPr>
              <w:rPr>
                <w:szCs w:val="24"/>
              </w:rPr>
            </w:pPr>
            <w:r>
              <w:t>A, M</w:t>
            </w:r>
          </w:p>
        </w:tc>
        <w:tc>
          <w:tcPr>
            <w:tcW w:w="461" w:type="pct"/>
            <w:vAlign w:val="center"/>
          </w:tcPr>
          <w:p w14:paraId="60BE5B8F" w14:textId="15963036" w:rsidR="00FD7120" w:rsidRPr="00D44D53" w:rsidRDefault="00FD7120" w:rsidP="005009B0">
            <w:pPr>
              <w:rPr>
                <w:szCs w:val="24"/>
              </w:rPr>
            </w:pPr>
            <w:r>
              <w:rPr>
                <w:szCs w:val="24"/>
              </w:rPr>
              <w:t>brak</w:t>
            </w:r>
          </w:p>
        </w:tc>
      </w:tr>
      <w:tr w:rsidR="00FD7120" w14:paraId="3C92908D" w14:textId="77777777" w:rsidTr="007C4CFF">
        <w:tc>
          <w:tcPr>
            <w:tcW w:w="201" w:type="pct"/>
            <w:vAlign w:val="center"/>
          </w:tcPr>
          <w:p w14:paraId="4EB39867" w14:textId="77777777" w:rsidR="00FD7120" w:rsidRPr="009A62D4" w:rsidRDefault="00FD7120" w:rsidP="009A62D4">
            <w:pPr>
              <w:pStyle w:val="Akapitzlist"/>
              <w:numPr>
                <w:ilvl w:val="0"/>
                <w:numId w:val="44"/>
              </w:numPr>
              <w:ind w:left="283"/>
              <w:rPr>
                <w:szCs w:val="24"/>
              </w:rPr>
            </w:pPr>
          </w:p>
        </w:tc>
        <w:tc>
          <w:tcPr>
            <w:tcW w:w="453" w:type="pct"/>
            <w:vMerge/>
            <w:vAlign w:val="center"/>
          </w:tcPr>
          <w:p w14:paraId="5AEA8C45" w14:textId="77777777" w:rsidR="00FD7120" w:rsidRDefault="00FD7120" w:rsidP="005009B0">
            <w:pPr>
              <w:rPr>
                <w:szCs w:val="24"/>
              </w:rPr>
            </w:pPr>
          </w:p>
        </w:tc>
        <w:tc>
          <w:tcPr>
            <w:tcW w:w="555" w:type="pct"/>
            <w:vMerge/>
            <w:vAlign w:val="center"/>
          </w:tcPr>
          <w:p w14:paraId="73141FA2" w14:textId="77777777" w:rsidR="00FD7120" w:rsidRPr="00D44D53" w:rsidRDefault="00FD7120" w:rsidP="005009B0">
            <w:pPr>
              <w:rPr>
                <w:szCs w:val="24"/>
              </w:rPr>
            </w:pPr>
          </w:p>
        </w:tc>
        <w:tc>
          <w:tcPr>
            <w:tcW w:w="555" w:type="pct"/>
            <w:vMerge/>
            <w:vAlign w:val="center"/>
          </w:tcPr>
          <w:p w14:paraId="660E919F" w14:textId="77777777" w:rsidR="00FD7120" w:rsidRPr="00D44D53" w:rsidRDefault="00FD7120" w:rsidP="005009B0">
            <w:pPr>
              <w:rPr>
                <w:szCs w:val="24"/>
              </w:rPr>
            </w:pPr>
          </w:p>
        </w:tc>
        <w:tc>
          <w:tcPr>
            <w:tcW w:w="368" w:type="pct"/>
            <w:vMerge/>
            <w:vAlign w:val="center"/>
          </w:tcPr>
          <w:p w14:paraId="57F55FB2" w14:textId="77777777" w:rsidR="00FD7120" w:rsidRPr="00D44D53" w:rsidRDefault="00FD7120" w:rsidP="005009B0">
            <w:pPr>
              <w:rPr>
                <w:szCs w:val="24"/>
              </w:rPr>
            </w:pPr>
          </w:p>
        </w:tc>
        <w:tc>
          <w:tcPr>
            <w:tcW w:w="384" w:type="pct"/>
            <w:vMerge/>
            <w:vAlign w:val="center"/>
          </w:tcPr>
          <w:p w14:paraId="7B650ED2" w14:textId="77777777" w:rsidR="00FD7120" w:rsidRPr="00D44D53" w:rsidRDefault="00FD7120" w:rsidP="005009B0">
            <w:pPr>
              <w:rPr>
                <w:szCs w:val="24"/>
              </w:rPr>
            </w:pPr>
          </w:p>
        </w:tc>
        <w:tc>
          <w:tcPr>
            <w:tcW w:w="555" w:type="pct"/>
            <w:vMerge/>
            <w:vAlign w:val="center"/>
          </w:tcPr>
          <w:p w14:paraId="6EF6825A" w14:textId="77777777" w:rsidR="00FD7120" w:rsidRPr="00D44D53" w:rsidRDefault="00FD7120" w:rsidP="005009B0">
            <w:pPr>
              <w:rPr>
                <w:szCs w:val="24"/>
              </w:rPr>
            </w:pPr>
          </w:p>
        </w:tc>
        <w:tc>
          <w:tcPr>
            <w:tcW w:w="555" w:type="pct"/>
            <w:vAlign w:val="center"/>
          </w:tcPr>
          <w:p w14:paraId="01F39E7A" w14:textId="44171D31" w:rsidR="00FD7120" w:rsidRPr="00D44D53" w:rsidRDefault="00FD7120" w:rsidP="005009B0">
            <w:pPr>
              <w:rPr>
                <w:szCs w:val="24"/>
              </w:rPr>
            </w:pPr>
            <w:r w:rsidRPr="005009B0">
              <w:t>ZP.1.6. Monitoring zwierząt na przejściach dla zwierząt zlokalizowanych w ciągu dróg wojewódzkich - Sprawdzenie i ocena skuteczności budowy przejść dla zwierząt</w:t>
            </w:r>
          </w:p>
        </w:tc>
        <w:tc>
          <w:tcPr>
            <w:tcW w:w="523" w:type="pct"/>
            <w:vAlign w:val="center"/>
          </w:tcPr>
          <w:p w14:paraId="7A135175" w14:textId="1891584B" w:rsidR="00FD7120" w:rsidRPr="00D44D53" w:rsidRDefault="00FD7120" w:rsidP="005009B0">
            <w:pPr>
              <w:rPr>
                <w:szCs w:val="24"/>
              </w:rPr>
            </w:pPr>
            <w:r w:rsidRPr="00236B5F">
              <w:t xml:space="preserve">PZDW </w:t>
            </w:r>
          </w:p>
        </w:tc>
        <w:tc>
          <w:tcPr>
            <w:tcW w:w="390" w:type="pct"/>
            <w:vAlign w:val="center"/>
          </w:tcPr>
          <w:p w14:paraId="5228FCFA" w14:textId="1BBFE6B3" w:rsidR="00FD7120" w:rsidRPr="00D44D53" w:rsidRDefault="00FD7120" w:rsidP="005009B0">
            <w:pPr>
              <w:rPr>
                <w:szCs w:val="24"/>
              </w:rPr>
            </w:pPr>
            <w:r>
              <w:t>M</w:t>
            </w:r>
          </w:p>
        </w:tc>
        <w:tc>
          <w:tcPr>
            <w:tcW w:w="461" w:type="pct"/>
            <w:vAlign w:val="center"/>
          </w:tcPr>
          <w:p w14:paraId="097DDCF6" w14:textId="1AEEAABD" w:rsidR="00FD7120" w:rsidRPr="00D44D53" w:rsidRDefault="00FD7120" w:rsidP="005009B0">
            <w:pPr>
              <w:rPr>
                <w:szCs w:val="24"/>
              </w:rPr>
            </w:pPr>
            <w:r>
              <w:t>zadanie powinno zostać wykonane do 2025 roku</w:t>
            </w:r>
          </w:p>
        </w:tc>
      </w:tr>
      <w:tr w:rsidR="00FD7120" w14:paraId="461849B6" w14:textId="77777777" w:rsidTr="007C4CFF">
        <w:tc>
          <w:tcPr>
            <w:tcW w:w="201" w:type="pct"/>
            <w:vAlign w:val="center"/>
          </w:tcPr>
          <w:p w14:paraId="12CF63AF" w14:textId="77777777" w:rsidR="00FD7120" w:rsidRPr="009A62D4" w:rsidRDefault="00FD7120" w:rsidP="009A62D4">
            <w:pPr>
              <w:pStyle w:val="Akapitzlist"/>
              <w:numPr>
                <w:ilvl w:val="0"/>
                <w:numId w:val="44"/>
              </w:numPr>
              <w:ind w:left="283"/>
              <w:rPr>
                <w:szCs w:val="24"/>
              </w:rPr>
            </w:pPr>
          </w:p>
        </w:tc>
        <w:tc>
          <w:tcPr>
            <w:tcW w:w="453" w:type="pct"/>
            <w:vMerge/>
            <w:vAlign w:val="center"/>
          </w:tcPr>
          <w:p w14:paraId="392FDF68" w14:textId="77777777" w:rsidR="00FD7120" w:rsidRDefault="00FD7120" w:rsidP="005009B0">
            <w:pPr>
              <w:rPr>
                <w:szCs w:val="24"/>
              </w:rPr>
            </w:pPr>
          </w:p>
        </w:tc>
        <w:tc>
          <w:tcPr>
            <w:tcW w:w="555" w:type="pct"/>
            <w:vMerge/>
            <w:vAlign w:val="center"/>
          </w:tcPr>
          <w:p w14:paraId="7C9A6069" w14:textId="77777777" w:rsidR="00FD7120" w:rsidRPr="00D44D53" w:rsidRDefault="00FD7120" w:rsidP="005009B0">
            <w:pPr>
              <w:rPr>
                <w:szCs w:val="24"/>
              </w:rPr>
            </w:pPr>
          </w:p>
        </w:tc>
        <w:tc>
          <w:tcPr>
            <w:tcW w:w="555" w:type="pct"/>
            <w:vMerge/>
            <w:vAlign w:val="center"/>
          </w:tcPr>
          <w:p w14:paraId="49718EDC" w14:textId="77777777" w:rsidR="00FD7120" w:rsidRPr="00D44D53" w:rsidRDefault="00FD7120" w:rsidP="005009B0">
            <w:pPr>
              <w:rPr>
                <w:szCs w:val="24"/>
              </w:rPr>
            </w:pPr>
          </w:p>
        </w:tc>
        <w:tc>
          <w:tcPr>
            <w:tcW w:w="368" w:type="pct"/>
            <w:vMerge/>
            <w:vAlign w:val="center"/>
          </w:tcPr>
          <w:p w14:paraId="24826B5C" w14:textId="77777777" w:rsidR="00FD7120" w:rsidRPr="00D44D53" w:rsidRDefault="00FD7120" w:rsidP="005009B0">
            <w:pPr>
              <w:rPr>
                <w:szCs w:val="24"/>
              </w:rPr>
            </w:pPr>
          </w:p>
        </w:tc>
        <w:tc>
          <w:tcPr>
            <w:tcW w:w="384" w:type="pct"/>
            <w:vMerge/>
            <w:vAlign w:val="center"/>
          </w:tcPr>
          <w:p w14:paraId="3A5D6F4E" w14:textId="77777777" w:rsidR="00FD7120" w:rsidRPr="00D44D53" w:rsidRDefault="00FD7120" w:rsidP="005009B0">
            <w:pPr>
              <w:rPr>
                <w:szCs w:val="24"/>
              </w:rPr>
            </w:pPr>
          </w:p>
        </w:tc>
        <w:tc>
          <w:tcPr>
            <w:tcW w:w="555" w:type="pct"/>
            <w:vMerge/>
            <w:vAlign w:val="center"/>
          </w:tcPr>
          <w:p w14:paraId="2D83D6BC" w14:textId="77777777" w:rsidR="00FD7120" w:rsidRPr="00D44D53" w:rsidRDefault="00FD7120" w:rsidP="005009B0">
            <w:pPr>
              <w:rPr>
                <w:szCs w:val="24"/>
              </w:rPr>
            </w:pPr>
          </w:p>
        </w:tc>
        <w:tc>
          <w:tcPr>
            <w:tcW w:w="555" w:type="pct"/>
            <w:vAlign w:val="center"/>
          </w:tcPr>
          <w:p w14:paraId="35D1A424" w14:textId="076AE227" w:rsidR="00FD7120" w:rsidRPr="005009B0" w:rsidRDefault="00FD7120" w:rsidP="005009B0">
            <w:r>
              <w:t>ZP 1.7. Poprawa stanu siedlisk i gatunków</w:t>
            </w:r>
          </w:p>
        </w:tc>
        <w:tc>
          <w:tcPr>
            <w:tcW w:w="523" w:type="pct"/>
            <w:vAlign w:val="center"/>
          </w:tcPr>
          <w:p w14:paraId="4692DB9C" w14:textId="406F2892" w:rsidR="00FD7120" w:rsidRPr="00236B5F" w:rsidRDefault="00FD7120" w:rsidP="005009B0">
            <w:r>
              <w:t>gminy, RDOŚ w Rzeszowie, Parki Narodowe, PGL LP</w:t>
            </w:r>
          </w:p>
        </w:tc>
        <w:tc>
          <w:tcPr>
            <w:tcW w:w="390" w:type="pct"/>
            <w:vAlign w:val="center"/>
          </w:tcPr>
          <w:p w14:paraId="0AFFC40B" w14:textId="03743F49" w:rsidR="00FD7120" w:rsidRDefault="00FD7120" w:rsidP="005009B0">
            <w:r>
              <w:t>A</w:t>
            </w:r>
          </w:p>
        </w:tc>
        <w:tc>
          <w:tcPr>
            <w:tcW w:w="461" w:type="pct"/>
            <w:vAlign w:val="center"/>
          </w:tcPr>
          <w:p w14:paraId="1110A1B5" w14:textId="5F9F0DAD" w:rsidR="00FD7120" w:rsidRDefault="00FD7120" w:rsidP="005009B0">
            <w:r>
              <w:t>brak</w:t>
            </w:r>
          </w:p>
        </w:tc>
      </w:tr>
      <w:tr w:rsidR="00FD7120" w14:paraId="60AEE2D4" w14:textId="77777777" w:rsidTr="007C4CFF">
        <w:tc>
          <w:tcPr>
            <w:tcW w:w="201" w:type="pct"/>
            <w:vAlign w:val="center"/>
          </w:tcPr>
          <w:p w14:paraId="62AC92F5" w14:textId="77777777" w:rsidR="00FD7120" w:rsidRPr="009A62D4" w:rsidRDefault="00FD7120" w:rsidP="009A62D4">
            <w:pPr>
              <w:pStyle w:val="Akapitzlist"/>
              <w:numPr>
                <w:ilvl w:val="0"/>
                <w:numId w:val="44"/>
              </w:numPr>
              <w:ind w:left="283"/>
              <w:rPr>
                <w:szCs w:val="24"/>
              </w:rPr>
            </w:pPr>
          </w:p>
        </w:tc>
        <w:tc>
          <w:tcPr>
            <w:tcW w:w="453" w:type="pct"/>
            <w:vMerge/>
            <w:vAlign w:val="center"/>
          </w:tcPr>
          <w:p w14:paraId="118EBD2A" w14:textId="77777777" w:rsidR="00FD7120" w:rsidRDefault="00FD7120" w:rsidP="005009B0">
            <w:pPr>
              <w:rPr>
                <w:szCs w:val="24"/>
              </w:rPr>
            </w:pPr>
          </w:p>
        </w:tc>
        <w:tc>
          <w:tcPr>
            <w:tcW w:w="555" w:type="pct"/>
            <w:vMerge/>
            <w:vAlign w:val="center"/>
          </w:tcPr>
          <w:p w14:paraId="2BFBA6E9" w14:textId="77777777" w:rsidR="00FD7120" w:rsidRPr="00D44D53" w:rsidRDefault="00FD7120" w:rsidP="005009B0">
            <w:pPr>
              <w:rPr>
                <w:szCs w:val="24"/>
              </w:rPr>
            </w:pPr>
          </w:p>
        </w:tc>
        <w:tc>
          <w:tcPr>
            <w:tcW w:w="555" w:type="pct"/>
            <w:vMerge/>
            <w:vAlign w:val="center"/>
          </w:tcPr>
          <w:p w14:paraId="703F0A64" w14:textId="77777777" w:rsidR="00FD7120" w:rsidRPr="00D44D53" w:rsidRDefault="00FD7120" w:rsidP="005009B0">
            <w:pPr>
              <w:rPr>
                <w:szCs w:val="24"/>
              </w:rPr>
            </w:pPr>
          </w:p>
        </w:tc>
        <w:tc>
          <w:tcPr>
            <w:tcW w:w="368" w:type="pct"/>
            <w:vMerge/>
            <w:vAlign w:val="center"/>
          </w:tcPr>
          <w:p w14:paraId="3D7E7EB0" w14:textId="77777777" w:rsidR="00FD7120" w:rsidRPr="00D44D53" w:rsidRDefault="00FD7120" w:rsidP="005009B0">
            <w:pPr>
              <w:rPr>
                <w:szCs w:val="24"/>
              </w:rPr>
            </w:pPr>
          </w:p>
        </w:tc>
        <w:tc>
          <w:tcPr>
            <w:tcW w:w="384" w:type="pct"/>
            <w:vMerge/>
            <w:vAlign w:val="center"/>
          </w:tcPr>
          <w:p w14:paraId="38CEF031" w14:textId="77777777" w:rsidR="00FD7120" w:rsidRPr="00D44D53" w:rsidRDefault="00FD7120" w:rsidP="005009B0">
            <w:pPr>
              <w:rPr>
                <w:szCs w:val="24"/>
              </w:rPr>
            </w:pPr>
          </w:p>
        </w:tc>
        <w:tc>
          <w:tcPr>
            <w:tcW w:w="555" w:type="pct"/>
            <w:vMerge w:val="restart"/>
            <w:vAlign w:val="center"/>
          </w:tcPr>
          <w:p w14:paraId="75E161DD" w14:textId="31B748DA" w:rsidR="00FD7120" w:rsidRPr="00D44D53" w:rsidRDefault="00FD7120" w:rsidP="005009B0">
            <w:pPr>
              <w:rPr>
                <w:szCs w:val="24"/>
              </w:rPr>
            </w:pPr>
            <w:r w:rsidRPr="00B81A2F">
              <w:t>ZP</w:t>
            </w:r>
            <w:r>
              <w:t xml:space="preserve"> 2</w:t>
            </w:r>
            <w:r w:rsidRPr="00B81A2F">
              <w:t xml:space="preserve">. </w:t>
            </w:r>
            <w:r w:rsidRPr="00236B5F">
              <w:t>Ograniczenie presji turystycznej na tereny cenne przyrodniczo i inne elementy środowiska</w:t>
            </w:r>
          </w:p>
        </w:tc>
        <w:tc>
          <w:tcPr>
            <w:tcW w:w="555" w:type="pct"/>
            <w:vAlign w:val="center"/>
          </w:tcPr>
          <w:p w14:paraId="627441DC" w14:textId="1F30FED0" w:rsidR="00FD7120" w:rsidRPr="00D44D53" w:rsidRDefault="00FD7120" w:rsidP="005009B0">
            <w:pPr>
              <w:rPr>
                <w:szCs w:val="24"/>
              </w:rPr>
            </w:pPr>
            <w:r w:rsidRPr="00B81A2F">
              <w:t>ZP</w:t>
            </w:r>
            <w:r>
              <w:t xml:space="preserve"> 2</w:t>
            </w:r>
            <w:r w:rsidRPr="00B81A2F">
              <w:t xml:space="preserve">.1. </w:t>
            </w:r>
            <w:r w:rsidRPr="00236B5F">
              <w:t>Wprowadzanie na terenach atrakcyjnych przyrodniczo i turystycznie obiektów pozwalających na kanalizację ruchu turystycznego (np. ścieżki dydaktyczne, punkty widokowe itp.)</w:t>
            </w:r>
          </w:p>
        </w:tc>
        <w:tc>
          <w:tcPr>
            <w:tcW w:w="523" w:type="pct"/>
            <w:vAlign w:val="center"/>
          </w:tcPr>
          <w:p w14:paraId="210F8863" w14:textId="664B56C0" w:rsidR="00FD7120" w:rsidRPr="005009B0" w:rsidRDefault="00FD7120" w:rsidP="005009B0">
            <w:r>
              <w:t>samorząd województwa, PGL LP,</w:t>
            </w:r>
            <w:r w:rsidRPr="00D84FF7">
              <w:t xml:space="preserve"> Parki Narodowe, </w:t>
            </w:r>
            <w:r>
              <w:t>gminy</w:t>
            </w:r>
          </w:p>
        </w:tc>
        <w:tc>
          <w:tcPr>
            <w:tcW w:w="390" w:type="pct"/>
            <w:vAlign w:val="center"/>
          </w:tcPr>
          <w:p w14:paraId="6BF01448" w14:textId="4968139B" w:rsidR="00FD7120" w:rsidRPr="00D44D53" w:rsidRDefault="00FD7120" w:rsidP="005009B0">
            <w:pPr>
              <w:rPr>
                <w:szCs w:val="24"/>
              </w:rPr>
            </w:pPr>
            <w:r w:rsidRPr="006A3FB0">
              <w:t>A</w:t>
            </w:r>
          </w:p>
        </w:tc>
        <w:tc>
          <w:tcPr>
            <w:tcW w:w="461" w:type="pct"/>
            <w:vAlign w:val="center"/>
          </w:tcPr>
          <w:p w14:paraId="7446F195" w14:textId="3C0E0B77" w:rsidR="00FD7120" w:rsidRPr="00D44D53" w:rsidRDefault="00FD7120" w:rsidP="005009B0">
            <w:pPr>
              <w:rPr>
                <w:szCs w:val="24"/>
              </w:rPr>
            </w:pPr>
            <w:r>
              <w:rPr>
                <w:szCs w:val="24"/>
              </w:rPr>
              <w:t>brak</w:t>
            </w:r>
          </w:p>
        </w:tc>
      </w:tr>
      <w:tr w:rsidR="00FD7120" w14:paraId="241F50A8" w14:textId="77777777" w:rsidTr="007C4CFF">
        <w:tc>
          <w:tcPr>
            <w:tcW w:w="201" w:type="pct"/>
            <w:vAlign w:val="center"/>
          </w:tcPr>
          <w:p w14:paraId="6038B888" w14:textId="77777777" w:rsidR="00FD7120" w:rsidRPr="009A62D4" w:rsidRDefault="00FD7120" w:rsidP="009A62D4">
            <w:pPr>
              <w:pStyle w:val="Akapitzlist"/>
              <w:numPr>
                <w:ilvl w:val="0"/>
                <w:numId w:val="44"/>
              </w:numPr>
              <w:ind w:left="283"/>
              <w:rPr>
                <w:szCs w:val="24"/>
              </w:rPr>
            </w:pPr>
          </w:p>
        </w:tc>
        <w:tc>
          <w:tcPr>
            <w:tcW w:w="453" w:type="pct"/>
            <w:vMerge/>
            <w:vAlign w:val="center"/>
          </w:tcPr>
          <w:p w14:paraId="7B0C2453" w14:textId="77777777" w:rsidR="00FD7120" w:rsidRDefault="00FD7120" w:rsidP="001C2C1B">
            <w:pPr>
              <w:rPr>
                <w:szCs w:val="24"/>
              </w:rPr>
            </w:pPr>
          </w:p>
        </w:tc>
        <w:tc>
          <w:tcPr>
            <w:tcW w:w="555" w:type="pct"/>
            <w:vMerge/>
            <w:vAlign w:val="center"/>
          </w:tcPr>
          <w:p w14:paraId="1BDA8C13" w14:textId="77777777" w:rsidR="00FD7120" w:rsidRPr="00D44D53" w:rsidRDefault="00FD7120" w:rsidP="001C2C1B">
            <w:pPr>
              <w:rPr>
                <w:szCs w:val="24"/>
              </w:rPr>
            </w:pPr>
          </w:p>
        </w:tc>
        <w:tc>
          <w:tcPr>
            <w:tcW w:w="555" w:type="pct"/>
            <w:vMerge/>
            <w:vAlign w:val="center"/>
          </w:tcPr>
          <w:p w14:paraId="2A3C7B90" w14:textId="77777777" w:rsidR="00FD7120" w:rsidRPr="00D44D53" w:rsidRDefault="00FD7120" w:rsidP="001C2C1B">
            <w:pPr>
              <w:rPr>
                <w:szCs w:val="24"/>
              </w:rPr>
            </w:pPr>
          </w:p>
        </w:tc>
        <w:tc>
          <w:tcPr>
            <w:tcW w:w="368" w:type="pct"/>
            <w:vMerge/>
            <w:vAlign w:val="center"/>
          </w:tcPr>
          <w:p w14:paraId="6D5D01CD" w14:textId="77777777" w:rsidR="00FD7120" w:rsidRPr="00D44D53" w:rsidRDefault="00FD7120" w:rsidP="001C2C1B">
            <w:pPr>
              <w:rPr>
                <w:szCs w:val="24"/>
              </w:rPr>
            </w:pPr>
          </w:p>
        </w:tc>
        <w:tc>
          <w:tcPr>
            <w:tcW w:w="384" w:type="pct"/>
            <w:vMerge/>
            <w:vAlign w:val="center"/>
          </w:tcPr>
          <w:p w14:paraId="241B020C" w14:textId="77777777" w:rsidR="00FD7120" w:rsidRPr="00D44D53" w:rsidRDefault="00FD7120" w:rsidP="001C2C1B">
            <w:pPr>
              <w:rPr>
                <w:szCs w:val="24"/>
              </w:rPr>
            </w:pPr>
          </w:p>
        </w:tc>
        <w:tc>
          <w:tcPr>
            <w:tcW w:w="555" w:type="pct"/>
            <w:vMerge/>
            <w:vAlign w:val="center"/>
          </w:tcPr>
          <w:p w14:paraId="3B2A417A" w14:textId="77777777" w:rsidR="00FD7120" w:rsidRPr="00D44D53" w:rsidRDefault="00FD7120" w:rsidP="001C2C1B">
            <w:pPr>
              <w:rPr>
                <w:szCs w:val="24"/>
              </w:rPr>
            </w:pPr>
          </w:p>
        </w:tc>
        <w:tc>
          <w:tcPr>
            <w:tcW w:w="555" w:type="pct"/>
            <w:vAlign w:val="center"/>
          </w:tcPr>
          <w:p w14:paraId="4A07B5CA" w14:textId="77777777" w:rsidR="00FD7120" w:rsidRPr="005009B0" w:rsidRDefault="00FD7120" w:rsidP="001C2C1B">
            <w:r w:rsidRPr="005009B0">
              <w:t>ZP 2.2. Program aktywizacji gospodarczo-turystycznej województwa</w:t>
            </w:r>
            <w:r>
              <w:t xml:space="preserve"> </w:t>
            </w:r>
            <w:r w:rsidRPr="005009B0">
              <w:t>podkarpackiego poprzez promocję cennych przyrodniczo i</w:t>
            </w:r>
            <w:r>
              <w:t xml:space="preserve"> </w:t>
            </w:r>
            <w:r w:rsidRPr="005009B0">
              <w:t>krajobrazowo terenów łąkowo-pastwiskowych z</w:t>
            </w:r>
            <w:r>
              <w:t xml:space="preserve"> </w:t>
            </w:r>
            <w:r w:rsidRPr="005009B0">
              <w:t>zachowaniem</w:t>
            </w:r>
            <w:r>
              <w:t xml:space="preserve"> </w:t>
            </w:r>
            <w:r w:rsidRPr="005009B0">
              <w:t>bioróżnorodności w oparciu o naturalny wypas zwierząt gospodarskich</w:t>
            </w:r>
            <w:r>
              <w:t xml:space="preserve"> </w:t>
            </w:r>
            <w:r w:rsidRPr="005009B0">
              <w:t>i owadopylność - "Podkarpacki Naturalny Wypas III" - Utrzymanie i</w:t>
            </w:r>
            <w:r>
              <w:t xml:space="preserve"> </w:t>
            </w:r>
            <w:r w:rsidRPr="005009B0">
              <w:t>poprawa różnorodności biologicznej cennych przyrodniczo terenów</w:t>
            </w:r>
            <w:r>
              <w:t xml:space="preserve"> </w:t>
            </w:r>
            <w:r w:rsidRPr="005009B0">
              <w:t>łąkowo - pastwiskowych w ramach prowadzonej na nich ekstensywnej</w:t>
            </w:r>
          </w:p>
          <w:p w14:paraId="5F1ECB39" w14:textId="24D5F1C2" w:rsidR="00FD7120" w:rsidRPr="00D44D53" w:rsidRDefault="00FD7120" w:rsidP="001C2C1B">
            <w:pPr>
              <w:rPr>
                <w:szCs w:val="24"/>
              </w:rPr>
            </w:pPr>
            <w:r w:rsidRPr="005009B0">
              <w:t>gospodarki pasterskiej oraz prowadzonej na nich produkcji rolniczej,</w:t>
            </w:r>
            <w:r>
              <w:t xml:space="preserve"> </w:t>
            </w:r>
            <w:r w:rsidRPr="005009B0">
              <w:t>wsparcie działań związanych z prowadzeniem gospodarki pasiecznej,</w:t>
            </w:r>
            <w:r>
              <w:t xml:space="preserve"> </w:t>
            </w:r>
            <w:r w:rsidRPr="005009B0">
              <w:t>ochrona różnorodności krajobrazowej oraz funkcji ekosystemów, a w</w:t>
            </w:r>
            <w:r>
              <w:t xml:space="preserve"> </w:t>
            </w:r>
            <w:r w:rsidRPr="005009B0">
              <w:t>sposób pośredni także zwalczanie roślin inwazyjnych</w:t>
            </w:r>
          </w:p>
        </w:tc>
        <w:tc>
          <w:tcPr>
            <w:tcW w:w="523" w:type="pct"/>
            <w:vAlign w:val="center"/>
          </w:tcPr>
          <w:p w14:paraId="3B6724BF" w14:textId="4235A7DF" w:rsidR="00FD7120" w:rsidRPr="00D44D53" w:rsidRDefault="00FD7120" w:rsidP="001C2C1B">
            <w:pPr>
              <w:rPr>
                <w:szCs w:val="24"/>
              </w:rPr>
            </w:pPr>
            <w:r>
              <w:t>samorząd województwa</w:t>
            </w:r>
          </w:p>
        </w:tc>
        <w:tc>
          <w:tcPr>
            <w:tcW w:w="390" w:type="pct"/>
            <w:vAlign w:val="center"/>
          </w:tcPr>
          <w:p w14:paraId="7EF98175" w14:textId="1188840D" w:rsidR="00FD7120" w:rsidRPr="00D44D53" w:rsidRDefault="00FD7120" w:rsidP="001C2C1B">
            <w:pPr>
              <w:rPr>
                <w:szCs w:val="24"/>
              </w:rPr>
            </w:pPr>
            <w:r>
              <w:t>A</w:t>
            </w:r>
          </w:p>
        </w:tc>
        <w:tc>
          <w:tcPr>
            <w:tcW w:w="461" w:type="pct"/>
            <w:vAlign w:val="center"/>
          </w:tcPr>
          <w:p w14:paraId="44E8700C" w14:textId="040B8688" w:rsidR="00FD7120" w:rsidRPr="00D44D53" w:rsidRDefault="00FD7120" w:rsidP="001C2C1B">
            <w:pPr>
              <w:rPr>
                <w:szCs w:val="24"/>
              </w:rPr>
            </w:pPr>
            <w:r>
              <w:t>wykonanie zadania zależy od uzyskania dofinansowania (po 2025 roku)</w:t>
            </w:r>
          </w:p>
        </w:tc>
      </w:tr>
      <w:tr w:rsidR="00FD7120" w14:paraId="541F67E9" w14:textId="77777777" w:rsidTr="007C4CFF">
        <w:tc>
          <w:tcPr>
            <w:tcW w:w="201" w:type="pct"/>
            <w:vAlign w:val="center"/>
          </w:tcPr>
          <w:p w14:paraId="2A6053D9" w14:textId="77777777" w:rsidR="00FD7120" w:rsidRPr="009A62D4" w:rsidRDefault="00FD7120" w:rsidP="009A62D4">
            <w:pPr>
              <w:pStyle w:val="Akapitzlist"/>
              <w:numPr>
                <w:ilvl w:val="0"/>
                <w:numId w:val="44"/>
              </w:numPr>
              <w:ind w:left="283"/>
              <w:rPr>
                <w:szCs w:val="24"/>
              </w:rPr>
            </w:pPr>
          </w:p>
        </w:tc>
        <w:tc>
          <w:tcPr>
            <w:tcW w:w="453" w:type="pct"/>
            <w:vMerge/>
            <w:vAlign w:val="center"/>
          </w:tcPr>
          <w:p w14:paraId="4C7D6FF1" w14:textId="77777777" w:rsidR="00FD7120" w:rsidRDefault="00FD7120" w:rsidP="005009B0">
            <w:pPr>
              <w:rPr>
                <w:szCs w:val="24"/>
              </w:rPr>
            </w:pPr>
          </w:p>
        </w:tc>
        <w:tc>
          <w:tcPr>
            <w:tcW w:w="555" w:type="pct"/>
            <w:vMerge w:val="restart"/>
            <w:vAlign w:val="center"/>
          </w:tcPr>
          <w:p w14:paraId="28B3A56A" w14:textId="77777777" w:rsidR="00FD7120" w:rsidRPr="00236B5F" w:rsidRDefault="00FD7120" w:rsidP="005009B0">
            <w:r w:rsidRPr="00236B5F">
              <w:t xml:space="preserve">ZP II. </w:t>
            </w:r>
          </w:p>
          <w:p w14:paraId="033C4EAA" w14:textId="0EDD8A82" w:rsidR="00FD7120" w:rsidRPr="00D44D53" w:rsidRDefault="00FD7120" w:rsidP="005009B0">
            <w:pPr>
              <w:rPr>
                <w:szCs w:val="24"/>
              </w:rPr>
            </w:pPr>
            <w:r w:rsidRPr="00236B5F">
              <w:t>Ochrona oraz tworzenie zieleni na terenach zabudowanych</w:t>
            </w:r>
          </w:p>
        </w:tc>
        <w:tc>
          <w:tcPr>
            <w:tcW w:w="555" w:type="pct"/>
            <w:vAlign w:val="center"/>
          </w:tcPr>
          <w:p w14:paraId="64175D23" w14:textId="0FA896AA" w:rsidR="00FD7120" w:rsidRPr="00D128B8" w:rsidRDefault="00FD7120" w:rsidP="005009B0">
            <w:r>
              <w:t>P</w:t>
            </w:r>
            <w:r w:rsidRPr="00D128B8">
              <w:t xml:space="preserve">owierzchnia terenów zieleni (parki, zieleńce i tereny zieleni osiedlowej) [ha] </w:t>
            </w:r>
          </w:p>
          <w:p w14:paraId="3BA288A1" w14:textId="77777777" w:rsidR="00FD7120" w:rsidRPr="00D44D53" w:rsidRDefault="00FD7120" w:rsidP="005009B0">
            <w:pPr>
              <w:rPr>
                <w:szCs w:val="24"/>
              </w:rPr>
            </w:pPr>
          </w:p>
        </w:tc>
        <w:tc>
          <w:tcPr>
            <w:tcW w:w="368" w:type="pct"/>
            <w:vAlign w:val="center"/>
          </w:tcPr>
          <w:p w14:paraId="6F5D0598" w14:textId="77777777" w:rsidR="00FD7120" w:rsidRPr="00D128B8" w:rsidRDefault="00FD7120" w:rsidP="005009B0">
            <w:pPr>
              <w:jc w:val="right"/>
              <w:rPr>
                <w:szCs w:val="24"/>
                <w:shd w:val="clear" w:color="auto" w:fill="FFFFFF"/>
              </w:rPr>
            </w:pPr>
            <w:r w:rsidRPr="00D128B8">
              <w:rPr>
                <w:szCs w:val="24"/>
                <w:shd w:val="clear" w:color="auto" w:fill="FFFFFF"/>
              </w:rPr>
              <w:t xml:space="preserve">3 427,66 </w:t>
            </w:r>
          </w:p>
          <w:p w14:paraId="65605D28" w14:textId="5EAC780D" w:rsidR="00FD7120" w:rsidRPr="00D44D53" w:rsidRDefault="00FD7120" w:rsidP="005009B0">
            <w:pPr>
              <w:jc w:val="right"/>
              <w:rPr>
                <w:szCs w:val="24"/>
              </w:rPr>
            </w:pPr>
            <w:r w:rsidRPr="00D128B8">
              <w:rPr>
                <w:szCs w:val="24"/>
                <w:shd w:val="clear" w:color="auto" w:fill="FFFFFF"/>
              </w:rPr>
              <w:t>(2021 rok)</w:t>
            </w:r>
          </w:p>
        </w:tc>
        <w:tc>
          <w:tcPr>
            <w:tcW w:w="384" w:type="pct"/>
            <w:vAlign w:val="center"/>
          </w:tcPr>
          <w:p w14:paraId="3CE2C21D" w14:textId="5B0ADAEB" w:rsidR="00FD7120" w:rsidRPr="00D44D53" w:rsidRDefault="00FD7120" w:rsidP="005009B0">
            <w:pPr>
              <w:rPr>
                <w:szCs w:val="24"/>
              </w:rPr>
            </w:pPr>
            <w:r>
              <w:t>wzrost w odniesieniu do wartości bazowej</w:t>
            </w:r>
          </w:p>
        </w:tc>
        <w:tc>
          <w:tcPr>
            <w:tcW w:w="555" w:type="pct"/>
            <w:vMerge w:val="restart"/>
            <w:vAlign w:val="center"/>
          </w:tcPr>
          <w:p w14:paraId="623DB2AB" w14:textId="6E6AF049" w:rsidR="00FD7120" w:rsidRPr="00D44D53" w:rsidRDefault="00FD7120" w:rsidP="005009B0">
            <w:pPr>
              <w:rPr>
                <w:szCs w:val="24"/>
              </w:rPr>
            </w:pPr>
            <w:r w:rsidRPr="00B81A2F">
              <w:t>ZP</w:t>
            </w:r>
            <w:r>
              <w:t xml:space="preserve"> 3.</w:t>
            </w:r>
            <w:r w:rsidRPr="00B81A2F">
              <w:t xml:space="preserve"> </w:t>
            </w:r>
            <w:r w:rsidRPr="00422CD7">
              <w:t>Ochrona oraz tworzenie zieleni na terenie</w:t>
            </w:r>
            <w:r>
              <w:t xml:space="preserve"> gmin i miast</w:t>
            </w:r>
          </w:p>
        </w:tc>
        <w:tc>
          <w:tcPr>
            <w:tcW w:w="555" w:type="pct"/>
            <w:vAlign w:val="center"/>
          </w:tcPr>
          <w:p w14:paraId="1523A802" w14:textId="32CFAB57" w:rsidR="00FD7120" w:rsidRPr="00236B5F" w:rsidRDefault="00FD7120" w:rsidP="005009B0">
            <w:r w:rsidRPr="00B81A2F">
              <w:t>ZP</w:t>
            </w:r>
            <w:r>
              <w:t xml:space="preserve"> 3</w:t>
            </w:r>
            <w:r w:rsidRPr="00B81A2F">
              <w:t xml:space="preserve">.1. </w:t>
            </w:r>
            <w:r w:rsidRPr="00236B5F">
              <w:t xml:space="preserve">Tworzenie i modernizacja terenów zieleni, prace </w:t>
            </w:r>
            <w:proofErr w:type="spellStart"/>
            <w:r w:rsidRPr="00236B5F">
              <w:t>arborystyczne</w:t>
            </w:r>
            <w:proofErr w:type="spellEnd"/>
            <w:r w:rsidRPr="00236B5F">
              <w:t xml:space="preserve"> oraz konserwacja pomników przyrody </w:t>
            </w:r>
          </w:p>
          <w:p w14:paraId="73FC25AE" w14:textId="77777777" w:rsidR="00FD7120" w:rsidRPr="00D44D53" w:rsidRDefault="00FD7120" w:rsidP="005009B0">
            <w:pPr>
              <w:rPr>
                <w:szCs w:val="24"/>
              </w:rPr>
            </w:pPr>
          </w:p>
        </w:tc>
        <w:tc>
          <w:tcPr>
            <w:tcW w:w="523" w:type="pct"/>
            <w:vAlign w:val="center"/>
          </w:tcPr>
          <w:p w14:paraId="13F113AB" w14:textId="63ED0092" w:rsidR="00FD7120" w:rsidRPr="00236B5F" w:rsidRDefault="00FD7120" w:rsidP="005009B0">
            <w:r w:rsidRPr="00236B5F">
              <w:t xml:space="preserve">gminy, zarządcy nieruchomości </w:t>
            </w:r>
          </w:p>
          <w:p w14:paraId="2B3E8311" w14:textId="77777777" w:rsidR="00FD7120" w:rsidRPr="00D44D53" w:rsidRDefault="00FD7120" w:rsidP="005009B0">
            <w:pPr>
              <w:rPr>
                <w:szCs w:val="24"/>
              </w:rPr>
            </w:pPr>
          </w:p>
        </w:tc>
        <w:tc>
          <w:tcPr>
            <w:tcW w:w="390" w:type="pct"/>
            <w:vAlign w:val="center"/>
          </w:tcPr>
          <w:p w14:paraId="1836EA96" w14:textId="228C50C7" w:rsidR="00FD7120" w:rsidRPr="00D44D53" w:rsidRDefault="00FD7120" w:rsidP="005009B0">
            <w:pPr>
              <w:rPr>
                <w:szCs w:val="24"/>
              </w:rPr>
            </w:pPr>
            <w:r>
              <w:t>A</w:t>
            </w:r>
          </w:p>
        </w:tc>
        <w:tc>
          <w:tcPr>
            <w:tcW w:w="461" w:type="pct"/>
            <w:vAlign w:val="center"/>
          </w:tcPr>
          <w:p w14:paraId="0DD233F1" w14:textId="225A238C" w:rsidR="00FD7120" w:rsidRPr="00D44D53" w:rsidRDefault="00FD7120" w:rsidP="005009B0">
            <w:pPr>
              <w:rPr>
                <w:szCs w:val="24"/>
              </w:rPr>
            </w:pPr>
            <w:r>
              <w:rPr>
                <w:szCs w:val="24"/>
              </w:rPr>
              <w:t>brak</w:t>
            </w:r>
          </w:p>
        </w:tc>
      </w:tr>
      <w:tr w:rsidR="00FD7120" w14:paraId="5C363FCC" w14:textId="77777777" w:rsidTr="007C4CFF">
        <w:tc>
          <w:tcPr>
            <w:tcW w:w="201" w:type="pct"/>
            <w:vAlign w:val="center"/>
          </w:tcPr>
          <w:p w14:paraId="78A5BB0C" w14:textId="77777777" w:rsidR="00FD7120" w:rsidRPr="009A62D4" w:rsidRDefault="00FD7120" w:rsidP="009A62D4">
            <w:pPr>
              <w:pStyle w:val="Akapitzlist"/>
              <w:numPr>
                <w:ilvl w:val="0"/>
                <w:numId w:val="44"/>
              </w:numPr>
              <w:ind w:left="283"/>
              <w:rPr>
                <w:szCs w:val="24"/>
              </w:rPr>
            </w:pPr>
          </w:p>
        </w:tc>
        <w:tc>
          <w:tcPr>
            <w:tcW w:w="453" w:type="pct"/>
            <w:vMerge/>
            <w:vAlign w:val="center"/>
          </w:tcPr>
          <w:p w14:paraId="0905BB44" w14:textId="77777777" w:rsidR="00FD7120" w:rsidRDefault="00FD7120" w:rsidP="005009B0">
            <w:pPr>
              <w:rPr>
                <w:szCs w:val="24"/>
              </w:rPr>
            </w:pPr>
          </w:p>
        </w:tc>
        <w:tc>
          <w:tcPr>
            <w:tcW w:w="555" w:type="pct"/>
            <w:vMerge/>
            <w:vAlign w:val="center"/>
          </w:tcPr>
          <w:p w14:paraId="3BEDD594" w14:textId="77777777" w:rsidR="00FD7120" w:rsidRPr="00D44D53" w:rsidRDefault="00FD7120" w:rsidP="005009B0">
            <w:pPr>
              <w:rPr>
                <w:szCs w:val="24"/>
              </w:rPr>
            </w:pPr>
          </w:p>
        </w:tc>
        <w:tc>
          <w:tcPr>
            <w:tcW w:w="555" w:type="pct"/>
            <w:vMerge w:val="restart"/>
            <w:vAlign w:val="center"/>
          </w:tcPr>
          <w:p w14:paraId="2E27593F" w14:textId="7BD2EC08" w:rsidR="00FD7120" w:rsidRPr="00D44D53" w:rsidRDefault="00FD7120" w:rsidP="005009B0">
            <w:pPr>
              <w:rPr>
                <w:szCs w:val="24"/>
              </w:rPr>
            </w:pPr>
            <w:r>
              <w:t>U</w:t>
            </w:r>
            <w:r w:rsidRPr="00422CD7">
              <w:t>dział parków, zieleńców i terenów zieleni osiedlowej w powierzchni ogółem</w:t>
            </w:r>
            <w:r>
              <w:t xml:space="preserve"> [%]</w:t>
            </w:r>
          </w:p>
        </w:tc>
        <w:tc>
          <w:tcPr>
            <w:tcW w:w="368" w:type="pct"/>
            <w:vMerge w:val="restart"/>
            <w:vAlign w:val="center"/>
          </w:tcPr>
          <w:p w14:paraId="36978E7E" w14:textId="33C2F3A4" w:rsidR="00FD7120" w:rsidRPr="00D44D53" w:rsidRDefault="00FD7120" w:rsidP="005009B0">
            <w:pPr>
              <w:jc w:val="right"/>
              <w:rPr>
                <w:szCs w:val="24"/>
              </w:rPr>
            </w:pPr>
            <w:r>
              <w:t>0,2 (2021 rok)</w:t>
            </w:r>
          </w:p>
        </w:tc>
        <w:tc>
          <w:tcPr>
            <w:tcW w:w="384" w:type="pct"/>
            <w:vMerge w:val="restart"/>
            <w:vAlign w:val="center"/>
          </w:tcPr>
          <w:p w14:paraId="6F4251FC" w14:textId="70CE22E2" w:rsidR="00FD7120" w:rsidRPr="00D44D53" w:rsidRDefault="00FD7120" w:rsidP="005009B0">
            <w:pPr>
              <w:rPr>
                <w:szCs w:val="24"/>
              </w:rPr>
            </w:pPr>
            <w:r>
              <w:t>wzrost w odniesieniu do wartości bazowej</w:t>
            </w:r>
            <w:r w:rsidRPr="00D128B8">
              <w:t xml:space="preserve"> </w:t>
            </w:r>
          </w:p>
        </w:tc>
        <w:tc>
          <w:tcPr>
            <w:tcW w:w="555" w:type="pct"/>
            <w:vMerge/>
            <w:vAlign w:val="center"/>
          </w:tcPr>
          <w:p w14:paraId="5E50250F" w14:textId="77777777" w:rsidR="00FD7120" w:rsidRPr="00D44D53" w:rsidRDefault="00FD7120" w:rsidP="005009B0">
            <w:pPr>
              <w:rPr>
                <w:szCs w:val="24"/>
              </w:rPr>
            </w:pPr>
          </w:p>
        </w:tc>
        <w:tc>
          <w:tcPr>
            <w:tcW w:w="555" w:type="pct"/>
            <w:vAlign w:val="center"/>
          </w:tcPr>
          <w:p w14:paraId="61FF99B3" w14:textId="10B9BDF1" w:rsidR="00FD7120" w:rsidRPr="00236B5F" w:rsidRDefault="00FD7120" w:rsidP="005009B0">
            <w:r w:rsidRPr="00B81A2F">
              <w:t>ZP</w:t>
            </w:r>
            <w:r>
              <w:t xml:space="preserve"> </w:t>
            </w:r>
            <w:r w:rsidRPr="00B81A2F">
              <w:t>3.</w:t>
            </w:r>
            <w:r>
              <w:t>2</w:t>
            </w:r>
            <w:r w:rsidRPr="00B81A2F">
              <w:t xml:space="preserve">. </w:t>
            </w:r>
            <w:r w:rsidRPr="00236B5F">
              <w:t>Wprowadzanie elementów zazieleniających na terenach miejskich – parków kieszonkowych, zielonych ścian i dachów, innych elementów zielono-</w:t>
            </w:r>
            <w:r>
              <w:t xml:space="preserve">niebieskiej </w:t>
            </w:r>
            <w:r w:rsidRPr="00236B5F">
              <w:t>infrastruktury</w:t>
            </w:r>
          </w:p>
          <w:p w14:paraId="43AA9BAC" w14:textId="77777777" w:rsidR="00FD7120" w:rsidRPr="00D44D53" w:rsidRDefault="00FD7120" w:rsidP="005009B0">
            <w:pPr>
              <w:rPr>
                <w:szCs w:val="24"/>
              </w:rPr>
            </w:pPr>
          </w:p>
        </w:tc>
        <w:tc>
          <w:tcPr>
            <w:tcW w:w="523" w:type="pct"/>
            <w:vAlign w:val="center"/>
          </w:tcPr>
          <w:p w14:paraId="25B856D9" w14:textId="09AB11A7" w:rsidR="00FD7120" w:rsidRPr="00236B5F" w:rsidRDefault="00FD7120" w:rsidP="005009B0">
            <w:r w:rsidRPr="00236B5F">
              <w:t xml:space="preserve">gminy, zarządcy nieruchomości </w:t>
            </w:r>
          </w:p>
          <w:p w14:paraId="0322EC8E" w14:textId="77777777" w:rsidR="00FD7120" w:rsidRPr="00D44D53" w:rsidRDefault="00FD7120" w:rsidP="005009B0">
            <w:pPr>
              <w:rPr>
                <w:szCs w:val="24"/>
              </w:rPr>
            </w:pPr>
          </w:p>
        </w:tc>
        <w:tc>
          <w:tcPr>
            <w:tcW w:w="390" w:type="pct"/>
            <w:vAlign w:val="center"/>
          </w:tcPr>
          <w:p w14:paraId="6DD9B99B" w14:textId="2BE88F1C" w:rsidR="00FD7120" w:rsidRPr="00D44D53" w:rsidRDefault="00FD7120" w:rsidP="005009B0">
            <w:pPr>
              <w:rPr>
                <w:szCs w:val="24"/>
              </w:rPr>
            </w:pPr>
            <w:r>
              <w:t>A, N</w:t>
            </w:r>
          </w:p>
        </w:tc>
        <w:tc>
          <w:tcPr>
            <w:tcW w:w="461" w:type="pct"/>
            <w:vAlign w:val="center"/>
          </w:tcPr>
          <w:p w14:paraId="54B26E17" w14:textId="413F8CE8" w:rsidR="00FD7120" w:rsidRPr="00D44D53" w:rsidRDefault="00FD7120" w:rsidP="005009B0">
            <w:pPr>
              <w:rPr>
                <w:szCs w:val="24"/>
              </w:rPr>
            </w:pPr>
            <w:r>
              <w:rPr>
                <w:szCs w:val="24"/>
              </w:rPr>
              <w:t>brak</w:t>
            </w:r>
          </w:p>
        </w:tc>
      </w:tr>
      <w:tr w:rsidR="00FD7120" w14:paraId="2569DE43" w14:textId="77777777" w:rsidTr="007C4CFF">
        <w:tc>
          <w:tcPr>
            <w:tcW w:w="201" w:type="pct"/>
            <w:vAlign w:val="center"/>
          </w:tcPr>
          <w:p w14:paraId="74B434A7" w14:textId="77777777" w:rsidR="00FD7120" w:rsidRPr="009A62D4" w:rsidRDefault="00FD7120" w:rsidP="009A62D4">
            <w:pPr>
              <w:pStyle w:val="Akapitzlist"/>
              <w:numPr>
                <w:ilvl w:val="0"/>
                <w:numId w:val="44"/>
              </w:numPr>
              <w:ind w:left="283"/>
              <w:rPr>
                <w:szCs w:val="24"/>
              </w:rPr>
            </w:pPr>
          </w:p>
        </w:tc>
        <w:tc>
          <w:tcPr>
            <w:tcW w:w="453" w:type="pct"/>
            <w:vMerge/>
            <w:vAlign w:val="center"/>
          </w:tcPr>
          <w:p w14:paraId="4054EA59" w14:textId="77777777" w:rsidR="00FD7120" w:rsidRDefault="00FD7120" w:rsidP="005009B0">
            <w:pPr>
              <w:rPr>
                <w:szCs w:val="24"/>
              </w:rPr>
            </w:pPr>
          </w:p>
        </w:tc>
        <w:tc>
          <w:tcPr>
            <w:tcW w:w="555" w:type="pct"/>
            <w:vMerge/>
            <w:vAlign w:val="center"/>
          </w:tcPr>
          <w:p w14:paraId="14AF1F98" w14:textId="77777777" w:rsidR="00FD7120" w:rsidRPr="00D44D53" w:rsidRDefault="00FD7120" w:rsidP="005009B0">
            <w:pPr>
              <w:rPr>
                <w:szCs w:val="24"/>
              </w:rPr>
            </w:pPr>
          </w:p>
        </w:tc>
        <w:tc>
          <w:tcPr>
            <w:tcW w:w="555" w:type="pct"/>
            <w:vMerge/>
            <w:vAlign w:val="center"/>
          </w:tcPr>
          <w:p w14:paraId="1D5BB3BB" w14:textId="77777777" w:rsidR="00FD7120" w:rsidRPr="00D44D53" w:rsidRDefault="00FD7120" w:rsidP="005009B0">
            <w:pPr>
              <w:rPr>
                <w:szCs w:val="24"/>
              </w:rPr>
            </w:pPr>
          </w:p>
        </w:tc>
        <w:tc>
          <w:tcPr>
            <w:tcW w:w="368" w:type="pct"/>
            <w:vMerge/>
            <w:vAlign w:val="center"/>
          </w:tcPr>
          <w:p w14:paraId="620AD889" w14:textId="77777777" w:rsidR="00FD7120" w:rsidRPr="00D44D53" w:rsidRDefault="00FD7120" w:rsidP="005009B0">
            <w:pPr>
              <w:rPr>
                <w:szCs w:val="24"/>
              </w:rPr>
            </w:pPr>
          </w:p>
        </w:tc>
        <w:tc>
          <w:tcPr>
            <w:tcW w:w="384" w:type="pct"/>
            <w:vMerge/>
            <w:vAlign w:val="center"/>
          </w:tcPr>
          <w:p w14:paraId="5521E42C" w14:textId="77777777" w:rsidR="00FD7120" w:rsidRPr="00D44D53" w:rsidRDefault="00FD7120" w:rsidP="005009B0">
            <w:pPr>
              <w:rPr>
                <w:szCs w:val="24"/>
              </w:rPr>
            </w:pPr>
          </w:p>
        </w:tc>
        <w:tc>
          <w:tcPr>
            <w:tcW w:w="555" w:type="pct"/>
            <w:vAlign w:val="center"/>
          </w:tcPr>
          <w:p w14:paraId="13C6FB91" w14:textId="264C4659" w:rsidR="00FD7120" w:rsidRDefault="00FD7120" w:rsidP="005009B0">
            <w:r>
              <w:t>ZP 4.</w:t>
            </w:r>
          </w:p>
          <w:p w14:paraId="103B551D" w14:textId="53ADADB6" w:rsidR="00FD7120" w:rsidRPr="00D44D53" w:rsidRDefault="00FD7120" w:rsidP="005009B0">
            <w:pPr>
              <w:rPr>
                <w:szCs w:val="24"/>
              </w:rPr>
            </w:pPr>
            <w:r>
              <w:t>Działania z zakresu pogłębiania i udostępniania wiedzy o zasobach przyrodniczych oraz walorach krajobrazowych województwa podkarpackiego</w:t>
            </w:r>
          </w:p>
        </w:tc>
        <w:tc>
          <w:tcPr>
            <w:tcW w:w="555" w:type="pct"/>
            <w:vAlign w:val="center"/>
          </w:tcPr>
          <w:p w14:paraId="4F3CE6F1" w14:textId="715C1A42" w:rsidR="00FD7120" w:rsidRPr="00D44D53" w:rsidRDefault="00FD7120" w:rsidP="005009B0">
            <w:pPr>
              <w:rPr>
                <w:szCs w:val="24"/>
              </w:rPr>
            </w:pPr>
            <w:r>
              <w:t xml:space="preserve">ZP 4.1 </w:t>
            </w:r>
            <w:r w:rsidRPr="006A3FB0">
              <w:t>Prowadzenie działań o charakterze edukacyjnym i informacyjnym w zakresie ochrony przyrody</w:t>
            </w:r>
            <w:r>
              <w:t xml:space="preserve"> i bioróżnorodności</w:t>
            </w:r>
          </w:p>
        </w:tc>
        <w:tc>
          <w:tcPr>
            <w:tcW w:w="523" w:type="pct"/>
            <w:vAlign w:val="center"/>
          </w:tcPr>
          <w:p w14:paraId="6E74883C" w14:textId="484557FB" w:rsidR="00FD7120" w:rsidRPr="005009B0" w:rsidRDefault="00FD7120" w:rsidP="005009B0">
            <w:r>
              <w:t>samorząd województwa, gminy, PGL LP, RDOŚ, Parki Narodowe</w:t>
            </w:r>
          </w:p>
        </w:tc>
        <w:tc>
          <w:tcPr>
            <w:tcW w:w="390" w:type="pct"/>
            <w:vAlign w:val="center"/>
          </w:tcPr>
          <w:p w14:paraId="079B5A17" w14:textId="4FEA5D14" w:rsidR="00FD7120" w:rsidRPr="00D44D53" w:rsidRDefault="00FD7120" w:rsidP="005009B0">
            <w:pPr>
              <w:rPr>
                <w:szCs w:val="24"/>
              </w:rPr>
            </w:pPr>
            <w:r>
              <w:t>E</w:t>
            </w:r>
          </w:p>
        </w:tc>
        <w:tc>
          <w:tcPr>
            <w:tcW w:w="461" w:type="pct"/>
            <w:vAlign w:val="center"/>
          </w:tcPr>
          <w:p w14:paraId="6DDBD43B" w14:textId="7C1C662B" w:rsidR="00FD7120" w:rsidRPr="00D44D53" w:rsidRDefault="00FD7120" w:rsidP="005009B0">
            <w:pPr>
              <w:rPr>
                <w:szCs w:val="24"/>
              </w:rPr>
            </w:pPr>
            <w:r>
              <w:rPr>
                <w:szCs w:val="24"/>
              </w:rPr>
              <w:t>brak</w:t>
            </w:r>
          </w:p>
        </w:tc>
      </w:tr>
      <w:tr w:rsidR="00FD7120" w14:paraId="4DD82713" w14:textId="77777777" w:rsidTr="007C4CFF">
        <w:tc>
          <w:tcPr>
            <w:tcW w:w="201" w:type="pct"/>
            <w:vAlign w:val="center"/>
          </w:tcPr>
          <w:p w14:paraId="17AABD79" w14:textId="77777777" w:rsidR="00FD7120" w:rsidRPr="009A62D4" w:rsidRDefault="00FD7120" w:rsidP="009A62D4">
            <w:pPr>
              <w:pStyle w:val="Akapitzlist"/>
              <w:numPr>
                <w:ilvl w:val="0"/>
                <w:numId w:val="44"/>
              </w:numPr>
              <w:ind w:left="283"/>
              <w:rPr>
                <w:szCs w:val="24"/>
              </w:rPr>
            </w:pPr>
          </w:p>
        </w:tc>
        <w:tc>
          <w:tcPr>
            <w:tcW w:w="453" w:type="pct"/>
            <w:vMerge/>
            <w:vAlign w:val="center"/>
          </w:tcPr>
          <w:p w14:paraId="0C33766B" w14:textId="77777777" w:rsidR="00FD7120" w:rsidRDefault="00FD7120" w:rsidP="005009B0">
            <w:pPr>
              <w:rPr>
                <w:szCs w:val="24"/>
              </w:rPr>
            </w:pPr>
          </w:p>
        </w:tc>
        <w:tc>
          <w:tcPr>
            <w:tcW w:w="555" w:type="pct"/>
            <w:vMerge w:val="restart"/>
            <w:vAlign w:val="center"/>
          </w:tcPr>
          <w:p w14:paraId="2D52A7D6" w14:textId="6D01B2D0" w:rsidR="00FD7120" w:rsidRPr="00D44D53" w:rsidRDefault="00FD7120" w:rsidP="005009B0">
            <w:pPr>
              <w:rPr>
                <w:szCs w:val="24"/>
              </w:rPr>
            </w:pPr>
            <w:r w:rsidRPr="00236B5F">
              <w:t>ZP I</w:t>
            </w:r>
            <w:r>
              <w:t>I</w:t>
            </w:r>
            <w:r w:rsidRPr="00236B5F">
              <w:t>I. Prowadzenie trwale zróżnicowanej gospodarki leśnej</w:t>
            </w:r>
          </w:p>
        </w:tc>
        <w:tc>
          <w:tcPr>
            <w:tcW w:w="555" w:type="pct"/>
            <w:vMerge w:val="restart"/>
            <w:vAlign w:val="center"/>
          </w:tcPr>
          <w:p w14:paraId="09363416" w14:textId="77777777" w:rsidR="00FD7120" w:rsidRDefault="00FD7120" w:rsidP="005009B0"/>
          <w:p w14:paraId="7535BAA3" w14:textId="5AC8FA6D" w:rsidR="00FD7120" w:rsidRPr="00236B5F" w:rsidRDefault="00FD7120" w:rsidP="005009B0">
            <w:r>
              <w:t>L</w:t>
            </w:r>
            <w:r w:rsidRPr="00236B5F">
              <w:t xml:space="preserve">esistość </w:t>
            </w:r>
          </w:p>
          <w:p w14:paraId="56FD82B9" w14:textId="77777777" w:rsidR="00FD7120" w:rsidRPr="00D44D53" w:rsidRDefault="00FD7120" w:rsidP="005009B0">
            <w:pPr>
              <w:rPr>
                <w:szCs w:val="24"/>
              </w:rPr>
            </w:pPr>
          </w:p>
        </w:tc>
        <w:tc>
          <w:tcPr>
            <w:tcW w:w="368" w:type="pct"/>
            <w:vMerge w:val="restart"/>
            <w:vAlign w:val="center"/>
          </w:tcPr>
          <w:p w14:paraId="568CE612" w14:textId="29047E74" w:rsidR="00FD7120" w:rsidRPr="00D44D53" w:rsidRDefault="00FD7120" w:rsidP="005009B0">
            <w:pPr>
              <w:jc w:val="right"/>
              <w:rPr>
                <w:szCs w:val="24"/>
              </w:rPr>
            </w:pPr>
            <w:r>
              <w:t>38,3% (2022 r.)</w:t>
            </w:r>
          </w:p>
        </w:tc>
        <w:tc>
          <w:tcPr>
            <w:tcW w:w="384" w:type="pct"/>
            <w:vMerge w:val="restart"/>
            <w:vAlign w:val="center"/>
          </w:tcPr>
          <w:p w14:paraId="76632BD5" w14:textId="74A0D270" w:rsidR="00FD7120" w:rsidRPr="00D44D53" w:rsidRDefault="00FD7120" w:rsidP="005009B0">
            <w:pPr>
              <w:jc w:val="right"/>
              <w:rPr>
                <w:szCs w:val="24"/>
              </w:rPr>
            </w:pPr>
            <w:r>
              <w:t>wzrost lub utrzymanie wartości bazowej</w:t>
            </w:r>
          </w:p>
        </w:tc>
        <w:tc>
          <w:tcPr>
            <w:tcW w:w="555" w:type="pct"/>
            <w:vMerge w:val="restart"/>
            <w:vAlign w:val="center"/>
          </w:tcPr>
          <w:p w14:paraId="55958EC7" w14:textId="5D21D970" w:rsidR="00FD7120" w:rsidRPr="00D44D53" w:rsidRDefault="00FD7120" w:rsidP="005009B0">
            <w:pPr>
              <w:rPr>
                <w:szCs w:val="24"/>
              </w:rPr>
            </w:pPr>
            <w:r>
              <w:t xml:space="preserve">ZP 5. </w:t>
            </w:r>
            <w:bookmarkStart w:id="206" w:name="_Hlk143601526"/>
            <w:r w:rsidRPr="00236B5F">
              <w:t>Racjonalne użytkowanie zasobów leśnych, ich ochrona oraz zwiększanie lesistości</w:t>
            </w:r>
            <w:bookmarkEnd w:id="206"/>
          </w:p>
        </w:tc>
        <w:tc>
          <w:tcPr>
            <w:tcW w:w="555" w:type="pct"/>
            <w:vAlign w:val="center"/>
          </w:tcPr>
          <w:p w14:paraId="659340A2" w14:textId="5F855E88" w:rsidR="00FD7120" w:rsidRPr="00D44D53" w:rsidRDefault="00FD7120" w:rsidP="005009B0">
            <w:pPr>
              <w:rPr>
                <w:szCs w:val="24"/>
              </w:rPr>
            </w:pPr>
            <w:r w:rsidRPr="00B81A2F">
              <w:t>ZP</w:t>
            </w:r>
            <w:r>
              <w:t xml:space="preserve"> 5</w:t>
            </w:r>
            <w:r w:rsidRPr="00B81A2F">
              <w:t xml:space="preserve">.1. </w:t>
            </w:r>
            <w:r w:rsidRPr="00236B5F">
              <w:t>Wdrażanie inwestycji związanych z ochroną przeciwpożarową lasu</w:t>
            </w:r>
          </w:p>
        </w:tc>
        <w:tc>
          <w:tcPr>
            <w:tcW w:w="523" w:type="pct"/>
            <w:vAlign w:val="center"/>
          </w:tcPr>
          <w:p w14:paraId="5D23669C" w14:textId="3BEED3BD" w:rsidR="00FD7120" w:rsidRPr="00D44D53" w:rsidRDefault="00FD7120" w:rsidP="005009B0">
            <w:pPr>
              <w:rPr>
                <w:szCs w:val="24"/>
              </w:rPr>
            </w:pPr>
            <w:r w:rsidRPr="00236B5F">
              <w:t>PGL LP, gminy</w:t>
            </w:r>
          </w:p>
        </w:tc>
        <w:tc>
          <w:tcPr>
            <w:tcW w:w="390" w:type="pct"/>
            <w:vAlign w:val="center"/>
          </w:tcPr>
          <w:p w14:paraId="32244DC2" w14:textId="42DE5A01" w:rsidR="00FD7120" w:rsidRPr="00D44D53" w:rsidRDefault="00FD7120" w:rsidP="005009B0">
            <w:pPr>
              <w:rPr>
                <w:szCs w:val="24"/>
              </w:rPr>
            </w:pPr>
            <w:r>
              <w:t>A, N</w:t>
            </w:r>
          </w:p>
        </w:tc>
        <w:tc>
          <w:tcPr>
            <w:tcW w:w="461" w:type="pct"/>
            <w:vAlign w:val="center"/>
          </w:tcPr>
          <w:p w14:paraId="35C7D236" w14:textId="539BCD82" w:rsidR="00FD7120" w:rsidRPr="00D44D53" w:rsidRDefault="00FD7120" w:rsidP="005009B0">
            <w:pPr>
              <w:rPr>
                <w:szCs w:val="24"/>
              </w:rPr>
            </w:pPr>
            <w:r>
              <w:rPr>
                <w:szCs w:val="24"/>
              </w:rPr>
              <w:t>brak środków finansowych</w:t>
            </w:r>
          </w:p>
        </w:tc>
      </w:tr>
      <w:tr w:rsidR="00FD7120" w14:paraId="256D207C" w14:textId="77777777" w:rsidTr="007C4CFF">
        <w:tc>
          <w:tcPr>
            <w:tcW w:w="201" w:type="pct"/>
            <w:vAlign w:val="center"/>
          </w:tcPr>
          <w:p w14:paraId="47AC9727" w14:textId="77777777" w:rsidR="00FD7120" w:rsidRPr="009A62D4" w:rsidRDefault="00FD7120" w:rsidP="009A62D4">
            <w:pPr>
              <w:pStyle w:val="Akapitzlist"/>
              <w:numPr>
                <w:ilvl w:val="0"/>
                <w:numId w:val="44"/>
              </w:numPr>
              <w:ind w:left="283"/>
              <w:rPr>
                <w:szCs w:val="24"/>
              </w:rPr>
            </w:pPr>
          </w:p>
        </w:tc>
        <w:tc>
          <w:tcPr>
            <w:tcW w:w="453" w:type="pct"/>
            <w:vMerge/>
            <w:vAlign w:val="center"/>
          </w:tcPr>
          <w:p w14:paraId="432FA0CA" w14:textId="77777777" w:rsidR="00FD7120" w:rsidRDefault="00FD7120" w:rsidP="005009B0">
            <w:pPr>
              <w:rPr>
                <w:szCs w:val="24"/>
              </w:rPr>
            </w:pPr>
          </w:p>
        </w:tc>
        <w:tc>
          <w:tcPr>
            <w:tcW w:w="555" w:type="pct"/>
            <w:vMerge/>
            <w:vAlign w:val="center"/>
          </w:tcPr>
          <w:p w14:paraId="15383542" w14:textId="77777777" w:rsidR="00FD7120" w:rsidRPr="00D44D53" w:rsidRDefault="00FD7120" w:rsidP="005009B0">
            <w:pPr>
              <w:rPr>
                <w:szCs w:val="24"/>
              </w:rPr>
            </w:pPr>
          </w:p>
        </w:tc>
        <w:tc>
          <w:tcPr>
            <w:tcW w:w="555" w:type="pct"/>
            <w:vMerge/>
            <w:vAlign w:val="center"/>
          </w:tcPr>
          <w:p w14:paraId="285FF095" w14:textId="77777777" w:rsidR="00FD7120" w:rsidRPr="00D44D53" w:rsidRDefault="00FD7120" w:rsidP="005009B0">
            <w:pPr>
              <w:rPr>
                <w:szCs w:val="24"/>
              </w:rPr>
            </w:pPr>
          </w:p>
        </w:tc>
        <w:tc>
          <w:tcPr>
            <w:tcW w:w="368" w:type="pct"/>
            <w:vMerge/>
            <w:vAlign w:val="center"/>
          </w:tcPr>
          <w:p w14:paraId="039D422C" w14:textId="77777777" w:rsidR="00FD7120" w:rsidRPr="00D44D53" w:rsidRDefault="00FD7120" w:rsidP="005009B0">
            <w:pPr>
              <w:rPr>
                <w:szCs w:val="24"/>
              </w:rPr>
            </w:pPr>
          </w:p>
        </w:tc>
        <w:tc>
          <w:tcPr>
            <w:tcW w:w="384" w:type="pct"/>
            <w:vMerge/>
            <w:vAlign w:val="center"/>
          </w:tcPr>
          <w:p w14:paraId="430054BF" w14:textId="77777777" w:rsidR="00FD7120" w:rsidRPr="00D44D53" w:rsidRDefault="00FD7120" w:rsidP="005009B0">
            <w:pPr>
              <w:rPr>
                <w:szCs w:val="24"/>
              </w:rPr>
            </w:pPr>
          </w:p>
        </w:tc>
        <w:tc>
          <w:tcPr>
            <w:tcW w:w="555" w:type="pct"/>
            <w:vMerge/>
            <w:vAlign w:val="center"/>
          </w:tcPr>
          <w:p w14:paraId="7EBFF727" w14:textId="77777777" w:rsidR="00FD7120" w:rsidRPr="00D44D53" w:rsidRDefault="00FD7120" w:rsidP="005009B0">
            <w:pPr>
              <w:rPr>
                <w:szCs w:val="24"/>
              </w:rPr>
            </w:pPr>
          </w:p>
        </w:tc>
        <w:tc>
          <w:tcPr>
            <w:tcW w:w="555" w:type="pct"/>
            <w:vAlign w:val="center"/>
          </w:tcPr>
          <w:p w14:paraId="79A2AF61" w14:textId="7F1E2780" w:rsidR="00FD7120" w:rsidRDefault="00FD7120" w:rsidP="005009B0">
            <w:r w:rsidRPr="00B81A2F">
              <w:t>ZP</w:t>
            </w:r>
            <w:r>
              <w:t xml:space="preserve"> 5</w:t>
            </w:r>
            <w:r w:rsidRPr="00B81A2F">
              <w:t>.</w:t>
            </w:r>
            <w:r>
              <w:t>2</w:t>
            </w:r>
            <w:r w:rsidRPr="00B81A2F">
              <w:t xml:space="preserve">. </w:t>
            </w:r>
          </w:p>
          <w:p w14:paraId="25799638" w14:textId="712F0EF3" w:rsidR="00FD7120" w:rsidRPr="00D44D53" w:rsidRDefault="00FD7120" w:rsidP="005009B0">
            <w:pPr>
              <w:rPr>
                <w:szCs w:val="24"/>
              </w:rPr>
            </w:pPr>
            <w:r w:rsidRPr="00236B5F">
              <w:t xml:space="preserve">Zalesianie gruntów </w:t>
            </w:r>
          </w:p>
        </w:tc>
        <w:tc>
          <w:tcPr>
            <w:tcW w:w="523" w:type="pct"/>
            <w:vAlign w:val="center"/>
          </w:tcPr>
          <w:p w14:paraId="355D8414" w14:textId="77777777" w:rsidR="00FD7120" w:rsidRDefault="00FD7120" w:rsidP="005009B0"/>
          <w:p w14:paraId="4484B058" w14:textId="607BF94D" w:rsidR="00FD7120" w:rsidRPr="0092167A" w:rsidRDefault="00FD7120" w:rsidP="005009B0">
            <w:r>
              <w:t xml:space="preserve">Starostwa Powiatowe, gminy, PGL LP </w:t>
            </w:r>
          </w:p>
        </w:tc>
        <w:tc>
          <w:tcPr>
            <w:tcW w:w="390" w:type="pct"/>
            <w:vAlign w:val="center"/>
          </w:tcPr>
          <w:p w14:paraId="316DFD2E" w14:textId="672F9F9E" w:rsidR="00FD7120" w:rsidRPr="00D44D53" w:rsidRDefault="00FD7120" w:rsidP="005009B0">
            <w:pPr>
              <w:rPr>
                <w:szCs w:val="24"/>
              </w:rPr>
            </w:pPr>
            <w:r>
              <w:t>A, N</w:t>
            </w:r>
          </w:p>
        </w:tc>
        <w:tc>
          <w:tcPr>
            <w:tcW w:w="461" w:type="pct"/>
            <w:vAlign w:val="center"/>
          </w:tcPr>
          <w:p w14:paraId="6396A60D" w14:textId="5E2B3DCD" w:rsidR="00FD7120" w:rsidRPr="00D44D53" w:rsidRDefault="00FD7120" w:rsidP="005009B0">
            <w:pPr>
              <w:rPr>
                <w:szCs w:val="24"/>
              </w:rPr>
            </w:pPr>
            <w:r>
              <w:rPr>
                <w:szCs w:val="24"/>
              </w:rPr>
              <w:t>brak</w:t>
            </w:r>
          </w:p>
        </w:tc>
      </w:tr>
      <w:tr w:rsidR="00FD7120" w14:paraId="7B955ECF" w14:textId="77777777" w:rsidTr="007C4CFF">
        <w:tc>
          <w:tcPr>
            <w:tcW w:w="201" w:type="pct"/>
            <w:vAlign w:val="center"/>
          </w:tcPr>
          <w:p w14:paraId="76861546" w14:textId="77777777" w:rsidR="00FD7120" w:rsidRPr="009A62D4" w:rsidRDefault="00FD7120" w:rsidP="009A62D4">
            <w:pPr>
              <w:pStyle w:val="Akapitzlist"/>
              <w:numPr>
                <w:ilvl w:val="0"/>
                <w:numId w:val="44"/>
              </w:numPr>
              <w:ind w:left="283"/>
              <w:rPr>
                <w:szCs w:val="24"/>
              </w:rPr>
            </w:pPr>
          </w:p>
        </w:tc>
        <w:tc>
          <w:tcPr>
            <w:tcW w:w="453" w:type="pct"/>
            <w:vMerge/>
            <w:vAlign w:val="center"/>
          </w:tcPr>
          <w:p w14:paraId="10EB0A71" w14:textId="77777777" w:rsidR="00FD7120" w:rsidRDefault="00FD7120" w:rsidP="005009B0">
            <w:pPr>
              <w:rPr>
                <w:szCs w:val="24"/>
              </w:rPr>
            </w:pPr>
          </w:p>
        </w:tc>
        <w:tc>
          <w:tcPr>
            <w:tcW w:w="555" w:type="pct"/>
            <w:vMerge/>
            <w:vAlign w:val="center"/>
          </w:tcPr>
          <w:p w14:paraId="23FC516B" w14:textId="77777777" w:rsidR="00FD7120" w:rsidRPr="00D44D53" w:rsidRDefault="00FD7120" w:rsidP="005009B0">
            <w:pPr>
              <w:rPr>
                <w:szCs w:val="24"/>
              </w:rPr>
            </w:pPr>
          </w:p>
        </w:tc>
        <w:tc>
          <w:tcPr>
            <w:tcW w:w="555" w:type="pct"/>
            <w:vMerge/>
            <w:vAlign w:val="center"/>
          </w:tcPr>
          <w:p w14:paraId="21CC2A79" w14:textId="77777777" w:rsidR="00FD7120" w:rsidRPr="00D44D53" w:rsidRDefault="00FD7120" w:rsidP="005009B0">
            <w:pPr>
              <w:rPr>
                <w:szCs w:val="24"/>
              </w:rPr>
            </w:pPr>
          </w:p>
        </w:tc>
        <w:tc>
          <w:tcPr>
            <w:tcW w:w="368" w:type="pct"/>
            <w:vMerge/>
            <w:vAlign w:val="center"/>
          </w:tcPr>
          <w:p w14:paraId="30862B11" w14:textId="77777777" w:rsidR="00FD7120" w:rsidRPr="00D44D53" w:rsidRDefault="00FD7120" w:rsidP="005009B0">
            <w:pPr>
              <w:rPr>
                <w:szCs w:val="24"/>
              </w:rPr>
            </w:pPr>
          </w:p>
        </w:tc>
        <w:tc>
          <w:tcPr>
            <w:tcW w:w="384" w:type="pct"/>
            <w:vMerge/>
            <w:vAlign w:val="center"/>
          </w:tcPr>
          <w:p w14:paraId="262EED1D" w14:textId="77777777" w:rsidR="00FD7120" w:rsidRPr="00D44D53" w:rsidRDefault="00FD7120" w:rsidP="005009B0">
            <w:pPr>
              <w:rPr>
                <w:szCs w:val="24"/>
              </w:rPr>
            </w:pPr>
          </w:p>
        </w:tc>
        <w:tc>
          <w:tcPr>
            <w:tcW w:w="555" w:type="pct"/>
            <w:vMerge/>
            <w:vAlign w:val="center"/>
          </w:tcPr>
          <w:p w14:paraId="714B4561" w14:textId="77777777" w:rsidR="00FD7120" w:rsidRPr="00D44D53" w:rsidRDefault="00FD7120" w:rsidP="005009B0">
            <w:pPr>
              <w:rPr>
                <w:szCs w:val="24"/>
              </w:rPr>
            </w:pPr>
          </w:p>
        </w:tc>
        <w:tc>
          <w:tcPr>
            <w:tcW w:w="555" w:type="pct"/>
            <w:vAlign w:val="center"/>
          </w:tcPr>
          <w:p w14:paraId="6FB17DE4" w14:textId="392E633D" w:rsidR="00FD7120" w:rsidRPr="00B81A2F" w:rsidRDefault="00FD7120" w:rsidP="005009B0">
            <w:r>
              <w:t>ZP 5.3. Opracowanie Planów Urządzenia Lasu</w:t>
            </w:r>
          </w:p>
        </w:tc>
        <w:tc>
          <w:tcPr>
            <w:tcW w:w="523" w:type="pct"/>
            <w:vAlign w:val="center"/>
          </w:tcPr>
          <w:p w14:paraId="07378426" w14:textId="6FB2CBB2" w:rsidR="00FD7120" w:rsidRDefault="00FD7120" w:rsidP="005009B0">
            <w:r>
              <w:t>PGL LP</w:t>
            </w:r>
          </w:p>
        </w:tc>
        <w:tc>
          <w:tcPr>
            <w:tcW w:w="390" w:type="pct"/>
            <w:vAlign w:val="center"/>
          </w:tcPr>
          <w:p w14:paraId="77D56411" w14:textId="2557A502" w:rsidR="00FD7120" w:rsidRDefault="00FD7120" w:rsidP="005009B0">
            <w:r>
              <w:t>M, A</w:t>
            </w:r>
          </w:p>
        </w:tc>
        <w:tc>
          <w:tcPr>
            <w:tcW w:w="461" w:type="pct"/>
            <w:vAlign w:val="center"/>
          </w:tcPr>
          <w:p w14:paraId="506CDE34" w14:textId="76F3A040" w:rsidR="00FD7120" w:rsidRDefault="00FD7120" w:rsidP="005009B0">
            <w:pPr>
              <w:rPr>
                <w:szCs w:val="24"/>
              </w:rPr>
            </w:pPr>
            <w:r>
              <w:rPr>
                <w:szCs w:val="24"/>
              </w:rPr>
              <w:t>brak</w:t>
            </w:r>
          </w:p>
        </w:tc>
      </w:tr>
      <w:tr w:rsidR="009A62D4" w14:paraId="17215C42" w14:textId="77777777" w:rsidTr="007C4CFF">
        <w:tc>
          <w:tcPr>
            <w:tcW w:w="201" w:type="pct"/>
            <w:vAlign w:val="center"/>
          </w:tcPr>
          <w:p w14:paraId="2E544DC2" w14:textId="77777777" w:rsidR="005009B0" w:rsidRPr="009A62D4" w:rsidRDefault="005009B0" w:rsidP="009A62D4">
            <w:pPr>
              <w:pStyle w:val="Akapitzlist"/>
              <w:numPr>
                <w:ilvl w:val="0"/>
                <w:numId w:val="44"/>
              </w:numPr>
              <w:ind w:left="283"/>
              <w:rPr>
                <w:szCs w:val="24"/>
              </w:rPr>
            </w:pPr>
          </w:p>
        </w:tc>
        <w:tc>
          <w:tcPr>
            <w:tcW w:w="453" w:type="pct"/>
            <w:vMerge w:val="restart"/>
            <w:vAlign w:val="center"/>
          </w:tcPr>
          <w:p w14:paraId="7337D1FB" w14:textId="5EC18E24" w:rsidR="005009B0" w:rsidRDefault="005009B0" w:rsidP="005009B0">
            <w:pPr>
              <w:rPr>
                <w:szCs w:val="24"/>
              </w:rPr>
            </w:pPr>
            <w:r>
              <w:rPr>
                <w:szCs w:val="24"/>
              </w:rPr>
              <w:t xml:space="preserve">Zagrożenia poważnymi awariami </w:t>
            </w:r>
          </w:p>
        </w:tc>
        <w:tc>
          <w:tcPr>
            <w:tcW w:w="555" w:type="pct"/>
            <w:vMerge w:val="restart"/>
            <w:vAlign w:val="center"/>
          </w:tcPr>
          <w:p w14:paraId="3F7F8777" w14:textId="4805EC87" w:rsidR="005009B0" w:rsidRPr="00D44D53" w:rsidRDefault="005009B0" w:rsidP="005009B0">
            <w:pPr>
              <w:rPr>
                <w:szCs w:val="24"/>
              </w:rPr>
            </w:pPr>
            <w:r>
              <w:rPr>
                <w:szCs w:val="24"/>
              </w:rPr>
              <w:t>ZPA I. Ograniczenie ryzyka wystąpienia poważnych awarii oraz minimalizacja ich skutków</w:t>
            </w:r>
          </w:p>
        </w:tc>
        <w:tc>
          <w:tcPr>
            <w:tcW w:w="555" w:type="pct"/>
            <w:vMerge w:val="restart"/>
            <w:vAlign w:val="center"/>
          </w:tcPr>
          <w:p w14:paraId="1A7CAEAF" w14:textId="24B537E5" w:rsidR="005009B0" w:rsidRPr="00D44D53" w:rsidRDefault="005009B0" w:rsidP="005009B0">
            <w:pPr>
              <w:rPr>
                <w:szCs w:val="24"/>
              </w:rPr>
            </w:pPr>
            <w:r>
              <w:rPr>
                <w:szCs w:val="24"/>
              </w:rPr>
              <w:t>Liczba przypadków wystąpienia poważnych awarii przemysłowych [szt.]</w:t>
            </w:r>
          </w:p>
        </w:tc>
        <w:tc>
          <w:tcPr>
            <w:tcW w:w="368" w:type="pct"/>
            <w:vMerge w:val="restart"/>
            <w:vAlign w:val="center"/>
          </w:tcPr>
          <w:p w14:paraId="269238CA" w14:textId="77777777" w:rsidR="005009B0" w:rsidRDefault="005009B0" w:rsidP="005009B0">
            <w:pPr>
              <w:jc w:val="right"/>
              <w:rPr>
                <w:szCs w:val="24"/>
              </w:rPr>
            </w:pPr>
            <w:r>
              <w:rPr>
                <w:szCs w:val="24"/>
              </w:rPr>
              <w:t>0</w:t>
            </w:r>
          </w:p>
          <w:p w14:paraId="3C4629DE" w14:textId="769B9586" w:rsidR="005009B0" w:rsidRPr="00D44D53" w:rsidRDefault="005009B0" w:rsidP="005009B0">
            <w:pPr>
              <w:jc w:val="right"/>
              <w:rPr>
                <w:szCs w:val="24"/>
              </w:rPr>
            </w:pPr>
            <w:r>
              <w:rPr>
                <w:szCs w:val="24"/>
              </w:rPr>
              <w:t>(2021 r.)</w:t>
            </w:r>
          </w:p>
        </w:tc>
        <w:tc>
          <w:tcPr>
            <w:tcW w:w="384" w:type="pct"/>
            <w:vMerge w:val="restart"/>
            <w:vAlign w:val="center"/>
          </w:tcPr>
          <w:p w14:paraId="6AC10FA0" w14:textId="0B0ED966" w:rsidR="005009B0" w:rsidRPr="00D44D53" w:rsidRDefault="005009B0" w:rsidP="005009B0">
            <w:pPr>
              <w:jc w:val="right"/>
              <w:rPr>
                <w:szCs w:val="24"/>
              </w:rPr>
            </w:pPr>
            <w:r>
              <w:rPr>
                <w:szCs w:val="24"/>
              </w:rPr>
              <w:t>0</w:t>
            </w:r>
          </w:p>
        </w:tc>
        <w:tc>
          <w:tcPr>
            <w:tcW w:w="555" w:type="pct"/>
            <w:vMerge w:val="restart"/>
            <w:vAlign w:val="center"/>
          </w:tcPr>
          <w:p w14:paraId="0B814F22" w14:textId="50E3A38B" w:rsidR="005009B0" w:rsidRPr="00D44D53" w:rsidRDefault="005009B0" w:rsidP="005009B0">
            <w:pPr>
              <w:rPr>
                <w:szCs w:val="24"/>
              </w:rPr>
            </w:pPr>
            <w:r>
              <w:rPr>
                <w:szCs w:val="24"/>
              </w:rPr>
              <w:t xml:space="preserve">ZPA 1. Zmniejszenie zagrożenia oraz minimalizacja skutków poważnych awarii </w:t>
            </w:r>
          </w:p>
        </w:tc>
        <w:tc>
          <w:tcPr>
            <w:tcW w:w="555" w:type="pct"/>
            <w:vAlign w:val="center"/>
          </w:tcPr>
          <w:p w14:paraId="7AC5954D" w14:textId="277617F2" w:rsidR="005009B0" w:rsidRPr="00D44D53" w:rsidRDefault="005009B0" w:rsidP="005009B0">
            <w:pPr>
              <w:rPr>
                <w:szCs w:val="24"/>
              </w:rPr>
            </w:pPr>
            <w:r>
              <w:rPr>
                <w:szCs w:val="24"/>
              </w:rPr>
              <w:t>ZPA 1.1. Prowadzenie kontroli w zakładach zaliczanych do grup dużego i zwiększonego ryzyka wystąpienia poważnej awarii przemysłowej przez jednostki uprawnione</w:t>
            </w:r>
          </w:p>
        </w:tc>
        <w:tc>
          <w:tcPr>
            <w:tcW w:w="523" w:type="pct"/>
            <w:vAlign w:val="center"/>
          </w:tcPr>
          <w:p w14:paraId="08FDB5E5" w14:textId="07572772" w:rsidR="005009B0" w:rsidRPr="00D44D53" w:rsidRDefault="005009B0" w:rsidP="005009B0">
            <w:pPr>
              <w:rPr>
                <w:szCs w:val="24"/>
              </w:rPr>
            </w:pPr>
            <w:r>
              <w:rPr>
                <w:szCs w:val="24"/>
              </w:rPr>
              <w:t>GIOŚ, PSP, Policja</w:t>
            </w:r>
          </w:p>
        </w:tc>
        <w:tc>
          <w:tcPr>
            <w:tcW w:w="390" w:type="pct"/>
            <w:vAlign w:val="center"/>
          </w:tcPr>
          <w:p w14:paraId="0837BCAE" w14:textId="517EFE56" w:rsidR="005009B0" w:rsidRPr="00D44D53" w:rsidRDefault="005009B0" w:rsidP="005009B0">
            <w:pPr>
              <w:rPr>
                <w:szCs w:val="24"/>
              </w:rPr>
            </w:pPr>
            <w:r>
              <w:rPr>
                <w:szCs w:val="24"/>
              </w:rPr>
              <w:t>M, N</w:t>
            </w:r>
          </w:p>
        </w:tc>
        <w:tc>
          <w:tcPr>
            <w:tcW w:w="461" w:type="pct"/>
            <w:vAlign w:val="center"/>
          </w:tcPr>
          <w:p w14:paraId="5D4E1250" w14:textId="244B344F" w:rsidR="005009B0" w:rsidRPr="00D44D53" w:rsidRDefault="005009B0" w:rsidP="005009B0">
            <w:pPr>
              <w:rPr>
                <w:szCs w:val="24"/>
              </w:rPr>
            </w:pPr>
            <w:r>
              <w:rPr>
                <w:szCs w:val="24"/>
              </w:rPr>
              <w:t>brak</w:t>
            </w:r>
          </w:p>
        </w:tc>
      </w:tr>
      <w:tr w:rsidR="009A62D4" w14:paraId="18422065" w14:textId="77777777" w:rsidTr="007C4CFF">
        <w:tc>
          <w:tcPr>
            <w:tcW w:w="201" w:type="pct"/>
            <w:vAlign w:val="center"/>
          </w:tcPr>
          <w:p w14:paraId="0689ADE9" w14:textId="77777777" w:rsidR="005009B0" w:rsidRPr="009A62D4" w:rsidRDefault="005009B0" w:rsidP="009A62D4">
            <w:pPr>
              <w:pStyle w:val="Akapitzlist"/>
              <w:numPr>
                <w:ilvl w:val="0"/>
                <w:numId w:val="44"/>
              </w:numPr>
              <w:ind w:left="283"/>
              <w:rPr>
                <w:szCs w:val="24"/>
              </w:rPr>
            </w:pPr>
          </w:p>
        </w:tc>
        <w:tc>
          <w:tcPr>
            <w:tcW w:w="453" w:type="pct"/>
            <w:vMerge/>
            <w:vAlign w:val="center"/>
          </w:tcPr>
          <w:p w14:paraId="6AE187E7" w14:textId="77777777" w:rsidR="005009B0" w:rsidRDefault="005009B0" w:rsidP="005009B0">
            <w:pPr>
              <w:rPr>
                <w:szCs w:val="24"/>
              </w:rPr>
            </w:pPr>
          </w:p>
        </w:tc>
        <w:tc>
          <w:tcPr>
            <w:tcW w:w="555" w:type="pct"/>
            <w:vMerge/>
            <w:vAlign w:val="center"/>
          </w:tcPr>
          <w:p w14:paraId="692794F6" w14:textId="77777777" w:rsidR="005009B0" w:rsidRPr="00D44D53" w:rsidRDefault="005009B0" w:rsidP="005009B0">
            <w:pPr>
              <w:rPr>
                <w:szCs w:val="24"/>
              </w:rPr>
            </w:pPr>
          </w:p>
        </w:tc>
        <w:tc>
          <w:tcPr>
            <w:tcW w:w="555" w:type="pct"/>
            <w:vMerge/>
            <w:vAlign w:val="center"/>
          </w:tcPr>
          <w:p w14:paraId="2E8A9EE0" w14:textId="77777777" w:rsidR="005009B0" w:rsidRPr="00D44D53" w:rsidRDefault="005009B0" w:rsidP="005009B0">
            <w:pPr>
              <w:rPr>
                <w:szCs w:val="24"/>
              </w:rPr>
            </w:pPr>
          </w:p>
        </w:tc>
        <w:tc>
          <w:tcPr>
            <w:tcW w:w="368" w:type="pct"/>
            <w:vMerge/>
            <w:vAlign w:val="center"/>
          </w:tcPr>
          <w:p w14:paraId="16FDB45F" w14:textId="77777777" w:rsidR="005009B0" w:rsidRPr="00D44D53" w:rsidRDefault="005009B0" w:rsidP="005009B0">
            <w:pPr>
              <w:rPr>
                <w:szCs w:val="24"/>
              </w:rPr>
            </w:pPr>
          </w:p>
        </w:tc>
        <w:tc>
          <w:tcPr>
            <w:tcW w:w="384" w:type="pct"/>
            <w:vMerge/>
            <w:vAlign w:val="center"/>
          </w:tcPr>
          <w:p w14:paraId="1DFD4E72" w14:textId="77777777" w:rsidR="005009B0" w:rsidRPr="00D44D53" w:rsidRDefault="005009B0" w:rsidP="005009B0">
            <w:pPr>
              <w:rPr>
                <w:szCs w:val="24"/>
              </w:rPr>
            </w:pPr>
          </w:p>
        </w:tc>
        <w:tc>
          <w:tcPr>
            <w:tcW w:w="555" w:type="pct"/>
            <w:vMerge/>
            <w:vAlign w:val="center"/>
          </w:tcPr>
          <w:p w14:paraId="19B72C28" w14:textId="77777777" w:rsidR="005009B0" w:rsidRPr="00D44D53" w:rsidRDefault="005009B0" w:rsidP="005009B0">
            <w:pPr>
              <w:rPr>
                <w:szCs w:val="24"/>
              </w:rPr>
            </w:pPr>
          </w:p>
        </w:tc>
        <w:tc>
          <w:tcPr>
            <w:tcW w:w="555" w:type="pct"/>
            <w:vAlign w:val="center"/>
          </w:tcPr>
          <w:p w14:paraId="2325AB9D" w14:textId="78257AC4" w:rsidR="005009B0" w:rsidRPr="00D44D53" w:rsidRDefault="005009B0" w:rsidP="005009B0">
            <w:pPr>
              <w:rPr>
                <w:szCs w:val="24"/>
              </w:rPr>
            </w:pPr>
            <w:r>
              <w:rPr>
                <w:szCs w:val="24"/>
              </w:rPr>
              <w:t xml:space="preserve">ZPA 1.2. Poprawa technicznego wyposażenia służb biorących udział w kontrolach oraz usuwaniu skutków poważnych awarii </w:t>
            </w:r>
          </w:p>
        </w:tc>
        <w:tc>
          <w:tcPr>
            <w:tcW w:w="523" w:type="pct"/>
            <w:vAlign w:val="center"/>
          </w:tcPr>
          <w:p w14:paraId="77355889" w14:textId="7DD37745" w:rsidR="005009B0" w:rsidRPr="00D44D53" w:rsidRDefault="005009B0" w:rsidP="005009B0">
            <w:pPr>
              <w:rPr>
                <w:szCs w:val="24"/>
              </w:rPr>
            </w:pPr>
            <w:r>
              <w:rPr>
                <w:szCs w:val="24"/>
              </w:rPr>
              <w:t>WIOŚ, PSP</w:t>
            </w:r>
          </w:p>
        </w:tc>
        <w:tc>
          <w:tcPr>
            <w:tcW w:w="390" w:type="pct"/>
            <w:vAlign w:val="center"/>
          </w:tcPr>
          <w:p w14:paraId="549269F1" w14:textId="34938AC7" w:rsidR="005009B0" w:rsidRPr="00D44D53" w:rsidRDefault="005009B0" w:rsidP="005009B0">
            <w:pPr>
              <w:rPr>
                <w:szCs w:val="24"/>
              </w:rPr>
            </w:pPr>
            <w:r>
              <w:rPr>
                <w:szCs w:val="24"/>
              </w:rPr>
              <w:t>N</w:t>
            </w:r>
          </w:p>
        </w:tc>
        <w:tc>
          <w:tcPr>
            <w:tcW w:w="461" w:type="pct"/>
            <w:vAlign w:val="center"/>
          </w:tcPr>
          <w:p w14:paraId="0FF72B3B" w14:textId="35EAE773" w:rsidR="005009B0" w:rsidRPr="00D44D53" w:rsidRDefault="005009B0" w:rsidP="005009B0">
            <w:pPr>
              <w:rPr>
                <w:szCs w:val="24"/>
              </w:rPr>
            </w:pPr>
            <w:r>
              <w:rPr>
                <w:szCs w:val="24"/>
              </w:rPr>
              <w:t>brak środków finansowych</w:t>
            </w:r>
          </w:p>
        </w:tc>
      </w:tr>
      <w:tr w:rsidR="009A62D4" w14:paraId="35CCF05E" w14:textId="77777777" w:rsidTr="007C4CFF">
        <w:tc>
          <w:tcPr>
            <w:tcW w:w="201" w:type="pct"/>
            <w:vAlign w:val="center"/>
          </w:tcPr>
          <w:p w14:paraId="15DA4D53" w14:textId="77777777" w:rsidR="005009B0" w:rsidRPr="009A62D4" w:rsidRDefault="005009B0" w:rsidP="009A62D4">
            <w:pPr>
              <w:pStyle w:val="Akapitzlist"/>
              <w:numPr>
                <w:ilvl w:val="0"/>
                <w:numId w:val="44"/>
              </w:numPr>
              <w:ind w:left="283"/>
              <w:rPr>
                <w:szCs w:val="24"/>
              </w:rPr>
            </w:pPr>
          </w:p>
        </w:tc>
        <w:tc>
          <w:tcPr>
            <w:tcW w:w="453" w:type="pct"/>
            <w:vMerge/>
            <w:vAlign w:val="center"/>
          </w:tcPr>
          <w:p w14:paraId="72D51C53" w14:textId="77777777" w:rsidR="005009B0" w:rsidRDefault="005009B0" w:rsidP="005009B0">
            <w:pPr>
              <w:rPr>
                <w:szCs w:val="24"/>
              </w:rPr>
            </w:pPr>
          </w:p>
        </w:tc>
        <w:tc>
          <w:tcPr>
            <w:tcW w:w="555" w:type="pct"/>
            <w:vMerge/>
            <w:vAlign w:val="center"/>
          </w:tcPr>
          <w:p w14:paraId="74AC9EAD" w14:textId="77777777" w:rsidR="005009B0" w:rsidRPr="00D44D53" w:rsidRDefault="005009B0" w:rsidP="005009B0">
            <w:pPr>
              <w:rPr>
                <w:szCs w:val="24"/>
              </w:rPr>
            </w:pPr>
          </w:p>
        </w:tc>
        <w:tc>
          <w:tcPr>
            <w:tcW w:w="555" w:type="pct"/>
            <w:vMerge/>
            <w:vAlign w:val="center"/>
          </w:tcPr>
          <w:p w14:paraId="1D503CE0" w14:textId="77777777" w:rsidR="005009B0" w:rsidRPr="00D44D53" w:rsidRDefault="005009B0" w:rsidP="005009B0">
            <w:pPr>
              <w:rPr>
                <w:szCs w:val="24"/>
              </w:rPr>
            </w:pPr>
          </w:p>
        </w:tc>
        <w:tc>
          <w:tcPr>
            <w:tcW w:w="368" w:type="pct"/>
            <w:vMerge/>
            <w:vAlign w:val="center"/>
          </w:tcPr>
          <w:p w14:paraId="2A3C11C0" w14:textId="77777777" w:rsidR="005009B0" w:rsidRPr="00D44D53" w:rsidRDefault="005009B0" w:rsidP="005009B0">
            <w:pPr>
              <w:rPr>
                <w:szCs w:val="24"/>
              </w:rPr>
            </w:pPr>
          </w:p>
        </w:tc>
        <w:tc>
          <w:tcPr>
            <w:tcW w:w="384" w:type="pct"/>
            <w:vMerge/>
            <w:vAlign w:val="center"/>
          </w:tcPr>
          <w:p w14:paraId="5D81CB50" w14:textId="77777777" w:rsidR="005009B0" w:rsidRPr="00D44D53" w:rsidRDefault="005009B0" w:rsidP="005009B0">
            <w:pPr>
              <w:rPr>
                <w:szCs w:val="24"/>
              </w:rPr>
            </w:pPr>
          </w:p>
        </w:tc>
        <w:tc>
          <w:tcPr>
            <w:tcW w:w="555" w:type="pct"/>
            <w:vMerge/>
            <w:vAlign w:val="center"/>
          </w:tcPr>
          <w:p w14:paraId="5761B0BA" w14:textId="77777777" w:rsidR="005009B0" w:rsidRPr="00D44D53" w:rsidRDefault="005009B0" w:rsidP="005009B0">
            <w:pPr>
              <w:rPr>
                <w:szCs w:val="24"/>
              </w:rPr>
            </w:pPr>
          </w:p>
        </w:tc>
        <w:tc>
          <w:tcPr>
            <w:tcW w:w="555" w:type="pct"/>
            <w:vAlign w:val="center"/>
          </w:tcPr>
          <w:p w14:paraId="59C5A24A" w14:textId="0639F2D5" w:rsidR="005009B0" w:rsidRPr="00D44D53" w:rsidRDefault="005009B0" w:rsidP="005009B0">
            <w:pPr>
              <w:rPr>
                <w:szCs w:val="24"/>
              </w:rPr>
            </w:pPr>
            <w:r>
              <w:rPr>
                <w:szCs w:val="24"/>
              </w:rPr>
              <w:t xml:space="preserve">ZPA 1.3. Realizacja kampanii edukacyjno-informacyjnych dotyczących zasad postępowania w przypadku wystąpienia poważnej awarii </w:t>
            </w:r>
          </w:p>
        </w:tc>
        <w:tc>
          <w:tcPr>
            <w:tcW w:w="523" w:type="pct"/>
            <w:vAlign w:val="center"/>
          </w:tcPr>
          <w:p w14:paraId="0DEFDF1B" w14:textId="3F443455" w:rsidR="005009B0" w:rsidRPr="00D44D53" w:rsidRDefault="005009B0" w:rsidP="005009B0">
            <w:pPr>
              <w:rPr>
                <w:szCs w:val="24"/>
              </w:rPr>
            </w:pPr>
            <w:r>
              <w:rPr>
                <w:szCs w:val="24"/>
              </w:rPr>
              <w:t>gminy</w:t>
            </w:r>
          </w:p>
        </w:tc>
        <w:tc>
          <w:tcPr>
            <w:tcW w:w="390" w:type="pct"/>
            <w:vAlign w:val="center"/>
          </w:tcPr>
          <w:p w14:paraId="464EC9B4" w14:textId="36986417" w:rsidR="005009B0" w:rsidRPr="00D44D53" w:rsidRDefault="005009B0" w:rsidP="005009B0">
            <w:pPr>
              <w:rPr>
                <w:szCs w:val="24"/>
              </w:rPr>
            </w:pPr>
            <w:r>
              <w:rPr>
                <w:szCs w:val="24"/>
              </w:rPr>
              <w:t>E</w:t>
            </w:r>
          </w:p>
        </w:tc>
        <w:tc>
          <w:tcPr>
            <w:tcW w:w="461" w:type="pct"/>
            <w:vAlign w:val="center"/>
          </w:tcPr>
          <w:p w14:paraId="579CCF63" w14:textId="68A8C3F5" w:rsidR="005009B0" w:rsidRPr="00D44D53" w:rsidRDefault="005009B0" w:rsidP="005009B0">
            <w:pPr>
              <w:rPr>
                <w:szCs w:val="24"/>
              </w:rPr>
            </w:pPr>
            <w:r>
              <w:rPr>
                <w:szCs w:val="24"/>
              </w:rPr>
              <w:t>brak środków finansowych, brak zainteresowania społeczeństwa</w:t>
            </w:r>
          </w:p>
        </w:tc>
      </w:tr>
      <w:bookmarkEnd w:id="195"/>
    </w:tbl>
    <w:p w14:paraId="18E604CE" w14:textId="77777777" w:rsidR="00820C89" w:rsidRDefault="00820C89" w:rsidP="000B13E4">
      <w:pPr>
        <w:pStyle w:val="Nagwek2"/>
        <w:numPr>
          <w:ilvl w:val="1"/>
          <w:numId w:val="15"/>
        </w:numPr>
        <w:ind w:hanging="792"/>
        <w:sectPr w:rsidR="00820C89" w:rsidSect="00820C89">
          <w:pgSz w:w="16838" w:h="11906" w:orient="landscape"/>
          <w:pgMar w:top="1418" w:right="1418" w:bottom="1418" w:left="1418" w:header="709" w:footer="709" w:gutter="0"/>
          <w:cols w:space="708"/>
          <w:titlePg/>
          <w:docGrid w:linePitch="360"/>
        </w:sectPr>
      </w:pPr>
    </w:p>
    <w:p w14:paraId="1F7713FA" w14:textId="3508BC12" w:rsidR="000B13E4" w:rsidRPr="00E17130" w:rsidRDefault="000B13E4" w:rsidP="000B13E4">
      <w:pPr>
        <w:pStyle w:val="Nagwek2"/>
        <w:numPr>
          <w:ilvl w:val="1"/>
          <w:numId w:val="15"/>
        </w:numPr>
        <w:ind w:hanging="792"/>
      </w:pPr>
      <w:bookmarkStart w:id="207" w:name="_Toc147241614"/>
      <w:r w:rsidRPr="00E17130">
        <w:t>Harmonogram zadań własnych organu opracowującego Program</w:t>
      </w:r>
      <w:bookmarkEnd w:id="207"/>
    </w:p>
    <w:p w14:paraId="55BDAF6B" w14:textId="77777777" w:rsidR="00D72E1C" w:rsidRDefault="00D72E1C" w:rsidP="00D72E1C">
      <w:pPr>
        <w:pStyle w:val="Nagwek2"/>
        <w:numPr>
          <w:ilvl w:val="0"/>
          <w:numId w:val="0"/>
        </w:numPr>
        <w:ind w:left="792"/>
        <w:sectPr w:rsidR="00D72E1C" w:rsidSect="00C85B34">
          <w:pgSz w:w="11906" w:h="16838"/>
          <w:pgMar w:top="1417" w:right="1417" w:bottom="1417" w:left="1417" w:header="708" w:footer="708" w:gutter="0"/>
          <w:cols w:space="708"/>
          <w:titlePg/>
          <w:docGrid w:linePitch="360"/>
        </w:sectPr>
      </w:pPr>
    </w:p>
    <w:p w14:paraId="707F70D5" w14:textId="081B44CF" w:rsidR="00E17130" w:rsidRDefault="00E17130" w:rsidP="00E17130">
      <w:pPr>
        <w:pStyle w:val="Legenda"/>
        <w:keepNext/>
      </w:pPr>
      <w:bookmarkStart w:id="208" w:name="_Toc147239270"/>
      <w:r>
        <w:t xml:space="preserve">Tabela </w:t>
      </w:r>
      <w:fldSimple w:instr=" SEQ Tabela \* ARABIC ">
        <w:r w:rsidR="00F24608">
          <w:rPr>
            <w:noProof/>
          </w:rPr>
          <w:t>14</w:t>
        </w:r>
      </w:fldSimple>
      <w:r>
        <w:t xml:space="preserve">. </w:t>
      </w:r>
      <w:r w:rsidRPr="0035183E">
        <w:t>Harmonogram zadań własnych organu opracowującego Program</w:t>
      </w:r>
      <w:bookmarkEnd w:id="208"/>
      <w:r w:rsidR="0042785C">
        <w:t xml:space="preserve"> </w:t>
      </w:r>
      <w:r w:rsidR="0042785C">
        <w:rPr>
          <w:rStyle w:val="Odwoanieprzypisudolnego"/>
        </w:rPr>
        <w:footnoteReference w:id="161"/>
      </w:r>
    </w:p>
    <w:tbl>
      <w:tblPr>
        <w:tblStyle w:val="Tabela-Siatka"/>
        <w:tblW w:w="5000" w:type="pct"/>
        <w:tblLook w:val="04A0" w:firstRow="1" w:lastRow="0" w:firstColumn="1" w:lastColumn="0" w:noHBand="0" w:noVBand="1"/>
        <w:tblCaption w:val="Harmonogram zadań własnych organu opracowującego Program"/>
        <w:tblDescription w:val="Tabela zawiera scalone komórki. W tabeli przedstawiono harmonogram zadań własnych organu opracowującego Program, uwzględniający szacunkowe koszty realizacji danego zadania z podziałem na lata, źródło finansowania, a także dodatkowe informacje o zadaniu."/>
      </w:tblPr>
      <w:tblGrid>
        <w:gridCol w:w="488"/>
        <w:gridCol w:w="1374"/>
        <w:gridCol w:w="1861"/>
        <w:gridCol w:w="1613"/>
        <w:gridCol w:w="1320"/>
        <w:gridCol w:w="1320"/>
        <w:gridCol w:w="1320"/>
        <w:gridCol w:w="1320"/>
        <w:gridCol w:w="833"/>
        <w:gridCol w:w="1353"/>
        <w:gridCol w:w="1190"/>
      </w:tblGrid>
      <w:tr w:rsidR="000B0E25" w14:paraId="4121E05C" w14:textId="0D18DF8C" w:rsidTr="00675E3A">
        <w:trPr>
          <w:tblHeader/>
        </w:trPr>
        <w:tc>
          <w:tcPr>
            <w:tcW w:w="174" w:type="pct"/>
            <w:shd w:val="clear" w:color="auto" w:fill="384DE5"/>
            <w:vAlign w:val="center"/>
          </w:tcPr>
          <w:p w14:paraId="4BB0F2E9" w14:textId="77777777" w:rsidR="00E17130" w:rsidRPr="00D44D53" w:rsidRDefault="00E17130" w:rsidP="00E17130">
            <w:pPr>
              <w:rPr>
                <w:color w:val="FFFFFF" w:themeColor="background1"/>
                <w:szCs w:val="24"/>
              </w:rPr>
            </w:pPr>
            <w:r w:rsidRPr="00D44D53">
              <w:rPr>
                <w:color w:val="FFFFFF" w:themeColor="background1"/>
                <w:szCs w:val="24"/>
              </w:rPr>
              <w:t>Lp.</w:t>
            </w:r>
          </w:p>
        </w:tc>
        <w:tc>
          <w:tcPr>
            <w:tcW w:w="491" w:type="pct"/>
            <w:shd w:val="clear" w:color="auto" w:fill="384DE5"/>
            <w:vAlign w:val="center"/>
          </w:tcPr>
          <w:p w14:paraId="5E63B9A5" w14:textId="77777777" w:rsidR="00E17130" w:rsidRPr="00D44D53" w:rsidRDefault="00E17130" w:rsidP="00E17130">
            <w:pPr>
              <w:rPr>
                <w:color w:val="FFFFFF" w:themeColor="background1"/>
                <w:szCs w:val="24"/>
              </w:rPr>
            </w:pPr>
            <w:r w:rsidRPr="00D44D53">
              <w:rPr>
                <w:color w:val="FFFFFF" w:themeColor="background1"/>
                <w:szCs w:val="24"/>
              </w:rPr>
              <w:t>Obszar interwencji</w:t>
            </w:r>
          </w:p>
        </w:tc>
        <w:tc>
          <w:tcPr>
            <w:tcW w:w="665" w:type="pct"/>
            <w:shd w:val="clear" w:color="auto" w:fill="384DE5"/>
            <w:vAlign w:val="center"/>
          </w:tcPr>
          <w:p w14:paraId="32D5E973" w14:textId="02D44040" w:rsidR="00E17130" w:rsidRPr="00D44D53" w:rsidRDefault="00E17130" w:rsidP="00E17130">
            <w:pPr>
              <w:rPr>
                <w:color w:val="FFFFFF" w:themeColor="background1"/>
                <w:szCs w:val="24"/>
              </w:rPr>
            </w:pPr>
            <w:r w:rsidRPr="00D44D53">
              <w:rPr>
                <w:color w:val="FFFFFF" w:themeColor="background1"/>
                <w:szCs w:val="24"/>
              </w:rPr>
              <w:t>Zadanie</w:t>
            </w:r>
          </w:p>
        </w:tc>
        <w:tc>
          <w:tcPr>
            <w:tcW w:w="576" w:type="pct"/>
            <w:shd w:val="clear" w:color="auto" w:fill="384DE5"/>
            <w:vAlign w:val="center"/>
          </w:tcPr>
          <w:p w14:paraId="5369B9F1" w14:textId="211EA837" w:rsidR="00E17130" w:rsidRPr="00D44D53" w:rsidRDefault="00E17130" w:rsidP="00E17130">
            <w:pPr>
              <w:rPr>
                <w:color w:val="FFFFFF" w:themeColor="background1"/>
                <w:szCs w:val="24"/>
              </w:rPr>
            </w:pPr>
            <w:r w:rsidRPr="00D44D53">
              <w:rPr>
                <w:color w:val="FFFFFF" w:themeColor="background1"/>
                <w:szCs w:val="24"/>
              </w:rPr>
              <w:t>Podmiot odpowiedzialny za realizację + jednostki włączone</w:t>
            </w:r>
          </w:p>
        </w:tc>
        <w:tc>
          <w:tcPr>
            <w:tcW w:w="472" w:type="pct"/>
            <w:shd w:val="clear" w:color="auto" w:fill="384DE5"/>
            <w:vAlign w:val="center"/>
          </w:tcPr>
          <w:p w14:paraId="4BF99589" w14:textId="640061B3" w:rsidR="00E17130" w:rsidRPr="00D44D53" w:rsidRDefault="00E17130" w:rsidP="00E17130">
            <w:pPr>
              <w:rPr>
                <w:color w:val="FFFFFF" w:themeColor="background1"/>
                <w:szCs w:val="24"/>
              </w:rPr>
            </w:pPr>
            <w:r w:rsidRPr="00D44D53">
              <w:rPr>
                <w:color w:val="FFFFFF" w:themeColor="background1"/>
                <w:szCs w:val="24"/>
              </w:rPr>
              <w:t>Szacunkowe koszty realizacji zadania (w tys. zł) 2024 r.</w:t>
            </w:r>
          </w:p>
        </w:tc>
        <w:tc>
          <w:tcPr>
            <w:tcW w:w="472" w:type="pct"/>
            <w:shd w:val="clear" w:color="auto" w:fill="384DE5"/>
            <w:vAlign w:val="center"/>
          </w:tcPr>
          <w:p w14:paraId="40EA7CFD" w14:textId="56CC1DB9" w:rsidR="00E17130" w:rsidRPr="00D44D53" w:rsidRDefault="00E17130" w:rsidP="00E17130">
            <w:pPr>
              <w:rPr>
                <w:color w:val="FFFFFF" w:themeColor="background1"/>
                <w:szCs w:val="24"/>
              </w:rPr>
            </w:pPr>
            <w:r w:rsidRPr="00D44D53">
              <w:rPr>
                <w:color w:val="FFFFFF" w:themeColor="background1"/>
                <w:szCs w:val="24"/>
              </w:rPr>
              <w:t>Szacunkowe koszty realizacji zadania (w tys. zł) 2025 r.</w:t>
            </w:r>
          </w:p>
        </w:tc>
        <w:tc>
          <w:tcPr>
            <w:tcW w:w="472" w:type="pct"/>
            <w:shd w:val="clear" w:color="auto" w:fill="384DE5"/>
            <w:vAlign w:val="center"/>
          </w:tcPr>
          <w:p w14:paraId="7EC9D60A" w14:textId="6BA89333" w:rsidR="00E17130" w:rsidRPr="00D44D53" w:rsidRDefault="00E17130" w:rsidP="00E17130">
            <w:pPr>
              <w:rPr>
                <w:color w:val="FFFFFF" w:themeColor="background1"/>
                <w:szCs w:val="24"/>
              </w:rPr>
            </w:pPr>
            <w:r w:rsidRPr="00D44D53">
              <w:rPr>
                <w:color w:val="FFFFFF" w:themeColor="background1"/>
                <w:szCs w:val="24"/>
              </w:rPr>
              <w:t>Szacunkowe koszty realizacji zadania (w tys. zł) 2026 r.</w:t>
            </w:r>
          </w:p>
        </w:tc>
        <w:tc>
          <w:tcPr>
            <w:tcW w:w="472" w:type="pct"/>
            <w:shd w:val="clear" w:color="auto" w:fill="384DE5"/>
            <w:vAlign w:val="center"/>
          </w:tcPr>
          <w:p w14:paraId="7AD3A95E" w14:textId="6AD96E5A" w:rsidR="00E17130" w:rsidRPr="00D44D53" w:rsidRDefault="00E17130" w:rsidP="00E17130">
            <w:pPr>
              <w:rPr>
                <w:color w:val="FFFFFF" w:themeColor="background1"/>
                <w:szCs w:val="24"/>
              </w:rPr>
            </w:pPr>
            <w:r w:rsidRPr="00D44D53">
              <w:rPr>
                <w:color w:val="FFFFFF" w:themeColor="background1"/>
                <w:szCs w:val="24"/>
              </w:rPr>
              <w:t>Szacunkowe koszty realizacji zadania (w tys. zł) 2027 r.</w:t>
            </w:r>
          </w:p>
        </w:tc>
        <w:tc>
          <w:tcPr>
            <w:tcW w:w="298" w:type="pct"/>
            <w:shd w:val="clear" w:color="auto" w:fill="384DE5"/>
            <w:vAlign w:val="center"/>
          </w:tcPr>
          <w:p w14:paraId="2515671F" w14:textId="75FE0CE8" w:rsidR="00E17130" w:rsidRPr="00D44D53" w:rsidRDefault="00E17130" w:rsidP="00E17130">
            <w:pPr>
              <w:rPr>
                <w:color w:val="FFFFFF" w:themeColor="background1"/>
                <w:szCs w:val="24"/>
              </w:rPr>
            </w:pPr>
            <w:r w:rsidRPr="00D44D53">
              <w:rPr>
                <w:color w:val="FFFFFF" w:themeColor="background1"/>
                <w:szCs w:val="24"/>
              </w:rPr>
              <w:t>Razem (w tys. zł)</w:t>
            </w:r>
          </w:p>
        </w:tc>
        <w:tc>
          <w:tcPr>
            <w:tcW w:w="483" w:type="pct"/>
            <w:shd w:val="clear" w:color="auto" w:fill="384DE5"/>
            <w:vAlign w:val="center"/>
          </w:tcPr>
          <w:p w14:paraId="1D9AD540" w14:textId="2CFB361A" w:rsidR="00E17130" w:rsidRPr="00D44D53" w:rsidRDefault="00E17130" w:rsidP="00E17130">
            <w:pPr>
              <w:rPr>
                <w:color w:val="FFFFFF" w:themeColor="background1"/>
                <w:szCs w:val="24"/>
              </w:rPr>
            </w:pPr>
            <w:r w:rsidRPr="00D44D53">
              <w:rPr>
                <w:color w:val="FFFFFF" w:themeColor="background1"/>
                <w:szCs w:val="24"/>
              </w:rPr>
              <w:t>Źródło finansowania</w:t>
            </w:r>
          </w:p>
        </w:tc>
        <w:tc>
          <w:tcPr>
            <w:tcW w:w="425" w:type="pct"/>
            <w:shd w:val="clear" w:color="auto" w:fill="384DE5"/>
            <w:vAlign w:val="center"/>
          </w:tcPr>
          <w:p w14:paraId="0E44A786" w14:textId="0FF1087C" w:rsidR="00E17130" w:rsidRPr="00D44D53" w:rsidRDefault="00E17130" w:rsidP="00E17130">
            <w:pPr>
              <w:rPr>
                <w:color w:val="FFFFFF" w:themeColor="background1"/>
                <w:szCs w:val="24"/>
              </w:rPr>
            </w:pPr>
            <w:r w:rsidRPr="00D44D53">
              <w:rPr>
                <w:color w:val="FFFFFF" w:themeColor="background1"/>
                <w:szCs w:val="24"/>
              </w:rPr>
              <w:t>Dodatkowe informacje o zadaniu</w:t>
            </w:r>
          </w:p>
        </w:tc>
      </w:tr>
      <w:tr w:rsidR="000B0E25" w14:paraId="349019CD" w14:textId="77777777" w:rsidTr="00675E3A">
        <w:trPr>
          <w:tblHeader/>
        </w:trPr>
        <w:tc>
          <w:tcPr>
            <w:tcW w:w="174" w:type="pct"/>
            <w:shd w:val="clear" w:color="auto" w:fill="384DE5"/>
            <w:vAlign w:val="center"/>
          </w:tcPr>
          <w:p w14:paraId="413D64CB" w14:textId="610DFFDC" w:rsidR="00E17130" w:rsidRPr="00D44D53" w:rsidRDefault="00E17130" w:rsidP="00E17130">
            <w:pPr>
              <w:rPr>
                <w:color w:val="FFFFFF" w:themeColor="background1"/>
                <w:szCs w:val="24"/>
              </w:rPr>
            </w:pPr>
            <w:r w:rsidRPr="00D44D53">
              <w:rPr>
                <w:color w:val="FFFFFF" w:themeColor="background1"/>
                <w:szCs w:val="24"/>
              </w:rPr>
              <w:t>A</w:t>
            </w:r>
          </w:p>
        </w:tc>
        <w:tc>
          <w:tcPr>
            <w:tcW w:w="491" w:type="pct"/>
            <w:shd w:val="clear" w:color="auto" w:fill="384DE5"/>
            <w:vAlign w:val="center"/>
          </w:tcPr>
          <w:p w14:paraId="6B508B7F" w14:textId="711D8BFC" w:rsidR="00E17130" w:rsidRPr="00D44D53" w:rsidRDefault="00E17130" w:rsidP="00E17130">
            <w:pPr>
              <w:rPr>
                <w:color w:val="FFFFFF" w:themeColor="background1"/>
                <w:szCs w:val="24"/>
              </w:rPr>
            </w:pPr>
            <w:r w:rsidRPr="00D44D53">
              <w:rPr>
                <w:color w:val="FFFFFF" w:themeColor="background1"/>
                <w:szCs w:val="24"/>
              </w:rPr>
              <w:t>B</w:t>
            </w:r>
          </w:p>
        </w:tc>
        <w:tc>
          <w:tcPr>
            <w:tcW w:w="665" w:type="pct"/>
            <w:shd w:val="clear" w:color="auto" w:fill="384DE5"/>
            <w:vAlign w:val="center"/>
          </w:tcPr>
          <w:p w14:paraId="0C04797B" w14:textId="1590466C" w:rsidR="00E17130" w:rsidRPr="00D44D53" w:rsidRDefault="00E17130" w:rsidP="00E17130">
            <w:pPr>
              <w:rPr>
                <w:color w:val="FFFFFF" w:themeColor="background1"/>
                <w:szCs w:val="24"/>
              </w:rPr>
            </w:pPr>
            <w:r w:rsidRPr="00D44D53">
              <w:rPr>
                <w:color w:val="FFFFFF" w:themeColor="background1"/>
                <w:szCs w:val="24"/>
              </w:rPr>
              <w:t>C</w:t>
            </w:r>
          </w:p>
        </w:tc>
        <w:tc>
          <w:tcPr>
            <w:tcW w:w="576" w:type="pct"/>
            <w:shd w:val="clear" w:color="auto" w:fill="384DE5"/>
            <w:vAlign w:val="center"/>
          </w:tcPr>
          <w:p w14:paraId="22B51E5B" w14:textId="5AEA6B15" w:rsidR="00E17130" w:rsidRPr="00D44D53" w:rsidRDefault="00E17130" w:rsidP="00E17130">
            <w:pPr>
              <w:rPr>
                <w:color w:val="FFFFFF" w:themeColor="background1"/>
                <w:szCs w:val="24"/>
              </w:rPr>
            </w:pPr>
            <w:r w:rsidRPr="00D44D53">
              <w:rPr>
                <w:color w:val="FFFFFF" w:themeColor="background1"/>
                <w:szCs w:val="24"/>
              </w:rPr>
              <w:t>D</w:t>
            </w:r>
          </w:p>
        </w:tc>
        <w:tc>
          <w:tcPr>
            <w:tcW w:w="472" w:type="pct"/>
            <w:shd w:val="clear" w:color="auto" w:fill="384DE5"/>
            <w:vAlign w:val="center"/>
          </w:tcPr>
          <w:p w14:paraId="195A4527" w14:textId="28A427AB" w:rsidR="00E17130" w:rsidRPr="00D44D53" w:rsidRDefault="00E17130" w:rsidP="00E17130">
            <w:pPr>
              <w:rPr>
                <w:color w:val="FFFFFF" w:themeColor="background1"/>
                <w:szCs w:val="24"/>
              </w:rPr>
            </w:pPr>
            <w:r w:rsidRPr="00D44D53">
              <w:rPr>
                <w:color w:val="FFFFFF" w:themeColor="background1"/>
                <w:szCs w:val="24"/>
              </w:rPr>
              <w:t>E</w:t>
            </w:r>
          </w:p>
        </w:tc>
        <w:tc>
          <w:tcPr>
            <w:tcW w:w="472" w:type="pct"/>
            <w:shd w:val="clear" w:color="auto" w:fill="384DE5"/>
            <w:vAlign w:val="center"/>
          </w:tcPr>
          <w:p w14:paraId="371BB692" w14:textId="3C9296B9" w:rsidR="00E17130" w:rsidRPr="00D44D53" w:rsidRDefault="00E17130" w:rsidP="00E17130">
            <w:pPr>
              <w:rPr>
                <w:color w:val="FFFFFF" w:themeColor="background1"/>
                <w:szCs w:val="24"/>
              </w:rPr>
            </w:pPr>
            <w:r w:rsidRPr="00D44D53">
              <w:rPr>
                <w:color w:val="FFFFFF" w:themeColor="background1"/>
                <w:szCs w:val="24"/>
              </w:rPr>
              <w:t>F</w:t>
            </w:r>
          </w:p>
        </w:tc>
        <w:tc>
          <w:tcPr>
            <w:tcW w:w="472" w:type="pct"/>
            <w:shd w:val="clear" w:color="auto" w:fill="384DE5"/>
            <w:vAlign w:val="center"/>
          </w:tcPr>
          <w:p w14:paraId="3D37CADE" w14:textId="5EAD1B9C" w:rsidR="00E17130" w:rsidRPr="00D44D53" w:rsidRDefault="00E17130" w:rsidP="00E17130">
            <w:pPr>
              <w:rPr>
                <w:color w:val="FFFFFF" w:themeColor="background1"/>
                <w:szCs w:val="24"/>
              </w:rPr>
            </w:pPr>
            <w:r w:rsidRPr="00D44D53">
              <w:rPr>
                <w:color w:val="FFFFFF" w:themeColor="background1"/>
                <w:szCs w:val="24"/>
              </w:rPr>
              <w:t>G</w:t>
            </w:r>
          </w:p>
        </w:tc>
        <w:tc>
          <w:tcPr>
            <w:tcW w:w="472" w:type="pct"/>
            <w:shd w:val="clear" w:color="auto" w:fill="384DE5"/>
            <w:vAlign w:val="center"/>
          </w:tcPr>
          <w:p w14:paraId="206E7999" w14:textId="320918CC" w:rsidR="00E17130" w:rsidRPr="00D44D53" w:rsidRDefault="00E17130" w:rsidP="00E17130">
            <w:pPr>
              <w:rPr>
                <w:color w:val="FFFFFF" w:themeColor="background1"/>
                <w:szCs w:val="24"/>
              </w:rPr>
            </w:pPr>
            <w:r w:rsidRPr="00D44D53">
              <w:rPr>
                <w:color w:val="FFFFFF" w:themeColor="background1"/>
                <w:szCs w:val="24"/>
              </w:rPr>
              <w:t>H</w:t>
            </w:r>
          </w:p>
        </w:tc>
        <w:tc>
          <w:tcPr>
            <w:tcW w:w="298" w:type="pct"/>
            <w:shd w:val="clear" w:color="auto" w:fill="384DE5"/>
            <w:vAlign w:val="center"/>
          </w:tcPr>
          <w:p w14:paraId="493B98FB" w14:textId="22091DE2" w:rsidR="00E17130" w:rsidRPr="00D44D53" w:rsidRDefault="00E17130" w:rsidP="00E17130">
            <w:pPr>
              <w:rPr>
                <w:color w:val="FFFFFF" w:themeColor="background1"/>
                <w:szCs w:val="24"/>
              </w:rPr>
            </w:pPr>
            <w:r w:rsidRPr="00D44D53">
              <w:rPr>
                <w:color w:val="FFFFFF" w:themeColor="background1"/>
                <w:szCs w:val="24"/>
              </w:rPr>
              <w:t>K</w:t>
            </w:r>
          </w:p>
        </w:tc>
        <w:tc>
          <w:tcPr>
            <w:tcW w:w="483" w:type="pct"/>
            <w:shd w:val="clear" w:color="auto" w:fill="384DE5"/>
          </w:tcPr>
          <w:p w14:paraId="0E68AA15" w14:textId="52CC1D6C" w:rsidR="00E17130" w:rsidRPr="00D44D53" w:rsidRDefault="00E17130" w:rsidP="00E17130">
            <w:pPr>
              <w:rPr>
                <w:color w:val="FFFFFF" w:themeColor="background1"/>
                <w:szCs w:val="24"/>
              </w:rPr>
            </w:pPr>
            <w:r w:rsidRPr="00D44D53">
              <w:rPr>
                <w:color w:val="FFFFFF" w:themeColor="background1"/>
                <w:szCs w:val="24"/>
              </w:rPr>
              <w:t>I</w:t>
            </w:r>
          </w:p>
        </w:tc>
        <w:tc>
          <w:tcPr>
            <w:tcW w:w="425" w:type="pct"/>
            <w:shd w:val="clear" w:color="auto" w:fill="384DE5"/>
          </w:tcPr>
          <w:p w14:paraId="60519363" w14:textId="7B91AC85" w:rsidR="00E17130" w:rsidRPr="00D44D53" w:rsidRDefault="00E17130" w:rsidP="00E17130">
            <w:pPr>
              <w:rPr>
                <w:color w:val="FFFFFF" w:themeColor="background1"/>
                <w:szCs w:val="24"/>
              </w:rPr>
            </w:pPr>
            <w:r w:rsidRPr="00D44D53">
              <w:rPr>
                <w:color w:val="FFFFFF" w:themeColor="background1"/>
                <w:szCs w:val="24"/>
              </w:rPr>
              <w:t>J</w:t>
            </w:r>
          </w:p>
        </w:tc>
      </w:tr>
      <w:tr w:rsidR="000D49DF" w14:paraId="54F08D46" w14:textId="49E4D7DE" w:rsidTr="00675E3A">
        <w:tc>
          <w:tcPr>
            <w:tcW w:w="174" w:type="pct"/>
            <w:vAlign w:val="center"/>
          </w:tcPr>
          <w:p w14:paraId="7249B623" w14:textId="41FB2364" w:rsidR="000D49DF" w:rsidRPr="009A62D4" w:rsidRDefault="000D49DF" w:rsidP="009A62D4">
            <w:pPr>
              <w:pStyle w:val="Akapitzlist"/>
              <w:numPr>
                <w:ilvl w:val="0"/>
                <w:numId w:val="46"/>
              </w:numPr>
              <w:ind w:left="417"/>
              <w:rPr>
                <w:szCs w:val="24"/>
              </w:rPr>
            </w:pPr>
          </w:p>
        </w:tc>
        <w:tc>
          <w:tcPr>
            <w:tcW w:w="491" w:type="pct"/>
            <w:vAlign w:val="center"/>
          </w:tcPr>
          <w:p w14:paraId="10DD56ED" w14:textId="5FE47846" w:rsidR="000D49DF" w:rsidRPr="00D44D53" w:rsidRDefault="000D49DF" w:rsidP="000D49DF">
            <w:pPr>
              <w:rPr>
                <w:szCs w:val="24"/>
              </w:rPr>
            </w:pPr>
            <w:r>
              <w:t>Ochrona klimatu</w:t>
            </w:r>
          </w:p>
        </w:tc>
        <w:tc>
          <w:tcPr>
            <w:tcW w:w="665" w:type="pct"/>
            <w:vAlign w:val="center"/>
          </w:tcPr>
          <w:p w14:paraId="165C7F78" w14:textId="1CEB9717" w:rsidR="000D49DF" w:rsidRPr="00D44D53" w:rsidRDefault="000D49DF" w:rsidP="000D49DF">
            <w:pPr>
              <w:rPr>
                <w:szCs w:val="24"/>
              </w:rPr>
            </w:pPr>
            <w:r>
              <w:t xml:space="preserve">OK 1.1. Uwzględnianie kierunków działań w zakresie </w:t>
            </w:r>
            <w:proofErr w:type="spellStart"/>
            <w:r>
              <w:t>mitygacji</w:t>
            </w:r>
            <w:proofErr w:type="spellEnd"/>
            <w:r>
              <w:t xml:space="preserve"> i adaptacji do zmian klimatu w strategiach i programach wojewódzkich powiatowych i gminnych</w:t>
            </w:r>
            <w:r>
              <w:br/>
              <w:t>lub</w:t>
            </w:r>
            <w:r>
              <w:br/>
              <w:t xml:space="preserve">opracowanie i wdrażanie dokumentów strategicznych uwzględniających zagadnienia </w:t>
            </w:r>
            <w:proofErr w:type="spellStart"/>
            <w:r>
              <w:t>mitygacji</w:t>
            </w:r>
            <w:proofErr w:type="spellEnd"/>
            <w:r>
              <w:t xml:space="preserve"> i adaptacji do zmian klimatu </w:t>
            </w:r>
          </w:p>
        </w:tc>
        <w:tc>
          <w:tcPr>
            <w:tcW w:w="576" w:type="pct"/>
            <w:vAlign w:val="center"/>
          </w:tcPr>
          <w:p w14:paraId="0158BA51" w14:textId="6899FEF0" w:rsidR="000D49DF" w:rsidRPr="00D44D53" w:rsidRDefault="000D49DF" w:rsidP="000D49DF">
            <w:pPr>
              <w:rPr>
                <w:szCs w:val="24"/>
              </w:rPr>
            </w:pPr>
            <w:r>
              <w:t>samorząd województwa</w:t>
            </w:r>
          </w:p>
        </w:tc>
        <w:tc>
          <w:tcPr>
            <w:tcW w:w="472" w:type="pct"/>
            <w:vAlign w:val="center"/>
          </w:tcPr>
          <w:p w14:paraId="43F05D4A" w14:textId="7E35A161" w:rsidR="000D49DF" w:rsidRPr="00D44D53" w:rsidRDefault="000D49DF" w:rsidP="000D49DF">
            <w:pPr>
              <w:rPr>
                <w:szCs w:val="24"/>
              </w:rPr>
            </w:pPr>
            <w:proofErr w:type="spellStart"/>
            <w:r>
              <w:rPr>
                <w:szCs w:val="24"/>
              </w:rPr>
              <w:t>b.d</w:t>
            </w:r>
            <w:proofErr w:type="spellEnd"/>
          </w:p>
        </w:tc>
        <w:tc>
          <w:tcPr>
            <w:tcW w:w="472" w:type="pct"/>
            <w:vAlign w:val="center"/>
          </w:tcPr>
          <w:p w14:paraId="7737ABA2" w14:textId="6A7D0145" w:rsidR="000D49DF" w:rsidRPr="00D44D53" w:rsidRDefault="000D49DF" w:rsidP="000D49DF">
            <w:pPr>
              <w:rPr>
                <w:szCs w:val="24"/>
              </w:rPr>
            </w:pPr>
            <w:proofErr w:type="spellStart"/>
            <w:r>
              <w:rPr>
                <w:szCs w:val="24"/>
              </w:rPr>
              <w:t>b.d</w:t>
            </w:r>
            <w:proofErr w:type="spellEnd"/>
          </w:p>
        </w:tc>
        <w:tc>
          <w:tcPr>
            <w:tcW w:w="472" w:type="pct"/>
            <w:vAlign w:val="center"/>
          </w:tcPr>
          <w:p w14:paraId="2DC063A8" w14:textId="58A697CB" w:rsidR="000D49DF" w:rsidRPr="00D44D53" w:rsidRDefault="000D49DF" w:rsidP="000D49DF">
            <w:pPr>
              <w:rPr>
                <w:szCs w:val="24"/>
              </w:rPr>
            </w:pPr>
            <w:proofErr w:type="spellStart"/>
            <w:r>
              <w:rPr>
                <w:szCs w:val="24"/>
              </w:rPr>
              <w:t>b.d</w:t>
            </w:r>
            <w:proofErr w:type="spellEnd"/>
          </w:p>
        </w:tc>
        <w:tc>
          <w:tcPr>
            <w:tcW w:w="472" w:type="pct"/>
            <w:vAlign w:val="center"/>
          </w:tcPr>
          <w:p w14:paraId="48BBFCF9" w14:textId="0A1A3DE3" w:rsidR="000D49DF" w:rsidRPr="00D44D53" w:rsidRDefault="000D49DF" w:rsidP="000D49DF">
            <w:pPr>
              <w:rPr>
                <w:szCs w:val="24"/>
              </w:rPr>
            </w:pPr>
            <w:proofErr w:type="spellStart"/>
            <w:r>
              <w:rPr>
                <w:szCs w:val="24"/>
              </w:rPr>
              <w:t>b.d</w:t>
            </w:r>
            <w:proofErr w:type="spellEnd"/>
          </w:p>
        </w:tc>
        <w:tc>
          <w:tcPr>
            <w:tcW w:w="298" w:type="pct"/>
            <w:vAlign w:val="center"/>
          </w:tcPr>
          <w:p w14:paraId="6EE4A73C" w14:textId="2BC4D999" w:rsidR="000D49DF" w:rsidRPr="00D44D53" w:rsidRDefault="000D49DF" w:rsidP="000D49DF">
            <w:pPr>
              <w:rPr>
                <w:szCs w:val="24"/>
              </w:rPr>
            </w:pPr>
            <w:proofErr w:type="spellStart"/>
            <w:r>
              <w:rPr>
                <w:szCs w:val="24"/>
              </w:rPr>
              <w:t>b.d</w:t>
            </w:r>
            <w:proofErr w:type="spellEnd"/>
          </w:p>
        </w:tc>
        <w:tc>
          <w:tcPr>
            <w:tcW w:w="483" w:type="pct"/>
            <w:vAlign w:val="center"/>
          </w:tcPr>
          <w:p w14:paraId="0B5FE3D2" w14:textId="40ADDA51" w:rsidR="000D49DF" w:rsidRPr="00D44D53" w:rsidRDefault="000D49DF" w:rsidP="000D49DF">
            <w:pPr>
              <w:rPr>
                <w:szCs w:val="24"/>
              </w:rPr>
            </w:pPr>
            <w:r>
              <w:rPr>
                <w:szCs w:val="24"/>
              </w:rPr>
              <w:t>środki własne, środki krajowe, środki europejskie</w:t>
            </w:r>
          </w:p>
        </w:tc>
        <w:tc>
          <w:tcPr>
            <w:tcW w:w="425" w:type="pct"/>
            <w:vAlign w:val="center"/>
          </w:tcPr>
          <w:p w14:paraId="6B3A3A4F" w14:textId="6AE98A88" w:rsidR="000D49DF" w:rsidRPr="00D44D53" w:rsidRDefault="000D49DF" w:rsidP="000D49DF">
            <w:pPr>
              <w:rPr>
                <w:szCs w:val="24"/>
              </w:rPr>
            </w:pPr>
            <w:r>
              <w:rPr>
                <w:szCs w:val="24"/>
              </w:rPr>
              <w:t>brak</w:t>
            </w:r>
          </w:p>
        </w:tc>
      </w:tr>
      <w:tr w:rsidR="000D49DF" w14:paraId="14B224F0" w14:textId="33DBE0A9" w:rsidTr="00675E3A">
        <w:tc>
          <w:tcPr>
            <w:tcW w:w="174" w:type="pct"/>
            <w:vAlign w:val="center"/>
          </w:tcPr>
          <w:p w14:paraId="2B68A699" w14:textId="5A899436" w:rsidR="000D49DF" w:rsidRPr="009A62D4" w:rsidRDefault="000D49DF" w:rsidP="009A62D4">
            <w:pPr>
              <w:pStyle w:val="Akapitzlist"/>
              <w:numPr>
                <w:ilvl w:val="0"/>
                <w:numId w:val="46"/>
              </w:numPr>
              <w:ind w:left="473"/>
              <w:rPr>
                <w:szCs w:val="24"/>
              </w:rPr>
            </w:pPr>
          </w:p>
        </w:tc>
        <w:tc>
          <w:tcPr>
            <w:tcW w:w="491" w:type="pct"/>
            <w:vMerge w:val="restart"/>
            <w:vAlign w:val="center"/>
          </w:tcPr>
          <w:p w14:paraId="68CC1232" w14:textId="5B98028D" w:rsidR="000D49DF" w:rsidRPr="00D44D53" w:rsidRDefault="000D49DF" w:rsidP="000D49DF">
            <w:pPr>
              <w:rPr>
                <w:szCs w:val="24"/>
              </w:rPr>
            </w:pPr>
            <w:r>
              <w:rPr>
                <w:szCs w:val="24"/>
              </w:rPr>
              <w:t>Ochrona powietrza</w:t>
            </w:r>
          </w:p>
        </w:tc>
        <w:tc>
          <w:tcPr>
            <w:tcW w:w="665" w:type="pct"/>
            <w:vAlign w:val="center"/>
          </w:tcPr>
          <w:p w14:paraId="77E30777" w14:textId="71A6C16C" w:rsidR="000D49DF" w:rsidRPr="00D44D53" w:rsidRDefault="000D49DF" w:rsidP="000D49DF">
            <w:pPr>
              <w:rPr>
                <w:szCs w:val="24"/>
              </w:rPr>
            </w:pPr>
            <w:r w:rsidRPr="00BB11FC">
              <w:rPr>
                <w:szCs w:val="24"/>
              </w:rPr>
              <w:t>OP</w:t>
            </w:r>
            <w:r>
              <w:rPr>
                <w:szCs w:val="24"/>
              </w:rPr>
              <w:t xml:space="preserve"> 2.1. </w:t>
            </w:r>
            <w:r w:rsidRPr="00BB11FC">
              <w:rPr>
                <w:szCs w:val="24"/>
              </w:rPr>
              <w:t>Wspomaganie samorządów gminnych i mieszkańców gmin we wdrażaniu zapisów uchwały antysmogowej</w:t>
            </w:r>
          </w:p>
        </w:tc>
        <w:tc>
          <w:tcPr>
            <w:tcW w:w="576" w:type="pct"/>
            <w:vAlign w:val="center"/>
          </w:tcPr>
          <w:p w14:paraId="3211D2BF" w14:textId="3F3940A3" w:rsidR="000D49DF" w:rsidRPr="00D44D53" w:rsidRDefault="000D49DF" w:rsidP="000D49DF">
            <w:pPr>
              <w:rPr>
                <w:szCs w:val="24"/>
              </w:rPr>
            </w:pPr>
            <w:r w:rsidRPr="00BB11FC">
              <w:rPr>
                <w:szCs w:val="24"/>
              </w:rPr>
              <w:t>Zarząd Województwa Podkarpackiego</w:t>
            </w:r>
          </w:p>
        </w:tc>
        <w:tc>
          <w:tcPr>
            <w:tcW w:w="472" w:type="pct"/>
            <w:vAlign w:val="center"/>
          </w:tcPr>
          <w:p w14:paraId="70CEB0F1" w14:textId="39DC9BE6" w:rsidR="000D49DF" w:rsidRPr="00D44D53" w:rsidRDefault="000D49DF" w:rsidP="000D49DF">
            <w:pPr>
              <w:rPr>
                <w:szCs w:val="24"/>
              </w:rPr>
            </w:pPr>
            <w:r>
              <w:rPr>
                <w:szCs w:val="24"/>
              </w:rPr>
              <w:t>30</w:t>
            </w:r>
          </w:p>
        </w:tc>
        <w:tc>
          <w:tcPr>
            <w:tcW w:w="472" w:type="pct"/>
            <w:vAlign w:val="center"/>
          </w:tcPr>
          <w:p w14:paraId="4466F94C" w14:textId="5F558DCF" w:rsidR="000D49DF" w:rsidRPr="00D44D53" w:rsidRDefault="000D49DF" w:rsidP="000D49DF">
            <w:pPr>
              <w:rPr>
                <w:szCs w:val="24"/>
              </w:rPr>
            </w:pPr>
            <w:r>
              <w:rPr>
                <w:szCs w:val="24"/>
              </w:rPr>
              <w:t>30</w:t>
            </w:r>
          </w:p>
        </w:tc>
        <w:tc>
          <w:tcPr>
            <w:tcW w:w="472" w:type="pct"/>
            <w:vAlign w:val="center"/>
          </w:tcPr>
          <w:p w14:paraId="3D76BA3E" w14:textId="702E346F" w:rsidR="000D49DF" w:rsidRPr="00D44D53" w:rsidRDefault="000D49DF" w:rsidP="000D49DF">
            <w:pPr>
              <w:rPr>
                <w:szCs w:val="24"/>
              </w:rPr>
            </w:pPr>
            <w:r>
              <w:rPr>
                <w:szCs w:val="24"/>
              </w:rPr>
              <w:t>30</w:t>
            </w:r>
          </w:p>
        </w:tc>
        <w:tc>
          <w:tcPr>
            <w:tcW w:w="472" w:type="pct"/>
            <w:vAlign w:val="center"/>
          </w:tcPr>
          <w:p w14:paraId="0ED3AA01" w14:textId="379E784A" w:rsidR="000D49DF" w:rsidRPr="00D44D53" w:rsidRDefault="000D49DF" w:rsidP="000D49DF">
            <w:pPr>
              <w:rPr>
                <w:szCs w:val="24"/>
              </w:rPr>
            </w:pPr>
            <w:r>
              <w:rPr>
                <w:szCs w:val="24"/>
              </w:rPr>
              <w:t>30</w:t>
            </w:r>
          </w:p>
        </w:tc>
        <w:tc>
          <w:tcPr>
            <w:tcW w:w="298" w:type="pct"/>
            <w:vAlign w:val="center"/>
          </w:tcPr>
          <w:p w14:paraId="692D94CB" w14:textId="5579935C" w:rsidR="000D49DF" w:rsidRPr="00D44D53" w:rsidRDefault="000D49DF" w:rsidP="000D49DF">
            <w:pPr>
              <w:rPr>
                <w:szCs w:val="24"/>
              </w:rPr>
            </w:pPr>
            <w:r>
              <w:rPr>
                <w:szCs w:val="24"/>
              </w:rPr>
              <w:t>120</w:t>
            </w:r>
          </w:p>
        </w:tc>
        <w:tc>
          <w:tcPr>
            <w:tcW w:w="483" w:type="pct"/>
            <w:vAlign w:val="center"/>
          </w:tcPr>
          <w:p w14:paraId="213E0AEF" w14:textId="353391F5" w:rsidR="000D49DF" w:rsidRPr="00D44D53" w:rsidRDefault="000D49DF" w:rsidP="000D49DF">
            <w:pPr>
              <w:rPr>
                <w:szCs w:val="24"/>
              </w:rPr>
            </w:pPr>
            <w:r>
              <w:rPr>
                <w:szCs w:val="24"/>
              </w:rPr>
              <w:t>środki własne</w:t>
            </w:r>
          </w:p>
        </w:tc>
        <w:tc>
          <w:tcPr>
            <w:tcW w:w="425" w:type="pct"/>
            <w:vAlign w:val="center"/>
          </w:tcPr>
          <w:p w14:paraId="154685E5" w14:textId="559330BE" w:rsidR="000D49DF" w:rsidRPr="00D44D53" w:rsidRDefault="000D49DF" w:rsidP="000D49DF">
            <w:pPr>
              <w:rPr>
                <w:szCs w:val="24"/>
              </w:rPr>
            </w:pPr>
            <w:r>
              <w:rPr>
                <w:szCs w:val="24"/>
              </w:rPr>
              <w:t>brak</w:t>
            </w:r>
          </w:p>
        </w:tc>
      </w:tr>
      <w:tr w:rsidR="000D49DF" w14:paraId="013659E3" w14:textId="4D8B5524" w:rsidTr="00675E3A">
        <w:tc>
          <w:tcPr>
            <w:tcW w:w="174" w:type="pct"/>
            <w:vAlign w:val="center"/>
          </w:tcPr>
          <w:p w14:paraId="113FC1F7" w14:textId="6B07B022" w:rsidR="000D49DF" w:rsidRPr="009A62D4" w:rsidRDefault="000D49DF" w:rsidP="009A62D4">
            <w:pPr>
              <w:pStyle w:val="Akapitzlist"/>
              <w:numPr>
                <w:ilvl w:val="0"/>
                <w:numId w:val="46"/>
              </w:numPr>
              <w:ind w:left="417"/>
              <w:rPr>
                <w:szCs w:val="24"/>
              </w:rPr>
            </w:pPr>
          </w:p>
        </w:tc>
        <w:tc>
          <w:tcPr>
            <w:tcW w:w="491" w:type="pct"/>
            <w:vMerge/>
            <w:vAlign w:val="center"/>
          </w:tcPr>
          <w:p w14:paraId="5600CBBD" w14:textId="77777777" w:rsidR="000D49DF" w:rsidRPr="00D44D53" w:rsidRDefault="000D49DF" w:rsidP="000D49DF">
            <w:pPr>
              <w:rPr>
                <w:szCs w:val="24"/>
              </w:rPr>
            </w:pPr>
          </w:p>
        </w:tc>
        <w:tc>
          <w:tcPr>
            <w:tcW w:w="665" w:type="pct"/>
            <w:vAlign w:val="center"/>
          </w:tcPr>
          <w:p w14:paraId="7794F589" w14:textId="0A275458" w:rsidR="000D49DF" w:rsidRPr="00D44D53" w:rsidRDefault="000D49DF" w:rsidP="000D49DF">
            <w:pPr>
              <w:rPr>
                <w:szCs w:val="24"/>
              </w:rPr>
            </w:pPr>
            <w:r w:rsidRPr="00BB11FC">
              <w:rPr>
                <w:szCs w:val="24"/>
              </w:rPr>
              <w:t>OP</w:t>
            </w:r>
            <w:r>
              <w:rPr>
                <w:szCs w:val="24"/>
              </w:rPr>
              <w:t xml:space="preserve"> 2.</w:t>
            </w:r>
            <w:r w:rsidR="00675E3A">
              <w:rPr>
                <w:szCs w:val="24"/>
              </w:rPr>
              <w:t>3</w:t>
            </w:r>
            <w:r>
              <w:rPr>
                <w:szCs w:val="24"/>
              </w:rPr>
              <w:t xml:space="preserve">. </w:t>
            </w:r>
            <w:r w:rsidRPr="00BB11FC">
              <w:rPr>
                <w:szCs w:val="24"/>
              </w:rPr>
              <w:t>Prowadzenie działań edukacyjnych mających na celu uświadamianie społeczeństwa i wzbogacanie wiedzy w zakresie dbałości o jakość powietrza</w:t>
            </w:r>
          </w:p>
        </w:tc>
        <w:tc>
          <w:tcPr>
            <w:tcW w:w="576" w:type="pct"/>
            <w:vAlign w:val="center"/>
          </w:tcPr>
          <w:p w14:paraId="5883D045" w14:textId="118B5332" w:rsidR="000D49DF" w:rsidRPr="00D44D53" w:rsidRDefault="000D49DF" w:rsidP="000D49DF">
            <w:pPr>
              <w:rPr>
                <w:szCs w:val="24"/>
              </w:rPr>
            </w:pPr>
            <w:r>
              <w:t>samorząd województwa</w:t>
            </w:r>
          </w:p>
        </w:tc>
        <w:tc>
          <w:tcPr>
            <w:tcW w:w="472" w:type="pct"/>
            <w:vAlign w:val="center"/>
          </w:tcPr>
          <w:p w14:paraId="53D9CDA4" w14:textId="34172084" w:rsidR="000D49DF" w:rsidRPr="00D44D53" w:rsidRDefault="000D49DF" w:rsidP="000D49DF">
            <w:pPr>
              <w:rPr>
                <w:szCs w:val="24"/>
              </w:rPr>
            </w:pPr>
            <w:r>
              <w:rPr>
                <w:szCs w:val="24"/>
              </w:rPr>
              <w:t>30</w:t>
            </w:r>
          </w:p>
        </w:tc>
        <w:tc>
          <w:tcPr>
            <w:tcW w:w="472" w:type="pct"/>
            <w:vAlign w:val="center"/>
          </w:tcPr>
          <w:p w14:paraId="65B2FFF7" w14:textId="76473799" w:rsidR="000D49DF" w:rsidRPr="00D44D53" w:rsidRDefault="000D49DF" w:rsidP="000D49DF">
            <w:pPr>
              <w:rPr>
                <w:szCs w:val="24"/>
              </w:rPr>
            </w:pPr>
            <w:r>
              <w:rPr>
                <w:szCs w:val="24"/>
              </w:rPr>
              <w:t>30</w:t>
            </w:r>
          </w:p>
        </w:tc>
        <w:tc>
          <w:tcPr>
            <w:tcW w:w="472" w:type="pct"/>
            <w:vAlign w:val="center"/>
          </w:tcPr>
          <w:p w14:paraId="1F129C72" w14:textId="252CEC02" w:rsidR="000D49DF" w:rsidRPr="00D44D53" w:rsidRDefault="000D49DF" w:rsidP="000D49DF">
            <w:pPr>
              <w:rPr>
                <w:szCs w:val="24"/>
              </w:rPr>
            </w:pPr>
            <w:r>
              <w:rPr>
                <w:szCs w:val="24"/>
              </w:rPr>
              <w:t>30</w:t>
            </w:r>
          </w:p>
        </w:tc>
        <w:tc>
          <w:tcPr>
            <w:tcW w:w="472" w:type="pct"/>
            <w:vAlign w:val="center"/>
          </w:tcPr>
          <w:p w14:paraId="2808829A" w14:textId="4766D348" w:rsidR="000D49DF" w:rsidRPr="00D44D53" w:rsidRDefault="000D49DF" w:rsidP="000D49DF">
            <w:pPr>
              <w:rPr>
                <w:szCs w:val="24"/>
              </w:rPr>
            </w:pPr>
            <w:r>
              <w:rPr>
                <w:szCs w:val="24"/>
              </w:rPr>
              <w:t>30</w:t>
            </w:r>
          </w:p>
        </w:tc>
        <w:tc>
          <w:tcPr>
            <w:tcW w:w="298" w:type="pct"/>
            <w:vAlign w:val="center"/>
          </w:tcPr>
          <w:p w14:paraId="698728D5" w14:textId="4EC440BB" w:rsidR="000D49DF" w:rsidRPr="00D44D53" w:rsidRDefault="000D49DF" w:rsidP="000D49DF">
            <w:pPr>
              <w:rPr>
                <w:szCs w:val="24"/>
              </w:rPr>
            </w:pPr>
            <w:r>
              <w:rPr>
                <w:szCs w:val="24"/>
              </w:rPr>
              <w:t>120</w:t>
            </w:r>
          </w:p>
        </w:tc>
        <w:tc>
          <w:tcPr>
            <w:tcW w:w="483" w:type="pct"/>
            <w:vAlign w:val="center"/>
          </w:tcPr>
          <w:p w14:paraId="0F08CB63" w14:textId="3F16CDE4" w:rsidR="000D49DF" w:rsidRPr="00D44D53" w:rsidRDefault="000D49DF" w:rsidP="000D49DF">
            <w:pPr>
              <w:rPr>
                <w:szCs w:val="24"/>
              </w:rPr>
            </w:pPr>
            <w:r>
              <w:rPr>
                <w:szCs w:val="24"/>
              </w:rPr>
              <w:t>środki własne, środki krajowe</w:t>
            </w:r>
          </w:p>
        </w:tc>
        <w:tc>
          <w:tcPr>
            <w:tcW w:w="425" w:type="pct"/>
            <w:vAlign w:val="center"/>
          </w:tcPr>
          <w:p w14:paraId="754E33B2" w14:textId="03713BCC" w:rsidR="000D49DF" w:rsidRPr="00D44D53" w:rsidRDefault="000D49DF" w:rsidP="000D49DF">
            <w:pPr>
              <w:rPr>
                <w:szCs w:val="24"/>
              </w:rPr>
            </w:pPr>
            <w:r>
              <w:rPr>
                <w:szCs w:val="24"/>
              </w:rPr>
              <w:t>brak</w:t>
            </w:r>
          </w:p>
        </w:tc>
      </w:tr>
      <w:tr w:rsidR="000D49DF" w14:paraId="25A05275" w14:textId="77777777" w:rsidTr="00675E3A">
        <w:tc>
          <w:tcPr>
            <w:tcW w:w="174" w:type="pct"/>
            <w:vAlign w:val="center"/>
          </w:tcPr>
          <w:p w14:paraId="2C20F754" w14:textId="77777777" w:rsidR="000D49DF" w:rsidRPr="009A62D4" w:rsidRDefault="000D49DF" w:rsidP="009A62D4">
            <w:pPr>
              <w:pStyle w:val="Akapitzlist"/>
              <w:numPr>
                <w:ilvl w:val="0"/>
                <w:numId w:val="46"/>
              </w:numPr>
              <w:ind w:left="417"/>
              <w:rPr>
                <w:szCs w:val="24"/>
              </w:rPr>
            </w:pPr>
          </w:p>
        </w:tc>
        <w:tc>
          <w:tcPr>
            <w:tcW w:w="491" w:type="pct"/>
            <w:vMerge/>
            <w:vAlign w:val="center"/>
          </w:tcPr>
          <w:p w14:paraId="07BD0B4A" w14:textId="77777777" w:rsidR="000D49DF" w:rsidRPr="00D44D53" w:rsidRDefault="000D49DF" w:rsidP="000D49DF">
            <w:pPr>
              <w:rPr>
                <w:szCs w:val="24"/>
              </w:rPr>
            </w:pPr>
          </w:p>
        </w:tc>
        <w:tc>
          <w:tcPr>
            <w:tcW w:w="665" w:type="pct"/>
            <w:vAlign w:val="center"/>
          </w:tcPr>
          <w:p w14:paraId="7A66CB14" w14:textId="7B8EF5E4" w:rsidR="000D49DF" w:rsidRPr="00BB11FC" w:rsidRDefault="000D49DF" w:rsidP="000D49DF">
            <w:pPr>
              <w:rPr>
                <w:szCs w:val="24"/>
              </w:rPr>
            </w:pPr>
            <w:r w:rsidRPr="00BB11FC">
              <w:rPr>
                <w:szCs w:val="24"/>
              </w:rPr>
              <w:t>OP</w:t>
            </w:r>
            <w:r>
              <w:rPr>
                <w:szCs w:val="24"/>
              </w:rPr>
              <w:t xml:space="preserve"> 3.</w:t>
            </w:r>
            <w:r w:rsidR="00675E3A">
              <w:rPr>
                <w:szCs w:val="24"/>
              </w:rPr>
              <w:t>2</w:t>
            </w:r>
            <w:r>
              <w:rPr>
                <w:szCs w:val="24"/>
              </w:rPr>
              <w:t>. T</w:t>
            </w:r>
            <w:r w:rsidRPr="00BB11FC">
              <w:rPr>
                <w:szCs w:val="24"/>
              </w:rPr>
              <w:t>worzenie zachęt do rozwoju ruchu rowerowego zamiast indywidualnego samochodowego</w:t>
            </w:r>
          </w:p>
        </w:tc>
        <w:tc>
          <w:tcPr>
            <w:tcW w:w="576" w:type="pct"/>
            <w:vAlign w:val="center"/>
          </w:tcPr>
          <w:p w14:paraId="5489BD1E" w14:textId="15A7410E" w:rsidR="000D49DF" w:rsidRDefault="000D49DF" w:rsidP="000D49DF">
            <w:pPr>
              <w:rPr>
                <w:szCs w:val="24"/>
              </w:rPr>
            </w:pPr>
            <w:r w:rsidRPr="00772DAA">
              <w:t>samorząd województwa</w:t>
            </w:r>
          </w:p>
        </w:tc>
        <w:tc>
          <w:tcPr>
            <w:tcW w:w="472" w:type="pct"/>
            <w:vAlign w:val="center"/>
          </w:tcPr>
          <w:p w14:paraId="432915AB" w14:textId="59F41C06" w:rsidR="000D49DF" w:rsidRPr="00D44D53" w:rsidRDefault="000D49DF" w:rsidP="000D49DF">
            <w:pPr>
              <w:rPr>
                <w:szCs w:val="24"/>
              </w:rPr>
            </w:pPr>
            <w:r>
              <w:rPr>
                <w:szCs w:val="24"/>
              </w:rPr>
              <w:t>20</w:t>
            </w:r>
          </w:p>
        </w:tc>
        <w:tc>
          <w:tcPr>
            <w:tcW w:w="472" w:type="pct"/>
            <w:vAlign w:val="center"/>
          </w:tcPr>
          <w:p w14:paraId="1A311EEF" w14:textId="04E40712" w:rsidR="000D49DF" w:rsidRPr="00D44D53" w:rsidRDefault="000D49DF" w:rsidP="000D49DF">
            <w:pPr>
              <w:rPr>
                <w:szCs w:val="24"/>
              </w:rPr>
            </w:pPr>
            <w:r>
              <w:rPr>
                <w:szCs w:val="24"/>
              </w:rPr>
              <w:t>20</w:t>
            </w:r>
          </w:p>
        </w:tc>
        <w:tc>
          <w:tcPr>
            <w:tcW w:w="472" w:type="pct"/>
            <w:vAlign w:val="center"/>
          </w:tcPr>
          <w:p w14:paraId="697C7A2F" w14:textId="3AEFFECD" w:rsidR="000D49DF" w:rsidRPr="00D44D53" w:rsidRDefault="000D49DF" w:rsidP="000D49DF">
            <w:pPr>
              <w:rPr>
                <w:szCs w:val="24"/>
              </w:rPr>
            </w:pPr>
            <w:r>
              <w:rPr>
                <w:szCs w:val="24"/>
              </w:rPr>
              <w:t>20</w:t>
            </w:r>
          </w:p>
        </w:tc>
        <w:tc>
          <w:tcPr>
            <w:tcW w:w="472" w:type="pct"/>
            <w:vAlign w:val="center"/>
          </w:tcPr>
          <w:p w14:paraId="6768423A" w14:textId="240EE055" w:rsidR="000D49DF" w:rsidRPr="00D44D53" w:rsidRDefault="000D49DF" w:rsidP="000D49DF">
            <w:pPr>
              <w:rPr>
                <w:szCs w:val="24"/>
              </w:rPr>
            </w:pPr>
            <w:r>
              <w:rPr>
                <w:szCs w:val="24"/>
              </w:rPr>
              <w:t>20</w:t>
            </w:r>
          </w:p>
        </w:tc>
        <w:tc>
          <w:tcPr>
            <w:tcW w:w="298" w:type="pct"/>
            <w:vAlign w:val="center"/>
          </w:tcPr>
          <w:p w14:paraId="25C18D27" w14:textId="69C0D8E5" w:rsidR="000D49DF" w:rsidRPr="00D44D53" w:rsidRDefault="000D49DF" w:rsidP="000D49DF">
            <w:pPr>
              <w:rPr>
                <w:szCs w:val="24"/>
              </w:rPr>
            </w:pPr>
            <w:r>
              <w:rPr>
                <w:szCs w:val="24"/>
              </w:rPr>
              <w:t>80</w:t>
            </w:r>
          </w:p>
        </w:tc>
        <w:tc>
          <w:tcPr>
            <w:tcW w:w="483" w:type="pct"/>
            <w:vAlign w:val="center"/>
          </w:tcPr>
          <w:p w14:paraId="0D50E218" w14:textId="1846238B" w:rsidR="000D49DF" w:rsidRPr="00D44D53" w:rsidRDefault="000D49DF" w:rsidP="000D49DF">
            <w:pPr>
              <w:rPr>
                <w:szCs w:val="24"/>
              </w:rPr>
            </w:pPr>
            <w:r>
              <w:rPr>
                <w:szCs w:val="24"/>
              </w:rPr>
              <w:t>środki własne</w:t>
            </w:r>
          </w:p>
        </w:tc>
        <w:tc>
          <w:tcPr>
            <w:tcW w:w="425" w:type="pct"/>
            <w:vAlign w:val="center"/>
          </w:tcPr>
          <w:p w14:paraId="72FE6CC9" w14:textId="436796CC" w:rsidR="000D49DF" w:rsidRPr="00D44D53" w:rsidRDefault="000D49DF" w:rsidP="000D49DF">
            <w:pPr>
              <w:rPr>
                <w:szCs w:val="24"/>
              </w:rPr>
            </w:pPr>
            <w:r>
              <w:rPr>
                <w:szCs w:val="24"/>
              </w:rPr>
              <w:t>brak</w:t>
            </w:r>
          </w:p>
        </w:tc>
      </w:tr>
      <w:tr w:rsidR="000D49DF" w14:paraId="3DE905B2" w14:textId="77777777" w:rsidTr="00675E3A">
        <w:tc>
          <w:tcPr>
            <w:tcW w:w="174" w:type="pct"/>
            <w:vAlign w:val="center"/>
          </w:tcPr>
          <w:p w14:paraId="7CE2B715" w14:textId="77777777" w:rsidR="000D49DF" w:rsidRPr="009A62D4" w:rsidRDefault="000D49DF" w:rsidP="009A62D4">
            <w:pPr>
              <w:pStyle w:val="Akapitzlist"/>
              <w:numPr>
                <w:ilvl w:val="0"/>
                <w:numId w:val="46"/>
              </w:numPr>
              <w:ind w:left="417"/>
              <w:rPr>
                <w:szCs w:val="24"/>
              </w:rPr>
            </w:pPr>
          </w:p>
        </w:tc>
        <w:tc>
          <w:tcPr>
            <w:tcW w:w="491" w:type="pct"/>
            <w:vMerge/>
            <w:vAlign w:val="center"/>
          </w:tcPr>
          <w:p w14:paraId="20969538" w14:textId="77777777" w:rsidR="000D49DF" w:rsidRPr="00D44D53" w:rsidRDefault="000D49DF" w:rsidP="000D49DF">
            <w:pPr>
              <w:rPr>
                <w:szCs w:val="24"/>
              </w:rPr>
            </w:pPr>
          </w:p>
        </w:tc>
        <w:tc>
          <w:tcPr>
            <w:tcW w:w="665" w:type="pct"/>
            <w:vAlign w:val="center"/>
          </w:tcPr>
          <w:p w14:paraId="4BE75119" w14:textId="52399D1B" w:rsidR="000D49DF" w:rsidRPr="00BB11FC" w:rsidRDefault="000D49DF" w:rsidP="000D49DF">
            <w:pPr>
              <w:rPr>
                <w:szCs w:val="24"/>
              </w:rPr>
            </w:pPr>
            <w:r w:rsidRPr="00BB11FC">
              <w:rPr>
                <w:szCs w:val="24"/>
              </w:rPr>
              <w:t>OP</w:t>
            </w:r>
            <w:r>
              <w:rPr>
                <w:szCs w:val="24"/>
              </w:rPr>
              <w:t xml:space="preserve"> 3.</w:t>
            </w:r>
            <w:r w:rsidR="00675E3A">
              <w:rPr>
                <w:szCs w:val="24"/>
              </w:rPr>
              <w:t>3</w:t>
            </w:r>
            <w:r>
              <w:rPr>
                <w:szCs w:val="24"/>
              </w:rPr>
              <w:t>. P</w:t>
            </w:r>
            <w:r w:rsidRPr="00BB11FC">
              <w:rPr>
                <w:szCs w:val="24"/>
              </w:rPr>
              <w:t>rowadzenie polityki parkingowej prowadzącej do ograniczenia liczby parkujących samochodów osobowych w centrach miast</w:t>
            </w:r>
          </w:p>
        </w:tc>
        <w:tc>
          <w:tcPr>
            <w:tcW w:w="576" w:type="pct"/>
            <w:vAlign w:val="center"/>
          </w:tcPr>
          <w:p w14:paraId="041EF810" w14:textId="1B059767" w:rsidR="000D49DF" w:rsidRDefault="000D49DF" w:rsidP="000D49DF">
            <w:pPr>
              <w:rPr>
                <w:szCs w:val="24"/>
              </w:rPr>
            </w:pPr>
            <w:r w:rsidRPr="00772DAA">
              <w:t>samorząd województwa</w:t>
            </w:r>
          </w:p>
        </w:tc>
        <w:tc>
          <w:tcPr>
            <w:tcW w:w="472" w:type="pct"/>
            <w:vAlign w:val="center"/>
          </w:tcPr>
          <w:p w14:paraId="331F3855" w14:textId="264DB5FD" w:rsidR="000D49DF" w:rsidRPr="00D44D53" w:rsidRDefault="000D49DF" w:rsidP="000D49DF">
            <w:pPr>
              <w:rPr>
                <w:szCs w:val="24"/>
              </w:rPr>
            </w:pPr>
            <w:proofErr w:type="spellStart"/>
            <w:r>
              <w:rPr>
                <w:szCs w:val="24"/>
              </w:rPr>
              <w:t>b.d</w:t>
            </w:r>
            <w:proofErr w:type="spellEnd"/>
          </w:p>
        </w:tc>
        <w:tc>
          <w:tcPr>
            <w:tcW w:w="472" w:type="pct"/>
            <w:vAlign w:val="center"/>
          </w:tcPr>
          <w:p w14:paraId="4FC0E966" w14:textId="0E4B7ADD" w:rsidR="000D49DF" w:rsidRPr="00D44D53" w:rsidRDefault="000D49DF" w:rsidP="000D49DF">
            <w:pPr>
              <w:rPr>
                <w:szCs w:val="24"/>
              </w:rPr>
            </w:pPr>
            <w:proofErr w:type="spellStart"/>
            <w:r>
              <w:rPr>
                <w:szCs w:val="24"/>
              </w:rPr>
              <w:t>b.d</w:t>
            </w:r>
            <w:proofErr w:type="spellEnd"/>
          </w:p>
        </w:tc>
        <w:tc>
          <w:tcPr>
            <w:tcW w:w="472" w:type="pct"/>
            <w:vAlign w:val="center"/>
          </w:tcPr>
          <w:p w14:paraId="36C6C3B3" w14:textId="00B51C7F" w:rsidR="000D49DF" w:rsidRPr="00D44D53" w:rsidRDefault="000D49DF" w:rsidP="000D49DF">
            <w:pPr>
              <w:rPr>
                <w:szCs w:val="24"/>
              </w:rPr>
            </w:pPr>
            <w:proofErr w:type="spellStart"/>
            <w:r>
              <w:rPr>
                <w:szCs w:val="24"/>
              </w:rPr>
              <w:t>b.d</w:t>
            </w:r>
            <w:proofErr w:type="spellEnd"/>
          </w:p>
        </w:tc>
        <w:tc>
          <w:tcPr>
            <w:tcW w:w="472" w:type="pct"/>
            <w:vAlign w:val="center"/>
          </w:tcPr>
          <w:p w14:paraId="024E751C" w14:textId="3F12EE0F" w:rsidR="000D49DF" w:rsidRPr="00D44D53" w:rsidRDefault="000D49DF" w:rsidP="000D49DF">
            <w:pPr>
              <w:rPr>
                <w:szCs w:val="24"/>
              </w:rPr>
            </w:pPr>
            <w:proofErr w:type="spellStart"/>
            <w:r>
              <w:rPr>
                <w:szCs w:val="24"/>
              </w:rPr>
              <w:t>b.d</w:t>
            </w:r>
            <w:proofErr w:type="spellEnd"/>
          </w:p>
        </w:tc>
        <w:tc>
          <w:tcPr>
            <w:tcW w:w="298" w:type="pct"/>
            <w:vAlign w:val="center"/>
          </w:tcPr>
          <w:p w14:paraId="16EF66CD" w14:textId="54437896" w:rsidR="000D49DF" w:rsidRPr="00D44D53" w:rsidRDefault="000D49DF" w:rsidP="000D49DF">
            <w:pPr>
              <w:rPr>
                <w:szCs w:val="24"/>
              </w:rPr>
            </w:pPr>
            <w:proofErr w:type="spellStart"/>
            <w:r>
              <w:rPr>
                <w:szCs w:val="24"/>
              </w:rPr>
              <w:t>b.d</w:t>
            </w:r>
            <w:proofErr w:type="spellEnd"/>
          </w:p>
        </w:tc>
        <w:tc>
          <w:tcPr>
            <w:tcW w:w="483" w:type="pct"/>
            <w:vAlign w:val="center"/>
          </w:tcPr>
          <w:p w14:paraId="79477FB8" w14:textId="52C6EFAA" w:rsidR="000D49DF" w:rsidRPr="00D44D53" w:rsidRDefault="000D49DF" w:rsidP="000D49DF">
            <w:pPr>
              <w:rPr>
                <w:szCs w:val="24"/>
              </w:rPr>
            </w:pPr>
            <w:r>
              <w:rPr>
                <w:szCs w:val="24"/>
              </w:rPr>
              <w:t>środki własne</w:t>
            </w:r>
          </w:p>
        </w:tc>
        <w:tc>
          <w:tcPr>
            <w:tcW w:w="425" w:type="pct"/>
            <w:vAlign w:val="center"/>
          </w:tcPr>
          <w:p w14:paraId="46FB9DFE" w14:textId="34E52F11" w:rsidR="000D49DF" w:rsidRPr="00D44D53" w:rsidRDefault="000D49DF" w:rsidP="000D49DF">
            <w:pPr>
              <w:rPr>
                <w:szCs w:val="24"/>
              </w:rPr>
            </w:pPr>
            <w:r>
              <w:rPr>
                <w:szCs w:val="24"/>
              </w:rPr>
              <w:t>brak</w:t>
            </w:r>
          </w:p>
        </w:tc>
      </w:tr>
      <w:tr w:rsidR="000D49DF" w14:paraId="79F28464" w14:textId="77777777" w:rsidTr="00675E3A">
        <w:tc>
          <w:tcPr>
            <w:tcW w:w="174" w:type="pct"/>
            <w:vAlign w:val="center"/>
          </w:tcPr>
          <w:p w14:paraId="3A63FB75" w14:textId="77777777" w:rsidR="000D49DF" w:rsidRPr="009A62D4" w:rsidRDefault="000D49DF" w:rsidP="009A62D4">
            <w:pPr>
              <w:pStyle w:val="Akapitzlist"/>
              <w:numPr>
                <w:ilvl w:val="0"/>
                <w:numId w:val="46"/>
              </w:numPr>
              <w:ind w:left="417"/>
              <w:rPr>
                <w:szCs w:val="24"/>
              </w:rPr>
            </w:pPr>
          </w:p>
        </w:tc>
        <w:tc>
          <w:tcPr>
            <w:tcW w:w="491" w:type="pct"/>
            <w:vMerge/>
            <w:vAlign w:val="center"/>
          </w:tcPr>
          <w:p w14:paraId="28B27E9D" w14:textId="77777777" w:rsidR="000D49DF" w:rsidRPr="00D44D53" w:rsidRDefault="000D49DF" w:rsidP="000D49DF">
            <w:pPr>
              <w:rPr>
                <w:szCs w:val="24"/>
              </w:rPr>
            </w:pPr>
          </w:p>
        </w:tc>
        <w:tc>
          <w:tcPr>
            <w:tcW w:w="665" w:type="pct"/>
          </w:tcPr>
          <w:p w14:paraId="62B00EF8" w14:textId="1FC94B94" w:rsidR="000D49DF" w:rsidRPr="00BB11FC" w:rsidRDefault="000D49DF" w:rsidP="000D49DF">
            <w:pPr>
              <w:rPr>
                <w:szCs w:val="24"/>
              </w:rPr>
            </w:pPr>
            <w:r w:rsidRPr="00BB11FC">
              <w:rPr>
                <w:szCs w:val="24"/>
              </w:rPr>
              <w:t>OP</w:t>
            </w:r>
            <w:r>
              <w:rPr>
                <w:szCs w:val="24"/>
              </w:rPr>
              <w:t xml:space="preserve"> 3.</w:t>
            </w:r>
            <w:r w:rsidR="00675E3A">
              <w:rPr>
                <w:szCs w:val="24"/>
              </w:rPr>
              <w:t>4</w:t>
            </w:r>
            <w:r>
              <w:rPr>
                <w:szCs w:val="24"/>
              </w:rPr>
              <w:t>. U</w:t>
            </w:r>
            <w:r w:rsidRPr="00BB11FC">
              <w:rPr>
                <w:szCs w:val="24"/>
              </w:rPr>
              <w:t>atrakcyjnienie ruchu zbiorowego poprzez: lepsze zsynchronizowanie rozkładów jazdy, prowadzenie polityki opłat za przejazdy, tworzenie buspasów, łatwy i szybki dostęp do obsługi zakupu biletów</w:t>
            </w:r>
          </w:p>
        </w:tc>
        <w:tc>
          <w:tcPr>
            <w:tcW w:w="576" w:type="pct"/>
            <w:vAlign w:val="center"/>
          </w:tcPr>
          <w:p w14:paraId="173B3A4E" w14:textId="02F5584E" w:rsidR="000D49DF" w:rsidRDefault="000D49DF" w:rsidP="000D49DF">
            <w:pPr>
              <w:rPr>
                <w:szCs w:val="24"/>
              </w:rPr>
            </w:pPr>
            <w:r>
              <w:t>samorząd województwa</w:t>
            </w:r>
          </w:p>
        </w:tc>
        <w:tc>
          <w:tcPr>
            <w:tcW w:w="472" w:type="pct"/>
            <w:vAlign w:val="center"/>
          </w:tcPr>
          <w:p w14:paraId="56387FA0" w14:textId="4BD8B45B" w:rsidR="000D49DF" w:rsidRPr="00D44D53" w:rsidRDefault="000D49DF" w:rsidP="000D49DF">
            <w:pPr>
              <w:rPr>
                <w:szCs w:val="24"/>
              </w:rPr>
            </w:pPr>
            <w:proofErr w:type="spellStart"/>
            <w:r>
              <w:rPr>
                <w:szCs w:val="24"/>
              </w:rPr>
              <w:t>b.d</w:t>
            </w:r>
            <w:proofErr w:type="spellEnd"/>
          </w:p>
        </w:tc>
        <w:tc>
          <w:tcPr>
            <w:tcW w:w="472" w:type="pct"/>
            <w:vAlign w:val="center"/>
          </w:tcPr>
          <w:p w14:paraId="50850D4B" w14:textId="538BF07B" w:rsidR="000D49DF" w:rsidRPr="00D44D53" w:rsidRDefault="000D49DF" w:rsidP="000D49DF">
            <w:pPr>
              <w:rPr>
                <w:szCs w:val="24"/>
              </w:rPr>
            </w:pPr>
            <w:proofErr w:type="spellStart"/>
            <w:r>
              <w:rPr>
                <w:szCs w:val="24"/>
              </w:rPr>
              <w:t>b.d</w:t>
            </w:r>
            <w:proofErr w:type="spellEnd"/>
          </w:p>
        </w:tc>
        <w:tc>
          <w:tcPr>
            <w:tcW w:w="472" w:type="pct"/>
            <w:vAlign w:val="center"/>
          </w:tcPr>
          <w:p w14:paraId="1B5BCCDE" w14:textId="3A958E54" w:rsidR="000D49DF" w:rsidRPr="00D44D53" w:rsidRDefault="000D49DF" w:rsidP="000D49DF">
            <w:pPr>
              <w:rPr>
                <w:szCs w:val="24"/>
              </w:rPr>
            </w:pPr>
            <w:proofErr w:type="spellStart"/>
            <w:r>
              <w:rPr>
                <w:szCs w:val="24"/>
              </w:rPr>
              <w:t>b.d</w:t>
            </w:r>
            <w:proofErr w:type="spellEnd"/>
          </w:p>
        </w:tc>
        <w:tc>
          <w:tcPr>
            <w:tcW w:w="472" w:type="pct"/>
            <w:vAlign w:val="center"/>
          </w:tcPr>
          <w:p w14:paraId="2BCF133A" w14:textId="1681F8B8" w:rsidR="000D49DF" w:rsidRPr="00D44D53" w:rsidRDefault="000D49DF" w:rsidP="000D49DF">
            <w:pPr>
              <w:rPr>
                <w:szCs w:val="24"/>
              </w:rPr>
            </w:pPr>
            <w:proofErr w:type="spellStart"/>
            <w:r>
              <w:rPr>
                <w:szCs w:val="24"/>
              </w:rPr>
              <w:t>b.d</w:t>
            </w:r>
            <w:proofErr w:type="spellEnd"/>
          </w:p>
        </w:tc>
        <w:tc>
          <w:tcPr>
            <w:tcW w:w="298" w:type="pct"/>
            <w:vAlign w:val="center"/>
          </w:tcPr>
          <w:p w14:paraId="422162D9" w14:textId="132F7A45" w:rsidR="000D49DF" w:rsidRPr="00D44D53" w:rsidRDefault="000D49DF" w:rsidP="000D49DF">
            <w:pPr>
              <w:rPr>
                <w:szCs w:val="24"/>
              </w:rPr>
            </w:pPr>
            <w:proofErr w:type="spellStart"/>
            <w:r>
              <w:rPr>
                <w:szCs w:val="24"/>
              </w:rPr>
              <w:t>b.d</w:t>
            </w:r>
            <w:proofErr w:type="spellEnd"/>
          </w:p>
        </w:tc>
        <w:tc>
          <w:tcPr>
            <w:tcW w:w="483" w:type="pct"/>
            <w:vAlign w:val="center"/>
          </w:tcPr>
          <w:p w14:paraId="15DA0350" w14:textId="4C00684D" w:rsidR="000D49DF" w:rsidRPr="00D44D53" w:rsidRDefault="000D49DF" w:rsidP="000D49DF">
            <w:pPr>
              <w:rPr>
                <w:szCs w:val="24"/>
              </w:rPr>
            </w:pPr>
            <w:r>
              <w:rPr>
                <w:szCs w:val="24"/>
              </w:rPr>
              <w:t>środki własne, środki krajowe</w:t>
            </w:r>
          </w:p>
        </w:tc>
        <w:tc>
          <w:tcPr>
            <w:tcW w:w="425" w:type="pct"/>
            <w:vAlign w:val="center"/>
          </w:tcPr>
          <w:p w14:paraId="67BDDDCA" w14:textId="6ADE08F3" w:rsidR="000D49DF" w:rsidRPr="00D44D53" w:rsidRDefault="000D49DF" w:rsidP="000D49DF">
            <w:pPr>
              <w:rPr>
                <w:szCs w:val="24"/>
              </w:rPr>
            </w:pPr>
            <w:r>
              <w:rPr>
                <w:szCs w:val="24"/>
              </w:rPr>
              <w:t xml:space="preserve">brak </w:t>
            </w:r>
          </w:p>
        </w:tc>
      </w:tr>
      <w:tr w:rsidR="000D49DF" w14:paraId="26DAEF89" w14:textId="77777777" w:rsidTr="00675E3A">
        <w:tc>
          <w:tcPr>
            <w:tcW w:w="174" w:type="pct"/>
            <w:vAlign w:val="center"/>
          </w:tcPr>
          <w:p w14:paraId="0F4563F1" w14:textId="77777777" w:rsidR="000D49DF" w:rsidRPr="009A62D4" w:rsidRDefault="000D49DF" w:rsidP="009A62D4">
            <w:pPr>
              <w:pStyle w:val="Akapitzlist"/>
              <w:numPr>
                <w:ilvl w:val="0"/>
                <w:numId w:val="46"/>
              </w:numPr>
              <w:ind w:left="417"/>
              <w:rPr>
                <w:szCs w:val="24"/>
              </w:rPr>
            </w:pPr>
          </w:p>
        </w:tc>
        <w:tc>
          <w:tcPr>
            <w:tcW w:w="491" w:type="pct"/>
            <w:vMerge w:val="restart"/>
            <w:vAlign w:val="center"/>
          </w:tcPr>
          <w:p w14:paraId="7417C4F4" w14:textId="0456D9E1" w:rsidR="000D49DF" w:rsidRPr="00D44D53" w:rsidRDefault="000D49DF" w:rsidP="000D49DF">
            <w:pPr>
              <w:rPr>
                <w:szCs w:val="24"/>
              </w:rPr>
            </w:pPr>
            <w:r>
              <w:rPr>
                <w:szCs w:val="24"/>
              </w:rPr>
              <w:t>Zagrożenia hałasem</w:t>
            </w:r>
          </w:p>
        </w:tc>
        <w:tc>
          <w:tcPr>
            <w:tcW w:w="665" w:type="pct"/>
            <w:vAlign w:val="center"/>
          </w:tcPr>
          <w:p w14:paraId="4EEBAB84" w14:textId="33EE25F6" w:rsidR="000D49DF" w:rsidRPr="00BB11FC" w:rsidRDefault="000D49DF" w:rsidP="000D49DF">
            <w:pPr>
              <w:rPr>
                <w:szCs w:val="24"/>
              </w:rPr>
            </w:pPr>
            <w:r>
              <w:rPr>
                <w:szCs w:val="24"/>
              </w:rPr>
              <w:t>ZH 1.1</w:t>
            </w:r>
            <w:r>
              <w:t xml:space="preserve">. Sporządzanie </w:t>
            </w:r>
            <w:r w:rsidR="00E5338D">
              <w:t>Strategicznych map hałasu</w:t>
            </w:r>
            <w:r>
              <w:t xml:space="preserve"> dla terenów, dla których istnieje obowiązek prawny</w:t>
            </w:r>
          </w:p>
        </w:tc>
        <w:tc>
          <w:tcPr>
            <w:tcW w:w="576" w:type="pct"/>
            <w:vAlign w:val="center"/>
          </w:tcPr>
          <w:p w14:paraId="421FCFEE" w14:textId="2B6E6D9B" w:rsidR="000D49DF" w:rsidRDefault="000D49DF" w:rsidP="000D49DF">
            <w:pPr>
              <w:rPr>
                <w:szCs w:val="24"/>
              </w:rPr>
            </w:pPr>
            <w:r>
              <w:t>samorząd województwa</w:t>
            </w:r>
          </w:p>
        </w:tc>
        <w:tc>
          <w:tcPr>
            <w:tcW w:w="472" w:type="pct"/>
            <w:vAlign w:val="center"/>
          </w:tcPr>
          <w:p w14:paraId="5978A34B" w14:textId="1F72713A" w:rsidR="000D49DF" w:rsidRPr="00D44D53" w:rsidRDefault="000D49DF" w:rsidP="000D49DF">
            <w:pPr>
              <w:rPr>
                <w:szCs w:val="24"/>
              </w:rPr>
            </w:pPr>
            <w:r>
              <w:rPr>
                <w:szCs w:val="24"/>
              </w:rPr>
              <w:t>200</w:t>
            </w:r>
          </w:p>
        </w:tc>
        <w:tc>
          <w:tcPr>
            <w:tcW w:w="472" w:type="pct"/>
            <w:vAlign w:val="center"/>
          </w:tcPr>
          <w:p w14:paraId="041D592E" w14:textId="046E6E7A" w:rsidR="000D49DF" w:rsidRPr="00D44D53" w:rsidRDefault="000D49DF" w:rsidP="000D49DF">
            <w:pPr>
              <w:rPr>
                <w:szCs w:val="24"/>
              </w:rPr>
            </w:pPr>
            <w:r>
              <w:rPr>
                <w:szCs w:val="24"/>
              </w:rPr>
              <w:t>200</w:t>
            </w:r>
          </w:p>
        </w:tc>
        <w:tc>
          <w:tcPr>
            <w:tcW w:w="472" w:type="pct"/>
            <w:vAlign w:val="center"/>
          </w:tcPr>
          <w:p w14:paraId="74F2E085" w14:textId="1B90FED6" w:rsidR="000D49DF" w:rsidRPr="00D44D53" w:rsidRDefault="000D49DF" w:rsidP="000D49DF">
            <w:pPr>
              <w:rPr>
                <w:szCs w:val="24"/>
              </w:rPr>
            </w:pPr>
            <w:r>
              <w:rPr>
                <w:szCs w:val="24"/>
              </w:rPr>
              <w:t>200</w:t>
            </w:r>
          </w:p>
        </w:tc>
        <w:tc>
          <w:tcPr>
            <w:tcW w:w="472" w:type="pct"/>
            <w:vAlign w:val="center"/>
          </w:tcPr>
          <w:p w14:paraId="249C51F8" w14:textId="248D1A48" w:rsidR="000D49DF" w:rsidRPr="00D44D53" w:rsidRDefault="000D49DF" w:rsidP="000D49DF">
            <w:pPr>
              <w:rPr>
                <w:szCs w:val="24"/>
              </w:rPr>
            </w:pPr>
            <w:r>
              <w:rPr>
                <w:szCs w:val="24"/>
              </w:rPr>
              <w:t>200</w:t>
            </w:r>
          </w:p>
        </w:tc>
        <w:tc>
          <w:tcPr>
            <w:tcW w:w="298" w:type="pct"/>
            <w:vAlign w:val="center"/>
          </w:tcPr>
          <w:p w14:paraId="1C01501E" w14:textId="5435FB05" w:rsidR="000D49DF" w:rsidRPr="00D44D53" w:rsidRDefault="000D49DF" w:rsidP="000D49DF">
            <w:pPr>
              <w:rPr>
                <w:szCs w:val="24"/>
              </w:rPr>
            </w:pPr>
            <w:r>
              <w:rPr>
                <w:szCs w:val="24"/>
              </w:rPr>
              <w:t>800</w:t>
            </w:r>
          </w:p>
        </w:tc>
        <w:tc>
          <w:tcPr>
            <w:tcW w:w="483" w:type="pct"/>
            <w:vAlign w:val="center"/>
          </w:tcPr>
          <w:p w14:paraId="796B4B23" w14:textId="5441DA9D" w:rsidR="000D49DF" w:rsidRPr="00D44D53" w:rsidRDefault="000D49DF" w:rsidP="000D49DF">
            <w:pPr>
              <w:rPr>
                <w:szCs w:val="24"/>
              </w:rPr>
            </w:pPr>
            <w:r>
              <w:rPr>
                <w:szCs w:val="24"/>
              </w:rPr>
              <w:t>środki własne</w:t>
            </w:r>
          </w:p>
        </w:tc>
        <w:tc>
          <w:tcPr>
            <w:tcW w:w="425" w:type="pct"/>
            <w:vAlign w:val="center"/>
          </w:tcPr>
          <w:p w14:paraId="242E7F6B" w14:textId="7D6C8B14" w:rsidR="000D49DF" w:rsidRPr="00D44D53" w:rsidRDefault="000D49DF" w:rsidP="000D49DF">
            <w:pPr>
              <w:rPr>
                <w:szCs w:val="24"/>
              </w:rPr>
            </w:pPr>
            <w:r>
              <w:rPr>
                <w:szCs w:val="24"/>
              </w:rPr>
              <w:t xml:space="preserve">brak </w:t>
            </w:r>
          </w:p>
        </w:tc>
      </w:tr>
      <w:tr w:rsidR="000D49DF" w14:paraId="3123E5D4" w14:textId="77777777" w:rsidTr="00675E3A">
        <w:tc>
          <w:tcPr>
            <w:tcW w:w="174" w:type="pct"/>
            <w:vAlign w:val="center"/>
          </w:tcPr>
          <w:p w14:paraId="49B62207" w14:textId="77777777" w:rsidR="000D49DF" w:rsidRPr="009A62D4" w:rsidRDefault="000D49DF" w:rsidP="009A62D4">
            <w:pPr>
              <w:pStyle w:val="Akapitzlist"/>
              <w:numPr>
                <w:ilvl w:val="0"/>
                <w:numId w:val="46"/>
              </w:numPr>
              <w:ind w:left="417"/>
              <w:rPr>
                <w:szCs w:val="24"/>
              </w:rPr>
            </w:pPr>
          </w:p>
        </w:tc>
        <w:tc>
          <w:tcPr>
            <w:tcW w:w="491" w:type="pct"/>
            <w:vMerge/>
            <w:vAlign w:val="center"/>
          </w:tcPr>
          <w:p w14:paraId="6B445549" w14:textId="77777777" w:rsidR="000D49DF" w:rsidRPr="00D44D53" w:rsidRDefault="000D49DF" w:rsidP="000D49DF">
            <w:pPr>
              <w:rPr>
                <w:szCs w:val="24"/>
              </w:rPr>
            </w:pPr>
          </w:p>
        </w:tc>
        <w:tc>
          <w:tcPr>
            <w:tcW w:w="665" w:type="pct"/>
            <w:vAlign w:val="center"/>
          </w:tcPr>
          <w:p w14:paraId="3788BD31" w14:textId="6946D6E4" w:rsidR="000D49DF" w:rsidRPr="00BB11FC" w:rsidRDefault="000D49DF" w:rsidP="000D49DF">
            <w:pPr>
              <w:rPr>
                <w:szCs w:val="24"/>
              </w:rPr>
            </w:pPr>
            <w:r>
              <w:t>ZH 1.3. Wdrożenie, aktualizacja oraz monitorowanie programów ochrony środowiska przed hałasem</w:t>
            </w:r>
          </w:p>
        </w:tc>
        <w:tc>
          <w:tcPr>
            <w:tcW w:w="576" w:type="pct"/>
            <w:vAlign w:val="center"/>
          </w:tcPr>
          <w:p w14:paraId="13CEDB64" w14:textId="0FC1423C" w:rsidR="000D49DF" w:rsidRDefault="000D49DF" w:rsidP="000D49DF">
            <w:pPr>
              <w:rPr>
                <w:szCs w:val="24"/>
              </w:rPr>
            </w:pPr>
            <w:r>
              <w:t>samorząd województwa</w:t>
            </w:r>
          </w:p>
        </w:tc>
        <w:tc>
          <w:tcPr>
            <w:tcW w:w="472" w:type="pct"/>
            <w:vAlign w:val="center"/>
          </w:tcPr>
          <w:p w14:paraId="01C355F6" w14:textId="35EBD7DE" w:rsidR="000D49DF" w:rsidRPr="00D44D53" w:rsidRDefault="000D49DF" w:rsidP="000D49DF">
            <w:pPr>
              <w:rPr>
                <w:szCs w:val="24"/>
              </w:rPr>
            </w:pPr>
            <w:proofErr w:type="spellStart"/>
            <w:r>
              <w:rPr>
                <w:szCs w:val="24"/>
              </w:rPr>
              <w:t>b.d</w:t>
            </w:r>
            <w:proofErr w:type="spellEnd"/>
          </w:p>
        </w:tc>
        <w:tc>
          <w:tcPr>
            <w:tcW w:w="472" w:type="pct"/>
            <w:vAlign w:val="center"/>
          </w:tcPr>
          <w:p w14:paraId="3DC56E8C" w14:textId="33C52C73" w:rsidR="000D49DF" w:rsidRPr="00D44D53" w:rsidRDefault="000D49DF" w:rsidP="000D49DF">
            <w:pPr>
              <w:rPr>
                <w:szCs w:val="24"/>
              </w:rPr>
            </w:pPr>
            <w:proofErr w:type="spellStart"/>
            <w:r>
              <w:rPr>
                <w:szCs w:val="24"/>
              </w:rPr>
              <w:t>b.d</w:t>
            </w:r>
            <w:proofErr w:type="spellEnd"/>
          </w:p>
        </w:tc>
        <w:tc>
          <w:tcPr>
            <w:tcW w:w="472" w:type="pct"/>
            <w:vAlign w:val="center"/>
          </w:tcPr>
          <w:p w14:paraId="5A2EC2D5" w14:textId="2E471896" w:rsidR="000D49DF" w:rsidRPr="00D44D53" w:rsidRDefault="000D49DF" w:rsidP="000D49DF">
            <w:pPr>
              <w:rPr>
                <w:szCs w:val="24"/>
              </w:rPr>
            </w:pPr>
            <w:proofErr w:type="spellStart"/>
            <w:r>
              <w:rPr>
                <w:szCs w:val="24"/>
              </w:rPr>
              <w:t>b.d</w:t>
            </w:r>
            <w:proofErr w:type="spellEnd"/>
          </w:p>
        </w:tc>
        <w:tc>
          <w:tcPr>
            <w:tcW w:w="472" w:type="pct"/>
            <w:vAlign w:val="center"/>
          </w:tcPr>
          <w:p w14:paraId="4EF54B48" w14:textId="7887000A" w:rsidR="000D49DF" w:rsidRPr="00D44D53" w:rsidRDefault="000D49DF" w:rsidP="000D49DF">
            <w:pPr>
              <w:rPr>
                <w:szCs w:val="24"/>
              </w:rPr>
            </w:pPr>
            <w:proofErr w:type="spellStart"/>
            <w:r>
              <w:rPr>
                <w:szCs w:val="24"/>
              </w:rPr>
              <w:t>b.d</w:t>
            </w:r>
            <w:proofErr w:type="spellEnd"/>
          </w:p>
        </w:tc>
        <w:tc>
          <w:tcPr>
            <w:tcW w:w="298" w:type="pct"/>
            <w:vAlign w:val="center"/>
          </w:tcPr>
          <w:p w14:paraId="3355E432" w14:textId="6E197FC2" w:rsidR="000D49DF" w:rsidRPr="00D44D53" w:rsidRDefault="000D49DF" w:rsidP="000D49DF">
            <w:pPr>
              <w:rPr>
                <w:szCs w:val="24"/>
              </w:rPr>
            </w:pPr>
            <w:proofErr w:type="spellStart"/>
            <w:r>
              <w:rPr>
                <w:szCs w:val="24"/>
              </w:rPr>
              <w:t>b.d</w:t>
            </w:r>
            <w:proofErr w:type="spellEnd"/>
          </w:p>
        </w:tc>
        <w:tc>
          <w:tcPr>
            <w:tcW w:w="483" w:type="pct"/>
            <w:vAlign w:val="center"/>
          </w:tcPr>
          <w:p w14:paraId="0120203E" w14:textId="07999F98" w:rsidR="000D49DF" w:rsidRPr="00D44D53" w:rsidRDefault="000D49DF" w:rsidP="000D49DF">
            <w:pPr>
              <w:rPr>
                <w:szCs w:val="24"/>
              </w:rPr>
            </w:pPr>
            <w:r>
              <w:rPr>
                <w:szCs w:val="24"/>
              </w:rPr>
              <w:t>środki własne</w:t>
            </w:r>
          </w:p>
        </w:tc>
        <w:tc>
          <w:tcPr>
            <w:tcW w:w="425" w:type="pct"/>
            <w:vAlign w:val="center"/>
          </w:tcPr>
          <w:p w14:paraId="4881A857" w14:textId="2B8C48C9" w:rsidR="000D49DF" w:rsidRPr="00D44D53" w:rsidRDefault="000D49DF" w:rsidP="000D49DF">
            <w:pPr>
              <w:rPr>
                <w:szCs w:val="24"/>
              </w:rPr>
            </w:pPr>
            <w:r>
              <w:rPr>
                <w:szCs w:val="24"/>
              </w:rPr>
              <w:t xml:space="preserve">brak </w:t>
            </w:r>
          </w:p>
        </w:tc>
      </w:tr>
      <w:tr w:rsidR="000D49DF" w14:paraId="1C63941B" w14:textId="77777777" w:rsidTr="00675E3A">
        <w:tc>
          <w:tcPr>
            <w:tcW w:w="174" w:type="pct"/>
            <w:vAlign w:val="center"/>
          </w:tcPr>
          <w:p w14:paraId="013597AA" w14:textId="77777777" w:rsidR="000D49DF" w:rsidRPr="009A62D4" w:rsidRDefault="000D49DF" w:rsidP="009A62D4">
            <w:pPr>
              <w:pStyle w:val="Akapitzlist"/>
              <w:numPr>
                <w:ilvl w:val="0"/>
                <w:numId w:val="46"/>
              </w:numPr>
              <w:ind w:left="417"/>
              <w:rPr>
                <w:szCs w:val="24"/>
              </w:rPr>
            </w:pPr>
          </w:p>
        </w:tc>
        <w:tc>
          <w:tcPr>
            <w:tcW w:w="491" w:type="pct"/>
            <w:vMerge/>
            <w:vAlign w:val="center"/>
          </w:tcPr>
          <w:p w14:paraId="00080D2F" w14:textId="77777777" w:rsidR="000D49DF" w:rsidRPr="00D44D53" w:rsidRDefault="000D49DF" w:rsidP="000D49DF">
            <w:pPr>
              <w:rPr>
                <w:szCs w:val="24"/>
              </w:rPr>
            </w:pPr>
          </w:p>
        </w:tc>
        <w:tc>
          <w:tcPr>
            <w:tcW w:w="665" w:type="pct"/>
            <w:vAlign w:val="center"/>
          </w:tcPr>
          <w:p w14:paraId="4FEE6EEF" w14:textId="32FD5576" w:rsidR="000D49DF" w:rsidRPr="00BB11FC" w:rsidRDefault="000D49DF" w:rsidP="000D49DF">
            <w:pPr>
              <w:rPr>
                <w:szCs w:val="24"/>
              </w:rPr>
            </w:pPr>
            <w:r>
              <w:t>ZH 1.4. Stosowanie zasad ochrony przed hałasem oraz uwzględnianie wyników map akustycznych w nowotworzonych planach zagospodarowania przestrzennego</w:t>
            </w:r>
          </w:p>
        </w:tc>
        <w:tc>
          <w:tcPr>
            <w:tcW w:w="576" w:type="pct"/>
            <w:vAlign w:val="center"/>
          </w:tcPr>
          <w:p w14:paraId="0922A845" w14:textId="156BE06A" w:rsidR="000D49DF" w:rsidRDefault="000D49DF" w:rsidP="000D49DF">
            <w:pPr>
              <w:rPr>
                <w:szCs w:val="24"/>
              </w:rPr>
            </w:pPr>
            <w:r>
              <w:t>samorząd województwa</w:t>
            </w:r>
          </w:p>
        </w:tc>
        <w:tc>
          <w:tcPr>
            <w:tcW w:w="472" w:type="pct"/>
            <w:vAlign w:val="center"/>
          </w:tcPr>
          <w:p w14:paraId="119E1970" w14:textId="634726B1" w:rsidR="000D49DF" w:rsidRPr="00D44D53" w:rsidRDefault="000D49DF" w:rsidP="000D49DF">
            <w:pPr>
              <w:rPr>
                <w:szCs w:val="24"/>
              </w:rPr>
            </w:pPr>
            <w:proofErr w:type="spellStart"/>
            <w:r>
              <w:rPr>
                <w:szCs w:val="24"/>
              </w:rPr>
              <w:t>b.d</w:t>
            </w:r>
            <w:proofErr w:type="spellEnd"/>
          </w:p>
        </w:tc>
        <w:tc>
          <w:tcPr>
            <w:tcW w:w="472" w:type="pct"/>
            <w:vAlign w:val="center"/>
          </w:tcPr>
          <w:p w14:paraId="7942A444" w14:textId="3BA43FD3" w:rsidR="000D49DF" w:rsidRPr="00D44D53" w:rsidRDefault="000D49DF" w:rsidP="000D49DF">
            <w:pPr>
              <w:rPr>
                <w:szCs w:val="24"/>
              </w:rPr>
            </w:pPr>
            <w:proofErr w:type="spellStart"/>
            <w:r>
              <w:rPr>
                <w:szCs w:val="24"/>
              </w:rPr>
              <w:t>b.d</w:t>
            </w:r>
            <w:proofErr w:type="spellEnd"/>
          </w:p>
        </w:tc>
        <w:tc>
          <w:tcPr>
            <w:tcW w:w="472" w:type="pct"/>
            <w:vAlign w:val="center"/>
          </w:tcPr>
          <w:p w14:paraId="0CA4C8F4" w14:textId="27314E3B" w:rsidR="000D49DF" w:rsidRPr="00D44D53" w:rsidRDefault="000D49DF" w:rsidP="000D49DF">
            <w:pPr>
              <w:rPr>
                <w:szCs w:val="24"/>
              </w:rPr>
            </w:pPr>
            <w:proofErr w:type="spellStart"/>
            <w:r>
              <w:rPr>
                <w:szCs w:val="24"/>
              </w:rPr>
              <w:t>b.d</w:t>
            </w:r>
            <w:proofErr w:type="spellEnd"/>
          </w:p>
        </w:tc>
        <w:tc>
          <w:tcPr>
            <w:tcW w:w="472" w:type="pct"/>
            <w:vAlign w:val="center"/>
          </w:tcPr>
          <w:p w14:paraId="28BE030C" w14:textId="2992F956" w:rsidR="000D49DF" w:rsidRPr="00D44D53" w:rsidRDefault="000D49DF" w:rsidP="000D49DF">
            <w:pPr>
              <w:rPr>
                <w:szCs w:val="24"/>
              </w:rPr>
            </w:pPr>
            <w:proofErr w:type="spellStart"/>
            <w:r>
              <w:rPr>
                <w:szCs w:val="24"/>
              </w:rPr>
              <w:t>b.d</w:t>
            </w:r>
            <w:proofErr w:type="spellEnd"/>
          </w:p>
        </w:tc>
        <w:tc>
          <w:tcPr>
            <w:tcW w:w="298" w:type="pct"/>
            <w:vAlign w:val="center"/>
          </w:tcPr>
          <w:p w14:paraId="1C87A500" w14:textId="06743229" w:rsidR="000D49DF" w:rsidRPr="00D44D53" w:rsidRDefault="000D49DF" w:rsidP="000D49DF">
            <w:pPr>
              <w:rPr>
                <w:szCs w:val="24"/>
              </w:rPr>
            </w:pPr>
            <w:proofErr w:type="spellStart"/>
            <w:r>
              <w:rPr>
                <w:szCs w:val="24"/>
              </w:rPr>
              <w:t>b.d</w:t>
            </w:r>
            <w:proofErr w:type="spellEnd"/>
          </w:p>
        </w:tc>
        <w:tc>
          <w:tcPr>
            <w:tcW w:w="483" w:type="pct"/>
            <w:vAlign w:val="center"/>
          </w:tcPr>
          <w:p w14:paraId="1AD1A8F9" w14:textId="279A78F3" w:rsidR="000D49DF" w:rsidRPr="00D44D53" w:rsidRDefault="000D49DF" w:rsidP="000D49DF">
            <w:pPr>
              <w:rPr>
                <w:szCs w:val="24"/>
              </w:rPr>
            </w:pPr>
            <w:r>
              <w:rPr>
                <w:szCs w:val="24"/>
              </w:rPr>
              <w:t>środki własne</w:t>
            </w:r>
          </w:p>
        </w:tc>
        <w:tc>
          <w:tcPr>
            <w:tcW w:w="425" w:type="pct"/>
            <w:vAlign w:val="center"/>
          </w:tcPr>
          <w:p w14:paraId="784C263B" w14:textId="6C1EC57C" w:rsidR="000D49DF" w:rsidRPr="00D44D53" w:rsidRDefault="000D49DF" w:rsidP="000D49DF">
            <w:pPr>
              <w:rPr>
                <w:szCs w:val="24"/>
              </w:rPr>
            </w:pPr>
            <w:r>
              <w:rPr>
                <w:szCs w:val="24"/>
              </w:rPr>
              <w:t xml:space="preserve">brak </w:t>
            </w:r>
          </w:p>
        </w:tc>
      </w:tr>
      <w:tr w:rsidR="000D49DF" w14:paraId="6BE4509C" w14:textId="77777777" w:rsidTr="00675E3A">
        <w:tc>
          <w:tcPr>
            <w:tcW w:w="174" w:type="pct"/>
            <w:vAlign w:val="center"/>
          </w:tcPr>
          <w:p w14:paraId="3E63A355" w14:textId="77777777" w:rsidR="000D49DF" w:rsidRPr="009A62D4" w:rsidRDefault="000D49DF" w:rsidP="009A62D4">
            <w:pPr>
              <w:pStyle w:val="Akapitzlist"/>
              <w:numPr>
                <w:ilvl w:val="0"/>
                <w:numId w:val="46"/>
              </w:numPr>
              <w:ind w:left="417"/>
              <w:rPr>
                <w:szCs w:val="24"/>
              </w:rPr>
            </w:pPr>
          </w:p>
        </w:tc>
        <w:tc>
          <w:tcPr>
            <w:tcW w:w="491" w:type="pct"/>
            <w:vAlign w:val="center"/>
          </w:tcPr>
          <w:p w14:paraId="0F7DDB6F" w14:textId="77777777" w:rsidR="000D49DF" w:rsidRPr="00D44D53" w:rsidRDefault="000D49DF" w:rsidP="000D49DF">
            <w:pPr>
              <w:rPr>
                <w:szCs w:val="24"/>
              </w:rPr>
            </w:pPr>
          </w:p>
        </w:tc>
        <w:tc>
          <w:tcPr>
            <w:tcW w:w="665" w:type="pct"/>
            <w:vAlign w:val="center"/>
          </w:tcPr>
          <w:p w14:paraId="6A57E5D9" w14:textId="2561B92F" w:rsidR="000D49DF" w:rsidRDefault="000D49DF" w:rsidP="000D49DF">
            <w:r>
              <w:t xml:space="preserve">ZH 2.4. Stosowanie nowoczesnych nawierzchni </w:t>
            </w:r>
            <w:proofErr w:type="spellStart"/>
            <w:r>
              <w:t>niskohałasowych</w:t>
            </w:r>
            <w:proofErr w:type="spellEnd"/>
            <w:r>
              <w:t>, w przypadku remontów i przebudów odcinków drogowych</w:t>
            </w:r>
          </w:p>
        </w:tc>
        <w:tc>
          <w:tcPr>
            <w:tcW w:w="576" w:type="pct"/>
            <w:vAlign w:val="center"/>
          </w:tcPr>
          <w:p w14:paraId="49199C55" w14:textId="6FB2AC07" w:rsidR="000D49DF" w:rsidRDefault="000D49DF" w:rsidP="000D49DF">
            <w:r>
              <w:t>PZDW</w:t>
            </w:r>
          </w:p>
        </w:tc>
        <w:tc>
          <w:tcPr>
            <w:tcW w:w="472" w:type="pct"/>
            <w:vAlign w:val="center"/>
          </w:tcPr>
          <w:p w14:paraId="768F554C" w14:textId="32B5012C" w:rsidR="000D49DF" w:rsidRPr="00D44D53" w:rsidRDefault="000D49DF" w:rsidP="000D49DF">
            <w:pPr>
              <w:rPr>
                <w:szCs w:val="24"/>
              </w:rPr>
            </w:pPr>
            <w:r>
              <w:rPr>
                <w:szCs w:val="24"/>
              </w:rPr>
              <w:t>500</w:t>
            </w:r>
          </w:p>
        </w:tc>
        <w:tc>
          <w:tcPr>
            <w:tcW w:w="472" w:type="pct"/>
            <w:vAlign w:val="center"/>
          </w:tcPr>
          <w:p w14:paraId="73C83E71" w14:textId="64FACA40" w:rsidR="000D49DF" w:rsidRPr="00D44D53" w:rsidRDefault="000D49DF" w:rsidP="000D49DF">
            <w:pPr>
              <w:rPr>
                <w:szCs w:val="24"/>
              </w:rPr>
            </w:pPr>
            <w:r>
              <w:rPr>
                <w:szCs w:val="24"/>
              </w:rPr>
              <w:t>500</w:t>
            </w:r>
          </w:p>
        </w:tc>
        <w:tc>
          <w:tcPr>
            <w:tcW w:w="472" w:type="pct"/>
            <w:vAlign w:val="center"/>
          </w:tcPr>
          <w:p w14:paraId="64105C60" w14:textId="042DEE38" w:rsidR="000D49DF" w:rsidRPr="00D44D53" w:rsidRDefault="000D49DF" w:rsidP="000D49DF">
            <w:pPr>
              <w:rPr>
                <w:szCs w:val="24"/>
              </w:rPr>
            </w:pPr>
            <w:r>
              <w:rPr>
                <w:szCs w:val="24"/>
              </w:rPr>
              <w:t>500</w:t>
            </w:r>
          </w:p>
        </w:tc>
        <w:tc>
          <w:tcPr>
            <w:tcW w:w="472" w:type="pct"/>
            <w:vAlign w:val="center"/>
          </w:tcPr>
          <w:p w14:paraId="62B4BB4B" w14:textId="71187C35" w:rsidR="000D49DF" w:rsidRPr="00D44D53" w:rsidRDefault="000D49DF" w:rsidP="000D49DF">
            <w:pPr>
              <w:rPr>
                <w:szCs w:val="24"/>
              </w:rPr>
            </w:pPr>
            <w:r>
              <w:rPr>
                <w:szCs w:val="24"/>
              </w:rPr>
              <w:t>500</w:t>
            </w:r>
          </w:p>
        </w:tc>
        <w:tc>
          <w:tcPr>
            <w:tcW w:w="298" w:type="pct"/>
            <w:vAlign w:val="center"/>
          </w:tcPr>
          <w:p w14:paraId="4A822614" w14:textId="5362015A" w:rsidR="000D49DF" w:rsidRPr="00D44D53" w:rsidRDefault="000D49DF" w:rsidP="000D49DF">
            <w:pPr>
              <w:rPr>
                <w:szCs w:val="24"/>
              </w:rPr>
            </w:pPr>
            <w:r>
              <w:rPr>
                <w:szCs w:val="24"/>
              </w:rPr>
              <w:t>2 000</w:t>
            </w:r>
          </w:p>
        </w:tc>
        <w:tc>
          <w:tcPr>
            <w:tcW w:w="483" w:type="pct"/>
            <w:vAlign w:val="center"/>
          </w:tcPr>
          <w:p w14:paraId="7DFBB470" w14:textId="23C56548" w:rsidR="000D49DF" w:rsidRPr="00D44D53" w:rsidRDefault="000D49DF" w:rsidP="000D49DF">
            <w:pPr>
              <w:rPr>
                <w:szCs w:val="24"/>
              </w:rPr>
            </w:pPr>
            <w:r>
              <w:rPr>
                <w:szCs w:val="24"/>
              </w:rPr>
              <w:t>środki własne, środki krajowe</w:t>
            </w:r>
          </w:p>
        </w:tc>
        <w:tc>
          <w:tcPr>
            <w:tcW w:w="425" w:type="pct"/>
            <w:vAlign w:val="center"/>
          </w:tcPr>
          <w:p w14:paraId="3C463176" w14:textId="621C4879" w:rsidR="000D49DF" w:rsidRPr="00D44D53" w:rsidRDefault="000D49DF" w:rsidP="000D49DF">
            <w:pPr>
              <w:rPr>
                <w:szCs w:val="24"/>
              </w:rPr>
            </w:pPr>
            <w:r>
              <w:rPr>
                <w:szCs w:val="24"/>
              </w:rPr>
              <w:t xml:space="preserve">brak </w:t>
            </w:r>
          </w:p>
        </w:tc>
      </w:tr>
      <w:tr w:rsidR="000D49DF" w14:paraId="7DE0A526" w14:textId="77777777" w:rsidTr="00675E3A">
        <w:tc>
          <w:tcPr>
            <w:tcW w:w="174" w:type="pct"/>
            <w:vAlign w:val="center"/>
          </w:tcPr>
          <w:p w14:paraId="5BDF8839" w14:textId="77777777" w:rsidR="000D49DF" w:rsidRPr="009A62D4" w:rsidRDefault="000D49DF" w:rsidP="009A62D4">
            <w:pPr>
              <w:pStyle w:val="Akapitzlist"/>
              <w:numPr>
                <w:ilvl w:val="0"/>
                <w:numId w:val="46"/>
              </w:numPr>
              <w:ind w:left="417"/>
              <w:rPr>
                <w:szCs w:val="24"/>
              </w:rPr>
            </w:pPr>
          </w:p>
        </w:tc>
        <w:tc>
          <w:tcPr>
            <w:tcW w:w="491" w:type="pct"/>
            <w:vMerge w:val="restart"/>
            <w:vAlign w:val="center"/>
          </w:tcPr>
          <w:p w14:paraId="2979CC66" w14:textId="0D83A59D" w:rsidR="000D49DF" w:rsidRPr="00D44D53" w:rsidRDefault="000D49DF" w:rsidP="000D49DF">
            <w:pPr>
              <w:rPr>
                <w:szCs w:val="24"/>
              </w:rPr>
            </w:pPr>
            <w:r>
              <w:rPr>
                <w:szCs w:val="24"/>
              </w:rPr>
              <w:t>Zasoby geologiczne</w:t>
            </w:r>
          </w:p>
        </w:tc>
        <w:tc>
          <w:tcPr>
            <w:tcW w:w="665" w:type="pct"/>
            <w:vAlign w:val="center"/>
          </w:tcPr>
          <w:p w14:paraId="40A328CA" w14:textId="1EE4D41C" w:rsidR="000D49DF" w:rsidRPr="00BB11FC" w:rsidRDefault="000D49DF" w:rsidP="000D49DF">
            <w:pPr>
              <w:rPr>
                <w:szCs w:val="24"/>
              </w:rPr>
            </w:pPr>
            <w:r>
              <w:rPr>
                <w:szCs w:val="24"/>
              </w:rPr>
              <w:t xml:space="preserve">ZG 1.2. </w:t>
            </w:r>
            <w:r w:rsidRPr="00AD2472">
              <w:rPr>
                <w:szCs w:val="24"/>
              </w:rPr>
              <w:t>Ochrona planistyczna złóż kopalin</w:t>
            </w:r>
          </w:p>
        </w:tc>
        <w:tc>
          <w:tcPr>
            <w:tcW w:w="576" w:type="pct"/>
            <w:vAlign w:val="center"/>
          </w:tcPr>
          <w:p w14:paraId="4E60AF04" w14:textId="6BBA0E1A" w:rsidR="000D49DF" w:rsidRDefault="000D49DF" w:rsidP="000D49DF">
            <w:pPr>
              <w:rPr>
                <w:szCs w:val="24"/>
              </w:rPr>
            </w:pPr>
            <w:r>
              <w:rPr>
                <w:szCs w:val="24"/>
              </w:rPr>
              <w:t>Wojewoda</w:t>
            </w:r>
          </w:p>
        </w:tc>
        <w:tc>
          <w:tcPr>
            <w:tcW w:w="472" w:type="pct"/>
            <w:vAlign w:val="center"/>
          </w:tcPr>
          <w:p w14:paraId="6E26F9ED" w14:textId="71DABC86" w:rsidR="000D49DF" w:rsidRPr="00D44D53" w:rsidRDefault="000D49DF" w:rsidP="000D49DF">
            <w:pPr>
              <w:rPr>
                <w:szCs w:val="24"/>
              </w:rPr>
            </w:pPr>
            <w:r>
              <w:rPr>
                <w:szCs w:val="24"/>
              </w:rPr>
              <w:t>100</w:t>
            </w:r>
          </w:p>
        </w:tc>
        <w:tc>
          <w:tcPr>
            <w:tcW w:w="472" w:type="pct"/>
            <w:vAlign w:val="center"/>
          </w:tcPr>
          <w:p w14:paraId="684EF241" w14:textId="6F7F50EB" w:rsidR="000D49DF" w:rsidRPr="00D44D53" w:rsidRDefault="000D49DF" w:rsidP="000D49DF">
            <w:pPr>
              <w:rPr>
                <w:szCs w:val="24"/>
              </w:rPr>
            </w:pPr>
            <w:r>
              <w:rPr>
                <w:szCs w:val="24"/>
              </w:rPr>
              <w:t>100</w:t>
            </w:r>
          </w:p>
        </w:tc>
        <w:tc>
          <w:tcPr>
            <w:tcW w:w="472" w:type="pct"/>
            <w:vAlign w:val="center"/>
          </w:tcPr>
          <w:p w14:paraId="37B09CE0" w14:textId="02504B79" w:rsidR="000D49DF" w:rsidRPr="00D44D53" w:rsidRDefault="000D49DF" w:rsidP="000D49DF">
            <w:pPr>
              <w:rPr>
                <w:szCs w:val="24"/>
              </w:rPr>
            </w:pPr>
            <w:r>
              <w:rPr>
                <w:szCs w:val="24"/>
              </w:rPr>
              <w:t>100</w:t>
            </w:r>
          </w:p>
        </w:tc>
        <w:tc>
          <w:tcPr>
            <w:tcW w:w="472" w:type="pct"/>
            <w:vAlign w:val="center"/>
          </w:tcPr>
          <w:p w14:paraId="0D7F217C" w14:textId="5D6C1D6C" w:rsidR="000D49DF" w:rsidRPr="00D44D53" w:rsidRDefault="000D49DF" w:rsidP="000D49DF">
            <w:pPr>
              <w:rPr>
                <w:szCs w:val="24"/>
              </w:rPr>
            </w:pPr>
            <w:r>
              <w:rPr>
                <w:szCs w:val="24"/>
              </w:rPr>
              <w:t>100</w:t>
            </w:r>
          </w:p>
        </w:tc>
        <w:tc>
          <w:tcPr>
            <w:tcW w:w="298" w:type="pct"/>
            <w:vAlign w:val="center"/>
          </w:tcPr>
          <w:p w14:paraId="613438EF" w14:textId="17B1A87B" w:rsidR="000D49DF" w:rsidRPr="00D44D53" w:rsidRDefault="000D49DF" w:rsidP="000D49DF">
            <w:pPr>
              <w:rPr>
                <w:szCs w:val="24"/>
              </w:rPr>
            </w:pPr>
            <w:r>
              <w:rPr>
                <w:szCs w:val="24"/>
              </w:rPr>
              <w:t>400</w:t>
            </w:r>
          </w:p>
        </w:tc>
        <w:tc>
          <w:tcPr>
            <w:tcW w:w="483" w:type="pct"/>
            <w:vAlign w:val="center"/>
          </w:tcPr>
          <w:p w14:paraId="2B790D14" w14:textId="2CFEFA21" w:rsidR="000D49DF" w:rsidRPr="00D44D53" w:rsidRDefault="000D49DF" w:rsidP="000D49DF">
            <w:pPr>
              <w:rPr>
                <w:szCs w:val="24"/>
              </w:rPr>
            </w:pPr>
            <w:r>
              <w:rPr>
                <w:szCs w:val="24"/>
              </w:rPr>
              <w:t>środki własne</w:t>
            </w:r>
          </w:p>
        </w:tc>
        <w:tc>
          <w:tcPr>
            <w:tcW w:w="425" w:type="pct"/>
            <w:vAlign w:val="center"/>
          </w:tcPr>
          <w:p w14:paraId="5DF79374" w14:textId="4CCE80AE" w:rsidR="000D49DF" w:rsidRPr="00D44D53" w:rsidRDefault="000D49DF" w:rsidP="000D49DF">
            <w:pPr>
              <w:rPr>
                <w:szCs w:val="24"/>
              </w:rPr>
            </w:pPr>
            <w:r>
              <w:rPr>
                <w:szCs w:val="24"/>
              </w:rPr>
              <w:t xml:space="preserve">brak </w:t>
            </w:r>
          </w:p>
        </w:tc>
      </w:tr>
      <w:tr w:rsidR="000D49DF" w14:paraId="3E8C7A51" w14:textId="77777777" w:rsidTr="00675E3A">
        <w:tc>
          <w:tcPr>
            <w:tcW w:w="174" w:type="pct"/>
            <w:vAlign w:val="center"/>
          </w:tcPr>
          <w:p w14:paraId="287CC5AA" w14:textId="77777777" w:rsidR="000D49DF" w:rsidRPr="009A62D4" w:rsidRDefault="000D49DF" w:rsidP="009A62D4">
            <w:pPr>
              <w:pStyle w:val="Akapitzlist"/>
              <w:numPr>
                <w:ilvl w:val="0"/>
                <w:numId w:val="46"/>
              </w:numPr>
              <w:ind w:left="417"/>
              <w:rPr>
                <w:szCs w:val="24"/>
              </w:rPr>
            </w:pPr>
          </w:p>
        </w:tc>
        <w:tc>
          <w:tcPr>
            <w:tcW w:w="491" w:type="pct"/>
            <w:vMerge/>
            <w:vAlign w:val="center"/>
          </w:tcPr>
          <w:p w14:paraId="55B7DEC0" w14:textId="77777777" w:rsidR="000D49DF" w:rsidRPr="00D44D53" w:rsidRDefault="000D49DF" w:rsidP="000D49DF">
            <w:pPr>
              <w:rPr>
                <w:szCs w:val="24"/>
              </w:rPr>
            </w:pPr>
          </w:p>
        </w:tc>
        <w:tc>
          <w:tcPr>
            <w:tcW w:w="665" w:type="pct"/>
            <w:vAlign w:val="center"/>
          </w:tcPr>
          <w:p w14:paraId="09E95D58" w14:textId="24B2017D" w:rsidR="000D49DF" w:rsidRPr="00BB11FC" w:rsidRDefault="000D49DF" w:rsidP="000D49DF">
            <w:pPr>
              <w:rPr>
                <w:szCs w:val="24"/>
              </w:rPr>
            </w:pPr>
            <w:r>
              <w:rPr>
                <w:szCs w:val="24"/>
              </w:rPr>
              <w:t xml:space="preserve">ZG 2.1. </w:t>
            </w:r>
            <w:r w:rsidRPr="00AD2472">
              <w:rPr>
                <w:szCs w:val="24"/>
              </w:rPr>
              <w:t>Wydawanie koncesji na wydobywanie kopalin ze złóż wraz z kontrolą realizacji</w:t>
            </w:r>
          </w:p>
        </w:tc>
        <w:tc>
          <w:tcPr>
            <w:tcW w:w="576" w:type="pct"/>
            <w:vAlign w:val="center"/>
          </w:tcPr>
          <w:p w14:paraId="58AEBA88" w14:textId="5C29CDFD" w:rsidR="000D49DF" w:rsidRDefault="000D49DF" w:rsidP="000D49DF">
            <w:pPr>
              <w:rPr>
                <w:szCs w:val="24"/>
              </w:rPr>
            </w:pPr>
            <w:r>
              <w:rPr>
                <w:szCs w:val="24"/>
              </w:rPr>
              <w:t>Marszałek Województwa</w:t>
            </w:r>
          </w:p>
        </w:tc>
        <w:tc>
          <w:tcPr>
            <w:tcW w:w="472" w:type="pct"/>
            <w:vAlign w:val="center"/>
          </w:tcPr>
          <w:p w14:paraId="4236CAC6" w14:textId="159944E9" w:rsidR="000D49DF" w:rsidRPr="00D44D53" w:rsidRDefault="000D49DF" w:rsidP="000D49DF">
            <w:pPr>
              <w:rPr>
                <w:szCs w:val="24"/>
              </w:rPr>
            </w:pPr>
            <w:proofErr w:type="spellStart"/>
            <w:r>
              <w:rPr>
                <w:szCs w:val="24"/>
              </w:rPr>
              <w:t>b.d</w:t>
            </w:r>
            <w:proofErr w:type="spellEnd"/>
          </w:p>
        </w:tc>
        <w:tc>
          <w:tcPr>
            <w:tcW w:w="472" w:type="pct"/>
            <w:vAlign w:val="center"/>
          </w:tcPr>
          <w:p w14:paraId="4B0DDFD3" w14:textId="33F56A66" w:rsidR="000D49DF" w:rsidRPr="00D44D53" w:rsidRDefault="000D49DF" w:rsidP="000D49DF">
            <w:pPr>
              <w:rPr>
                <w:szCs w:val="24"/>
              </w:rPr>
            </w:pPr>
            <w:proofErr w:type="spellStart"/>
            <w:r>
              <w:rPr>
                <w:szCs w:val="24"/>
              </w:rPr>
              <w:t>b.d</w:t>
            </w:r>
            <w:proofErr w:type="spellEnd"/>
          </w:p>
        </w:tc>
        <w:tc>
          <w:tcPr>
            <w:tcW w:w="472" w:type="pct"/>
            <w:vAlign w:val="center"/>
          </w:tcPr>
          <w:p w14:paraId="6E508FF2" w14:textId="68FF9708" w:rsidR="000D49DF" w:rsidRPr="00D44D53" w:rsidRDefault="000D49DF" w:rsidP="000D49DF">
            <w:pPr>
              <w:rPr>
                <w:szCs w:val="24"/>
              </w:rPr>
            </w:pPr>
            <w:proofErr w:type="spellStart"/>
            <w:r>
              <w:rPr>
                <w:szCs w:val="24"/>
              </w:rPr>
              <w:t>b.d</w:t>
            </w:r>
            <w:proofErr w:type="spellEnd"/>
          </w:p>
        </w:tc>
        <w:tc>
          <w:tcPr>
            <w:tcW w:w="472" w:type="pct"/>
            <w:vAlign w:val="center"/>
          </w:tcPr>
          <w:p w14:paraId="23AF1F24" w14:textId="3051EECA" w:rsidR="000D49DF" w:rsidRPr="00D44D53" w:rsidRDefault="000D49DF" w:rsidP="000D49DF">
            <w:pPr>
              <w:rPr>
                <w:szCs w:val="24"/>
              </w:rPr>
            </w:pPr>
            <w:proofErr w:type="spellStart"/>
            <w:r>
              <w:rPr>
                <w:szCs w:val="24"/>
              </w:rPr>
              <w:t>b.d</w:t>
            </w:r>
            <w:proofErr w:type="spellEnd"/>
          </w:p>
        </w:tc>
        <w:tc>
          <w:tcPr>
            <w:tcW w:w="298" w:type="pct"/>
            <w:vAlign w:val="center"/>
          </w:tcPr>
          <w:p w14:paraId="104A7508" w14:textId="52428FE7" w:rsidR="000D49DF" w:rsidRPr="00D44D53" w:rsidRDefault="000D49DF" w:rsidP="000D49DF">
            <w:pPr>
              <w:rPr>
                <w:szCs w:val="24"/>
              </w:rPr>
            </w:pPr>
            <w:proofErr w:type="spellStart"/>
            <w:r>
              <w:rPr>
                <w:szCs w:val="24"/>
              </w:rPr>
              <w:t>b.d</w:t>
            </w:r>
            <w:proofErr w:type="spellEnd"/>
          </w:p>
        </w:tc>
        <w:tc>
          <w:tcPr>
            <w:tcW w:w="483" w:type="pct"/>
            <w:vAlign w:val="center"/>
          </w:tcPr>
          <w:p w14:paraId="13787C4A" w14:textId="4B402EAB" w:rsidR="000D49DF" w:rsidRPr="00D44D53" w:rsidRDefault="000D49DF" w:rsidP="000D49DF">
            <w:pPr>
              <w:rPr>
                <w:szCs w:val="24"/>
              </w:rPr>
            </w:pPr>
            <w:r>
              <w:rPr>
                <w:szCs w:val="24"/>
              </w:rPr>
              <w:t>środki własne</w:t>
            </w:r>
          </w:p>
        </w:tc>
        <w:tc>
          <w:tcPr>
            <w:tcW w:w="425" w:type="pct"/>
            <w:vAlign w:val="center"/>
          </w:tcPr>
          <w:p w14:paraId="1044E832" w14:textId="784B2E29" w:rsidR="000D49DF" w:rsidRPr="00D44D53" w:rsidRDefault="000D49DF" w:rsidP="000D49DF">
            <w:pPr>
              <w:rPr>
                <w:szCs w:val="24"/>
              </w:rPr>
            </w:pPr>
            <w:r>
              <w:rPr>
                <w:szCs w:val="24"/>
              </w:rPr>
              <w:t xml:space="preserve">brak </w:t>
            </w:r>
          </w:p>
        </w:tc>
      </w:tr>
      <w:tr w:rsidR="000D49DF" w14:paraId="3D0CBD1D" w14:textId="542229E6" w:rsidTr="00675E3A">
        <w:tc>
          <w:tcPr>
            <w:tcW w:w="174" w:type="pct"/>
            <w:vAlign w:val="center"/>
          </w:tcPr>
          <w:p w14:paraId="1D22F929" w14:textId="77777777" w:rsidR="000D49DF" w:rsidRPr="009A62D4" w:rsidRDefault="000D49DF" w:rsidP="009A62D4">
            <w:pPr>
              <w:pStyle w:val="Akapitzlist"/>
              <w:numPr>
                <w:ilvl w:val="0"/>
                <w:numId w:val="46"/>
              </w:numPr>
              <w:ind w:left="417"/>
              <w:rPr>
                <w:szCs w:val="24"/>
              </w:rPr>
            </w:pPr>
          </w:p>
        </w:tc>
        <w:tc>
          <w:tcPr>
            <w:tcW w:w="491" w:type="pct"/>
            <w:vAlign w:val="center"/>
          </w:tcPr>
          <w:p w14:paraId="61BD6D5D" w14:textId="32F57072" w:rsidR="000D49DF" w:rsidRPr="00D44D53" w:rsidRDefault="000D49DF" w:rsidP="000D49DF">
            <w:pPr>
              <w:rPr>
                <w:szCs w:val="24"/>
              </w:rPr>
            </w:pPr>
            <w:r>
              <w:rPr>
                <w:szCs w:val="24"/>
              </w:rPr>
              <w:t>Gospodarka odpadami i zapobieganie powstawaniu odpadów</w:t>
            </w:r>
          </w:p>
        </w:tc>
        <w:tc>
          <w:tcPr>
            <w:tcW w:w="665" w:type="pct"/>
            <w:vAlign w:val="center"/>
          </w:tcPr>
          <w:p w14:paraId="3B197B77" w14:textId="0CE78CF9" w:rsidR="000D49DF" w:rsidRPr="00D44D53" w:rsidRDefault="000D49DF" w:rsidP="000D49DF">
            <w:pPr>
              <w:rPr>
                <w:szCs w:val="24"/>
              </w:rPr>
            </w:pPr>
            <w:r>
              <w:rPr>
                <w:szCs w:val="24"/>
              </w:rPr>
              <w:t>GO 1.2. Aktualizacja Wojewódzkiego Planu Gospodarki Odpadami</w:t>
            </w:r>
          </w:p>
        </w:tc>
        <w:tc>
          <w:tcPr>
            <w:tcW w:w="576" w:type="pct"/>
            <w:vAlign w:val="center"/>
          </w:tcPr>
          <w:p w14:paraId="590E38E3" w14:textId="10743C2D" w:rsidR="000D49DF" w:rsidRPr="00D44D53" w:rsidRDefault="000D49DF" w:rsidP="000D49DF">
            <w:pPr>
              <w:rPr>
                <w:szCs w:val="24"/>
              </w:rPr>
            </w:pPr>
            <w:r>
              <w:rPr>
                <w:szCs w:val="24"/>
              </w:rPr>
              <w:t>samorząd województwa</w:t>
            </w:r>
          </w:p>
        </w:tc>
        <w:tc>
          <w:tcPr>
            <w:tcW w:w="472" w:type="pct"/>
            <w:vAlign w:val="center"/>
          </w:tcPr>
          <w:p w14:paraId="11A93E66" w14:textId="5E97668F" w:rsidR="000D49DF" w:rsidRPr="00D44D53" w:rsidRDefault="000D49DF" w:rsidP="000D49DF">
            <w:pPr>
              <w:rPr>
                <w:szCs w:val="24"/>
              </w:rPr>
            </w:pPr>
            <w:r>
              <w:rPr>
                <w:szCs w:val="24"/>
              </w:rPr>
              <w:t>0</w:t>
            </w:r>
          </w:p>
        </w:tc>
        <w:tc>
          <w:tcPr>
            <w:tcW w:w="472" w:type="pct"/>
            <w:vAlign w:val="center"/>
          </w:tcPr>
          <w:p w14:paraId="24CB920B" w14:textId="71466D63" w:rsidR="000D49DF" w:rsidRPr="00D44D53" w:rsidRDefault="000D49DF" w:rsidP="000D49DF">
            <w:pPr>
              <w:rPr>
                <w:szCs w:val="24"/>
              </w:rPr>
            </w:pPr>
            <w:r>
              <w:rPr>
                <w:szCs w:val="24"/>
              </w:rPr>
              <w:t>0</w:t>
            </w:r>
          </w:p>
        </w:tc>
        <w:tc>
          <w:tcPr>
            <w:tcW w:w="472" w:type="pct"/>
            <w:vAlign w:val="center"/>
          </w:tcPr>
          <w:p w14:paraId="30AE724F" w14:textId="35DF6F51" w:rsidR="000D49DF" w:rsidRPr="00D44D53" w:rsidRDefault="000D49DF" w:rsidP="000D49DF">
            <w:pPr>
              <w:rPr>
                <w:szCs w:val="24"/>
              </w:rPr>
            </w:pPr>
            <w:r>
              <w:rPr>
                <w:szCs w:val="24"/>
              </w:rPr>
              <w:t>600</w:t>
            </w:r>
          </w:p>
        </w:tc>
        <w:tc>
          <w:tcPr>
            <w:tcW w:w="472" w:type="pct"/>
            <w:vAlign w:val="center"/>
          </w:tcPr>
          <w:p w14:paraId="2F641106" w14:textId="57BE561C" w:rsidR="000D49DF" w:rsidRPr="00D44D53" w:rsidRDefault="000D49DF" w:rsidP="000D49DF">
            <w:pPr>
              <w:rPr>
                <w:szCs w:val="24"/>
              </w:rPr>
            </w:pPr>
            <w:r>
              <w:rPr>
                <w:szCs w:val="24"/>
              </w:rPr>
              <w:t>0</w:t>
            </w:r>
          </w:p>
        </w:tc>
        <w:tc>
          <w:tcPr>
            <w:tcW w:w="298" w:type="pct"/>
            <w:vAlign w:val="center"/>
          </w:tcPr>
          <w:p w14:paraId="2CEDE23B" w14:textId="3BFA484A" w:rsidR="000D49DF" w:rsidRPr="00D44D53" w:rsidRDefault="000D49DF" w:rsidP="000D49DF">
            <w:pPr>
              <w:rPr>
                <w:szCs w:val="24"/>
              </w:rPr>
            </w:pPr>
            <w:r>
              <w:rPr>
                <w:szCs w:val="24"/>
              </w:rPr>
              <w:t>600</w:t>
            </w:r>
          </w:p>
        </w:tc>
        <w:tc>
          <w:tcPr>
            <w:tcW w:w="483" w:type="pct"/>
            <w:vAlign w:val="center"/>
          </w:tcPr>
          <w:p w14:paraId="4A60728D" w14:textId="2CACC84A" w:rsidR="000D49DF" w:rsidRPr="00D44D53" w:rsidRDefault="000D49DF" w:rsidP="000D49DF">
            <w:pPr>
              <w:rPr>
                <w:szCs w:val="24"/>
              </w:rPr>
            </w:pPr>
            <w:r>
              <w:rPr>
                <w:szCs w:val="24"/>
              </w:rPr>
              <w:t>środki własne</w:t>
            </w:r>
          </w:p>
        </w:tc>
        <w:tc>
          <w:tcPr>
            <w:tcW w:w="425" w:type="pct"/>
            <w:vAlign w:val="center"/>
          </w:tcPr>
          <w:p w14:paraId="3DAE4EAC" w14:textId="7B8C9280" w:rsidR="000D49DF" w:rsidRPr="00D44D53" w:rsidRDefault="000D49DF" w:rsidP="000D49DF">
            <w:pPr>
              <w:rPr>
                <w:szCs w:val="24"/>
              </w:rPr>
            </w:pPr>
            <w:r>
              <w:rPr>
                <w:szCs w:val="24"/>
              </w:rPr>
              <w:t xml:space="preserve">brak </w:t>
            </w:r>
          </w:p>
        </w:tc>
      </w:tr>
      <w:tr w:rsidR="000D49DF" w14:paraId="39A8558B" w14:textId="77777777" w:rsidTr="00675E3A">
        <w:tc>
          <w:tcPr>
            <w:tcW w:w="174" w:type="pct"/>
            <w:vAlign w:val="center"/>
          </w:tcPr>
          <w:p w14:paraId="18C1F58A" w14:textId="77777777" w:rsidR="000D49DF" w:rsidRPr="009A62D4" w:rsidRDefault="000D49DF" w:rsidP="009A62D4">
            <w:pPr>
              <w:pStyle w:val="Akapitzlist"/>
              <w:numPr>
                <w:ilvl w:val="0"/>
                <w:numId w:val="46"/>
              </w:numPr>
              <w:ind w:left="417"/>
              <w:rPr>
                <w:szCs w:val="24"/>
              </w:rPr>
            </w:pPr>
          </w:p>
        </w:tc>
        <w:tc>
          <w:tcPr>
            <w:tcW w:w="491" w:type="pct"/>
            <w:vMerge w:val="restart"/>
            <w:vAlign w:val="center"/>
          </w:tcPr>
          <w:p w14:paraId="63F568E7" w14:textId="6CF7DC48" w:rsidR="000D49DF" w:rsidRPr="00D44D53" w:rsidRDefault="000D49DF" w:rsidP="000D49DF">
            <w:pPr>
              <w:rPr>
                <w:szCs w:val="24"/>
              </w:rPr>
            </w:pPr>
            <w:r>
              <w:rPr>
                <w:szCs w:val="24"/>
              </w:rPr>
              <w:t>Zasoby przyrodnicze</w:t>
            </w:r>
          </w:p>
        </w:tc>
        <w:tc>
          <w:tcPr>
            <w:tcW w:w="665" w:type="pct"/>
            <w:vAlign w:val="center"/>
          </w:tcPr>
          <w:p w14:paraId="58C6417B" w14:textId="56039E46" w:rsidR="000D49DF" w:rsidRPr="000D49DF" w:rsidRDefault="000D49DF" w:rsidP="000D49DF">
            <w:r>
              <w:t xml:space="preserve">ZP 1.1. </w:t>
            </w:r>
            <w:r w:rsidRPr="00236B5F">
              <w:t>Opracowanie dokumentów planistycznych dla obszarów Natura 2000, parków narodowych, rezerwatów przyrody, parków krajobrazowych</w:t>
            </w:r>
          </w:p>
        </w:tc>
        <w:tc>
          <w:tcPr>
            <w:tcW w:w="576" w:type="pct"/>
            <w:vAlign w:val="center"/>
          </w:tcPr>
          <w:p w14:paraId="48CAE42C" w14:textId="072BF4E3" w:rsidR="000D49DF" w:rsidRPr="00D44D53" w:rsidRDefault="000D49DF" w:rsidP="000D49DF">
            <w:pPr>
              <w:rPr>
                <w:szCs w:val="24"/>
              </w:rPr>
            </w:pPr>
            <w:r>
              <w:rPr>
                <w:szCs w:val="24"/>
              </w:rPr>
              <w:t>samorząd województwa</w:t>
            </w:r>
          </w:p>
        </w:tc>
        <w:tc>
          <w:tcPr>
            <w:tcW w:w="472" w:type="pct"/>
            <w:vAlign w:val="center"/>
          </w:tcPr>
          <w:p w14:paraId="2AA059AE" w14:textId="0BB409BD" w:rsidR="000D49DF" w:rsidRPr="00D44D53" w:rsidRDefault="000D49DF" w:rsidP="000D49DF">
            <w:pPr>
              <w:rPr>
                <w:szCs w:val="24"/>
              </w:rPr>
            </w:pPr>
            <w:r>
              <w:rPr>
                <w:szCs w:val="24"/>
              </w:rPr>
              <w:t>100</w:t>
            </w:r>
          </w:p>
        </w:tc>
        <w:tc>
          <w:tcPr>
            <w:tcW w:w="472" w:type="pct"/>
            <w:vAlign w:val="center"/>
          </w:tcPr>
          <w:p w14:paraId="649D3F0D" w14:textId="14E65CBF" w:rsidR="000D49DF" w:rsidRPr="00D44D53" w:rsidRDefault="000D49DF" w:rsidP="000D49DF">
            <w:pPr>
              <w:rPr>
                <w:szCs w:val="24"/>
              </w:rPr>
            </w:pPr>
            <w:r>
              <w:rPr>
                <w:szCs w:val="24"/>
              </w:rPr>
              <w:t>100</w:t>
            </w:r>
          </w:p>
        </w:tc>
        <w:tc>
          <w:tcPr>
            <w:tcW w:w="472" w:type="pct"/>
            <w:vAlign w:val="center"/>
          </w:tcPr>
          <w:p w14:paraId="7F88C390" w14:textId="6480D0FE" w:rsidR="000D49DF" w:rsidRPr="00D44D53" w:rsidRDefault="000D49DF" w:rsidP="000D49DF">
            <w:pPr>
              <w:rPr>
                <w:szCs w:val="24"/>
              </w:rPr>
            </w:pPr>
            <w:r>
              <w:rPr>
                <w:szCs w:val="24"/>
              </w:rPr>
              <w:t>100</w:t>
            </w:r>
          </w:p>
        </w:tc>
        <w:tc>
          <w:tcPr>
            <w:tcW w:w="472" w:type="pct"/>
            <w:vAlign w:val="center"/>
          </w:tcPr>
          <w:p w14:paraId="3CC37674" w14:textId="3CDE96A9" w:rsidR="000D49DF" w:rsidRPr="00D44D53" w:rsidRDefault="000D49DF" w:rsidP="000D49DF">
            <w:pPr>
              <w:rPr>
                <w:szCs w:val="24"/>
              </w:rPr>
            </w:pPr>
            <w:r>
              <w:rPr>
                <w:szCs w:val="24"/>
              </w:rPr>
              <w:t>100</w:t>
            </w:r>
          </w:p>
        </w:tc>
        <w:tc>
          <w:tcPr>
            <w:tcW w:w="298" w:type="pct"/>
            <w:vAlign w:val="center"/>
          </w:tcPr>
          <w:p w14:paraId="31A425D2" w14:textId="4246AAEF" w:rsidR="000D49DF" w:rsidRPr="00D44D53" w:rsidRDefault="000D49DF" w:rsidP="000D49DF">
            <w:pPr>
              <w:rPr>
                <w:szCs w:val="24"/>
              </w:rPr>
            </w:pPr>
            <w:r>
              <w:rPr>
                <w:szCs w:val="24"/>
              </w:rPr>
              <w:t>400</w:t>
            </w:r>
          </w:p>
        </w:tc>
        <w:tc>
          <w:tcPr>
            <w:tcW w:w="483" w:type="pct"/>
            <w:vAlign w:val="center"/>
          </w:tcPr>
          <w:p w14:paraId="014BAF6D" w14:textId="4F9592FC" w:rsidR="000D49DF" w:rsidRPr="00D44D53" w:rsidRDefault="000D49DF" w:rsidP="000D49DF">
            <w:pPr>
              <w:rPr>
                <w:szCs w:val="24"/>
              </w:rPr>
            </w:pPr>
            <w:r>
              <w:rPr>
                <w:szCs w:val="24"/>
              </w:rPr>
              <w:t>środki własne</w:t>
            </w:r>
          </w:p>
        </w:tc>
        <w:tc>
          <w:tcPr>
            <w:tcW w:w="425" w:type="pct"/>
            <w:vAlign w:val="center"/>
          </w:tcPr>
          <w:p w14:paraId="4F959CAC" w14:textId="3834A0A5" w:rsidR="000D49DF" w:rsidRPr="00D44D53" w:rsidRDefault="000D49DF" w:rsidP="000D49DF">
            <w:pPr>
              <w:rPr>
                <w:szCs w:val="24"/>
              </w:rPr>
            </w:pPr>
            <w:r>
              <w:rPr>
                <w:szCs w:val="24"/>
              </w:rPr>
              <w:t xml:space="preserve">brak </w:t>
            </w:r>
          </w:p>
        </w:tc>
      </w:tr>
      <w:tr w:rsidR="000D49DF" w14:paraId="7161AE8F" w14:textId="77777777" w:rsidTr="00675E3A">
        <w:tc>
          <w:tcPr>
            <w:tcW w:w="174" w:type="pct"/>
            <w:vAlign w:val="center"/>
          </w:tcPr>
          <w:p w14:paraId="45B03AD2" w14:textId="77777777" w:rsidR="000D49DF" w:rsidRPr="009A62D4" w:rsidRDefault="000D49DF" w:rsidP="009A62D4">
            <w:pPr>
              <w:pStyle w:val="Akapitzlist"/>
              <w:numPr>
                <w:ilvl w:val="0"/>
                <w:numId w:val="46"/>
              </w:numPr>
              <w:ind w:left="417"/>
              <w:rPr>
                <w:szCs w:val="24"/>
              </w:rPr>
            </w:pPr>
          </w:p>
        </w:tc>
        <w:tc>
          <w:tcPr>
            <w:tcW w:w="491" w:type="pct"/>
            <w:vMerge/>
            <w:vAlign w:val="center"/>
          </w:tcPr>
          <w:p w14:paraId="14CD6854" w14:textId="77777777" w:rsidR="000D49DF" w:rsidRPr="00D44D53" w:rsidRDefault="000D49DF" w:rsidP="000D49DF">
            <w:pPr>
              <w:rPr>
                <w:szCs w:val="24"/>
              </w:rPr>
            </w:pPr>
          </w:p>
        </w:tc>
        <w:tc>
          <w:tcPr>
            <w:tcW w:w="665" w:type="pct"/>
            <w:vAlign w:val="center"/>
          </w:tcPr>
          <w:p w14:paraId="2728106B" w14:textId="0661D9C5" w:rsidR="000D49DF" w:rsidRPr="00D44D53" w:rsidRDefault="000D49DF" w:rsidP="000D49DF">
            <w:pPr>
              <w:rPr>
                <w:szCs w:val="24"/>
              </w:rPr>
            </w:pPr>
            <w:r w:rsidRPr="005009B0">
              <w:t>ZP 1.2. Realizacja działań ochrony czynnej</w:t>
            </w:r>
          </w:p>
        </w:tc>
        <w:tc>
          <w:tcPr>
            <w:tcW w:w="576" w:type="pct"/>
            <w:vAlign w:val="center"/>
          </w:tcPr>
          <w:p w14:paraId="470AB1A9" w14:textId="02FE2E3C" w:rsidR="000D49DF" w:rsidRPr="00D44D53" w:rsidRDefault="000D49DF" w:rsidP="000D49DF">
            <w:pPr>
              <w:rPr>
                <w:szCs w:val="24"/>
              </w:rPr>
            </w:pPr>
            <w:r>
              <w:rPr>
                <w:szCs w:val="24"/>
              </w:rPr>
              <w:t>samorząd województwa</w:t>
            </w:r>
          </w:p>
        </w:tc>
        <w:tc>
          <w:tcPr>
            <w:tcW w:w="472" w:type="pct"/>
            <w:vAlign w:val="center"/>
          </w:tcPr>
          <w:p w14:paraId="004E839B" w14:textId="2C186EFD" w:rsidR="000D49DF" w:rsidRPr="00D44D53" w:rsidRDefault="000D49DF" w:rsidP="000D49DF">
            <w:pPr>
              <w:rPr>
                <w:szCs w:val="24"/>
              </w:rPr>
            </w:pPr>
            <w:proofErr w:type="spellStart"/>
            <w:r>
              <w:rPr>
                <w:szCs w:val="24"/>
              </w:rPr>
              <w:t>b.d</w:t>
            </w:r>
            <w:proofErr w:type="spellEnd"/>
          </w:p>
        </w:tc>
        <w:tc>
          <w:tcPr>
            <w:tcW w:w="472" w:type="pct"/>
            <w:vAlign w:val="center"/>
          </w:tcPr>
          <w:p w14:paraId="5F1B714D" w14:textId="4066A36C" w:rsidR="000D49DF" w:rsidRPr="00D44D53" w:rsidRDefault="000D49DF" w:rsidP="000D49DF">
            <w:pPr>
              <w:rPr>
                <w:szCs w:val="24"/>
              </w:rPr>
            </w:pPr>
            <w:proofErr w:type="spellStart"/>
            <w:r>
              <w:rPr>
                <w:szCs w:val="24"/>
              </w:rPr>
              <w:t>b.d</w:t>
            </w:r>
            <w:proofErr w:type="spellEnd"/>
          </w:p>
        </w:tc>
        <w:tc>
          <w:tcPr>
            <w:tcW w:w="472" w:type="pct"/>
            <w:vAlign w:val="center"/>
          </w:tcPr>
          <w:p w14:paraId="3AD68651" w14:textId="3C9832F6" w:rsidR="000D49DF" w:rsidRPr="00D44D53" w:rsidRDefault="000D49DF" w:rsidP="000D49DF">
            <w:pPr>
              <w:rPr>
                <w:szCs w:val="24"/>
              </w:rPr>
            </w:pPr>
            <w:proofErr w:type="spellStart"/>
            <w:r>
              <w:rPr>
                <w:szCs w:val="24"/>
              </w:rPr>
              <w:t>b.d</w:t>
            </w:r>
            <w:proofErr w:type="spellEnd"/>
          </w:p>
        </w:tc>
        <w:tc>
          <w:tcPr>
            <w:tcW w:w="472" w:type="pct"/>
            <w:vAlign w:val="center"/>
          </w:tcPr>
          <w:p w14:paraId="52EBB681" w14:textId="35E7E135" w:rsidR="000D49DF" w:rsidRPr="00D44D53" w:rsidRDefault="000D49DF" w:rsidP="000D49DF">
            <w:pPr>
              <w:rPr>
                <w:szCs w:val="24"/>
              </w:rPr>
            </w:pPr>
            <w:proofErr w:type="spellStart"/>
            <w:r>
              <w:rPr>
                <w:szCs w:val="24"/>
              </w:rPr>
              <w:t>b.d</w:t>
            </w:r>
            <w:proofErr w:type="spellEnd"/>
          </w:p>
        </w:tc>
        <w:tc>
          <w:tcPr>
            <w:tcW w:w="298" w:type="pct"/>
            <w:vAlign w:val="center"/>
          </w:tcPr>
          <w:p w14:paraId="37C54DFA" w14:textId="1BB77FEE" w:rsidR="000D49DF" w:rsidRPr="00D44D53" w:rsidRDefault="000D49DF" w:rsidP="000D49DF">
            <w:pPr>
              <w:rPr>
                <w:szCs w:val="24"/>
              </w:rPr>
            </w:pPr>
            <w:proofErr w:type="spellStart"/>
            <w:r>
              <w:rPr>
                <w:szCs w:val="24"/>
              </w:rPr>
              <w:t>b.d</w:t>
            </w:r>
            <w:proofErr w:type="spellEnd"/>
          </w:p>
        </w:tc>
        <w:tc>
          <w:tcPr>
            <w:tcW w:w="483" w:type="pct"/>
            <w:vAlign w:val="center"/>
          </w:tcPr>
          <w:p w14:paraId="274D44DE" w14:textId="44AF2D89" w:rsidR="000D49DF" w:rsidRPr="00D44D53" w:rsidRDefault="000D49DF" w:rsidP="000D49DF">
            <w:pPr>
              <w:rPr>
                <w:szCs w:val="24"/>
              </w:rPr>
            </w:pPr>
            <w:r>
              <w:rPr>
                <w:szCs w:val="24"/>
              </w:rPr>
              <w:t>środki własne, środki krajowe</w:t>
            </w:r>
          </w:p>
        </w:tc>
        <w:tc>
          <w:tcPr>
            <w:tcW w:w="425" w:type="pct"/>
            <w:vAlign w:val="center"/>
          </w:tcPr>
          <w:p w14:paraId="5A57B258" w14:textId="5EE6AA72" w:rsidR="000D49DF" w:rsidRPr="00D44D53" w:rsidRDefault="000D49DF" w:rsidP="000D49DF">
            <w:pPr>
              <w:rPr>
                <w:szCs w:val="24"/>
              </w:rPr>
            </w:pPr>
            <w:r>
              <w:rPr>
                <w:szCs w:val="24"/>
              </w:rPr>
              <w:t xml:space="preserve">brak </w:t>
            </w:r>
          </w:p>
        </w:tc>
      </w:tr>
      <w:tr w:rsidR="00E95894" w14:paraId="0E35AB2A" w14:textId="77777777" w:rsidTr="00675E3A">
        <w:tc>
          <w:tcPr>
            <w:tcW w:w="174" w:type="pct"/>
            <w:vAlign w:val="center"/>
          </w:tcPr>
          <w:p w14:paraId="6F19FD77" w14:textId="77777777" w:rsidR="00E95894" w:rsidRPr="009A62D4" w:rsidRDefault="00E95894" w:rsidP="009A62D4">
            <w:pPr>
              <w:pStyle w:val="Akapitzlist"/>
              <w:numPr>
                <w:ilvl w:val="0"/>
                <w:numId w:val="46"/>
              </w:numPr>
              <w:ind w:left="417"/>
              <w:rPr>
                <w:szCs w:val="24"/>
              </w:rPr>
            </w:pPr>
          </w:p>
        </w:tc>
        <w:tc>
          <w:tcPr>
            <w:tcW w:w="491" w:type="pct"/>
            <w:vMerge/>
            <w:vAlign w:val="center"/>
          </w:tcPr>
          <w:p w14:paraId="531DBC8F" w14:textId="77777777" w:rsidR="00E95894" w:rsidRPr="00D44D53" w:rsidRDefault="00E95894" w:rsidP="00E95894">
            <w:pPr>
              <w:rPr>
                <w:szCs w:val="24"/>
              </w:rPr>
            </w:pPr>
          </w:p>
        </w:tc>
        <w:tc>
          <w:tcPr>
            <w:tcW w:w="665" w:type="pct"/>
            <w:vAlign w:val="center"/>
          </w:tcPr>
          <w:p w14:paraId="36D79D61" w14:textId="5DC4974D" w:rsidR="00E95894" w:rsidRPr="005009B0" w:rsidRDefault="00E95894" w:rsidP="00E95894">
            <w:r w:rsidRPr="005009B0">
              <w:t>ZP.1.6. Monitoring zwierząt na przejściach dla zwierząt zlokalizowanych w ciągu dróg wojewódzkich - Sprawdzenie i ocena skuteczności budowy przejść dla zwierząt</w:t>
            </w:r>
          </w:p>
        </w:tc>
        <w:tc>
          <w:tcPr>
            <w:tcW w:w="576" w:type="pct"/>
            <w:vAlign w:val="center"/>
          </w:tcPr>
          <w:p w14:paraId="08BD6D81" w14:textId="59ED45A1" w:rsidR="00E95894" w:rsidRDefault="00E95894" w:rsidP="00E95894">
            <w:pPr>
              <w:rPr>
                <w:szCs w:val="24"/>
              </w:rPr>
            </w:pPr>
            <w:r w:rsidRPr="00236B5F">
              <w:t xml:space="preserve">PZDW </w:t>
            </w:r>
          </w:p>
        </w:tc>
        <w:tc>
          <w:tcPr>
            <w:tcW w:w="472" w:type="pct"/>
            <w:vAlign w:val="center"/>
          </w:tcPr>
          <w:p w14:paraId="661EAA7A" w14:textId="26C567E4" w:rsidR="00E95894" w:rsidRDefault="00E95894" w:rsidP="00E95894">
            <w:pPr>
              <w:rPr>
                <w:szCs w:val="24"/>
              </w:rPr>
            </w:pPr>
            <w:proofErr w:type="spellStart"/>
            <w:r>
              <w:rPr>
                <w:szCs w:val="24"/>
              </w:rPr>
              <w:t>b.d</w:t>
            </w:r>
            <w:proofErr w:type="spellEnd"/>
          </w:p>
        </w:tc>
        <w:tc>
          <w:tcPr>
            <w:tcW w:w="472" w:type="pct"/>
            <w:vAlign w:val="center"/>
          </w:tcPr>
          <w:p w14:paraId="417F0880" w14:textId="7E2F5D88" w:rsidR="00E95894" w:rsidRDefault="00E95894" w:rsidP="00E95894">
            <w:pPr>
              <w:rPr>
                <w:szCs w:val="24"/>
              </w:rPr>
            </w:pPr>
            <w:proofErr w:type="spellStart"/>
            <w:r>
              <w:rPr>
                <w:szCs w:val="24"/>
              </w:rPr>
              <w:t>b.d</w:t>
            </w:r>
            <w:proofErr w:type="spellEnd"/>
          </w:p>
        </w:tc>
        <w:tc>
          <w:tcPr>
            <w:tcW w:w="472" w:type="pct"/>
            <w:vAlign w:val="center"/>
          </w:tcPr>
          <w:p w14:paraId="4175EBD8" w14:textId="7A242416" w:rsidR="00E95894" w:rsidRDefault="00E95894" w:rsidP="00E95894">
            <w:pPr>
              <w:rPr>
                <w:szCs w:val="24"/>
              </w:rPr>
            </w:pPr>
            <w:proofErr w:type="spellStart"/>
            <w:r>
              <w:rPr>
                <w:szCs w:val="24"/>
              </w:rPr>
              <w:t>b.d</w:t>
            </w:r>
            <w:proofErr w:type="spellEnd"/>
          </w:p>
        </w:tc>
        <w:tc>
          <w:tcPr>
            <w:tcW w:w="472" w:type="pct"/>
            <w:vAlign w:val="center"/>
          </w:tcPr>
          <w:p w14:paraId="63E59309" w14:textId="57895F98" w:rsidR="00E95894" w:rsidRDefault="00E95894" w:rsidP="00E95894">
            <w:pPr>
              <w:rPr>
                <w:szCs w:val="24"/>
              </w:rPr>
            </w:pPr>
            <w:proofErr w:type="spellStart"/>
            <w:r>
              <w:rPr>
                <w:szCs w:val="24"/>
              </w:rPr>
              <w:t>b.d</w:t>
            </w:r>
            <w:proofErr w:type="spellEnd"/>
          </w:p>
        </w:tc>
        <w:tc>
          <w:tcPr>
            <w:tcW w:w="298" w:type="pct"/>
            <w:vAlign w:val="center"/>
          </w:tcPr>
          <w:p w14:paraId="7946AABD" w14:textId="4C2530F2" w:rsidR="00E95894" w:rsidRDefault="00E95894" w:rsidP="00E95894">
            <w:pPr>
              <w:rPr>
                <w:szCs w:val="24"/>
              </w:rPr>
            </w:pPr>
            <w:proofErr w:type="spellStart"/>
            <w:r>
              <w:rPr>
                <w:szCs w:val="24"/>
              </w:rPr>
              <w:t>b.d</w:t>
            </w:r>
            <w:proofErr w:type="spellEnd"/>
          </w:p>
        </w:tc>
        <w:tc>
          <w:tcPr>
            <w:tcW w:w="483" w:type="pct"/>
            <w:vAlign w:val="center"/>
          </w:tcPr>
          <w:p w14:paraId="27111923" w14:textId="5CA59964" w:rsidR="00E95894" w:rsidRDefault="00E95894" w:rsidP="00E95894">
            <w:pPr>
              <w:rPr>
                <w:szCs w:val="24"/>
              </w:rPr>
            </w:pPr>
            <w:r>
              <w:rPr>
                <w:szCs w:val="24"/>
              </w:rPr>
              <w:t>środki własne</w:t>
            </w:r>
          </w:p>
        </w:tc>
        <w:tc>
          <w:tcPr>
            <w:tcW w:w="425" w:type="pct"/>
            <w:vAlign w:val="center"/>
          </w:tcPr>
          <w:p w14:paraId="55FE0C96" w14:textId="19E761F4" w:rsidR="00E95894" w:rsidRDefault="00E95894" w:rsidP="00E95894">
            <w:pPr>
              <w:rPr>
                <w:szCs w:val="24"/>
              </w:rPr>
            </w:pPr>
            <w:r>
              <w:rPr>
                <w:szCs w:val="24"/>
              </w:rPr>
              <w:t xml:space="preserve">brak </w:t>
            </w:r>
          </w:p>
        </w:tc>
      </w:tr>
      <w:tr w:rsidR="00E95894" w14:paraId="29695222" w14:textId="77777777" w:rsidTr="00675E3A">
        <w:tc>
          <w:tcPr>
            <w:tcW w:w="174" w:type="pct"/>
            <w:vAlign w:val="center"/>
          </w:tcPr>
          <w:p w14:paraId="7908C2EA" w14:textId="77777777" w:rsidR="00E95894" w:rsidRPr="009A62D4" w:rsidRDefault="00E95894" w:rsidP="009A62D4">
            <w:pPr>
              <w:pStyle w:val="Akapitzlist"/>
              <w:numPr>
                <w:ilvl w:val="0"/>
                <w:numId w:val="46"/>
              </w:numPr>
              <w:ind w:left="417"/>
              <w:rPr>
                <w:szCs w:val="24"/>
              </w:rPr>
            </w:pPr>
          </w:p>
        </w:tc>
        <w:tc>
          <w:tcPr>
            <w:tcW w:w="491" w:type="pct"/>
            <w:vMerge/>
            <w:vAlign w:val="center"/>
          </w:tcPr>
          <w:p w14:paraId="602A80CB" w14:textId="77777777" w:rsidR="00E95894" w:rsidRPr="00D44D53" w:rsidRDefault="00E95894" w:rsidP="00E95894">
            <w:pPr>
              <w:rPr>
                <w:szCs w:val="24"/>
              </w:rPr>
            </w:pPr>
          </w:p>
        </w:tc>
        <w:tc>
          <w:tcPr>
            <w:tcW w:w="665" w:type="pct"/>
            <w:vAlign w:val="center"/>
          </w:tcPr>
          <w:p w14:paraId="599BDA44" w14:textId="71C0BAE8" w:rsidR="00E95894" w:rsidRPr="005009B0" w:rsidRDefault="00E95894" w:rsidP="00E95894">
            <w:r w:rsidRPr="00B81A2F">
              <w:t>ZP</w:t>
            </w:r>
            <w:r>
              <w:t xml:space="preserve"> 2</w:t>
            </w:r>
            <w:r w:rsidRPr="00B81A2F">
              <w:t xml:space="preserve">.1. </w:t>
            </w:r>
            <w:r w:rsidRPr="00236B5F">
              <w:t>Wprowadzanie na terenach atrakcyjnych przyrodniczo i turystycznie obiektów pozwalających na kanalizację ruchu turystycznego (np. ścieżki dydaktyczne, punkty widokowe itp.)</w:t>
            </w:r>
          </w:p>
        </w:tc>
        <w:tc>
          <w:tcPr>
            <w:tcW w:w="576" w:type="pct"/>
            <w:vAlign w:val="center"/>
          </w:tcPr>
          <w:p w14:paraId="4B113978" w14:textId="6E0E14A4" w:rsidR="00E95894" w:rsidRDefault="00E95894" w:rsidP="00E95894">
            <w:pPr>
              <w:rPr>
                <w:szCs w:val="24"/>
              </w:rPr>
            </w:pPr>
            <w:r>
              <w:rPr>
                <w:szCs w:val="24"/>
              </w:rPr>
              <w:t>samorząd województwa</w:t>
            </w:r>
          </w:p>
        </w:tc>
        <w:tc>
          <w:tcPr>
            <w:tcW w:w="472" w:type="pct"/>
            <w:vAlign w:val="center"/>
          </w:tcPr>
          <w:p w14:paraId="6ED69778" w14:textId="69B3807C" w:rsidR="00E95894" w:rsidRPr="00D44D53" w:rsidRDefault="00E95894" w:rsidP="00E95894">
            <w:pPr>
              <w:rPr>
                <w:szCs w:val="24"/>
              </w:rPr>
            </w:pPr>
            <w:r>
              <w:rPr>
                <w:szCs w:val="24"/>
              </w:rPr>
              <w:t>500</w:t>
            </w:r>
          </w:p>
        </w:tc>
        <w:tc>
          <w:tcPr>
            <w:tcW w:w="472" w:type="pct"/>
            <w:vAlign w:val="center"/>
          </w:tcPr>
          <w:p w14:paraId="397DBF7E" w14:textId="265509A3" w:rsidR="00E95894" w:rsidRPr="00D44D53" w:rsidRDefault="00E95894" w:rsidP="00E95894">
            <w:pPr>
              <w:rPr>
                <w:szCs w:val="24"/>
              </w:rPr>
            </w:pPr>
            <w:r>
              <w:rPr>
                <w:szCs w:val="24"/>
              </w:rPr>
              <w:t>500</w:t>
            </w:r>
          </w:p>
        </w:tc>
        <w:tc>
          <w:tcPr>
            <w:tcW w:w="472" w:type="pct"/>
            <w:vAlign w:val="center"/>
          </w:tcPr>
          <w:p w14:paraId="28282A01" w14:textId="275F7DF8" w:rsidR="00E95894" w:rsidRPr="00D44D53" w:rsidRDefault="00E95894" w:rsidP="00E95894">
            <w:pPr>
              <w:rPr>
                <w:szCs w:val="24"/>
              </w:rPr>
            </w:pPr>
            <w:r>
              <w:rPr>
                <w:szCs w:val="24"/>
              </w:rPr>
              <w:t>500</w:t>
            </w:r>
          </w:p>
        </w:tc>
        <w:tc>
          <w:tcPr>
            <w:tcW w:w="472" w:type="pct"/>
            <w:vAlign w:val="center"/>
          </w:tcPr>
          <w:p w14:paraId="27E02B0D" w14:textId="15705F13" w:rsidR="00E95894" w:rsidRPr="00D44D53" w:rsidRDefault="00E95894" w:rsidP="00E95894">
            <w:pPr>
              <w:rPr>
                <w:szCs w:val="24"/>
              </w:rPr>
            </w:pPr>
            <w:r>
              <w:rPr>
                <w:szCs w:val="24"/>
              </w:rPr>
              <w:t>500</w:t>
            </w:r>
          </w:p>
        </w:tc>
        <w:tc>
          <w:tcPr>
            <w:tcW w:w="298" w:type="pct"/>
            <w:vAlign w:val="center"/>
          </w:tcPr>
          <w:p w14:paraId="5DE05E86" w14:textId="12FC166D" w:rsidR="00E95894" w:rsidRPr="00D44D53" w:rsidRDefault="00E95894" w:rsidP="00E95894">
            <w:pPr>
              <w:rPr>
                <w:szCs w:val="24"/>
              </w:rPr>
            </w:pPr>
            <w:r>
              <w:rPr>
                <w:szCs w:val="24"/>
              </w:rPr>
              <w:t>2000</w:t>
            </w:r>
          </w:p>
        </w:tc>
        <w:tc>
          <w:tcPr>
            <w:tcW w:w="483" w:type="pct"/>
            <w:vAlign w:val="center"/>
          </w:tcPr>
          <w:p w14:paraId="03971B7E" w14:textId="307F2AAF" w:rsidR="00E95894" w:rsidRPr="00D44D53" w:rsidRDefault="00E95894" w:rsidP="00E95894">
            <w:pPr>
              <w:rPr>
                <w:szCs w:val="24"/>
              </w:rPr>
            </w:pPr>
            <w:r>
              <w:rPr>
                <w:szCs w:val="24"/>
              </w:rPr>
              <w:t>środki własne, środki krajowe, środki europejskie</w:t>
            </w:r>
          </w:p>
        </w:tc>
        <w:tc>
          <w:tcPr>
            <w:tcW w:w="425" w:type="pct"/>
            <w:vAlign w:val="center"/>
          </w:tcPr>
          <w:p w14:paraId="570657F6" w14:textId="312FC43B" w:rsidR="00E95894" w:rsidRPr="00D44D53" w:rsidRDefault="00E95894" w:rsidP="00E95894">
            <w:pPr>
              <w:rPr>
                <w:szCs w:val="24"/>
              </w:rPr>
            </w:pPr>
            <w:r>
              <w:rPr>
                <w:szCs w:val="24"/>
              </w:rPr>
              <w:t xml:space="preserve">brak </w:t>
            </w:r>
          </w:p>
        </w:tc>
      </w:tr>
      <w:tr w:rsidR="00E95894" w14:paraId="56279997" w14:textId="77777777" w:rsidTr="00675E3A">
        <w:tc>
          <w:tcPr>
            <w:tcW w:w="174" w:type="pct"/>
            <w:vAlign w:val="center"/>
          </w:tcPr>
          <w:p w14:paraId="1587EF59" w14:textId="77777777" w:rsidR="00E95894" w:rsidRPr="009A62D4" w:rsidRDefault="00E95894" w:rsidP="009A62D4">
            <w:pPr>
              <w:pStyle w:val="Akapitzlist"/>
              <w:numPr>
                <w:ilvl w:val="0"/>
                <w:numId w:val="46"/>
              </w:numPr>
              <w:ind w:left="417"/>
              <w:rPr>
                <w:szCs w:val="24"/>
              </w:rPr>
            </w:pPr>
          </w:p>
        </w:tc>
        <w:tc>
          <w:tcPr>
            <w:tcW w:w="491" w:type="pct"/>
            <w:vMerge/>
            <w:vAlign w:val="center"/>
          </w:tcPr>
          <w:p w14:paraId="1AF5E427" w14:textId="77777777" w:rsidR="00E95894" w:rsidRPr="00D44D53" w:rsidRDefault="00E95894" w:rsidP="00E95894">
            <w:pPr>
              <w:rPr>
                <w:szCs w:val="24"/>
              </w:rPr>
            </w:pPr>
          </w:p>
        </w:tc>
        <w:tc>
          <w:tcPr>
            <w:tcW w:w="665" w:type="pct"/>
            <w:vAlign w:val="center"/>
          </w:tcPr>
          <w:p w14:paraId="36EC5AC0" w14:textId="7E1856E9" w:rsidR="00E95894" w:rsidRPr="005009B0" w:rsidRDefault="00E95894" w:rsidP="00E95894">
            <w:r w:rsidRPr="005009B0">
              <w:t>ZP 2.2. Program aktywizacji gospodarczo-turystycznej województwa</w:t>
            </w:r>
            <w:r>
              <w:t xml:space="preserve"> </w:t>
            </w:r>
            <w:r w:rsidRPr="005009B0">
              <w:t>podkarpackiego poprzez promocję cennych przyrodniczo i</w:t>
            </w:r>
            <w:r>
              <w:t xml:space="preserve"> </w:t>
            </w:r>
            <w:r w:rsidRPr="005009B0">
              <w:t>krajobrazowo terenów łąkowo-pastwiskowych z</w:t>
            </w:r>
            <w:r>
              <w:t xml:space="preserve"> </w:t>
            </w:r>
            <w:r w:rsidRPr="005009B0">
              <w:t>zachowaniem</w:t>
            </w:r>
            <w:r>
              <w:t xml:space="preserve"> </w:t>
            </w:r>
            <w:r w:rsidRPr="005009B0">
              <w:t>bioróżnorodności w oparciu o naturalny wypas zwierząt gospodarskich</w:t>
            </w:r>
            <w:r>
              <w:t xml:space="preserve"> </w:t>
            </w:r>
            <w:r w:rsidRPr="005009B0">
              <w:t>i owadopylność - "Podkarpacki Naturalny Wypas III" - Utrzymanie i</w:t>
            </w:r>
            <w:r>
              <w:t xml:space="preserve"> </w:t>
            </w:r>
            <w:r w:rsidRPr="005009B0">
              <w:t>poprawa różnorodności biologicznej cennych przyrodniczo terenów</w:t>
            </w:r>
            <w:r>
              <w:t xml:space="preserve"> </w:t>
            </w:r>
            <w:r w:rsidRPr="005009B0">
              <w:t>łąkowo - pastwiskowych w ramach prowadzonej na nich ekstensywnej</w:t>
            </w:r>
          </w:p>
          <w:p w14:paraId="663E7632" w14:textId="67DF9313" w:rsidR="00E95894" w:rsidRPr="005009B0" w:rsidRDefault="00E95894" w:rsidP="00E95894">
            <w:r w:rsidRPr="005009B0">
              <w:t>gospodarki pasterskiej oraz prowadzonej na nich produkcji rolniczej,</w:t>
            </w:r>
            <w:r>
              <w:t xml:space="preserve"> </w:t>
            </w:r>
            <w:r w:rsidRPr="005009B0">
              <w:t>wsparcie działań związanych z prowadzeniem gospodarki pasiecznej,</w:t>
            </w:r>
            <w:r>
              <w:t xml:space="preserve"> </w:t>
            </w:r>
            <w:r w:rsidRPr="005009B0">
              <w:t>ochrona różnorodności krajobrazowej oraz funkcji ekosystemów, a w</w:t>
            </w:r>
            <w:r>
              <w:t xml:space="preserve"> </w:t>
            </w:r>
            <w:r w:rsidRPr="005009B0">
              <w:t>sposób pośredni także zwalczanie roślin inwazyjnych</w:t>
            </w:r>
          </w:p>
        </w:tc>
        <w:tc>
          <w:tcPr>
            <w:tcW w:w="576" w:type="pct"/>
            <w:vAlign w:val="center"/>
          </w:tcPr>
          <w:p w14:paraId="054947B1" w14:textId="538FBF9F" w:rsidR="00E95894" w:rsidRDefault="00E95894" w:rsidP="00E95894">
            <w:pPr>
              <w:rPr>
                <w:szCs w:val="24"/>
              </w:rPr>
            </w:pPr>
            <w:r>
              <w:rPr>
                <w:szCs w:val="24"/>
              </w:rPr>
              <w:t>samorząd województwa</w:t>
            </w:r>
          </w:p>
        </w:tc>
        <w:tc>
          <w:tcPr>
            <w:tcW w:w="472" w:type="pct"/>
            <w:vAlign w:val="center"/>
          </w:tcPr>
          <w:p w14:paraId="674FF783" w14:textId="6BF501C0" w:rsidR="00E95894" w:rsidRPr="00D44D53" w:rsidRDefault="00E95894" w:rsidP="00E95894">
            <w:pPr>
              <w:rPr>
                <w:szCs w:val="24"/>
              </w:rPr>
            </w:pPr>
            <w:r>
              <w:t>3 471,5</w:t>
            </w:r>
          </w:p>
        </w:tc>
        <w:tc>
          <w:tcPr>
            <w:tcW w:w="472" w:type="pct"/>
            <w:vAlign w:val="center"/>
          </w:tcPr>
          <w:p w14:paraId="01D74EDC" w14:textId="31511EC2" w:rsidR="00E95894" w:rsidRPr="00D44D53" w:rsidRDefault="00E95894" w:rsidP="00E95894">
            <w:pPr>
              <w:rPr>
                <w:szCs w:val="24"/>
              </w:rPr>
            </w:pPr>
            <w:r>
              <w:t>3 471,5</w:t>
            </w:r>
          </w:p>
        </w:tc>
        <w:tc>
          <w:tcPr>
            <w:tcW w:w="472" w:type="pct"/>
            <w:vAlign w:val="center"/>
          </w:tcPr>
          <w:p w14:paraId="3BF90179" w14:textId="1015C3A2" w:rsidR="00E95894" w:rsidRPr="00D44D53" w:rsidRDefault="00E95894" w:rsidP="00E95894">
            <w:pPr>
              <w:rPr>
                <w:szCs w:val="24"/>
              </w:rPr>
            </w:pPr>
            <w:proofErr w:type="spellStart"/>
            <w:r>
              <w:rPr>
                <w:szCs w:val="24"/>
              </w:rPr>
              <w:t>b.d</w:t>
            </w:r>
            <w:proofErr w:type="spellEnd"/>
          </w:p>
        </w:tc>
        <w:tc>
          <w:tcPr>
            <w:tcW w:w="472" w:type="pct"/>
            <w:vAlign w:val="center"/>
          </w:tcPr>
          <w:p w14:paraId="5ABA5799" w14:textId="2DFED872" w:rsidR="00E95894" w:rsidRPr="00D44D53" w:rsidRDefault="00E95894" w:rsidP="00E95894">
            <w:pPr>
              <w:rPr>
                <w:szCs w:val="24"/>
              </w:rPr>
            </w:pPr>
            <w:proofErr w:type="spellStart"/>
            <w:r>
              <w:rPr>
                <w:szCs w:val="24"/>
              </w:rPr>
              <w:t>b.d</w:t>
            </w:r>
            <w:proofErr w:type="spellEnd"/>
          </w:p>
        </w:tc>
        <w:tc>
          <w:tcPr>
            <w:tcW w:w="298" w:type="pct"/>
            <w:vAlign w:val="center"/>
          </w:tcPr>
          <w:p w14:paraId="39BF74DB" w14:textId="24C268E7" w:rsidR="00E95894" w:rsidRPr="00D44D53" w:rsidRDefault="00E95894" w:rsidP="00E95894">
            <w:pPr>
              <w:rPr>
                <w:szCs w:val="24"/>
              </w:rPr>
            </w:pPr>
            <w:r w:rsidRPr="00862ABF">
              <w:rPr>
                <w:szCs w:val="24"/>
              </w:rPr>
              <w:t>6 943</w:t>
            </w:r>
          </w:p>
        </w:tc>
        <w:tc>
          <w:tcPr>
            <w:tcW w:w="483" w:type="pct"/>
            <w:vAlign w:val="center"/>
          </w:tcPr>
          <w:p w14:paraId="00F2BB19" w14:textId="2EB3B3A7" w:rsidR="00E95894" w:rsidRPr="00D44D53" w:rsidRDefault="00E95894" w:rsidP="00E95894">
            <w:pPr>
              <w:rPr>
                <w:szCs w:val="24"/>
              </w:rPr>
            </w:pPr>
            <w:r>
              <w:rPr>
                <w:szCs w:val="24"/>
              </w:rPr>
              <w:t>środki własne</w:t>
            </w:r>
          </w:p>
        </w:tc>
        <w:tc>
          <w:tcPr>
            <w:tcW w:w="425" w:type="pct"/>
            <w:vAlign w:val="center"/>
          </w:tcPr>
          <w:p w14:paraId="7B0050C5" w14:textId="689EC9E1" w:rsidR="00E95894" w:rsidRPr="00D44D53" w:rsidRDefault="00E95894" w:rsidP="00E95894">
            <w:pPr>
              <w:rPr>
                <w:szCs w:val="24"/>
              </w:rPr>
            </w:pPr>
            <w:r>
              <w:rPr>
                <w:szCs w:val="24"/>
              </w:rPr>
              <w:t xml:space="preserve">brak </w:t>
            </w:r>
          </w:p>
        </w:tc>
      </w:tr>
      <w:tr w:rsidR="00E95894" w14:paraId="5D819468" w14:textId="77777777" w:rsidTr="00675E3A">
        <w:tc>
          <w:tcPr>
            <w:tcW w:w="174" w:type="pct"/>
            <w:vAlign w:val="center"/>
          </w:tcPr>
          <w:p w14:paraId="01824994" w14:textId="77777777" w:rsidR="00E95894" w:rsidRPr="009A62D4" w:rsidRDefault="00E95894" w:rsidP="009A62D4">
            <w:pPr>
              <w:pStyle w:val="Akapitzlist"/>
              <w:numPr>
                <w:ilvl w:val="0"/>
                <w:numId w:val="46"/>
              </w:numPr>
              <w:ind w:left="417"/>
              <w:rPr>
                <w:szCs w:val="24"/>
              </w:rPr>
            </w:pPr>
          </w:p>
        </w:tc>
        <w:tc>
          <w:tcPr>
            <w:tcW w:w="491" w:type="pct"/>
            <w:vMerge/>
            <w:vAlign w:val="center"/>
          </w:tcPr>
          <w:p w14:paraId="7E4D5C46" w14:textId="77777777" w:rsidR="00E95894" w:rsidRPr="00D44D53" w:rsidRDefault="00E95894" w:rsidP="00E95894">
            <w:pPr>
              <w:rPr>
                <w:szCs w:val="24"/>
              </w:rPr>
            </w:pPr>
          </w:p>
        </w:tc>
        <w:tc>
          <w:tcPr>
            <w:tcW w:w="665" w:type="pct"/>
            <w:vAlign w:val="center"/>
          </w:tcPr>
          <w:p w14:paraId="78D9DB65" w14:textId="48302436" w:rsidR="00E95894" w:rsidRPr="005009B0" w:rsidRDefault="00E95894" w:rsidP="00E95894">
            <w:r>
              <w:t xml:space="preserve">ZP 4.1 </w:t>
            </w:r>
            <w:r w:rsidRPr="006A3FB0">
              <w:t>Prowadzenie działań o charakterze edukacyjnym i informacyjnym w zakresie ochrony przyrody</w:t>
            </w:r>
            <w:r>
              <w:t xml:space="preserve"> i bioróżnorodności</w:t>
            </w:r>
          </w:p>
        </w:tc>
        <w:tc>
          <w:tcPr>
            <w:tcW w:w="576" w:type="pct"/>
            <w:vAlign w:val="center"/>
          </w:tcPr>
          <w:p w14:paraId="58C2A1B5" w14:textId="2E75D953" w:rsidR="00E95894" w:rsidRDefault="00E95894" w:rsidP="00E95894">
            <w:pPr>
              <w:rPr>
                <w:szCs w:val="24"/>
              </w:rPr>
            </w:pPr>
            <w:r>
              <w:rPr>
                <w:szCs w:val="24"/>
              </w:rPr>
              <w:t>samorząd województwa</w:t>
            </w:r>
          </w:p>
        </w:tc>
        <w:tc>
          <w:tcPr>
            <w:tcW w:w="472" w:type="pct"/>
            <w:vAlign w:val="center"/>
          </w:tcPr>
          <w:p w14:paraId="3DC28BDF" w14:textId="513F3770" w:rsidR="00E95894" w:rsidRPr="00D44D53" w:rsidRDefault="00E95894" w:rsidP="00E95894">
            <w:pPr>
              <w:rPr>
                <w:szCs w:val="24"/>
              </w:rPr>
            </w:pPr>
            <w:r>
              <w:rPr>
                <w:szCs w:val="24"/>
              </w:rPr>
              <w:t>50</w:t>
            </w:r>
          </w:p>
        </w:tc>
        <w:tc>
          <w:tcPr>
            <w:tcW w:w="472" w:type="pct"/>
            <w:vAlign w:val="center"/>
          </w:tcPr>
          <w:p w14:paraId="6B7CD229" w14:textId="013EB582" w:rsidR="00E95894" w:rsidRPr="00D44D53" w:rsidRDefault="00E95894" w:rsidP="00E95894">
            <w:pPr>
              <w:rPr>
                <w:szCs w:val="24"/>
              </w:rPr>
            </w:pPr>
            <w:r>
              <w:rPr>
                <w:szCs w:val="24"/>
              </w:rPr>
              <w:t>50</w:t>
            </w:r>
          </w:p>
        </w:tc>
        <w:tc>
          <w:tcPr>
            <w:tcW w:w="472" w:type="pct"/>
            <w:vAlign w:val="center"/>
          </w:tcPr>
          <w:p w14:paraId="2E975B2B" w14:textId="5DC5EC54" w:rsidR="00E95894" w:rsidRPr="00D44D53" w:rsidRDefault="00E95894" w:rsidP="00E95894">
            <w:pPr>
              <w:rPr>
                <w:szCs w:val="24"/>
              </w:rPr>
            </w:pPr>
            <w:r>
              <w:rPr>
                <w:szCs w:val="24"/>
              </w:rPr>
              <w:t>50</w:t>
            </w:r>
          </w:p>
        </w:tc>
        <w:tc>
          <w:tcPr>
            <w:tcW w:w="472" w:type="pct"/>
            <w:vAlign w:val="center"/>
          </w:tcPr>
          <w:p w14:paraId="7F91463A" w14:textId="0D0843E3" w:rsidR="00E95894" w:rsidRPr="00D44D53" w:rsidRDefault="00E95894" w:rsidP="00E95894">
            <w:pPr>
              <w:rPr>
                <w:szCs w:val="24"/>
              </w:rPr>
            </w:pPr>
            <w:r>
              <w:rPr>
                <w:szCs w:val="24"/>
              </w:rPr>
              <w:t>50</w:t>
            </w:r>
          </w:p>
        </w:tc>
        <w:tc>
          <w:tcPr>
            <w:tcW w:w="298" w:type="pct"/>
            <w:vAlign w:val="center"/>
          </w:tcPr>
          <w:p w14:paraId="03401576" w14:textId="11211397" w:rsidR="00E95894" w:rsidRPr="00D44D53" w:rsidRDefault="00E95894" w:rsidP="00E95894">
            <w:pPr>
              <w:rPr>
                <w:szCs w:val="24"/>
              </w:rPr>
            </w:pPr>
            <w:r>
              <w:rPr>
                <w:szCs w:val="24"/>
              </w:rPr>
              <w:t>200</w:t>
            </w:r>
          </w:p>
        </w:tc>
        <w:tc>
          <w:tcPr>
            <w:tcW w:w="483" w:type="pct"/>
            <w:vAlign w:val="center"/>
          </w:tcPr>
          <w:p w14:paraId="4C84030B" w14:textId="23C873B9" w:rsidR="00E95894" w:rsidRPr="00D44D53" w:rsidRDefault="00E95894" w:rsidP="00E95894">
            <w:pPr>
              <w:rPr>
                <w:szCs w:val="24"/>
              </w:rPr>
            </w:pPr>
            <w:r>
              <w:rPr>
                <w:szCs w:val="24"/>
              </w:rPr>
              <w:t>środki własne, środki krajowe</w:t>
            </w:r>
          </w:p>
        </w:tc>
        <w:tc>
          <w:tcPr>
            <w:tcW w:w="425" w:type="pct"/>
            <w:vAlign w:val="center"/>
          </w:tcPr>
          <w:p w14:paraId="7F759928" w14:textId="5C0C38A0" w:rsidR="00E95894" w:rsidRPr="00D44D53" w:rsidRDefault="00E95894" w:rsidP="00E95894">
            <w:pPr>
              <w:rPr>
                <w:szCs w:val="24"/>
              </w:rPr>
            </w:pPr>
            <w:r>
              <w:rPr>
                <w:szCs w:val="24"/>
              </w:rPr>
              <w:t xml:space="preserve">brak </w:t>
            </w:r>
          </w:p>
        </w:tc>
      </w:tr>
    </w:tbl>
    <w:p w14:paraId="68FF6DEA" w14:textId="77777777" w:rsidR="00D72E1C" w:rsidRDefault="00D72E1C" w:rsidP="000B13E4">
      <w:pPr>
        <w:pStyle w:val="Nagwek2"/>
        <w:numPr>
          <w:ilvl w:val="1"/>
          <w:numId w:val="15"/>
        </w:numPr>
        <w:ind w:hanging="792"/>
        <w:sectPr w:rsidR="00D72E1C" w:rsidSect="00D72E1C">
          <w:pgSz w:w="16838" w:h="11906" w:orient="landscape"/>
          <w:pgMar w:top="1418" w:right="1418" w:bottom="1418" w:left="1418" w:header="709" w:footer="709" w:gutter="0"/>
          <w:cols w:space="708"/>
          <w:titlePg/>
          <w:docGrid w:linePitch="360"/>
        </w:sectPr>
      </w:pPr>
    </w:p>
    <w:p w14:paraId="17EEE166" w14:textId="24C4CEBA" w:rsidR="00086163" w:rsidRPr="00E17130" w:rsidRDefault="000B13E4" w:rsidP="000B13E4">
      <w:pPr>
        <w:pStyle w:val="Nagwek2"/>
        <w:numPr>
          <w:ilvl w:val="1"/>
          <w:numId w:val="15"/>
        </w:numPr>
        <w:ind w:hanging="792"/>
      </w:pPr>
      <w:bookmarkStart w:id="209" w:name="_Toc147241615"/>
      <w:r w:rsidRPr="00E17130">
        <w:t>Harmonogram zadań monitorowanych</w:t>
      </w:r>
      <w:bookmarkEnd w:id="209"/>
      <w:r w:rsidRPr="00E17130">
        <w:t xml:space="preserve"> </w:t>
      </w:r>
    </w:p>
    <w:p w14:paraId="5430A780" w14:textId="77777777" w:rsidR="00D72E1C" w:rsidRDefault="00D72E1C">
      <w:pPr>
        <w:spacing w:before="0" w:after="160"/>
        <w:sectPr w:rsidR="00D72E1C" w:rsidSect="00C85B34">
          <w:pgSz w:w="11906" w:h="16838"/>
          <w:pgMar w:top="1417" w:right="1417" w:bottom="1417" w:left="1417" w:header="708" w:footer="708" w:gutter="0"/>
          <w:cols w:space="708"/>
          <w:titlePg/>
          <w:docGrid w:linePitch="360"/>
        </w:sectPr>
      </w:pPr>
    </w:p>
    <w:p w14:paraId="51DA14B3" w14:textId="3DA3F863" w:rsidR="00E17130" w:rsidRDefault="00E17130" w:rsidP="00E17130">
      <w:pPr>
        <w:pStyle w:val="Legenda"/>
        <w:keepNext/>
      </w:pPr>
      <w:bookmarkStart w:id="210" w:name="_Toc147239271"/>
      <w:r>
        <w:t xml:space="preserve">Tabela </w:t>
      </w:r>
      <w:fldSimple w:instr=" SEQ Tabela \* ARABIC ">
        <w:r w:rsidR="00C67D8B">
          <w:rPr>
            <w:noProof/>
          </w:rPr>
          <w:t>15</w:t>
        </w:r>
      </w:fldSimple>
      <w:r>
        <w:t>. Harmonogram zadań monitorowanych</w:t>
      </w:r>
      <w:bookmarkEnd w:id="210"/>
      <w:r w:rsidR="0042785C">
        <w:t xml:space="preserve"> </w:t>
      </w:r>
      <w:r w:rsidR="0042785C">
        <w:rPr>
          <w:rStyle w:val="Odwoanieprzypisudolnego"/>
        </w:rPr>
        <w:footnoteReference w:id="162"/>
      </w:r>
    </w:p>
    <w:tbl>
      <w:tblPr>
        <w:tblStyle w:val="Tabela-Siatka"/>
        <w:tblW w:w="0" w:type="auto"/>
        <w:tblLook w:val="04A0" w:firstRow="1" w:lastRow="0" w:firstColumn="1" w:lastColumn="0" w:noHBand="0" w:noVBand="1"/>
        <w:tblCaption w:val="Harmonogram zadań monitorowanych"/>
        <w:tblDescription w:val="Tabela zawiera scalone komórki. W tabeli przedstawiono harmonogram zadań monitorowanych, uwzględniający szacunkowe koszty realizacji danego zadania, źródło finansowania, a także dodatkowe informacje o zadaniu."/>
      </w:tblPr>
      <w:tblGrid>
        <w:gridCol w:w="550"/>
        <w:gridCol w:w="2411"/>
        <w:gridCol w:w="3536"/>
        <w:gridCol w:w="2540"/>
        <w:gridCol w:w="1708"/>
        <w:gridCol w:w="1750"/>
        <w:gridCol w:w="1497"/>
      </w:tblGrid>
      <w:tr w:rsidR="009A62D4" w14:paraId="32912D70" w14:textId="77777777" w:rsidTr="009A62D4">
        <w:trPr>
          <w:tblHeader/>
        </w:trPr>
        <w:tc>
          <w:tcPr>
            <w:tcW w:w="0" w:type="auto"/>
            <w:shd w:val="clear" w:color="auto" w:fill="384DE5"/>
            <w:vAlign w:val="center"/>
          </w:tcPr>
          <w:p w14:paraId="77D3CBC1" w14:textId="77777777" w:rsidR="009A62D4" w:rsidRPr="00D44D53" w:rsidRDefault="009A62D4" w:rsidP="009A62D4">
            <w:pPr>
              <w:rPr>
                <w:color w:val="FFFFFF" w:themeColor="background1"/>
                <w:szCs w:val="24"/>
              </w:rPr>
            </w:pPr>
            <w:r w:rsidRPr="00D44D53">
              <w:rPr>
                <w:color w:val="FFFFFF" w:themeColor="background1"/>
                <w:szCs w:val="24"/>
              </w:rPr>
              <w:t>Lp.</w:t>
            </w:r>
          </w:p>
        </w:tc>
        <w:tc>
          <w:tcPr>
            <w:tcW w:w="0" w:type="auto"/>
            <w:shd w:val="clear" w:color="auto" w:fill="384DE5"/>
            <w:vAlign w:val="center"/>
          </w:tcPr>
          <w:p w14:paraId="133CAF24" w14:textId="77777777" w:rsidR="009A62D4" w:rsidRPr="00D44D53" w:rsidRDefault="009A62D4" w:rsidP="009A62D4">
            <w:pPr>
              <w:rPr>
                <w:color w:val="FFFFFF" w:themeColor="background1"/>
                <w:szCs w:val="24"/>
              </w:rPr>
            </w:pPr>
            <w:r w:rsidRPr="00D44D53">
              <w:rPr>
                <w:color w:val="FFFFFF" w:themeColor="background1"/>
                <w:szCs w:val="24"/>
              </w:rPr>
              <w:t>Obszar interwencji</w:t>
            </w:r>
          </w:p>
        </w:tc>
        <w:tc>
          <w:tcPr>
            <w:tcW w:w="0" w:type="auto"/>
            <w:shd w:val="clear" w:color="auto" w:fill="384DE5"/>
            <w:vAlign w:val="center"/>
          </w:tcPr>
          <w:p w14:paraId="1A17ADA8" w14:textId="77777777" w:rsidR="009A62D4" w:rsidRPr="00D44D53" w:rsidRDefault="009A62D4" w:rsidP="009A62D4">
            <w:pPr>
              <w:rPr>
                <w:color w:val="FFFFFF" w:themeColor="background1"/>
                <w:szCs w:val="24"/>
              </w:rPr>
            </w:pPr>
            <w:r w:rsidRPr="00D44D53">
              <w:rPr>
                <w:color w:val="FFFFFF" w:themeColor="background1"/>
                <w:szCs w:val="24"/>
              </w:rPr>
              <w:t>Zadanie</w:t>
            </w:r>
          </w:p>
        </w:tc>
        <w:tc>
          <w:tcPr>
            <w:tcW w:w="0" w:type="auto"/>
            <w:shd w:val="clear" w:color="auto" w:fill="384DE5"/>
            <w:vAlign w:val="center"/>
          </w:tcPr>
          <w:p w14:paraId="196DB4A4" w14:textId="77777777" w:rsidR="009A62D4" w:rsidRPr="00D44D53" w:rsidRDefault="009A62D4" w:rsidP="009A62D4">
            <w:pPr>
              <w:rPr>
                <w:color w:val="FFFFFF" w:themeColor="background1"/>
                <w:szCs w:val="24"/>
              </w:rPr>
            </w:pPr>
            <w:r w:rsidRPr="00D44D53">
              <w:rPr>
                <w:color w:val="FFFFFF" w:themeColor="background1"/>
                <w:szCs w:val="24"/>
              </w:rPr>
              <w:t>Podmiot odpowiedzialny za realizację + jednostki włączone</w:t>
            </w:r>
          </w:p>
        </w:tc>
        <w:tc>
          <w:tcPr>
            <w:tcW w:w="0" w:type="auto"/>
            <w:shd w:val="clear" w:color="auto" w:fill="384DE5"/>
            <w:vAlign w:val="center"/>
          </w:tcPr>
          <w:p w14:paraId="20B7AA4F" w14:textId="77777777" w:rsidR="009A62D4" w:rsidRPr="00D44D53" w:rsidRDefault="009A62D4" w:rsidP="009A62D4">
            <w:pPr>
              <w:rPr>
                <w:color w:val="FFFFFF" w:themeColor="background1"/>
                <w:szCs w:val="24"/>
              </w:rPr>
            </w:pPr>
            <w:r w:rsidRPr="00D44D53">
              <w:rPr>
                <w:color w:val="FFFFFF" w:themeColor="background1"/>
                <w:szCs w:val="24"/>
              </w:rPr>
              <w:t>Szacunkowe koszty realizacji zadania (w tys. zł)</w:t>
            </w:r>
          </w:p>
        </w:tc>
        <w:tc>
          <w:tcPr>
            <w:tcW w:w="0" w:type="auto"/>
            <w:shd w:val="clear" w:color="auto" w:fill="384DE5"/>
            <w:vAlign w:val="center"/>
          </w:tcPr>
          <w:p w14:paraId="36050DF6" w14:textId="77777777" w:rsidR="009A62D4" w:rsidRPr="00D44D53" w:rsidRDefault="009A62D4" w:rsidP="009A62D4">
            <w:pPr>
              <w:rPr>
                <w:color w:val="FFFFFF" w:themeColor="background1"/>
                <w:szCs w:val="24"/>
              </w:rPr>
            </w:pPr>
            <w:r w:rsidRPr="00D44D53">
              <w:rPr>
                <w:color w:val="FFFFFF" w:themeColor="background1"/>
                <w:szCs w:val="24"/>
              </w:rPr>
              <w:t>Źródło finansowania</w:t>
            </w:r>
          </w:p>
        </w:tc>
        <w:tc>
          <w:tcPr>
            <w:tcW w:w="0" w:type="auto"/>
            <w:shd w:val="clear" w:color="auto" w:fill="384DE5"/>
            <w:vAlign w:val="center"/>
          </w:tcPr>
          <w:p w14:paraId="7AF560D8" w14:textId="4818A953" w:rsidR="009A62D4" w:rsidRPr="009A62D4" w:rsidRDefault="009A62D4" w:rsidP="009A62D4">
            <w:pPr>
              <w:rPr>
                <w:color w:val="FFFFFF" w:themeColor="background1"/>
                <w:szCs w:val="24"/>
              </w:rPr>
            </w:pPr>
            <w:r w:rsidRPr="009A62D4">
              <w:rPr>
                <w:color w:val="FFFFFF" w:themeColor="background1"/>
                <w:szCs w:val="24"/>
              </w:rPr>
              <w:t xml:space="preserve">Dodatkowe informacje o zadaniu </w:t>
            </w:r>
          </w:p>
        </w:tc>
      </w:tr>
      <w:tr w:rsidR="009A62D4" w14:paraId="17E7B311" w14:textId="77777777" w:rsidTr="009A62D4">
        <w:trPr>
          <w:tblHeader/>
        </w:trPr>
        <w:tc>
          <w:tcPr>
            <w:tcW w:w="0" w:type="auto"/>
            <w:shd w:val="clear" w:color="auto" w:fill="384DE5"/>
            <w:vAlign w:val="center"/>
          </w:tcPr>
          <w:p w14:paraId="761A8D4A" w14:textId="77777777" w:rsidR="009A62D4" w:rsidRPr="00D44D53" w:rsidRDefault="009A62D4" w:rsidP="009A62D4">
            <w:pPr>
              <w:rPr>
                <w:color w:val="FFFFFF" w:themeColor="background1"/>
                <w:szCs w:val="24"/>
              </w:rPr>
            </w:pPr>
            <w:r w:rsidRPr="00D44D53">
              <w:rPr>
                <w:color w:val="FFFFFF" w:themeColor="background1"/>
                <w:szCs w:val="24"/>
              </w:rPr>
              <w:t>A</w:t>
            </w:r>
          </w:p>
        </w:tc>
        <w:tc>
          <w:tcPr>
            <w:tcW w:w="0" w:type="auto"/>
            <w:shd w:val="clear" w:color="auto" w:fill="384DE5"/>
            <w:vAlign w:val="center"/>
          </w:tcPr>
          <w:p w14:paraId="73AB394E" w14:textId="77777777" w:rsidR="009A62D4" w:rsidRPr="00D44D53" w:rsidRDefault="009A62D4" w:rsidP="009A62D4">
            <w:pPr>
              <w:rPr>
                <w:color w:val="FFFFFF" w:themeColor="background1"/>
                <w:szCs w:val="24"/>
              </w:rPr>
            </w:pPr>
            <w:r w:rsidRPr="00D44D53">
              <w:rPr>
                <w:color w:val="FFFFFF" w:themeColor="background1"/>
                <w:szCs w:val="24"/>
              </w:rPr>
              <w:t>B</w:t>
            </w:r>
          </w:p>
        </w:tc>
        <w:tc>
          <w:tcPr>
            <w:tcW w:w="0" w:type="auto"/>
            <w:shd w:val="clear" w:color="auto" w:fill="384DE5"/>
            <w:vAlign w:val="center"/>
          </w:tcPr>
          <w:p w14:paraId="0AC2550F" w14:textId="77777777" w:rsidR="009A62D4" w:rsidRPr="00D44D53" w:rsidRDefault="009A62D4" w:rsidP="009A62D4">
            <w:pPr>
              <w:rPr>
                <w:color w:val="FFFFFF" w:themeColor="background1"/>
                <w:szCs w:val="24"/>
              </w:rPr>
            </w:pPr>
            <w:r w:rsidRPr="00D44D53">
              <w:rPr>
                <w:color w:val="FFFFFF" w:themeColor="background1"/>
                <w:szCs w:val="24"/>
              </w:rPr>
              <w:t>C</w:t>
            </w:r>
          </w:p>
        </w:tc>
        <w:tc>
          <w:tcPr>
            <w:tcW w:w="0" w:type="auto"/>
            <w:shd w:val="clear" w:color="auto" w:fill="384DE5"/>
            <w:vAlign w:val="center"/>
          </w:tcPr>
          <w:p w14:paraId="5C45CD54" w14:textId="77777777" w:rsidR="009A62D4" w:rsidRPr="00D44D53" w:rsidRDefault="009A62D4" w:rsidP="009A62D4">
            <w:pPr>
              <w:rPr>
                <w:color w:val="FFFFFF" w:themeColor="background1"/>
                <w:szCs w:val="24"/>
              </w:rPr>
            </w:pPr>
            <w:r w:rsidRPr="00D44D53">
              <w:rPr>
                <w:color w:val="FFFFFF" w:themeColor="background1"/>
                <w:szCs w:val="24"/>
              </w:rPr>
              <w:t>D</w:t>
            </w:r>
          </w:p>
        </w:tc>
        <w:tc>
          <w:tcPr>
            <w:tcW w:w="0" w:type="auto"/>
            <w:shd w:val="clear" w:color="auto" w:fill="384DE5"/>
            <w:vAlign w:val="center"/>
          </w:tcPr>
          <w:p w14:paraId="72738595" w14:textId="7CFCA76C" w:rsidR="009A62D4" w:rsidRPr="00D44D53" w:rsidRDefault="009A62D4" w:rsidP="009A62D4">
            <w:pPr>
              <w:rPr>
                <w:color w:val="FFFFFF" w:themeColor="background1"/>
                <w:szCs w:val="24"/>
              </w:rPr>
            </w:pPr>
            <w:r w:rsidRPr="00D44D53">
              <w:rPr>
                <w:color w:val="FFFFFF" w:themeColor="background1"/>
                <w:szCs w:val="24"/>
              </w:rPr>
              <w:t>E</w:t>
            </w:r>
          </w:p>
        </w:tc>
        <w:tc>
          <w:tcPr>
            <w:tcW w:w="0" w:type="auto"/>
            <w:shd w:val="clear" w:color="auto" w:fill="384DE5"/>
          </w:tcPr>
          <w:p w14:paraId="15208D14" w14:textId="0A874171" w:rsidR="009A62D4" w:rsidRPr="00D44D53" w:rsidRDefault="009A62D4" w:rsidP="009A62D4">
            <w:pPr>
              <w:rPr>
                <w:color w:val="FFFFFF" w:themeColor="background1"/>
                <w:szCs w:val="24"/>
              </w:rPr>
            </w:pPr>
            <w:r w:rsidRPr="00D44D53">
              <w:rPr>
                <w:color w:val="FFFFFF" w:themeColor="background1"/>
                <w:szCs w:val="24"/>
              </w:rPr>
              <w:t>F</w:t>
            </w:r>
          </w:p>
        </w:tc>
        <w:tc>
          <w:tcPr>
            <w:tcW w:w="0" w:type="auto"/>
            <w:shd w:val="clear" w:color="auto" w:fill="384DE5"/>
            <w:vAlign w:val="center"/>
          </w:tcPr>
          <w:p w14:paraId="1CD0F8DB" w14:textId="19DEA905" w:rsidR="009A62D4" w:rsidRPr="009A62D4" w:rsidRDefault="009A62D4" w:rsidP="009A62D4">
            <w:pPr>
              <w:rPr>
                <w:color w:val="FFFFFF" w:themeColor="background1"/>
                <w:szCs w:val="24"/>
              </w:rPr>
            </w:pPr>
            <w:r w:rsidRPr="009A62D4">
              <w:rPr>
                <w:color w:val="FFFFFF" w:themeColor="background1"/>
                <w:szCs w:val="24"/>
              </w:rPr>
              <w:t>G</w:t>
            </w:r>
          </w:p>
        </w:tc>
      </w:tr>
      <w:tr w:rsidR="009A62D4" w14:paraId="2B727718" w14:textId="77777777" w:rsidTr="009A62D4">
        <w:tc>
          <w:tcPr>
            <w:tcW w:w="0" w:type="auto"/>
            <w:vAlign w:val="center"/>
          </w:tcPr>
          <w:p w14:paraId="1CFFB8BE" w14:textId="77777777" w:rsidR="009A62D4" w:rsidRPr="009A62D4" w:rsidRDefault="009A62D4" w:rsidP="009A62D4">
            <w:pPr>
              <w:pStyle w:val="Akapitzlist"/>
              <w:numPr>
                <w:ilvl w:val="0"/>
                <w:numId w:val="47"/>
              </w:numPr>
              <w:ind w:left="340"/>
              <w:rPr>
                <w:szCs w:val="24"/>
              </w:rPr>
            </w:pPr>
          </w:p>
        </w:tc>
        <w:tc>
          <w:tcPr>
            <w:tcW w:w="0" w:type="auto"/>
            <w:vAlign w:val="center"/>
          </w:tcPr>
          <w:p w14:paraId="195F1DC1" w14:textId="48D077F9" w:rsidR="009A62D4" w:rsidRDefault="009A62D4" w:rsidP="009A62D4">
            <w:pPr>
              <w:rPr>
                <w:szCs w:val="24"/>
              </w:rPr>
            </w:pPr>
            <w:r>
              <w:t>Ochrona klimatu</w:t>
            </w:r>
          </w:p>
        </w:tc>
        <w:tc>
          <w:tcPr>
            <w:tcW w:w="0" w:type="auto"/>
            <w:vAlign w:val="center"/>
          </w:tcPr>
          <w:p w14:paraId="71052896" w14:textId="272CC8DD" w:rsidR="009A62D4" w:rsidRDefault="009A62D4" w:rsidP="009A62D4">
            <w:pPr>
              <w:rPr>
                <w:szCs w:val="24"/>
              </w:rPr>
            </w:pPr>
            <w:r>
              <w:t xml:space="preserve">OK 1.1. Uwzględnianie kierunków działań w zakresie </w:t>
            </w:r>
            <w:proofErr w:type="spellStart"/>
            <w:r>
              <w:t>mitygacji</w:t>
            </w:r>
            <w:proofErr w:type="spellEnd"/>
            <w:r>
              <w:t xml:space="preserve"> i adaptacji do zmian klimatu w strategiach i programach wojewódzkich powiatowych i gminnych</w:t>
            </w:r>
            <w:r>
              <w:br/>
              <w:t xml:space="preserve">lub opracowanie i wdrażanie dokumentów strategicznych uwzględniających zagadnienia </w:t>
            </w:r>
            <w:proofErr w:type="spellStart"/>
            <w:r>
              <w:t>mitygacji</w:t>
            </w:r>
            <w:proofErr w:type="spellEnd"/>
            <w:r>
              <w:t xml:space="preserve"> i adaptacji do zmian klimatu </w:t>
            </w:r>
          </w:p>
        </w:tc>
        <w:tc>
          <w:tcPr>
            <w:tcW w:w="0" w:type="auto"/>
            <w:vAlign w:val="center"/>
          </w:tcPr>
          <w:p w14:paraId="6DF2FA86" w14:textId="55A4F6F1" w:rsidR="009A62D4" w:rsidRDefault="009A62D4" w:rsidP="009A62D4">
            <w:pPr>
              <w:rPr>
                <w:szCs w:val="24"/>
              </w:rPr>
            </w:pPr>
            <w:r>
              <w:t>Starostwa Powiatowe, gminy</w:t>
            </w:r>
          </w:p>
        </w:tc>
        <w:tc>
          <w:tcPr>
            <w:tcW w:w="0" w:type="auto"/>
            <w:vAlign w:val="center"/>
          </w:tcPr>
          <w:p w14:paraId="1D81E696" w14:textId="68481186" w:rsidR="009A62D4" w:rsidRDefault="009A62D4" w:rsidP="009A62D4">
            <w:pPr>
              <w:rPr>
                <w:szCs w:val="24"/>
              </w:rPr>
            </w:pPr>
            <w:proofErr w:type="spellStart"/>
            <w:r>
              <w:rPr>
                <w:szCs w:val="24"/>
              </w:rPr>
              <w:t>b.d</w:t>
            </w:r>
            <w:proofErr w:type="spellEnd"/>
          </w:p>
        </w:tc>
        <w:tc>
          <w:tcPr>
            <w:tcW w:w="0" w:type="auto"/>
            <w:vAlign w:val="center"/>
          </w:tcPr>
          <w:p w14:paraId="1B77BE5E" w14:textId="2FD54016" w:rsidR="009A62D4" w:rsidRDefault="009A62D4" w:rsidP="009A62D4">
            <w:pPr>
              <w:rPr>
                <w:szCs w:val="24"/>
              </w:rPr>
            </w:pPr>
            <w:r>
              <w:rPr>
                <w:szCs w:val="24"/>
              </w:rPr>
              <w:t>środki własne, środki krajowe, środki europejskie</w:t>
            </w:r>
          </w:p>
        </w:tc>
        <w:tc>
          <w:tcPr>
            <w:tcW w:w="0" w:type="auto"/>
            <w:vAlign w:val="center"/>
          </w:tcPr>
          <w:p w14:paraId="5BCEE6A0" w14:textId="13BCA0D8" w:rsidR="009A62D4" w:rsidRPr="00D44D53" w:rsidRDefault="009A62D4" w:rsidP="009A62D4">
            <w:pPr>
              <w:rPr>
                <w:szCs w:val="24"/>
              </w:rPr>
            </w:pPr>
            <w:r w:rsidRPr="003549A6">
              <w:rPr>
                <w:szCs w:val="24"/>
              </w:rPr>
              <w:t xml:space="preserve">brak </w:t>
            </w:r>
          </w:p>
        </w:tc>
      </w:tr>
      <w:tr w:rsidR="009A62D4" w14:paraId="2F1CD2DE" w14:textId="77777777" w:rsidTr="009A62D4">
        <w:tc>
          <w:tcPr>
            <w:tcW w:w="0" w:type="auto"/>
            <w:vAlign w:val="center"/>
          </w:tcPr>
          <w:p w14:paraId="26CBFB7B" w14:textId="77777777" w:rsidR="009A62D4" w:rsidRPr="009A62D4" w:rsidRDefault="009A62D4" w:rsidP="009A62D4">
            <w:pPr>
              <w:pStyle w:val="Akapitzlist"/>
              <w:numPr>
                <w:ilvl w:val="0"/>
                <w:numId w:val="47"/>
              </w:numPr>
              <w:ind w:left="340"/>
              <w:rPr>
                <w:szCs w:val="24"/>
              </w:rPr>
            </w:pPr>
          </w:p>
        </w:tc>
        <w:tc>
          <w:tcPr>
            <w:tcW w:w="0" w:type="auto"/>
            <w:vMerge w:val="restart"/>
            <w:vAlign w:val="center"/>
          </w:tcPr>
          <w:p w14:paraId="7A7B6A2F" w14:textId="44B84A01" w:rsidR="009A62D4" w:rsidRDefault="009A62D4" w:rsidP="009A62D4">
            <w:pPr>
              <w:rPr>
                <w:szCs w:val="24"/>
              </w:rPr>
            </w:pPr>
            <w:r w:rsidRPr="00BB11FC">
              <w:rPr>
                <w:szCs w:val="24"/>
              </w:rPr>
              <w:t>Ochrona powietrza</w:t>
            </w:r>
          </w:p>
        </w:tc>
        <w:tc>
          <w:tcPr>
            <w:tcW w:w="0" w:type="auto"/>
            <w:vAlign w:val="center"/>
          </w:tcPr>
          <w:p w14:paraId="6BA583DF" w14:textId="479A108B" w:rsidR="009A62D4" w:rsidRDefault="009A62D4" w:rsidP="009A62D4">
            <w:pPr>
              <w:rPr>
                <w:szCs w:val="24"/>
              </w:rPr>
            </w:pPr>
            <w:r w:rsidRPr="00BB11FC">
              <w:rPr>
                <w:szCs w:val="24"/>
              </w:rPr>
              <w:t>OP</w:t>
            </w:r>
            <w:r>
              <w:rPr>
                <w:szCs w:val="24"/>
              </w:rPr>
              <w:t xml:space="preserve"> 1.1. </w:t>
            </w:r>
            <w:r w:rsidRPr="00BB11FC">
              <w:rPr>
                <w:szCs w:val="24"/>
              </w:rPr>
              <w:t>Monitoring i ocena jakości powietrza w strefach: podkarpackiej i miasto Rzeszów, zgodnie z Programem państwowego monitoringu środowiska</w:t>
            </w:r>
          </w:p>
        </w:tc>
        <w:tc>
          <w:tcPr>
            <w:tcW w:w="0" w:type="auto"/>
            <w:vAlign w:val="center"/>
          </w:tcPr>
          <w:p w14:paraId="47C0EEBC" w14:textId="7F550585" w:rsidR="009A62D4" w:rsidRDefault="009A62D4" w:rsidP="009A62D4">
            <w:pPr>
              <w:rPr>
                <w:szCs w:val="24"/>
              </w:rPr>
            </w:pPr>
            <w:r w:rsidRPr="00BB11FC">
              <w:rPr>
                <w:szCs w:val="24"/>
              </w:rPr>
              <w:t>GIOŚ</w:t>
            </w:r>
          </w:p>
        </w:tc>
        <w:tc>
          <w:tcPr>
            <w:tcW w:w="0" w:type="auto"/>
            <w:vAlign w:val="center"/>
          </w:tcPr>
          <w:p w14:paraId="4F936B5A" w14:textId="10ED33F2" w:rsidR="009A62D4" w:rsidRDefault="009A62D4" w:rsidP="009A62D4">
            <w:pPr>
              <w:rPr>
                <w:szCs w:val="24"/>
              </w:rPr>
            </w:pPr>
            <w:proofErr w:type="spellStart"/>
            <w:r>
              <w:rPr>
                <w:szCs w:val="24"/>
              </w:rPr>
              <w:t>b.d</w:t>
            </w:r>
            <w:proofErr w:type="spellEnd"/>
          </w:p>
        </w:tc>
        <w:tc>
          <w:tcPr>
            <w:tcW w:w="0" w:type="auto"/>
            <w:vAlign w:val="center"/>
          </w:tcPr>
          <w:p w14:paraId="658A395B" w14:textId="76EE9025" w:rsidR="009A62D4" w:rsidRDefault="009A62D4" w:rsidP="009A62D4">
            <w:pPr>
              <w:rPr>
                <w:szCs w:val="24"/>
              </w:rPr>
            </w:pPr>
            <w:r>
              <w:rPr>
                <w:szCs w:val="24"/>
              </w:rPr>
              <w:t>środki krajowe</w:t>
            </w:r>
          </w:p>
        </w:tc>
        <w:tc>
          <w:tcPr>
            <w:tcW w:w="0" w:type="auto"/>
            <w:vAlign w:val="center"/>
          </w:tcPr>
          <w:p w14:paraId="02C733DA" w14:textId="4B055175" w:rsidR="009A62D4" w:rsidRPr="00D44D53" w:rsidRDefault="009A62D4" w:rsidP="009A62D4">
            <w:pPr>
              <w:rPr>
                <w:szCs w:val="24"/>
              </w:rPr>
            </w:pPr>
            <w:r w:rsidRPr="003549A6">
              <w:rPr>
                <w:szCs w:val="24"/>
              </w:rPr>
              <w:t xml:space="preserve">brak </w:t>
            </w:r>
          </w:p>
        </w:tc>
      </w:tr>
      <w:tr w:rsidR="009A62D4" w14:paraId="29634D74" w14:textId="77777777" w:rsidTr="009A62D4">
        <w:tc>
          <w:tcPr>
            <w:tcW w:w="0" w:type="auto"/>
            <w:vAlign w:val="center"/>
          </w:tcPr>
          <w:p w14:paraId="496EEC6B"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3F7091D3" w14:textId="77777777" w:rsidR="009A62D4" w:rsidRDefault="009A62D4" w:rsidP="009A62D4">
            <w:pPr>
              <w:rPr>
                <w:szCs w:val="24"/>
              </w:rPr>
            </w:pPr>
          </w:p>
        </w:tc>
        <w:tc>
          <w:tcPr>
            <w:tcW w:w="0" w:type="auto"/>
            <w:vAlign w:val="center"/>
          </w:tcPr>
          <w:p w14:paraId="5C971408" w14:textId="1954AE11" w:rsidR="009A62D4" w:rsidRDefault="009A62D4" w:rsidP="009A62D4">
            <w:pPr>
              <w:rPr>
                <w:szCs w:val="24"/>
              </w:rPr>
            </w:pPr>
            <w:r w:rsidRPr="00BB11FC">
              <w:rPr>
                <w:szCs w:val="24"/>
              </w:rPr>
              <w:t>OP</w:t>
            </w:r>
            <w:r>
              <w:rPr>
                <w:szCs w:val="24"/>
              </w:rPr>
              <w:t xml:space="preserve"> 2.2. </w:t>
            </w:r>
            <w:r w:rsidR="00675E3A" w:rsidRPr="00BB11FC">
              <w:rPr>
                <w:szCs w:val="24"/>
              </w:rPr>
              <w:t>Prowadzenie działań kontrolnych w zakresie uchwały antysmogowej</w:t>
            </w:r>
            <w:r w:rsidR="00675E3A">
              <w:rPr>
                <w:szCs w:val="24"/>
              </w:rPr>
              <w:t xml:space="preserve"> </w:t>
            </w:r>
            <w:r w:rsidR="00675E3A" w:rsidRPr="007C4CFF">
              <w:rPr>
                <w:szCs w:val="24"/>
              </w:rPr>
              <w:t>w tym w zakresie spalania odpadów w kotłach i piecach</w:t>
            </w:r>
          </w:p>
        </w:tc>
        <w:tc>
          <w:tcPr>
            <w:tcW w:w="0" w:type="auto"/>
            <w:vAlign w:val="center"/>
          </w:tcPr>
          <w:p w14:paraId="2AE86294" w14:textId="5DC571DF" w:rsidR="009A62D4" w:rsidRDefault="009A62D4" w:rsidP="009A62D4">
            <w:pPr>
              <w:rPr>
                <w:szCs w:val="24"/>
              </w:rPr>
            </w:pPr>
            <w:r>
              <w:rPr>
                <w:szCs w:val="24"/>
              </w:rPr>
              <w:t>gminy</w:t>
            </w:r>
          </w:p>
        </w:tc>
        <w:tc>
          <w:tcPr>
            <w:tcW w:w="0" w:type="auto"/>
            <w:vAlign w:val="center"/>
          </w:tcPr>
          <w:p w14:paraId="301AA248" w14:textId="2231A58E" w:rsidR="009A62D4" w:rsidRDefault="009A62D4" w:rsidP="009A62D4">
            <w:pPr>
              <w:rPr>
                <w:szCs w:val="24"/>
              </w:rPr>
            </w:pPr>
            <w:proofErr w:type="spellStart"/>
            <w:r>
              <w:rPr>
                <w:szCs w:val="24"/>
              </w:rPr>
              <w:t>b.d</w:t>
            </w:r>
            <w:proofErr w:type="spellEnd"/>
          </w:p>
        </w:tc>
        <w:tc>
          <w:tcPr>
            <w:tcW w:w="0" w:type="auto"/>
            <w:vAlign w:val="center"/>
          </w:tcPr>
          <w:p w14:paraId="08D067D2" w14:textId="65A8F37A" w:rsidR="009A62D4" w:rsidRDefault="009A62D4" w:rsidP="009A62D4">
            <w:pPr>
              <w:rPr>
                <w:szCs w:val="24"/>
              </w:rPr>
            </w:pPr>
            <w:r>
              <w:rPr>
                <w:szCs w:val="24"/>
              </w:rPr>
              <w:t>środki krajowe</w:t>
            </w:r>
          </w:p>
        </w:tc>
        <w:tc>
          <w:tcPr>
            <w:tcW w:w="0" w:type="auto"/>
            <w:vAlign w:val="center"/>
          </w:tcPr>
          <w:p w14:paraId="3E2B9797" w14:textId="3CA03E02" w:rsidR="009A62D4" w:rsidRPr="00D44D53" w:rsidRDefault="009A62D4" w:rsidP="009A62D4">
            <w:pPr>
              <w:rPr>
                <w:szCs w:val="24"/>
              </w:rPr>
            </w:pPr>
            <w:r w:rsidRPr="003549A6">
              <w:rPr>
                <w:szCs w:val="24"/>
              </w:rPr>
              <w:t xml:space="preserve">brak </w:t>
            </w:r>
          </w:p>
        </w:tc>
      </w:tr>
      <w:tr w:rsidR="009A62D4" w14:paraId="326CC35C" w14:textId="77777777" w:rsidTr="009A62D4">
        <w:tc>
          <w:tcPr>
            <w:tcW w:w="0" w:type="auto"/>
            <w:vAlign w:val="center"/>
          </w:tcPr>
          <w:p w14:paraId="06C5EDF0"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7245CF46" w14:textId="77777777" w:rsidR="009A62D4" w:rsidRDefault="009A62D4" w:rsidP="009A62D4">
            <w:pPr>
              <w:rPr>
                <w:szCs w:val="24"/>
              </w:rPr>
            </w:pPr>
          </w:p>
        </w:tc>
        <w:tc>
          <w:tcPr>
            <w:tcW w:w="0" w:type="auto"/>
            <w:vAlign w:val="center"/>
          </w:tcPr>
          <w:p w14:paraId="7B2DAE62" w14:textId="17C0D98D" w:rsidR="009A62D4" w:rsidRDefault="009A62D4" w:rsidP="009A62D4">
            <w:pPr>
              <w:rPr>
                <w:szCs w:val="24"/>
              </w:rPr>
            </w:pPr>
            <w:r w:rsidRPr="00BB11FC">
              <w:rPr>
                <w:szCs w:val="24"/>
              </w:rPr>
              <w:t>OP</w:t>
            </w:r>
            <w:r>
              <w:rPr>
                <w:szCs w:val="24"/>
              </w:rPr>
              <w:t xml:space="preserve"> 2.</w:t>
            </w:r>
            <w:r w:rsidR="00675E3A">
              <w:rPr>
                <w:szCs w:val="24"/>
              </w:rPr>
              <w:t>3</w:t>
            </w:r>
            <w:r>
              <w:rPr>
                <w:szCs w:val="24"/>
              </w:rPr>
              <w:t xml:space="preserve">. </w:t>
            </w:r>
            <w:r w:rsidRPr="00BB11FC">
              <w:rPr>
                <w:szCs w:val="24"/>
              </w:rPr>
              <w:t>Prowadzenie działań edukacyjnych mających na celu uświadamianie społeczeństwa i wzbogacanie wiedzy w zakresie dbałości o jakość powietrza</w:t>
            </w:r>
          </w:p>
        </w:tc>
        <w:tc>
          <w:tcPr>
            <w:tcW w:w="0" w:type="auto"/>
            <w:vAlign w:val="center"/>
          </w:tcPr>
          <w:p w14:paraId="2287CC7B" w14:textId="08A731D6" w:rsidR="009A62D4" w:rsidRDefault="009A62D4" w:rsidP="009A62D4">
            <w:pPr>
              <w:rPr>
                <w:szCs w:val="24"/>
              </w:rPr>
            </w:pPr>
            <w:r w:rsidRPr="00BB11FC">
              <w:rPr>
                <w:szCs w:val="24"/>
              </w:rPr>
              <w:t>Samorządy gminne, powiatowe i wojewódzki</w:t>
            </w:r>
          </w:p>
        </w:tc>
        <w:tc>
          <w:tcPr>
            <w:tcW w:w="0" w:type="auto"/>
            <w:vAlign w:val="center"/>
          </w:tcPr>
          <w:p w14:paraId="4EBC4D4B" w14:textId="0A88FF6E" w:rsidR="009A62D4" w:rsidRDefault="009A62D4" w:rsidP="009A62D4">
            <w:pPr>
              <w:rPr>
                <w:szCs w:val="24"/>
              </w:rPr>
            </w:pPr>
            <w:proofErr w:type="spellStart"/>
            <w:r>
              <w:rPr>
                <w:szCs w:val="24"/>
              </w:rPr>
              <w:t>b.d</w:t>
            </w:r>
            <w:proofErr w:type="spellEnd"/>
          </w:p>
        </w:tc>
        <w:tc>
          <w:tcPr>
            <w:tcW w:w="0" w:type="auto"/>
            <w:vAlign w:val="center"/>
          </w:tcPr>
          <w:p w14:paraId="28EE2272" w14:textId="44BBCEFD" w:rsidR="009A62D4" w:rsidRDefault="009A62D4" w:rsidP="009A62D4">
            <w:pPr>
              <w:rPr>
                <w:szCs w:val="24"/>
              </w:rPr>
            </w:pPr>
            <w:r>
              <w:rPr>
                <w:szCs w:val="24"/>
              </w:rPr>
              <w:t>środki własne, środki krajowe, środki europejskie</w:t>
            </w:r>
          </w:p>
        </w:tc>
        <w:tc>
          <w:tcPr>
            <w:tcW w:w="0" w:type="auto"/>
            <w:vAlign w:val="center"/>
          </w:tcPr>
          <w:p w14:paraId="52AC2DFA" w14:textId="30C2461A" w:rsidR="009A62D4" w:rsidRPr="00D44D53" w:rsidRDefault="009A62D4" w:rsidP="009A62D4">
            <w:pPr>
              <w:rPr>
                <w:szCs w:val="24"/>
              </w:rPr>
            </w:pPr>
            <w:r w:rsidRPr="003549A6">
              <w:rPr>
                <w:szCs w:val="24"/>
              </w:rPr>
              <w:t xml:space="preserve">brak </w:t>
            </w:r>
          </w:p>
        </w:tc>
      </w:tr>
      <w:tr w:rsidR="009A62D4" w14:paraId="34E59C8A" w14:textId="77777777" w:rsidTr="009A62D4">
        <w:tc>
          <w:tcPr>
            <w:tcW w:w="0" w:type="auto"/>
            <w:vAlign w:val="center"/>
          </w:tcPr>
          <w:p w14:paraId="6336B2D2"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44770E1C" w14:textId="77777777" w:rsidR="009A62D4" w:rsidRDefault="009A62D4" w:rsidP="009A62D4">
            <w:pPr>
              <w:rPr>
                <w:szCs w:val="24"/>
              </w:rPr>
            </w:pPr>
          </w:p>
        </w:tc>
        <w:tc>
          <w:tcPr>
            <w:tcW w:w="0" w:type="auto"/>
            <w:vAlign w:val="center"/>
          </w:tcPr>
          <w:p w14:paraId="266530A0" w14:textId="2EF983B3" w:rsidR="009A62D4" w:rsidRDefault="009A62D4" w:rsidP="009A62D4">
            <w:pPr>
              <w:rPr>
                <w:szCs w:val="24"/>
              </w:rPr>
            </w:pPr>
            <w:r w:rsidRPr="00BB11FC">
              <w:rPr>
                <w:szCs w:val="24"/>
              </w:rPr>
              <w:t>OP</w:t>
            </w:r>
            <w:r>
              <w:rPr>
                <w:szCs w:val="24"/>
              </w:rPr>
              <w:t xml:space="preserve"> 2.</w:t>
            </w:r>
            <w:r w:rsidR="00B57639">
              <w:rPr>
                <w:szCs w:val="24"/>
              </w:rPr>
              <w:t>4</w:t>
            </w:r>
            <w:r>
              <w:rPr>
                <w:szCs w:val="24"/>
              </w:rPr>
              <w:t>. R</w:t>
            </w:r>
            <w:r w:rsidRPr="00BB11FC">
              <w:rPr>
                <w:szCs w:val="24"/>
              </w:rPr>
              <w:t>ozbudowa sieci gazowych</w:t>
            </w:r>
          </w:p>
        </w:tc>
        <w:tc>
          <w:tcPr>
            <w:tcW w:w="0" w:type="auto"/>
            <w:vAlign w:val="center"/>
          </w:tcPr>
          <w:p w14:paraId="1307258C" w14:textId="7FD9C2FD" w:rsidR="009A62D4" w:rsidRDefault="009A62D4" w:rsidP="009A62D4">
            <w:pPr>
              <w:rPr>
                <w:szCs w:val="24"/>
              </w:rPr>
            </w:pPr>
            <w:r w:rsidRPr="00BB11FC">
              <w:rPr>
                <w:szCs w:val="24"/>
              </w:rPr>
              <w:t>przedsiębiorstwa</w:t>
            </w:r>
          </w:p>
        </w:tc>
        <w:tc>
          <w:tcPr>
            <w:tcW w:w="0" w:type="auto"/>
            <w:vAlign w:val="center"/>
          </w:tcPr>
          <w:p w14:paraId="143820E9" w14:textId="7FD0A6F1" w:rsidR="009A62D4" w:rsidRDefault="009A62D4" w:rsidP="009A62D4">
            <w:pPr>
              <w:rPr>
                <w:szCs w:val="24"/>
              </w:rPr>
            </w:pPr>
            <w:proofErr w:type="spellStart"/>
            <w:r>
              <w:rPr>
                <w:szCs w:val="24"/>
              </w:rPr>
              <w:t>b.d</w:t>
            </w:r>
            <w:proofErr w:type="spellEnd"/>
          </w:p>
        </w:tc>
        <w:tc>
          <w:tcPr>
            <w:tcW w:w="0" w:type="auto"/>
            <w:vAlign w:val="center"/>
          </w:tcPr>
          <w:p w14:paraId="48535533" w14:textId="02A16311" w:rsidR="009A62D4" w:rsidRDefault="009A62D4" w:rsidP="009A62D4">
            <w:pPr>
              <w:rPr>
                <w:szCs w:val="24"/>
              </w:rPr>
            </w:pPr>
            <w:r>
              <w:rPr>
                <w:szCs w:val="24"/>
              </w:rPr>
              <w:t>środki własne, środki krajowe, środki europejskie</w:t>
            </w:r>
          </w:p>
        </w:tc>
        <w:tc>
          <w:tcPr>
            <w:tcW w:w="0" w:type="auto"/>
            <w:vAlign w:val="center"/>
          </w:tcPr>
          <w:p w14:paraId="3FF8551A" w14:textId="3C92873C" w:rsidR="009A62D4" w:rsidRPr="00D44D53" w:rsidRDefault="009A62D4" w:rsidP="009A62D4">
            <w:pPr>
              <w:rPr>
                <w:szCs w:val="24"/>
              </w:rPr>
            </w:pPr>
            <w:r w:rsidRPr="003549A6">
              <w:rPr>
                <w:szCs w:val="24"/>
              </w:rPr>
              <w:t xml:space="preserve">brak </w:t>
            </w:r>
          </w:p>
        </w:tc>
      </w:tr>
      <w:tr w:rsidR="009A62D4" w14:paraId="6BE09163" w14:textId="77777777" w:rsidTr="009A62D4">
        <w:tc>
          <w:tcPr>
            <w:tcW w:w="0" w:type="auto"/>
            <w:vAlign w:val="center"/>
          </w:tcPr>
          <w:p w14:paraId="6FEAF85C"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2446C2D5" w14:textId="77777777" w:rsidR="009A62D4" w:rsidRDefault="009A62D4" w:rsidP="009A62D4">
            <w:pPr>
              <w:rPr>
                <w:szCs w:val="24"/>
              </w:rPr>
            </w:pPr>
          </w:p>
        </w:tc>
        <w:tc>
          <w:tcPr>
            <w:tcW w:w="0" w:type="auto"/>
            <w:vAlign w:val="center"/>
          </w:tcPr>
          <w:p w14:paraId="49AD1DF3" w14:textId="2CEFF92A" w:rsidR="009A62D4" w:rsidRDefault="009A62D4" w:rsidP="009A62D4">
            <w:pPr>
              <w:rPr>
                <w:szCs w:val="24"/>
              </w:rPr>
            </w:pPr>
            <w:r w:rsidRPr="00BB11FC">
              <w:rPr>
                <w:szCs w:val="24"/>
              </w:rPr>
              <w:t>OP</w:t>
            </w:r>
            <w:r>
              <w:rPr>
                <w:szCs w:val="24"/>
              </w:rPr>
              <w:t xml:space="preserve"> 2.</w:t>
            </w:r>
            <w:r w:rsidR="00B57639">
              <w:rPr>
                <w:szCs w:val="24"/>
              </w:rPr>
              <w:t>5</w:t>
            </w:r>
            <w:r>
              <w:rPr>
                <w:szCs w:val="24"/>
              </w:rPr>
              <w:t xml:space="preserve">. </w:t>
            </w:r>
            <w:r w:rsidR="00B57639">
              <w:rPr>
                <w:szCs w:val="24"/>
              </w:rPr>
              <w:t>R</w:t>
            </w:r>
            <w:r w:rsidR="00B57639" w:rsidRPr="00BB11FC">
              <w:rPr>
                <w:szCs w:val="24"/>
              </w:rPr>
              <w:t>ozbudowa centralnych systemów zaopatrywania w energię cieplną</w:t>
            </w:r>
          </w:p>
        </w:tc>
        <w:tc>
          <w:tcPr>
            <w:tcW w:w="0" w:type="auto"/>
            <w:vAlign w:val="center"/>
          </w:tcPr>
          <w:p w14:paraId="1162D270" w14:textId="44E380BF" w:rsidR="009A62D4" w:rsidRDefault="009A62D4" w:rsidP="009A62D4">
            <w:pPr>
              <w:rPr>
                <w:szCs w:val="24"/>
              </w:rPr>
            </w:pPr>
            <w:r w:rsidRPr="00BB11FC">
              <w:rPr>
                <w:szCs w:val="24"/>
              </w:rPr>
              <w:t>przedsiębiorstwa</w:t>
            </w:r>
          </w:p>
        </w:tc>
        <w:tc>
          <w:tcPr>
            <w:tcW w:w="0" w:type="auto"/>
            <w:vAlign w:val="center"/>
          </w:tcPr>
          <w:p w14:paraId="172FE064" w14:textId="453988F7" w:rsidR="009A62D4" w:rsidRDefault="009A62D4" w:rsidP="009A62D4">
            <w:pPr>
              <w:rPr>
                <w:szCs w:val="24"/>
              </w:rPr>
            </w:pPr>
            <w:proofErr w:type="spellStart"/>
            <w:r>
              <w:rPr>
                <w:szCs w:val="24"/>
              </w:rPr>
              <w:t>b.d</w:t>
            </w:r>
            <w:proofErr w:type="spellEnd"/>
          </w:p>
        </w:tc>
        <w:tc>
          <w:tcPr>
            <w:tcW w:w="0" w:type="auto"/>
            <w:vAlign w:val="center"/>
          </w:tcPr>
          <w:p w14:paraId="22C01DAB" w14:textId="4B4847BC" w:rsidR="009A62D4" w:rsidRDefault="009A62D4" w:rsidP="009A62D4">
            <w:pPr>
              <w:rPr>
                <w:szCs w:val="24"/>
              </w:rPr>
            </w:pPr>
            <w:r>
              <w:rPr>
                <w:szCs w:val="24"/>
              </w:rPr>
              <w:t>środki własne, środki krajowe, środki europejskie</w:t>
            </w:r>
          </w:p>
        </w:tc>
        <w:tc>
          <w:tcPr>
            <w:tcW w:w="0" w:type="auto"/>
            <w:vAlign w:val="center"/>
          </w:tcPr>
          <w:p w14:paraId="3F3EEB95" w14:textId="23179706" w:rsidR="009A62D4" w:rsidRPr="00D44D53" w:rsidRDefault="009A62D4" w:rsidP="009A62D4">
            <w:pPr>
              <w:rPr>
                <w:szCs w:val="24"/>
              </w:rPr>
            </w:pPr>
            <w:r w:rsidRPr="003549A6">
              <w:rPr>
                <w:szCs w:val="24"/>
              </w:rPr>
              <w:t xml:space="preserve">brak </w:t>
            </w:r>
          </w:p>
        </w:tc>
      </w:tr>
      <w:tr w:rsidR="009A62D4" w14:paraId="4E7A6CA6" w14:textId="77777777" w:rsidTr="009A62D4">
        <w:tc>
          <w:tcPr>
            <w:tcW w:w="0" w:type="auto"/>
            <w:vAlign w:val="center"/>
          </w:tcPr>
          <w:p w14:paraId="0E183F07"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5336AF02" w14:textId="77777777" w:rsidR="009A62D4" w:rsidRDefault="009A62D4" w:rsidP="009A62D4">
            <w:pPr>
              <w:rPr>
                <w:szCs w:val="24"/>
              </w:rPr>
            </w:pPr>
          </w:p>
        </w:tc>
        <w:tc>
          <w:tcPr>
            <w:tcW w:w="0" w:type="auto"/>
            <w:vAlign w:val="center"/>
          </w:tcPr>
          <w:p w14:paraId="73E4B3CB" w14:textId="7F55CA32" w:rsidR="009A62D4" w:rsidRDefault="009A62D4" w:rsidP="009A62D4">
            <w:pPr>
              <w:rPr>
                <w:szCs w:val="24"/>
              </w:rPr>
            </w:pPr>
            <w:r w:rsidRPr="00BB11FC">
              <w:rPr>
                <w:szCs w:val="24"/>
              </w:rPr>
              <w:t>OP</w:t>
            </w:r>
            <w:r>
              <w:rPr>
                <w:szCs w:val="24"/>
              </w:rPr>
              <w:t xml:space="preserve"> 3.</w:t>
            </w:r>
            <w:r w:rsidR="00B57639">
              <w:rPr>
                <w:szCs w:val="24"/>
              </w:rPr>
              <w:t>1</w:t>
            </w:r>
            <w:r>
              <w:rPr>
                <w:szCs w:val="24"/>
              </w:rPr>
              <w:t>. K</w:t>
            </w:r>
            <w:r w:rsidRPr="00BB11FC">
              <w:rPr>
                <w:szCs w:val="24"/>
              </w:rPr>
              <w:t>analizowanie ruchu tranzytowego z ominięciem centralnych części miast i stref zamieszkania</w:t>
            </w:r>
          </w:p>
        </w:tc>
        <w:tc>
          <w:tcPr>
            <w:tcW w:w="0" w:type="auto"/>
            <w:vAlign w:val="center"/>
          </w:tcPr>
          <w:p w14:paraId="27D26B4F" w14:textId="73809BEB" w:rsidR="009A62D4" w:rsidRDefault="009A62D4" w:rsidP="009A62D4">
            <w:pPr>
              <w:rPr>
                <w:szCs w:val="24"/>
              </w:rPr>
            </w:pPr>
            <w:r w:rsidRPr="00BB11FC">
              <w:rPr>
                <w:szCs w:val="24"/>
              </w:rPr>
              <w:t>zarządcy dróg (powiatowych,</w:t>
            </w:r>
            <w:r>
              <w:rPr>
                <w:szCs w:val="24"/>
              </w:rPr>
              <w:t xml:space="preserve"> </w:t>
            </w:r>
            <w:r w:rsidRPr="00BB11FC">
              <w:rPr>
                <w:szCs w:val="24"/>
              </w:rPr>
              <w:t>miejskich oraz GDDKiA)</w:t>
            </w:r>
          </w:p>
        </w:tc>
        <w:tc>
          <w:tcPr>
            <w:tcW w:w="0" w:type="auto"/>
            <w:vAlign w:val="center"/>
          </w:tcPr>
          <w:p w14:paraId="4E6B7337" w14:textId="65A6F033" w:rsidR="009A62D4" w:rsidRDefault="009A62D4" w:rsidP="009A62D4">
            <w:pPr>
              <w:rPr>
                <w:szCs w:val="24"/>
              </w:rPr>
            </w:pPr>
            <w:proofErr w:type="spellStart"/>
            <w:r>
              <w:rPr>
                <w:szCs w:val="24"/>
              </w:rPr>
              <w:t>b.d</w:t>
            </w:r>
            <w:proofErr w:type="spellEnd"/>
          </w:p>
        </w:tc>
        <w:tc>
          <w:tcPr>
            <w:tcW w:w="0" w:type="auto"/>
            <w:vAlign w:val="center"/>
          </w:tcPr>
          <w:p w14:paraId="0B2FE3B2" w14:textId="5059B0C3" w:rsidR="009A62D4" w:rsidRDefault="009A62D4" w:rsidP="009A62D4">
            <w:pPr>
              <w:rPr>
                <w:szCs w:val="24"/>
              </w:rPr>
            </w:pPr>
            <w:r>
              <w:rPr>
                <w:szCs w:val="24"/>
              </w:rPr>
              <w:t>środki własne, środki krajowe, środki europejskie</w:t>
            </w:r>
          </w:p>
        </w:tc>
        <w:tc>
          <w:tcPr>
            <w:tcW w:w="0" w:type="auto"/>
            <w:vAlign w:val="center"/>
          </w:tcPr>
          <w:p w14:paraId="473EC78E" w14:textId="24A694B5" w:rsidR="009A62D4" w:rsidRPr="00D44D53" w:rsidRDefault="009A62D4" w:rsidP="009A62D4">
            <w:pPr>
              <w:rPr>
                <w:szCs w:val="24"/>
              </w:rPr>
            </w:pPr>
            <w:r w:rsidRPr="003549A6">
              <w:rPr>
                <w:szCs w:val="24"/>
              </w:rPr>
              <w:t xml:space="preserve">brak </w:t>
            </w:r>
          </w:p>
        </w:tc>
      </w:tr>
      <w:tr w:rsidR="009A62D4" w14:paraId="515BBBA2" w14:textId="77777777" w:rsidTr="009A62D4">
        <w:tc>
          <w:tcPr>
            <w:tcW w:w="0" w:type="auto"/>
            <w:vAlign w:val="center"/>
          </w:tcPr>
          <w:p w14:paraId="69D52102"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30603028" w14:textId="77777777" w:rsidR="009A62D4" w:rsidRDefault="009A62D4" w:rsidP="009A62D4">
            <w:pPr>
              <w:rPr>
                <w:szCs w:val="24"/>
              </w:rPr>
            </w:pPr>
          </w:p>
        </w:tc>
        <w:tc>
          <w:tcPr>
            <w:tcW w:w="0" w:type="auto"/>
          </w:tcPr>
          <w:p w14:paraId="75242D9E" w14:textId="01513840" w:rsidR="009A62D4" w:rsidRDefault="009A62D4" w:rsidP="009A62D4">
            <w:pPr>
              <w:rPr>
                <w:szCs w:val="24"/>
              </w:rPr>
            </w:pPr>
            <w:r w:rsidRPr="00BB11FC">
              <w:rPr>
                <w:szCs w:val="24"/>
              </w:rPr>
              <w:t>OP</w:t>
            </w:r>
            <w:r>
              <w:rPr>
                <w:szCs w:val="24"/>
              </w:rPr>
              <w:t xml:space="preserve"> 3.</w:t>
            </w:r>
            <w:r w:rsidR="00B57639">
              <w:rPr>
                <w:szCs w:val="24"/>
              </w:rPr>
              <w:t>2</w:t>
            </w:r>
            <w:r>
              <w:rPr>
                <w:szCs w:val="24"/>
              </w:rPr>
              <w:t>. T</w:t>
            </w:r>
            <w:r w:rsidRPr="00BB11FC">
              <w:rPr>
                <w:szCs w:val="24"/>
              </w:rPr>
              <w:t>worzenie zachęt do rozwoju ruchu rowerowego zamiast indywidualnego samochodowego</w:t>
            </w:r>
          </w:p>
        </w:tc>
        <w:tc>
          <w:tcPr>
            <w:tcW w:w="0" w:type="auto"/>
            <w:vAlign w:val="center"/>
          </w:tcPr>
          <w:p w14:paraId="07F7045B" w14:textId="7AC8288B" w:rsidR="009A62D4" w:rsidRDefault="009A62D4" w:rsidP="009A62D4">
            <w:pPr>
              <w:rPr>
                <w:szCs w:val="24"/>
              </w:rPr>
            </w:pPr>
            <w:r w:rsidRPr="00BB11FC">
              <w:rPr>
                <w:szCs w:val="24"/>
              </w:rPr>
              <w:t>zarządcy dróg (powiatowych, miejskich/</w:t>
            </w:r>
            <w:r>
              <w:rPr>
                <w:szCs w:val="24"/>
              </w:rPr>
              <w:t xml:space="preserve"> </w:t>
            </w:r>
            <w:r w:rsidRPr="00BB11FC">
              <w:rPr>
                <w:szCs w:val="24"/>
              </w:rPr>
              <w:t>gminnych</w:t>
            </w:r>
            <w:r>
              <w:rPr>
                <w:szCs w:val="24"/>
              </w:rPr>
              <w:t>)</w:t>
            </w:r>
          </w:p>
        </w:tc>
        <w:tc>
          <w:tcPr>
            <w:tcW w:w="0" w:type="auto"/>
            <w:vAlign w:val="center"/>
          </w:tcPr>
          <w:p w14:paraId="2A6ED793" w14:textId="58E9172E" w:rsidR="009A62D4" w:rsidRDefault="009A62D4" w:rsidP="009A62D4">
            <w:pPr>
              <w:rPr>
                <w:szCs w:val="24"/>
              </w:rPr>
            </w:pPr>
            <w:proofErr w:type="spellStart"/>
            <w:r>
              <w:rPr>
                <w:szCs w:val="24"/>
              </w:rPr>
              <w:t>b.d</w:t>
            </w:r>
            <w:proofErr w:type="spellEnd"/>
          </w:p>
        </w:tc>
        <w:tc>
          <w:tcPr>
            <w:tcW w:w="0" w:type="auto"/>
            <w:vAlign w:val="center"/>
          </w:tcPr>
          <w:p w14:paraId="7950E4EF" w14:textId="012B19EE" w:rsidR="009A62D4" w:rsidRDefault="009A62D4" w:rsidP="009A62D4">
            <w:pPr>
              <w:rPr>
                <w:szCs w:val="24"/>
              </w:rPr>
            </w:pPr>
            <w:r>
              <w:rPr>
                <w:szCs w:val="24"/>
              </w:rPr>
              <w:t>środki własne, środki krajowe, środki europejskie</w:t>
            </w:r>
          </w:p>
        </w:tc>
        <w:tc>
          <w:tcPr>
            <w:tcW w:w="0" w:type="auto"/>
            <w:vAlign w:val="center"/>
          </w:tcPr>
          <w:p w14:paraId="2F6BB06B" w14:textId="14938E91" w:rsidR="009A62D4" w:rsidRPr="00D44D53" w:rsidRDefault="009A62D4" w:rsidP="009A62D4">
            <w:pPr>
              <w:rPr>
                <w:szCs w:val="24"/>
              </w:rPr>
            </w:pPr>
            <w:r w:rsidRPr="003549A6">
              <w:rPr>
                <w:szCs w:val="24"/>
              </w:rPr>
              <w:t xml:space="preserve">brak </w:t>
            </w:r>
          </w:p>
        </w:tc>
      </w:tr>
      <w:tr w:rsidR="009A62D4" w14:paraId="41867A91" w14:textId="77777777" w:rsidTr="009A62D4">
        <w:tc>
          <w:tcPr>
            <w:tcW w:w="0" w:type="auto"/>
            <w:vAlign w:val="center"/>
          </w:tcPr>
          <w:p w14:paraId="635EEC02"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4B90E39D" w14:textId="77777777" w:rsidR="009A62D4" w:rsidRDefault="009A62D4" w:rsidP="009A62D4">
            <w:pPr>
              <w:rPr>
                <w:szCs w:val="24"/>
              </w:rPr>
            </w:pPr>
          </w:p>
        </w:tc>
        <w:tc>
          <w:tcPr>
            <w:tcW w:w="0" w:type="auto"/>
          </w:tcPr>
          <w:p w14:paraId="1078E48A" w14:textId="117EAFA1" w:rsidR="009A62D4" w:rsidRDefault="009A62D4" w:rsidP="009A62D4">
            <w:pPr>
              <w:rPr>
                <w:szCs w:val="24"/>
              </w:rPr>
            </w:pPr>
            <w:r w:rsidRPr="00BB11FC">
              <w:rPr>
                <w:szCs w:val="24"/>
              </w:rPr>
              <w:t>OP</w:t>
            </w:r>
            <w:r>
              <w:rPr>
                <w:szCs w:val="24"/>
              </w:rPr>
              <w:t xml:space="preserve"> 3.</w:t>
            </w:r>
            <w:r w:rsidR="00B57639">
              <w:rPr>
                <w:szCs w:val="24"/>
              </w:rPr>
              <w:t>3</w:t>
            </w:r>
            <w:r>
              <w:rPr>
                <w:szCs w:val="24"/>
              </w:rPr>
              <w:t>. P</w:t>
            </w:r>
            <w:r w:rsidRPr="00BB11FC">
              <w:rPr>
                <w:szCs w:val="24"/>
              </w:rPr>
              <w:t>rowadzenie polityki parkingowej prowadzącej do ograniczenia liczby parkujących samochodów osobowych w centrach miast</w:t>
            </w:r>
          </w:p>
        </w:tc>
        <w:tc>
          <w:tcPr>
            <w:tcW w:w="0" w:type="auto"/>
            <w:vAlign w:val="center"/>
          </w:tcPr>
          <w:p w14:paraId="09880E63" w14:textId="77777777" w:rsidR="009A62D4" w:rsidRPr="00BB11FC" w:rsidRDefault="009A62D4" w:rsidP="009A62D4">
            <w:pPr>
              <w:rPr>
                <w:szCs w:val="24"/>
              </w:rPr>
            </w:pPr>
            <w:r w:rsidRPr="00BB11FC">
              <w:rPr>
                <w:szCs w:val="24"/>
              </w:rPr>
              <w:t>zarządcy dróg (powiatowych, miejskich/gminnych)</w:t>
            </w:r>
          </w:p>
          <w:p w14:paraId="08E44832" w14:textId="6295B2CC" w:rsidR="009A62D4" w:rsidRDefault="009A62D4" w:rsidP="009A62D4">
            <w:pPr>
              <w:rPr>
                <w:szCs w:val="24"/>
              </w:rPr>
            </w:pPr>
          </w:p>
        </w:tc>
        <w:tc>
          <w:tcPr>
            <w:tcW w:w="0" w:type="auto"/>
            <w:vAlign w:val="center"/>
          </w:tcPr>
          <w:p w14:paraId="38B25346" w14:textId="0B1BC70A" w:rsidR="009A62D4" w:rsidRDefault="009A62D4" w:rsidP="009A62D4">
            <w:pPr>
              <w:rPr>
                <w:szCs w:val="24"/>
              </w:rPr>
            </w:pPr>
            <w:proofErr w:type="spellStart"/>
            <w:r>
              <w:rPr>
                <w:szCs w:val="24"/>
              </w:rPr>
              <w:t>b.d</w:t>
            </w:r>
            <w:proofErr w:type="spellEnd"/>
          </w:p>
        </w:tc>
        <w:tc>
          <w:tcPr>
            <w:tcW w:w="0" w:type="auto"/>
            <w:vAlign w:val="center"/>
          </w:tcPr>
          <w:p w14:paraId="2C31653F" w14:textId="43AF7FE8" w:rsidR="009A62D4" w:rsidRDefault="009A62D4" w:rsidP="009A62D4">
            <w:pPr>
              <w:rPr>
                <w:szCs w:val="24"/>
              </w:rPr>
            </w:pPr>
            <w:r>
              <w:rPr>
                <w:szCs w:val="24"/>
              </w:rPr>
              <w:t>środki krajowe</w:t>
            </w:r>
          </w:p>
        </w:tc>
        <w:tc>
          <w:tcPr>
            <w:tcW w:w="0" w:type="auto"/>
            <w:vAlign w:val="center"/>
          </w:tcPr>
          <w:p w14:paraId="7E05D9EE" w14:textId="1F8FFBB3" w:rsidR="009A62D4" w:rsidRPr="00D44D53" w:rsidRDefault="009A62D4" w:rsidP="009A62D4">
            <w:pPr>
              <w:rPr>
                <w:szCs w:val="24"/>
              </w:rPr>
            </w:pPr>
            <w:r w:rsidRPr="003549A6">
              <w:rPr>
                <w:szCs w:val="24"/>
              </w:rPr>
              <w:t xml:space="preserve">brak </w:t>
            </w:r>
          </w:p>
        </w:tc>
      </w:tr>
      <w:tr w:rsidR="009A62D4" w14:paraId="31E1DE56" w14:textId="77777777" w:rsidTr="009A62D4">
        <w:tc>
          <w:tcPr>
            <w:tcW w:w="0" w:type="auto"/>
            <w:vAlign w:val="center"/>
          </w:tcPr>
          <w:p w14:paraId="6655F3AC"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0A71EE98" w14:textId="77777777" w:rsidR="009A62D4" w:rsidRDefault="009A62D4" w:rsidP="009A62D4">
            <w:pPr>
              <w:rPr>
                <w:szCs w:val="24"/>
              </w:rPr>
            </w:pPr>
          </w:p>
        </w:tc>
        <w:tc>
          <w:tcPr>
            <w:tcW w:w="0" w:type="auto"/>
          </w:tcPr>
          <w:p w14:paraId="4FDB0047" w14:textId="42A60DE1" w:rsidR="009A62D4" w:rsidRDefault="009A62D4" w:rsidP="009A62D4">
            <w:pPr>
              <w:rPr>
                <w:szCs w:val="24"/>
              </w:rPr>
            </w:pPr>
            <w:r w:rsidRPr="00BB11FC">
              <w:rPr>
                <w:szCs w:val="24"/>
              </w:rPr>
              <w:t>OP</w:t>
            </w:r>
            <w:r>
              <w:rPr>
                <w:szCs w:val="24"/>
              </w:rPr>
              <w:t xml:space="preserve"> 3.</w:t>
            </w:r>
            <w:r w:rsidR="00B57639">
              <w:rPr>
                <w:szCs w:val="24"/>
              </w:rPr>
              <w:t>4</w:t>
            </w:r>
            <w:r>
              <w:rPr>
                <w:szCs w:val="24"/>
              </w:rPr>
              <w:t>. U</w:t>
            </w:r>
            <w:r w:rsidRPr="00BB11FC">
              <w:rPr>
                <w:szCs w:val="24"/>
              </w:rPr>
              <w:t>atrakcyjnienie ruchu zbiorowego poprzez: lepsze zsynchronizowanie rozkładów jazdy, prowadzenie polityki opłat za przejazdy, tworzenie buspasów, łatwy i szybki dostęp do obsługi zakupu biletów</w:t>
            </w:r>
          </w:p>
        </w:tc>
        <w:tc>
          <w:tcPr>
            <w:tcW w:w="0" w:type="auto"/>
            <w:vAlign w:val="center"/>
          </w:tcPr>
          <w:p w14:paraId="1FA69370" w14:textId="22F6E50F" w:rsidR="009A62D4" w:rsidRDefault="009A62D4" w:rsidP="009A62D4">
            <w:pPr>
              <w:rPr>
                <w:szCs w:val="24"/>
              </w:rPr>
            </w:pPr>
            <w:r w:rsidRPr="00BB11FC">
              <w:rPr>
                <w:szCs w:val="24"/>
              </w:rPr>
              <w:t>gminy</w:t>
            </w:r>
          </w:p>
        </w:tc>
        <w:tc>
          <w:tcPr>
            <w:tcW w:w="0" w:type="auto"/>
            <w:vAlign w:val="center"/>
          </w:tcPr>
          <w:p w14:paraId="5472FBE3" w14:textId="040E8AAF" w:rsidR="009A62D4" w:rsidRDefault="009A62D4" w:rsidP="009A62D4">
            <w:pPr>
              <w:rPr>
                <w:szCs w:val="24"/>
              </w:rPr>
            </w:pPr>
            <w:proofErr w:type="spellStart"/>
            <w:r>
              <w:rPr>
                <w:szCs w:val="24"/>
              </w:rPr>
              <w:t>b.d</w:t>
            </w:r>
            <w:proofErr w:type="spellEnd"/>
          </w:p>
        </w:tc>
        <w:tc>
          <w:tcPr>
            <w:tcW w:w="0" w:type="auto"/>
            <w:vAlign w:val="center"/>
          </w:tcPr>
          <w:p w14:paraId="5A362940" w14:textId="3CEB1CB0" w:rsidR="009A62D4" w:rsidRDefault="009A62D4" w:rsidP="009A62D4">
            <w:pPr>
              <w:rPr>
                <w:szCs w:val="24"/>
              </w:rPr>
            </w:pPr>
            <w:r>
              <w:rPr>
                <w:szCs w:val="24"/>
              </w:rPr>
              <w:t>środki własne, środki krajowe, środki europejskie</w:t>
            </w:r>
          </w:p>
        </w:tc>
        <w:tc>
          <w:tcPr>
            <w:tcW w:w="0" w:type="auto"/>
            <w:vAlign w:val="center"/>
          </w:tcPr>
          <w:p w14:paraId="6AD96AC4" w14:textId="667ED08E" w:rsidR="009A62D4" w:rsidRPr="00D44D53" w:rsidRDefault="009A62D4" w:rsidP="009A62D4">
            <w:pPr>
              <w:rPr>
                <w:szCs w:val="24"/>
              </w:rPr>
            </w:pPr>
            <w:r w:rsidRPr="003549A6">
              <w:rPr>
                <w:szCs w:val="24"/>
              </w:rPr>
              <w:t xml:space="preserve">brak </w:t>
            </w:r>
          </w:p>
        </w:tc>
      </w:tr>
      <w:tr w:rsidR="009A62D4" w14:paraId="2B4AC8A2" w14:textId="77777777" w:rsidTr="009A62D4">
        <w:tc>
          <w:tcPr>
            <w:tcW w:w="0" w:type="auto"/>
            <w:vAlign w:val="center"/>
          </w:tcPr>
          <w:p w14:paraId="78A128D1" w14:textId="77777777" w:rsidR="009A62D4" w:rsidRPr="009A62D4" w:rsidRDefault="009A62D4" w:rsidP="009A62D4">
            <w:pPr>
              <w:pStyle w:val="Akapitzlist"/>
              <w:numPr>
                <w:ilvl w:val="0"/>
                <w:numId w:val="47"/>
              </w:numPr>
              <w:ind w:left="340"/>
              <w:rPr>
                <w:szCs w:val="24"/>
              </w:rPr>
            </w:pPr>
          </w:p>
        </w:tc>
        <w:tc>
          <w:tcPr>
            <w:tcW w:w="0" w:type="auto"/>
            <w:vMerge w:val="restart"/>
            <w:vAlign w:val="center"/>
          </w:tcPr>
          <w:p w14:paraId="59A7CAB1" w14:textId="7EF86E32" w:rsidR="009A62D4" w:rsidRDefault="009A62D4" w:rsidP="009A62D4">
            <w:pPr>
              <w:rPr>
                <w:szCs w:val="24"/>
              </w:rPr>
            </w:pPr>
            <w:r>
              <w:rPr>
                <w:szCs w:val="24"/>
              </w:rPr>
              <w:t>Zagrożenia hałasem</w:t>
            </w:r>
          </w:p>
        </w:tc>
        <w:tc>
          <w:tcPr>
            <w:tcW w:w="0" w:type="auto"/>
            <w:vAlign w:val="center"/>
          </w:tcPr>
          <w:p w14:paraId="1517D061" w14:textId="627B754F" w:rsidR="009A62D4" w:rsidRDefault="009A62D4" w:rsidP="009A62D4">
            <w:pPr>
              <w:rPr>
                <w:szCs w:val="24"/>
              </w:rPr>
            </w:pPr>
            <w:r>
              <w:rPr>
                <w:szCs w:val="24"/>
              </w:rPr>
              <w:t>ZH 1.1</w:t>
            </w:r>
            <w:r>
              <w:t xml:space="preserve">. Sporządzanie </w:t>
            </w:r>
            <w:r w:rsidR="00E5338D">
              <w:t>Strategicznych map hałasu</w:t>
            </w:r>
            <w:r>
              <w:t xml:space="preserve"> dla terenów, dla których istnieje obowiązek prawny</w:t>
            </w:r>
          </w:p>
        </w:tc>
        <w:tc>
          <w:tcPr>
            <w:tcW w:w="0" w:type="auto"/>
            <w:vAlign w:val="center"/>
          </w:tcPr>
          <w:p w14:paraId="4DA1D82D" w14:textId="5FBCAAB0" w:rsidR="009A62D4" w:rsidRDefault="009A62D4" w:rsidP="009A62D4">
            <w:pPr>
              <w:rPr>
                <w:szCs w:val="24"/>
              </w:rPr>
            </w:pPr>
            <w:r>
              <w:t>Starostwo Powiatowe, zarządcy dróg, linii kolejowych, lotnisk</w:t>
            </w:r>
          </w:p>
        </w:tc>
        <w:tc>
          <w:tcPr>
            <w:tcW w:w="0" w:type="auto"/>
            <w:vAlign w:val="center"/>
          </w:tcPr>
          <w:p w14:paraId="54EF265D" w14:textId="393076F9" w:rsidR="009A62D4" w:rsidRDefault="009A62D4" w:rsidP="009A62D4">
            <w:pPr>
              <w:rPr>
                <w:szCs w:val="24"/>
              </w:rPr>
            </w:pPr>
            <w:proofErr w:type="spellStart"/>
            <w:r>
              <w:rPr>
                <w:szCs w:val="24"/>
              </w:rPr>
              <w:t>b.d</w:t>
            </w:r>
            <w:proofErr w:type="spellEnd"/>
          </w:p>
        </w:tc>
        <w:tc>
          <w:tcPr>
            <w:tcW w:w="0" w:type="auto"/>
            <w:vAlign w:val="center"/>
          </w:tcPr>
          <w:p w14:paraId="759FACD3" w14:textId="1351060D" w:rsidR="009A62D4" w:rsidRDefault="009A62D4" w:rsidP="009A62D4">
            <w:pPr>
              <w:rPr>
                <w:szCs w:val="24"/>
              </w:rPr>
            </w:pPr>
            <w:r>
              <w:rPr>
                <w:szCs w:val="24"/>
              </w:rPr>
              <w:t>środki krajowe</w:t>
            </w:r>
          </w:p>
        </w:tc>
        <w:tc>
          <w:tcPr>
            <w:tcW w:w="0" w:type="auto"/>
            <w:vAlign w:val="center"/>
          </w:tcPr>
          <w:p w14:paraId="09B62234" w14:textId="069C75E4" w:rsidR="009A62D4" w:rsidRPr="00D44D53" w:rsidRDefault="009A62D4" w:rsidP="009A62D4">
            <w:pPr>
              <w:rPr>
                <w:szCs w:val="24"/>
              </w:rPr>
            </w:pPr>
            <w:r w:rsidRPr="003549A6">
              <w:rPr>
                <w:szCs w:val="24"/>
              </w:rPr>
              <w:t xml:space="preserve">brak </w:t>
            </w:r>
          </w:p>
        </w:tc>
      </w:tr>
      <w:tr w:rsidR="009A62D4" w14:paraId="25020EF0" w14:textId="77777777" w:rsidTr="009A62D4">
        <w:tc>
          <w:tcPr>
            <w:tcW w:w="0" w:type="auto"/>
            <w:vAlign w:val="center"/>
          </w:tcPr>
          <w:p w14:paraId="75F00185"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137734AB" w14:textId="77777777" w:rsidR="009A62D4" w:rsidRDefault="009A62D4" w:rsidP="009A62D4">
            <w:pPr>
              <w:rPr>
                <w:szCs w:val="24"/>
              </w:rPr>
            </w:pPr>
          </w:p>
        </w:tc>
        <w:tc>
          <w:tcPr>
            <w:tcW w:w="0" w:type="auto"/>
            <w:vAlign w:val="center"/>
          </w:tcPr>
          <w:p w14:paraId="5F2C4695" w14:textId="61F6AA01" w:rsidR="009A62D4" w:rsidRDefault="009A62D4" w:rsidP="009A62D4">
            <w:pPr>
              <w:rPr>
                <w:szCs w:val="24"/>
              </w:rPr>
            </w:pPr>
            <w:r>
              <w:t>ZH 1.2 Monitoring hałasu na terenie województwa podkarpackiego</w:t>
            </w:r>
          </w:p>
        </w:tc>
        <w:tc>
          <w:tcPr>
            <w:tcW w:w="0" w:type="auto"/>
            <w:vAlign w:val="center"/>
          </w:tcPr>
          <w:p w14:paraId="409CA064" w14:textId="4EE4C99F" w:rsidR="009A62D4" w:rsidRDefault="009A62D4" w:rsidP="009A62D4">
            <w:pPr>
              <w:rPr>
                <w:szCs w:val="24"/>
              </w:rPr>
            </w:pPr>
            <w:r>
              <w:t>GIOŚ</w:t>
            </w:r>
          </w:p>
        </w:tc>
        <w:tc>
          <w:tcPr>
            <w:tcW w:w="0" w:type="auto"/>
            <w:vAlign w:val="center"/>
          </w:tcPr>
          <w:p w14:paraId="53C1E322" w14:textId="1407C3D4" w:rsidR="009A62D4" w:rsidRDefault="009A62D4" w:rsidP="009A62D4">
            <w:pPr>
              <w:rPr>
                <w:szCs w:val="24"/>
              </w:rPr>
            </w:pPr>
            <w:proofErr w:type="spellStart"/>
            <w:r>
              <w:rPr>
                <w:szCs w:val="24"/>
              </w:rPr>
              <w:t>b.d</w:t>
            </w:r>
            <w:proofErr w:type="spellEnd"/>
          </w:p>
        </w:tc>
        <w:tc>
          <w:tcPr>
            <w:tcW w:w="0" w:type="auto"/>
            <w:vAlign w:val="center"/>
          </w:tcPr>
          <w:p w14:paraId="50338224" w14:textId="08F05F01" w:rsidR="009A62D4" w:rsidRDefault="009A62D4" w:rsidP="009A62D4">
            <w:pPr>
              <w:rPr>
                <w:szCs w:val="24"/>
              </w:rPr>
            </w:pPr>
            <w:r>
              <w:rPr>
                <w:szCs w:val="24"/>
              </w:rPr>
              <w:t>środki krajowe</w:t>
            </w:r>
          </w:p>
        </w:tc>
        <w:tc>
          <w:tcPr>
            <w:tcW w:w="0" w:type="auto"/>
            <w:vAlign w:val="center"/>
          </w:tcPr>
          <w:p w14:paraId="63148368" w14:textId="6FFB319B" w:rsidR="009A62D4" w:rsidRPr="00D44D53" w:rsidRDefault="009A62D4" w:rsidP="009A62D4">
            <w:pPr>
              <w:rPr>
                <w:szCs w:val="24"/>
              </w:rPr>
            </w:pPr>
            <w:r w:rsidRPr="003549A6">
              <w:rPr>
                <w:szCs w:val="24"/>
              </w:rPr>
              <w:t xml:space="preserve">brak </w:t>
            </w:r>
          </w:p>
        </w:tc>
      </w:tr>
      <w:tr w:rsidR="009A62D4" w14:paraId="5FF37D37" w14:textId="77777777" w:rsidTr="009A62D4">
        <w:tc>
          <w:tcPr>
            <w:tcW w:w="0" w:type="auto"/>
            <w:vAlign w:val="center"/>
          </w:tcPr>
          <w:p w14:paraId="0F0E5A77"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34B12FB1" w14:textId="77777777" w:rsidR="009A62D4" w:rsidRDefault="009A62D4" w:rsidP="009A62D4">
            <w:pPr>
              <w:rPr>
                <w:szCs w:val="24"/>
              </w:rPr>
            </w:pPr>
          </w:p>
        </w:tc>
        <w:tc>
          <w:tcPr>
            <w:tcW w:w="0" w:type="auto"/>
            <w:vAlign w:val="center"/>
          </w:tcPr>
          <w:p w14:paraId="0C7F7671" w14:textId="1FE815C1" w:rsidR="009A62D4" w:rsidRDefault="009A62D4" w:rsidP="009A62D4">
            <w:pPr>
              <w:rPr>
                <w:szCs w:val="24"/>
              </w:rPr>
            </w:pPr>
            <w:r>
              <w:t xml:space="preserve">ZH 1.4. Stosowanie zasad ochrony przed hałasem oraz uwzględnianie wyników </w:t>
            </w:r>
            <w:r w:rsidR="00E5338D">
              <w:t>Strategicznych map hałasu</w:t>
            </w:r>
            <w:r>
              <w:t xml:space="preserve"> w nowotworzonych planach zagospodarowania przestrzennego</w:t>
            </w:r>
          </w:p>
        </w:tc>
        <w:tc>
          <w:tcPr>
            <w:tcW w:w="0" w:type="auto"/>
            <w:vAlign w:val="center"/>
          </w:tcPr>
          <w:p w14:paraId="10EF7810" w14:textId="7750B8A8" w:rsidR="009A62D4" w:rsidRDefault="009A62D4" w:rsidP="009A62D4">
            <w:pPr>
              <w:rPr>
                <w:szCs w:val="24"/>
              </w:rPr>
            </w:pPr>
            <w:r>
              <w:t>gminy</w:t>
            </w:r>
          </w:p>
        </w:tc>
        <w:tc>
          <w:tcPr>
            <w:tcW w:w="0" w:type="auto"/>
            <w:vAlign w:val="center"/>
          </w:tcPr>
          <w:p w14:paraId="4DDDBB54" w14:textId="35249C2C" w:rsidR="009A62D4" w:rsidRDefault="009A62D4" w:rsidP="009A62D4">
            <w:pPr>
              <w:rPr>
                <w:szCs w:val="24"/>
              </w:rPr>
            </w:pPr>
            <w:proofErr w:type="spellStart"/>
            <w:r>
              <w:rPr>
                <w:szCs w:val="24"/>
              </w:rPr>
              <w:t>b.d</w:t>
            </w:r>
            <w:proofErr w:type="spellEnd"/>
          </w:p>
        </w:tc>
        <w:tc>
          <w:tcPr>
            <w:tcW w:w="0" w:type="auto"/>
            <w:vAlign w:val="center"/>
          </w:tcPr>
          <w:p w14:paraId="4E686439" w14:textId="58881308" w:rsidR="009A62D4" w:rsidRDefault="009A62D4" w:rsidP="009A62D4">
            <w:pPr>
              <w:rPr>
                <w:szCs w:val="24"/>
              </w:rPr>
            </w:pPr>
            <w:r>
              <w:rPr>
                <w:szCs w:val="24"/>
              </w:rPr>
              <w:t>środki własne</w:t>
            </w:r>
          </w:p>
        </w:tc>
        <w:tc>
          <w:tcPr>
            <w:tcW w:w="0" w:type="auto"/>
            <w:vAlign w:val="center"/>
          </w:tcPr>
          <w:p w14:paraId="15D9CF54" w14:textId="4594069D" w:rsidR="009A62D4" w:rsidRPr="00D44D53" w:rsidRDefault="009A62D4" w:rsidP="009A62D4">
            <w:pPr>
              <w:rPr>
                <w:szCs w:val="24"/>
              </w:rPr>
            </w:pPr>
            <w:r w:rsidRPr="003549A6">
              <w:rPr>
                <w:szCs w:val="24"/>
              </w:rPr>
              <w:t xml:space="preserve">brak </w:t>
            </w:r>
          </w:p>
        </w:tc>
      </w:tr>
      <w:tr w:rsidR="009A62D4" w14:paraId="684FCCD1" w14:textId="77777777" w:rsidTr="009A62D4">
        <w:tc>
          <w:tcPr>
            <w:tcW w:w="0" w:type="auto"/>
            <w:vAlign w:val="center"/>
          </w:tcPr>
          <w:p w14:paraId="1A350CB7"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00357584" w14:textId="77777777" w:rsidR="009A62D4" w:rsidRDefault="009A62D4" w:rsidP="009A62D4">
            <w:pPr>
              <w:rPr>
                <w:szCs w:val="24"/>
              </w:rPr>
            </w:pPr>
          </w:p>
        </w:tc>
        <w:tc>
          <w:tcPr>
            <w:tcW w:w="0" w:type="auto"/>
            <w:vAlign w:val="center"/>
          </w:tcPr>
          <w:p w14:paraId="1DEA02CD" w14:textId="1CDA8ED3" w:rsidR="009A62D4" w:rsidRDefault="009A62D4" w:rsidP="009A62D4">
            <w:pPr>
              <w:rPr>
                <w:szCs w:val="24"/>
              </w:rPr>
            </w:pPr>
            <w:r>
              <w:t xml:space="preserve">ZH 1.5 Opracowywanie przeglądów ekologicznych i analiz </w:t>
            </w:r>
            <w:proofErr w:type="spellStart"/>
            <w:r>
              <w:t>porealizacyjnych</w:t>
            </w:r>
            <w:proofErr w:type="spellEnd"/>
          </w:p>
        </w:tc>
        <w:tc>
          <w:tcPr>
            <w:tcW w:w="0" w:type="auto"/>
            <w:vAlign w:val="center"/>
          </w:tcPr>
          <w:p w14:paraId="357A2EA4" w14:textId="07A5E5E2" w:rsidR="009A62D4" w:rsidRDefault="009A62D4" w:rsidP="009A62D4">
            <w:pPr>
              <w:rPr>
                <w:szCs w:val="24"/>
              </w:rPr>
            </w:pPr>
            <w:r>
              <w:t>zarządcy dróg, linii kolejowych oraz lotniska, przedsiębiorstwa</w:t>
            </w:r>
          </w:p>
        </w:tc>
        <w:tc>
          <w:tcPr>
            <w:tcW w:w="0" w:type="auto"/>
            <w:vAlign w:val="center"/>
          </w:tcPr>
          <w:p w14:paraId="2B5C2C56" w14:textId="2E8A2E4A" w:rsidR="009A62D4" w:rsidRDefault="009A62D4" w:rsidP="009A62D4">
            <w:pPr>
              <w:rPr>
                <w:szCs w:val="24"/>
              </w:rPr>
            </w:pPr>
            <w:proofErr w:type="spellStart"/>
            <w:r>
              <w:rPr>
                <w:szCs w:val="24"/>
              </w:rPr>
              <w:t>b.d</w:t>
            </w:r>
            <w:proofErr w:type="spellEnd"/>
          </w:p>
        </w:tc>
        <w:tc>
          <w:tcPr>
            <w:tcW w:w="0" w:type="auto"/>
            <w:vAlign w:val="center"/>
          </w:tcPr>
          <w:p w14:paraId="0A1DA228" w14:textId="061E8B9A" w:rsidR="009A62D4" w:rsidRDefault="009A62D4" w:rsidP="009A62D4">
            <w:pPr>
              <w:rPr>
                <w:szCs w:val="24"/>
              </w:rPr>
            </w:pPr>
            <w:r>
              <w:rPr>
                <w:szCs w:val="24"/>
              </w:rPr>
              <w:t>środki własne</w:t>
            </w:r>
          </w:p>
        </w:tc>
        <w:tc>
          <w:tcPr>
            <w:tcW w:w="0" w:type="auto"/>
            <w:vAlign w:val="center"/>
          </w:tcPr>
          <w:p w14:paraId="2DE293E0" w14:textId="418E1613" w:rsidR="009A62D4" w:rsidRPr="00D44D53" w:rsidRDefault="009A62D4" w:rsidP="009A62D4">
            <w:pPr>
              <w:rPr>
                <w:szCs w:val="24"/>
              </w:rPr>
            </w:pPr>
            <w:r w:rsidRPr="003549A6">
              <w:rPr>
                <w:szCs w:val="24"/>
              </w:rPr>
              <w:t xml:space="preserve">brak </w:t>
            </w:r>
          </w:p>
        </w:tc>
      </w:tr>
      <w:tr w:rsidR="009A62D4" w14:paraId="7466700A" w14:textId="77777777" w:rsidTr="009A62D4">
        <w:tc>
          <w:tcPr>
            <w:tcW w:w="0" w:type="auto"/>
            <w:vAlign w:val="center"/>
          </w:tcPr>
          <w:p w14:paraId="459ABF92"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5CB41F4D" w14:textId="77777777" w:rsidR="009A62D4" w:rsidRDefault="009A62D4" w:rsidP="009A62D4">
            <w:pPr>
              <w:rPr>
                <w:szCs w:val="24"/>
              </w:rPr>
            </w:pPr>
          </w:p>
        </w:tc>
        <w:tc>
          <w:tcPr>
            <w:tcW w:w="0" w:type="auto"/>
            <w:vAlign w:val="center"/>
          </w:tcPr>
          <w:p w14:paraId="0521AFF5" w14:textId="0270CF8B" w:rsidR="009A62D4" w:rsidRDefault="009A62D4" w:rsidP="009A62D4">
            <w:pPr>
              <w:rPr>
                <w:szCs w:val="24"/>
              </w:rPr>
            </w:pPr>
            <w:r>
              <w:t>ZH.1.6. Wdrażanie rozwiązań ograniczających hałas na terenach zurbanizowanych – tworzenie stref ograniczonej prędkości pojazdów oraz w zakresie ograniczenia ruchu samochodów ciężarowych</w:t>
            </w:r>
          </w:p>
        </w:tc>
        <w:tc>
          <w:tcPr>
            <w:tcW w:w="0" w:type="auto"/>
            <w:vAlign w:val="center"/>
          </w:tcPr>
          <w:p w14:paraId="7867FB74" w14:textId="3CD6C311" w:rsidR="009A62D4" w:rsidRDefault="009A62D4" w:rsidP="009A62D4">
            <w:pPr>
              <w:rPr>
                <w:szCs w:val="24"/>
              </w:rPr>
            </w:pPr>
            <w:r>
              <w:t>gminy, powiaty, zarządcy dróg</w:t>
            </w:r>
          </w:p>
        </w:tc>
        <w:tc>
          <w:tcPr>
            <w:tcW w:w="0" w:type="auto"/>
            <w:vAlign w:val="center"/>
          </w:tcPr>
          <w:p w14:paraId="48268CD9" w14:textId="56714CB5" w:rsidR="009A62D4" w:rsidRDefault="009A62D4" w:rsidP="009A62D4">
            <w:pPr>
              <w:rPr>
                <w:szCs w:val="24"/>
              </w:rPr>
            </w:pPr>
            <w:proofErr w:type="spellStart"/>
            <w:r>
              <w:rPr>
                <w:szCs w:val="24"/>
              </w:rPr>
              <w:t>b.d</w:t>
            </w:r>
            <w:proofErr w:type="spellEnd"/>
          </w:p>
        </w:tc>
        <w:tc>
          <w:tcPr>
            <w:tcW w:w="0" w:type="auto"/>
            <w:vAlign w:val="center"/>
          </w:tcPr>
          <w:p w14:paraId="09F6367B" w14:textId="53989BD0" w:rsidR="009A62D4" w:rsidRDefault="009A62D4" w:rsidP="009A62D4">
            <w:pPr>
              <w:rPr>
                <w:szCs w:val="24"/>
              </w:rPr>
            </w:pPr>
            <w:r>
              <w:rPr>
                <w:szCs w:val="24"/>
              </w:rPr>
              <w:t>środki własne, środki krajowe, środki europejskie</w:t>
            </w:r>
          </w:p>
        </w:tc>
        <w:tc>
          <w:tcPr>
            <w:tcW w:w="0" w:type="auto"/>
            <w:vAlign w:val="center"/>
          </w:tcPr>
          <w:p w14:paraId="4594B166" w14:textId="0A503AA4" w:rsidR="009A62D4" w:rsidRPr="00D44D53" w:rsidRDefault="009A62D4" w:rsidP="009A62D4">
            <w:pPr>
              <w:rPr>
                <w:szCs w:val="24"/>
              </w:rPr>
            </w:pPr>
            <w:r w:rsidRPr="003549A6">
              <w:rPr>
                <w:szCs w:val="24"/>
              </w:rPr>
              <w:t xml:space="preserve">brak </w:t>
            </w:r>
          </w:p>
        </w:tc>
      </w:tr>
      <w:tr w:rsidR="009A62D4" w14:paraId="04A41054" w14:textId="77777777" w:rsidTr="009A62D4">
        <w:tc>
          <w:tcPr>
            <w:tcW w:w="0" w:type="auto"/>
            <w:vAlign w:val="center"/>
          </w:tcPr>
          <w:p w14:paraId="6337270A"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55E18871" w14:textId="77777777" w:rsidR="009A62D4" w:rsidRDefault="009A62D4" w:rsidP="009A62D4">
            <w:pPr>
              <w:rPr>
                <w:szCs w:val="24"/>
              </w:rPr>
            </w:pPr>
          </w:p>
        </w:tc>
        <w:tc>
          <w:tcPr>
            <w:tcW w:w="0" w:type="auto"/>
            <w:vAlign w:val="center"/>
          </w:tcPr>
          <w:p w14:paraId="483C40C6" w14:textId="1606262B" w:rsidR="009A62D4" w:rsidRDefault="009A62D4" w:rsidP="009A62D4">
            <w:pPr>
              <w:rPr>
                <w:szCs w:val="24"/>
              </w:rPr>
            </w:pPr>
            <w:r>
              <w:t>ZH 1.7. Prowadzenie edukacji ekologicznej z dziedziny klimatu akustycznego: w zakresie szkodliwości hałasu oraz promowania ruchu pieszego, jazdy na rowerze i transportu publicznego</w:t>
            </w:r>
          </w:p>
        </w:tc>
        <w:tc>
          <w:tcPr>
            <w:tcW w:w="0" w:type="auto"/>
            <w:vAlign w:val="center"/>
          </w:tcPr>
          <w:p w14:paraId="4A8DD115" w14:textId="04F2F294" w:rsidR="009A62D4" w:rsidRDefault="009A62D4" w:rsidP="009A62D4">
            <w:pPr>
              <w:rPr>
                <w:szCs w:val="24"/>
              </w:rPr>
            </w:pPr>
            <w:r>
              <w:t>gminy, powiaty, organizacje pozarządowe, placówki edukacyjne</w:t>
            </w:r>
          </w:p>
        </w:tc>
        <w:tc>
          <w:tcPr>
            <w:tcW w:w="0" w:type="auto"/>
            <w:vAlign w:val="center"/>
          </w:tcPr>
          <w:p w14:paraId="3D9AF4B6" w14:textId="744F8E24" w:rsidR="009A62D4" w:rsidRDefault="009A62D4" w:rsidP="009A62D4">
            <w:pPr>
              <w:rPr>
                <w:szCs w:val="24"/>
              </w:rPr>
            </w:pPr>
            <w:proofErr w:type="spellStart"/>
            <w:r>
              <w:rPr>
                <w:szCs w:val="24"/>
              </w:rPr>
              <w:t>b.d</w:t>
            </w:r>
            <w:proofErr w:type="spellEnd"/>
          </w:p>
        </w:tc>
        <w:tc>
          <w:tcPr>
            <w:tcW w:w="0" w:type="auto"/>
            <w:vAlign w:val="center"/>
          </w:tcPr>
          <w:p w14:paraId="7CAABB09" w14:textId="2B0CE866" w:rsidR="009A62D4" w:rsidRDefault="009A62D4" w:rsidP="009A62D4">
            <w:pPr>
              <w:rPr>
                <w:szCs w:val="24"/>
              </w:rPr>
            </w:pPr>
            <w:r>
              <w:rPr>
                <w:szCs w:val="24"/>
              </w:rPr>
              <w:t>środki własne, środki krajowe, środki europejskie</w:t>
            </w:r>
          </w:p>
        </w:tc>
        <w:tc>
          <w:tcPr>
            <w:tcW w:w="0" w:type="auto"/>
            <w:vAlign w:val="center"/>
          </w:tcPr>
          <w:p w14:paraId="3CD64F11" w14:textId="1CF2D439" w:rsidR="009A62D4" w:rsidRPr="00D44D53" w:rsidRDefault="009A62D4" w:rsidP="009A62D4">
            <w:pPr>
              <w:rPr>
                <w:szCs w:val="24"/>
              </w:rPr>
            </w:pPr>
            <w:r w:rsidRPr="003549A6">
              <w:rPr>
                <w:szCs w:val="24"/>
              </w:rPr>
              <w:t xml:space="preserve">brak </w:t>
            </w:r>
          </w:p>
        </w:tc>
      </w:tr>
      <w:tr w:rsidR="009A62D4" w14:paraId="64CFCA67" w14:textId="77777777" w:rsidTr="009A62D4">
        <w:tc>
          <w:tcPr>
            <w:tcW w:w="0" w:type="auto"/>
            <w:vAlign w:val="center"/>
          </w:tcPr>
          <w:p w14:paraId="6438797C"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65996C20" w14:textId="77777777" w:rsidR="009A62D4" w:rsidRDefault="009A62D4" w:rsidP="009A62D4">
            <w:pPr>
              <w:rPr>
                <w:szCs w:val="24"/>
              </w:rPr>
            </w:pPr>
          </w:p>
        </w:tc>
        <w:tc>
          <w:tcPr>
            <w:tcW w:w="0" w:type="auto"/>
            <w:vAlign w:val="center"/>
          </w:tcPr>
          <w:p w14:paraId="49D5FEE9" w14:textId="3D5F4E86" w:rsidR="009A62D4" w:rsidRDefault="009A62D4" w:rsidP="009A62D4">
            <w:pPr>
              <w:rPr>
                <w:szCs w:val="24"/>
              </w:rPr>
            </w:pPr>
            <w:r>
              <w:t xml:space="preserve">ZH 2.1. Stosowanie zabezpieczeń przeciwhałasowych (np. ekranów dźwiękochłonnych, </w:t>
            </w:r>
            <w:proofErr w:type="spellStart"/>
            <w:r>
              <w:t>przekryć</w:t>
            </w:r>
            <w:proofErr w:type="spellEnd"/>
            <w:r>
              <w:t xml:space="preserve"> akustycznych, wałów ziemnych i przekopów) i utrzymywanie nawierzchni w dobrym stanie technicznym</w:t>
            </w:r>
          </w:p>
        </w:tc>
        <w:tc>
          <w:tcPr>
            <w:tcW w:w="0" w:type="auto"/>
            <w:vAlign w:val="center"/>
          </w:tcPr>
          <w:p w14:paraId="31A11114" w14:textId="0C543131" w:rsidR="009A62D4" w:rsidRDefault="009A62D4" w:rsidP="009A62D4">
            <w:pPr>
              <w:rPr>
                <w:szCs w:val="24"/>
              </w:rPr>
            </w:pPr>
            <w:r>
              <w:t>gminy, powiaty, zarządcy dróg</w:t>
            </w:r>
          </w:p>
        </w:tc>
        <w:tc>
          <w:tcPr>
            <w:tcW w:w="0" w:type="auto"/>
            <w:vAlign w:val="center"/>
          </w:tcPr>
          <w:p w14:paraId="0B18FD57" w14:textId="0DF4A3D5" w:rsidR="009A62D4" w:rsidRDefault="009A62D4" w:rsidP="009A62D4">
            <w:pPr>
              <w:rPr>
                <w:szCs w:val="24"/>
              </w:rPr>
            </w:pPr>
            <w:proofErr w:type="spellStart"/>
            <w:r>
              <w:rPr>
                <w:szCs w:val="24"/>
              </w:rPr>
              <w:t>b.d</w:t>
            </w:r>
            <w:proofErr w:type="spellEnd"/>
          </w:p>
        </w:tc>
        <w:tc>
          <w:tcPr>
            <w:tcW w:w="0" w:type="auto"/>
            <w:vAlign w:val="center"/>
          </w:tcPr>
          <w:p w14:paraId="58BBBA9C" w14:textId="7D3DDACC" w:rsidR="009A62D4" w:rsidRDefault="009A62D4" w:rsidP="009A62D4">
            <w:pPr>
              <w:rPr>
                <w:szCs w:val="24"/>
              </w:rPr>
            </w:pPr>
            <w:r>
              <w:rPr>
                <w:szCs w:val="24"/>
              </w:rPr>
              <w:t>środki własne, środki krajowe, środki europejskie</w:t>
            </w:r>
          </w:p>
        </w:tc>
        <w:tc>
          <w:tcPr>
            <w:tcW w:w="0" w:type="auto"/>
            <w:vAlign w:val="center"/>
          </w:tcPr>
          <w:p w14:paraId="34F2E1DE" w14:textId="4A08AA42" w:rsidR="009A62D4" w:rsidRPr="00D44D53" w:rsidRDefault="009A62D4" w:rsidP="009A62D4">
            <w:pPr>
              <w:rPr>
                <w:szCs w:val="24"/>
              </w:rPr>
            </w:pPr>
            <w:r w:rsidRPr="003549A6">
              <w:rPr>
                <w:szCs w:val="24"/>
              </w:rPr>
              <w:t xml:space="preserve">brak </w:t>
            </w:r>
          </w:p>
        </w:tc>
      </w:tr>
      <w:tr w:rsidR="009A62D4" w14:paraId="747A775D" w14:textId="77777777" w:rsidTr="009A62D4">
        <w:tc>
          <w:tcPr>
            <w:tcW w:w="0" w:type="auto"/>
            <w:vAlign w:val="center"/>
          </w:tcPr>
          <w:p w14:paraId="362305A0"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789B9F44" w14:textId="77777777" w:rsidR="009A62D4" w:rsidRDefault="009A62D4" w:rsidP="009A62D4">
            <w:pPr>
              <w:rPr>
                <w:szCs w:val="24"/>
              </w:rPr>
            </w:pPr>
          </w:p>
        </w:tc>
        <w:tc>
          <w:tcPr>
            <w:tcW w:w="0" w:type="auto"/>
            <w:vAlign w:val="center"/>
          </w:tcPr>
          <w:p w14:paraId="0539F33C" w14:textId="14EFD55B" w:rsidR="009A62D4" w:rsidRDefault="009A62D4" w:rsidP="009A62D4">
            <w:pPr>
              <w:rPr>
                <w:szCs w:val="24"/>
              </w:rPr>
            </w:pPr>
            <w:r>
              <w:t xml:space="preserve">ZH 2.2. Wprowadzanie zieleni izolacyjnej, </w:t>
            </w:r>
            <w:proofErr w:type="spellStart"/>
            <w:r>
              <w:t>nasadzeń</w:t>
            </w:r>
            <w:proofErr w:type="spellEnd"/>
            <w:r>
              <w:t xml:space="preserve"> wzdłuż dróg, a także włączanie zieleni w zabezpieczenia przeciwhałasowe (ekrany pokryte roślinnością pnącą, zielone ściany)</w:t>
            </w:r>
          </w:p>
        </w:tc>
        <w:tc>
          <w:tcPr>
            <w:tcW w:w="0" w:type="auto"/>
            <w:vAlign w:val="center"/>
          </w:tcPr>
          <w:p w14:paraId="1B34FE45" w14:textId="4FD8D282" w:rsidR="009A62D4" w:rsidRDefault="009A62D4" w:rsidP="009A62D4">
            <w:pPr>
              <w:rPr>
                <w:szCs w:val="24"/>
              </w:rPr>
            </w:pPr>
            <w:r>
              <w:t>gminy, powiaty, zarządcy dróg</w:t>
            </w:r>
          </w:p>
        </w:tc>
        <w:tc>
          <w:tcPr>
            <w:tcW w:w="0" w:type="auto"/>
            <w:vAlign w:val="center"/>
          </w:tcPr>
          <w:p w14:paraId="5B0B5CC1" w14:textId="15D0719C" w:rsidR="009A62D4" w:rsidRDefault="009A62D4" w:rsidP="009A62D4">
            <w:pPr>
              <w:rPr>
                <w:szCs w:val="24"/>
              </w:rPr>
            </w:pPr>
            <w:proofErr w:type="spellStart"/>
            <w:r>
              <w:rPr>
                <w:szCs w:val="24"/>
              </w:rPr>
              <w:t>b.d</w:t>
            </w:r>
            <w:proofErr w:type="spellEnd"/>
          </w:p>
        </w:tc>
        <w:tc>
          <w:tcPr>
            <w:tcW w:w="0" w:type="auto"/>
            <w:vAlign w:val="center"/>
          </w:tcPr>
          <w:p w14:paraId="5DF24116" w14:textId="78A32E42" w:rsidR="009A62D4" w:rsidRDefault="009A62D4" w:rsidP="009A62D4">
            <w:pPr>
              <w:rPr>
                <w:szCs w:val="24"/>
              </w:rPr>
            </w:pPr>
            <w:r>
              <w:rPr>
                <w:szCs w:val="24"/>
              </w:rPr>
              <w:t>środki własne, środki krajowe, środki europejskie</w:t>
            </w:r>
          </w:p>
        </w:tc>
        <w:tc>
          <w:tcPr>
            <w:tcW w:w="0" w:type="auto"/>
            <w:vAlign w:val="center"/>
          </w:tcPr>
          <w:p w14:paraId="31B7D531" w14:textId="2F000445" w:rsidR="009A62D4" w:rsidRPr="00D44D53" w:rsidRDefault="009A62D4" w:rsidP="009A62D4">
            <w:pPr>
              <w:rPr>
                <w:szCs w:val="24"/>
              </w:rPr>
            </w:pPr>
            <w:r w:rsidRPr="003549A6">
              <w:rPr>
                <w:szCs w:val="24"/>
              </w:rPr>
              <w:t xml:space="preserve">brak </w:t>
            </w:r>
          </w:p>
        </w:tc>
      </w:tr>
      <w:tr w:rsidR="009A62D4" w14:paraId="02CAFE92" w14:textId="77777777" w:rsidTr="009A62D4">
        <w:tc>
          <w:tcPr>
            <w:tcW w:w="0" w:type="auto"/>
            <w:vAlign w:val="center"/>
          </w:tcPr>
          <w:p w14:paraId="43F21F77"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3AADEB8D" w14:textId="77777777" w:rsidR="009A62D4" w:rsidRDefault="009A62D4" w:rsidP="009A62D4">
            <w:pPr>
              <w:rPr>
                <w:szCs w:val="24"/>
              </w:rPr>
            </w:pPr>
          </w:p>
        </w:tc>
        <w:tc>
          <w:tcPr>
            <w:tcW w:w="0" w:type="auto"/>
            <w:vAlign w:val="center"/>
          </w:tcPr>
          <w:p w14:paraId="3D325976" w14:textId="4C10A5E2" w:rsidR="009A62D4" w:rsidRDefault="009A62D4" w:rsidP="009A62D4">
            <w:pPr>
              <w:rPr>
                <w:szCs w:val="24"/>
              </w:rPr>
            </w:pPr>
            <w:r>
              <w:t>ZH 2.3. Wprowadzanie ograniczeń prędkości ruchu na terenach zabudowanych oraz inteligentnego sterowania ruchem</w:t>
            </w:r>
          </w:p>
        </w:tc>
        <w:tc>
          <w:tcPr>
            <w:tcW w:w="0" w:type="auto"/>
            <w:vAlign w:val="center"/>
          </w:tcPr>
          <w:p w14:paraId="4F9EEA85" w14:textId="35B8B514" w:rsidR="009A62D4" w:rsidRDefault="009A62D4" w:rsidP="009A62D4">
            <w:pPr>
              <w:rPr>
                <w:szCs w:val="24"/>
              </w:rPr>
            </w:pPr>
            <w:r>
              <w:t>gminy, powiaty, zarządcy dróg</w:t>
            </w:r>
          </w:p>
        </w:tc>
        <w:tc>
          <w:tcPr>
            <w:tcW w:w="0" w:type="auto"/>
            <w:vAlign w:val="center"/>
          </w:tcPr>
          <w:p w14:paraId="1E97C450" w14:textId="58DF04A6" w:rsidR="009A62D4" w:rsidRDefault="009A62D4" w:rsidP="009A62D4">
            <w:pPr>
              <w:rPr>
                <w:szCs w:val="24"/>
              </w:rPr>
            </w:pPr>
            <w:proofErr w:type="spellStart"/>
            <w:r>
              <w:rPr>
                <w:szCs w:val="24"/>
              </w:rPr>
              <w:t>b.d</w:t>
            </w:r>
            <w:proofErr w:type="spellEnd"/>
          </w:p>
        </w:tc>
        <w:tc>
          <w:tcPr>
            <w:tcW w:w="0" w:type="auto"/>
            <w:vAlign w:val="center"/>
          </w:tcPr>
          <w:p w14:paraId="3F52FC4A" w14:textId="7EC244B2" w:rsidR="009A62D4" w:rsidRDefault="009A62D4" w:rsidP="009A62D4">
            <w:pPr>
              <w:rPr>
                <w:szCs w:val="24"/>
              </w:rPr>
            </w:pPr>
            <w:r>
              <w:rPr>
                <w:szCs w:val="24"/>
              </w:rPr>
              <w:t>środki własne, środki krajowe</w:t>
            </w:r>
          </w:p>
        </w:tc>
        <w:tc>
          <w:tcPr>
            <w:tcW w:w="0" w:type="auto"/>
            <w:vAlign w:val="center"/>
          </w:tcPr>
          <w:p w14:paraId="6DA58ACE" w14:textId="4A03A655" w:rsidR="009A62D4" w:rsidRPr="00D44D53" w:rsidRDefault="009A62D4" w:rsidP="009A62D4">
            <w:pPr>
              <w:rPr>
                <w:szCs w:val="24"/>
              </w:rPr>
            </w:pPr>
            <w:r w:rsidRPr="003549A6">
              <w:rPr>
                <w:szCs w:val="24"/>
              </w:rPr>
              <w:t xml:space="preserve">brak </w:t>
            </w:r>
          </w:p>
        </w:tc>
      </w:tr>
      <w:tr w:rsidR="009A62D4" w14:paraId="75F80CFB" w14:textId="77777777" w:rsidTr="009A62D4">
        <w:tc>
          <w:tcPr>
            <w:tcW w:w="0" w:type="auto"/>
            <w:vAlign w:val="center"/>
          </w:tcPr>
          <w:p w14:paraId="74AD9C21"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434B9C51" w14:textId="77777777" w:rsidR="009A62D4" w:rsidRDefault="009A62D4" w:rsidP="009A62D4">
            <w:pPr>
              <w:rPr>
                <w:szCs w:val="24"/>
              </w:rPr>
            </w:pPr>
          </w:p>
        </w:tc>
        <w:tc>
          <w:tcPr>
            <w:tcW w:w="0" w:type="auto"/>
            <w:vAlign w:val="center"/>
          </w:tcPr>
          <w:p w14:paraId="46B8B2DB" w14:textId="0A07A247" w:rsidR="009A62D4" w:rsidRDefault="009A62D4" w:rsidP="009A62D4">
            <w:pPr>
              <w:rPr>
                <w:szCs w:val="24"/>
              </w:rPr>
            </w:pPr>
            <w:r>
              <w:t xml:space="preserve">ZH 2.4. Stosowanie nowoczesnych nawierzchni </w:t>
            </w:r>
            <w:proofErr w:type="spellStart"/>
            <w:r>
              <w:t>niskohałasowych</w:t>
            </w:r>
            <w:proofErr w:type="spellEnd"/>
            <w:r>
              <w:t>, w przypadku remontów i przebudów odcinków drogowych</w:t>
            </w:r>
          </w:p>
        </w:tc>
        <w:tc>
          <w:tcPr>
            <w:tcW w:w="0" w:type="auto"/>
            <w:vAlign w:val="center"/>
          </w:tcPr>
          <w:p w14:paraId="36B256D2" w14:textId="4FA3D5B8" w:rsidR="009A62D4" w:rsidRDefault="009A62D4" w:rsidP="009A62D4">
            <w:pPr>
              <w:rPr>
                <w:szCs w:val="24"/>
              </w:rPr>
            </w:pPr>
            <w:r>
              <w:t>gminy, powiaty, zarządcy dróg</w:t>
            </w:r>
          </w:p>
        </w:tc>
        <w:tc>
          <w:tcPr>
            <w:tcW w:w="0" w:type="auto"/>
            <w:vAlign w:val="center"/>
          </w:tcPr>
          <w:p w14:paraId="72B99944" w14:textId="07C19A18" w:rsidR="009A62D4" w:rsidRDefault="009A62D4" w:rsidP="009A62D4">
            <w:pPr>
              <w:rPr>
                <w:szCs w:val="24"/>
              </w:rPr>
            </w:pPr>
            <w:proofErr w:type="spellStart"/>
            <w:r>
              <w:rPr>
                <w:szCs w:val="24"/>
              </w:rPr>
              <w:t>b.d</w:t>
            </w:r>
            <w:proofErr w:type="spellEnd"/>
          </w:p>
        </w:tc>
        <w:tc>
          <w:tcPr>
            <w:tcW w:w="0" w:type="auto"/>
            <w:vAlign w:val="center"/>
          </w:tcPr>
          <w:p w14:paraId="5539C3E2" w14:textId="2941374E" w:rsidR="009A62D4" w:rsidRDefault="009A62D4" w:rsidP="009A62D4">
            <w:pPr>
              <w:rPr>
                <w:szCs w:val="24"/>
              </w:rPr>
            </w:pPr>
            <w:r>
              <w:rPr>
                <w:szCs w:val="24"/>
              </w:rPr>
              <w:t>środki własne, środki krajowe, środki europejskie</w:t>
            </w:r>
          </w:p>
        </w:tc>
        <w:tc>
          <w:tcPr>
            <w:tcW w:w="0" w:type="auto"/>
            <w:vAlign w:val="center"/>
          </w:tcPr>
          <w:p w14:paraId="241C8A72" w14:textId="680679CF" w:rsidR="009A62D4" w:rsidRPr="00D44D53" w:rsidRDefault="009A62D4" w:rsidP="009A62D4">
            <w:pPr>
              <w:rPr>
                <w:szCs w:val="24"/>
              </w:rPr>
            </w:pPr>
            <w:r w:rsidRPr="003549A6">
              <w:rPr>
                <w:szCs w:val="24"/>
              </w:rPr>
              <w:t xml:space="preserve">brak </w:t>
            </w:r>
          </w:p>
        </w:tc>
      </w:tr>
      <w:tr w:rsidR="009A62D4" w14:paraId="03DC1AD7" w14:textId="77777777" w:rsidTr="009A62D4">
        <w:tc>
          <w:tcPr>
            <w:tcW w:w="0" w:type="auto"/>
            <w:vAlign w:val="center"/>
          </w:tcPr>
          <w:p w14:paraId="5DE75C2F"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0FC8569C" w14:textId="77777777" w:rsidR="009A62D4" w:rsidRDefault="009A62D4" w:rsidP="009A62D4">
            <w:pPr>
              <w:rPr>
                <w:szCs w:val="24"/>
              </w:rPr>
            </w:pPr>
          </w:p>
        </w:tc>
        <w:tc>
          <w:tcPr>
            <w:tcW w:w="0" w:type="auto"/>
            <w:vAlign w:val="center"/>
          </w:tcPr>
          <w:p w14:paraId="13AF68DB" w14:textId="47B29128" w:rsidR="009A62D4" w:rsidRDefault="009A62D4" w:rsidP="009A62D4">
            <w:pPr>
              <w:rPr>
                <w:szCs w:val="24"/>
              </w:rPr>
            </w:pPr>
            <w:r>
              <w:t>ZH 2.5  Budowa dróg rozbudowa, przebudowa odcinków dróg krajowych, wojewódzkich, powiatowych i gminnych</w:t>
            </w:r>
          </w:p>
        </w:tc>
        <w:tc>
          <w:tcPr>
            <w:tcW w:w="0" w:type="auto"/>
            <w:vAlign w:val="center"/>
          </w:tcPr>
          <w:p w14:paraId="4B56464A" w14:textId="28777C3B" w:rsidR="009A62D4" w:rsidRDefault="009A62D4" w:rsidP="009A62D4">
            <w:pPr>
              <w:rPr>
                <w:szCs w:val="24"/>
              </w:rPr>
            </w:pPr>
            <w:r>
              <w:t>gminy, powiaty, zarządcy dróg</w:t>
            </w:r>
          </w:p>
        </w:tc>
        <w:tc>
          <w:tcPr>
            <w:tcW w:w="0" w:type="auto"/>
            <w:vAlign w:val="center"/>
          </w:tcPr>
          <w:p w14:paraId="47D36F95" w14:textId="24F93E31" w:rsidR="009A62D4" w:rsidRDefault="009A62D4" w:rsidP="009A62D4">
            <w:pPr>
              <w:rPr>
                <w:szCs w:val="24"/>
              </w:rPr>
            </w:pPr>
            <w:proofErr w:type="spellStart"/>
            <w:r>
              <w:rPr>
                <w:szCs w:val="24"/>
              </w:rPr>
              <w:t>b.d</w:t>
            </w:r>
            <w:proofErr w:type="spellEnd"/>
          </w:p>
        </w:tc>
        <w:tc>
          <w:tcPr>
            <w:tcW w:w="0" w:type="auto"/>
            <w:vAlign w:val="center"/>
          </w:tcPr>
          <w:p w14:paraId="156C73C9" w14:textId="08D3AFED" w:rsidR="009A62D4" w:rsidRDefault="009A62D4" w:rsidP="009A62D4">
            <w:pPr>
              <w:rPr>
                <w:szCs w:val="24"/>
              </w:rPr>
            </w:pPr>
            <w:r>
              <w:rPr>
                <w:szCs w:val="24"/>
              </w:rPr>
              <w:t>środki własne, środki krajowe, środki europejskie</w:t>
            </w:r>
          </w:p>
        </w:tc>
        <w:tc>
          <w:tcPr>
            <w:tcW w:w="0" w:type="auto"/>
            <w:vAlign w:val="center"/>
          </w:tcPr>
          <w:p w14:paraId="7CA29286" w14:textId="38DE512B" w:rsidR="009A62D4" w:rsidRPr="00D44D53" w:rsidRDefault="009A62D4" w:rsidP="009A62D4">
            <w:pPr>
              <w:rPr>
                <w:szCs w:val="24"/>
              </w:rPr>
            </w:pPr>
            <w:r w:rsidRPr="003549A6">
              <w:rPr>
                <w:szCs w:val="24"/>
              </w:rPr>
              <w:t xml:space="preserve">brak </w:t>
            </w:r>
          </w:p>
        </w:tc>
      </w:tr>
      <w:tr w:rsidR="009A62D4" w14:paraId="33172938" w14:textId="77777777" w:rsidTr="009A62D4">
        <w:tc>
          <w:tcPr>
            <w:tcW w:w="0" w:type="auto"/>
            <w:vAlign w:val="center"/>
          </w:tcPr>
          <w:p w14:paraId="45D87E4A"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1D71AD5C" w14:textId="77777777" w:rsidR="009A62D4" w:rsidRDefault="009A62D4" w:rsidP="009A62D4">
            <w:pPr>
              <w:rPr>
                <w:szCs w:val="24"/>
              </w:rPr>
            </w:pPr>
          </w:p>
        </w:tc>
        <w:tc>
          <w:tcPr>
            <w:tcW w:w="0" w:type="auto"/>
            <w:vAlign w:val="center"/>
          </w:tcPr>
          <w:p w14:paraId="2D14590C" w14:textId="0AE5AEF7" w:rsidR="009A62D4" w:rsidRDefault="009A62D4" w:rsidP="009A62D4">
            <w:pPr>
              <w:rPr>
                <w:szCs w:val="24"/>
              </w:rPr>
            </w:pPr>
            <w:r>
              <w:t>ZH 3.1. Stosowanie rozwiązań technicznych ograniczających emisję hałasu w procesach technologicznych (np. obudowy dźwiękochłonne, tłumiki dźwięku, izolacje akustyczne)</w:t>
            </w:r>
          </w:p>
        </w:tc>
        <w:tc>
          <w:tcPr>
            <w:tcW w:w="0" w:type="auto"/>
            <w:vAlign w:val="center"/>
          </w:tcPr>
          <w:p w14:paraId="00A8E4CD" w14:textId="2875F0CE" w:rsidR="009A62D4" w:rsidRDefault="009A62D4" w:rsidP="009A62D4">
            <w:pPr>
              <w:rPr>
                <w:szCs w:val="24"/>
              </w:rPr>
            </w:pPr>
            <w:r>
              <w:t>przedsiębiorstwa</w:t>
            </w:r>
          </w:p>
        </w:tc>
        <w:tc>
          <w:tcPr>
            <w:tcW w:w="0" w:type="auto"/>
            <w:vAlign w:val="center"/>
          </w:tcPr>
          <w:p w14:paraId="6A5E2BDE" w14:textId="6BAB35E6" w:rsidR="009A62D4" w:rsidRDefault="009A62D4" w:rsidP="009A62D4">
            <w:pPr>
              <w:rPr>
                <w:szCs w:val="24"/>
              </w:rPr>
            </w:pPr>
            <w:proofErr w:type="spellStart"/>
            <w:r>
              <w:rPr>
                <w:szCs w:val="24"/>
              </w:rPr>
              <w:t>b.d</w:t>
            </w:r>
            <w:proofErr w:type="spellEnd"/>
          </w:p>
        </w:tc>
        <w:tc>
          <w:tcPr>
            <w:tcW w:w="0" w:type="auto"/>
            <w:vAlign w:val="center"/>
          </w:tcPr>
          <w:p w14:paraId="39C5C19C" w14:textId="223FACEC" w:rsidR="009A62D4" w:rsidRDefault="009A62D4" w:rsidP="009A62D4">
            <w:pPr>
              <w:rPr>
                <w:szCs w:val="24"/>
              </w:rPr>
            </w:pPr>
            <w:r>
              <w:rPr>
                <w:szCs w:val="24"/>
              </w:rPr>
              <w:t>środki własne</w:t>
            </w:r>
          </w:p>
        </w:tc>
        <w:tc>
          <w:tcPr>
            <w:tcW w:w="0" w:type="auto"/>
            <w:vAlign w:val="center"/>
          </w:tcPr>
          <w:p w14:paraId="72A15A6E" w14:textId="0308364A" w:rsidR="009A62D4" w:rsidRPr="00D44D53" w:rsidRDefault="009A62D4" w:rsidP="009A62D4">
            <w:pPr>
              <w:rPr>
                <w:szCs w:val="24"/>
              </w:rPr>
            </w:pPr>
            <w:r w:rsidRPr="003549A6">
              <w:rPr>
                <w:szCs w:val="24"/>
              </w:rPr>
              <w:t xml:space="preserve">brak </w:t>
            </w:r>
          </w:p>
        </w:tc>
      </w:tr>
      <w:tr w:rsidR="009A62D4" w14:paraId="08585E78" w14:textId="77777777" w:rsidTr="009A62D4">
        <w:tc>
          <w:tcPr>
            <w:tcW w:w="0" w:type="auto"/>
            <w:vAlign w:val="center"/>
          </w:tcPr>
          <w:p w14:paraId="2ECD4DEC" w14:textId="30DFB5B9" w:rsidR="009A62D4" w:rsidRPr="009A62D4" w:rsidRDefault="009A62D4" w:rsidP="009A62D4">
            <w:pPr>
              <w:pStyle w:val="Akapitzlist"/>
              <w:numPr>
                <w:ilvl w:val="0"/>
                <w:numId w:val="47"/>
              </w:numPr>
              <w:ind w:left="340"/>
              <w:rPr>
                <w:szCs w:val="24"/>
              </w:rPr>
            </w:pPr>
          </w:p>
        </w:tc>
        <w:tc>
          <w:tcPr>
            <w:tcW w:w="0" w:type="auto"/>
            <w:vMerge w:val="restart"/>
            <w:vAlign w:val="center"/>
          </w:tcPr>
          <w:p w14:paraId="153319CC" w14:textId="35F483E5" w:rsidR="009A62D4" w:rsidRPr="00D44D53" w:rsidRDefault="009A62D4" w:rsidP="009A62D4">
            <w:pPr>
              <w:rPr>
                <w:szCs w:val="24"/>
              </w:rPr>
            </w:pPr>
            <w:r>
              <w:rPr>
                <w:szCs w:val="24"/>
              </w:rPr>
              <w:t>Pola elektromagnetyczne</w:t>
            </w:r>
          </w:p>
        </w:tc>
        <w:tc>
          <w:tcPr>
            <w:tcW w:w="0" w:type="auto"/>
            <w:vAlign w:val="center"/>
          </w:tcPr>
          <w:p w14:paraId="64717063" w14:textId="61B2F7EA" w:rsidR="009A62D4" w:rsidRPr="00D44D53" w:rsidRDefault="009A62D4" w:rsidP="009A62D4">
            <w:pPr>
              <w:rPr>
                <w:szCs w:val="24"/>
              </w:rPr>
            </w:pPr>
            <w:r>
              <w:rPr>
                <w:szCs w:val="24"/>
              </w:rPr>
              <w:t>PEM 1.1. Kontynuacja monitoringu poziomów pól elektromagnetycznych</w:t>
            </w:r>
          </w:p>
        </w:tc>
        <w:tc>
          <w:tcPr>
            <w:tcW w:w="0" w:type="auto"/>
            <w:vAlign w:val="center"/>
          </w:tcPr>
          <w:p w14:paraId="6EF17887" w14:textId="5F171ADF" w:rsidR="009A62D4" w:rsidRPr="00D44D53" w:rsidRDefault="009A62D4" w:rsidP="009A62D4">
            <w:pPr>
              <w:rPr>
                <w:szCs w:val="24"/>
              </w:rPr>
            </w:pPr>
            <w:r>
              <w:rPr>
                <w:szCs w:val="24"/>
              </w:rPr>
              <w:t>GIOŚ</w:t>
            </w:r>
          </w:p>
        </w:tc>
        <w:tc>
          <w:tcPr>
            <w:tcW w:w="0" w:type="auto"/>
            <w:vAlign w:val="center"/>
          </w:tcPr>
          <w:p w14:paraId="0D0507A6" w14:textId="0ED6513F" w:rsidR="009A62D4" w:rsidRPr="00D44D53" w:rsidRDefault="009A62D4" w:rsidP="009A62D4">
            <w:pPr>
              <w:rPr>
                <w:szCs w:val="24"/>
              </w:rPr>
            </w:pPr>
            <w:r>
              <w:rPr>
                <w:szCs w:val="24"/>
              </w:rPr>
              <w:t>b.d.</w:t>
            </w:r>
          </w:p>
        </w:tc>
        <w:tc>
          <w:tcPr>
            <w:tcW w:w="0" w:type="auto"/>
            <w:vAlign w:val="center"/>
          </w:tcPr>
          <w:p w14:paraId="36055635" w14:textId="0B6804C3" w:rsidR="009A62D4" w:rsidRPr="00D44D53" w:rsidRDefault="009A62D4" w:rsidP="009A62D4">
            <w:pPr>
              <w:rPr>
                <w:szCs w:val="24"/>
              </w:rPr>
            </w:pPr>
            <w:r>
              <w:rPr>
                <w:szCs w:val="24"/>
              </w:rPr>
              <w:t>środki krajowe</w:t>
            </w:r>
          </w:p>
        </w:tc>
        <w:tc>
          <w:tcPr>
            <w:tcW w:w="0" w:type="auto"/>
            <w:vAlign w:val="center"/>
          </w:tcPr>
          <w:p w14:paraId="05C8EDD3" w14:textId="344AF746" w:rsidR="009A62D4" w:rsidRPr="00D44D53" w:rsidRDefault="009A62D4" w:rsidP="009A62D4">
            <w:pPr>
              <w:rPr>
                <w:szCs w:val="24"/>
              </w:rPr>
            </w:pPr>
            <w:r w:rsidRPr="003549A6">
              <w:rPr>
                <w:szCs w:val="24"/>
              </w:rPr>
              <w:t xml:space="preserve">brak </w:t>
            </w:r>
          </w:p>
        </w:tc>
      </w:tr>
      <w:tr w:rsidR="009A62D4" w14:paraId="5B2CF1C5" w14:textId="77777777" w:rsidTr="009A62D4">
        <w:tc>
          <w:tcPr>
            <w:tcW w:w="0" w:type="auto"/>
            <w:vAlign w:val="center"/>
          </w:tcPr>
          <w:p w14:paraId="412CD884" w14:textId="114B589F" w:rsidR="009A62D4" w:rsidRPr="009A62D4" w:rsidRDefault="009A62D4" w:rsidP="009A62D4">
            <w:pPr>
              <w:pStyle w:val="Akapitzlist"/>
              <w:numPr>
                <w:ilvl w:val="0"/>
                <w:numId w:val="47"/>
              </w:numPr>
              <w:ind w:left="340"/>
              <w:rPr>
                <w:szCs w:val="24"/>
              </w:rPr>
            </w:pPr>
          </w:p>
        </w:tc>
        <w:tc>
          <w:tcPr>
            <w:tcW w:w="0" w:type="auto"/>
            <w:vMerge/>
            <w:vAlign w:val="center"/>
          </w:tcPr>
          <w:p w14:paraId="707B1F42" w14:textId="77777777" w:rsidR="009A62D4" w:rsidRPr="00D44D53" w:rsidRDefault="009A62D4" w:rsidP="009A62D4">
            <w:pPr>
              <w:rPr>
                <w:szCs w:val="24"/>
              </w:rPr>
            </w:pPr>
          </w:p>
        </w:tc>
        <w:tc>
          <w:tcPr>
            <w:tcW w:w="0" w:type="auto"/>
            <w:vAlign w:val="center"/>
          </w:tcPr>
          <w:p w14:paraId="3E6B28FA" w14:textId="29DDBCED" w:rsidR="009A62D4" w:rsidRPr="00D44D53" w:rsidRDefault="009A62D4" w:rsidP="009A62D4">
            <w:pPr>
              <w:rPr>
                <w:szCs w:val="24"/>
              </w:rPr>
            </w:pPr>
            <w:r>
              <w:rPr>
                <w:szCs w:val="24"/>
              </w:rPr>
              <w:t xml:space="preserve">PEM 1.2. Preferowanie </w:t>
            </w:r>
            <w:proofErr w:type="spellStart"/>
            <w:r>
              <w:rPr>
                <w:szCs w:val="24"/>
              </w:rPr>
              <w:t>niskokonfliktowych</w:t>
            </w:r>
            <w:proofErr w:type="spellEnd"/>
            <w:r>
              <w:rPr>
                <w:szCs w:val="24"/>
              </w:rPr>
              <w:t xml:space="preserve"> lokalizacji źródeł pól elektromagnetycznych</w:t>
            </w:r>
          </w:p>
        </w:tc>
        <w:tc>
          <w:tcPr>
            <w:tcW w:w="0" w:type="auto"/>
            <w:vAlign w:val="center"/>
          </w:tcPr>
          <w:p w14:paraId="300FDE5B" w14:textId="146EB727" w:rsidR="009A62D4" w:rsidRPr="00D44D53" w:rsidRDefault="009A62D4" w:rsidP="009A62D4">
            <w:pPr>
              <w:rPr>
                <w:szCs w:val="24"/>
              </w:rPr>
            </w:pPr>
            <w:r>
              <w:rPr>
                <w:szCs w:val="24"/>
              </w:rPr>
              <w:t>gminy</w:t>
            </w:r>
          </w:p>
        </w:tc>
        <w:tc>
          <w:tcPr>
            <w:tcW w:w="0" w:type="auto"/>
            <w:vAlign w:val="center"/>
          </w:tcPr>
          <w:p w14:paraId="76D2FFA8" w14:textId="372D7F4D" w:rsidR="009A62D4" w:rsidRPr="00D44D53" w:rsidRDefault="009A62D4" w:rsidP="009A62D4">
            <w:pPr>
              <w:rPr>
                <w:szCs w:val="24"/>
              </w:rPr>
            </w:pPr>
            <w:r>
              <w:rPr>
                <w:szCs w:val="24"/>
              </w:rPr>
              <w:t>b.d.</w:t>
            </w:r>
          </w:p>
        </w:tc>
        <w:tc>
          <w:tcPr>
            <w:tcW w:w="0" w:type="auto"/>
            <w:vAlign w:val="center"/>
          </w:tcPr>
          <w:p w14:paraId="74F14694" w14:textId="3886D5A7" w:rsidR="009A62D4" w:rsidRPr="00D44D53" w:rsidRDefault="009A62D4" w:rsidP="009A62D4">
            <w:pPr>
              <w:rPr>
                <w:szCs w:val="24"/>
              </w:rPr>
            </w:pPr>
            <w:r>
              <w:rPr>
                <w:szCs w:val="24"/>
              </w:rPr>
              <w:t>środki własne</w:t>
            </w:r>
          </w:p>
        </w:tc>
        <w:tc>
          <w:tcPr>
            <w:tcW w:w="0" w:type="auto"/>
            <w:vAlign w:val="center"/>
          </w:tcPr>
          <w:p w14:paraId="672D97FF" w14:textId="15F29DF0" w:rsidR="009A62D4" w:rsidRPr="00D44D53" w:rsidRDefault="009A62D4" w:rsidP="009A62D4">
            <w:pPr>
              <w:rPr>
                <w:szCs w:val="24"/>
              </w:rPr>
            </w:pPr>
            <w:r w:rsidRPr="003549A6">
              <w:rPr>
                <w:szCs w:val="24"/>
              </w:rPr>
              <w:t xml:space="preserve">brak </w:t>
            </w:r>
          </w:p>
        </w:tc>
      </w:tr>
      <w:tr w:rsidR="009A62D4" w14:paraId="3172C4FD" w14:textId="77777777" w:rsidTr="009A62D4">
        <w:tc>
          <w:tcPr>
            <w:tcW w:w="0" w:type="auto"/>
            <w:vAlign w:val="center"/>
          </w:tcPr>
          <w:p w14:paraId="6643EE20" w14:textId="12937A25" w:rsidR="009A62D4" w:rsidRPr="009A62D4" w:rsidRDefault="009A62D4" w:rsidP="009A62D4">
            <w:pPr>
              <w:pStyle w:val="Akapitzlist"/>
              <w:numPr>
                <w:ilvl w:val="0"/>
                <w:numId w:val="47"/>
              </w:numPr>
              <w:ind w:left="340"/>
              <w:rPr>
                <w:szCs w:val="24"/>
              </w:rPr>
            </w:pPr>
          </w:p>
        </w:tc>
        <w:tc>
          <w:tcPr>
            <w:tcW w:w="0" w:type="auto"/>
            <w:vMerge/>
            <w:vAlign w:val="center"/>
          </w:tcPr>
          <w:p w14:paraId="5713407A" w14:textId="77777777" w:rsidR="009A62D4" w:rsidRPr="00D44D53" w:rsidRDefault="009A62D4" w:rsidP="009A62D4">
            <w:pPr>
              <w:rPr>
                <w:szCs w:val="24"/>
              </w:rPr>
            </w:pPr>
          </w:p>
        </w:tc>
        <w:tc>
          <w:tcPr>
            <w:tcW w:w="0" w:type="auto"/>
            <w:vAlign w:val="center"/>
          </w:tcPr>
          <w:p w14:paraId="189D7605" w14:textId="3AA59FAC" w:rsidR="009A62D4" w:rsidRPr="00D44D53" w:rsidRDefault="009A62D4" w:rsidP="009A62D4">
            <w:pPr>
              <w:rPr>
                <w:szCs w:val="24"/>
              </w:rPr>
            </w:pPr>
            <w:r>
              <w:rPr>
                <w:szCs w:val="24"/>
              </w:rPr>
              <w:t>PEM 1.3. Przestrzeganie zapisów w miejscowych planach zagospodarowania przestrzennego dotyczących ochrony przed polami elektromagnetycznymi</w:t>
            </w:r>
          </w:p>
        </w:tc>
        <w:tc>
          <w:tcPr>
            <w:tcW w:w="0" w:type="auto"/>
            <w:vAlign w:val="center"/>
          </w:tcPr>
          <w:p w14:paraId="6BC54E4B" w14:textId="76751A59" w:rsidR="009A62D4" w:rsidRPr="00D44D53" w:rsidRDefault="009A62D4" w:rsidP="009A62D4">
            <w:pPr>
              <w:rPr>
                <w:szCs w:val="24"/>
              </w:rPr>
            </w:pPr>
            <w:r>
              <w:rPr>
                <w:szCs w:val="24"/>
              </w:rPr>
              <w:t>gminy</w:t>
            </w:r>
          </w:p>
        </w:tc>
        <w:tc>
          <w:tcPr>
            <w:tcW w:w="0" w:type="auto"/>
            <w:vAlign w:val="center"/>
          </w:tcPr>
          <w:p w14:paraId="2A6C06F4" w14:textId="43B51D7B" w:rsidR="009A62D4" w:rsidRPr="00D44D53" w:rsidRDefault="009A62D4" w:rsidP="009A62D4">
            <w:pPr>
              <w:rPr>
                <w:szCs w:val="24"/>
              </w:rPr>
            </w:pPr>
            <w:r>
              <w:rPr>
                <w:szCs w:val="24"/>
              </w:rPr>
              <w:t>b.d.</w:t>
            </w:r>
          </w:p>
        </w:tc>
        <w:tc>
          <w:tcPr>
            <w:tcW w:w="0" w:type="auto"/>
            <w:vAlign w:val="center"/>
          </w:tcPr>
          <w:p w14:paraId="561F9121" w14:textId="1BB6DFC5" w:rsidR="009A62D4" w:rsidRPr="00D44D53" w:rsidRDefault="009A62D4" w:rsidP="009A62D4">
            <w:pPr>
              <w:rPr>
                <w:szCs w:val="24"/>
              </w:rPr>
            </w:pPr>
            <w:r>
              <w:rPr>
                <w:szCs w:val="24"/>
              </w:rPr>
              <w:t>środki własne</w:t>
            </w:r>
          </w:p>
        </w:tc>
        <w:tc>
          <w:tcPr>
            <w:tcW w:w="0" w:type="auto"/>
            <w:vAlign w:val="center"/>
          </w:tcPr>
          <w:p w14:paraId="140F7E73" w14:textId="30B2DB3A" w:rsidR="009A62D4" w:rsidRPr="00D44D53" w:rsidRDefault="009A62D4" w:rsidP="009A62D4">
            <w:pPr>
              <w:rPr>
                <w:szCs w:val="24"/>
              </w:rPr>
            </w:pPr>
            <w:r w:rsidRPr="003549A6">
              <w:rPr>
                <w:szCs w:val="24"/>
              </w:rPr>
              <w:t xml:space="preserve">brak </w:t>
            </w:r>
          </w:p>
        </w:tc>
      </w:tr>
      <w:tr w:rsidR="009A62D4" w14:paraId="336846E7" w14:textId="77777777" w:rsidTr="009A62D4">
        <w:tc>
          <w:tcPr>
            <w:tcW w:w="0" w:type="auto"/>
            <w:vAlign w:val="center"/>
          </w:tcPr>
          <w:p w14:paraId="1AFBF521"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4EF7B6F3" w14:textId="77777777" w:rsidR="009A62D4" w:rsidRPr="00D44D53" w:rsidRDefault="009A62D4" w:rsidP="009A62D4">
            <w:pPr>
              <w:rPr>
                <w:szCs w:val="24"/>
              </w:rPr>
            </w:pPr>
          </w:p>
        </w:tc>
        <w:tc>
          <w:tcPr>
            <w:tcW w:w="0" w:type="auto"/>
            <w:vAlign w:val="center"/>
          </w:tcPr>
          <w:p w14:paraId="10325874" w14:textId="7EEB5F93" w:rsidR="009A62D4" w:rsidRPr="00D44D53" w:rsidRDefault="009A62D4" w:rsidP="009A62D4">
            <w:pPr>
              <w:rPr>
                <w:szCs w:val="24"/>
              </w:rPr>
            </w:pPr>
            <w:r>
              <w:rPr>
                <w:szCs w:val="24"/>
              </w:rPr>
              <w:t>PEM 1.4. Edukacja ekologiczna w zakresie oddziaływania pól elektromagnetycznych</w:t>
            </w:r>
          </w:p>
        </w:tc>
        <w:tc>
          <w:tcPr>
            <w:tcW w:w="0" w:type="auto"/>
            <w:vAlign w:val="center"/>
          </w:tcPr>
          <w:p w14:paraId="76781B40" w14:textId="0580B79B" w:rsidR="009A62D4" w:rsidRPr="00D44D53" w:rsidRDefault="009A62D4" w:rsidP="009A62D4">
            <w:pPr>
              <w:rPr>
                <w:szCs w:val="24"/>
              </w:rPr>
            </w:pPr>
            <w:r>
              <w:rPr>
                <w:szCs w:val="24"/>
              </w:rPr>
              <w:t>gminy</w:t>
            </w:r>
          </w:p>
        </w:tc>
        <w:tc>
          <w:tcPr>
            <w:tcW w:w="0" w:type="auto"/>
            <w:vAlign w:val="center"/>
          </w:tcPr>
          <w:p w14:paraId="2EEDFBB8" w14:textId="287383AD" w:rsidR="009A62D4" w:rsidRPr="00D44D53" w:rsidRDefault="009A62D4" w:rsidP="009A62D4">
            <w:pPr>
              <w:rPr>
                <w:szCs w:val="24"/>
              </w:rPr>
            </w:pPr>
            <w:r>
              <w:rPr>
                <w:szCs w:val="24"/>
              </w:rPr>
              <w:t>b.d.</w:t>
            </w:r>
          </w:p>
        </w:tc>
        <w:tc>
          <w:tcPr>
            <w:tcW w:w="0" w:type="auto"/>
            <w:vAlign w:val="center"/>
          </w:tcPr>
          <w:p w14:paraId="47BFA8FD" w14:textId="7C724F80" w:rsidR="009A62D4" w:rsidRPr="00D44D53" w:rsidRDefault="009A62D4" w:rsidP="009A62D4">
            <w:pPr>
              <w:rPr>
                <w:szCs w:val="24"/>
              </w:rPr>
            </w:pPr>
            <w:r>
              <w:rPr>
                <w:szCs w:val="24"/>
              </w:rPr>
              <w:t>środki własne</w:t>
            </w:r>
          </w:p>
        </w:tc>
        <w:tc>
          <w:tcPr>
            <w:tcW w:w="0" w:type="auto"/>
            <w:vAlign w:val="center"/>
          </w:tcPr>
          <w:p w14:paraId="1EC2D4BE" w14:textId="4D8B4022" w:rsidR="009A62D4" w:rsidRPr="00D44D53" w:rsidRDefault="009A62D4" w:rsidP="009A62D4">
            <w:pPr>
              <w:rPr>
                <w:szCs w:val="24"/>
              </w:rPr>
            </w:pPr>
            <w:r w:rsidRPr="003549A6">
              <w:rPr>
                <w:szCs w:val="24"/>
              </w:rPr>
              <w:t xml:space="preserve">brak </w:t>
            </w:r>
          </w:p>
        </w:tc>
      </w:tr>
      <w:tr w:rsidR="009A62D4" w14:paraId="2AFACFA4" w14:textId="77777777" w:rsidTr="009A62D4">
        <w:tc>
          <w:tcPr>
            <w:tcW w:w="0" w:type="auto"/>
            <w:vAlign w:val="center"/>
          </w:tcPr>
          <w:p w14:paraId="04D95499" w14:textId="77777777" w:rsidR="009A62D4" w:rsidRPr="009A62D4" w:rsidRDefault="009A62D4" w:rsidP="009A62D4">
            <w:pPr>
              <w:pStyle w:val="Akapitzlist"/>
              <w:numPr>
                <w:ilvl w:val="0"/>
                <w:numId w:val="47"/>
              </w:numPr>
              <w:ind w:left="340"/>
              <w:rPr>
                <w:szCs w:val="24"/>
              </w:rPr>
            </w:pPr>
          </w:p>
        </w:tc>
        <w:tc>
          <w:tcPr>
            <w:tcW w:w="0" w:type="auto"/>
            <w:vMerge w:val="restart"/>
            <w:vAlign w:val="center"/>
          </w:tcPr>
          <w:p w14:paraId="208F1C12" w14:textId="718821F6" w:rsidR="009A62D4" w:rsidRPr="00D44D53" w:rsidRDefault="009A62D4" w:rsidP="009A62D4">
            <w:pPr>
              <w:rPr>
                <w:szCs w:val="24"/>
              </w:rPr>
            </w:pPr>
            <w:r>
              <w:rPr>
                <w:szCs w:val="24"/>
              </w:rPr>
              <w:t>Gospodarowanie wodami</w:t>
            </w:r>
          </w:p>
        </w:tc>
        <w:tc>
          <w:tcPr>
            <w:tcW w:w="0" w:type="auto"/>
            <w:vAlign w:val="center"/>
          </w:tcPr>
          <w:p w14:paraId="2D3491A4" w14:textId="7560E839" w:rsidR="009A62D4" w:rsidRDefault="009A62D4" w:rsidP="009A62D4">
            <w:pPr>
              <w:rPr>
                <w:szCs w:val="24"/>
              </w:rPr>
            </w:pPr>
            <w:r>
              <w:rPr>
                <w:szCs w:val="24"/>
              </w:rPr>
              <w:t>GW 1.1. Zabezpieczenie miejsc narażonych na podtopienia</w:t>
            </w:r>
          </w:p>
        </w:tc>
        <w:tc>
          <w:tcPr>
            <w:tcW w:w="0" w:type="auto"/>
            <w:vAlign w:val="center"/>
          </w:tcPr>
          <w:p w14:paraId="54C415C5" w14:textId="0AC4CE09" w:rsidR="009A62D4" w:rsidRDefault="009A62D4" w:rsidP="009A62D4">
            <w:pPr>
              <w:rPr>
                <w:szCs w:val="24"/>
              </w:rPr>
            </w:pPr>
            <w:r>
              <w:rPr>
                <w:szCs w:val="24"/>
              </w:rPr>
              <w:t>PGWWP</w:t>
            </w:r>
          </w:p>
        </w:tc>
        <w:tc>
          <w:tcPr>
            <w:tcW w:w="0" w:type="auto"/>
            <w:vAlign w:val="center"/>
          </w:tcPr>
          <w:p w14:paraId="01841491" w14:textId="3B62CF3A" w:rsidR="009A62D4" w:rsidRDefault="009A62D4" w:rsidP="009A62D4">
            <w:pPr>
              <w:rPr>
                <w:szCs w:val="24"/>
              </w:rPr>
            </w:pPr>
            <w:r>
              <w:rPr>
                <w:szCs w:val="24"/>
              </w:rPr>
              <w:t>b.d.</w:t>
            </w:r>
          </w:p>
        </w:tc>
        <w:tc>
          <w:tcPr>
            <w:tcW w:w="0" w:type="auto"/>
            <w:vAlign w:val="center"/>
          </w:tcPr>
          <w:p w14:paraId="4315A4AA" w14:textId="2A2856D5" w:rsidR="009A62D4" w:rsidRDefault="009A62D4" w:rsidP="009A62D4">
            <w:pPr>
              <w:rPr>
                <w:szCs w:val="24"/>
              </w:rPr>
            </w:pPr>
            <w:r>
              <w:rPr>
                <w:szCs w:val="24"/>
              </w:rPr>
              <w:t>środki własne, środki krajowe, środki europejskie</w:t>
            </w:r>
          </w:p>
        </w:tc>
        <w:tc>
          <w:tcPr>
            <w:tcW w:w="0" w:type="auto"/>
            <w:vAlign w:val="center"/>
          </w:tcPr>
          <w:p w14:paraId="305AEB1F" w14:textId="0A625BC1" w:rsidR="009A62D4" w:rsidRPr="00D44D53" w:rsidRDefault="009A62D4" w:rsidP="009A62D4">
            <w:pPr>
              <w:rPr>
                <w:szCs w:val="24"/>
              </w:rPr>
            </w:pPr>
            <w:r w:rsidRPr="003549A6">
              <w:rPr>
                <w:szCs w:val="24"/>
              </w:rPr>
              <w:t xml:space="preserve">brak </w:t>
            </w:r>
          </w:p>
        </w:tc>
      </w:tr>
      <w:tr w:rsidR="009A62D4" w14:paraId="3FD4EC24" w14:textId="77777777" w:rsidTr="009A62D4">
        <w:tc>
          <w:tcPr>
            <w:tcW w:w="0" w:type="auto"/>
            <w:vAlign w:val="center"/>
          </w:tcPr>
          <w:p w14:paraId="26CFC434"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0BA6BE5C" w14:textId="77777777" w:rsidR="009A62D4" w:rsidRPr="00D44D53" w:rsidRDefault="009A62D4" w:rsidP="009A62D4">
            <w:pPr>
              <w:rPr>
                <w:szCs w:val="24"/>
              </w:rPr>
            </w:pPr>
          </w:p>
        </w:tc>
        <w:tc>
          <w:tcPr>
            <w:tcW w:w="0" w:type="auto"/>
            <w:vAlign w:val="center"/>
          </w:tcPr>
          <w:p w14:paraId="16E17D22" w14:textId="21B9BD1B" w:rsidR="009A62D4" w:rsidRDefault="009A62D4" w:rsidP="009A62D4">
            <w:pPr>
              <w:rPr>
                <w:szCs w:val="24"/>
              </w:rPr>
            </w:pPr>
            <w:r>
              <w:rPr>
                <w:szCs w:val="24"/>
              </w:rPr>
              <w:t>GW 1.2. Regulacja rzek i potoków</w:t>
            </w:r>
          </w:p>
        </w:tc>
        <w:tc>
          <w:tcPr>
            <w:tcW w:w="0" w:type="auto"/>
            <w:vAlign w:val="center"/>
          </w:tcPr>
          <w:p w14:paraId="638A2D2F" w14:textId="3B20D57C" w:rsidR="009A62D4" w:rsidRDefault="009A62D4" w:rsidP="009A62D4">
            <w:pPr>
              <w:rPr>
                <w:szCs w:val="24"/>
              </w:rPr>
            </w:pPr>
            <w:r>
              <w:rPr>
                <w:szCs w:val="24"/>
              </w:rPr>
              <w:t>PGWWP</w:t>
            </w:r>
          </w:p>
        </w:tc>
        <w:tc>
          <w:tcPr>
            <w:tcW w:w="0" w:type="auto"/>
            <w:vAlign w:val="center"/>
          </w:tcPr>
          <w:p w14:paraId="46F447E1" w14:textId="344A5240" w:rsidR="009A62D4" w:rsidRDefault="009A62D4" w:rsidP="009A62D4">
            <w:pPr>
              <w:rPr>
                <w:szCs w:val="24"/>
              </w:rPr>
            </w:pPr>
            <w:r>
              <w:rPr>
                <w:szCs w:val="24"/>
              </w:rPr>
              <w:t>b.d.</w:t>
            </w:r>
          </w:p>
        </w:tc>
        <w:tc>
          <w:tcPr>
            <w:tcW w:w="0" w:type="auto"/>
          </w:tcPr>
          <w:p w14:paraId="24765A7B" w14:textId="5EE7F54C" w:rsidR="009A62D4" w:rsidRDefault="009A62D4" w:rsidP="009A62D4">
            <w:pPr>
              <w:rPr>
                <w:szCs w:val="24"/>
              </w:rPr>
            </w:pPr>
            <w:r w:rsidRPr="00ED6201">
              <w:rPr>
                <w:szCs w:val="24"/>
              </w:rPr>
              <w:t>środki własne, środki krajowe, środki europejskie</w:t>
            </w:r>
          </w:p>
        </w:tc>
        <w:tc>
          <w:tcPr>
            <w:tcW w:w="0" w:type="auto"/>
            <w:vAlign w:val="center"/>
          </w:tcPr>
          <w:p w14:paraId="6B79EF0E" w14:textId="4F813152" w:rsidR="009A62D4" w:rsidRPr="00D44D53" w:rsidRDefault="009A62D4" w:rsidP="009A62D4">
            <w:pPr>
              <w:rPr>
                <w:szCs w:val="24"/>
              </w:rPr>
            </w:pPr>
            <w:r w:rsidRPr="003549A6">
              <w:rPr>
                <w:szCs w:val="24"/>
              </w:rPr>
              <w:t xml:space="preserve">brak </w:t>
            </w:r>
          </w:p>
        </w:tc>
      </w:tr>
      <w:tr w:rsidR="009A62D4" w14:paraId="70FE9110" w14:textId="77777777" w:rsidTr="009A62D4">
        <w:tc>
          <w:tcPr>
            <w:tcW w:w="0" w:type="auto"/>
            <w:vAlign w:val="center"/>
          </w:tcPr>
          <w:p w14:paraId="5EA81A2E"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720141DB" w14:textId="77777777" w:rsidR="009A62D4" w:rsidRPr="00D44D53" w:rsidRDefault="009A62D4" w:rsidP="009A62D4">
            <w:pPr>
              <w:rPr>
                <w:szCs w:val="24"/>
              </w:rPr>
            </w:pPr>
          </w:p>
        </w:tc>
        <w:tc>
          <w:tcPr>
            <w:tcW w:w="0" w:type="auto"/>
            <w:vAlign w:val="center"/>
          </w:tcPr>
          <w:p w14:paraId="35486505" w14:textId="6D988BF3" w:rsidR="009A62D4" w:rsidRDefault="009A62D4" w:rsidP="009A62D4">
            <w:pPr>
              <w:rPr>
                <w:szCs w:val="24"/>
              </w:rPr>
            </w:pPr>
            <w:r>
              <w:rPr>
                <w:szCs w:val="24"/>
              </w:rPr>
              <w:t>GW 1.3. Wzmocnienie systemu ostrzegania mieszkańców województwa o możliwości wystąpienia lokalnych podtopień lub powodzi</w:t>
            </w:r>
          </w:p>
        </w:tc>
        <w:tc>
          <w:tcPr>
            <w:tcW w:w="0" w:type="auto"/>
            <w:vAlign w:val="center"/>
          </w:tcPr>
          <w:p w14:paraId="35585166" w14:textId="75AAC1F2" w:rsidR="009A62D4" w:rsidRDefault="009A62D4" w:rsidP="009A62D4">
            <w:pPr>
              <w:rPr>
                <w:szCs w:val="24"/>
              </w:rPr>
            </w:pPr>
            <w:r>
              <w:rPr>
                <w:szCs w:val="24"/>
              </w:rPr>
              <w:t>gminy, PGWWP</w:t>
            </w:r>
          </w:p>
        </w:tc>
        <w:tc>
          <w:tcPr>
            <w:tcW w:w="0" w:type="auto"/>
            <w:vAlign w:val="center"/>
          </w:tcPr>
          <w:p w14:paraId="18379511" w14:textId="780DDCB0" w:rsidR="009A62D4" w:rsidRDefault="009A62D4" w:rsidP="009A62D4">
            <w:pPr>
              <w:rPr>
                <w:szCs w:val="24"/>
              </w:rPr>
            </w:pPr>
            <w:r>
              <w:rPr>
                <w:szCs w:val="24"/>
              </w:rPr>
              <w:t>b.d.</w:t>
            </w:r>
          </w:p>
        </w:tc>
        <w:tc>
          <w:tcPr>
            <w:tcW w:w="0" w:type="auto"/>
          </w:tcPr>
          <w:p w14:paraId="275E6CF1" w14:textId="72C594A2" w:rsidR="009A62D4" w:rsidRDefault="009A62D4" w:rsidP="009A62D4">
            <w:pPr>
              <w:rPr>
                <w:szCs w:val="24"/>
              </w:rPr>
            </w:pPr>
            <w:r w:rsidRPr="00ED6201">
              <w:rPr>
                <w:szCs w:val="24"/>
              </w:rPr>
              <w:t>środki własne, środki krajowe, środki europejskie</w:t>
            </w:r>
          </w:p>
        </w:tc>
        <w:tc>
          <w:tcPr>
            <w:tcW w:w="0" w:type="auto"/>
            <w:vAlign w:val="center"/>
          </w:tcPr>
          <w:p w14:paraId="6C862321" w14:textId="0CCA0E82" w:rsidR="009A62D4" w:rsidRPr="00D44D53" w:rsidRDefault="009A62D4" w:rsidP="009A62D4">
            <w:pPr>
              <w:rPr>
                <w:szCs w:val="24"/>
              </w:rPr>
            </w:pPr>
            <w:r w:rsidRPr="003549A6">
              <w:rPr>
                <w:szCs w:val="24"/>
              </w:rPr>
              <w:t xml:space="preserve">brak </w:t>
            </w:r>
          </w:p>
        </w:tc>
      </w:tr>
      <w:tr w:rsidR="009A62D4" w14:paraId="5180F7A3" w14:textId="77777777" w:rsidTr="009A62D4">
        <w:tc>
          <w:tcPr>
            <w:tcW w:w="0" w:type="auto"/>
            <w:vAlign w:val="center"/>
          </w:tcPr>
          <w:p w14:paraId="07AF2954"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65D12B65" w14:textId="77777777" w:rsidR="009A62D4" w:rsidRPr="00D44D53" w:rsidRDefault="009A62D4" w:rsidP="009A62D4">
            <w:pPr>
              <w:rPr>
                <w:szCs w:val="24"/>
              </w:rPr>
            </w:pPr>
          </w:p>
        </w:tc>
        <w:tc>
          <w:tcPr>
            <w:tcW w:w="0" w:type="auto"/>
            <w:vAlign w:val="center"/>
          </w:tcPr>
          <w:p w14:paraId="247A9E28" w14:textId="103DCCA3" w:rsidR="009A62D4" w:rsidRDefault="009A62D4" w:rsidP="009A62D4">
            <w:pPr>
              <w:rPr>
                <w:szCs w:val="24"/>
              </w:rPr>
            </w:pPr>
            <w:r>
              <w:rPr>
                <w:szCs w:val="24"/>
              </w:rPr>
              <w:t>GW 1.4. Rozbudowa i modernizacja infrastruktury przeciwpowodziowej</w:t>
            </w:r>
          </w:p>
        </w:tc>
        <w:tc>
          <w:tcPr>
            <w:tcW w:w="0" w:type="auto"/>
            <w:vAlign w:val="center"/>
          </w:tcPr>
          <w:p w14:paraId="0F121D8E" w14:textId="32DF6131" w:rsidR="009A62D4" w:rsidRDefault="009A62D4" w:rsidP="009A62D4">
            <w:pPr>
              <w:rPr>
                <w:szCs w:val="24"/>
              </w:rPr>
            </w:pPr>
            <w:r>
              <w:rPr>
                <w:szCs w:val="24"/>
              </w:rPr>
              <w:t>PGWWP</w:t>
            </w:r>
          </w:p>
        </w:tc>
        <w:tc>
          <w:tcPr>
            <w:tcW w:w="0" w:type="auto"/>
            <w:vAlign w:val="center"/>
          </w:tcPr>
          <w:p w14:paraId="45048CD4" w14:textId="1A8D7D21" w:rsidR="009A62D4" w:rsidRDefault="009A62D4" w:rsidP="009A62D4">
            <w:pPr>
              <w:rPr>
                <w:szCs w:val="24"/>
              </w:rPr>
            </w:pPr>
            <w:r>
              <w:rPr>
                <w:szCs w:val="24"/>
              </w:rPr>
              <w:t>b.d.</w:t>
            </w:r>
          </w:p>
        </w:tc>
        <w:tc>
          <w:tcPr>
            <w:tcW w:w="0" w:type="auto"/>
          </w:tcPr>
          <w:p w14:paraId="5A9B7C5A" w14:textId="20C77882" w:rsidR="009A62D4" w:rsidRDefault="009A62D4" w:rsidP="009A62D4">
            <w:pPr>
              <w:rPr>
                <w:szCs w:val="24"/>
              </w:rPr>
            </w:pPr>
            <w:r w:rsidRPr="00ED6201">
              <w:rPr>
                <w:szCs w:val="24"/>
              </w:rPr>
              <w:t>środki własne, środki krajowe, środki europejskie</w:t>
            </w:r>
          </w:p>
        </w:tc>
        <w:tc>
          <w:tcPr>
            <w:tcW w:w="0" w:type="auto"/>
            <w:vAlign w:val="center"/>
          </w:tcPr>
          <w:p w14:paraId="19FE72A6" w14:textId="63B35590" w:rsidR="009A62D4" w:rsidRPr="00D44D53" w:rsidRDefault="009A62D4" w:rsidP="009A62D4">
            <w:pPr>
              <w:rPr>
                <w:szCs w:val="24"/>
              </w:rPr>
            </w:pPr>
            <w:r w:rsidRPr="003549A6">
              <w:rPr>
                <w:szCs w:val="24"/>
              </w:rPr>
              <w:t xml:space="preserve">brak </w:t>
            </w:r>
          </w:p>
        </w:tc>
      </w:tr>
      <w:tr w:rsidR="009A62D4" w14:paraId="01F84EA3" w14:textId="77777777" w:rsidTr="009A62D4">
        <w:tc>
          <w:tcPr>
            <w:tcW w:w="0" w:type="auto"/>
            <w:vAlign w:val="center"/>
          </w:tcPr>
          <w:p w14:paraId="38533286"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6AC60629" w14:textId="77777777" w:rsidR="009A62D4" w:rsidRPr="00D44D53" w:rsidRDefault="009A62D4" w:rsidP="009A62D4">
            <w:pPr>
              <w:rPr>
                <w:szCs w:val="24"/>
              </w:rPr>
            </w:pPr>
          </w:p>
        </w:tc>
        <w:tc>
          <w:tcPr>
            <w:tcW w:w="0" w:type="auto"/>
            <w:vAlign w:val="center"/>
          </w:tcPr>
          <w:p w14:paraId="49E737AC" w14:textId="2DE0374C" w:rsidR="009A62D4" w:rsidRDefault="009A62D4" w:rsidP="009A62D4">
            <w:pPr>
              <w:rPr>
                <w:szCs w:val="24"/>
              </w:rPr>
            </w:pPr>
            <w:r>
              <w:rPr>
                <w:szCs w:val="24"/>
              </w:rPr>
              <w:t>GW 1.5. Budowa, rozbudowa i modernizacja wałów przeciwpowodziowych</w:t>
            </w:r>
          </w:p>
        </w:tc>
        <w:tc>
          <w:tcPr>
            <w:tcW w:w="0" w:type="auto"/>
            <w:vAlign w:val="center"/>
          </w:tcPr>
          <w:p w14:paraId="464FA729" w14:textId="3EA06D71" w:rsidR="009A62D4" w:rsidRDefault="009A62D4" w:rsidP="009A62D4">
            <w:pPr>
              <w:rPr>
                <w:szCs w:val="24"/>
              </w:rPr>
            </w:pPr>
            <w:r>
              <w:rPr>
                <w:szCs w:val="24"/>
              </w:rPr>
              <w:t>PGWWP</w:t>
            </w:r>
          </w:p>
        </w:tc>
        <w:tc>
          <w:tcPr>
            <w:tcW w:w="0" w:type="auto"/>
            <w:vAlign w:val="center"/>
          </w:tcPr>
          <w:p w14:paraId="78CCBC63" w14:textId="39D49966" w:rsidR="009A62D4" w:rsidRDefault="009A62D4" w:rsidP="009A62D4">
            <w:pPr>
              <w:rPr>
                <w:szCs w:val="24"/>
              </w:rPr>
            </w:pPr>
            <w:r>
              <w:rPr>
                <w:szCs w:val="24"/>
              </w:rPr>
              <w:t>b.d.</w:t>
            </w:r>
          </w:p>
        </w:tc>
        <w:tc>
          <w:tcPr>
            <w:tcW w:w="0" w:type="auto"/>
          </w:tcPr>
          <w:p w14:paraId="616422C4" w14:textId="21BFA71F" w:rsidR="009A62D4" w:rsidRDefault="009A62D4" w:rsidP="009A62D4">
            <w:pPr>
              <w:rPr>
                <w:szCs w:val="24"/>
              </w:rPr>
            </w:pPr>
            <w:r w:rsidRPr="00ED6201">
              <w:rPr>
                <w:szCs w:val="24"/>
              </w:rPr>
              <w:t>środki własne, środki krajowe, środki europejskie</w:t>
            </w:r>
          </w:p>
        </w:tc>
        <w:tc>
          <w:tcPr>
            <w:tcW w:w="0" w:type="auto"/>
            <w:vAlign w:val="center"/>
          </w:tcPr>
          <w:p w14:paraId="59969C55" w14:textId="2F5FAFD6" w:rsidR="009A62D4" w:rsidRPr="00D44D53" w:rsidRDefault="009A62D4" w:rsidP="009A62D4">
            <w:pPr>
              <w:rPr>
                <w:szCs w:val="24"/>
              </w:rPr>
            </w:pPr>
            <w:r w:rsidRPr="003549A6">
              <w:rPr>
                <w:szCs w:val="24"/>
              </w:rPr>
              <w:t xml:space="preserve">brak </w:t>
            </w:r>
          </w:p>
        </w:tc>
      </w:tr>
      <w:tr w:rsidR="009A62D4" w14:paraId="480708D1" w14:textId="77777777" w:rsidTr="009A62D4">
        <w:tc>
          <w:tcPr>
            <w:tcW w:w="0" w:type="auto"/>
            <w:vAlign w:val="center"/>
          </w:tcPr>
          <w:p w14:paraId="1511407B"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51E36F0C" w14:textId="77777777" w:rsidR="009A62D4" w:rsidRPr="00D44D53" w:rsidRDefault="009A62D4" w:rsidP="009A62D4">
            <w:pPr>
              <w:rPr>
                <w:szCs w:val="24"/>
              </w:rPr>
            </w:pPr>
          </w:p>
        </w:tc>
        <w:tc>
          <w:tcPr>
            <w:tcW w:w="0" w:type="auto"/>
            <w:vAlign w:val="center"/>
          </w:tcPr>
          <w:p w14:paraId="1D27FA53" w14:textId="0DB62D4A" w:rsidR="009A62D4" w:rsidRDefault="009A62D4" w:rsidP="009A62D4">
            <w:pPr>
              <w:rPr>
                <w:szCs w:val="24"/>
              </w:rPr>
            </w:pPr>
            <w:r>
              <w:rPr>
                <w:szCs w:val="24"/>
              </w:rPr>
              <w:t>GW 1.6. Budowa i rozbudowa systemów naturalnej i sztucznej retencji wodnej</w:t>
            </w:r>
          </w:p>
        </w:tc>
        <w:tc>
          <w:tcPr>
            <w:tcW w:w="0" w:type="auto"/>
            <w:vAlign w:val="center"/>
          </w:tcPr>
          <w:p w14:paraId="21BB0943" w14:textId="2B935D52" w:rsidR="009A62D4" w:rsidRDefault="009A62D4" w:rsidP="009A62D4">
            <w:pPr>
              <w:rPr>
                <w:szCs w:val="24"/>
              </w:rPr>
            </w:pPr>
            <w:r>
              <w:rPr>
                <w:szCs w:val="24"/>
              </w:rPr>
              <w:t>ograny administracji rządowej i samorządowej, PGWWP</w:t>
            </w:r>
          </w:p>
        </w:tc>
        <w:tc>
          <w:tcPr>
            <w:tcW w:w="0" w:type="auto"/>
            <w:vAlign w:val="center"/>
          </w:tcPr>
          <w:p w14:paraId="1F5F1147" w14:textId="413834F2" w:rsidR="009A62D4" w:rsidRDefault="009A62D4" w:rsidP="009A62D4">
            <w:pPr>
              <w:rPr>
                <w:szCs w:val="24"/>
              </w:rPr>
            </w:pPr>
            <w:r>
              <w:rPr>
                <w:szCs w:val="24"/>
              </w:rPr>
              <w:t>b.d.</w:t>
            </w:r>
          </w:p>
        </w:tc>
        <w:tc>
          <w:tcPr>
            <w:tcW w:w="0" w:type="auto"/>
          </w:tcPr>
          <w:p w14:paraId="1D26A4A4" w14:textId="45B19C56" w:rsidR="009A62D4" w:rsidRDefault="009A62D4" w:rsidP="009A62D4">
            <w:pPr>
              <w:rPr>
                <w:szCs w:val="24"/>
              </w:rPr>
            </w:pPr>
            <w:r w:rsidRPr="00ED6201">
              <w:rPr>
                <w:szCs w:val="24"/>
              </w:rPr>
              <w:t>środki własne, środki krajowe, środki europejskie</w:t>
            </w:r>
          </w:p>
        </w:tc>
        <w:tc>
          <w:tcPr>
            <w:tcW w:w="0" w:type="auto"/>
            <w:vAlign w:val="center"/>
          </w:tcPr>
          <w:p w14:paraId="6E86E4DE" w14:textId="0A6B05AB" w:rsidR="009A62D4" w:rsidRPr="00D44D53" w:rsidRDefault="009A62D4" w:rsidP="009A62D4">
            <w:pPr>
              <w:rPr>
                <w:szCs w:val="24"/>
              </w:rPr>
            </w:pPr>
            <w:r w:rsidRPr="003549A6">
              <w:rPr>
                <w:szCs w:val="24"/>
              </w:rPr>
              <w:t xml:space="preserve">brak </w:t>
            </w:r>
          </w:p>
        </w:tc>
      </w:tr>
      <w:tr w:rsidR="009A62D4" w14:paraId="146794AF" w14:textId="77777777" w:rsidTr="009A62D4">
        <w:tc>
          <w:tcPr>
            <w:tcW w:w="0" w:type="auto"/>
            <w:vAlign w:val="center"/>
          </w:tcPr>
          <w:p w14:paraId="2EAAF554"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6F926B22" w14:textId="77777777" w:rsidR="009A62D4" w:rsidRPr="00D44D53" w:rsidRDefault="009A62D4" w:rsidP="009A62D4">
            <w:pPr>
              <w:rPr>
                <w:szCs w:val="24"/>
              </w:rPr>
            </w:pPr>
          </w:p>
        </w:tc>
        <w:tc>
          <w:tcPr>
            <w:tcW w:w="0" w:type="auto"/>
            <w:vAlign w:val="center"/>
          </w:tcPr>
          <w:p w14:paraId="5F24EC77" w14:textId="20F418B9" w:rsidR="009A62D4" w:rsidRDefault="009A62D4" w:rsidP="009A62D4">
            <w:pPr>
              <w:rPr>
                <w:szCs w:val="24"/>
              </w:rPr>
            </w:pPr>
            <w:r>
              <w:rPr>
                <w:szCs w:val="24"/>
              </w:rPr>
              <w:t>GW 1.7. Realizacja planów zarządzania ryzykiem powodziowym</w:t>
            </w:r>
          </w:p>
        </w:tc>
        <w:tc>
          <w:tcPr>
            <w:tcW w:w="0" w:type="auto"/>
            <w:vAlign w:val="center"/>
          </w:tcPr>
          <w:p w14:paraId="2690677A" w14:textId="4F6FE163" w:rsidR="009A62D4" w:rsidRDefault="009A62D4" w:rsidP="009A62D4">
            <w:pPr>
              <w:rPr>
                <w:szCs w:val="24"/>
              </w:rPr>
            </w:pPr>
            <w:r>
              <w:rPr>
                <w:szCs w:val="24"/>
              </w:rPr>
              <w:t>PGWWP</w:t>
            </w:r>
          </w:p>
        </w:tc>
        <w:tc>
          <w:tcPr>
            <w:tcW w:w="0" w:type="auto"/>
            <w:vAlign w:val="center"/>
          </w:tcPr>
          <w:p w14:paraId="0CDE696C" w14:textId="76B44BD5" w:rsidR="009A62D4" w:rsidRDefault="009A62D4" w:rsidP="009A62D4">
            <w:pPr>
              <w:rPr>
                <w:szCs w:val="24"/>
              </w:rPr>
            </w:pPr>
            <w:r>
              <w:rPr>
                <w:szCs w:val="24"/>
              </w:rPr>
              <w:t>b.d.</w:t>
            </w:r>
          </w:p>
        </w:tc>
        <w:tc>
          <w:tcPr>
            <w:tcW w:w="0" w:type="auto"/>
          </w:tcPr>
          <w:p w14:paraId="4B7F0D41" w14:textId="69C00263" w:rsidR="009A62D4" w:rsidRDefault="009A62D4" w:rsidP="009A62D4">
            <w:pPr>
              <w:rPr>
                <w:szCs w:val="24"/>
              </w:rPr>
            </w:pPr>
            <w:r w:rsidRPr="005D59FC">
              <w:rPr>
                <w:szCs w:val="24"/>
              </w:rPr>
              <w:t>środki krajowe, środki europejskie</w:t>
            </w:r>
          </w:p>
        </w:tc>
        <w:tc>
          <w:tcPr>
            <w:tcW w:w="0" w:type="auto"/>
            <w:vAlign w:val="center"/>
          </w:tcPr>
          <w:p w14:paraId="642C5938" w14:textId="16D173F6" w:rsidR="009A62D4" w:rsidRPr="00D44D53" w:rsidRDefault="009A62D4" w:rsidP="009A62D4">
            <w:pPr>
              <w:rPr>
                <w:szCs w:val="24"/>
              </w:rPr>
            </w:pPr>
            <w:r w:rsidRPr="003549A6">
              <w:rPr>
                <w:szCs w:val="24"/>
              </w:rPr>
              <w:t xml:space="preserve">brak </w:t>
            </w:r>
          </w:p>
        </w:tc>
      </w:tr>
      <w:tr w:rsidR="009A62D4" w14:paraId="52E4CF13" w14:textId="77777777" w:rsidTr="009A62D4">
        <w:tc>
          <w:tcPr>
            <w:tcW w:w="0" w:type="auto"/>
            <w:vAlign w:val="center"/>
          </w:tcPr>
          <w:p w14:paraId="6E4900E2"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01B3BF4A" w14:textId="77777777" w:rsidR="009A62D4" w:rsidRPr="00D44D53" w:rsidRDefault="009A62D4" w:rsidP="009A62D4">
            <w:pPr>
              <w:rPr>
                <w:szCs w:val="24"/>
              </w:rPr>
            </w:pPr>
          </w:p>
        </w:tc>
        <w:tc>
          <w:tcPr>
            <w:tcW w:w="0" w:type="auto"/>
            <w:vAlign w:val="center"/>
          </w:tcPr>
          <w:p w14:paraId="67BE1D9F" w14:textId="4F652475" w:rsidR="009A62D4" w:rsidRDefault="009A62D4" w:rsidP="009A62D4">
            <w:pPr>
              <w:rPr>
                <w:szCs w:val="24"/>
              </w:rPr>
            </w:pPr>
            <w:r>
              <w:rPr>
                <w:szCs w:val="24"/>
              </w:rPr>
              <w:t>GW 1.8. Realizacja planów przeciwdziałania skutkom suszy, w tym budowa i rozbudowa zbiorników retencyjnych</w:t>
            </w:r>
          </w:p>
        </w:tc>
        <w:tc>
          <w:tcPr>
            <w:tcW w:w="0" w:type="auto"/>
            <w:vAlign w:val="center"/>
          </w:tcPr>
          <w:p w14:paraId="03834F42" w14:textId="12268190" w:rsidR="009A62D4" w:rsidRDefault="009A62D4" w:rsidP="009A62D4">
            <w:pPr>
              <w:rPr>
                <w:szCs w:val="24"/>
              </w:rPr>
            </w:pPr>
            <w:r>
              <w:rPr>
                <w:szCs w:val="24"/>
              </w:rPr>
              <w:t>podmioty wskazane w planie</w:t>
            </w:r>
          </w:p>
        </w:tc>
        <w:tc>
          <w:tcPr>
            <w:tcW w:w="0" w:type="auto"/>
            <w:vAlign w:val="center"/>
          </w:tcPr>
          <w:p w14:paraId="5F845012" w14:textId="6FCA3C81" w:rsidR="009A62D4" w:rsidRDefault="009A62D4" w:rsidP="009A62D4">
            <w:pPr>
              <w:rPr>
                <w:szCs w:val="24"/>
              </w:rPr>
            </w:pPr>
            <w:r>
              <w:rPr>
                <w:szCs w:val="24"/>
              </w:rPr>
              <w:t>b.d.</w:t>
            </w:r>
          </w:p>
        </w:tc>
        <w:tc>
          <w:tcPr>
            <w:tcW w:w="0" w:type="auto"/>
          </w:tcPr>
          <w:p w14:paraId="7200AC1C" w14:textId="16E0E49F" w:rsidR="009A62D4" w:rsidRDefault="009A62D4" w:rsidP="009A62D4">
            <w:pPr>
              <w:rPr>
                <w:szCs w:val="24"/>
              </w:rPr>
            </w:pPr>
            <w:r w:rsidRPr="005D59FC">
              <w:rPr>
                <w:szCs w:val="24"/>
              </w:rPr>
              <w:t>środki własne, środki krajowe, środki europejskie</w:t>
            </w:r>
          </w:p>
        </w:tc>
        <w:tc>
          <w:tcPr>
            <w:tcW w:w="0" w:type="auto"/>
            <w:vAlign w:val="center"/>
          </w:tcPr>
          <w:p w14:paraId="1ED7ABC1" w14:textId="30DD4BA9" w:rsidR="009A62D4" w:rsidRPr="00D44D53" w:rsidRDefault="009A62D4" w:rsidP="009A62D4">
            <w:pPr>
              <w:rPr>
                <w:szCs w:val="24"/>
              </w:rPr>
            </w:pPr>
            <w:r w:rsidRPr="003549A6">
              <w:rPr>
                <w:szCs w:val="24"/>
              </w:rPr>
              <w:t xml:space="preserve">brak </w:t>
            </w:r>
          </w:p>
        </w:tc>
      </w:tr>
      <w:tr w:rsidR="009A62D4" w14:paraId="0DB02627" w14:textId="77777777" w:rsidTr="009A62D4">
        <w:tc>
          <w:tcPr>
            <w:tcW w:w="0" w:type="auto"/>
            <w:vAlign w:val="center"/>
          </w:tcPr>
          <w:p w14:paraId="0C0A84EA"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0A99C500" w14:textId="77777777" w:rsidR="009A62D4" w:rsidRPr="00D44D53" w:rsidRDefault="009A62D4" w:rsidP="009A62D4">
            <w:pPr>
              <w:rPr>
                <w:szCs w:val="24"/>
              </w:rPr>
            </w:pPr>
          </w:p>
        </w:tc>
        <w:tc>
          <w:tcPr>
            <w:tcW w:w="0" w:type="auto"/>
            <w:vAlign w:val="center"/>
          </w:tcPr>
          <w:p w14:paraId="4827491F" w14:textId="76347FA2" w:rsidR="009A62D4" w:rsidRDefault="009A62D4" w:rsidP="009A62D4">
            <w:pPr>
              <w:rPr>
                <w:szCs w:val="24"/>
              </w:rPr>
            </w:pPr>
            <w:r>
              <w:rPr>
                <w:szCs w:val="24"/>
              </w:rPr>
              <w:t>GW 1.9. Przeciwdziałanie skutkom ulewnych deszczy oraz suszy poprzez zastosowanie zielono-niebieskiej infrastruktury na obszarach zurbanizowanych</w:t>
            </w:r>
          </w:p>
        </w:tc>
        <w:tc>
          <w:tcPr>
            <w:tcW w:w="0" w:type="auto"/>
            <w:vAlign w:val="center"/>
          </w:tcPr>
          <w:p w14:paraId="262D05FA" w14:textId="6A4528AF" w:rsidR="009A62D4" w:rsidRDefault="009A62D4" w:rsidP="009A62D4">
            <w:pPr>
              <w:rPr>
                <w:szCs w:val="24"/>
              </w:rPr>
            </w:pPr>
            <w:r>
              <w:rPr>
                <w:szCs w:val="24"/>
              </w:rPr>
              <w:t>gminy</w:t>
            </w:r>
          </w:p>
        </w:tc>
        <w:tc>
          <w:tcPr>
            <w:tcW w:w="0" w:type="auto"/>
            <w:vAlign w:val="center"/>
          </w:tcPr>
          <w:p w14:paraId="284B07E3" w14:textId="77ED6863" w:rsidR="009A62D4" w:rsidRDefault="009A62D4" w:rsidP="009A62D4">
            <w:pPr>
              <w:rPr>
                <w:szCs w:val="24"/>
              </w:rPr>
            </w:pPr>
            <w:r>
              <w:rPr>
                <w:szCs w:val="24"/>
              </w:rPr>
              <w:t>b.d.</w:t>
            </w:r>
          </w:p>
        </w:tc>
        <w:tc>
          <w:tcPr>
            <w:tcW w:w="0" w:type="auto"/>
          </w:tcPr>
          <w:p w14:paraId="617A4E8E" w14:textId="1DDAB805" w:rsidR="009A62D4" w:rsidRDefault="009A62D4" w:rsidP="009A62D4">
            <w:pPr>
              <w:rPr>
                <w:szCs w:val="24"/>
              </w:rPr>
            </w:pPr>
            <w:r w:rsidRPr="005D59FC">
              <w:rPr>
                <w:szCs w:val="24"/>
              </w:rPr>
              <w:t>środki własne, środki krajowe, środki europejskie</w:t>
            </w:r>
          </w:p>
        </w:tc>
        <w:tc>
          <w:tcPr>
            <w:tcW w:w="0" w:type="auto"/>
            <w:vAlign w:val="center"/>
          </w:tcPr>
          <w:p w14:paraId="2C24752E" w14:textId="526E31C0" w:rsidR="009A62D4" w:rsidRPr="00D44D53" w:rsidRDefault="009A62D4" w:rsidP="009A62D4">
            <w:pPr>
              <w:rPr>
                <w:szCs w:val="24"/>
              </w:rPr>
            </w:pPr>
            <w:r w:rsidRPr="003549A6">
              <w:rPr>
                <w:szCs w:val="24"/>
              </w:rPr>
              <w:t xml:space="preserve">brak </w:t>
            </w:r>
          </w:p>
        </w:tc>
      </w:tr>
      <w:tr w:rsidR="009A62D4" w14:paraId="1F7BAAE0" w14:textId="77777777" w:rsidTr="009A62D4">
        <w:tc>
          <w:tcPr>
            <w:tcW w:w="0" w:type="auto"/>
            <w:vAlign w:val="center"/>
          </w:tcPr>
          <w:p w14:paraId="278266A3"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50A84F5C" w14:textId="77777777" w:rsidR="009A62D4" w:rsidRPr="00D44D53" w:rsidRDefault="009A62D4" w:rsidP="009A62D4">
            <w:pPr>
              <w:rPr>
                <w:szCs w:val="24"/>
              </w:rPr>
            </w:pPr>
          </w:p>
        </w:tc>
        <w:tc>
          <w:tcPr>
            <w:tcW w:w="0" w:type="auto"/>
            <w:vAlign w:val="center"/>
          </w:tcPr>
          <w:p w14:paraId="63F95596" w14:textId="57114F9A" w:rsidR="009A62D4" w:rsidRDefault="009A62D4" w:rsidP="009A62D4">
            <w:pPr>
              <w:rPr>
                <w:szCs w:val="24"/>
              </w:rPr>
            </w:pPr>
            <w:r>
              <w:rPr>
                <w:szCs w:val="24"/>
              </w:rPr>
              <w:t xml:space="preserve">GW 2.1. Kontynuacja monitoringu jakości wód powierzchniowych i podziemnych </w:t>
            </w:r>
          </w:p>
        </w:tc>
        <w:tc>
          <w:tcPr>
            <w:tcW w:w="0" w:type="auto"/>
            <w:vAlign w:val="center"/>
          </w:tcPr>
          <w:p w14:paraId="6F553B2C" w14:textId="7A36A454" w:rsidR="009A62D4" w:rsidRDefault="009A62D4" w:rsidP="009A62D4">
            <w:pPr>
              <w:rPr>
                <w:szCs w:val="24"/>
              </w:rPr>
            </w:pPr>
            <w:r>
              <w:rPr>
                <w:szCs w:val="24"/>
              </w:rPr>
              <w:t>GIOŚ</w:t>
            </w:r>
          </w:p>
        </w:tc>
        <w:tc>
          <w:tcPr>
            <w:tcW w:w="0" w:type="auto"/>
            <w:vAlign w:val="center"/>
          </w:tcPr>
          <w:p w14:paraId="33CC0577" w14:textId="03FCC2BF" w:rsidR="009A62D4" w:rsidRDefault="009A62D4" w:rsidP="009A62D4">
            <w:pPr>
              <w:rPr>
                <w:szCs w:val="24"/>
              </w:rPr>
            </w:pPr>
            <w:r>
              <w:rPr>
                <w:szCs w:val="24"/>
              </w:rPr>
              <w:t>b.d.</w:t>
            </w:r>
          </w:p>
        </w:tc>
        <w:tc>
          <w:tcPr>
            <w:tcW w:w="0" w:type="auto"/>
            <w:vAlign w:val="center"/>
          </w:tcPr>
          <w:p w14:paraId="34FA7116" w14:textId="178F1A80" w:rsidR="009A62D4" w:rsidRDefault="009A62D4" w:rsidP="009A62D4">
            <w:pPr>
              <w:rPr>
                <w:szCs w:val="24"/>
              </w:rPr>
            </w:pPr>
            <w:r>
              <w:rPr>
                <w:szCs w:val="24"/>
              </w:rPr>
              <w:t>środki krajowe</w:t>
            </w:r>
          </w:p>
        </w:tc>
        <w:tc>
          <w:tcPr>
            <w:tcW w:w="0" w:type="auto"/>
            <w:vAlign w:val="center"/>
          </w:tcPr>
          <w:p w14:paraId="06D11E14" w14:textId="47517CC1" w:rsidR="009A62D4" w:rsidRPr="00D44D53" w:rsidRDefault="009A62D4" w:rsidP="009A62D4">
            <w:pPr>
              <w:rPr>
                <w:szCs w:val="24"/>
              </w:rPr>
            </w:pPr>
            <w:r w:rsidRPr="003549A6">
              <w:rPr>
                <w:szCs w:val="24"/>
              </w:rPr>
              <w:t xml:space="preserve">brak </w:t>
            </w:r>
          </w:p>
        </w:tc>
      </w:tr>
      <w:tr w:rsidR="009A62D4" w14:paraId="79FC3C15" w14:textId="77777777" w:rsidTr="009A62D4">
        <w:tc>
          <w:tcPr>
            <w:tcW w:w="0" w:type="auto"/>
            <w:vAlign w:val="center"/>
          </w:tcPr>
          <w:p w14:paraId="2AD1AF32"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493ADBDE" w14:textId="77777777" w:rsidR="009A62D4" w:rsidRPr="00D44D53" w:rsidRDefault="009A62D4" w:rsidP="009A62D4">
            <w:pPr>
              <w:rPr>
                <w:szCs w:val="24"/>
              </w:rPr>
            </w:pPr>
          </w:p>
        </w:tc>
        <w:tc>
          <w:tcPr>
            <w:tcW w:w="0" w:type="auto"/>
            <w:vAlign w:val="center"/>
          </w:tcPr>
          <w:p w14:paraId="7211B128" w14:textId="4E27BA8F" w:rsidR="009A62D4" w:rsidRDefault="009A62D4" w:rsidP="009A62D4">
            <w:pPr>
              <w:rPr>
                <w:szCs w:val="24"/>
              </w:rPr>
            </w:pPr>
            <w:r>
              <w:rPr>
                <w:szCs w:val="24"/>
              </w:rPr>
              <w:t>GW 2.2. Promowanie katalogu działań mających na celu dostosowanie obecnej gospodarki do zmian klimatu (np. wprowadzenie elementów zielono-niebieskiej infrastruktury, zbieranie deszczówki, łąki kwietne, likwidacja miejskich wysp ciepła)</w:t>
            </w:r>
          </w:p>
        </w:tc>
        <w:tc>
          <w:tcPr>
            <w:tcW w:w="0" w:type="auto"/>
            <w:vAlign w:val="center"/>
          </w:tcPr>
          <w:p w14:paraId="2BC63FBF" w14:textId="1D4B13CB" w:rsidR="009A62D4" w:rsidRDefault="009A62D4" w:rsidP="009A62D4">
            <w:pPr>
              <w:rPr>
                <w:szCs w:val="24"/>
              </w:rPr>
            </w:pPr>
            <w:r>
              <w:rPr>
                <w:szCs w:val="24"/>
              </w:rPr>
              <w:t>gminy</w:t>
            </w:r>
          </w:p>
        </w:tc>
        <w:tc>
          <w:tcPr>
            <w:tcW w:w="0" w:type="auto"/>
            <w:vAlign w:val="center"/>
          </w:tcPr>
          <w:p w14:paraId="6F8851BC" w14:textId="19D10CF1" w:rsidR="009A62D4" w:rsidRDefault="009A62D4" w:rsidP="009A62D4">
            <w:pPr>
              <w:rPr>
                <w:szCs w:val="24"/>
              </w:rPr>
            </w:pPr>
            <w:r>
              <w:rPr>
                <w:szCs w:val="24"/>
              </w:rPr>
              <w:t>b.d.</w:t>
            </w:r>
          </w:p>
        </w:tc>
        <w:tc>
          <w:tcPr>
            <w:tcW w:w="0" w:type="auto"/>
            <w:vAlign w:val="center"/>
          </w:tcPr>
          <w:p w14:paraId="5BB480D9" w14:textId="4A8BEEAE" w:rsidR="009A62D4" w:rsidRDefault="009A62D4" w:rsidP="009A62D4">
            <w:pPr>
              <w:rPr>
                <w:szCs w:val="24"/>
              </w:rPr>
            </w:pPr>
            <w:r>
              <w:rPr>
                <w:szCs w:val="24"/>
              </w:rPr>
              <w:t>środki własne</w:t>
            </w:r>
          </w:p>
        </w:tc>
        <w:tc>
          <w:tcPr>
            <w:tcW w:w="0" w:type="auto"/>
            <w:vAlign w:val="center"/>
          </w:tcPr>
          <w:p w14:paraId="36BFDFDF" w14:textId="5702DC3E" w:rsidR="009A62D4" w:rsidRPr="00D44D53" w:rsidRDefault="009A62D4" w:rsidP="009A62D4">
            <w:pPr>
              <w:rPr>
                <w:szCs w:val="24"/>
              </w:rPr>
            </w:pPr>
            <w:r w:rsidRPr="003549A6">
              <w:rPr>
                <w:szCs w:val="24"/>
              </w:rPr>
              <w:t xml:space="preserve">brak </w:t>
            </w:r>
          </w:p>
        </w:tc>
      </w:tr>
      <w:tr w:rsidR="009A62D4" w14:paraId="0CE6B4B7" w14:textId="77777777" w:rsidTr="009A62D4">
        <w:tc>
          <w:tcPr>
            <w:tcW w:w="0" w:type="auto"/>
            <w:vAlign w:val="center"/>
          </w:tcPr>
          <w:p w14:paraId="49C68A34"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60B0C0CF" w14:textId="77777777" w:rsidR="009A62D4" w:rsidRPr="00D44D53" w:rsidRDefault="009A62D4" w:rsidP="009A62D4">
            <w:pPr>
              <w:rPr>
                <w:szCs w:val="24"/>
              </w:rPr>
            </w:pPr>
          </w:p>
        </w:tc>
        <w:tc>
          <w:tcPr>
            <w:tcW w:w="0" w:type="auto"/>
            <w:vAlign w:val="center"/>
          </w:tcPr>
          <w:p w14:paraId="77E1AFD2" w14:textId="652CE434" w:rsidR="009A62D4" w:rsidRDefault="009A62D4" w:rsidP="009A62D4">
            <w:pPr>
              <w:rPr>
                <w:szCs w:val="24"/>
              </w:rPr>
            </w:pPr>
            <w:r>
              <w:rPr>
                <w:szCs w:val="24"/>
              </w:rPr>
              <w:t>GW 2.3. Ograniczanie ilości zużywanej wody w zakładach przemysłowych poprzez recyrkulację wody oraz zamykanie obiegów wody</w:t>
            </w:r>
          </w:p>
        </w:tc>
        <w:tc>
          <w:tcPr>
            <w:tcW w:w="0" w:type="auto"/>
            <w:vAlign w:val="center"/>
          </w:tcPr>
          <w:p w14:paraId="2822F756" w14:textId="64430E2A" w:rsidR="009A62D4" w:rsidRDefault="009A62D4" w:rsidP="009A62D4">
            <w:pPr>
              <w:rPr>
                <w:szCs w:val="24"/>
              </w:rPr>
            </w:pPr>
            <w:r>
              <w:rPr>
                <w:szCs w:val="24"/>
              </w:rPr>
              <w:t>przedsiębiorstwa</w:t>
            </w:r>
          </w:p>
        </w:tc>
        <w:tc>
          <w:tcPr>
            <w:tcW w:w="0" w:type="auto"/>
            <w:vAlign w:val="center"/>
          </w:tcPr>
          <w:p w14:paraId="60777562" w14:textId="0C7868EB" w:rsidR="009A62D4" w:rsidRDefault="009A62D4" w:rsidP="009A62D4">
            <w:pPr>
              <w:rPr>
                <w:szCs w:val="24"/>
              </w:rPr>
            </w:pPr>
            <w:r>
              <w:rPr>
                <w:szCs w:val="24"/>
              </w:rPr>
              <w:t>b.d.</w:t>
            </w:r>
          </w:p>
        </w:tc>
        <w:tc>
          <w:tcPr>
            <w:tcW w:w="0" w:type="auto"/>
            <w:vAlign w:val="center"/>
          </w:tcPr>
          <w:p w14:paraId="61DF13F4" w14:textId="62D07BE7" w:rsidR="009A62D4" w:rsidRDefault="009A62D4" w:rsidP="009A62D4">
            <w:pPr>
              <w:rPr>
                <w:szCs w:val="24"/>
              </w:rPr>
            </w:pPr>
            <w:r>
              <w:rPr>
                <w:szCs w:val="24"/>
              </w:rPr>
              <w:t>środki własne</w:t>
            </w:r>
          </w:p>
        </w:tc>
        <w:tc>
          <w:tcPr>
            <w:tcW w:w="0" w:type="auto"/>
            <w:vAlign w:val="center"/>
          </w:tcPr>
          <w:p w14:paraId="460D724C" w14:textId="515BA117" w:rsidR="009A62D4" w:rsidRPr="00D44D53" w:rsidRDefault="009A62D4" w:rsidP="009A62D4">
            <w:pPr>
              <w:rPr>
                <w:szCs w:val="24"/>
              </w:rPr>
            </w:pPr>
            <w:r w:rsidRPr="003549A6">
              <w:rPr>
                <w:szCs w:val="24"/>
              </w:rPr>
              <w:t xml:space="preserve">brak </w:t>
            </w:r>
          </w:p>
        </w:tc>
      </w:tr>
      <w:tr w:rsidR="009A62D4" w14:paraId="57EBCB63" w14:textId="77777777" w:rsidTr="009A62D4">
        <w:tc>
          <w:tcPr>
            <w:tcW w:w="0" w:type="auto"/>
            <w:vAlign w:val="center"/>
          </w:tcPr>
          <w:p w14:paraId="12DF67DC"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1FA0102E" w14:textId="77777777" w:rsidR="009A62D4" w:rsidRPr="00D44D53" w:rsidRDefault="009A62D4" w:rsidP="009A62D4">
            <w:pPr>
              <w:rPr>
                <w:szCs w:val="24"/>
              </w:rPr>
            </w:pPr>
          </w:p>
        </w:tc>
        <w:tc>
          <w:tcPr>
            <w:tcW w:w="0" w:type="auto"/>
            <w:vAlign w:val="center"/>
          </w:tcPr>
          <w:p w14:paraId="5A998376" w14:textId="063B7A15" w:rsidR="009A62D4" w:rsidRDefault="009A62D4" w:rsidP="009A62D4">
            <w:pPr>
              <w:rPr>
                <w:szCs w:val="24"/>
              </w:rPr>
            </w:pPr>
            <w:r>
              <w:rPr>
                <w:szCs w:val="24"/>
              </w:rPr>
              <w:t>GW 2.4. Edukacja ekologiczna z zakresu oszczędzania i ochrony wód</w:t>
            </w:r>
          </w:p>
        </w:tc>
        <w:tc>
          <w:tcPr>
            <w:tcW w:w="0" w:type="auto"/>
            <w:vAlign w:val="center"/>
          </w:tcPr>
          <w:p w14:paraId="4E551C09" w14:textId="7B833CAB" w:rsidR="009A62D4" w:rsidRDefault="009A62D4" w:rsidP="009A62D4">
            <w:pPr>
              <w:rPr>
                <w:szCs w:val="24"/>
              </w:rPr>
            </w:pPr>
            <w:r>
              <w:rPr>
                <w:szCs w:val="24"/>
              </w:rPr>
              <w:t>gminy</w:t>
            </w:r>
          </w:p>
        </w:tc>
        <w:tc>
          <w:tcPr>
            <w:tcW w:w="0" w:type="auto"/>
            <w:vAlign w:val="center"/>
          </w:tcPr>
          <w:p w14:paraId="32215AC4" w14:textId="38A92EBB" w:rsidR="009A62D4" w:rsidRDefault="009A62D4" w:rsidP="009A62D4">
            <w:pPr>
              <w:rPr>
                <w:szCs w:val="24"/>
              </w:rPr>
            </w:pPr>
            <w:r>
              <w:rPr>
                <w:szCs w:val="24"/>
              </w:rPr>
              <w:t>b.d.</w:t>
            </w:r>
          </w:p>
        </w:tc>
        <w:tc>
          <w:tcPr>
            <w:tcW w:w="0" w:type="auto"/>
            <w:vAlign w:val="center"/>
          </w:tcPr>
          <w:p w14:paraId="44A3CE58" w14:textId="40083D2E" w:rsidR="009A62D4" w:rsidRDefault="009A62D4" w:rsidP="009A62D4">
            <w:pPr>
              <w:rPr>
                <w:szCs w:val="24"/>
              </w:rPr>
            </w:pPr>
            <w:r>
              <w:rPr>
                <w:szCs w:val="24"/>
              </w:rPr>
              <w:t>środki własne</w:t>
            </w:r>
          </w:p>
        </w:tc>
        <w:tc>
          <w:tcPr>
            <w:tcW w:w="0" w:type="auto"/>
            <w:vAlign w:val="center"/>
          </w:tcPr>
          <w:p w14:paraId="5B2FE833" w14:textId="00026141" w:rsidR="009A62D4" w:rsidRPr="00D44D53" w:rsidRDefault="009A62D4" w:rsidP="009A62D4">
            <w:pPr>
              <w:rPr>
                <w:szCs w:val="24"/>
              </w:rPr>
            </w:pPr>
            <w:r w:rsidRPr="003549A6">
              <w:rPr>
                <w:szCs w:val="24"/>
              </w:rPr>
              <w:t xml:space="preserve">brak </w:t>
            </w:r>
          </w:p>
        </w:tc>
      </w:tr>
      <w:tr w:rsidR="009A62D4" w14:paraId="01951CDC" w14:textId="77777777" w:rsidTr="009A62D4">
        <w:tc>
          <w:tcPr>
            <w:tcW w:w="0" w:type="auto"/>
            <w:vAlign w:val="center"/>
          </w:tcPr>
          <w:p w14:paraId="61AFF9FF" w14:textId="77777777" w:rsidR="009A62D4" w:rsidRPr="009A62D4" w:rsidRDefault="009A62D4" w:rsidP="009A62D4">
            <w:pPr>
              <w:pStyle w:val="Akapitzlist"/>
              <w:numPr>
                <w:ilvl w:val="0"/>
                <w:numId w:val="47"/>
              </w:numPr>
              <w:ind w:left="340"/>
              <w:rPr>
                <w:szCs w:val="24"/>
              </w:rPr>
            </w:pPr>
          </w:p>
        </w:tc>
        <w:tc>
          <w:tcPr>
            <w:tcW w:w="0" w:type="auto"/>
            <w:vMerge w:val="restart"/>
            <w:vAlign w:val="center"/>
          </w:tcPr>
          <w:p w14:paraId="371692D0" w14:textId="2728A02B" w:rsidR="009A62D4" w:rsidRPr="00D44D53" w:rsidRDefault="009A62D4" w:rsidP="009A62D4">
            <w:pPr>
              <w:rPr>
                <w:szCs w:val="24"/>
              </w:rPr>
            </w:pPr>
            <w:r>
              <w:rPr>
                <w:szCs w:val="24"/>
              </w:rPr>
              <w:t>Gospodarka wodno-ściekowa</w:t>
            </w:r>
          </w:p>
        </w:tc>
        <w:tc>
          <w:tcPr>
            <w:tcW w:w="0" w:type="auto"/>
            <w:vAlign w:val="center"/>
          </w:tcPr>
          <w:p w14:paraId="780B13F8" w14:textId="78F92467" w:rsidR="009A62D4" w:rsidRDefault="009A62D4" w:rsidP="009A62D4">
            <w:pPr>
              <w:rPr>
                <w:szCs w:val="24"/>
              </w:rPr>
            </w:pPr>
            <w:r>
              <w:rPr>
                <w:szCs w:val="24"/>
              </w:rPr>
              <w:t>GWS 1.1. Budowa, rozbudowa i modernizacja sieci wodociągowej</w:t>
            </w:r>
          </w:p>
        </w:tc>
        <w:tc>
          <w:tcPr>
            <w:tcW w:w="0" w:type="auto"/>
            <w:vAlign w:val="center"/>
          </w:tcPr>
          <w:p w14:paraId="5C0A0C33" w14:textId="0D0001E3" w:rsidR="009A62D4" w:rsidRDefault="009A62D4" w:rsidP="009A62D4">
            <w:pPr>
              <w:rPr>
                <w:szCs w:val="24"/>
              </w:rPr>
            </w:pPr>
            <w:r>
              <w:rPr>
                <w:szCs w:val="24"/>
              </w:rPr>
              <w:t>gminy</w:t>
            </w:r>
          </w:p>
        </w:tc>
        <w:tc>
          <w:tcPr>
            <w:tcW w:w="0" w:type="auto"/>
            <w:vAlign w:val="center"/>
          </w:tcPr>
          <w:p w14:paraId="0882EB27" w14:textId="69CC8067" w:rsidR="009A62D4" w:rsidRDefault="009A62D4" w:rsidP="009A62D4">
            <w:pPr>
              <w:rPr>
                <w:szCs w:val="24"/>
              </w:rPr>
            </w:pPr>
            <w:r>
              <w:rPr>
                <w:szCs w:val="24"/>
              </w:rPr>
              <w:t>b.d.</w:t>
            </w:r>
          </w:p>
        </w:tc>
        <w:tc>
          <w:tcPr>
            <w:tcW w:w="0" w:type="auto"/>
          </w:tcPr>
          <w:p w14:paraId="2183FCDA" w14:textId="3776CA48" w:rsidR="009A62D4" w:rsidRDefault="009A62D4" w:rsidP="009A62D4">
            <w:pPr>
              <w:rPr>
                <w:szCs w:val="24"/>
              </w:rPr>
            </w:pPr>
            <w:r w:rsidRPr="0073160B">
              <w:rPr>
                <w:szCs w:val="24"/>
              </w:rPr>
              <w:t>środki własne, środki krajowe, środki europejskie</w:t>
            </w:r>
          </w:p>
        </w:tc>
        <w:tc>
          <w:tcPr>
            <w:tcW w:w="0" w:type="auto"/>
            <w:vAlign w:val="center"/>
          </w:tcPr>
          <w:p w14:paraId="5F880E2F" w14:textId="6B33261C" w:rsidR="009A62D4" w:rsidRPr="00D44D53" w:rsidRDefault="009A62D4" w:rsidP="009A62D4">
            <w:pPr>
              <w:rPr>
                <w:szCs w:val="24"/>
              </w:rPr>
            </w:pPr>
            <w:r w:rsidRPr="003549A6">
              <w:rPr>
                <w:szCs w:val="24"/>
              </w:rPr>
              <w:t xml:space="preserve">brak </w:t>
            </w:r>
          </w:p>
        </w:tc>
      </w:tr>
      <w:tr w:rsidR="009A62D4" w14:paraId="09AA9539" w14:textId="77777777" w:rsidTr="009A62D4">
        <w:tc>
          <w:tcPr>
            <w:tcW w:w="0" w:type="auto"/>
            <w:vAlign w:val="center"/>
          </w:tcPr>
          <w:p w14:paraId="208E4F6E"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0E89F9BE" w14:textId="77777777" w:rsidR="009A62D4" w:rsidRPr="00D44D53" w:rsidRDefault="009A62D4" w:rsidP="009A62D4">
            <w:pPr>
              <w:rPr>
                <w:szCs w:val="24"/>
              </w:rPr>
            </w:pPr>
          </w:p>
        </w:tc>
        <w:tc>
          <w:tcPr>
            <w:tcW w:w="0" w:type="auto"/>
            <w:vAlign w:val="center"/>
          </w:tcPr>
          <w:p w14:paraId="5E3EAC23" w14:textId="08F678E9" w:rsidR="009A62D4" w:rsidRDefault="009A62D4" w:rsidP="009A62D4">
            <w:pPr>
              <w:rPr>
                <w:szCs w:val="24"/>
              </w:rPr>
            </w:pPr>
            <w:r>
              <w:rPr>
                <w:szCs w:val="24"/>
              </w:rPr>
              <w:t>GWS 1.2. Budowa, rozbudowa i modernizacja stacji uzdatniania wody</w:t>
            </w:r>
          </w:p>
        </w:tc>
        <w:tc>
          <w:tcPr>
            <w:tcW w:w="0" w:type="auto"/>
            <w:vAlign w:val="center"/>
          </w:tcPr>
          <w:p w14:paraId="255EAACF" w14:textId="545512C4" w:rsidR="009A62D4" w:rsidRDefault="009A62D4" w:rsidP="009A62D4">
            <w:pPr>
              <w:rPr>
                <w:szCs w:val="24"/>
              </w:rPr>
            </w:pPr>
            <w:r>
              <w:rPr>
                <w:szCs w:val="24"/>
              </w:rPr>
              <w:t>gminy</w:t>
            </w:r>
          </w:p>
        </w:tc>
        <w:tc>
          <w:tcPr>
            <w:tcW w:w="0" w:type="auto"/>
            <w:vAlign w:val="center"/>
          </w:tcPr>
          <w:p w14:paraId="3BCB96D9" w14:textId="6C72CF95" w:rsidR="009A62D4" w:rsidRDefault="009A62D4" w:rsidP="009A62D4">
            <w:pPr>
              <w:rPr>
                <w:szCs w:val="24"/>
              </w:rPr>
            </w:pPr>
            <w:r>
              <w:rPr>
                <w:szCs w:val="24"/>
              </w:rPr>
              <w:t>b.d.</w:t>
            </w:r>
          </w:p>
        </w:tc>
        <w:tc>
          <w:tcPr>
            <w:tcW w:w="0" w:type="auto"/>
          </w:tcPr>
          <w:p w14:paraId="0C66DFE5" w14:textId="0DFD0976" w:rsidR="009A62D4" w:rsidRDefault="009A62D4" w:rsidP="009A62D4">
            <w:pPr>
              <w:rPr>
                <w:szCs w:val="24"/>
              </w:rPr>
            </w:pPr>
            <w:r w:rsidRPr="0073160B">
              <w:rPr>
                <w:szCs w:val="24"/>
              </w:rPr>
              <w:t>środki własne, środki krajowe, środki europejskie</w:t>
            </w:r>
          </w:p>
        </w:tc>
        <w:tc>
          <w:tcPr>
            <w:tcW w:w="0" w:type="auto"/>
            <w:vAlign w:val="center"/>
          </w:tcPr>
          <w:p w14:paraId="61A81E98" w14:textId="44E3814C" w:rsidR="009A62D4" w:rsidRPr="00D44D53" w:rsidRDefault="009A62D4" w:rsidP="009A62D4">
            <w:pPr>
              <w:rPr>
                <w:szCs w:val="24"/>
              </w:rPr>
            </w:pPr>
            <w:r w:rsidRPr="003549A6">
              <w:rPr>
                <w:szCs w:val="24"/>
              </w:rPr>
              <w:t xml:space="preserve">brak </w:t>
            </w:r>
          </w:p>
        </w:tc>
      </w:tr>
      <w:tr w:rsidR="009A62D4" w14:paraId="522F387E" w14:textId="77777777" w:rsidTr="009A62D4">
        <w:tc>
          <w:tcPr>
            <w:tcW w:w="0" w:type="auto"/>
            <w:vAlign w:val="center"/>
          </w:tcPr>
          <w:p w14:paraId="36D78A76"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05E7A52A" w14:textId="77777777" w:rsidR="009A62D4" w:rsidRPr="00D44D53" w:rsidRDefault="009A62D4" w:rsidP="009A62D4">
            <w:pPr>
              <w:rPr>
                <w:szCs w:val="24"/>
              </w:rPr>
            </w:pPr>
          </w:p>
        </w:tc>
        <w:tc>
          <w:tcPr>
            <w:tcW w:w="0" w:type="auto"/>
            <w:vAlign w:val="center"/>
          </w:tcPr>
          <w:p w14:paraId="22B7FCFF" w14:textId="72892EED" w:rsidR="009A62D4" w:rsidRDefault="009A62D4" w:rsidP="009A62D4">
            <w:pPr>
              <w:rPr>
                <w:szCs w:val="24"/>
              </w:rPr>
            </w:pPr>
            <w:r>
              <w:rPr>
                <w:szCs w:val="24"/>
              </w:rPr>
              <w:t>GWS 1.3. Budowa oraz rozbudowa kanalizacji deszczowej</w:t>
            </w:r>
          </w:p>
        </w:tc>
        <w:tc>
          <w:tcPr>
            <w:tcW w:w="0" w:type="auto"/>
            <w:vAlign w:val="center"/>
          </w:tcPr>
          <w:p w14:paraId="07719A15" w14:textId="5EBDD6F9" w:rsidR="009A62D4" w:rsidRDefault="009A62D4" w:rsidP="009A62D4">
            <w:pPr>
              <w:rPr>
                <w:szCs w:val="24"/>
              </w:rPr>
            </w:pPr>
            <w:r>
              <w:rPr>
                <w:szCs w:val="24"/>
              </w:rPr>
              <w:t>gminy</w:t>
            </w:r>
          </w:p>
        </w:tc>
        <w:tc>
          <w:tcPr>
            <w:tcW w:w="0" w:type="auto"/>
            <w:vAlign w:val="center"/>
          </w:tcPr>
          <w:p w14:paraId="2C30CA22" w14:textId="654083B4" w:rsidR="009A62D4" w:rsidRDefault="009A62D4" w:rsidP="009A62D4">
            <w:pPr>
              <w:rPr>
                <w:szCs w:val="24"/>
              </w:rPr>
            </w:pPr>
            <w:r>
              <w:rPr>
                <w:szCs w:val="24"/>
              </w:rPr>
              <w:t>b.d.</w:t>
            </w:r>
          </w:p>
        </w:tc>
        <w:tc>
          <w:tcPr>
            <w:tcW w:w="0" w:type="auto"/>
          </w:tcPr>
          <w:p w14:paraId="66C73E29" w14:textId="4347FC8C" w:rsidR="009A62D4" w:rsidRDefault="009A62D4" w:rsidP="009A62D4">
            <w:pPr>
              <w:rPr>
                <w:szCs w:val="24"/>
              </w:rPr>
            </w:pPr>
            <w:r w:rsidRPr="0073160B">
              <w:rPr>
                <w:szCs w:val="24"/>
              </w:rPr>
              <w:t>środki własne, środki krajowe, środki europejskie</w:t>
            </w:r>
          </w:p>
        </w:tc>
        <w:tc>
          <w:tcPr>
            <w:tcW w:w="0" w:type="auto"/>
            <w:vAlign w:val="center"/>
          </w:tcPr>
          <w:p w14:paraId="04A89380" w14:textId="5619F37E" w:rsidR="009A62D4" w:rsidRPr="00D44D53" w:rsidRDefault="009A62D4" w:rsidP="009A62D4">
            <w:pPr>
              <w:rPr>
                <w:szCs w:val="24"/>
              </w:rPr>
            </w:pPr>
            <w:r w:rsidRPr="003549A6">
              <w:rPr>
                <w:szCs w:val="24"/>
              </w:rPr>
              <w:t xml:space="preserve">brak </w:t>
            </w:r>
          </w:p>
        </w:tc>
      </w:tr>
      <w:tr w:rsidR="009A62D4" w14:paraId="2AD21E28" w14:textId="77777777" w:rsidTr="009A62D4">
        <w:tc>
          <w:tcPr>
            <w:tcW w:w="0" w:type="auto"/>
            <w:vAlign w:val="center"/>
          </w:tcPr>
          <w:p w14:paraId="3CF48873"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0C237694" w14:textId="77777777" w:rsidR="009A62D4" w:rsidRPr="00D44D53" w:rsidRDefault="009A62D4" w:rsidP="009A62D4">
            <w:pPr>
              <w:rPr>
                <w:szCs w:val="24"/>
              </w:rPr>
            </w:pPr>
          </w:p>
        </w:tc>
        <w:tc>
          <w:tcPr>
            <w:tcW w:w="0" w:type="auto"/>
            <w:vAlign w:val="center"/>
          </w:tcPr>
          <w:p w14:paraId="4788B43A" w14:textId="13DA215A" w:rsidR="009A62D4" w:rsidRDefault="009A62D4" w:rsidP="009A62D4">
            <w:pPr>
              <w:rPr>
                <w:szCs w:val="24"/>
              </w:rPr>
            </w:pPr>
            <w:r>
              <w:rPr>
                <w:szCs w:val="24"/>
              </w:rPr>
              <w:t>GWS 1.4. Budowa, rozbudowa i modernizacja sieci kanalizacyjnej</w:t>
            </w:r>
          </w:p>
        </w:tc>
        <w:tc>
          <w:tcPr>
            <w:tcW w:w="0" w:type="auto"/>
            <w:vAlign w:val="center"/>
          </w:tcPr>
          <w:p w14:paraId="6276F234" w14:textId="33ECEC45" w:rsidR="009A62D4" w:rsidRDefault="009A62D4" w:rsidP="009A62D4">
            <w:pPr>
              <w:rPr>
                <w:szCs w:val="24"/>
              </w:rPr>
            </w:pPr>
            <w:r>
              <w:rPr>
                <w:szCs w:val="24"/>
              </w:rPr>
              <w:t>gminy</w:t>
            </w:r>
          </w:p>
        </w:tc>
        <w:tc>
          <w:tcPr>
            <w:tcW w:w="0" w:type="auto"/>
            <w:vAlign w:val="center"/>
          </w:tcPr>
          <w:p w14:paraId="0836ACA1" w14:textId="345D767D" w:rsidR="009A62D4" w:rsidRDefault="009A62D4" w:rsidP="009A62D4">
            <w:pPr>
              <w:rPr>
                <w:szCs w:val="24"/>
              </w:rPr>
            </w:pPr>
            <w:r>
              <w:rPr>
                <w:szCs w:val="24"/>
              </w:rPr>
              <w:t>b.d.</w:t>
            </w:r>
          </w:p>
        </w:tc>
        <w:tc>
          <w:tcPr>
            <w:tcW w:w="0" w:type="auto"/>
          </w:tcPr>
          <w:p w14:paraId="34895A01" w14:textId="49281E38" w:rsidR="009A62D4" w:rsidRDefault="009A62D4" w:rsidP="009A62D4">
            <w:pPr>
              <w:rPr>
                <w:szCs w:val="24"/>
              </w:rPr>
            </w:pPr>
            <w:r w:rsidRPr="0019790A">
              <w:rPr>
                <w:szCs w:val="24"/>
              </w:rPr>
              <w:t>środki własne, środki krajowe, środki europejskie</w:t>
            </w:r>
          </w:p>
        </w:tc>
        <w:tc>
          <w:tcPr>
            <w:tcW w:w="0" w:type="auto"/>
            <w:vAlign w:val="center"/>
          </w:tcPr>
          <w:p w14:paraId="144EB713" w14:textId="3EE0086B" w:rsidR="009A62D4" w:rsidRPr="00D44D53" w:rsidRDefault="009A62D4" w:rsidP="009A62D4">
            <w:pPr>
              <w:rPr>
                <w:szCs w:val="24"/>
              </w:rPr>
            </w:pPr>
            <w:r w:rsidRPr="003549A6">
              <w:rPr>
                <w:szCs w:val="24"/>
              </w:rPr>
              <w:t xml:space="preserve">brak </w:t>
            </w:r>
          </w:p>
        </w:tc>
      </w:tr>
      <w:tr w:rsidR="009A62D4" w14:paraId="65F89788" w14:textId="77777777" w:rsidTr="009A62D4">
        <w:tc>
          <w:tcPr>
            <w:tcW w:w="0" w:type="auto"/>
            <w:vAlign w:val="center"/>
          </w:tcPr>
          <w:p w14:paraId="506522F8"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52FB5790" w14:textId="77777777" w:rsidR="009A62D4" w:rsidRPr="00D44D53" w:rsidRDefault="009A62D4" w:rsidP="009A62D4">
            <w:pPr>
              <w:rPr>
                <w:szCs w:val="24"/>
              </w:rPr>
            </w:pPr>
          </w:p>
        </w:tc>
        <w:tc>
          <w:tcPr>
            <w:tcW w:w="0" w:type="auto"/>
            <w:vAlign w:val="center"/>
          </w:tcPr>
          <w:p w14:paraId="0F5B167E" w14:textId="323E38DC" w:rsidR="009A62D4" w:rsidRDefault="009A62D4" w:rsidP="009A62D4">
            <w:pPr>
              <w:rPr>
                <w:szCs w:val="24"/>
              </w:rPr>
            </w:pPr>
            <w:r>
              <w:rPr>
                <w:szCs w:val="24"/>
              </w:rPr>
              <w:t>GWS 1.5. Budowa, rozbudowa i modernizacja oczyszczalni ścieków i przepompowni ścieków</w:t>
            </w:r>
          </w:p>
        </w:tc>
        <w:tc>
          <w:tcPr>
            <w:tcW w:w="0" w:type="auto"/>
            <w:vAlign w:val="center"/>
          </w:tcPr>
          <w:p w14:paraId="347A97D2" w14:textId="2330D66E" w:rsidR="009A62D4" w:rsidRDefault="009A62D4" w:rsidP="009A62D4">
            <w:pPr>
              <w:rPr>
                <w:szCs w:val="24"/>
              </w:rPr>
            </w:pPr>
            <w:r>
              <w:rPr>
                <w:szCs w:val="24"/>
              </w:rPr>
              <w:t>gminy</w:t>
            </w:r>
          </w:p>
        </w:tc>
        <w:tc>
          <w:tcPr>
            <w:tcW w:w="0" w:type="auto"/>
            <w:vAlign w:val="center"/>
          </w:tcPr>
          <w:p w14:paraId="5E1F2808" w14:textId="5022C40F" w:rsidR="009A62D4" w:rsidRDefault="009A62D4" w:rsidP="009A62D4">
            <w:pPr>
              <w:rPr>
                <w:szCs w:val="24"/>
              </w:rPr>
            </w:pPr>
            <w:r>
              <w:rPr>
                <w:szCs w:val="24"/>
              </w:rPr>
              <w:t>b.d.</w:t>
            </w:r>
          </w:p>
        </w:tc>
        <w:tc>
          <w:tcPr>
            <w:tcW w:w="0" w:type="auto"/>
          </w:tcPr>
          <w:p w14:paraId="6C4FA574" w14:textId="0218813A" w:rsidR="009A62D4" w:rsidRDefault="009A62D4" w:rsidP="009A62D4">
            <w:pPr>
              <w:rPr>
                <w:szCs w:val="24"/>
              </w:rPr>
            </w:pPr>
            <w:r w:rsidRPr="0019790A">
              <w:rPr>
                <w:szCs w:val="24"/>
              </w:rPr>
              <w:t>środki własne, środki krajowe, środki europejskie</w:t>
            </w:r>
          </w:p>
        </w:tc>
        <w:tc>
          <w:tcPr>
            <w:tcW w:w="0" w:type="auto"/>
            <w:vAlign w:val="center"/>
          </w:tcPr>
          <w:p w14:paraId="468B3838" w14:textId="793462F8" w:rsidR="009A62D4" w:rsidRPr="00D44D53" w:rsidRDefault="009A62D4" w:rsidP="009A62D4">
            <w:pPr>
              <w:rPr>
                <w:szCs w:val="24"/>
              </w:rPr>
            </w:pPr>
            <w:r w:rsidRPr="003549A6">
              <w:rPr>
                <w:szCs w:val="24"/>
              </w:rPr>
              <w:t xml:space="preserve">brak </w:t>
            </w:r>
          </w:p>
        </w:tc>
      </w:tr>
      <w:tr w:rsidR="009A62D4" w14:paraId="33DCBF03" w14:textId="77777777" w:rsidTr="009A62D4">
        <w:tc>
          <w:tcPr>
            <w:tcW w:w="0" w:type="auto"/>
            <w:vAlign w:val="center"/>
          </w:tcPr>
          <w:p w14:paraId="6BFAE836"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13AB5C13" w14:textId="77777777" w:rsidR="009A62D4" w:rsidRPr="00D44D53" w:rsidRDefault="009A62D4" w:rsidP="009A62D4">
            <w:pPr>
              <w:rPr>
                <w:szCs w:val="24"/>
              </w:rPr>
            </w:pPr>
          </w:p>
        </w:tc>
        <w:tc>
          <w:tcPr>
            <w:tcW w:w="0" w:type="auto"/>
            <w:vAlign w:val="center"/>
          </w:tcPr>
          <w:p w14:paraId="2FF81381" w14:textId="18182E7C" w:rsidR="009A62D4" w:rsidRDefault="009A62D4" w:rsidP="009A62D4">
            <w:pPr>
              <w:rPr>
                <w:szCs w:val="24"/>
              </w:rPr>
            </w:pPr>
            <w:r>
              <w:rPr>
                <w:szCs w:val="24"/>
              </w:rPr>
              <w:t>GWS 1.6. Poprawa procesu oczyszczania ścieków poprzez modernizację infrastruktury technicznej</w:t>
            </w:r>
          </w:p>
        </w:tc>
        <w:tc>
          <w:tcPr>
            <w:tcW w:w="0" w:type="auto"/>
            <w:vAlign w:val="center"/>
          </w:tcPr>
          <w:p w14:paraId="5B110418" w14:textId="239EF8C1" w:rsidR="009A62D4" w:rsidRDefault="009A62D4" w:rsidP="009A62D4">
            <w:pPr>
              <w:rPr>
                <w:szCs w:val="24"/>
              </w:rPr>
            </w:pPr>
            <w:r>
              <w:rPr>
                <w:szCs w:val="24"/>
              </w:rPr>
              <w:t>gminy, przedsiębiorstwa</w:t>
            </w:r>
          </w:p>
        </w:tc>
        <w:tc>
          <w:tcPr>
            <w:tcW w:w="0" w:type="auto"/>
            <w:vAlign w:val="center"/>
          </w:tcPr>
          <w:p w14:paraId="36D6EA74" w14:textId="7246975B" w:rsidR="009A62D4" w:rsidRDefault="009A62D4" w:rsidP="009A62D4">
            <w:pPr>
              <w:rPr>
                <w:szCs w:val="24"/>
              </w:rPr>
            </w:pPr>
            <w:r>
              <w:rPr>
                <w:szCs w:val="24"/>
              </w:rPr>
              <w:t>b.d.</w:t>
            </w:r>
          </w:p>
        </w:tc>
        <w:tc>
          <w:tcPr>
            <w:tcW w:w="0" w:type="auto"/>
          </w:tcPr>
          <w:p w14:paraId="6DED46E5" w14:textId="65B72AD0" w:rsidR="009A62D4" w:rsidRDefault="009A62D4" w:rsidP="009A62D4">
            <w:pPr>
              <w:rPr>
                <w:szCs w:val="24"/>
              </w:rPr>
            </w:pPr>
            <w:r w:rsidRPr="0019790A">
              <w:rPr>
                <w:szCs w:val="24"/>
              </w:rPr>
              <w:t>środki własne, środki krajowe, środki europejskie</w:t>
            </w:r>
          </w:p>
        </w:tc>
        <w:tc>
          <w:tcPr>
            <w:tcW w:w="0" w:type="auto"/>
            <w:vAlign w:val="center"/>
          </w:tcPr>
          <w:p w14:paraId="42C5A877" w14:textId="60D222E8" w:rsidR="009A62D4" w:rsidRPr="00D44D53" w:rsidRDefault="009A62D4" w:rsidP="009A62D4">
            <w:pPr>
              <w:rPr>
                <w:szCs w:val="24"/>
              </w:rPr>
            </w:pPr>
            <w:r w:rsidRPr="003549A6">
              <w:rPr>
                <w:szCs w:val="24"/>
              </w:rPr>
              <w:t xml:space="preserve">brak </w:t>
            </w:r>
          </w:p>
        </w:tc>
      </w:tr>
      <w:tr w:rsidR="009A62D4" w14:paraId="4EFB5DDA" w14:textId="77777777" w:rsidTr="009A62D4">
        <w:tc>
          <w:tcPr>
            <w:tcW w:w="0" w:type="auto"/>
            <w:vAlign w:val="center"/>
          </w:tcPr>
          <w:p w14:paraId="300D1D43"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02285CA0" w14:textId="77777777" w:rsidR="009A62D4" w:rsidRPr="00D44D53" w:rsidRDefault="009A62D4" w:rsidP="009A62D4">
            <w:pPr>
              <w:rPr>
                <w:szCs w:val="24"/>
              </w:rPr>
            </w:pPr>
          </w:p>
        </w:tc>
        <w:tc>
          <w:tcPr>
            <w:tcW w:w="0" w:type="auto"/>
            <w:vAlign w:val="center"/>
          </w:tcPr>
          <w:p w14:paraId="61760BF6" w14:textId="72BC075D" w:rsidR="009A62D4" w:rsidRDefault="009A62D4" w:rsidP="009A62D4">
            <w:pPr>
              <w:rPr>
                <w:szCs w:val="24"/>
              </w:rPr>
            </w:pPr>
            <w:r>
              <w:rPr>
                <w:szCs w:val="24"/>
              </w:rPr>
              <w:t>GWS 1.7. Prowadzenie kontroli przestrzegania przez podmioty warunków wprowadzania ścieków do wód lub ziemi</w:t>
            </w:r>
          </w:p>
        </w:tc>
        <w:tc>
          <w:tcPr>
            <w:tcW w:w="0" w:type="auto"/>
            <w:vAlign w:val="center"/>
          </w:tcPr>
          <w:p w14:paraId="08B5D229" w14:textId="24B9BFD5" w:rsidR="009A62D4" w:rsidRDefault="009A62D4" w:rsidP="009A62D4">
            <w:pPr>
              <w:rPr>
                <w:szCs w:val="24"/>
              </w:rPr>
            </w:pPr>
            <w:r>
              <w:rPr>
                <w:szCs w:val="24"/>
              </w:rPr>
              <w:t>WIOŚ, PGWWP</w:t>
            </w:r>
          </w:p>
        </w:tc>
        <w:tc>
          <w:tcPr>
            <w:tcW w:w="0" w:type="auto"/>
            <w:vAlign w:val="center"/>
          </w:tcPr>
          <w:p w14:paraId="424C27B1" w14:textId="5B366556" w:rsidR="009A62D4" w:rsidRDefault="009A62D4" w:rsidP="009A62D4">
            <w:pPr>
              <w:rPr>
                <w:szCs w:val="24"/>
              </w:rPr>
            </w:pPr>
            <w:r>
              <w:rPr>
                <w:szCs w:val="24"/>
              </w:rPr>
              <w:t>b.d.</w:t>
            </w:r>
          </w:p>
        </w:tc>
        <w:tc>
          <w:tcPr>
            <w:tcW w:w="0" w:type="auto"/>
            <w:vAlign w:val="center"/>
          </w:tcPr>
          <w:p w14:paraId="7E9B7EFF" w14:textId="6678F067" w:rsidR="009A62D4" w:rsidRDefault="009A62D4" w:rsidP="009A62D4">
            <w:pPr>
              <w:rPr>
                <w:szCs w:val="24"/>
              </w:rPr>
            </w:pPr>
            <w:r>
              <w:rPr>
                <w:szCs w:val="24"/>
              </w:rPr>
              <w:t>środki krajowe</w:t>
            </w:r>
          </w:p>
        </w:tc>
        <w:tc>
          <w:tcPr>
            <w:tcW w:w="0" w:type="auto"/>
            <w:vAlign w:val="center"/>
          </w:tcPr>
          <w:p w14:paraId="2E640AB4" w14:textId="15DC8CEC" w:rsidR="009A62D4" w:rsidRPr="00D44D53" w:rsidRDefault="009A62D4" w:rsidP="009A62D4">
            <w:pPr>
              <w:rPr>
                <w:szCs w:val="24"/>
              </w:rPr>
            </w:pPr>
            <w:r w:rsidRPr="003549A6">
              <w:rPr>
                <w:szCs w:val="24"/>
              </w:rPr>
              <w:t xml:space="preserve">brak </w:t>
            </w:r>
          </w:p>
        </w:tc>
      </w:tr>
      <w:tr w:rsidR="009A62D4" w14:paraId="575F069F" w14:textId="77777777" w:rsidTr="009A62D4">
        <w:tc>
          <w:tcPr>
            <w:tcW w:w="0" w:type="auto"/>
            <w:vAlign w:val="center"/>
          </w:tcPr>
          <w:p w14:paraId="7C1D71C1"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10A1E461" w14:textId="77777777" w:rsidR="009A62D4" w:rsidRPr="00D44D53" w:rsidRDefault="009A62D4" w:rsidP="009A62D4">
            <w:pPr>
              <w:rPr>
                <w:szCs w:val="24"/>
              </w:rPr>
            </w:pPr>
          </w:p>
        </w:tc>
        <w:tc>
          <w:tcPr>
            <w:tcW w:w="0" w:type="auto"/>
            <w:vAlign w:val="center"/>
          </w:tcPr>
          <w:p w14:paraId="2DC3155C" w14:textId="32735D18" w:rsidR="009A62D4" w:rsidRDefault="009A62D4" w:rsidP="009A62D4">
            <w:pPr>
              <w:rPr>
                <w:szCs w:val="24"/>
              </w:rPr>
            </w:pPr>
            <w:r>
              <w:rPr>
                <w:szCs w:val="24"/>
              </w:rPr>
              <w:t>GWS 1.8. Prowadzenie ewidencji przydomowych oczyszczalni ścieków oraz zbiorników bezodpływowych</w:t>
            </w:r>
          </w:p>
        </w:tc>
        <w:tc>
          <w:tcPr>
            <w:tcW w:w="0" w:type="auto"/>
            <w:vAlign w:val="center"/>
          </w:tcPr>
          <w:p w14:paraId="30174623" w14:textId="05011F4E" w:rsidR="009A62D4" w:rsidRDefault="009A62D4" w:rsidP="009A62D4">
            <w:pPr>
              <w:rPr>
                <w:szCs w:val="24"/>
              </w:rPr>
            </w:pPr>
            <w:r>
              <w:rPr>
                <w:szCs w:val="24"/>
              </w:rPr>
              <w:t>gminy</w:t>
            </w:r>
          </w:p>
        </w:tc>
        <w:tc>
          <w:tcPr>
            <w:tcW w:w="0" w:type="auto"/>
            <w:vAlign w:val="center"/>
          </w:tcPr>
          <w:p w14:paraId="07EA6CC8" w14:textId="2AFE6FFD" w:rsidR="009A62D4" w:rsidRDefault="009A62D4" w:rsidP="009A62D4">
            <w:pPr>
              <w:rPr>
                <w:szCs w:val="24"/>
              </w:rPr>
            </w:pPr>
            <w:r>
              <w:rPr>
                <w:szCs w:val="24"/>
              </w:rPr>
              <w:t>b.d.</w:t>
            </w:r>
          </w:p>
        </w:tc>
        <w:tc>
          <w:tcPr>
            <w:tcW w:w="0" w:type="auto"/>
            <w:vAlign w:val="center"/>
          </w:tcPr>
          <w:p w14:paraId="475BF3BF" w14:textId="6D92B475" w:rsidR="009A62D4" w:rsidRDefault="009A62D4" w:rsidP="009A62D4">
            <w:pPr>
              <w:rPr>
                <w:szCs w:val="24"/>
              </w:rPr>
            </w:pPr>
            <w:r>
              <w:rPr>
                <w:szCs w:val="24"/>
              </w:rPr>
              <w:t>środki własne</w:t>
            </w:r>
          </w:p>
        </w:tc>
        <w:tc>
          <w:tcPr>
            <w:tcW w:w="0" w:type="auto"/>
            <w:vAlign w:val="center"/>
          </w:tcPr>
          <w:p w14:paraId="2DA2BDFB" w14:textId="13D59168" w:rsidR="009A62D4" w:rsidRPr="00D44D53" w:rsidRDefault="009A62D4" w:rsidP="009A62D4">
            <w:pPr>
              <w:rPr>
                <w:szCs w:val="24"/>
              </w:rPr>
            </w:pPr>
            <w:r w:rsidRPr="003549A6">
              <w:rPr>
                <w:szCs w:val="24"/>
              </w:rPr>
              <w:t xml:space="preserve">brak </w:t>
            </w:r>
          </w:p>
        </w:tc>
      </w:tr>
      <w:tr w:rsidR="009A62D4" w14:paraId="0A4084AC" w14:textId="77777777" w:rsidTr="009A62D4">
        <w:tc>
          <w:tcPr>
            <w:tcW w:w="0" w:type="auto"/>
            <w:vAlign w:val="center"/>
          </w:tcPr>
          <w:p w14:paraId="4DC1309F"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077322A0" w14:textId="77777777" w:rsidR="009A62D4" w:rsidRPr="00D44D53" w:rsidRDefault="009A62D4" w:rsidP="009A62D4">
            <w:pPr>
              <w:rPr>
                <w:szCs w:val="24"/>
              </w:rPr>
            </w:pPr>
          </w:p>
        </w:tc>
        <w:tc>
          <w:tcPr>
            <w:tcW w:w="0" w:type="auto"/>
            <w:vAlign w:val="center"/>
          </w:tcPr>
          <w:p w14:paraId="67041456" w14:textId="0EC72130" w:rsidR="009A62D4" w:rsidRDefault="009A62D4" w:rsidP="009A62D4">
            <w:pPr>
              <w:rPr>
                <w:szCs w:val="24"/>
              </w:rPr>
            </w:pPr>
            <w:r>
              <w:rPr>
                <w:szCs w:val="24"/>
              </w:rPr>
              <w:t>GWS 2.1. Spełnianie wymogów zawartych w konkluzjach BAT pod kątem gospodarki wodno-ściekowej</w:t>
            </w:r>
          </w:p>
        </w:tc>
        <w:tc>
          <w:tcPr>
            <w:tcW w:w="0" w:type="auto"/>
            <w:vAlign w:val="center"/>
          </w:tcPr>
          <w:p w14:paraId="228D1AA2" w14:textId="171AAD68" w:rsidR="009A62D4" w:rsidRDefault="009A62D4" w:rsidP="009A62D4">
            <w:pPr>
              <w:rPr>
                <w:szCs w:val="24"/>
              </w:rPr>
            </w:pPr>
            <w:r>
              <w:rPr>
                <w:szCs w:val="24"/>
              </w:rPr>
              <w:t>gminy, przedsiębiorstwa</w:t>
            </w:r>
          </w:p>
        </w:tc>
        <w:tc>
          <w:tcPr>
            <w:tcW w:w="0" w:type="auto"/>
            <w:vAlign w:val="center"/>
          </w:tcPr>
          <w:p w14:paraId="1A438834" w14:textId="585EEC8A" w:rsidR="009A62D4" w:rsidRDefault="009A62D4" w:rsidP="009A62D4">
            <w:pPr>
              <w:rPr>
                <w:szCs w:val="24"/>
              </w:rPr>
            </w:pPr>
            <w:r>
              <w:rPr>
                <w:szCs w:val="24"/>
              </w:rPr>
              <w:t>b.d.</w:t>
            </w:r>
          </w:p>
        </w:tc>
        <w:tc>
          <w:tcPr>
            <w:tcW w:w="0" w:type="auto"/>
            <w:vAlign w:val="center"/>
          </w:tcPr>
          <w:p w14:paraId="2BCCF414" w14:textId="7DCE1ADD" w:rsidR="009A62D4" w:rsidRDefault="009A62D4" w:rsidP="009A62D4">
            <w:pPr>
              <w:rPr>
                <w:szCs w:val="24"/>
              </w:rPr>
            </w:pPr>
            <w:r>
              <w:rPr>
                <w:szCs w:val="24"/>
              </w:rPr>
              <w:t>środki własne, środki krajowe, środki europejskie</w:t>
            </w:r>
          </w:p>
        </w:tc>
        <w:tc>
          <w:tcPr>
            <w:tcW w:w="0" w:type="auto"/>
            <w:vAlign w:val="center"/>
          </w:tcPr>
          <w:p w14:paraId="70BC7E27" w14:textId="17227A4E" w:rsidR="009A62D4" w:rsidRPr="00D44D53" w:rsidRDefault="009A62D4" w:rsidP="009A62D4">
            <w:pPr>
              <w:rPr>
                <w:szCs w:val="24"/>
              </w:rPr>
            </w:pPr>
            <w:r w:rsidRPr="003549A6">
              <w:rPr>
                <w:szCs w:val="24"/>
              </w:rPr>
              <w:t xml:space="preserve">brak </w:t>
            </w:r>
          </w:p>
        </w:tc>
      </w:tr>
      <w:tr w:rsidR="009A62D4" w14:paraId="034A08EA" w14:textId="77777777" w:rsidTr="009A62D4">
        <w:tc>
          <w:tcPr>
            <w:tcW w:w="0" w:type="auto"/>
            <w:vAlign w:val="center"/>
          </w:tcPr>
          <w:p w14:paraId="5396DDB3"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5DC40826" w14:textId="77777777" w:rsidR="009A62D4" w:rsidRPr="00D44D53" w:rsidRDefault="009A62D4" w:rsidP="009A62D4">
            <w:pPr>
              <w:rPr>
                <w:szCs w:val="24"/>
              </w:rPr>
            </w:pPr>
          </w:p>
        </w:tc>
        <w:tc>
          <w:tcPr>
            <w:tcW w:w="0" w:type="auto"/>
            <w:vAlign w:val="center"/>
          </w:tcPr>
          <w:p w14:paraId="447977C4" w14:textId="0850DC26" w:rsidR="009A62D4" w:rsidRDefault="009A62D4" w:rsidP="009A62D4">
            <w:pPr>
              <w:rPr>
                <w:szCs w:val="24"/>
              </w:rPr>
            </w:pPr>
            <w:r>
              <w:rPr>
                <w:szCs w:val="24"/>
              </w:rPr>
              <w:t>GWS 2.2. Wykorzystanie ścieków oraz osadów ściekowych do wytwarzania biogazu służącego do produkcji energii elektrycznej i ciepła</w:t>
            </w:r>
          </w:p>
        </w:tc>
        <w:tc>
          <w:tcPr>
            <w:tcW w:w="0" w:type="auto"/>
            <w:vAlign w:val="center"/>
          </w:tcPr>
          <w:p w14:paraId="02F46B81" w14:textId="757B3FDA" w:rsidR="009A62D4" w:rsidRDefault="009A62D4" w:rsidP="009A62D4">
            <w:pPr>
              <w:rPr>
                <w:szCs w:val="24"/>
              </w:rPr>
            </w:pPr>
            <w:r>
              <w:rPr>
                <w:szCs w:val="24"/>
              </w:rPr>
              <w:t>gminy, przedsiębiorstwa</w:t>
            </w:r>
          </w:p>
        </w:tc>
        <w:tc>
          <w:tcPr>
            <w:tcW w:w="0" w:type="auto"/>
            <w:vAlign w:val="center"/>
          </w:tcPr>
          <w:p w14:paraId="75CCEA68" w14:textId="1441B834" w:rsidR="009A62D4" w:rsidRDefault="009A62D4" w:rsidP="009A62D4">
            <w:pPr>
              <w:rPr>
                <w:szCs w:val="24"/>
              </w:rPr>
            </w:pPr>
            <w:r>
              <w:rPr>
                <w:szCs w:val="24"/>
              </w:rPr>
              <w:t>b.d.</w:t>
            </w:r>
          </w:p>
        </w:tc>
        <w:tc>
          <w:tcPr>
            <w:tcW w:w="0" w:type="auto"/>
            <w:vAlign w:val="center"/>
          </w:tcPr>
          <w:p w14:paraId="5149A0FA" w14:textId="2FD1EFE9" w:rsidR="009A62D4" w:rsidRDefault="009A62D4" w:rsidP="009A62D4">
            <w:pPr>
              <w:rPr>
                <w:szCs w:val="24"/>
              </w:rPr>
            </w:pPr>
            <w:r>
              <w:rPr>
                <w:szCs w:val="24"/>
              </w:rPr>
              <w:t>środki własne, środki krajowe, środki europejskie</w:t>
            </w:r>
          </w:p>
        </w:tc>
        <w:tc>
          <w:tcPr>
            <w:tcW w:w="0" w:type="auto"/>
            <w:vAlign w:val="center"/>
          </w:tcPr>
          <w:p w14:paraId="10B177B5" w14:textId="357C19A3" w:rsidR="009A62D4" w:rsidRPr="00D44D53" w:rsidRDefault="009A62D4" w:rsidP="009A62D4">
            <w:pPr>
              <w:rPr>
                <w:szCs w:val="24"/>
              </w:rPr>
            </w:pPr>
            <w:r w:rsidRPr="003549A6">
              <w:rPr>
                <w:szCs w:val="24"/>
              </w:rPr>
              <w:t xml:space="preserve">brak </w:t>
            </w:r>
          </w:p>
        </w:tc>
      </w:tr>
      <w:tr w:rsidR="009A62D4" w14:paraId="4C957345" w14:textId="77777777" w:rsidTr="009A62D4">
        <w:tc>
          <w:tcPr>
            <w:tcW w:w="0" w:type="auto"/>
            <w:vAlign w:val="center"/>
          </w:tcPr>
          <w:p w14:paraId="5A03D573" w14:textId="77777777" w:rsidR="009A62D4" w:rsidRPr="009A62D4" w:rsidRDefault="009A62D4" w:rsidP="009A62D4">
            <w:pPr>
              <w:pStyle w:val="Akapitzlist"/>
              <w:numPr>
                <w:ilvl w:val="0"/>
                <w:numId w:val="47"/>
              </w:numPr>
              <w:ind w:left="340"/>
              <w:rPr>
                <w:szCs w:val="24"/>
              </w:rPr>
            </w:pPr>
          </w:p>
        </w:tc>
        <w:tc>
          <w:tcPr>
            <w:tcW w:w="0" w:type="auto"/>
            <w:vMerge w:val="restart"/>
            <w:vAlign w:val="center"/>
          </w:tcPr>
          <w:p w14:paraId="6020909D" w14:textId="4B83CD43" w:rsidR="009A62D4" w:rsidRPr="00D44D53" w:rsidRDefault="009A62D4" w:rsidP="009A62D4">
            <w:pPr>
              <w:rPr>
                <w:szCs w:val="24"/>
              </w:rPr>
            </w:pPr>
            <w:r>
              <w:rPr>
                <w:szCs w:val="24"/>
              </w:rPr>
              <w:t>Zasoby geologiczne</w:t>
            </w:r>
          </w:p>
        </w:tc>
        <w:tc>
          <w:tcPr>
            <w:tcW w:w="0" w:type="auto"/>
            <w:vAlign w:val="center"/>
          </w:tcPr>
          <w:p w14:paraId="5C58D031" w14:textId="7251AAF4" w:rsidR="009A62D4" w:rsidRDefault="009A62D4" w:rsidP="009A62D4">
            <w:pPr>
              <w:rPr>
                <w:szCs w:val="24"/>
              </w:rPr>
            </w:pPr>
            <w:r>
              <w:rPr>
                <w:szCs w:val="24"/>
              </w:rPr>
              <w:t xml:space="preserve">ZG 1.1. </w:t>
            </w:r>
            <w:r w:rsidRPr="00AD2472">
              <w:rPr>
                <w:szCs w:val="24"/>
              </w:rPr>
              <w:t>Rozpoznawanie i dokumentowanie nowych złóż geologicznych</w:t>
            </w:r>
          </w:p>
        </w:tc>
        <w:tc>
          <w:tcPr>
            <w:tcW w:w="0" w:type="auto"/>
            <w:vAlign w:val="center"/>
          </w:tcPr>
          <w:p w14:paraId="5637DCFD" w14:textId="42184CC6" w:rsidR="009A62D4" w:rsidRDefault="009A62D4" w:rsidP="009A62D4">
            <w:pPr>
              <w:rPr>
                <w:szCs w:val="24"/>
              </w:rPr>
            </w:pPr>
            <w:r>
              <w:rPr>
                <w:szCs w:val="24"/>
              </w:rPr>
              <w:t>jednostki badawcze, przedsiębiorstwa</w:t>
            </w:r>
          </w:p>
        </w:tc>
        <w:tc>
          <w:tcPr>
            <w:tcW w:w="0" w:type="auto"/>
            <w:vAlign w:val="center"/>
          </w:tcPr>
          <w:p w14:paraId="3825B30C" w14:textId="6935EB9E" w:rsidR="009A62D4" w:rsidRDefault="009A62D4" w:rsidP="009A62D4">
            <w:pPr>
              <w:rPr>
                <w:szCs w:val="24"/>
              </w:rPr>
            </w:pPr>
            <w:proofErr w:type="spellStart"/>
            <w:r>
              <w:rPr>
                <w:szCs w:val="24"/>
              </w:rPr>
              <w:t>b.d</w:t>
            </w:r>
            <w:proofErr w:type="spellEnd"/>
          </w:p>
        </w:tc>
        <w:tc>
          <w:tcPr>
            <w:tcW w:w="0" w:type="auto"/>
            <w:vAlign w:val="center"/>
          </w:tcPr>
          <w:p w14:paraId="1952A4BC" w14:textId="549D04A8" w:rsidR="009A62D4" w:rsidRDefault="009A62D4" w:rsidP="009A62D4">
            <w:pPr>
              <w:rPr>
                <w:szCs w:val="24"/>
              </w:rPr>
            </w:pPr>
            <w:r>
              <w:rPr>
                <w:szCs w:val="24"/>
              </w:rPr>
              <w:t>środki własne, środki krajowe, środki europejskie</w:t>
            </w:r>
          </w:p>
        </w:tc>
        <w:tc>
          <w:tcPr>
            <w:tcW w:w="0" w:type="auto"/>
            <w:vAlign w:val="center"/>
          </w:tcPr>
          <w:p w14:paraId="12867DD1" w14:textId="409B9E34" w:rsidR="009A62D4" w:rsidRPr="00D44D53" w:rsidRDefault="009A62D4" w:rsidP="009A62D4">
            <w:pPr>
              <w:rPr>
                <w:szCs w:val="24"/>
              </w:rPr>
            </w:pPr>
            <w:r w:rsidRPr="003549A6">
              <w:rPr>
                <w:szCs w:val="24"/>
              </w:rPr>
              <w:t xml:space="preserve">brak </w:t>
            </w:r>
          </w:p>
        </w:tc>
      </w:tr>
      <w:tr w:rsidR="009A62D4" w14:paraId="233D4777" w14:textId="77777777" w:rsidTr="009A62D4">
        <w:tc>
          <w:tcPr>
            <w:tcW w:w="0" w:type="auto"/>
            <w:vAlign w:val="center"/>
          </w:tcPr>
          <w:p w14:paraId="37917410"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621E4FDF" w14:textId="77777777" w:rsidR="009A62D4" w:rsidRPr="00D44D53" w:rsidRDefault="009A62D4" w:rsidP="009A62D4">
            <w:pPr>
              <w:rPr>
                <w:szCs w:val="24"/>
              </w:rPr>
            </w:pPr>
          </w:p>
        </w:tc>
        <w:tc>
          <w:tcPr>
            <w:tcW w:w="0" w:type="auto"/>
            <w:vAlign w:val="center"/>
          </w:tcPr>
          <w:p w14:paraId="3FEAFCF2" w14:textId="394624C4" w:rsidR="009A62D4" w:rsidRDefault="009A62D4" w:rsidP="009A62D4">
            <w:pPr>
              <w:rPr>
                <w:szCs w:val="24"/>
              </w:rPr>
            </w:pPr>
            <w:r>
              <w:rPr>
                <w:szCs w:val="24"/>
              </w:rPr>
              <w:t xml:space="preserve">ZG 1.2. </w:t>
            </w:r>
            <w:r w:rsidRPr="00AD2472">
              <w:rPr>
                <w:szCs w:val="24"/>
              </w:rPr>
              <w:t>Ochrona planistyczna złóż kopalin</w:t>
            </w:r>
          </w:p>
        </w:tc>
        <w:tc>
          <w:tcPr>
            <w:tcW w:w="0" w:type="auto"/>
            <w:vAlign w:val="center"/>
          </w:tcPr>
          <w:p w14:paraId="34F6AF13" w14:textId="5ACF0D2D" w:rsidR="009A62D4" w:rsidRDefault="009A62D4" w:rsidP="009A62D4">
            <w:pPr>
              <w:rPr>
                <w:szCs w:val="24"/>
              </w:rPr>
            </w:pPr>
            <w:r>
              <w:rPr>
                <w:szCs w:val="24"/>
              </w:rPr>
              <w:t>gminy, organy administracji geologicznej</w:t>
            </w:r>
          </w:p>
        </w:tc>
        <w:tc>
          <w:tcPr>
            <w:tcW w:w="0" w:type="auto"/>
            <w:vAlign w:val="center"/>
          </w:tcPr>
          <w:p w14:paraId="76A7399A" w14:textId="772F4B60" w:rsidR="009A62D4" w:rsidRDefault="009A62D4" w:rsidP="009A62D4">
            <w:pPr>
              <w:rPr>
                <w:szCs w:val="24"/>
              </w:rPr>
            </w:pPr>
            <w:proofErr w:type="spellStart"/>
            <w:r>
              <w:rPr>
                <w:szCs w:val="24"/>
              </w:rPr>
              <w:t>b.d</w:t>
            </w:r>
            <w:proofErr w:type="spellEnd"/>
          </w:p>
        </w:tc>
        <w:tc>
          <w:tcPr>
            <w:tcW w:w="0" w:type="auto"/>
            <w:vAlign w:val="center"/>
          </w:tcPr>
          <w:p w14:paraId="0859B0A6" w14:textId="6C6B951D" w:rsidR="009A62D4" w:rsidRDefault="009A62D4" w:rsidP="009A62D4">
            <w:pPr>
              <w:rPr>
                <w:szCs w:val="24"/>
              </w:rPr>
            </w:pPr>
            <w:r>
              <w:rPr>
                <w:szCs w:val="24"/>
              </w:rPr>
              <w:t>środki własne, środki krajowe, środki europejskie</w:t>
            </w:r>
          </w:p>
        </w:tc>
        <w:tc>
          <w:tcPr>
            <w:tcW w:w="0" w:type="auto"/>
            <w:vAlign w:val="center"/>
          </w:tcPr>
          <w:p w14:paraId="73DA92C3" w14:textId="006B49E8" w:rsidR="009A62D4" w:rsidRPr="00D44D53" w:rsidRDefault="009A62D4" w:rsidP="009A62D4">
            <w:pPr>
              <w:rPr>
                <w:szCs w:val="24"/>
              </w:rPr>
            </w:pPr>
            <w:r w:rsidRPr="003549A6">
              <w:rPr>
                <w:szCs w:val="24"/>
              </w:rPr>
              <w:t xml:space="preserve">brak </w:t>
            </w:r>
          </w:p>
        </w:tc>
      </w:tr>
      <w:tr w:rsidR="009A62D4" w14:paraId="735B68E9" w14:textId="77777777" w:rsidTr="009A62D4">
        <w:tc>
          <w:tcPr>
            <w:tcW w:w="0" w:type="auto"/>
            <w:vAlign w:val="center"/>
          </w:tcPr>
          <w:p w14:paraId="159F3DB8"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190F8161" w14:textId="77777777" w:rsidR="009A62D4" w:rsidRPr="00D44D53" w:rsidRDefault="009A62D4" w:rsidP="009A62D4">
            <w:pPr>
              <w:rPr>
                <w:szCs w:val="24"/>
              </w:rPr>
            </w:pPr>
          </w:p>
        </w:tc>
        <w:tc>
          <w:tcPr>
            <w:tcW w:w="0" w:type="auto"/>
            <w:vAlign w:val="center"/>
          </w:tcPr>
          <w:p w14:paraId="02E32F4C" w14:textId="31100AD3" w:rsidR="009A62D4" w:rsidRDefault="009A62D4" w:rsidP="009A62D4">
            <w:pPr>
              <w:rPr>
                <w:szCs w:val="24"/>
              </w:rPr>
            </w:pPr>
            <w:r>
              <w:rPr>
                <w:szCs w:val="24"/>
              </w:rPr>
              <w:t xml:space="preserve">ZG 2.2. </w:t>
            </w:r>
            <w:r w:rsidRPr="00AD2472">
              <w:rPr>
                <w:szCs w:val="24"/>
              </w:rPr>
              <w:t>Zapobieganie nielegalnej eksploatacji kopalin</w:t>
            </w:r>
          </w:p>
        </w:tc>
        <w:tc>
          <w:tcPr>
            <w:tcW w:w="0" w:type="auto"/>
            <w:vAlign w:val="center"/>
          </w:tcPr>
          <w:p w14:paraId="609A2DE8" w14:textId="4F7C01EA" w:rsidR="009A62D4" w:rsidRDefault="009A62D4" w:rsidP="009A62D4">
            <w:pPr>
              <w:rPr>
                <w:szCs w:val="24"/>
              </w:rPr>
            </w:pPr>
            <w:r>
              <w:rPr>
                <w:szCs w:val="24"/>
              </w:rPr>
              <w:t>Okręgowy Urząd Górniczy, gminy</w:t>
            </w:r>
          </w:p>
        </w:tc>
        <w:tc>
          <w:tcPr>
            <w:tcW w:w="0" w:type="auto"/>
            <w:vAlign w:val="center"/>
          </w:tcPr>
          <w:p w14:paraId="15DFF913" w14:textId="385BC34F" w:rsidR="009A62D4" w:rsidRDefault="009A62D4" w:rsidP="009A62D4">
            <w:pPr>
              <w:rPr>
                <w:szCs w:val="24"/>
              </w:rPr>
            </w:pPr>
            <w:proofErr w:type="spellStart"/>
            <w:r>
              <w:rPr>
                <w:szCs w:val="24"/>
              </w:rPr>
              <w:t>b.d</w:t>
            </w:r>
            <w:proofErr w:type="spellEnd"/>
          </w:p>
        </w:tc>
        <w:tc>
          <w:tcPr>
            <w:tcW w:w="0" w:type="auto"/>
            <w:vAlign w:val="center"/>
          </w:tcPr>
          <w:p w14:paraId="4C630593" w14:textId="336086A4" w:rsidR="009A62D4" w:rsidRDefault="009A62D4" w:rsidP="009A62D4">
            <w:pPr>
              <w:rPr>
                <w:szCs w:val="24"/>
              </w:rPr>
            </w:pPr>
            <w:r>
              <w:rPr>
                <w:szCs w:val="24"/>
              </w:rPr>
              <w:t>środki własne, środki krajowe, środki europejskie</w:t>
            </w:r>
          </w:p>
        </w:tc>
        <w:tc>
          <w:tcPr>
            <w:tcW w:w="0" w:type="auto"/>
            <w:vAlign w:val="center"/>
          </w:tcPr>
          <w:p w14:paraId="0DD9B0AC" w14:textId="04760FB6" w:rsidR="009A62D4" w:rsidRPr="00D44D53" w:rsidRDefault="009A62D4" w:rsidP="009A62D4">
            <w:pPr>
              <w:rPr>
                <w:szCs w:val="24"/>
              </w:rPr>
            </w:pPr>
            <w:r w:rsidRPr="003549A6">
              <w:rPr>
                <w:szCs w:val="24"/>
              </w:rPr>
              <w:t xml:space="preserve">brak </w:t>
            </w:r>
          </w:p>
        </w:tc>
      </w:tr>
      <w:tr w:rsidR="009A62D4" w14:paraId="65074FF1" w14:textId="77777777" w:rsidTr="009A62D4">
        <w:tc>
          <w:tcPr>
            <w:tcW w:w="0" w:type="auto"/>
            <w:vAlign w:val="center"/>
          </w:tcPr>
          <w:p w14:paraId="6AD3DF43"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5D28EF92" w14:textId="77777777" w:rsidR="009A62D4" w:rsidRPr="00D44D53" w:rsidRDefault="009A62D4" w:rsidP="009A62D4">
            <w:pPr>
              <w:rPr>
                <w:szCs w:val="24"/>
              </w:rPr>
            </w:pPr>
          </w:p>
        </w:tc>
        <w:tc>
          <w:tcPr>
            <w:tcW w:w="0" w:type="auto"/>
            <w:vAlign w:val="center"/>
          </w:tcPr>
          <w:p w14:paraId="067B92FA" w14:textId="63624FDD" w:rsidR="009A62D4" w:rsidRDefault="009A62D4" w:rsidP="009A62D4">
            <w:pPr>
              <w:rPr>
                <w:szCs w:val="24"/>
              </w:rPr>
            </w:pPr>
            <w:r>
              <w:rPr>
                <w:szCs w:val="24"/>
              </w:rPr>
              <w:t xml:space="preserve">ZG 2.3. </w:t>
            </w:r>
            <w:r w:rsidRPr="00AD2472">
              <w:rPr>
                <w:szCs w:val="24"/>
              </w:rPr>
              <w:t>Rekultywacja terenów po zakończeniu wydobycia kopalin</w:t>
            </w:r>
          </w:p>
        </w:tc>
        <w:tc>
          <w:tcPr>
            <w:tcW w:w="0" w:type="auto"/>
            <w:vAlign w:val="center"/>
          </w:tcPr>
          <w:p w14:paraId="4DC2399E" w14:textId="4D9EB3AA" w:rsidR="009A62D4" w:rsidRDefault="009A62D4" w:rsidP="009A62D4">
            <w:pPr>
              <w:rPr>
                <w:szCs w:val="24"/>
              </w:rPr>
            </w:pPr>
            <w:r>
              <w:rPr>
                <w:szCs w:val="24"/>
              </w:rPr>
              <w:t>Okręgowy Urząd Górniczy, gminy</w:t>
            </w:r>
          </w:p>
        </w:tc>
        <w:tc>
          <w:tcPr>
            <w:tcW w:w="0" w:type="auto"/>
            <w:vAlign w:val="center"/>
          </w:tcPr>
          <w:p w14:paraId="2F29301A" w14:textId="1758E38A" w:rsidR="009A62D4" w:rsidRDefault="009A62D4" w:rsidP="009A62D4">
            <w:pPr>
              <w:rPr>
                <w:szCs w:val="24"/>
              </w:rPr>
            </w:pPr>
            <w:proofErr w:type="spellStart"/>
            <w:r>
              <w:rPr>
                <w:szCs w:val="24"/>
              </w:rPr>
              <w:t>b.d</w:t>
            </w:r>
            <w:proofErr w:type="spellEnd"/>
          </w:p>
        </w:tc>
        <w:tc>
          <w:tcPr>
            <w:tcW w:w="0" w:type="auto"/>
            <w:vAlign w:val="center"/>
          </w:tcPr>
          <w:p w14:paraId="5A2716C8" w14:textId="481DEEDD" w:rsidR="009A62D4" w:rsidRDefault="009A62D4" w:rsidP="009A62D4">
            <w:pPr>
              <w:rPr>
                <w:szCs w:val="24"/>
              </w:rPr>
            </w:pPr>
            <w:r>
              <w:rPr>
                <w:szCs w:val="24"/>
              </w:rPr>
              <w:t>środki własne, środki krajowe, środki europejskie</w:t>
            </w:r>
          </w:p>
        </w:tc>
        <w:tc>
          <w:tcPr>
            <w:tcW w:w="0" w:type="auto"/>
            <w:vAlign w:val="center"/>
          </w:tcPr>
          <w:p w14:paraId="28A1DF7C" w14:textId="3F828610" w:rsidR="009A62D4" w:rsidRPr="00D44D53" w:rsidRDefault="009A62D4" w:rsidP="009A62D4">
            <w:pPr>
              <w:rPr>
                <w:szCs w:val="24"/>
              </w:rPr>
            </w:pPr>
            <w:r w:rsidRPr="003549A6">
              <w:rPr>
                <w:szCs w:val="24"/>
              </w:rPr>
              <w:t xml:space="preserve">brak </w:t>
            </w:r>
          </w:p>
        </w:tc>
      </w:tr>
      <w:tr w:rsidR="009A62D4" w14:paraId="051EA96D" w14:textId="77777777" w:rsidTr="009A62D4">
        <w:tc>
          <w:tcPr>
            <w:tcW w:w="0" w:type="auto"/>
            <w:vAlign w:val="center"/>
          </w:tcPr>
          <w:p w14:paraId="3EFA2124" w14:textId="77777777" w:rsidR="009A62D4" w:rsidRPr="009A62D4" w:rsidRDefault="009A62D4" w:rsidP="009A62D4">
            <w:pPr>
              <w:pStyle w:val="Akapitzlist"/>
              <w:numPr>
                <w:ilvl w:val="0"/>
                <w:numId w:val="47"/>
              </w:numPr>
              <w:ind w:left="340"/>
              <w:rPr>
                <w:szCs w:val="24"/>
              </w:rPr>
            </w:pPr>
          </w:p>
        </w:tc>
        <w:tc>
          <w:tcPr>
            <w:tcW w:w="0" w:type="auto"/>
            <w:vMerge w:val="restart"/>
            <w:vAlign w:val="center"/>
          </w:tcPr>
          <w:p w14:paraId="1CD62823" w14:textId="02BA5B64" w:rsidR="009A62D4" w:rsidRPr="00D44D53" w:rsidRDefault="009A62D4" w:rsidP="009A62D4">
            <w:pPr>
              <w:rPr>
                <w:szCs w:val="24"/>
              </w:rPr>
            </w:pPr>
            <w:r>
              <w:rPr>
                <w:szCs w:val="24"/>
              </w:rPr>
              <w:t>Gleby</w:t>
            </w:r>
          </w:p>
        </w:tc>
        <w:tc>
          <w:tcPr>
            <w:tcW w:w="0" w:type="auto"/>
            <w:vAlign w:val="center"/>
          </w:tcPr>
          <w:p w14:paraId="5ECE9A2F" w14:textId="18ACEB11" w:rsidR="009A62D4" w:rsidRDefault="009A62D4" w:rsidP="009A62D4">
            <w:pPr>
              <w:rPr>
                <w:szCs w:val="24"/>
              </w:rPr>
            </w:pPr>
            <w:r>
              <w:rPr>
                <w:szCs w:val="24"/>
              </w:rPr>
              <w:t xml:space="preserve">GL 1.1. </w:t>
            </w:r>
            <w:r>
              <w:t>Monitoring i kontrola poziomów zanieczyszczeń gleb</w:t>
            </w:r>
          </w:p>
        </w:tc>
        <w:tc>
          <w:tcPr>
            <w:tcW w:w="0" w:type="auto"/>
            <w:vAlign w:val="center"/>
          </w:tcPr>
          <w:p w14:paraId="36FDE440" w14:textId="3CC2A1B9" w:rsidR="009A62D4" w:rsidRDefault="009A62D4" w:rsidP="009A62D4">
            <w:pPr>
              <w:rPr>
                <w:szCs w:val="24"/>
              </w:rPr>
            </w:pPr>
            <w:r>
              <w:rPr>
                <w:szCs w:val="24"/>
              </w:rPr>
              <w:t>OSCHR, IUNG, GIOŚ, PSP</w:t>
            </w:r>
          </w:p>
        </w:tc>
        <w:tc>
          <w:tcPr>
            <w:tcW w:w="0" w:type="auto"/>
            <w:vAlign w:val="center"/>
          </w:tcPr>
          <w:p w14:paraId="452A49A9" w14:textId="1643A4E3" w:rsidR="009A62D4" w:rsidRDefault="009A62D4" w:rsidP="009A62D4">
            <w:pPr>
              <w:rPr>
                <w:szCs w:val="24"/>
              </w:rPr>
            </w:pPr>
            <w:proofErr w:type="spellStart"/>
            <w:r>
              <w:rPr>
                <w:szCs w:val="24"/>
              </w:rPr>
              <w:t>b.d</w:t>
            </w:r>
            <w:proofErr w:type="spellEnd"/>
          </w:p>
        </w:tc>
        <w:tc>
          <w:tcPr>
            <w:tcW w:w="0" w:type="auto"/>
            <w:vAlign w:val="center"/>
          </w:tcPr>
          <w:p w14:paraId="0258AD24" w14:textId="3C1962DF" w:rsidR="009A62D4" w:rsidRDefault="009A62D4" w:rsidP="009A62D4">
            <w:pPr>
              <w:rPr>
                <w:szCs w:val="24"/>
              </w:rPr>
            </w:pPr>
            <w:r>
              <w:rPr>
                <w:szCs w:val="24"/>
              </w:rPr>
              <w:t>środki własne, środki krajowe, środki europejskie</w:t>
            </w:r>
          </w:p>
        </w:tc>
        <w:tc>
          <w:tcPr>
            <w:tcW w:w="0" w:type="auto"/>
            <w:vAlign w:val="center"/>
          </w:tcPr>
          <w:p w14:paraId="1EF70244" w14:textId="67AF4E9F" w:rsidR="009A62D4" w:rsidRPr="00D44D53" w:rsidRDefault="009A62D4" w:rsidP="009A62D4">
            <w:pPr>
              <w:rPr>
                <w:szCs w:val="24"/>
              </w:rPr>
            </w:pPr>
            <w:r w:rsidRPr="003549A6">
              <w:rPr>
                <w:szCs w:val="24"/>
              </w:rPr>
              <w:t xml:space="preserve">brak </w:t>
            </w:r>
          </w:p>
        </w:tc>
      </w:tr>
      <w:tr w:rsidR="009A62D4" w14:paraId="20F2D15D" w14:textId="77777777" w:rsidTr="009A62D4">
        <w:tc>
          <w:tcPr>
            <w:tcW w:w="0" w:type="auto"/>
            <w:vAlign w:val="center"/>
          </w:tcPr>
          <w:p w14:paraId="0B5F3C2A"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5F93C929" w14:textId="77777777" w:rsidR="009A62D4" w:rsidRDefault="009A62D4" w:rsidP="009A62D4">
            <w:pPr>
              <w:rPr>
                <w:szCs w:val="24"/>
              </w:rPr>
            </w:pPr>
          </w:p>
        </w:tc>
        <w:tc>
          <w:tcPr>
            <w:tcW w:w="0" w:type="auto"/>
            <w:vAlign w:val="center"/>
          </w:tcPr>
          <w:p w14:paraId="439902AF" w14:textId="11C3190A" w:rsidR="009A62D4" w:rsidRDefault="009A62D4" w:rsidP="009A62D4">
            <w:pPr>
              <w:rPr>
                <w:szCs w:val="24"/>
              </w:rPr>
            </w:pPr>
            <w:r>
              <w:rPr>
                <w:szCs w:val="24"/>
              </w:rPr>
              <w:t xml:space="preserve">GL 1.2. </w:t>
            </w:r>
            <w:r w:rsidRPr="00A8059D">
              <w:rPr>
                <w:szCs w:val="24"/>
              </w:rPr>
              <w:t>Ograniczenia przeznaczania gruntów na cele nierolnicze i nieleśne</w:t>
            </w:r>
          </w:p>
        </w:tc>
        <w:tc>
          <w:tcPr>
            <w:tcW w:w="0" w:type="auto"/>
            <w:vAlign w:val="center"/>
          </w:tcPr>
          <w:p w14:paraId="6008D6C7" w14:textId="2959678A" w:rsidR="009A62D4" w:rsidRDefault="009A62D4" w:rsidP="009A62D4">
            <w:pPr>
              <w:rPr>
                <w:szCs w:val="24"/>
              </w:rPr>
            </w:pPr>
            <w:r>
              <w:rPr>
                <w:szCs w:val="24"/>
              </w:rPr>
              <w:t>gminy, PODR w Boguchwale</w:t>
            </w:r>
          </w:p>
        </w:tc>
        <w:tc>
          <w:tcPr>
            <w:tcW w:w="0" w:type="auto"/>
            <w:vAlign w:val="center"/>
          </w:tcPr>
          <w:p w14:paraId="4E247D03" w14:textId="60BBACA3" w:rsidR="009A62D4" w:rsidRDefault="009A62D4" w:rsidP="009A62D4">
            <w:pPr>
              <w:rPr>
                <w:szCs w:val="24"/>
              </w:rPr>
            </w:pPr>
            <w:proofErr w:type="spellStart"/>
            <w:r>
              <w:rPr>
                <w:szCs w:val="24"/>
              </w:rPr>
              <w:t>b.d</w:t>
            </w:r>
            <w:proofErr w:type="spellEnd"/>
          </w:p>
        </w:tc>
        <w:tc>
          <w:tcPr>
            <w:tcW w:w="0" w:type="auto"/>
            <w:vAlign w:val="center"/>
          </w:tcPr>
          <w:p w14:paraId="68DCCB6E" w14:textId="1ADADD5B" w:rsidR="009A62D4" w:rsidRDefault="009A62D4" w:rsidP="009A62D4">
            <w:pPr>
              <w:rPr>
                <w:szCs w:val="24"/>
              </w:rPr>
            </w:pPr>
            <w:r>
              <w:rPr>
                <w:szCs w:val="24"/>
              </w:rPr>
              <w:t>środki własne, środki krajowe, środki europejskie</w:t>
            </w:r>
          </w:p>
        </w:tc>
        <w:tc>
          <w:tcPr>
            <w:tcW w:w="0" w:type="auto"/>
            <w:vAlign w:val="center"/>
          </w:tcPr>
          <w:p w14:paraId="79753803" w14:textId="7494EC1E" w:rsidR="009A62D4" w:rsidRPr="00D44D53" w:rsidRDefault="009A62D4" w:rsidP="009A62D4">
            <w:pPr>
              <w:rPr>
                <w:szCs w:val="24"/>
              </w:rPr>
            </w:pPr>
            <w:r w:rsidRPr="003549A6">
              <w:rPr>
                <w:szCs w:val="24"/>
              </w:rPr>
              <w:t xml:space="preserve">brak </w:t>
            </w:r>
          </w:p>
        </w:tc>
      </w:tr>
      <w:tr w:rsidR="009A62D4" w14:paraId="1234D62E" w14:textId="77777777" w:rsidTr="009A62D4">
        <w:tc>
          <w:tcPr>
            <w:tcW w:w="0" w:type="auto"/>
            <w:vAlign w:val="center"/>
          </w:tcPr>
          <w:p w14:paraId="005C7397"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75CB15B5" w14:textId="77777777" w:rsidR="009A62D4" w:rsidRDefault="009A62D4" w:rsidP="009A62D4">
            <w:pPr>
              <w:rPr>
                <w:szCs w:val="24"/>
              </w:rPr>
            </w:pPr>
          </w:p>
        </w:tc>
        <w:tc>
          <w:tcPr>
            <w:tcW w:w="0" w:type="auto"/>
            <w:vAlign w:val="center"/>
          </w:tcPr>
          <w:p w14:paraId="0B0CC741" w14:textId="30CAA52D" w:rsidR="009A62D4" w:rsidRDefault="009A62D4" w:rsidP="009A62D4">
            <w:pPr>
              <w:rPr>
                <w:szCs w:val="24"/>
              </w:rPr>
            </w:pPr>
            <w:r>
              <w:rPr>
                <w:szCs w:val="24"/>
              </w:rPr>
              <w:t xml:space="preserve">GL 2.1. </w:t>
            </w:r>
            <w:proofErr w:type="spellStart"/>
            <w:r w:rsidRPr="00A8059D">
              <w:rPr>
                <w:szCs w:val="24"/>
              </w:rPr>
              <w:t>Remediacja</w:t>
            </w:r>
            <w:proofErr w:type="spellEnd"/>
            <w:r w:rsidRPr="00A8059D">
              <w:rPr>
                <w:szCs w:val="24"/>
              </w:rPr>
              <w:t xml:space="preserve"> zanieczyszczonej powierzchni ziemi</w:t>
            </w:r>
          </w:p>
        </w:tc>
        <w:tc>
          <w:tcPr>
            <w:tcW w:w="0" w:type="auto"/>
            <w:vAlign w:val="center"/>
          </w:tcPr>
          <w:p w14:paraId="0444CC47" w14:textId="692F842A" w:rsidR="009A62D4" w:rsidRDefault="009A62D4" w:rsidP="009A62D4">
            <w:pPr>
              <w:rPr>
                <w:szCs w:val="24"/>
              </w:rPr>
            </w:pPr>
            <w:r>
              <w:rPr>
                <w:szCs w:val="24"/>
              </w:rPr>
              <w:t>sprawca zanieczyszczenia, właściciele gruntów, RDOŚ</w:t>
            </w:r>
          </w:p>
        </w:tc>
        <w:tc>
          <w:tcPr>
            <w:tcW w:w="0" w:type="auto"/>
            <w:vAlign w:val="center"/>
          </w:tcPr>
          <w:p w14:paraId="5E5D7417" w14:textId="6D96387C" w:rsidR="009A62D4" w:rsidRDefault="009A62D4" w:rsidP="009A62D4">
            <w:pPr>
              <w:rPr>
                <w:szCs w:val="24"/>
              </w:rPr>
            </w:pPr>
            <w:proofErr w:type="spellStart"/>
            <w:r>
              <w:rPr>
                <w:szCs w:val="24"/>
              </w:rPr>
              <w:t>b.d</w:t>
            </w:r>
            <w:proofErr w:type="spellEnd"/>
          </w:p>
        </w:tc>
        <w:tc>
          <w:tcPr>
            <w:tcW w:w="0" w:type="auto"/>
            <w:vAlign w:val="center"/>
          </w:tcPr>
          <w:p w14:paraId="423B8E51" w14:textId="3701F20C" w:rsidR="009A62D4" w:rsidRDefault="009A62D4" w:rsidP="009A62D4">
            <w:pPr>
              <w:rPr>
                <w:szCs w:val="24"/>
              </w:rPr>
            </w:pPr>
            <w:r>
              <w:rPr>
                <w:szCs w:val="24"/>
              </w:rPr>
              <w:t>środki własne, środki krajowe, środki europejskie</w:t>
            </w:r>
          </w:p>
        </w:tc>
        <w:tc>
          <w:tcPr>
            <w:tcW w:w="0" w:type="auto"/>
            <w:vAlign w:val="center"/>
          </w:tcPr>
          <w:p w14:paraId="01CF8BDA" w14:textId="16BD19A6" w:rsidR="009A62D4" w:rsidRPr="00D44D53" w:rsidRDefault="009A62D4" w:rsidP="009A62D4">
            <w:pPr>
              <w:rPr>
                <w:szCs w:val="24"/>
              </w:rPr>
            </w:pPr>
            <w:r w:rsidRPr="003549A6">
              <w:rPr>
                <w:szCs w:val="24"/>
              </w:rPr>
              <w:t xml:space="preserve">brak </w:t>
            </w:r>
          </w:p>
        </w:tc>
      </w:tr>
      <w:tr w:rsidR="009A62D4" w14:paraId="59CC4ED3" w14:textId="77777777" w:rsidTr="009A62D4">
        <w:tc>
          <w:tcPr>
            <w:tcW w:w="0" w:type="auto"/>
            <w:vAlign w:val="center"/>
          </w:tcPr>
          <w:p w14:paraId="7D5099A3"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1822EEA4" w14:textId="77777777" w:rsidR="009A62D4" w:rsidRDefault="009A62D4" w:rsidP="009A62D4">
            <w:pPr>
              <w:rPr>
                <w:szCs w:val="24"/>
              </w:rPr>
            </w:pPr>
          </w:p>
        </w:tc>
        <w:tc>
          <w:tcPr>
            <w:tcW w:w="0" w:type="auto"/>
            <w:vAlign w:val="center"/>
          </w:tcPr>
          <w:p w14:paraId="0F29B6C3" w14:textId="5EEE30C6" w:rsidR="009A62D4" w:rsidRDefault="009A62D4" w:rsidP="009A62D4">
            <w:pPr>
              <w:rPr>
                <w:szCs w:val="24"/>
              </w:rPr>
            </w:pPr>
            <w:r>
              <w:rPr>
                <w:szCs w:val="24"/>
              </w:rPr>
              <w:t xml:space="preserve">GL 2.2. </w:t>
            </w:r>
            <w:r>
              <w:t>Minimalizowanie zanieczyszczeń gleb na obszarach chronionych, w tym obszarach Natura 2000</w:t>
            </w:r>
          </w:p>
        </w:tc>
        <w:tc>
          <w:tcPr>
            <w:tcW w:w="0" w:type="auto"/>
            <w:vAlign w:val="center"/>
          </w:tcPr>
          <w:p w14:paraId="4E551E9F" w14:textId="72D1FCE2" w:rsidR="009A62D4" w:rsidRDefault="009A62D4" w:rsidP="009A62D4">
            <w:pPr>
              <w:rPr>
                <w:szCs w:val="24"/>
              </w:rPr>
            </w:pPr>
            <w:r>
              <w:rPr>
                <w:szCs w:val="24"/>
              </w:rPr>
              <w:t>gminy</w:t>
            </w:r>
          </w:p>
        </w:tc>
        <w:tc>
          <w:tcPr>
            <w:tcW w:w="0" w:type="auto"/>
            <w:vAlign w:val="center"/>
          </w:tcPr>
          <w:p w14:paraId="3284940D" w14:textId="46DD6CFF" w:rsidR="009A62D4" w:rsidRDefault="009A62D4" w:rsidP="009A62D4">
            <w:pPr>
              <w:rPr>
                <w:szCs w:val="24"/>
              </w:rPr>
            </w:pPr>
            <w:proofErr w:type="spellStart"/>
            <w:r>
              <w:rPr>
                <w:szCs w:val="24"/>
              </w:rPr>
              <w:t>b.d</w:t>
            </w:r>
            <w:proofErr w:type="spellEnd"/>
          </w:p>
        </w:tc>
        <w:tc>
          <w:tcPr>
            <w:tcW w:w="0" w:type="auto"/>
            <w:vAlign w:val="center"/>
          </w:tcPr>
          <w:p w14:paraId="23308BD8" w14:textId="37AB54B8" w:rsidR="009A62D4" w:rsidRDefault="009A62D4" w:rsidP="009A62D4">
            <w:pPr>
              <w:rPr>
                <w:szCs w:val="24"/>
              </w:rPr>
            </w:pPr>
            <w:r>
              <w:rPr>
                <w:szCs w:val="24"/>
              </w:rPr>
              <w:t>środki własne, środki krajowe, środki europejskie</w:t>
            </w:r>
          </w:p>
        </w:tc>
        <w:tc>
          <w:tcPr>
            <w:tcW w:w="0" w:type="auto"/>
            <w:vAlign w:val="center"/>
          </w:tcPr>
          <w:p w14:paraId="18719E22" w14:textId="29C4647E" w:rsidR="009A62D4" w:rsidRPr="00D44D53" w:rsidRDefault="009A62D4" w:rsidP="009A62D4">
            <w:pPr>
              <w:rPr>
                <w:szCs w:val="24"/>
              </w:rPr>
            </w:pPr>
            <w:r w:rsidRPr="003549A6">
              <w:rPr>
                <w:szCs w:val="24"/>
              </w:rPr>
              <w:t xml:space="preserve">brak </w:t>
            </w:r>
          </w:p>
        </w:tc>
      </w:tr>
      <w:tr w:rsidR="009A62D4" w14:paraId="4077F25E" w14:textId="77777777" w:rsidTr="009A62D4">
        <w:tc>
          <w:tcPr>
            <w:tcW w:w="0" w:type="auto"/>
            <w:vAlign w:val="center"/>
          </w:tcPr>
          <w:p w14:paraId="103E2B96"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3C1AD775" w14:textId="77777777" w:rsidR="009A62D4" w:rsidRPr="00D44D53" w:rsidRDefault="009A62D4" w:rsidP="009A62D4">
            <w:pPr>
              <w:rPr>
                <w:szCs w:val="24"/>
              </w:rPr>
            </w:pPr>
          </w:p>
        </w:tc>
        <w:tc>
          <w:tcPr>
            <w:tcW w:w="0" w:type="auto"/>
            <w:vAlign w:val="center"/>
          </w:tcPr>
          <w:p w14:paraId="6CC885A8" w14:textId="7CDF6BF3" w:rsidR="009A62D4" w:rsidRDefault="009A62D4" w:rsidP="009A62D4">
            <w:pPr>
              <w:rPr>
                <w:szCs w:val="24"/>
              </w:rPr>
            </w:pPr>
            <w:r>
              <w:rPr>
                <w:szCs w:val="24"/>
              </w:rPr>
              <w:t xml:space="preserve">GL 3.1. </w:t>
            </w:r>
            <w:r w:rsidRPr="00A8059D">
              <w:rPr>
                <w:szCs w:val="24"/>
              </w:rPr>
              <w:t>Monitoring i kartowanie wytypowanych osuwisk</w:t>
            </w:r>
          </w:p>
        </w:tc>
        <w:tc>
          <w:tcPr>
            <w:tcW w:w="0" w:type="auto"/>
            <w:vAlign w:val="center"/>
          </w:tcPr>
          <w:p w14:paraId="63BC7C49" w14:textId="223D413D" w:rsidR="009A62D4" w:rsidRDefault="009A62D4" w:rsidP="009A62D4">
            <w:pPr>
              <w:rPr>
                <w:szCs w:val="24"/>
              </w:rPr>
            </w:pPr>
            <w:r>
              <w:rPr>
                <w:szCs w:val="24"/>
              </w:rPr>
              <w:t>PIG-PIB</w:t>
            </w:r>
          </w:p>
        </w:tc>
        <w:tc>
          <w:tcPr>
            <w:tcW w:w="0" w:type="auto"/>
            <w:vAlign w:val="center"/>
          </w:tcPr>
          <w:p w14:paraId="50F8D8E8" w14:textId="56112AA3" w:rsidR="009A62D4" w:rsidRDefault="009A62D4" w:rsidP="009A62D4">
            <w:pPr>
              <w:rPr>
                <w:szCs w:val="24"/>
              </w:rPr>
            </w:pPr>
            <w:proofErr w:type="spellStart"/>
            <w:r>
              <w:rPr>
                <w:szCs w:val="24"/>
              </w:rPr>
              <w:t>b.d</w:t>
            </w:r>
            <w:proofErr w:type="spellEnd"/>
          </w:p>
        </w:tc>
        <w:tc>
          <w:tcPr>
            <w:tcW w:w="0" w:type="auto"/>
            <w:vAlign w:val="center"/>
          </w:tcPr>
          <w:p w14:paraId="75A614B2" w14:textId="6B9D8049" w:rsidR="009A62D4" w:rsidRDefault="009A62D4" w:rsidP="009A62D4">
            <w:pPr>
              <w:rPr>
                <w:szCs w:val="24"/>
              </w:rPr>
            </w:pPr>
            <w:r>
              <w:rPr>
                <w:szCs w:val="24"/>
              </w:rPr>
              <w:t>środki własne, środki krajowe, środki europejskie</w:t>
            </w:r>
          </w:p>
        </w:tc>
        <w:tc>
          <w:tcPr>
            <w:tcW w:w="0" w:type="auto"/>
            <w:vAlign w:val="center"/>
          </w:tcPr>
          <w:p w14:paraId="7F74D763" w14:textId="0D8E2D14" w:rsidR="009A62D4" w:rsidRPr="00D44D53" w:rsidRDefault="009A62D4" w:rsidP="009A62D4">
            <w:pPr>
              <w:rPr>
                <w:szCs w:val="24"/>
              </w:rPr>
            </w:pPr>
            <w:r w:rsidRPr="003549A6">
              <w:rPr>
                <w:szCs w:val="24"/>
              </w:rPr>
              <w:t xml:space="preserve">brak </w:t>
            </w:r>
          </w:p>
        </w:tc>
      </w:tr>
      <w:tr w:rsidR="009A62D4" w14:paraId="61B15BC4" w14:textId="77777777" w:rsidTr="009A62D4">
        <w:tc>
          <w:tcPr>
            <w:tcW w:w="0" w:type="auto"/>
            <w:vAlign w:val="center"/>
          </w:tcPr>
          <w:p w14:paraId="0AC6C23C"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06162BF3" w14:textId="77777777" w:rsidR="009A62D4" w:rsidRPr="00D44D53" w:rsidRDefault="009A62D4" w:rsidP="009A62D4">
            <w:pPr>
              <w:rPr>
                <w:szCs w:val="24"/>
              </w:rPr>
            </w:pPr>
          </w:p>
        </w:tc>
        <w:tc>
          <w:tcPr>
            <w:tcW w:w="0" w:type="auto"/>
            <w:vAlign w:val="center"/>
          </w:tcPr>
          <w:p w14:paraId="1BA0CCF1" w14:textId="22FC93A9" w:rsidR="009A62D4" w:rsidRDefault="009A62D4" w:rsidP="009A62D4">
            <w:pPr>
              <w:rPr>
                <w:szCs w:val="24"/>
              </w:rPr>
            </w:pPr>
            <w:r>
              <w:rPr>
                <w:szCs w:val="24"/>
              </w:rPr>
              <w:t xml:space="preserve">GL 3.2. </w:t>
            </w:r>
            <w:r w:rsidRPr="00A8059D">
              <w:rPr>
                <w:szCs w:val="24"/>
              </w:rPr>
              <w:t>Zabezpieczanie obszarów osuwisk stwarzających bezpośrednie zagrożenie obiektom budowlanym</w:t>
            </w:r>
          </w:p>
        </w:tc>
        <w:tc>
          <w:tcPr>
            <w:tcW w:w="0" w:type="auto"/>
            <w:vAlign w:val="center"/>
          </w:tcPr>
          <w:p w14:paraId="02E2EDDB" w14:textId="4EB96D58" w:rsidR="009A62D4" w:rsidRDefault="009A62D4" w:rsidP="009A62D4">
            <w:pPr>
              <w:rPr>
                <w:szCs w:val="24"/>
              </w:rPr>
            </w:pPr>
            <w:r>
              <w:rPr>
                <w:szCs w:val="24"/>
              </w:rPr>
              <w:t>gminy, Starostwa Powiatowe</w:t>
            </w:r>
          </w:p>
        </w:tc>
        <w:tc>
          <w:tcPr>
            <w:tcW w:w="0" w:type="auto"/>
            <w:vAlign w:val="center"/>
          </w:tcPr>
          <w:p w14:paraId="56CB95CB" w14:textId="43F819BC" w:rsidR="009A62D4" w:rsidRDefault="009A62D4" w:rsidP="009A62D4">
            <w:pPr>
              <w:rPr>
                <w:szCs w:val="24"/>
              </w:rPr>
            </w:pPr>
            <w:proofErr w:type="spellStart"/>
            <w:r>
              <w:rPr>
                <w:szCs w:val="24"/>
              </w:rPr>
              <w:t>b.d</w:t>
            </w:r>
            <w:proofErr w:type="spellEnd"/>
          </w:p>
        </w:tc>
        <w:tc>
          <w:tcPr>
            <w:tcW w:w="0" w:type="auto"/>
            <w:vAlign w:val="center"/>
          </w:tcPr>
          <w:p w14:paraId="5B3E5F2B" w14:textId="20001106" w:rsidR="009A62D4" w:rsidRDefault="009A62D4" w:rsidP="009A62D4">
            <w:pPr>
              <w:rPr>
                <w:szCs w:val="24"/>
              </w:rPr>
            </w:pPr>
            <w:r>
              <w:rPr>
                <w:szCs w:val="24"/>
              </w:rPr>
              <w:t>środki własne, środki krajowe, środki europejskie</w:t>
            </w:r>
          </w:p>
        </w:tc>
        <w:tc>
          <w:tcPr>
            <w:tcW w:w="0" w:type="auto"/>
            <w:vAlign w:val="center"/>
          </w:tcPr>
          <w:p w14:paraId="02D5DDF9" w14:textId="716E5D5A" w:rsidR="009A62D4" w:rsidRPr="00D44D53" w:rsidRDefault="009A62D4" w:rsidP="009A62D4">
            <w:pPr>
              <w:rPr>
                <w:szCs w:val="24"/>
              </w:rPr>
            </w:pPr>
            <w:r w:rsidRPr="003549A6">
              <w:rPr>
                <w:szCs w:val="24"/>
              </w:rPr>
              <w:t xml:space="preserve">brak </w:t>
            </w:r>
          </w:p>
        </w:tc>
      </w:tr>
      <w:tr w:rsidR="009A62D4" w14:paraId="7C36CB7D" w14:textId="77777777" w:rsidTr="009A62D4">
        <w:tc>
          <w:tcPr>
            <w:tcW w:w="0" w:type="auto"/>
            <w:vAlign w:val="center"/>
          </w:tcPr>
          <w:p w14:paraId="30AE2057"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231B81F3" w14:textId="77777777" w:rsidR="009A62D4" w:rsidRPr="00D44D53" w:rsidRDefault="009A62D4" w:rsidP="009A62D4">
            <w:pPr>
              <w:rPr>
                <w:szCs w:val="24"/>
              </w:rPr>
            </w:pPr>
          </w:p>
        </w:tc>
        <w:tc>
          <w:tcPr>
            <w:tcW w:w="0" w:type="auto"/>
            <w:vAlign w:val="center"/>
          </w:tcPr>
          <w:p w14:paraId="715500AB" w14:textId="3AA4B697" w:rsidR="009A62D4" w:rsidRDefault="009A62D4" w:rsidP="009A62D4">
            <w:pPr>
              <w:rPr>
                <w:szCs w:val="24"/>
              </w:rPr>
            </w:pPr>
            <w:r>
              <w:rPr>
                <w:szCs w:val="24"/>
              </w:rPr>
              <w:t xml:space="preserve">GL 3.3. </w:t>
            </w:r>
            <w:r w:rsidRPr="00A8059D">
              <w:rPr>
                <w:szCs w:val="24"/>
              </w:rPr>
              <w:t>Ujęcie terenów osuwiskowych, w tym zagrożonych ruchami masowymi w planie zagospodarowania terenu i wyłączenie ich z obszarów zabudowy</w:t>
            </w:r>
          </w:p>
        </w:tc>
        <w:tc>
          <w:tcPr>
            <w:tcW w:w="0" w:type="auto"/>
            <w:vAlign w:val="center"/>
          </w:tcPr>
          <w:p w14:paraId="6507A591" w14:textId="5BFD8EBA" w:rsidR="009A62D4" w:rsidRDefault="009A62D4" w:rsidP="009A62D4">
            <w:pPr>
              <w:rPr>
                <w:szCs w:val="24"/>
              </w:rPr>
            </w:pPr>
            <w:r>
              <w:rPr>
                <w:szCs w:val="24"/>
              </w:rPr>
              <w:t>gminy, Starostwa Powiatowe</w:t>
            </w:r>
          </w:p>
        </w:tc>
        <w:tc>
          <w:tcPr>
            <w:tcW w:w="0" w:type="auto"/>
            <w:vAlign w:val="center"/>
          </w:tcPr>
          <w:p w14:paraId="716798D8" w14:textId="50EDDB1D" w:rsidR="009A62D4" w:rsidRDefault="009A62D4" w:rsidP="009A62D4">
            <w:pPr>
              <w:rPr>
                <w:szCs w:val="24"/>
              </w:rPr>
            </w:pPr>
            <w:proofErr w:type="spellStart"/>
            <w:r>
              <w:rPr>
                <w:szCs w:val="24"/>
              </w:rPr>
              <w:t>b.d</w:t>
            </w:r>
            <w:proofErr w:type="spellEnd"/>
          </w:p>
        </w:tc>
        <w:tc>
          <w:tcPr>
            <w:tcW w:w="0" w:type="auto"/>
            <w:vAlign w:val="center"/>
          </w:tcPr>
          <w:p w14:paraId="2E5F8943" w14:textId="4FFBCFE9" w:rsidR="009A62D4" w:rsidRDefault="009A62D4" w:rsidP="009A62D4">
            <w:pPr>
              <w:rPr>
                <w:szCs w:val="24"/>
              </w:rPr>
            </w:pPr>
            <w:r>
              <w:rPr>
                <w:szCs w:val="24"/>
              </w:rPr>
              <w:t>środki własne, środki krajowe, środki europejskie</w:t>
            </w:r>
          </w:p>
        </w:tc>
        <w:tc>
          <w:tcPr>
            <w:tcW w:w="0" w:type="auto"/>
            <w:vAlign w:val="center"/>
          </w:tcPr>
          <w:p w14:paraId="22218D4F" w14:textId="4B984791" w:rsidR="009A62D4" w:rsidRPr="00D44D53" w:rsidRDefault="009A62D4" w:rsidP="009A62D4">
            <w:pPr>
              <w:rPr>
                <w:szCs w:val="24"/>
              </w:rPr>
            </w:pPr>
            <w:r w:rsidRPr="003549A6">
              <w:rPr>
                <w:szCs w:val="24"/>
              </w:rPr>
              <w:t xml:space="preserve">brak </w:t>
            </w:r>
          </w:p>
        </w:tc>
      </w:tr>
      <w:tr w:rsidR="009A62D4" w14:paraId="32A6FE33" w14:textId="77777777" w:rsidTr="009A62D4">
        <w:tc>
          <w:tcPr>
            <w:tcW w:w="0" w:type="auto"/>
            <w:vAlign w:val="center"/>
          </w:tcPr>
          <w:p w14:paraId="3A66E20E" w14:textId="77777777" w:rsidR="009A62D4" w:rsidRPr="009A62D4" w:rsidRDefault="009A62D4" w:rsidP="009A62D4">
            <w:pPr>
              <w:pStyle w:val="Akapitzlist"/>
              <w:numPr>
                <w:ilvl w:val="0"/>
                <w:numId w:val="47"/>
              </w:numPr>
              <w:ind w:left="340"/>
              <w:rPr>
                <w:szCs w:val="24"/>
              </w:rPr>
            </w:pPr>
          </w:p>
        </w:tc>
        <w:tc>
          <w:tcPr>
            <w:tcW w:w="0" w:type="auto"/>
            <w:vMerge w:val="restart"/>
            <w:vAlign w:val="center"/>
          </w:tcPr>
          <w:p w14:paraId="17FAFEC4" w14:textId="26891F45" w:rsidR="009A62D4" w:rsidRPr="00D44D53" w:rsidRDefault="009A62D4" w:rsidP="009A62D4">
            <w:pPr>
              <w:rPr>
                <w:szCs w:val="24"/>
              </w:rPr>
            </w:pPr>
            <w:r>
              <w:rPr>
                <w:szCs w:val="24"/>
              </w:rPr>
              <w:t>Gospodarka odpadami</w:t>
            </w:r>
          </w:p>
        </w:tc>
        <w:tc>
          <w:tcPr>
            <w:tcW w:w="0" w:type="auto"/>
            <w:vAlign w:val="center"/>
          </w:tcPr>
          <w:p w14:paraId="130C6A37" w14:textId="21C3688E" w:rsidR="009A62D4" w:rsidRDefault="009A62D4" w:rsidP="009A62D4">
            <w:pPr>
              <w:rPr>
                <w:szCs w:val="24"/>
              </w:rPr>
            </w:pPr>
            <w:r>
              <w:rPr>
                <w:szCs w:val="24"/>
              </w:rPr>
              <w:t>GO 1.1. Kontynuacja usuwania wyrobów azbestowych</w:t>
            </w:r>
          </w:p>
        </w:tc>
        <w:tc>
          <w:tcPr>
            <w:tcW w:w="0" w:type="auto"/>
            <w:vAlign w:val="center"/>
          </w:tcPr>
          <w:p w14:paraId="5E537E9E" w14:textId="5EBD0E8A" w:rsidR="009A62D4" w:rsidRDefault="009A62D4" w:rsidP="009A62D4">
            <w:pPr>
              <w:rPr>
                <w:szCs w:val="24"/>
              </w:rPr>
            </w:pPr>
            <w:r>
              <w:rPr>
                <w:szCs w:val="24"/>
              </w:rPr>
              <w:t>gminy</w:t>
            </w:r>
          </w:p>
        </w:tc>
        <w:tc>
          <w:tcPr>
            <w:tcW w:w="0" w:type="auto"/>
            <w:vAlign w:val="center"/>
          </w:tcPr>
          <w:p w14:paraId="442D6DE8" w14:textId="771FC9CF" w:rsidR="009A62D4" w:rsidRDefault="009A62D4" w:rsidP="009A62D4">
            <w:pPr>
              <w:rPr>
                <w:szCs w:val="24"/>
              </w:rPr>
            </w:pPr>
            <w:r>
              <w:rPr>
                <w:szCs w:val="24"/>
              </w:rPr>
              <w:t>b.d.</w:t>
            </w:r>
          </w:p>
        </w:tc>
        <w:tc>
          <w:tcPr>
            <w:tcW w:w="0" w:type="auto"/>
            <w:vAlign w:val="center"/>
          </w:tcPr>
          <w:p w14:paraId="1DDE3673" w14:textId="782F2ECD" w:rsidR="009A62D4" w:rsidRDefault="009A62D4" w:rsidP="009A62D4">
            <w:pPr>
              <w:rPr>
                <w:szCs w:val="24"/>
              </w:rPr>
            </w:pPr>
            <w:r>
              <w:rPr>
                <w:szCs w:val="24"/>
              </w:rPr>
              <w:t>środki własne, środki krajowe, środki europejskie</w:t>
            </w:r>
          </w:p>
        </w:tc>
        <w:tc>
          <w:tcPr>
            <w:tcW w:w="0" w:type="auto"/>
            <w:vAlign w:val="center"/>
          </w:tcPr>
          <w:p w14:paraId="70DB9318" w14:textId="574D0C03" w:rsidR="009A62D4" w:rsidRPr="00D44D53" w:rsidRDefault="009A62D4" w:rsidP="009A62D4">
            <w:pPr>
              <w:rPr>
                <w:szCs w:val="24"/>
              </w:rPr>
            </w:pPr>
            <w:r w:rsidRPr="003549A6">
              <w:rPr>
                <w:szCs w:val="24"/>
              </w:rPr>
              <w:t xml:space="preserve">brak </w:t>
            </w:r>
          </w:p>
        </w:tc>
      </w:tr>
      <w:tr w:rsidR="009A62D4" w14:paraId="13A353AA" w14:textId="77777777" w:rsidTr="009A62D4">
        <w:tc>
          <w:tcPr>
            <w:tcW w:w="0" w:type="auto"/>
            <w:vAlign w:val="center"/>
          </w:tcPr>
          <w:p w14:paraId="0DB43280"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55020BFA" w14:textId="77777777" w:rsidR="009A62D4" w:rsidRPr="00D44D53" w:rsidRDefault="009A62D4" w:rsidP="009A62D4">
            <w:pPr>
              <w:rPr>
                <w:szCs w:val="24"/>
              </w:rPr>
            </w:pPr>
          </w:p>
        </w:tc>
        <w:tc>
          <w:tcPr>
            <w:tcW w:w="0" w:type="auto"/>
            <w:vAlign w:val="center"/>
          </w:tcPr>
          <w:p w14:paraId="4A92477E" w14:textId="32F83452" w:rsidR="009A62D4" w:rsidRDefault="009A62D4" w:rsidP="009A62D4">
            <w:pPr>
              <w:rPr>
                <w:szCs w:val="24"/>
              </w:rPr>
            </w:pPr>
            <w:r>
              <w:rPr>
                <w:szCs w:val="24"/>
              </w:rPr>
              <w:t>GO 1.3. Budowa, rozbudowa i modernizacja instalacji przetwarzania odpadów komunalnych</w:t>
            </w:r>
          </w:p>
        </w:tc>
        <w:tc>
          <w:tcPr>
            <w:tcW w:w="0" w:type="auto"/>
            <w:vAlign w:val="center"/>
          </w:tcPr>
          <w:p w14:paraId="68CD8629" w14:textId="76FBF604" w:rsidR="009A62D4" w:rsidRDefault="009A62D4" w:rsidP="009A62D4">
            <w:pPr>
              <w:rPr>
                <w:szCs w:val="24"/>
              </w:rPr>
            </w:pPr>
            <w:r>
              <w:rPr>
                <w:szCs w:val="24"/>
              </w:rPr>
              <w:t>gminy, przedsiębiorstwa</w:t>
            </w:r>
          </w:p>
        </w:tc>
        <w:tc>
          <w:tcPr>
            <w:tcW w:w="0" w:type="auto"/>
            <w:vAlign w:val="center"/>
          </w:tcPr>
          <w:p w14:paraId="2FA0C77C" w14:textId="7A9AD6C7" w:rsidR="009A62D4" w:rsidRDefault="009A62D4" w:rsidP="009A62D4">
            <w:pPr>
              <w:rPr>
                <w:szCs w:val="24"/>
              </w:rPr>
            </w:pPr>
            <w:r>
              <w:rPr>
                <w:szCs w:val="24"/>
              </w:rPr>
              <w:t>b.d.</w:t>
            </w:r>
          </w:p>
        </w:tc>
        <w:tc>
          <w:tcPr>
            <w:tcW w:w="0" w:type="auto"/>
            <w:vAlign w:val="center"/>
          </w:tcPr>
          <w:p w14:paraId="4611ABCD" w14:textId="11C93121" w:rsidR="009A62D4" w:rsidRDefault="009A62D4" w:rsidP="009A62D4">
            <w:pPr>
              <w:rPr>
                <w:szCs w:val="24"/>
              </w:rPr>
            </w:pPr>
            <w:r>
              <w:rPr>
                <w:szCs w:val="24"/>
              </w:rPr>
              <w:t>środki własne, środki krajowe, środki europejskie</w:t>
            </w:r>
          </w:p>
        </w:tc>
        <w:tc>
          <w:tcPr>
            <w:tcW w:w="0" w:type="auto"/>
            <w:vAlign w:val="center"/>
          </w:tcPr>
          <w:p w14:paraId="2EF8A374" w14:textId="4E16F10C" w:rsidR="009A62D4" w:rsidRPr="00D44D53" w:rsidRDefault="009A62D4" w:rsidP="009A62D4">
            <w:pPr>
              <w:rPr>
                <w:szCs w:val="24"/>
              </w:rPr>
            </w:pPr>
            <w:r w:rsidRPr="003549A6">
              <w:rPr>
                <w:szCs w:val="24"/>
              </w:rPr>
              <w:t xml:space="preserve">brak </w:t>
            </w:r>
          </w:p>
        </w:tc>
      </w:tr>
      <w:tr w:rsidR="009A62D4" w14:paraId="3E8CEB50" w14:textId="77777777" w:rsidTr="009A62D4">
        <w:tc>
          <w:tcPr>
            <w:tcW w:w="0" w:type="auto"/>
            <w:vAlign w:val="center"/>
          </w:tcPr>
          <w:p w14:paraId="7E1A5195"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52B8B2DF" w14:textId="77777777" w:rsidR="009A62D4" w:rsidRPr="00D44D53" w:rsidRDefault="009A62D4" w:rsidP="009A62D4">
            <w:pPr>
              <w:rPr>
                <w:szCs w:val="24"/>
              </w:rPr>
            </w:pPr>
          </w:p>
        </w:tc>
        <w:tc>
          <w:tcPr>
            <w:tcW w:w="0" w:type="auto"/>
            <w:vAlign w:val="center"/>
          </w:tcPr>
          <w:p w14:paraId="12B2E4AA" w14:textId="03BAAB1C" w:rsidR="009A62D4" w:rsidRDefault="009A62D4" w:rsidP="009A62D4">
            <w:pPr>
              <w:rPr>
                <w:szCs w:val="24"/>
              </w:rPr>
            </w:pPr>
            <w:r>
              <w:rPr>
                <w:szCs w:val="24"/>
              </w:rPr>
              <w:t>GO 1.4. Rozbudowa i modernizacja składowisk odpadów</w:t>
            </w:r>
          </w:p>
        </w:tc>
        <w:tc>
          <w:tcPr>
            <w:tcW w:w="0" w:type="auto"/>
            <w:vAlign w:val="center"/>
          </w:tcPr>
          <w:p w14:paraId="73FB0474" w14:textId="163BF08A" w:rsidR="009A62D4" w:rsidRDefault="009A62D4" w:rsidP="009A62D4">
            <w:pPr>
              <w:rPr>
                <w:szCs w:val="24"/>
              </w:rPr>
            </w:pPr>
            <w:r>
              <w:rPr>
                <w:szCs w:val="24"/>
              </w:rPr>
              <w:t>gminy, przedsiębiorstwa</w:t>
            </w:r>
          </w:p>
        </w:tc>
        <w:tc>
          <w:tcPr>
            <w:tcW w:w="0" w:type="auto"/>
            <w:vAlign w:val="center"/>
          </w:tcPr>
          <w:p w14:paraId="7FE6C6E7" w14:textId="3AF892FF" w:rsidR="009A62D4" w:rsidRDefault="009A62D4" w:rsidP="009A62D4">
            <w:pPr>
              <w:rPr>
                <w:szCs w:val="24"/>
              </w:rPr>
            </w:pPr>
            <w:r>
              <w:rPr>
                <w:szCs w:val="24"/>
              </w:rPr>
              <w:t>b.d.</w:t>
            </w:r>
          </w:p>
        </w:tc>
        <w:tc>
          <w:tcPr>
            <w:tcW w:w="0" w:type="auto"/>
            <w:vAlign w:val="center"/>
          </w:tcPr>
          <w:p w14:paraId="53699A5B" w14:textId="4EE3F8CB" w:rsidR="009A62D4" w:rsidRDefault="009A62D4" w:rsidP="009A62D4">
            <w:pPr>
              <w:rPr>
                <w:szCs w:val="24"/>
              </w:rPr>
            </w:pPr>
            <w:r>
              <w:rPr>
                <w:szCs w:val="24"/>
              </w:rPr>
              <w:t>środki własne, środki krajowe, środki europejskie</w:t>
            </w:r>
          </w:p>
        </w:tc>
        <w:tc>
          <w:tcPr>
            <w:tcW w:w="0" w:type="auto"/>
            <w:vAlign w:val="center"/>
          </w:tcPr>
          <w:p w14:paraId="15537A71" w14:textId="2E2E3858" w:rsidR="009A62D4" w:rsidRPr="00D44D53" w:rsidRDefault="009A62D4" w:rsidP="009A62D4">
            <w:pPr>
              <w:rPr>
                <w:szCs w:val="24"/>
              </w:rPr>
            </w:pPr>
            <w:r w:rsidRPr="003549A6">
              <w:rPr>
                <w:szCs w:val="24"/>
              </w:rPr>
              <w:t xml:space="preserve">brak </w:t>
            </w:r>
          </w:p>
        </w:tc>
      </w:tr>
      <w:tr w:rsidR="009A62D4" w14:paraId="505AAF55" w14:textId="77777777" w:rsidTr="009A62D4">
        <w:tc>
          <w:tcPr>
            <w:tcW w:w="0" w:type="auto"/>
            <w:vAlign w:val="center"/>
          </w:tcPr>
          <w:p w14:paraId="5A54CBEF"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022077E7" w14:textId="77777777" w:rsidR="009A62D4" w:rsidRPr="00D44D53" w:rsidRDefault="009A62D4" w:rsidP="009A62D4">
            <w:pPr>
              <w:rPr>
                <w:szCs w:val="24"/>
              </w:rPr>
            </w:pPr>
          </w:p>
        </w:tc>
        <w:tc>
          <w:tcPr>
            <w:tcW w:w="0" w:type="auto"/>
            <w:vAlign w:val="center"/>
          </w:tcPr>
          <w:p w14:paraId="32A497DC" w14:textId="6C81D79A" w:rsidR="009A62D4" w:rsidRDefault="009A62D4" w:rsidP="009A62D4">
            <w:pPr>
              <w:rPr>
                <w:szCs w:val="24"/>
              </w:rPr>
            </w:pPr>
            <w:r>
              <w:rPr>
                <w:szCs w:val="24"/>
              </w:rPr>
              <w:t>GO 1.5. Budowa, rozbudowa i modernizacja innych instalacji zagospodarowania odpadów</w:t>
            </w:r>
          </w:p>
        </w:tc>
        <w:tc>
          <w:tcPr>
            <w:tcW w:w="0" w:type="auto"/>
            <w:vAlign w:val="center"/>
          </w:tcPr>
          <w:p w14:paraId="6F629C93" w14:textId="4C3912E6" w:rsidR="009A62D4" w:rsidRDefault="009A62D4" w:rsidP="009A62D4">
            <w:pPr>
              <w:rPr>
                <w:szCs w:val="24"/>
              </w:rPr>
            </w:pPr>
            <w:r>
              <w:rPr>
                <w:szCs w:val="24"/>
              </w:rPr>
              <w:t>gminy, przedsiębiorstwa</w:t>
            </w:r>
          </w:p>
        </w:tc>
        <w:tc>
          <w:tcPr>
            <w:tcW w:w="0" w:type="auto"/>
            <w:vAlign w:val="center"/>
          </w:tcPr>
          <w:p w14:paraId="351DB973" w14:textId="5A5022A8" w:rsidR="009A62D4" w:rsidRDefault="009A62D4" w:rsidP="009A62D4">
            <w:pPr>
              <w:rPr>
                <w:szCs w:val="24"/>
              </w:rPr>
            </w:pPr>
            <w:r>
              <w:rPr>
                <w:szCs w:val="24"/>
              </w:rPr>
              <w:t>b.d.</w:t>
            </w:r>
          </w:p>
        </w:tc>
        <w:tc>
          <w:tcPr>
            <w:tcW w:w="0" w:type="auto"/>
            <w:vAlign w:val="center"/>
          </w:tcPr>
          <w:p w14:paraId="506048F8" w14:textId="11A1463E" w:rsidR="009A62D4" w:rsidRDefault="009A62D4" w:rsidP="009A62D4">
            <w:pPr>
              <w:rPr>
                <w:szCs w:val="24"/>
              </w:rPr>
            </w:pPr>
            <w:r>
              <w:rPr>
                <w:szCs w:val="24"/>
              </w:rPr>
              <w:t>środki własne, środki krajowe, środki europejskie</w:t>
            </w:r>
          </w:p>
        </w:tc>
        <w:tc>
          <w:tcPr>
            <w:tcW w:w="0" w:type="auto"/>
            <w:vAlign w:val="center"/>
          </w:tcPr>
          <w:p w14:paraId="18DC23EB" w14:textId="76FE5D62" w:rsidR="009A62D4" w:rsidRPr="00D44D53" w:rsidRDefault="009A62D4" w:rsidP="009A62D4">
            <w:pPr>
              <w:rPr>
                <w:szCs w:val="24"/>
              </w:rPr>
            </w:pPr>
            <w:r w:rsidRPr="003549A6">
              <w:rPr>
                <w:szCs w:val="24"/>
              </w:rPr>
              <w:t xml:space="preserve">brak </w:t>
            </w:r>
          </w:p>
        </w:tc>
      </w:tr>
      <w:tr w:rsidR="009A62D4" w14:paraId="5F1F5B31" w14:textId="77777777" w:rsidTr="009A62D4">
        <w:tc>
          <w:tcPr>
            <w:tcW w:w="0" w:type="auto"/>
            <w:vAlign w:val="center"/>
          </w:tcPr>
          <w:p w14:paraId="1C5C3982"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1916F936" w14:textId="77777777" w:rsidR="009A62D4" w:rsidRPr="00D44D53" w:rsidRDefault="009A62D4" w:rsidP="009A62D4">
            <w:pPr>
              <w:rPr>
                <w:szCs w:val="24"/>
              </w:rPr>
            </w:pPr>
          </w:p>
        </w:tc>
        <w:tc>
          <w:tcPr>
            <w:tcW w:w="0" w:type="auto"/>
            <w:vAlign w:val="center"/>
          </w:tcPr>
          <w:p w14:paraId="21633CF3" w14:textId="5D9AD980" w:rsidR="009A62D4" w:rsidRDefault="009A62D4" w:rsidP="009A62D4">
            <w:pPr>
              <w:rPr>
                <w:szCs w:val="24"/>
              </w:rPr>
            </w:pPr>
            <w:r>
              <w:rPr>
                <w:szCs w:val="24"/>
              </w:rPr>
              <w:t>GO 1.6. Likwidacja „dzikich wysypisk”</w:t>
            </w:r>
          </w:p>
        </w:tc>
        <w:tc>
          <w:tcPr>
            <w:tcW w:w="0" w:type="auto"/>
            <w:vAlign w:val="center"/>
          </w:tcPr>
          <w:p w14:paraId="7725EFD2" w14:textId="1896F937" w:rsidR="009A62D4" w:rsidRDefault="009A62D4" w:rsidP="009A62D4">
            <w:pPr>
              <w:rPr>
                <w:szCs w:val="24"/>
              </w:rPr>
            </w:pPr>
            <w:r>
              <w:rPr>
                <w:szCs w:val="24"/>
              </w:rPr>
              <w:t>gminy</w:t>
            </w:r>
          </w:p>
        </w:tc>
        <w:tc>
          <w:tcPr>
            <w:tcW w:w="0" w:type="auto"/>
            <w:vAlign w:val="center"/>
          </w:tcPr>
          <w:p w14:paraId="056E3850" w14:textId="422D4C2E" w:rsidR="009A62D4" w:rsidRDefault="009A62D4" w:rsidP="009A62D4">
            <w:pPr>
              <w:rPr>
                <w:szCs w:val="24"/>
              </w:rPr>
            </w:pPr>
            <w:r>
              <w:rPr>
                <w:szCs w:val="24"/>
              </w:rPr>
              <w:t>b.d.</w:t>
            </w:r>
          </w:p>
        </w:tc>
        <w:tc>
          <w:tcPr>
            <w:tcW w:w="0" w:type="auto"/>
            <w:vAlign w:val="center"/>
          </w:tcPr>
          <w:p w14:paraId="707313A0" w14:textId="787118F0" w:rsidR="009A62D4" w:rsidRDefault="009A62D4" w:rsidP="009A62D4">
            <w:pPr>
              <w:rPr>
                <w:szCs w:val="24"/>
              </w:rPr>
            </w:pPr>
            <w:r>
              <w:rPr>
                <w:szCs w:val="24"/>
              </w:rPr>
              <w:t>środki własne</w:t>
            </w:r>
          </w:p>
        </w:tc>
        <w:tc>
          <w:tcPr>
            <w:tcW w:w="0" w:type="auto"/>
            <w:vAlign w:val="center"/>
          </w:tcPr>
          <w:p w14:paraId="09C4D4AB" w14:textId="28894B8F" w:rsidR="009A62D4" w:rsidRPr="00D44D53" w:rsidRDefault="009A62D4" w:rsidP="009A62D4">
            <w:pPr>
              <w:rPr>
                <w:szCs w:val="24"/>
              </w:rPr>
            </w:pPr>
            <w:r w:rsidRPr="003549A6">
              <w:rPr>
                <w:szCs w:val="24"/>
              </w:rPr>
              <w:t xml:space="preserve">brak </w:t>
            </w:r>
          </w:p>
        </w:tc>
      </w:tr>
      <w:tr w:rsidR="009A62D4" w14:paraId="5E935FCB" w14:textId="77777777" w:rsidTr="009A62D4">
        <w:tc>
          <w:tcPr>
            <w:tcW w:w="0" w:type="auto"/>
            <w:vAlign w:val="center"/>
          </w:tcPr>
          <w:p w14:paraId="3F4609F1"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7CF84933" w14:textId="77777777" w:rsidR="009A62D4" w:rsidRPr="00D44D53" w:rsidRDefault="009A62D4" w:rsidP="009A62D4">
            <w:pPr>
              <w:rPr>
                <w:szCs w:val="24"/>
              </w:rPr>
            </w:pPr>
          </w:p>
        </w:tc>
        <w:tc>
          <w:tcPr>
            <w:tcW w:w="0" w:type="auto"/>
            <w:vAlign w:val="center"/>
          </w:tcPr>
          <w:p w14:paraId="5C1D23E2" w14:textId="3CAAF12A" w:rsidR="009A62D4" w:rsidRDefault="009A62D4" w:rsidP="009A62D4">
            <w:pPr>
              <w:rPr>
                <w:szCs w:val="24"/>
              </w:rPr>
            </w:pPr>
            <w:r>
              <w:rPr>
                <w:szCs w:val="24"/>
              </w:rPr>
              <w:t>GO 2.1. Zwiększenie udziału przygotowania do ponownego użycia i recyklingu odpadów komunalnych</w:t>
            </w:r>
          </w:p>
        </w:tc>
        <w:tc>
          <w:tcPr>
            <w:tcW w:w="0" w:type="auto"/>
            <w:vAlign w:val="center"/>
          </w:tcPr>
          <w:p w14:paraId="64F686C4" w14:textId="3D8F82D2" w:rsidR="009A62D4" w:rsidRDefault="001324B5" w:rsidP="009A62D4">
            <w:pPr>
              <w:rPr>
                <w:szCs w:val="24"/>
              </w:rPr>
            </w:pPr>
            <w:r>
              <w:rPr>
                <w:szCs w:val="24"/>
              </w:rPr>
              <w:t>g</w:t>
            </w:r>
            <w:r w:rsidR="009A62D4">
              <w:rPr>
                <w:szCs w:val="24"/>
              </w:rPr>
              <w:t>miny</w:t>
            </w:r>
            <w:r>
              <w:rPr>
                <w:szCs w:val="24"/>
              </w:rPr>
              <w:t xml:space="preserve">, </w:t>
            </w:r>
            <w:r>
              <w:rPr>
                <w14:ligatures w14:val="none"/>
              </w:rPr>
              <w:t>przedsiębiorcy, podmioty odbierające odpady komunalne</w:t>
            </w:r>
          </w:p>
        </w:tc>
        <w:tc>
          <w:tcPr>
            <w:tcW w:w="0" w:type="auto"/>
            <w:vAlign w:val="center"/>
          </w:tcPr>
          <w:p w14:paraId="609CFC18" w14:textId="29A0505C" w:rsidR="009A62D4" w:rsidRDefault="009A62D4" w:rsidP="009A62D4">
            <w:pPr>
              <w:rPr>
                <w:szCs w:val="24"/>
              </w:rPr>
            </w:pPr>
            <w:r>
              <w:rPr>
                <w:szCs w:val="24"/>
              </w:rPr>
              <w:t>b.d.</w:t>
            </w:r>
          </w:p>
        </w:tc>
        <w:tc>
          <w:tcPr>
            <w:tcW w:w="0" w:type="auto"/>
            <w:vAlign w:val="center"/>
          </w:tcPr>
          <w:p w14:paraId="01801E55" w14:textId="2007B87B" w:rsidR="009A62D4" w:rsidRDefault="009A62D4" w:rsidP="009A62D4">
            <w:pPr>
              <w:rPr>
                <w:szCs w:val="24"/>
              </w:rPr>
            </w:pPr>
            <w:r>
              <w:rPr>
                <w:szCs w:val="24"/>
              </w:rPr>
              <w:t>środki własne</w:t>
            </w:r>
          </w:p>
        </w:tc>
        <w:tc>
          <w:tcPr>
            <w:tcW w:w="0" w:type="auto"/>
            <w:vAlign w:val="center"/>
          </w:tcPr>
          <w:p w14:paraId="2B184ECA" w14:textId="2D26A0AD" w:rsidR="009A62D4" w:rsidRPr="00D44D53" w:rsidRDefault="009A62D4" w:rsidP="009A62D4">
            <w:pPr>
              <w:rPr>
                <w:szCs w:val="24"/>
              </w:rPr>
            </w:pPr>
            <w:r w:rsidRPr="003549A6">
              <w:rPr>
                <w:szCs w:val="24"/>
              </w:rPr>
              <w:t xml:space="preserve">brak </w:t>
            </w:r>
          </w:p>
        </w:tc>
      </w:tr>
      <w:tr w:rsidR="009A62D4" w14:paraId="311FECF5" w14:textId="77777777" w:rsidTr="009A62D4">
        <w:tc>
          <w:tcPr>
            <w:tcW w:w="0" w:type="auto"/>
            <w:vAlign w:val="center"/>
          </w:tcPr>
          <w:p w14:paraId="4813AAC9"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358BCCEB" w14:textId="77777777" w:rsidR="009A62D4" w:rsidRPr="00D44D53" w:rsidRDefault="009A62D4" w:rsidP="009A62D4">
            <w:pPr>
              <w:rPr>
                <w:szCs w:val="24"/>
              </w:rPr>
            </w:pPr>
          </w:p>
        </w:tc>
        <w:tc>
          <w:tcPr>
            <w:tcW w:w="0" w:type="auto"/>
            <w:vAlign w:val="center"/>
          </w:tcPr>
          <w:p w14:paraId="4F411C6D" w14:textId="02966D05" w:rsidR="009A62D4" w:rsidRDefault="009A62D4" w:rsidP="009A62D4">
            <w:pPr>
              <w:rPr>
                <w:szCs w:val="24"/>
              </w:rPr>
            </w:pPr>
            <w:r>
              <w:rPr>
                <w:szCs w:val="24"/>
              </w:rPr>
              <w:t>GO 2.2. Budowa, rozbudowa i modernizacja biogazowni</w:t>
            </w:r>
          </w:p>
        </w:tc>
        <w:tc>
          <w:tcPr>
            <w:tcW w:w="0" w:type="auto"/>
            <w:vAlign w:val="center"/>
          </w:tcPr>
          <w:p w14:paraId="0FEC5F43" w14:textId="07C1EC34" w:rsidR="009A62D4" w:rsidRDefault="009A62D4" w:rsidP="009A62D4">
            <w:pPr>
              <w:rPr>
                <w:szCs w:val="24"/>
              </w:rPr>
            </w:pPr>
            <w:r>
              <w:rPr>
                <w:szCs w:val="24"/>
              </w:rPr>
              <w:t>gminy, przedsiębiorstwa</w:t>
            </w:r>
          </w:p>
        </w:tc>
        <w:tc>
          <w:tcPr>
            <w:tcW w:w="0" w:type="auto"/>
            <w:vAlign w:val="center"/>
          </w:tcPr>
          <w:p w14:paraId="7A0F42C3" w14:textId="2281F625" w:rsidR="009A62D4" w:rsidRDefault="009A62D4" w:rsidP="009A62D4">
            <w:pPr>
              <w:rPr>
                <w:szCs w:val="24"/>
              </w:rPr>
            </w:pPr>
            <w:r>
              <w:rPr>
                <w:szCs w:val="24"/>
              </w:rPr>
              <w:t>b.d.</w:t>
            </w:r>
          </w:p>
        </w:tc>
        <w:tc>
          <w:tcPr>
            <w:tcW w:w="0" w:type="auto"/>
            <w:vAlign w:val="center"/>
          </w:tcPr>
          <w:p w14:paraId="3681203C" w14:textId="3F446026" w:rsidR="009A62D4" w:rsidRDefault="009A62D4" w:rsidP="009A62D4">
            <w:pPr>
              <w:rPr>
                <w:szCs w:val="24"/>
              </w:rPr>
            </w:pPr>
            <w:r>
              <w:rPr>
                <w:szCs w:val="24"/>
              </w:rPr>
              <w:t>środki własne, środki krajowe, środki europejskie</w:t>
            </w:r>
          </w:p>
        </w:tc>
        <w:tc>
          <w:tcPr>
            <w:tcW w:w="0" w:type="auto"/>
            <w:vAlign w:val="center"/>
          </w:tcPr>
          <w:p w14:paraId="12BE7F22" w14:textId="0E434013" w:rsidR="009A62D4" w:rsidRPr="00D44D53" w:rsidRDefault="009A62D4" w:rsidP="009A62D4">
            <w:pPr>
              <w:rPr>
                <w:szCs w:val="24"/>
              </w:rPr>
            </w:pPr>
            <w:r w:rsidRPr="003549A6">
              <w:rPr>
                <w:szCs w:val="24"/>
              </w:rPr>
              <w:t xml:space="preserve">brak </w:t>
            </w:r>
          </w:p>
        </w:tc>
      </w:tr>
      <w:tr w:rsidR="009A62D4" w14:paraId="7EE85B55" w14:textId="77777777" w:rsidTr="009A62D4">
        <w:tc>
          <w:tcPr>
            <w:tcW w:w="0" w:type="auto"/>
            <w:vAlign w:val="center"/>
          </w:tcPr>
          <w:p w14:paraId="174466CF"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3628DA4F" w14:textId="77777777" w:rsidR="009A62D4" w:rsidRPr="00D44D53" w:rsidRDefault="009A62D4" w:rsidP="009A62D4">
            <w:pPr>
              <w:rPr>
                <w:szCs w:val="24"/>
              </w:rPr>
            </w:pPr>
          </w:p>
        </w:tc>
        <w:tc>
          <w:tcPr>
            <w:tcW w:w="0" w:type="auto"/>
            <w:vAlign w:val="center"/>
          </w:tcPr>
          <w:p w14:paraId="584BCAA3" w14:textId="5487E1A1" w:rsidR="009A62D4" w:rsidRDefault="009A62D4" w:rsidP="009A62D4">
            <w:pPr>
              <w:rPr>
                <w:szCs w:val="24"/>
              </w:rPr>
            </w:pPr>
            <w:r>
              <w:rPr>
                <w:szCs w:val="24"/>
              </w:rPr>
              <w:t>GO 2.3. Wykorzystanie odpadów biodegradowalnych do wytwarzania biogazu służącego do produkcji energii elektrycznej i ciepła</w:t>
            </w:r>
          </w:p>
        </w:tc>
        <w:tc>
          <w:tcPr>
            <w:tcW w:w="0" w:type="auto"/>
            <w:vAlign w:val="center"/>
          </w:tcPr>
          <w:p w14:paraId="6EA9A30F" w14:textId="7BE7B1A1" w:rsidR="009A62D4" w:rsidRDefault="009A62D4" w:rsidP="009A62D4">
            <w:pPr>
              <w:rPr>
                <w:szCs w:val="24"/>
              </w:rPr>
            </w:pPr>
            <w:r>
              <w:rPr>
                <w:szCs w:val="24"/>
              </w:rPr>
              <w:t>gminy, przedsiębiorstwa</w:t>
            </w:r>
          </w:p>
        </w:tc>
        <w:tc>
          <w:tcPr>
            <w:tcW w:w="0" w:type="auto"/>
            <w:vAlign w:val="center"/>
          </w:tcPr>
          <w:p w14:paraId="7CE15A1A" w14:textId="08A1775E" w:rsidR="009A62D4" w:rsidRDefault="009A62D4" w:rsidP="009A62D4">
            <w:pPr>
              <w:rPr>
                <w:szCs w:val="24"/>
              </w:rPr>
            </w:pPr>
            <w:r>
              <w:rPr>
                <w:szCs w:val="24"/>
              </w:rPr>
              <w:t>b.d.</w:t>
            </w:r>
          </w:p>
        </w:tc>
        <w:tc>
          <w:tcPr>
            <w:tcW w:w="0" w:type="auto"/>
            <w:vAlign w:val="center"/>
          </w:tcPr>
          <w:p w14:paraId="6C4A87C3" w14:textId="322F019C" w:rsidR="009A62D4" w:rsidRDefault="009A62D4" w:rsidP="009A62D4">
            <w:pPr>
              <w:rPr>
                <w:szCs w:val="24"/>
              </w:rPr>
            </w:pPr>
            <w:r>
              <w:rPr>
                <w:szCs w:val="24"/>
              </w:rPr>
              <w:t>środki własne, środki krajowe, środki europejskie</w:t>
            </w:r>
          </w:p>
        </w:tc>
        <w:tc>
          <w:tcPr>
            <w:tcW w:w="0" w:type="auto"/>
            <w:vAlign w:val="center"/>
          </w:tcPr>
          <w:p w14:paraId="02472879" w14:textId="574E9A24" w:rsidR="009A62D4" w:rsidRPr="00D44D53" w:rsidRDefault="009A62D4" w:rsidP="009A62D4">
            <w:pPr>
              <w:rPr>
                <w:szCs w:val="24"/>
              </w:rPr>
            </w:pPr>
            <w:r w:rsidRPr="003549A6">
              <w:rPr>
                <w:szCs w:val="24"/>
              </w:rPr>
              <w:t xml:space="preserve">brak </w:t>
            </w:r>
          </w:p>
        </w:tc>
      </w:tr>
      <w:tr w:rsidR="009A62D4" w14:paraId="636E5E00" w14:textId="77777777" w:rsidTr="009A62D4">
        <w:tc>
          <w:tcPr>
            <w:tcW w:w="0" w:type="auto"/>
            <w:vAlign w:val="center"/>
          </w:tcPr>
          <w:p w14:paraId="00F51041"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547D2B49" w14:textId="77777777" w:rsidR="009A62D4" w:rsidRPr="00D44D53" w:rsidRDefault="009A62D4" w:rsidP="009A62D4">
            <w:pPr>
              <w:rPr>
                <w:szCs w:val="24"/>
              </w:rPr>
            </w:pPr>
          </w:p>
        </w:tc>
        <w:tc>
          <w:tcPr>
            <w:tcW w:w="0" w:type="auto"/>
            <w:vAlign w:val="center"/>
          </w:tcPr>
          <w:p w14:paraId="60F266A9" w14:textId="1D3670BB" w:rsidR="009A62D4" w:rsidRDefault="009A62D4" w:rsidP="009A62D4">
            <w:pPr>
              <w:rPr>
                <w:szCs w:val="24"/>
              </w:rPr>
            </w:pPr>
            <w:r>
              <w:rPr>
                <w:szCs w:val="24"/>
              </w:rPr>
              <w:t>GO 2.4. Budowa, rozbudowa i modernizacja PSZOK, wraz z niezbędną infrastrukturą</w:t>
            </w:r>
          </w:p>
        </w:tc>
        <w:tc>
          <w:tcPr>
            <w:tcW w:w="0" w:type="auto"/>
            <w:vAlign w:val="center"/>
          </w:tcPr>
          <w:p w14:paraId="4E595037" w14:textId="4C8F72ED" w:rsidR="009A62D4" w:rsidRDefault="009A62D4" w:rsidP="009A62D4">
            <w:pPr>
              <w:rPr>
                <w:szCs w:val="24"/>
              </w:rPr>
            </w:pPr>
            <w:r>
              <w:rPr>
                <w:szCs w:val="24"/>
              </w:rPr>
              <w:t>gminy</w:t>
            </w:r>
          </w:p>
        </w:tc>
        <w:tc>
          <w:tcPr>
            <w:tcW w:w="0" w:type="auto"/>
            <w:vAlign w:val="center"/>
          </w:tcPr>
          <w:p w14:paraId="53671A42" w14:textId="2265AE29" w:rsidR="009A62D4" w:rsidRDefault="009A62D4" w:rsidP="009A62D4">
            <w:pPr>
              <w:rPr>
                <w:szCs w:val="24"/>
              </w:rPr>
            </w:pPr>
            <w:r>
              <w:rPr>
                <w:szCs w:val="24"/>
              </w:rPr>
              <w:t>b.d.</w:t>
            </w:r>
          </w:p>
        </w:tc>
        <w:tc>
          <w:tcPr>
            <w:tcW w:w="0" w:type="auto"/>
            <w:vAlign w:val="center"/>
          </w:tcPr>
          <w:p w14:paraId="35672C5F" w14:textId="2337F9B6" w:rsidR="009A62D4" w:rsidRDefault="009A62D4" w:rsidP="009A62D4">
            <w:pPr>
              <w:rPr>
                <w:szCs w:val="24"/>
              </w:rPr>
            </w:pPr>
            <w:r>
              <w:rPr>
                <w:szCs w:val="24"/>
              </w:rPr>
              <w:t>środki własne, środki krajowe, środki europejskie</w:t>
            </w:r>
          </w:p>
        </w:tc>
        <w:tc>
          <w:tcPr>
            <w:tcW w:w="0" w:type="auto"/>
            <w:vAlign w:val="center"/>
          </w:tcPr>
          <w:p w14:paraId="521DFC8C" w14:textId="244D2C6D" w:rsidR="009A62D4" w:rsidRPr="00D44D53" w:rsidRDefault="009A62D4" w:rsidP="009A62D4">
            <w:pPr>
              <w:rPr>
                <w:szCs w:val="24"/>
              </w:rPr>
            </w:pPr>
            <w:r w:rsidRPr="003549A6">
              <w:rPr>
                <w:szCs w:val="24"/>
              </w:rPr>
              <w:t xml:space="preserve">brak </w:t>
            </w:r>
          </w:p>
        </w:tc>
      </w:tr>
      <w:tr w:rsidR="009A62D4" w14:paraId="1D36DA12" w14:textId="77777777" w:rsidTr="009A62D4">
        <w:tc>
          <w:tcPr>
            <w:tcW w:w="0" w:type="auto"/>
            <w:vAlign w:val="center"/>
          </w:tcPr>
          <w:p w14:paraId="52C6FFEE"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37551D43" w14:textId="77777777" w:rsidR="009A62D4" w:rsidRPr="00D44D53" w:rsidRDefault="009A62D4" w:rsidP="009A62D4">
            <w:pPr>
              <w:rPr>
                <w:szCs w:val="24"/>
              </w:rPr>
            </w:pPr>
          </w:p>
        </w:tc>
        <w:tc>
          <w:tcPr>
            <w:tcW w:w="0" w:type="auto"/>
            <w:vAlign w:val="center"/>
          </w:tcPr>
          <w:p w14:paraId="575057F9" w14:textId="25CD30F2" w:rsidR="009A62D4" w:rsidRDefault="009A62D4" w:rsidP="009A62D4">
            <w:pPr>
              <w:rPr>
                <w:szCs w:val="24"/>
              </w:rPr>
            </w:pPr>
            <w:r>
              <w:rPr>
                <w:szCs w:val="24"/>
              </w:rPr>
              <w:t>GO 2.5. Utworzenie punktów napraw i ponownego użycia m.in. na terenie PSZOK</w:t>
            </w:r>
          </w:p>
        </w:tc>
        <w:tc>
          <w:tcPr>
            <w:tcW w:w="0" w:type="auto"/>
            <w:vAlign w:val="center"/>
          </w:tcPr>
          <w:p w14:paraId="404BD3FB" w14:textId="3A103F69" w:rsidR="009A62D4" w:rsidRDefault="009A62D4" w:rsidP="009A62D4">
            <w:pPr>
              <w:rPr>
                <w:szCs w:val="24"/>
              </w:rPr>
            </w:pPr>
            <w:r>
              <w:rPr>
                <w:szCs w:val="24"/>
              </w:rPr>
              <w:t>gminy, stowarzyszenia, przedsiębiorcy</w:t>
            </w:r>
          </w:p>
        </w:tc>
        <w:tc>
          <w:tcPr>
            <w:tcW w:w="0" w:type="auto"/>
            <w:vAlign w:val="center"/>
          </w:tcPr>
          <w:p w14:paraId="38102CEF" w14:textId="53F36825" w:rsidR="009A62D4" w:rsidRDefault="009A62D4" w:rsidP="009A62D4">
            <w:pPr>
              <w:rPr>
                <w:szCs w:val="24"/>
              </w:rPr>
            </w:pPr>
            <w:r>
              <w:rPr>
                <w:szCs w:val="24"/>
              </w:rPr>
              <w:t>b.d.</w:t>
            </w:r>
          </w:p>
        </w:tc>
        <w:tc>
          <w:tcPr>
            <w:tcW w:w="0" w:type="auto"/>
            <w:vAlign w:val="center"/>
          </w:tcPr>
          <w:p w14:paraId="5F98A41D" w14:textId="626C6C08" w:rsidR="009A62D4" w:rsidRDefault="009A62D4" w:rsidP="009A62D4">
            <w:pPr>
              <w:rPr>
                <w:szCs w:val="24"/>
              </w:rPr>
            </w:pPr>
            <w:r>
              <w:rPr>
                <w:szCs w:val="24"/>
              </w:rPr>
              <w:t>środki własne, środki krajowe</w:t>
            </w:r>
          </w:p>
        </w:tc>
        <w:tc>
          <w:tcPr>
            <w:tcW w:w="0" w:type="auto"/>
            <w:vAlign w:val="center"/>
          </w:tcPr>
          <w:p w14:paraId="7DDCDDD3" w14:textId="175DBE05" w:rsidR="009A62D4" w:rsidRPr="00D44D53" w:rsidRDefault="009A62D4" w:rsidP="009A62D4">
            <w:pPr>
              <w:rPr>
                <w:szCs w:val="24"/>
              </w:rPr>
            </w:pPr>
            <w:r w:rsidRPr="003549A6">
              <w:rPr>
                <w:szCs w:val="24"/>
              </w:rPr>
              <w:t xml:space="preserve">brak </w:t>
            </w:r>
          </w:p>
        </w:tc>
      </w:tr>
      <w:tr w:rsidR="009A62D4" w14:paraId="4254B40D" w14:textId="77777777" w:rsidTr="009A62D4">
        <w:tc>
          <w:tcPr>
            <w:tcW w:w="0" w:type="auto"/>
            <w:vAlign w:val="center"/>
          </w:tcPr>
          <w:p w14:paraId="6DFF05ED"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6B934DF4" w14:textId="77777777" w:rsidR="009A62D4" w:rsidRPr="00D44D53" w:rsidRDefault="009A62D4" w:rsidP="009A62D4">
            <w:pPr>
              <w:rPr>
                <w:szCs w:val="24"/>
              </w:rPr>
            </w:pPr>
          </w:p>
        </w:tc>
        <w:tc>
          <w:tcPr>
            <w:tcW w:w="0" w:type="auto"/>
            <w:vAlign w:val="center"/>
          </w:tcPr>
          <w:p w14:paraId="0D228966" w14:textId="0EC8AA47" w:rsidR="009A62D4" w:rsidRDefault="009A62D4" w:rsidP="009A62D4">
            <w:pPr>
              <w:rPr>
                <w:szCs w:val="24"/>
              </w:rPr>
            </w:pPr>
            <w:r>
              <w:rPr>
                <w:szCs w:val="24"/>
              </w:rPr>
              <w:t>GO 2.6. Prowadzenie akcji edukacyjno-informacyjnych z zakresu niemarnowania żywności</w:t>
            </w:r>
          </w:p>
        </w:tc>
        <w:tc>
          <w:tcPr>
            <w:tcW w:w="0" w:type="auto"/>
            <w:vAlign w:val="center"/>
          </w:tcPr>
          <w:p w14:paraId="00FDB5FF" w14:textId="43392B2D" w:rsidR="009A62D4" w:rsidRDefault="009A62D4" w:rsidP="009A62D4">
            <w:pPr>
              <w:rPr>
                <w:szCs w:val="24"/>
              </w:rPr>
            </w:pPr>
            <w:r>
              <w:rPr>
                <w:szCs w:val="24"/>
              </w:rPr>
              <w:t>gminy</w:t>
            </w:r>
          </w:p>
        </w:tc>
        <w:tc>
          <w:tcPr>
            <w:tcW w:w="0" w:type="auto"/>
            <w:vAlign w:val="center"/>
          </w:tcPr>
          <w:p w14:paraId="203BA3FF" w14:textId="19897393" w:rsidR="009A62D4" w:rsidRDefault="009A62D4" w:rsidP="009A62D4">
            <w:pPr>
              <w:rPr>
                <w:szCs w:val="24"/>
              </w:rPr>
            </w:pPr>
            <w:r>
              <w:rPr>
                <w:szCs w:val="24"/>
              </w:rPr>
              <w:t>b.d.</w:t>
            </w:r>
          </w:p>
        </w:tc>
        <w:tc>
          <w:tcPr>
            <w:tcW w:w="0" w:type="auto"/>
            <w:vAlign w:val="center"/>
          </w:tcPr>
          <w:p w14:paraId="2B0F357F" w14:textId="72E6DEA6" w:rsidR="009A62D4" w:rsidRDefault="009A62D4" w:rsidP="009A62D4">
            <w:pPr>
              <w:rPr>
                <w:szCs w:val="24"/>
              </w:rPr>
            </w:pPr>
            <w:r>
              <w:rPr>
                <w:szCs w:val="24"/>
              </w:rPr>
              <w:t>środki własne</w:t>
            </w:r>
          </w:p>
        </w:tc>
        <w:tc>
          <w:tcPr>
            <w:tcW w:w="0" w:type="auto"/>
            <w:vAlign w:val="center"/>
          </w:tcPr>
          <w:p w14:paraId="01840F89" w14:textId="3D184D7D" w:rsidR="009A62D4" w:rsidRPr="00D44D53" w:rsidRDefault="009A62D4" w:rsidP="009A62D4">
            <w:pPr>
              <w:rPr>
                <w:szCs w:val="24"/>
              </w:rPr>
            </w:pPr>
            <w:r w:rsidRPr="003549A6">
              <w:rPr>
                <w:szCs w:val="24"/>
              </w:rPr>
              <w:t xml:space="preserve">brak </w:t>
            </w:r>
          </w:p>
        </w:tc>
      </w:tr>
      <w:tr w:rsidR="009A62D4" w14:paraId="6109247B" w14:textId="77777777" w:rsidTr="009A62D4">
        <w:tc>
          <w:tcPr>
            <w:tcW w:w="0" w:type="auto"/>
            <w:vAlign w:val="center"/>
          </w:tcPr>
          <w:p w14:paraId="7A494B15" w14:textId="77777777" w:rsidR="009A62D4" w:rsidRPr="009A62D4" w:rsidRDefault="009A62D4" w:rsidP="009A62D4">
            <w:pPr>
              <w:pStyle w:val="Akapitzlist"/>
              <w:numPr>
                <w:ilvl w:val="0"/>
                <w:numId w:val="47"/>
              </w:numPr>
              <w:ind w:left="340"/>
              <w:rPr>
                <w:szCs w:val="24"/>
              </w:rPr>
            </w:pPr>
          </w:p>
        </w:tc>
        <w:tc>
          <w:tcPr>
            <w:tcW w:w="0" w:type="auto"/>
            <w:vMerge/>
            <w:vAlign w:val="center"/>
          </w:tcPr>
          <w:p w14:paraId="68D267FA" w14:textId="77777777" w:rsidR="009A62D4" w:rsidRPr="00D44D53" w:rsidRDefault="009A62D4" w:rsidP="009A62D4">
            <w:pPr>
              <w:rPr>
                <w:szCs w:val="24"/>
              </w:rPr>
            </w:pPr>
          </w:p>
        </w:tc>
        <w:tc>
          <w:tcPr>
            <w:tcW w:w="0" w:type="auto"/>
            <w:vAlign w:val="center"/>
          </w:tcPr>
          <w:p w14:paraId="6AEBCBB1" w14:textId="1B8DC545" w:rsidR="009A62D4" w:rsidRDefault="009A62D4" w:rsidP="009A62D4">
            <w:pPr>
              <w:rPr>
                <w:szCs w:val="24"/>
              </w:rPr>
            </w:pPr>
            <w:r>
              <w:rPr>
                <w:szCs w:val="24"/>
              </w:rPr>
              <w:t>GO 2.7. Prowadzenie akcji edukacyjno-informacyjnych z zakresu gospodarki o obiegu zamkniętym</w:t>
            </w:r>
          </w:p>
        </w:tc>
        <w:tc>
          <w:tcPr>
            <w:tcW w:w="0" w:type="auto"/>
            <w:vAlign w:val="center"/>
          </w:tcPr>
          <w:p w14:paraId="72F23863" w14:textId="06F155F4" w:rsidR="009A62D4" w:rsidRDefault="009A62D4" w:rsidP="009A62D4">
            <w:pPr>
              <w:rPr>
                <w:szCs w:val="24"/>
              </w:rPr>
            </w:pPr>
            <w:r>
              <w:rPr>
                <w:szCs w:val="24"/>
              </w:rPr>
              <w:t>gminy, przedsiębiorcy</w:t>
            </w:r>
          </w:p>
        </w:tc>
        <w:tc>
          <w:tcPr>
            <w:tcW w:w="0" w:type="auto"/>
            <w:vAlign w:val="center"/>
          </w:tcPr>
          <w:p w14:paraId="516A2E2B" w14:textId="71E83866" w:rsidR="009A62D4" w:rsidRDefault="009A62D4" w:rsidP="009A62D4">
            <w:pPr>
              <w:rPr>
                <w:szCs w:val="24"/>
              </w:rPr>
            </w:pPr>
            <w:r>
              <w:rPr>
                <w:szCs w:val="24"/>
              </w:rPr>
              <w:t>b.d.</w:t>
            </w:r>
          </w:p>
        </w:tc>
        <w:tc>
          <w:tcPr>
            <w:tcW w:w="0" w:type="auto"/>
            <w:vAlign w:val="center"/>
          </w:tcPr>
          <w:p w14:paraId="7179F95D" w14:textId="4BDFE0C3" w:rsidR="009A62D4" w:rsidRDefault="009A62D4" w:rsidP="009A62D4">
            <w:pPr>
              <w:rPr>
                <w:szCs w:val="24"/>
              </w:rPr>
            </w:pPr>
            <w:r>
              <w:rPr>
                <w:szCs w:val="24"/>
              </w:rPr>
              <w:t>środki własne</w:t>
            </w:r>
          </w:p>
        </w:tc>
        <w:tc>
          <w:tcPr>
            <w:tcW w:w="0" w:type="auto"/>
            <w:vAlign w:val="center"/>
          </w:tcPr>
          <w:p w14:paraId="6F606B81" w14:textId="013F1A11" w:rsidR="009A62D4" w:rsidRPr="00D44D53" w:rsidRDefault="009A62D4" w:rsidP="009A62D4">
            <w:pPr>
              <w:rPr>
                <w:szCs w:val="24"/>
              </w:rPr>
            </w:pPr>
            <w:r w:rsidRPr="003549A6">
              <w:rPr>
                <w:szCs w:val="24"/>
              </w:rPr>
              <w:t xml:space="preserve">brak </w:t>
            </w:r>
          </w:p>
        </w:tc>
      </w:tr>
      <w:tr w:rsidR="00FD7120" w14:paraId="3DECB861" w14:textId="77777777" w:rsidTr="009A62D4">
        <w:tc>
          <w:tcPr>
            <w:tcW w:w="0" w:type="auto"/>
            <w:vAlign w:val="center"/>
          </w:tcPr>
          <w:p w14:paraId="5A02E0DD" w14:textId="77777777" w:rsidR="00FD7120" w:rsidRPr="009A62D4" w:rsidRDefault="00FD7120" w:rsidP="009A62D4">
            <w:pPr>
              <w:pStyle w:val="Akapitzlist"/>
              <w:numPr>
                <w:ilvl w:val="0"/>
                <w:numId w:val="47"/>
              </w:numPr>
              <w:ind w:left="340"/>
              <w:rPr>
                <w:szCs w:val="24"/>
              </w:rPr>
            </w:pPr>
          </w:p>
        </w:tc>
        <w:tc>
          <w:tcPr>
            <w:tcW w:w="0" w:type="auto"/>
            <w:vMerge w:val="restart"/>
            <w:vAlign w:val="center"/>
          </w:tcPr>
          <w:p w14:paraId="3B796251" w14:textId="1B3448B7" w:rsidR="00FD7120" w:rsidRPr="00D44D53" w:rsidRDefault="00FD7120" w:rsidP="009A62D4">
            <w:pPr>
              <w:rPr>
                <w:szCs w:val="24"/>
              </w:rPr>
            </w:pPr>
            <w:r>
              <w:rPr>
                <w:szCs w:val="24"/>
              </w:rPr>
              <w:t>Zasoby przyrodnicze</w:t>
            </w:r>
          </w:p>
        </w:tc>
        <w:tc>
          <w:tcPr>
            <w:tcW w:w="0" w:type="auto"/>
            <w:vAlign w:val="center"/>
          </w:tcPr>
          <w:p w14:paraId="3ABD83B6" w14:textId="59536981" w:rsidR="00FD7120" w:rsidRPr="00E95894" w:rsidRDefault="00FD7120" w:rsidP="009A62D4">
            <w:r>
              <w:t xml:space="preserve">ZP 1.1. </w:t>
            </w:r>
            <w:r w:rsidRPr="00236B5F">
              <w:t>Opracowanie dokumentów planistycznych dla obszarów Natura 2000, parków narodowych, rezerwatów przyrody, parków krajobrazowych</w:t>
            </w:r>
          </w:p>
        </w:tc>
        <w:tc>
          <w:tcPr>
            <w:tcW w:w="0" w:type="auto"/>
            <w:vAlign w:val="center"/>
          </w:tcPr>
          <w:p w14:paraId="13729F22" w14:textId="3340D5B6" w:rsidR="00FD7120" w:rsidRDefault="00FD7120" w:rsidP="009A62D4">
            <w:pPr>
              <w:rPr>
                <w:szCs w:val="24"/>
              </w:rPr>
            </w:pPr>
            <w:r w:rsidRPr="00236B5F">
              <w:t>RDOŚ w Rzeszowie, Parki Narodowe</w:t>
            </w:r>
          </w:p>
        </w:tc>
        <w:tc>
          <w:tcPr>
            <w:tcW w:w="0" w:type="auto"/>
            <w:vAlign w:val="center"/>
          </w:tcPr>
          <w:p w14:paraId="2F4F8FCD" w14:textId="4DECD0EE" w:rsidR="00FD7120" w:rsidRDefault="00FD7120" w:rsidP="009A62D4">
            <w:pPr>
              <w:rPr>
                <w:szCs w:val="24"/>
              </w:rPr>
            </w:pPr>
            <w:r>
              <w:rPr>
                <w:szCs w:val="24"/>
              </w:rPr>
              <w:t>b.d.</w:t>
            </w:r>
          </w:p>
        </w:tc>
        <w:tc>
          <w:tcPr>
            <w:tcW w:w="0" w:type="auto"/>
            <w:vAlign w:val="center"/>
          </w:tcPr>
          <w:p w14:paraId="1A4C8B02" w14:textId="11182B02" w:rsidR="00FD7120" w:rsidRDefault="00FD7120" w:rsidP="009A62D4">
            <w:pPr>
              <w:rPr>
                <w:szCs w:val="24"/>
              </w:rPr>
            </w:pPr>
            <w:r>
              <w:rPr>
                <w:szCs w:val="24"/>
              </w:rPr>
              <w:t>środki własne</w:t>
            </w:r>
          </w:p>
        </w:tc>
        <w:tc>
          <w:tcPr>
            <w:tcW w:w="0" w:type="auto"/>
            <w:vAlign w:val="center"/>
          </w:tcPr>
          <w:p w14:paraId="057D95E9" w14:textId="6CD7B8EB" w:rsidR="00FD7120" w:rsidRDefault="00FD7120" w:rsidP="009A62D4">
            <w:pPr>
              <w:rPr>
                <w:szCs w:val="24"/>
              </w:rPr>
            </w:pPr>
            <w:r w:rsidRPr="003549A6">
              <w:rPr>
                <w:szCs w:val="24"/>
              </w:rPr>
              <w:t xml:space="preserve">brak </w:t>
            </w:r>
          </w:p>
        </w:tc>
      </w:tr>
      <w:tr w:rsidR="00FD7120" w14:paraId="23B6DF84" w14:textId="77777777" w:rsidTr="009A62D4">
        <w:tc>
          <w:tcPr>
            <w:tcW w:w="0" w:type="auto"/>
            <w:vAlign w:val="center"/>
          </w:tcPr>
          <w:p w14:paraId="434F551E" w14:textId="77777777" w:rsidR="00FD7120" w:rsidRPr="009A62D4" w:rsidRDefault="00FD7120" w:rsidP="009A62D4">
            <w:pPr>
              <w:pStyle w:val="Akapitzlist"/>
              <w:numPr>
                <w:ilvl w:val="0"/>
                <w:numId w:val="47"/>
              </w:numPr>
              <w:ind w:left="340"/>
              <w:rPr>
                <w:szCs w:val="24"/>
              </w:rPr>
            </w:pPr>
          </w:p>
        </w:tc>
        <w:tc>
          <w:tcPr>
            <w:tcW w:w="0" w:type="auto"/>
            <w:vMerge/>
            <w:vAlign w:val="center"/>
          </w:tcPr>
          <w:p w14:paraId="55812C06" w14:textId="77777777" w:rsidR="00FD7120" w:rsidRPr="00D44D53" w:rsidRDefault="00FD7120" w:rsidP="009A62D4">
            <w:pPr>
              <w:rPr>
                <w:szCs w:val="24"/>
              </w:rPr>
            </w:pPr>
          </w:p>
        </w:tc>
        <w:tc>
          <w:tcPr>
            <w:tcW w:w="0" w:type="auto"/>
            <w:vAlign w:val="center"/>
          </w:tcPr>
          <w:p w14:paraId="5782D0FF" w14:textId="5802A35F" w:rsidR="00FD7120" w:rsidRDefault="00FD7120" w:rsidP="009A62D4">
            <w:pPr>
              <w:rPr>
                <w:szCs w:val="24"/>
              </w:rPr>
            </w:pPr>
            <w:r w:rsidRPr="005009B0">
              <w:t>ZP 1.2. Realizacja działań ochrony czynnej</w:t>
            </w:r>
          </w:p>
        </w:tc>
        <w:tc>
          <w:tcPr>
            <w:tcW w:w="0" w:type="auto"/>
            <w:vAlign w:val="center"/>
          </w:tcPr>
          <w:p w14:paraId="5098B947" w14:textId="23CEF9A9" w:rsidR="00FD7120" w:rsidRDefault="00FD7120" w:rsidP="009A62D4">
            <w:pPr>
              <w:rPr>
                <w:szCs w:val="24"/>
              </w:rPr>
            </w:pPr>
            <w:r w:rsidRPr="00236B5F">
              <w:t>RDOŚ w Rzeszowie, Parki Narodowe</w:t>
            </w:r>
          </w:p>
        </w:tc>
        <w:tc>
          <w:tcPr>
            <w:tcW w:w="0" w:type="auto"/>
            <w:vAlign w:val="center"/>
          </w:tcPr>
          <w:p w14:paraId="0E08AF30" w14:textId="69EE7CF0" w:rsidR="00FD7120" w:rsidRDefault="00FD7120" w:rsidP="009A62D4">
            <w:pPr>
              <w:rPr>
                <w:szCs w:val="24"/>
              </w:rPr>
            </w:pPr>
            <w:r>
              <w:rPr>
                <w:szCs w:val="24"/>
              </w:rPr>
              <w:t>b.d.</w:t>
            </w:r>
          </w:p>
        </w:tc>
        <w:tc>
          <w:tcPr>
            <w:tcW w:w="0" w:type="auto"/>
            <w:vAlign w:val="center"/>
          </w:tcPr>
          <w:p w14:paraId="7E358878" w14:textId="7D3C0290" w:rsidR="00FD7120" w:rsidRDefault="00FD7120" w:rsidP="009A62D4">
            <w:pPr>
              <w:rPr>
                <w:szCs w:val="24"/>
              </w:rPr>
            </w:pPr>
            <w:r>
              <w:rPr>
                <w:szCs w:val="24"/>
              </w:rPr>
              <w:t>środki własne</w:t>
            </w:r>
          </w:p>
        </w:tc>
        <w:tc>
          <w:tcPr>
            <w:tcW w:w="0" w:type="auto"/>
            <w:vAlign w:val="center"/>
          </w:tcPr>
          <w:p w14:paraId="66C16119" w14:textId="2ADDF8CC" w:rsidR="00FD7120" w:rsidRDefault="00FD7120" w:rsidP="009A62D4">
            <w:pPr>
              <w:rPr>
                <w:szCs w:val="24"/>
              </w:rPr>
            </w:pPr>
            <w:r w:rsidRPr="003549A6">
              <w:rPr>
                <w:szCs w:val="24"/>
              </w:rPr>
              <w:t xml:space="preserve">brak </w:t>
            </w:r>
          </w:p>
        </w:tc>
      </w:tr>
      <w:tr w:rsidR="00FD7120" w14:paraId="597631C0" w14:textId="77777777" w:rsidTr="009A62D4">
        <w:tc>
          <w:tcPr>
            <w:tcW w:w="0" w:type="auto"/>
            <w:vAlign w:val="center"/>
          </w:tcPr>
          <w:p w14:paraId="269227E7" w14:textId="77777777" w:rsidR="00FD7120" w:rsidRPr="009A62D4" w:rsidRDefault="00FD7120" w:rsidP="009A62D4">
            <w:pPr>
              <w:pStyle w:val="Akapitzlist"/>
              <w:numPr>
                <w:ilvl w:val="0"/>
                <w:numId w:val="47"/>
              </w:numPr>
              <w:ind w:left="340"/>
              <w:rPr>
                <w:szCs w:val="24"/>
              </w:rPr>
            </w:pPr>
          </w:p>
        </w:tc>
        <w:tc>
          <w:tcPr>
            <w:tcW w:w="0" w:type="auto"/>
            <w:vMerge/>
            <w:vAlign w:val="center"/>
          </w:tcPr>
          <w:p w14:paraId="501185FC" w14:textId="77777777" w:rsidR="00FD7120" w:rsidRPr="00D44D53" w:rsidRDefault="00FD7120" w:rsidP="009A62D4">
            <w:pPr>
              <w:rPr>
                <w:szCs w:val="24"/>
              </w:rPr>
            </w:pPr>
          </w:p>
        </w:tc>
        <w:tc>
          <w:tcPr>
            <w:tcW w:w="0" w:type="auto"/>
            <w:vAlign w:val="center"/>
          </w:tcPr>
          <w:p w14:paraId="4B4DEFCF" w14:textId="12787BA7" w:rsidR="00FD7120" w:rsidRDefault="00FD7120" w:rsidP="009A62D4">
            <w:pPr>
              <w:rPr>
                <w:szCs w:val="24"/>
              </w:rPr>
            </w:pPr>
            <w:r w:rsidRPr="00B81A2F">
              <w:t>ZP</w:t>
            </w:r>
            <w:r>
              <w:t xml:space="preserve"> </w:t>
            </w:r>
            <w:r w:rsidRPr="00B81A2F">
              <w:t>1.</w:t>
            </w:r>
            <w:r>
              <w:t>3</w:t>
            </w:r>
            <w:r w:rsidRPr="00B81A2F">
              <w:t xml:space="preserve">. </w:t>
            </w:r>
            <w:r w:rsidRPr="00236B5F">
              <w:t>Monitoring gatunków i siedlisk przyrodniczych</w:t>
            </w:r>
          </w:p>
        </w:tc>
        <w:tc>
          <w:tcPr>
            <w:tcW w:w="0" w:type="auto"/>
            <w:vAlign w:val="center"/>
          </w:tcPr>
          <w:p w14:paraId="07F5BB2F" w14:textId="332C8146" w:rsidR="00FD7120" w:rsidRDefault="00FD7120" w:rsidP="009A62D4">
            <w:pPr>
              <w:rPr>
                <w:szCs w:val="24"/>
              </w:rPr>
            </w:pPr>
            <w:r>
              <w:t>GIOŚ, Parki Narodowe</w:t>
            </w:r>
          </w:p>
        </w:tc>
        <w:tc>
          <w:tcPr>
            <w:tcW w:w="0" w:type="auto"/>
            <w:vAlign w:val="center"/>
          </w:tcPr>
          <w:p w14:paraId="791AAB86" w14:textId="7CBA711C" w:rsidR="00FD7120" w:rsidRDefault="00FD7120" w:rsidP="009A62D4">
            <w:pPr>
              <w:rPr>
                <w:szCs w:val="24"/>
              </w:rPr>
            </w:pPr>
            <w:r>
              <w:rPr>
                <w:szCs w:val="24"/>
              </w:rPr>
              <w:t>b.d.</w:t>
            </w:r>
          </w:p>
        </w:tc>
        <w:tc>
          <w:tcPr>
            <w:tcW w:w="0" w:type="auto"/>
            <w:vAlign w:val="center"/>
          </w:tcPr>
          <w:p w14:paraId="0F332F64" w14:textId="1792461F" w:rsidR="00FD7120" w:rsidRDefault="00FD7120" w:rsidP="009A62D4">
            <w:pPr>
              <w:rPr>
                <w:szCs w:val="24"/>
              </w:rPr>
            </w:pPr>
            <w:r>
              <w:rPr>
                <w:szCs w:val="24"/>
              </w:rPr>
              <w:t>środki własne</w:t>
            </w:r>
          </w:p>
        </w:tc>
        <w:tc>
          <w:tcPr>
            <w:tcW w:w="0" w:type="auto"/>
            <w:vAlign w:val="center"/>
          </w:tcPr>
          <w:p w14:paraId="39ADBE9C" w14:textId="209E7F01" w:rsidR="00FD7120" w:rsidRDefault="00FD7120" w:rsidP="009A62D4">
            <w:pPr>
              <w:rPr>
                <w:szCs w:val="24"/>
              </w:rPr>
            </w:pPr>
            <w:r w:rsidRPr="003549A6">
              <w:rPr>
                <w:szCs w:val="24"/>
              </w:rPr>
              <w:t xml:space="preserve">brak </w:t>
            </w:r>
          </w:p>
        </w:tc>
      </w:tr>
      <w:tr w:rsidR="00FD7120" w14:paraId="3E40EFFB" w14:textId="77777777" w:rsidTr="009A62D4">
        <w:tc>
          <w:tcPr>
            <w:tcW w:w="0" w:type="auto"/>
            <w:vAlign w:val="center"/>
          </w:tcPr>
          <w:p w14:paraId="02E608A5" w14:textId="77777777" w:rsidR="00FD7120" w:rsidRPr="009A62D4" w:rsidRDefault="00FD7120" w:rsidP="009A62D4">
            <w:pPr>
              <w:pStyle w:val="Akapitzlist"/>
              <w:numPr>
                <w:ilvl w:val="0"/>
                <w:numId w:val="47"/>
              </w:numPr>
              <w:ind w:left="340"/>
              <w:rPr>
                <w:szCs w:val="24"/>
              </w:rPr>
            </w:pPr>
          </w:p>
        </w:tc>
        <w:tc>
          <w:tcPr>
            <w:tcW w:w="0" w:type="auto"/>
            <w:vMerge/>
            <w:vAlign w:val="center"/>
          </w:tcPr>
          <w:p w14:paraId="4DE642FC" w14:textId="77777777" w:rsidR="00FD7120" w:rsidRPr="00D44D53" w:rsidRDefault="00FD7120" w:rsidP="009A62D4">
            <w:pPr>
              <w:rPr>
                <w:szCs w:val="24"/>
              </w:rPr>
            </w:pPr>
          </w:p>
        </w:tc>
        <w:tc>
          <w:tcPr>
            <w:tcW w:w="0" w:type="auto"/>
            <w:vAlign w:val="center"/>
          </w:tcPr>
          <w:p w14:paraId="15A49B5D" w14:textId="4109D4D3" w:rsidR="00FD7120" w:rsidRDefault="00FD7120" w:rsidP="009A62D4">
            <w:pPr>
              <w:rPr>
                <w:szCs w:val="24"/>
              </w:rPr>
            </w:pPr>
            <w:r w:rsidRPr="00B81A2F">
              <w:t>ZP</w:t>
            </w:r>
            <w:r>
              <w:t xml:space="preserve"> </w:t>
            </w:r>
            <w:r w:rsidRPr="00B81A2F">
              <w:t>1.</w:t>
            </w:r>
            <w:r>
              <w:t>4</w:t>
            </w:r>
            <w:r w:rsidRPr="00B81A2F">
              <w:t xml:space="preserve">. </w:t>
            </w:r>
            <w:r w:rsidRPr="00236B5F">
              <w:t>Identyfikacja występowania oraz eliminowanie gatunków inwazyjnych</w:t>
            </w:r>
          </w:p>
        </w:tc>
        <w:tc>
          <w:tcPr>
            <w:tcW w:w="0" w:type="auto"/>
            <w:vAlign w:val="center"/>
          </w:tcPr>
          <w:p w14:paraId="66E8F2C9" w14:textId="31367DFE" w:rsidR="00FD7120" w:rsidRDefault="00FD7120" w:rsidP="009A62D4">
            <w:pPr>
              <w:rPr>
                <w:szCs w:val="24"/>
              </w:rPr>
            </w:pPr>
            <w:r w:rsidRPr="00D84FF7">
              <w:t>RDOŚ w Rzeszowie, Parki Narodowe</w:t>
            </w:r>
            <w:r>
              <w:t>, gminy</w:t>
            </w:r>
          </w:p>
        </w:tc>
        <w:tc>
          <w:tcPr>
            <w:tcW w:w="0" w:type="auto"/>
            <w:vAlign w:val="center"/>
          </w:tcPr>
          <w:p w14:paraId="11B6E51C" w14:textId="041F7DD5" w:rsidR="00FD7120" w:rsidRDefault="00FD7120" w:rsidP="009A62D4">
            <w:pPr>
              <w:rPr>
                <w:szCs w:val="24"/>
              </w:rPr>
            </w:pPr>
            <w:r>
              <w:rPr>
                <w:szCs w:val="24"/>
              </w:rPr>
              <w:t>b.d.</w:t>
            </w:r>
          </w:p>
        </w:tc>
        <w:tc>
          <w:tcPr>
            <w:tcW w:w="0" w:type="auto"/>
            <w:vAlign w:val="center"/>
          </w:tcPr>
          <w:p w14:paraId="30801FB7" w14:textId="472B096E" w:rsidR="00FD7120" w:rsidRDefault="00FD7120" w:rsidP="009A62D4">
            <w:pPr>
              <w:rPr>
                <w:szCs w:val="24"/>
              </w:rPr>
            </w:pPr>
            <w:r>
              <w:rPr>
                <w:szCs w:val="24"/>
              </w:rPr>
              <w:t>środki własne</w:t>
            </w:r>
          </w:p>
        </w:tc>
        <w:tc>
          <w:tcPr>
            <w:tcW w:w="0" w:type="auto"/>
            <w:vAlign w:val="center"/>
          </w:tcPr>
          <w:p w14:paraId="3E4D8054" w14:textId="7B7B1B7B" w:rsidR="00FD7120" w:rsidRDefault="00FD7120" w:rsidP="009A62D4">
            <w:pPr>
              <w:rPr>
                <w:szCs w:val="24"/>
              </w:rPr>
            </w:pPr>
            <w:r w:rsidRPr="003549A6">
              <w:rPr>
                <w:szCs w:val="24"/>
              </w:rPr>
              <w:t xml:space="preserve">brak </w:t>
            </w:r>
          </w:p>
        </w:tc>
      </w:tr>
      <w:tr w:rsidR="00FD7120" w14:paraId="3EB08C87" w14:textId="77777777" w:rsidTr="009A62D4">
        <w:tc>
          <w:tcPr>
            <w:tcW w:w="0" w:type="auto"/>
            <w:vAlign w:val="center"/>
          </w:tcPr>
          <w:p w14:paraId="7A8138BD" w14:textId="77777777" w:rsidR="00FD7120" w:rsidRPr="009A62D4" w:rsidRDefault="00FD7120" w:rsidP="009A62D4">
            <w:pPr>
              <w:pStyle w:val="Akapitzlist"/>
              <w:numPr>
                <w:ilvl w:val="0"/>
                <w:numId w:val="47"/>
              </w:numPr>
              <w:ind w:left="340"/>
              <w:rPr>
                <w:szCs w:val="24"/>
              </w:rPr>
            </w:pPr>
          </w:p>
        </w:tc>
        <w:tc>
          <w:tcPr>
            <w:tcW w:w="0" w:type="auto"/>
            <w:vMerge/>
            <w:vAlign w:val="center"/>
          </w:tcPr>
          <w:p w14:paraId="4A6A9A9A" w14:textId="77777777" w:rsidR="00FD7120" w:rsidRPr="00D44D53" w:rsidRDefault="00FD7120" w:rsidP="009A62D4">
            <w:pPr>
              <w:rPr>
                <w:szCs w:val="24"/>
              </w:rPr>
            </w:pPr>
          </w:p>
        </w:tc>
        <w:tc>
          <w:tcPr>
            <w:tcW w:w="0" w:type="auto"/>
            <w:vAlign w:val="center"/>
          </w:tcPr>
          <w:p w14:paraId="76B9EE2B" w14:textId="22B9E7C9" w:rsidR="00FD7120" w:rsidRDefault="00FD7120" w:rsidP="009A62D4">
            <w:pPr>
              <w:rPr>
                <w:szCs w:val="24"/>
              </w:rPr>
            </w:pPr>
            <w:r w:rsidRPr="00B81A2F">
              <w:t>ZP</w:t>
            </w:r>
            <w:r>
              <w:t xml:space="preserve"> </w:t>
            </w:r>
            <w:r w:rsidRPr="00B81A2F">
              <w:t>1.</w:t>
            </w:r>
            <w:r>
              <w:t>5</w:t>
            </w:r>
            <w:r w:rsidRPr="00B81A2F">
              <w:t xml:space="preserve">. </w:t>
            </w:r>
            <w:r w:rsidRPr="00236B5F">
              <w:t>Ustalanie zapisów miejscowych planów zagospodarowania przestrzennego oraz warunków zabudowy uwzględniających walory przyrodnicze i krajobrazowe, a także ograniczających presję zabudowy na tereny najbardziej cenne przyrodniczo i korytarze ekologiczne</w:t>
            </w:r>
          </w:p>
        </w:tc>
        <w:tc>
          <w:tcPr>
            <w:tcW w:w="0" w:type="auto"/>
            <w:vAlign w:val="center"/>
          </w:tcPr>
          <w:p w14:paraId="55F2DADC" w14:textId="50FDC882" w:rsidR="00FD7120" w:rsidRDefault="00FD7120" w:rsidP="009A62D4">
            <w:pPr>
              <w:rPr>
                <w:szCs w:val="24"/>
              </w:rPr>
            </w:pPr>
            <w:r>
              <w:t>gminy</w:t>
            </w:r>
          </w:p>
        </w:tc>
        <w:tc>
          <w:tcPr>
            <w:tcW w:w="0" w:type="auto"/>
            <w:vAlign w:val="center"/>
          </w:tcPr>
          <w:p w14:paraId="60C311D9" w14:textId="3C348BC9" w:rsidR="00FD7120" w:rsidRDefault="00FD7120" w:rsidP="009A62D4">
            <w:pPr>
              <w:rPr>
                <w:szCs w:val="24"/>
              </w:rPr>
            </w:pPr>
            <w:r>
              <w:rPr>
                <w:szCs w:val="24"/>
              </w:rPr>
              <w:t>b.d.</w:t>
            </w:r>
          </w:p>
        </w:tc>
        <w:tc>
          <w:tcPr>
            <w:tcW w:w="0" w:type="auto"/>
            <w:vAlign w:val="center"/>
          </w:tcPr>
          <w:p w14:paraId="36908933" w14:textId="46E37FE0" w:rsidR="00FD7120" w:rsidRDefault="00FD7120" w:rsidP="009A62D4">
            <w:pPr>
              <w:rPr>
                <w:szCs w:val="24"/>
              </w:rPr>
            </w:pPr>
            <w:r>
              <w:rPr>
                <w:szCs w:val="24"/>
              </w:rPr>
              <w:t>środki własne</w:t>
            </w:r>
          </w:p>
        </w:tc>
        <w:tc>
          <w:tcPr>
            <w:tcW w:w="0" w:type="auto"/>
            <w:vAlign w:val="center"/>
          </w:tcPr>
          <w:p w14:paraId="61EC3B6C" w14:textId="3CDA40E2" w:rsidR="00FD7120" w:rsidRDefault="00FD7120" w:rsidP="009A62D4">
            <w:pPr>
              <w:rPr>
                <w:szCs w:val="24"/>
              </w:rPr>
            </w:pPr>
            <w:r w:rsidRPr="003549A6">
              <w:rPr>
                <w:szCs w:val="24"/>
              </w:rPr>
              <w:t xml:space="preserve">brak </w:t>
            </w:r>
          </w:p>
        </w:tc>
      </w:tr>
      <w:tr w:rsidR="00FD7120" w14:paraId="1B705081" w14:textId="77777777" w:rsidTr="009A62D4">
        <w:tc>
          <w:tcPr>
            <w:tcW w:w="0" w:type="auto"/>
            <w:vAlign w:val="center"/>
          </w:tcPr>
          <w:p w14:paraId="133B00AF" w14:textId="77777777" w:rsidR="00FD7120" w:rsidRPr="009A62D4" w:rsidRDefault="00FD7120" w:rsidP="009A62D4">
            <w:pPr>
              <w:pStyle w:val="Akapitzlist"/>
              <w:numPr>
                <w:ilvl w:val="0"/>
                <w:numId w:val="47"/>
              </w:numPr>
              <w:ind w:left="340"/>
              <w:rPr>
                <w:szCs w:val="24"/>
              </w:rPr>
            </w:pPr>
          </w:p>
        </w:tc>
        <w:tc>
          <w:tcPr>
            <w:tcW w:w="0" w:type="auto"/>
            <w:vMerge/>
            <w:vAlign w:val="center"/>
          </w:tcPr>
          <w:p w14:paraId="5996051A" w14:textId="77777777" w:rsidR="00FD7120" w:rsidRPr="00D44D53" w:rsidRDefault="00FD7120" w:rsidP="009A62D4">
            <w:pPr>
              <w:rPr>
                <w:szCs w:val="24"/>
              </w:rPr>
            </w:pPr>
          </w:p>
        </w:tc>
        <w:tc>
          <w:tcPr>
            <w:tcW w:w="0" w:type="auto"/>
            <w:vAlign w:val="center"/>
          </w:tcPr>
          <w:p w14:paraId="6B4E93E1" w14:textId="78ADFEC8" w:rsidR="00FD7120" w:rsidRPr="00B81A2F" w:rsidRDefault="00FD7120" w:rsidP="009A62D4">
            <w:r>
              <w:t>ZP 1.7. Poprawa stanu siedlisk i gatunków</w:t>
            </w:r>
          </w:p>
        </w:tc>
        <w:tc>
          <w:tcPr>
            <w:tcW w:w="0" w:type="auto"/>
            <w:vAlign w:val="center"/>
          </w:tcPr>
          <w:p w14:paraId="408C0BFC" w14:textId="27949CFC" w:rsidR="00FD7120" w:rsidRDefault="00FD7120" w:rsidP="009A62D4">
            <w:r>
              <w:t>gminy, RDOŚ w Rzeszowie, Parki Narodowe, PGL LP</w:t>
            </w:r>
          </w:p>
        </w:tc>
        <w:tc>
          <w:tcPr>
            <w:tcW w:w="0" w:type="auto"/>
            <w:vAlign w:val="center"/>
          </w:tcPr>
          <w:p w14:paraId="57B49617" w14:textId="7C292D63" w:rsidR="00FD7120" w:rsidRDefault="00FD7120" w:rsidP="009A62D4">
            <w:pPr>
              <w:rPr>
                <w:szCs w:val="24"/>
              </w:rPr>
            </w:pPr>
            <w:r>
              <w:rPr>
                <w:szCs w:val="24"/>
              </w:rPr>
              <w:t>b.d.</w:t>
            </w:r>
          </w:p>
        </w:tc>
        <w:tc>
          <w:tcPr>
            <w:tcW w:w="0" w:type="auto"/>
            <w:vAlign w:val="center"/>
          </w:tcPr>
          <w:p w14:paraId="45EEDE80" w14:textId="39F022D8" w:rsidR="00FD7120" w:rsidRDefault="00FD7120" w:rsidP="009A62D4">
            <w:pPr>
              <w:rPr>
                <w:szCs w:val="24"/>
              </w:rPr>
            </w:pPr>
            <w:r>
              <w:rPr>
                <w:szCs w:val="24"/>
              </w:rPr>
              <w:t>środki własne, środki krajowe, środki europejskie</w:t>
            </w:r>
          </w:p>
        </w:tc>
        <w:tc>
          <w:tcPr>
            <w:tcW w:w="0" w:type="auto"/>
            <w:vAlign w:val="center"/>
          </w:tcPr>
          <w:p w14:paraId="77DAAEC9" w14:textId="34CC738D" w:rsidR="00FD7120" w:rsidRPr="003549A6" w:rsidRDefault="00FD7120" w:rsidP="009A62D4">
            <w:pPr>
              <w:rPr>
                <w:szCs w:val="24"/>
              </w:rPr>
            </w:pPr>
            <w:r>
              <w:rPr>
                <w:szCs w:val="24"/>
              </w:rPr>
              <w:t>brak</w:t>
            </w:r>
          </w:p>
        </w:tc>
      </w:tr>
      <w:tr w:rsidR="00FD7120" w14:paraId="0C2E1392" w14:textId="77777777" w:rsidTr="009A62D4">
        <w:tc>
          <w:tcPr>
            <w:tcW w:w="0" w:type="auto"/>
            <w:vAlign w:val="center"/>
          </w:tcPr>
          <w:p w14:paraId="182EB8BB" w14:textId="77777777" w:rsidR="00FD7120" w:rsidRPr="009A62D4" w:rsidRDefault="00FD7120" w:rsidP="009A62D4">
            <w:pPr>
              <w:pStyle w:val="Akapitzlist"/>
              <w:numPr>
                <w:ilvl w:val="0"/>
                <w:numId w:val="47"/>
              </w:numPr>
              <w:ind w:left="340"/>
              <w:rPr>
                <w:szCs w:val="24"/>
              </w:rPr>
            </w:pPr>
          </w:p>
        </w:tc>
        <w:tc>
          <w:tcPr>
            <w:tcW w:w="0" w:type="auto"/>
            <w:vMerge/>
            <w:vAlign w:val="center"/>
          </w:tcPr>
          <w:p w14:paraId="53719C62" w14:textId="77777777" w:rsidR="00FD7120" w:rsidRPr="00D44D53" w:rsidRDefault="00FD7120" w:rsidP="009A62D4">
            <w:pPr>
              <w:rPr>
                <w:szCs w:val="24"/>
              </w:rPr>
            </w:pPr>
          </w:p>
        </w:tc>
        <w:tc>
          <w:tcPr>
            <w:tcW w:w="0" w:type="auto"/>
            <w:vAlign w:val="center"/>
          </w:tcPr>
          <w:p w14:paraId="48894305" w14:textId="250C1A3C" w:rsidR="00FD7120" w:rsidRPr="00B81A2F" w:rsidRDefault="00FD7120" w:rsidP="009A62D4">
            <w:r w:rsidRPr="00B81A2F">
              <w:t>ZP</w:t>
            </w:r>
            <w:r>
              <w:t xml:space="preserve"> 2</w:t>
            </w:r>
            <w:r w:rsidRPr="00B81A2F">
              <w:t xml:space="preserve">.1. </w:t>
            </w:r>
            <w:r w:rsidRPr="00236B5F">
              <w:t>Wprowadzanie na terenach atrakcyjnych przyrodniczo i turystycznie obiektów pozwalających na kanalizację ruchu turystycznego (np. ścieżki dydaktyczne, punkty widokowe itp.)</w:t>
            </w:r>
          </w:p>
        </w:tc>
        <w:tc>
          <w:tcPr>
            <w:tcW w:w="0" w:type="auto"/>
            <w:vAlign w:val="center"/>
          </w:tcPr>
          <w:p w14:paraId="54DD0243" w14:textId="17D6D040" w:rsidR="00FD7120" w:rsidRDefault="00FD7120" w:rsidP="009A62D4">
            <w:r>
              <w:t>PGL LP,</w:t>
            </w:r>
            <w:r w:rsidRPr="00D84FF7">
              <w:t xml:space="preserve"> Parki Narodowe, </w:t>
            </w:r>
            <w:r>
              <w:t>gminy</w:t>
            </w:r>
          </w:p>
        </w:tc>
        <w:tc>
          <w:tcPr>
            <w:tcW w:w="0" w:type="auto"/>
            <w:vAlign w:val="center"/>
          </w:tcPr>
          <w:p w14:paraId="3DACB050" w14:textId="203D72AB" w:rsidR="00FD7120" w:rsidRDefault="00FD7120" w:rsidP="009A62D4">
            <w:pPr>
              <w:rPr>
                <w:szCs w:val="24"/>
              </w:rPr>
            </w:pPr>
            <w:r>
              <w:rPr>
                <w:szCs w:val="24"/>
              </w:rPr>
              <w:t>b.d.</w:t>
            </w:r>
          </w:p>
        </w:tc>
        <w:tc>
          <w:tcPr>
            <w:tcW w:w="0" w:type="auto"/>
            <w:vAlign w:val="center"/>
          </w:tcPr>
          <w:p w14:paraId="24F4BD17" w14:textId="5619C1F2" w:rsidR="00FD7120" w:rsidRDefault="00FD7120" w:rsidP="009A62D4">
            <w:pPr>
              <w:rPr>
                <w:szCs w:val="24"/>
              </w:rPr>
            </w:pPr>
            <w:r>
              <w:rPr>
                <w:szCs w:val="24"/>
              </w:rPr>
              <w:t>środki własne, środki krajowe, środki europejskie</w:t>
            </w:r>
          </w:p>
        </w:tc>
        <w:tc>
          <w:tcPr>
            <w:tcW w:w="0" w:type="auto"/>
            <w:vAlign w:val="center"/>
          </w:tcPr>
          <w:p w14:paraId="5C06CE88" w14:textId="1BF7FA0B" w:rsidR="00FD7120" w:rsidRDefault="00FD7120" w:rsidP="009A62D4">
            <w:pPr>
              <w:rPr>
                <w:szCs w:val="24"/>
              </w:rPr>
            </w:pPr>
            <w:r w:rsidRPr="003549A6">
              <w:rPr>
                <w:szCs w:val="24"/>
              </w:rPr>
              <w:t xml:space="preserve">brak </w:t>
            </w:r>
          </w:p>
        </w:tc>
      </w:tr>
      <w:tr w:rsidR="00FD7120" w14:paraId="15197E16" w14:textId="77777777" w:rsidTr="009A62D4">
        <w:tc>
          <w:tcPr>
            <w:tcW w:w="0" w:type="auto"/>
            <w:vAlign w:val="center"/>
          </w:tcPr>
          <w:p w14:paraId="08B798C8" w14:textId="77777777" w:rsidR="00FD7120" w:rsidRPr="009A62D4" w:rsidRDefault="00FD7120" w:rsidP="009A62D4">
            <w:pPr>
              <w:pStyle w:val="Akapitzlist"/>
              <w:numPr>
                <w:ilvl w:val="0"/>
                <w:numId w:val="47"/>
              </w:numPr>
              <w:ind w:left="340"/>
              <w:rPr>
                <w:szCs w:val="24"/>
              </w:rPr>
            </w:pPr>
          </w:p>
        </w:tc>
        <w:tc>
          <w:tcPr>
            <w:tcW w:w="0" w:type="auto"/>
            <w:vMerge/>
            <w:vAlign w:val="center"/>
          </w:tcPr>
          <w:p w14:paraId="066CEB2E" w14:textId="77777777" w:rsidR="00FD7120" w:rsidRPr="00D44D53" w:rsidRDefault="00FD7120" w:rsidP="009A62D4">
            <w:pPr>
              <w:rPr>
                <w:szCs w:val="24"/>
              </w:rPr>
            </w:pPr>
          </w:p>
        </w:tc>
        <w:tc>
          <w:tcPr>
            <w:tcW w:w="0" w:type="auto"/>
            <w:vAlign w:val="center"/>
          </w:tcPr>
          <w:p w14:paraId="0896019B" w14:textId="77777777" w:rsidR="00FD7120" w:rsidRPr="00236B5F" w:rsidRDefault="00FD7120" w:rsidP="009A62D4">
            <w:r w:rsidRPr="00B81A2F">
              <w:t>ZP</w:t>
            </w:r>
            <w:r>
              <w:t xml:space="preserve"> 3</w:t>
            </w:r>
            <w:r w:rsidRPr="00B81A2F">
              <w:t xml:space="preserve">.1. </w:t>
            </w:r>
            <w:r w:rsidRPr="00236B5F">
              <w:t xml:space="preserve">Tworzenie i modernizacja terenów zieleni, prace </w:t>
            </w:r>
            <w:proofErr w:type="spellStart"/>
            <w:r w:rsidRPr="00236B5F">
              <w:t>arborystyczne</w:t>
            </w:r>
            <w:proofErr w:type="spellEnd"/>
            <w:r w:rsidRPr="00236B5F">
              <w:t xml:space="preserve"> oraz konserwacja pomników przyrody </w:t>
            </w:r>
          </w:p>
          <w:p w14:paraId="1B86F1DF" w14:textId="77777777" w:rsidR="00FD7120" w:rsidRPr="00B81A2F" w:rsidRDefault="00FD7120" w:rsidP="009A62D4"/>
        </w:tc>
        <w:tc>
          <w:tcPr>
            <w:tcW w:w="0" w:type="auto"/>
            <w:vAlign w:val="center"/>
          </w:tcPr>
          <w:p w14:paraId="7DC85E43" w14:textId="77777777" w:rsidR="00FD7120" w:rsidRPr="00236B5F" w:rsidRDefault="00FD7120" w:rsidP="009A62D4">
            <w:r w:rsidRPr="00236B5F">
              <w:t xml:space="preserve">gminy, zarządcy nieruchomości </w:t>
            </w:r>
          </w:p>
          <w:p w14:paraId="22F9A74B" w14:textId="77777777" w:rsidR="00FD7120" w:rsidRDefault="00FD7120" w:rsidP="009A62D4"/>
        </w:tc>
        <w:tc>
          <w:tcPr>
            <w:tcW w:w="0" w:type="auto"/>
            <w:vAlign w:val="center"/>
          </w:tcPr>
          <w:p w14:paraId="5E93B353" w14:textId="0C31195E" w:rsidR="00FD7120" w:rsidRDefault="00FD7120" w:rsidP="009A62D4">
            <w:pPr>
              <w:rPr>
                <w:szCs w:val="24"/>
              </w:rPr>
            </w:pPr>
            <w:r>
              <w:rPr>
                <w:szCs w:val="24"/>
              </w:rPr>
              <w:t>b.d.</w:t>
            </w:r>
          </w:p>
        </w:tc>
        <w:tc>
          <w:tcPr>
            <w:tcW w:w="0" w:type="auto"/>
            <w:vAlign w:val="center"/>
          </w:tcPr>
          <w:p w14:paraId="63535124" w14:textId="67C88582" w:rsidR="00FD7120" w:rsidRDefault="00FD7120" w:rsidP="009A62D4">
            <w:pPr>
              <w:rPr>
                <w:szCs w:val="24"/>
              </w:rPr>
            </w:pPr>
            <w:r>
              <w:rPr>
                <w:szCs w:val="24"/>
              </w:rPr>
              <w:t>środki własne, środki krajowe</w:t>
            </w:r>
          </w:p>
        </w:tc>
        <w:tc>
          <w:tcPr>
            <w:tcW w:w="0" w:type="auto"/>
            <w:vAlign w:val="center"/>
          </w:tcPr>
          <w:p w14:paraId="0E5CB1B1" w14:textId="1340269B" w:rsidR="00FD7120" w:rsidRDefault="00FD7120" w:rsidP="009A62D4">
            <w:pPr>
              <w:rPr>
                <w:szCs w:val="24"/>
              </w:rPr>
            </w:pPr>
            <w:r w:rsidRPr="003549A6">
              <w:rPr>
                <w:szCs w:val="24"/>
              </w:rPr>
              <w:t xml:space="preserve">brak </w:t>
            </w:r>
          </w:p>
        </w:tc>
      </w:tr>
      <w:tr w:rsidR="00FD7120" w14:paraId="47478E12" w14:textId="77777777" w:rsidTr="009A62D4">
        <w:tc>
          <w:tcPr>
            <w:tcW w:w="0" w:type="auto"/>
            <w:vAlign w:val="center"/>
          </w:tcPr>
          <w:p w14:paraId="2A59C754" w14:textId="77777777" w:rsidR="00FD7120" w:rsidRPr="009A62D4" w:rsidRDefault="00FD7120" w:rsidP="009A62D4">
            <w:pPr>
              <w:pStyle w:val="Akapitzlist"/>
              <w:numPr>
                <w:ilvl w:val="0"/>
                <w:numId w:val="47"/>
              </w:numPr>
              <w:ind w:left="340"/>
              <w:rPr>
                <w:szCs w:val="24"/>
              </w:rPr>
            </w:pPr>
          </w:p>
        </w:tc>
        <w:tc>
          <w:tcPr>
            <w:tcW w:w="0" w:type="auto"/>
            <w:vMerge/>
            <w:vAlign w:val="center"/>
          </w:tcPr>
          <w:p w14:paraId="5140A121" w14:textId="77777777" w:rsidR="00FD7120" w:rsidRPr="00D44D53" w:rsidRDefault="00FD7120" w:rsidP="009A62D4">
            <w:pPr>
              <w:rPr>
                <w:szCs w:val="24"/>
              </w:rPr>
            </w:pPr>
          </w:p>
        </w:tc>
        <w:tc>
          <w:tcPr>
            <w:tcW w:w="0" w:type="auto"/>
            <w:vAlign w:val="center"/>
          </w:tcPr>
          <w:p w14:paraId="377250FF" w14:textId="6C7D6914" w:rsidR="00FD7120" w:rsidRPr="00B81A2F" w:rsidRDefault="00FD7120" w:rsidP="009A62D4">
            <w:r w:rsidRPr="00B81A2F">
              <w:t>ZP</w:t>
            </w:r>
            <w:r>
              <w:t xml:space="preserve"> </w:t>
            </w:r>
            <w:r w:rsidRPr="00B81A2F">
              <w:t>3.</w:t>
            </w:r>
            <w:r>
              <w:t>2</w:t>
            </w:r>
            <w:r w:rsidRPr="00B81A2F">
              <w:t xml:space="preserve">. </w:t>
            </w:r>
            <w:r w:rsidRPr="00236B5F">
              <w:t>Wprowadzanie elementów zazieleniających na terenach miejskich – parków kieszonkowych, zielonych ścian i dachów, innych elementów zielono-</w:t>
            </w:r>
            <w:r>
              <w:t xml:space="preserve">niebieskiej </w:t>
            </w:r>
            <w:r w:rsidRPr="00236B5F">
              <w:t>infrastruktury</w:t>
            </w:r>
          </w:p>
        </w:tc>
        <w:tc>
          <w:tcPr>
            <w:tcW w:w="0" w:type="auto"/>
            <w:vAlign w:val="center"/>
          </w:tcPr>
          <w:p w14:paraId="0AF823AD" w14:textId="77777777" w:rsidR="00FD7120" w:rsidRPr="00236B5F" w:rsidRDefault="00FD7120" w:rsidP="009A62D4">
            <w:r w:rsidRPr="00236B5F">
              <w:t xml:space="preserve">gminy, zarządcy nieruchomości </w:t>
            </w:r>
          </w:p>
          <w:p w14:paraId="379A1097" w14:textId="77777777" w:rsidR="00FD7120" w:rsidRDefault="00FD7120" w:rsidP="009A62D4"/>
        </w:tc>
        <w:tc>
          <w:tcPr>
            <w:tcW w:w="0" w:type="auto"/>
            <w:vAlign w:val="center"/>
          </w:tcPr>
          <w:p w14:paraId="2C7B5569" w14:textId="28D4148C" w:rsidR="00FD7120" w:rsidRDefault="00FD7120" w:rsidP="009A62D4">
            <w:pPr>
              <w:rPr>
                <w:szCs w:val="24"/>
              </w:rPr>
            </w:pPr>
            <w:r>
              <w:rPr>
                <w:szCs w:val="24"/>
              </w:rPr>
              <w:t>b.d.</w:t>
            </w:r>
          </w:p>
        </w:tc>
        <w:tc>
          <w:tcPr>
            <w:tcW w:w="0" w:type="auto"/>
            <w:vAlign w:val="center"/>
          </w:tcPr>
          <w:p w14:paraId="12886DD8" w14:textId="6B24FC39" w:rsidR="00FD7120" w:rsidRDefault="00FD7120" w:rsidP="009A62D4">
            <w:pPr>
              <w:rPr>
                <w:szCs w:val="24"/>
              </w:rPr>
            </w:pPr>
            <w:r>
              <w:rPr>
                <w:szCs w:val="24"/>
              </w:rPr>
              <w:t>środki własne, środki krajowe, środki europejskie</w:t>
            </w:r>
          </w:p>
        </w:tc>
        <w:tc>
          <w:tcPr>
            <w:tcW w:w="0" w:type="auto"/>
            <w:vAlign w:val="center"/>
          </w:tcPr>
          <w:p w14:paraId="16EAC300" w14:textId="1F15BB0A" w:rsidR="00FD7120" w:rsidRDefault="00FD7120" w:rsidP="009A62D4">
            <w:pPr>
              <w:rPr>
                <w:szCs w:val="24"/>
              </w:rPr>
            </w:pPr>
            <w:r w:rsidRPr="003549A6">
              <w:rPr>
                <w:szCs w:val="24"/>
              </w:rPr>
              <w:t xml:space="preserve">brak </w:t>
            </w:r>
          </w:p>
        </w:tc>
      </w:tr>
      <w:tr w:rsidR="00FD7120" w14:paraId="64516EE5" w14:textId="77777777" w:rsidTr="009A62D4">
        <w:tc>
          <w:tcPr>
            <w:tcW w:w="0" w:type="auto"/>
            <w:vAlign w:val="center"/>
          </w:tcPr>
          <w:p w14:paraId="1AB4E173" w14:textId="77777777" w:rsidR="00FD7120" w:rsidRPr="009A62D4" w:rsidRDefault="00FD7120" w:rsidP="009A62D4">
            <w:pPr>
              <w:pStyle w:val="Akapitzlist"/>
              <w:numPr>
                <w:ilvl w:val="0"/>
                <w:numId w:val="47"/>
              </w:numPr>
              <w:ind w:left="340"/>
              <w:rPr>
                <w:szCs w:val="24"/>
              </w:rPr>
            </w:pPr>
          </w:p>
        </w:tc>
        <w:tc>
          <w:tcPr>
            <w:tcW w:w="0" w:type="auto"/>
            <w:vMerge/>
            <w:vAlign w:val="center"/>
          </w:tcPr>
          <w:p w14:paraId="2839B911" w14:textId="77777777" w:rsidR="00FD7120" w:rsidRPr="00D44D53" w:rsidRDefault="00FD7120" w:rsidP="009A62D4">
            <w:pPr>
              <w:rPr>
                <w:szCs w:val="24"/>
              </w:rPr>
            </w:pPr>
          </w:p>
        </w:tc>
        <w:tc>
          <w:tcPr>
            <w:tcW w:w="0" w:type="auto"/>
            <w:vAlign w:val="center"/>
          </w:tcPr>
          <w:p w14:paraId="497D952C" w14:textId="5B54BF9C" w:rsidR="00FD7120" w:rsidRPr="00B81A2F" w:rsidRDefault="00FD7120" w:rsidP="009A62D4">
            <w:r>
              <w:t xml:space="preserve">ZP 4.1 </w:t>
            </w:r>
            <w:r w:rsidRPr="006A3FB0">
              <w:t>Prowadzenie działań o charakterze edukacyjnym i informacyjnym w zakresie ochrony przyrody</w:t>
            </w:r>
            <w:r>
              <w:t xml:space="preserve"> i bioróżnorodności</w:t>
            </w:r>
          </w:p>
        </w:tc>
        <w:tc>
          <w:tcPr>
            <w:tcW w:w="0" w:type="auto"/>
            <w:vAlign w:val="center"/>
          </w:tcPr>
          <w:p w14:paraId="71D08436" w14:textId="226F19DD" w:rsidR="00FD7120" w:rsidRDefault="00FD7120" w:rsidP="009A62D4">
            <w:r>
              <w:t>gminy, PGL LP, RDOŚ, Parki Narodowe</w:t>
            </w:r>
          </w:p>
        </w:tc>
        <w:tc>
          <w:tcPr>
            <w:tcW w:w="0" w:type="auto"/>
            <w:vAlign w:val="center"/>
          </w:tcPr>
          <w:p w14:paraId="676CF38A" w14:textId="184E96AE" w:rsidR="00FD7120" w:rsidRDefault="00FD7120" w:rsidP="009A62D4">
            <w:pPr>
              <w:rPr>
                <w:szCs w:val="24"/>
              </w:rPr>
            </w:pPr>
            <w:r>
              <w:rPr>
                <w:szCs w:val="24"/>
              </w:rPr>
              <w:t>b.d.</w:t>
            </w:r>
          </w:p>
        </w:tc>
        <w:tc>
          <w:tcPr>
            <w:tcW w:w="0" w:type="auto"/>
            <w:vAlign w:val="center"/>
          </w:tcPr>
          <w:p w14:paraId="59C7F2F0" w14:textId="52B28144" w:rsidR="00FD7120" w:rsidRDefault="00FD7120" w:rsidP="009A62D4">
            <w:pPr>
              <w:rPr>
                <w:szCs w:val="24"/>
              </w:rPr>
            </w:pPr>
            <w:r>
              <w:rPr>
                <w:szCs w:val="24"/>
              </w:rPr>
              <w:t>środki własne</w:t>
            </w:r>
          </w:p>
        </w:tc>
        <w:tc>
          <w:tcPr>
            <w:tcW w:w="0" w:type="auto"/>
            <w:vAlign w:val="center"/>
          </w:tcPr>
          <w:p w14:paraId="66BFBA0D" w14:textId="1FB520FD" w:rsidR="00FD7120" w:rsidRDefault="00FD7120" w:rsidP="009A62D4">
            <w:pPr>
              <w:rPr>
                <w:szCs w:val="24"/>
              </w:rPr>
            </w:pPr>
            <w:r w:rsidRPr="003549A6">
              <w:rPr>
                <w:szCs w:val="24"/>
              </w:rPr>
              <w:t xml:space="preserve">brak </w:t>
            </w:r>
          </w:p>
        </w:tc>
      </w:tr>
      <w:tr w:rsidR="00FD7120" w14:paraId="7F3F6CDA" w14:textId="77777777" w:rsidTr="009A62D4">
        <w:tc>
          <w:tcPr>
            <w:tcW w:w="0" w:type="auto"/>
            <w:vAlign w:val="center"/>
          </w:tcPr>
          <w:p w14:paraId="2E804121" w14:textId="77777777" w:rsidR="00FD7120" w:rsidRPr="009A62D4" w:rsidRDefault="00FD7120" w:rsidP="009A62D4">
            <w:pPr>
              <w:pStyle w:val="Akapitzlist"/>
              <w:numPr>
                <w:ilvl w:val="0"/>
                <w:numId w:val="47"/>
              </w:numPr>
              <w:ind w:left="340"/>
              <w:rPr>
                <w:szCs w:val="24"/>
              </w:rPr>
            </w:pPr>
          </w:p>
        </w:tc>
        <w:tc>
          <w:tcPr>
            <w:tcW w:w="0" w:type="auto"/>
            <w:vMerge/>
            <w:vAlign w:val="center"/>
          </w:tcPr>
          <w:p w14:paraId="094F5D24" w14:textId="77777777" w:rsidR="00FD7120" w:rsidRPr="00D44D53" w:rsidRDefault="00FD7120" w:rsidP="009A62D4">
            <w:pPr>
              <w:rPr>
                <w:szCs w:val="24"/>
              </w:rPr>
            </w:pPr>
          </w:p>
        </w:tc>
        <w:tc>
          <w:tcPr>
            <w:tcW w:w="0" w:type="auto"/>
            <w:vAlign w:val="center"/>
          </w:tcPr>
          <w:p w14:paraId="44B4F2DD" w14:textId="036DC5C8" w:rsidR="00FD7120" w:rsidRDefault="00FD7120" w:rsidP="009A62D4">
            <w:r w:rsidRPr="00B81A2F">
              <w:t>ZP</w:t>
            </w:r>
            <w:r>
              <w:t xml:space="preserve"> 5</w:t>
            </w:r>
            <w:r w:rsidRPr="00B81A2F">
              <w:t xml:space="preserve">.1. </w:t>
            </w:r>
            <w:r w:rsidRPr="00236B5F">
              <w:t>Wdrażanie inwestycji związanych z ochroną przeciwpożarową lasu</w:t>
            </w:r>
          </w:p>
        </w:tc>
        <w:tc>
          <w:tcPr>
            <w:tcW w:w="0" w:type="auto"/>
            <w:vAlign w:val="center"/>
          </w:tcPr>
          <w:p w14:paraId="6CD5D862" w14:textId="25493651" w:rsidR="00FD7120" w:rsidRDefault="00FD7120" w:rsidP="009A62D4">
            <w:r w:rsidRPr="00236B5F">
              <w:t>PGL LP, gminy</w:t>
            </w:r>
          </w:p>
        </w:tc>
        <w:tc>
          <w:tcPr>
            <w:tcW w:w="0" w:type="auto"/>
            <w:vAlign w:val="center"/>
          </w:tcPr>
          <w:p w14:paraId="62DB081B" w14:textId="486E2104" w:rsidR="00FD7120" w:rsidRDefault="00FD7120" w:rsidP="009A62D4">
            <w:pPr>
              <w:rPr>
                <w:szCs w:val="24"/>
              </w:rPr>
            </w:pPr>
            <w:r>
              <w:rPr>
                <w:szCs w:val="24"/>
              </w:rPr>
              <w:t>b.d.</w:t>
            </w:r>
          </w:p>
        </w:tc>
        <w:tc>
          <w:tcPr>
            <w:tcW w:w="0" w:type="auto"/>
            <w:vAlign w:val="center"/>
          </w:tcPr>
          <w:p w14:paraId="07D2F237" w14:textId="3B7CCC6D" w:rsidR="00FD7120" w:rsidRDefault="00FD7120" w:rsidP="009A62D4">
            <w:pPr>
              <w:rPr>
                <w:szCs w:val="24"/>
              </w:rPr>
            </w:pPr>
            <w:r>
              <w:rPr>
                <w:szCs w:val="24"/>
              </w:rPr>
              <w:t>środki własne, środki krajowe</w:t>
            </w:r>
          </w:p>
        </w:tc>
        <w:tc>
          <w:tcPr>
            <w:tcW w:w="0" w:type="auto"/>
            <w:vAlign w:val="center"/>
          </w:tcPr>
          <w:p w14:paraId="42A2EBDE" w14:textId="02BF3FCA" w:rsidR="00FD7120" w:rsidRDefault="00FD7120" w:rsidP="009A62D4">
            <w:pPr>
              <w:rPr>
                <w:szCs w:val="24"/>
              </w:rPr>
            </w:pPr>
            <w:r w:rsidRPr="003549A6">
              <w:rPr>
                <w:szCs w:val="24"/>
              </w:rPr>
              <w:t xml:space="preserve">brak </w:t>
            </w:r>
          </w:p>
        </w:tc>
      </w:tr>
      <w:tr w:rsidR="00FD7120" w14:paraId="65AFD76B" w14:textId="77777777" w:rsidTr="009A62D4">
        <w:tc>
          <w:tcPr>
            <w:tcW w:w="0" w:type="auto"/>
            <w:vAlign w:val="center"/>
          </w:tcPr>
          <w:p w14:paraId="29BFE0EC" w14:textId="77777777" w:rsidR="00FD7120" w:rsidRPr="009A62D4" w:rsidRDefault="00FD7120" w:rsidP="009A62D4">
            <w:pPr>
              <w:pStyle w:val="Akapitzlist"/>
              <w:numPr>
                <w:ilvl w:val="0"/>
                <w:numId w:val="47"/>
              </w:numPr>
              <w:ind w:left="340"/>
              <w:rPr>
                <w:szCs w:val="24"/>
              </w:rPr>
            </w:pPr>
          </w:p>
        </w:tc>
        <w:tc>
          <w:tcPr>
            <w:tcW w:w="0" w:type="auto"/>
            <w:vMerge/>
            <w:vAlign w:val="center"/>
          </w:tcPr>
          <w:p w14:paraId="4124812C" w14:textId="77777777" w:rsidR="00FD7120" w:rsidRPr="00D44D53" w:rsidRDefault="00FD7120" w:rsidP="009A62D4">
            <w:pPr>
              <w:rPr>
                <w:szCs w:val="24"/>
              </w:rPr>
            </w:pPr>
          </w:p>
        </w:tc>
        <w:tc>
          <w:tcPr>
            <w:tcW w:w="0" w:type="auto"/>
            <w:vAlign w:val="center"/>
          </w:tcPr>
          <w:p w14:paraId="4CF5B798" w14:textId="77777777" w:rsidR="00FD7120" w:rsidRDefault="00FD7120" w:rsidP="009A62D4">
            <w:r w:rsidRPr="00B81A2F">
              <w:t>ZP</w:t>
            </w:r>
            <w:r>
              <w:t xml:space="preserve"> 5</w:t>
            </w:r>
            <w:r w:rsidRPr="00B81A2F">
              <w:t>.</w:t>
            </w:r>
            <w:r>
              <w:t>2</w:t>
            </w:r>
            <w:r w:rsidRPr="00B81A2F">
              <w:t xml:space="preserve">. </w:t>
            </w:r>
          </w:p>
          <w:p w14:paraId="307C3ABE" w14:textId="099132FD" w:rsidR="00FD7120" w:rsidRDefault="00FD7120" w:rsidP="009A62D4">
            <w:r w:rsidRPr="00236B5F">
              <w:t xml:space="preserve">Zalesianie gruntów </w:t>
            </w:r>
          </w:p>
        </w:tc>
        <w:tc>
          <w:tcPr>
            <w:tcW w:w="0" w:type="auto"/>
            <w:vAlign w:val="center"/>
          </w:tcPr>
          <w:p w14:paraId="225DD58D" w14:textId="77777777" w:rsidR="00FD7120" w:rsidRDefault="00FD7120" w:rsidP="009A62D4"/>
          <w:p w14:paraId="28E668FC" w14:textId="04D63A33" w:rsidR="00FD7120" w:rsidRDefault="00FD7120" w:rsidP="009A62D4">
            <w:r>
              <w:t xml:space="preserve">Starostwa Powiatowe, gminy, PGL LP </w:t>
            </w:r>
          </w:p>
        </w:tc>
        <w:tc>
          <w:tcPr>
            <w:tcW w:w="0" w:type="auto"/>
            <w:vAlign w:val="center"/>
          </w:tcPr>
          <w:p w14:paraId="2A565CD9" w14:textId="159645A9" w:rsidR="00FD7120" w:rsidRDefault="00FD7120" w:rsidP="009A62D4">
            <w:pPr>
              <w:rPr>
                <w:szCs w:val="24"/>
              </w:rPr>
            </w:pPr>
            <w:r>
              <w:rPr>
                <w:szCs w:val="24"/>
              </w:rPr>
              <w:t>b.d.</w:t>
            </w:r>
          </w:p>
        </w:tc>
        <w:tc>
          <w:tcPr>
            <w:tcW w:w="0" w:type="auto"/>
            <w:vAlign w:val="center"/>
          </w:tcPr>
          <w:p w14:paraId="4E34A761" w14:textId="651C428D" w:rsidR="00FD7120" w:rsidRDefault="00FD7120" w:rsidP="009A62D4">
            <w:pPr>
              <w:rPr>
                <w:szCs w:val="24"/>
              </w:rPr>
            </w:pPr>
            <w:r>
              <w:rPr>
                <w:szCs w:val="24"/>
              </w:rPr>
              <w:t>środki własne, środki krajowe</w:t>
            </w:r>
          </w:p>
        </w:tc>
        <w:tc>
          <w:tcPr>
            <w:tcW w:w="0" w:type="auto"/>
            <w:vAlign w:val="center"/>
          </w:tcPr>
          <w:p w14:paraId="55061711" w14:textId="7DFECC7F" w:rsidR="00FD7120" w:rsidRDefault="00FD7120" w:rsidP="009A62D4">
            <w:pPr>
              <w:rPr>
                <w:szCs w:val="24"/>
              </w:rPr>
            </w:pPr>
            <w:r w:rsidRPr="003549A6">
              <w:rPr>
                <w:szCs w:val="24"/>
              </w:rPr>
              <w:t xml:space="preserve">brak </w:t>
            </w:r>
          </w:p>
        </w:tc>
      </w:tr>
      <w:tr w:rsidR="00FD7120" w14:paraId="57C553DB" w14:textId="77777777" w:rsidTr="009A62D4">
        <w:tc>
          <w:tcPr>
            <w:tcW w:w="0" w:type="auto"/>
            <w:vAlign w:val="center"/>
          </w:tcPr>
          <w:p w14:paraId="7C9E9617" w14:textId="77777777" w:rsidR="00FD7120" w:rsidRPr="009A62D4" w:rsidRDefault="00FD7120" w:rsidP="00FD7120">
            <w:pPr>
              <w:pStyle w:val="Akapitzlist"/>
              <w:numPr>
                <w:ilvl w:val="0"/>
                <w:numId w:val="47"/>
              </w:numPr>
              <w:ind w:left="340"/>
              <w:rPr>
                <w:szCs w:val="24"/>
              </w:rPr>
            </w:pPr>
          </w:p>
        </w:tc>
        <w:tc>
          <w:tcPr>
            <w:tcW w:w="0" w:type="auto"/>
            <w:vMerge/>
            <w:vAlign w:val="center"/>
          </w:tcPr>
          <w:p w14:paraId="6AF0F0C8" w14:textId="77777777" w:rsidR="00FD7120" w:rsidRPr="00D44D53" w:rsidRDefault="00FD7120" w:rsidP="00FD7120">
            <w:pPr>
              <w:rPr>
                <w:szCs w:val="24"/>
              </w:rPr>
            </w:pPr>
          </w:p>
        </w:tc>
        <w:tc>
          <w:tcPr>
            <w:tcW w:w="0" w:type="auto"/>
            <w:vAlign w:val="center"/>
          </w:tcPr>
          <w:p w14:paraId="38520F62" w14:textId="6F6EA2EE" w:rsidR="00FD7120" w:rsidRPr="00B81A2F" w:rsidRDefault="00FD7120" w:rsidP="00FD7120">
            <w:r>
              <w:t>ZP 5.3. Opracowanie Planów Urządzenia Lasu</w:t>
            </w:r>
          </w:p>
        </w:tc>
        <w:tc>
          <w:tcPr>
            <w:tcW w:w="0" w:type="auto"/>
            <w:vAlign w:val="center"/>
          </w:tcPr>
          <w:p w14:paraId="3F24FDA4" w14:textId="3CE36708" w:rsidR="00FD7120" w:rsidRDefault="00FD7120" w:rsidP="00FD7120">
            <w:r>
              <w:t>PGL LP</w:t>
            </w:r>
          </w:p>
        </w:tc>
        <w:tc>
          <w:tcPr>
            <w:tcW w:w="0" w:type="auto"/>
            <w:vAlign w:val="center"/>
          </w:tcPr>
          <w:p w14:paraId="09234AA8" w14:textId="6CDE9B53" w:rsidR="00FD7120" w:rsidRDefault="00FD7120" w:rsidP="00FD7120">
            <w:pPr>
              <w:rPr>
                <w:szCs w:val="24"/>
              </w:rPr>
            </w:pPr>
            <w:r>
              <w:rPr>
                <w:szCs w:val="24"/>
              </w:rPr>
              <w:t>b.d.</w:t>
            </w:r>
          </w:p>
        </w:tc>
        <w:tc>
          <w:tcPr>
            <w:tcW w:w="0" w:type="auto"/>
            <w:vAlign w:val="center"/>
          </w:tcPr>
          <w:p w14:paraId="29F3CCD9" w14:textId="493A566F" w:rsidR="00FD7120" w:rsidRDefault="00FD7120" w:rsidP="00FD7120">
            <w:pPr>
              <w:rPr>
                <w:szCs w:val="24"/>
              </w:rPr>
            </w:pPr>
            <w:r>
              <w:rPr>
                <w:szCs w:val="24"/>
              </w:rPr>
              <w:t>środki własne, środki krajowe</w:t>
            </w:r>
          </w:p>
        </w:tc>
        <w:tc>
          <w:tcPr>
            <w:tcW w:w="0" w:type="auto"/>
            <w:vAlign w:val="center"/>
          </w:tcPr>
          <w:p w14:paraId="0906750E" w14:textId="5E12B943" w:rsidR="00FD7120" w:rsidRPr="003549A6" w:rsidRDefault="00FD7120" w:rsidP="00FD7120">
            <w:pPr>
              <w:rPr>
                <w:szCs w:val="24"/>
              </w:rPr>
            </w:pPr>
            <w:r w:rsidRPr="003549A6">
              <w:rPr>
                <w:szCs w:val="24"/>
              </w:rPr>
              <w:t xml:space="preserve">brak </w:t>
            </w:r>
          </w:p>
        </w:tc>
      </w:tr>
      <w:tr w:rsidR="00FD7120" w14:paraId="7EABFE12" w14:textId="77777777" w:rsidTr="009A62D4">
        <w:tc>
          <w:tcPr>
            <w:tcW w:w="0" w:type="auto"/>
            <w:vAlign w:val="center"/>
          </w:tcPr>
          <w:p w14:paraId="2401002A" w14:textId="77777777" w:rsidR="00FD7120" w:rsidRPr="009A62D4" w:rsidRDefault="00FD7120" w:rsidP="00FD7120">
            <w:pPr>
              <w:pStyle w:val="Akapitzlist"/>
              <w:numPr>
                <w:ilvl w:val="0"/>
                <w:numId w:val="47"/>
              </w:numPr>
              <w:ind w:left="340"/>
              <w:rPr>
                <w:szCs w:val="24"/>
              </w:rPr>
            </w:pPr>
          </w:p>
        </w:tc>
        <w:tc>
          <w:tcPr>
            <w:tcW w:w="0" w:type="auto"/>
            <w:vMerge w:val="restart"/>
            <w:vAlign w:val="center"/>
          </w:tcPr>
          <w:p w14:paraId="55700926" w14:textId="4276E819" w:rsidR="00FD7120" w:rsidRPr="00D44D53" w:rsidRDefault="00FD7120" w:rsidP="00FD7120">
            <w:pPr>
              <w:rPr>
                <w:szCs w:val="24"/>
              </w:rPr>
            </w:pPr>
            <w:r>
              <w:rPr>
                <w:szCs w:val="24"/>
              </w:rPr>
              <w:t xml:space="preserve">Zagrożenia poważnymi awariami </w:t>
            </w:r>
          </w:p>
        </w:tc>
        <w:tc>
          <w:tcPr>
            <w:tcW w:w="0" w:type="auto"/>
            <w:vAlign w:val="center"/>
          </w:tcPr>
          <w:p w14:paraId="461BD1FE" w14:textId="6C769E48" w:rsidR="00FD7120" w:rsidRDefault="00FD7120" w:rsidP="00FD7120">
            <w:pPr>
              <w:rPr>
                <w:szCs w:val="24"/>
              </w:rPr>
            </w:pPr>
            <w:r>
              <w:rPr>
                <w:szCs w:val="24"/>
              </w:rPr>
              <w:t>ZPA 1.1. Prowadzenie kontroli w zakładach zaliczanych do grup dużego i zwiększonego ryzyka wystąpienia poważnej awarii przemysłowej przez jednostki uprawnione</w:t>
            </w:r>
          </w:p>
        </w:tc>
        <w:tc>
          <w:tcPr>
            <w:tcW w:w="0" w:type="auto"/>
            <w:vAlign w:val="center"/>
          </w:tcPr>
          <w:p w14:paraId="3453D949" w14:textId="77AFDD7E" w:rsidR="00FD7120" w:rsidRDefault="00FD7120" w:rsidP="00FD7120">
            <w:pPr>
              <w:rPr>
                <w:szCs w:val="24"/>
              </w:rPr>
            </w:pPr>
            <w:r>
              <w:rPr>
                <w:szCs w:val="24"/>
              </w:rPr>
              <w:t>GIOŚ, PSP, Policja</w:t>
            </w:r>
          </w:p>
        </w:tc>
        <w:tc>
          <w:tcPr>
            <w:tcW w:w="0" w:type="auto"/>
            <w:vAlign w:val="center"/>
          </w:tcPr>
          <w:p w14:paraId="0FC3A176" w14:textId="47BE5E79" w:rsidR="00FD7120" w:rsidRDefault="00FD7120" w:rsidP="00FD7120">
            <w:pPr>
              <w:rPr>
                <w:szCs w:val="24"/>
              </w:rPr>
            </w:pPr>
            <w:r>
              <w:rPr>
                <w:szCs w:val="24"/>
              </w:rPr>
              <w:t>b.d.</w:t>
            </w:r>
          </w:p>
        </w:tc>
        <w:tc>
          <w:tcPr>
            <w:tcW w:w="0" w:type="auto"/>
            <w:vAlign w:val="center"/>
          </w:tcPr>
          <w:p w14:paraId="5F15DA79" w14:textId="48BB57D2" w:rsidR="00FD7120" w:rsidRDefault="00FD7120" w:rsidP="00FD7120">
            <w:pPr>
              <w:rPr>
                <w:szCs w:val="24"/>
              </w:rPr>
            </w:pPr>
            <w:r>
              <w:rPr>
                <w:szCs w:val="24"/>
              </w:rPr>
              <w:t>środki własne</w:t>
            </w:r>
          </w:p>
        </w:tc>
        <w:tc>
          <w:tcPr>
            <w:tcW w:w="0" w:type="auto"/>
            <w:vAlign w:val="center"/>
          </w:tcPr>
          <w:p w14:paraId="646B2D0B" w14:textId="32F8131C" w:rsidR="00FD7120" w:rsidRPr="00D44D53" w:rsidRDefault="00FD7120" w:rsidP="00FD7120">
            <w:pPr>
              <w:rPr>
                <w:szCs w:val="24"/>
              </w:rPr>
            </w:pPr>
            <w:r w:rsidRPr="003549A6">
              <w:rPr>
                <w:szCs w:val="24"/>
              </w:rPr>
              <w:t xml:space="preserve">brak </w:t>
            </w:r>
          </w:p>
        </w:tc>
      </w:tr>
      <w:tr w:rsidR="00FD7120" w14:paraId="3ABDD8D4" w14:textId="77777777" w:rsidTr="009A62D4">
        <w:tc>
          <w:tcPr>
            <w:tcW w:w="0" w:type="auto"/>
            <w:vAlign w:val="center"/>
          </w:tcPr>
          <w:p w14:paraId="2AE794B0" w14:textId="77777777" w:rsidR="00FD7120" w:rsidRPr="009A62D4" w:rsidRDefault="00FD7120" w:rsidP="00FD7120">
            <w:pPr>
              <w:pStyle w:val="Akapitzlist"/>
              <w:numPr>
                <w:ilvl w:val="0"/>
                <w:numId w:val="47"/>
              </w:numPr>
              <w:ind w:left="340"/>
              <w:rPr>
                <w:szCs w:val="24"/>
              </w:rPr>
            </w:pPr>
          </w:p>
        </w:tc>
        <w:tc>
          <w:tcPr>
            <w:tcW w:w="0" w:type="auto"/>
            <w:vMerge/>
            <w:vAlign w:val="center"/>
          </w:tcPr>
          <w:p w14:paraId="113FEA73" w14:textId="77777777" w:rsidR="00FD7120" w:rsidRPr="00D44D53" w:rsidRDefault="00FD7120" w:rsidP="00FD7120">
            <w:pPr>
              <w:rPr>
                <w:szCs w:val="24"/>
              </w:rPr>
            </w:pPr>
          </w:p>
        </w:tc>
        <w:tc>
          <w:tcPr>
            <w:tcW w:w="0" w:type="auto"/>
            <w:vAlign w:val="center"/>
          </w:tcPr>
          <w:p w14:paraId="5C11EE54" w14:textId="6057D0E6" w:rsidR="00FD7120" w:rsidRDefault="00FD7120" w:rsidP="00FD7120">
            <w:pPr>
              <w:rPr>
                <w:szCs w:val="24"/>
              </w:rPr>
            </w:pPr>
            <w:r>
              <w:rPr>
                <w:szCs w:val="24"/>
              </w:rPr>
              <w:t>ZPA 1.2. Poprawa technicznego wyposażenia służb biorących udział w kontrolach oraz usuwaniu skutków poważnych awarii</w:t>
            </w:r>
          </w:p>
        </w:tc>
        <w:tc>
          <w:tcPr>
            <w:tcW w:w="0" w:type="auto"/>
            <w:vAlign w:val="center"/>
          </w:tcPr>
          <w:p w14:paraId="36F10154" w14:textId="30D11715" w:rsidR="00FD7120" w:rsidRDefault="00FD7120" w:rsidP="00FD7120">
            <w:pPr>
              <w:rPr>
                <w:szCs w:val="24"/>
              </w:rPr>
            </w:pPr>
            <w:r>
              <w:rPr>
                <w:szCs w:val="24"/>
              </w:rPr>
              <w:t>WIOŚ, PSP</w:t>
            </w:r>
          </w:p>
        </w:tc>
        <w:tc>
          <w:tcPr>
            <w:tcW w:w="0" w:type="auto"/>
            <w:vAlign w:val="center"/>
          </w:tcPr>
          <w:p w14:paraId="56CCD42C" w14:textId="0FBF834C" w:rsidR="00FD7120" w:rsidRDefault="00FD7120" w:rsidP="00FD7120">
            <w:pPr>
              <w:rPr>
                <w:szCs w:val="24"/>
              </w:rPr>
            </w:pPr>
            <w:r>
              <w:rPr>
                <w:szCs w:val="24"/>
              </w:rPr>
              <w:t>b.d.</w:t>
            </w:r>
          </w:p>
        </w:tc>
        <w:tc>
          <w:tcPr>
            <w:tcW w:w="0" w:type="auto"/>
            <w:vAlign w:val="center"/>
          </w:tcPr>
          <w:p w14:paraId="0AF481F7" w14:textId="313FCE02" w:rsidR="00FD7120" w:rsidRDefault="00FD7120" w:rsidP="00FD7120">
            <w:pPr>
              <w:rPr>
                <w:szCs w:val="24"/>
              </w:rPr>
            </w:pPr>
            <w:r>
              <w:rPr>
                <w:szCs w:val="24"/>
              </w:rPr>
              <w:t>środki własne, środki krajowe</w:t>
            </w:r>
          </w:p>
        </w:tc>
        <w:tc>
          <w:tcPr>
            <w:tcW w:w="0" w:type="auto"/>
            <w:vAlign w:val="center"/>
          </w:tcPr>
          <w:p w14:paraId="612A9C5F" w14:textId="7201E406" w:rsidR="00FD7120" w:rsidRPr="00D44D53" w:rsidRDefault="00FD7120" w:rsidP="00FD7120">
            <w:pPr>
              <w:rPr>
                <w:szCs w:val="24"/>
              </w:rPr>
            </w:pPr>
            <w:r w:rsidRPr="003549A6">
              <w:rPr>
                <w:szCs w:val="24"/>
              </w:rPr>
              <w:t xml:space="preserve">brak </w:t>
            </w:r>
          </w:p>
        </w:tc>
      </w:tr>
      <w:tr w:rsidR="00FD7120" w14:paraId="068C949C" w14:textId="77777777" w:rsidTr="009A62D4">
        <w:tc>
          <w:tcPr>
            <w:tcW w:w="0" w:type="auto"/>
            <w:vAlign w:val="center"/>
          </w:tcPr>
          <w:p w14:paraId="1EBF2887" w14:textId="77777777" w:rsidR="00FD7120" w:rsidRPr="009A62D4" w:rsidRDefault="00FD7120" w:rsidP="00FD7120">
            <w:pPr>
              <w:pStyle w:val="Akapitzlist"/>
              <w:numPr>
                <w:ilvl w:val="0"/>
                <w:numId w:val="47"/>
              </w:numPr>
              <w:ind w:left="340"/>
              <w:rPr>
                <w:szCs w:val="24"/>
              </w:rPr>
            </w:pPr>
          </w:p>
        </w:tc>
        <w:tc>
          <w:tcPr>
            <w:tcW w:w="0" w:type="auto"/>
            <w:vMerge/>
            <w:vAlign w:val="center"/>
          </w:tcPr>
          <w:p w14:paraId="26829551" w14:textId="77777777" w:rsidR="00FD7120" w:rsidRPr="00D44D53" w:rsidRDefault="00FD7120" w:rsidP="00FD7120">
            <w:pPr>
              <w:rPr>
                <w:szCs w:val="24"/>
              </w:rPr>
            </w:pPr>
          </w:p>
        </w:tc>
        <w:tc>
          <w:tcPr>
            <w:tcW w:w="0" w:type="auto"/>
            <w:vAlign w:val="center"/>
          </w:tcPr>
          <w:p w14:paraId="7AA708D5" w14:textId="264FD980" w:rsidR="00FD7120" w:rsidRDefault="00FD7120" w:rsidP="00FD7120">
            <w:pPr>
              <w:rPr>
                <w:szCs w:val="24"/>
              </w:rPr>
            </w:pPr>
            <w:r>
              <w:rPr>
                <w:szCs w:val="24"/>
              </w:rPr>
              <w:t xml:space="preserve">ZPA 1.3. Realizacja kampanii edukacyjno-informacyjnych dotyczących zasad postępowania w przypadku wystąpienia poważnej awarii </w:t>
            </w:r>
          </w:p>
        </w:tc>
        <w:tc>
          <w:tcPr>
            <w:tcW w:w="0" w:type="auto"/>
            <w:vAlign w:val="center"/>
          </w:tcPr>
          <w:p w14:paraId="750ACD5C" w14:textId="606F5CDD" w:rsidR="00FD7120" w:rsidRDefault="00FD7120" w:rsidP="00FD7120">
            <w:pPr>
              <w:rPr>
                <w:szCs w:val="24"/>
              </w:rPr>
            </w:pPr>
            <w:r>
              <w:rPr>
                <w:szCs w:val="24"/>
              </w:rPr>
              <w:t>gminy</w:t>
            </w:r>
          </w:p>
        </w:tc>
        <w:tc>
          <w:tcPr>
            <w:tcW w:w="0" w:type="auto"/>
            <w:vAlign w:val="center"/>
          </w:tcPr>
          <w:p w14:paraId="3A753789" w14:textId="24C33349" w:rsidR="00FD7120" w:rsidRDefault="00FD7120" w:rsidP="00FD7120">
            <w:pPr>
              <w:rPr>
                <w:szCs w:val="24"/>
              </w:rPr>
            </w:pPr>
            <w:r>
              <w:rPr>
                <w:szCs w:val="24"/>
              </w:rPr>
              <w:t>b.d.</w:t>
            </w:r>
          </w:p>
        </w:tc>
        <w:tc>
          <w:tcPr>
            <w:tcW w:w="0" w:type="auto"/>
            <w:vAlign w:val="center"/>
          </w:tcPr>
          <w:p w14:paraId="3DE05903" w14:textId="4832F278" w:rsidR="00FD7120" w:rsidRDefault="00FD7120" w:rsidP="00FD7120">
            <w:pPr>
              <w:rPr>
                <w:szCs w:val="24"/>
              </w:rPr>
            </w:pPr>
            <w:r>
              <w:rPr>
                <w:szCs w:val="24"/>
              </w:rPr>
              <w:t>środki własne</w:t>
            </w:r>
          </w:p>
        </w:tc>
        <w:tc>
          <w:tcPr>
            <w:tcW w:w="0" w:type="auto"/>
            <w:vAlign w:val="center"/>
          </w:tcPr>
          <w:p w14:paraId="62C3A48D" w14:textId="4D95A5A0" w:rsidR="00FD7120" w:rsidRPr="00D44D53" w:rsidRDefault="00FD7120" w:rsidP="00FD7120">
            <w:pPr>
              <w:rPr>
                <w:szCs w:val="24"/>
              </w:rPr>
            </w:pPr>
            <w:r w:rsidRPr="003549A6">
              <w:rPr>
                <w:szCs w:val="24"/>
              </w:rPr>
              <w:t xml:space="preserve">brak </w:t>
            </w:r>
          </w:p>
        </w:tc>
      </w:tr>
    </w:tbl>
    <w:p w14:paraId="2D3B8DD6" w14:textId="77777777" w:rsidR="00086163" w:rsidRDefault="00086163">
      <w:pPr>
        <w:spacing w:before="0" w:after="160"/>
        <w:rPr>
          <w:rFonts w:eastAsiaTheme="majorEastAsia" w:cstheme="majorBidi"/>
          <w:b/>
          <w:color w:val="2F5496" w:themeColor="accent1" w:themeShade="BF"/>
          <w:sz w:val="26"/>
          <w:szCs w:val="26"/>
        </w:rPr>
      </w:pPr>
      <w:r>
        <w:br w:type="page"/>
      </w:r>
    </w:p>
    <w:p w14:paraId="6996ADA4" w14:textId="77777777" w:rsidR="00D72E1C" w:rsidRDefault="00D72E1C" w:rsidP="00076D03">
      <w:pPr>
        <w:pStyle w:val="Nagwek1"/>
        <w:sectPr w:rsidR="00D72E1C" w:rsidSect="00D72E1C">
          <w:pgSz w:w="16838" w:h="11906" w:orient="landscape"/>
          <w:pgMar w:top="1418" w:right="1418" w:bottom="1418" w:left="1418" w:header="709" w:footer="709" w:gutter="0"/>
          <w:cols w:space="708"/>
          <w:titlePg/>
          <w:docGrid w:linePitch="360"/>
        </w:sectPr>
      </w:pPr>
    </w:p>
    <w:p w14:paraId="1E80550E" w14:textId="7A78B636" w:rsidR="000B13E4" w:rsidRDefault="000B13E4" w:rsidP="00076D03">
      <w:pPr>
        <w:pStyle w:val="Nagwek1"/>
      </w:pPr>
      <w:bookmarkStart w:id="211" w:name="_Toc147241616"/>
      <w:r>
        <w:t>Źródła finansowania działań środowiskowych</w:t>
      </w:r>
      <w:bookmarkEnd w:id="211"/>
    </w:p>
    <w:p w14:paraId="6CB2B839" w14:textId="4610D87E" w:rsidR="00EF1226" w:rsidRDefault="00EF1226" w:rsidP="00EF1226">
      <w:r w:rsidRPr="00F65F34">
        <w:t>Dofinansowania z zakresu ochrony środowiska opierają się na źródłach krajowych i zagranicznych. Podstawą systemu są fundusze ekologiczne tj. Narodowy Fundusz Ochrony Środowiska i Gospodarki Wodnej oraz Wojewódzkie Fundusze Ochrony Środowiska i Gospodarki Wodnej. Poniżej scharakteryzowano możliwe źródła finansowania działań wskazanych w Programie.</w:t>
      </w:r>
    </w:p>
    <w:p w14:paraId="575465F3" w14:textId="21B491E0" w:rsidR="000B13E4" w:rsidRPr="00EF1226" w:rsidRDefault="000B13E4" w:rsidP="000B13E4">
      <w:pPr>
        <w:pStyle w:val="Nagwek2"/>
        <w:numPr>
          <w:ilvl w:val="1"/>
          <w:numId w:val="16"/>
        </w:numPr>
        <w:ind w:hanging="792"/>
      </w:pPr>
      <w:bookmarkStart w:id="212" w:name="_Toc147241617"/>
      <w:r w:rsidRPr="00EF1226">
        <w:t>Środki krajowe</w:t>
      </w:r>
      <w:bookmarkEnd w:id="212"/>
    </w:p>
    <w:p w14:paraId="334733D5" w14:textId="77777777" w:rsidR="00EF1226" w:rsidRPr="00EF1226" w:rsidRDefault="00EF1226" w:rsidP="00EF1226">
      <w:pPr>
        <w:rPr>
          <w:color w:val="384DE5"/>
        </w:rPr>
      </w:pPr>
      <w:r w:rsidRPr="00EF1226">
        <w:rPr>
          <w:color w:val="384DE5"/>
        </w:rPr>
        <w:t>Narodowy Fundusz Ochrony Środowiska i Gospodarki Wodnej (NFOŚiGW)</w:t>
      </w:r>
    </w:p>
    <w:p w14:paraId="4D9C4F37" w14:textId="77777777" w:rsidR="00EF1226" w:rsidRDefault="00EF1226" w:rsidP="00EF1226">
      <w:r>
        <w:t xml:space="preserve">Głównymi celami wydatkowania środków są inwestycje służące ochronie środowiska, działania w zakresie poprawy stanu środowiska, ochrony wód, ochrony atmosfery, zachowania dziedzictwa przyrodniczego, w tym zachowania różnorodności biologicznej i podniesienia poziomu świadomości ekologicznej mieszkańców. NFOŚiGW oferuje pożyczki, dotacje oraz inne formy dofinansowania. </w:t>
      </w:r>
    </w:p>
    <w:p w14:paraId="27BE2C5C" w14:textId="3109729B" w:rsidR="00EF1226" w:rsidRDefault="00EF1226" w:rsidP="00EF1226">
      <w:r>
        <w:t>Poniżej przedstawiono programy finansowane ze środków krajowych wraz z dostępnym budżetem. Należy zaznaczyć, że informacje są aktualne na dzień 03.10.2023 r. i będą na bieżąco ulegać zmianie.</w:t>
      </w:r>
    </w:p>
    <w:p w14:paraId="33356AE5" w14:textId="77777777" w:rsidR="00EF1226" w:rsidRDefault="00EF1226" w:rsidP="00EF1226">
      <w:pPr>
        <w:sectPr w:rsidR="00EF1226" w:rsidSect="00C85B34">
          <w:pgSz w:w="11906" w:h="16838"/>
          <w:pgMar w:top="1417" w:right="1417" w:bottom="1417" w:left="1417" w:header="708" w:footer="708" w:gutter="0"/>
          <w:cols w:space="708"/>
          <w:titlePg/>
          <w:docGrid w:linePitch="360"/>
        </w:sectPr>
      </w:pPr>
    </w:p>
    <w:p w14:paraId="11683E0D" w14:textId="77777777" w:rsidR="00EF1226" w:rsidRPr="00E17130" w:rsidRDefault="00EF1226" w:rsidP="00EF1226"/>
    <w:p w14:paraId="7FE3FCE7" w14:textId="694430E7" w:rsidR="00EF1226" w:rsidRDefault="00EF1226" w:rsidP="00EF1226">
      <w:pPr>
        <w:pStyle w:val="Legenda"/>
        <w:keepNext/>
      </w:pPr>
      <w:bookmarkStart w:id="213" w:name="_Toc147239272"/>
      <w:r>
        <w:t xml:space="preserve">Tabela </w:t>
      </w:r>
      <w:fldSimple w:instr=" SEQ Tabela \* ARABIC ">
        <w:r w:rsidR="00F24608">
          <w:rPr>
            <w:noProof/>
          </w:rPr>
          <w:t>16</w:t>
        </w:r>
      </w:fldSimple>
      <w:r>
        <w:t xml:space="preserve">. Wykaz programów finansowanych ze środków NFOŚiGW </w:t>
      </w:r>
      <w:r>
        <w:rPr>
          <w:rStyle w:val="Odwoanieprzypisudolnego"/>
        </w:rPr>
        <w:footnoteReference w:id="163"/>
      </w:r>
      <w:bookmarkEnd w:id="213"/>
    </w:p>
    <w:tbl>
      <w:tblPr>
        <w:tblpPr w:leftFromText="141" w:rightFromText="141" w:vertAnchor="text" w:tblpXSpec="center" w:tblpY="1"/>
        <w:tblW w:w="5000" w:type="pct"/>
        <w:jc w:val="center"/>
        <w:tblCellMar>
          <w:left w:w="70" w:type="dxa"/>
          <w:right w:w="70" w:type="dxa"/>
        </w:tblCellMar>
        <w:tblLook w:val="04A0" w:firstRow="1" w:lastRow="0" w:firstColumn="1" w:lastColumn="0" w:noHBand="0" w:noVBand="1"/>
        <w:tblCaption w:val="Wykaz programów finansowanych ze środków NFOŚiGW"/>
        <w:tblDescription w:val="W tabeli przedstawiono wykaz programów finansowanych ze środków NFOŚiGW, z podziałem na nazwę programu, cel programu, beneficjentów oraz dostepny budżet danego programu."/>
      </w:tblPr>
      <w:tblGrid>
        <w:gridCol w:w="4279"/>
        <w:gridCol w:w="3456"/>
        <w:gridCol w:w="3859"/>
        <w:gridCol w:w="2398"/>
      </w:tblGrid>
      <w:tr w:rsidR="00EF1226" w:rsidRPr="008E13EF" w14:paraId="59DF9D03" w14:textId="77777777" w:rsidTr="008E13EF">
        <w:trPr>
          <w:trHeight w:val="510"/>
          <w:tblHeader/>
          <w:jc w:val="center"/>
        </w:trPr>
        <w:tc>
          <w:tcPr>
            <w:tcW w:w="1529" w:type="pct"/>
            <w:tcBorders>
              <w:top w:val="single" w:sz="4" w:space="0" w:color="000000"/>
              <w:left w:val="single" w:sz="4" w:space="0" w:color="000000"/>
              <w:bottom w:val="single" w:sz="4" w:space="0" w:color="000000"/>
              <w:right w:val="single" w:sz="4" w:space="0" w:color="000000"/>
            </w:tcBorders>
            <w:shd w:val="clear" w:color="auto" w:fill="384DE5"/>
            <w:vAlign w:val="center"/>
          </w:tcPr>
          <w:p w14:paraId="34606D9E" w14:textId="77777777" w:rsidR="00EF1226" w:rsidRPr="008E13EF" w:rsidRDefault="00EF1226" w:rsidP="00C67D8B">
            <w:pPr>
              <w:pStyle w:val="Pocktabela"/>
              <w:widowControl w:val="0"/>
              <w:spacing w:before="120" w:after="120"/>
              <w:jc w:val="left"/>
              <w:rPr>
                <w:rFonts w:cs="Arial"/>
                <w:color w:val="FFFFFF" w:themeColor="background1"/>
                <w:sz w:val="24"/>
              </w:rPr>
            </w:pPr>
            <w:r w:rsidRPr="008E13EF">
              <w:rPr>
                <w:rFonts w:cs="Arial"/>
                <w:color w:val="FFFFFF" w:themeColor="background1"/>
                <w:sz w:val="24"/>
              </w:rPr>
              <w:t>Nazwa programu</w:t>
            </w:r>
          </w:p>
        </w:tc>
        <w:tc>
          <w:tcPr>
            <w:tcW w:w="1235" w:type="pct"/>
            <w:tcBorders>
              <w:top w:val="single" w:sz="4" w:space="0" w:color="000000"/>
              <w:left w:val="single" w:sz="4" w:space="0" w:color="000000"/>
              <w:bottom w:val="single" w:sz="4" w:space="0" w:color="000000"/>
              <w:right w:val="single" w:sz="4" w:space="0" w:color="000000"/>
            </w:tcBorders>
            <w:shd w:val="clear" w:color="auto" w:fill="384DE5"/>
            <w:vAlign w:val="center"/>
          </w:tcPr>
          <w:p w14:paraId="725A05B6" w14:textId="77777777" w:rsidR="00EF1226" w:rsidRPr="008E13EF" w:rsidRDefault="00EF1226" w:rsidP="00C67D8B">
            <w:pPr>
              <w:pStyle w:val="Pocktabela"/>
              <w:widowControl w:val="0"/>
              <w:spacing w:before="120" w:after="120"/>
              <w:jc w:val="left"/>
              <w:rPr>
                <w:rFonts w:cs="Arial"/>
                <w:color w:val="FFFFFF" w:themeColor="background1"/>
                <w:sz w:val="24"/>
              </w:rPr>
            </w:pPr>
            <w:r w:rsidRPr="008E13EF">
              <w:rPr>
                <w:rFonts w:cs="Arial"/>
                <w:color w:val="FFFFFF" w:themeColor="background1"/>
                <w:sz w:val="24"/>
              </w:rPr>
              <w:t>Cel programu</w:t>
            </w:r>
          </w:p>
        </w:tc>
        <w:tc>
          <w:tcPr>
            <w:tcW w:w="1379" w:type="pct"/>
            <w:tcBorders>
              <w:top w:val="single" w:sz="4" w:space="0" w:color="000000"/>
              <w:left w:val="single" w:sz="4" w:space="0" w:color="000000"/>
              <w:bottom w:val="single" w:sz="4" w:space="0" w:color="000000"/>
              <w:right w:val="single" w:sz="4" w:space="0" w:color="000000"/>
            </w:tcBorders>
            <w:shd w:val="clear" w:color="auto" w:fill="384DE5"/>
            <w:vAlign w:val="center"/>
          </w:tcPr>
          <w:p w14:paraId="029A039E" w14:textId="77777777" w:rsidR="00EF1226" w:rsidRPr="008E13EF" w:rsidRDefault="00EF1226" w:rsidP="00C67D8B">
            <w:pPr>
              <w:pStyle w:val="Pocktabela"/>
              <w:widowControl w:val="0"/>
              <w:spacing w:before="120" w:after="120"/>
              <w:jc w:val="left"/>
              <w:rPr>
                <w:rFonts w:cs="Arial"/>
                <w:color w:val="FFFFFF" w:themeColor="background1"/>
                <w:sz w:val="24"/>
              </w:rPr>
            </w:pPr>
            <w:r w:rsidRPr="008E13EF">
              <w:rPr>
                <w:rFonts w:cs="Arial"/>
                <w:color w:val="FFFFFF" w:themeColor="background1"/>
                <w:sz w:val="24"/>
              </w:rPr>
              <w:t>Beneficjenci</w:t>
            </w:r>
          </w:p>
        </w:tc>
        <w:tc>
          <w:tcPr>
            <w:tcW w:w="857" w:type="pct"/>
            <w:tcBorders>
              <w:top w:val="single" w:sz="4" w:space="0" w:color="000000"/>
              <w:left w:val="single" w:sz="4" w:space="0" w:color="000000"/>
              <w:bottom w:val="single" w:sz="4" w:space="0" w:color="000000"/>
              <w:right w:val="single" w:sz="4" w:space="0" w:color="000000"/>
            </w:tcBorders>
            <w:shd w:val="clear" w:color="auto" w:fill="384DE5"/>
            <w:vAlign w:val="center"/>
          </w:tcPr>
          <w:p w14:paraId="69897879" w14:textId="77777777" w:rsidR="00EF1226" w:rsidRPr="008E13EF" w:rsidRDefault="00EF1226" w:rsidP="00C67D8B">
            <w:pPr>
              <w:pStyle w:val="Pocktabela"/>
              <w:widowControl w:val="0"/>
              <w:spacing w:before="120" w:after="120"/>
              <w:jc w:val="left"/>
              <w:rPr>
                <w:rFonts w:cs="Arial"/>
                <w:color w:val="FFFFFF" w:themeColor="background1"/>
                <w:sz w:val="24"/>
              </w:rPr>
            </w:pPr>
            <w:r w:rsidRPr="008E13EF">
              <w:rPr>
                <w:rFonts w:cs="Arial"/>
                <w:color w:val="FFFFFF" w:themeColor="background1"/>
                <w:sz w:val="24"/>
              </w:rPr>
              <w:t>Dostępny budżet</w:t>
            </w:r>
          </w:p>
        </w:tc>
      </w:tr>
      <w:tr w:rsidR="00EF1226" w:rsidRPr="008E13EF" w14:paraId="282623D8" w14:textId="77777777" w:rsidTr="008E13EF">
        <w:trPr>
          <w:trHeight w:val="20"/>
          <w:jc w:val="center"/>
        </w:trPr>
        <w:tc>
          <w:tcPr>
            <w:tcW w:w="152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29771E0" w14:textId="77777777" w:rsidR="00EF1226" w:rsidRPr="008E13EF" w:rsidRDefault="00EF1226" w:rsidP="008E13EF">
            <w:pPr>
              <w:pStyle w:val="Pocktabela"/>
              <w:widowControl w:val="0"/>
              <w:jc w:val="left"/>
              <w:rPr>
                <w:rStyle w:val="normaltextrun"/>
                <w:rFonts w:cs="Arial"/>
                <w:sz w:val="24"/>
              </w:rPr>
            </w:pPr>
            <w:r w:rsidRPr="008E13EF">
              <w:rPr>
                <w:rStyle w:val="normaltextrun"/>
                <w:rFonts w:cs="Arial"/>
                <w:sz w:val="24"/>
              </w:rPr>
              <w:t>Adaptacja do zmian klimatu</w:t>
            </w:r>
          </w:p>
        </w:tc>
        <w:tc>
          <w:tcPr>
            <w:tcW w:w="12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8420408" w14:textId="4C2D3503" w:rsidR="00EF1226" w:rsidRPr="008E13EF" w:rsidRDefault="00EF1226" w:rsidP="008E13EF">
            <w:pPr>
              <w:pStyle w:val="Pocktabela"/>
              <w:widowControl w:val="0"/>
              <w:jc w:val="left"/>
              <w:rPr>
                <w:rStyle w:val="normaltextrun"/>
                <w:rFonts w:cs="Arial"/>
                <w:color w:val="FFFFFF" w:themeColor="background1"/>
                <w:sz w:val="24"/>
                <w:highlight w:val="yellow"/>
              </w:rPr>
            </w:pPr>
            <w:r w:rsidRPr="008E13EF">
              <w:rPr>
                <w:rFonts w:cs="Arial"/>
                <w:sz w:val="24"/>
                <w:shd w:val="clear" w:color="auto" w:fill="FFFFFF"/>
              </w:rPr>
              <w:t xml:space="preserve">Celem programu jest podniesienie poziomu ochrony przed skutkami zmian klimatu oraz zagrożeń naturalnych </w:t>
            </w:r>
            <w:r w:rsidRPr="008E13EF">
              <w:rPr>
                <w:rFonts w:cs="Arial"/>
                <w:sz w:val="24"/>
              </w:rPr>
              <w:t>jak również poważnych awarii, usprawnienie usuwania ich skutków oraz wzmocnienie wybranych elementów zarządzania środowiskiem, a także upowszechnienie nowoczesnych, efektywnych i skutecznych rozwiązań służących poprawie jakości życia mieszkańców i</w:t>
            </w:r>
            <w:r w:rsidR="008E13EF" w:rsidRPr="008E13EF">
              <w:rPr>
                <w:rFonts w:cs="Arial"/>
                <w:sz w:val="24"/>
              </w:rPr>
              <w:t xml:space="preserve"> </w:t>
            </w:r>
            <w:r w:rsidRPr="008E13EF">
              <w:rPr>
                <w:rFonts w:cs="Arial"/>
                <w:sz w:val="24"/>
              </w:rPr>
              <w:t>poprawiających odporność miast na skutki zmian klimatu, jak również zwiększających przystosowanie do zmian klimatu na terenach wiejskich</w:t>
            </w:r>
          </w:p>
        </w:tc>
        <w:tc>
          <w:tcPr>
            <w:tcW w:w="1379" w:type="pct"/>
            <w:tcBorders>
              <w:top w:val="single" w:sz="4" w:space="0" w:color="000000"/>
              <w:left w:val="single" w:sz="4" w:space="0" w:color="000000"/>
              <w:bottom w:val="single" w:sz="4" w:space="0" w:color="000000"/>
              <w:right w:val="single" w:sz="4" w:space="0" w:color="000000"/>
            </w:tcBorders>
            <w:vAlign w:val="center"/>
          </w:tcPr>
          <w:p w14:paraId="17A194C1" w14:textId="77777777" w:rsidR="00EF1226" w:rsidRPr="008E13EF" w:rsidRDefault="00EF1226" w:rsidP="008E13EF">
            <w:pPr>
              <w:pStyle w:val="Pocktabela"/>
              <w:widowControl w:val="0"/>
              <w:jc w:val="left"/>
              <w:rPr>
                <w:rFonts w:cs="Arial"/>
                <w:color w:val="FFFFFF" w:themeColor="background1"/>
                <w:sz w:val="24"/>
                <w:highlight w:val="yellow"/>
              </w:rPr>
            </w:pPr>
            <w:r w:rsidRPr="008E13EF">
              <w:rPr>
                <w:rFonts w:cs="Arial"/>
                <w:sz w:val="24"/>
              </w:rPr>
              <w:t>jednostki samorządu terytorialnego i ich związki oraz podmioty świadczące usługi publiczne w ramach realizacji zadań własnych jednostek samorządu terytorialnego;</w:t>
            </w:r>
          </w:p>
          <w:p w14:paraId="2CD46EAE" w14:textId="77777777" w:rsidR="00EF1226" w:rsidRPr="008E13EF" w:rsidRDefault="00EF1226" w:rsidP="008E13EF">
            <w:pPr>
              <w:pStyle w:val="Pocktabela"/>
              <w:widowControl w:val="0"/>
              <w:jc w:val="left"/>
              <w:rPr>
                <w:rFonts w:cs="Arial"/>
                <w:color w:val="FFFFFF" w:themeColor="background1"/>
                <w:sz w:val="24"/>
                <w:highlight w:val="yellow"/>
              </w:rPr>
            </w:pPr>
            <w:r w:rsidRPr="008E13EF">
              <w:rPr>
                <w:rFonts w:cs="Arial"/>
                <w:sz w:val="24"/>
              </w:rPr>
              <w:t>służby ratownicze będące państwowymi jednostkami budżetowymi;</w:t>
            </w:r>
          </w:p>
          <w:p w14:paraId="6CA6D662" w14:textId="77777777" w:rsidR="00EF1226" w:rsidRPr="008E13EF" w:rsidRDefault="00EF1226" w:rsidP="008E13EF">
            <w:pPr>
              <w:pStyle w:val="Pocktabela"/>
              <w:widowControl w:val="0"/>
              <w:jc w:val="left"/>
              <w:rPr>
                <w:rFonts w:cs="Arial"/>
                <w:color w:val="FFFFFF" w:themeColor="background1"/>
                <w:sz w:val="24"/>
                <w:highlight w:val="yellow"/>
              </w:rPr>
            </w:pPr>
            <w:r w:rsidRPr="008E13EF">
              <w:rPr>
                <w:rFonts w:cs="Arial"/>
                <w:sz w:val="24"/>
              </w:rPr>
              <w:t>spółki prawa handlowego, państwowe osoby prawne;</w:t>
            </w:r>
          </w:p>
          <w:p w14:paraId="577B7140" w14:textId="77777777" w:rsidR="00EF1226" w:rsidRPr="008E13EF" w:rsidRDefault="00EF1226" w:rsidP="008E13EF">
            <w:pPr>
              <w:pStyle w:val="Pocktabela"/>
              <w:widowControl w:val="0"/>
              <w:jc w:val="left"/>
              <w:rPr>
                <w:rFonts w:cs="Arial"/>
                <w:color w:val="FFFFFF" w:themeColor="background1"/>
                <w:sz w:val="24"/>
                <w:highlight w:val="yellow"/>
              </w:rPr>
            </w:pPr>
            <w:r w:rsidRPr="008E13EF">
              <w:rPr>
                <w:rFonts w:cs="Arial"/>
                <w:sz w:val="24"/>
              </w:rPr>
              <w:t>państwowe jednostki budżetowe, do których ustawowych zadań należy ochrona środowiska;</w:t>
            </w:r>
          </w:p>
          <w:p w14:paraId="35B483A2" w14:textId="727DF4D8" w:rsidR="00EF1226" w:rsidRPr="008E13EF" w:rsidRDefault="00EF1226" w:rsidP="008E13EF">
            <w:pPr>
              <w:pStyle w:val="Pocktabela"/>
              <w:widowControl w:val="0"/>
              <w:jc w:val="left"/>
              <w:rPr>
                <w:rStyle w:val="normaltextrun"/>
                <w:rFonts w:cs="Arial"/>
                <w:sz w:val="24"/>
              </w:rPr>
            </w:pPr>
            <w:r w:rsidRPr="008E13EF">
              <w:rPr>
                <w:rFonts w:cs="Arial"/>
                <w:sz w:val="24"/>
              </w:rPr>
              <w:t>spółdzielnie mieszkaniowe</w:t>
            </w:r>
            <w:r w:rsidR="008E13EF">
              <w:rPr>
                <w:rFonts w:cs="Arial"/>
                <w:sz w:val="24"/>
              </w:rPr>
              <w:t xml:space="preserve"> </w:t>
            </w:r>
            <w:r w:rsidR="008E13EF">
              <w:t xml:space="preserve"> </w:t>
            </w:r>
            <w:r w:rsidR="008E13EF" w:rsidRPr="008E13EF">
              <w:rPr>
                <w:rFonts w:cs="Arial"/>
                <w:sz w:val="24"/>
              </w:rPr>
              <w:t>(w rozumieniu ustawy z 15 grudnia 2000 r. o spółdzielniach mieszkaniowych), wspólnoty mieszkaniowe (w rozumieniu ustawy z 24 czerwca 1994 r. o własności lokali)</w:t>
            </w:r>
          </w:p>
        </w:tc>
        <w:tc>
          <w:tcPr>
            <w:tcW w:w="857" w:type="pct"/>
            <w:tcBorders>
              <w:top w:val="single" w:sz="4" w:space="0" w:color="000000"/>
              <w:left w:val="single" w:sz="4" w:space="0" w:color="000000"/>
              <w:bottom w:val="single" w:sz="4" w:space="0" w:color="000000"/>
              <w:right w:val="single" w:sz="4" w:space="0" w:color="000000"/>
            </w:tcBorders>
            <w:vAlign w:val="center"/>
          </w:tcPr>
          <w:p w14:paraId="692AC074" w14:textId="77777777" w:rsidR="00EF1226" w:rsidRPr="008E13EF" w:rsidRDefault="00EF1226" w:rsidP="008E13EF">
            <w:pPr>
              <w:pStyle w:val="Pocktabela"/>
              <w:widowControl w:val="0"/>
              <w:jc w:val="left"/>
              <w:rPr>
                <w:rFonts w:cs="Arial"/>
                <w:sz w:val="24"/>
                <w:shd w:val="clear" w:color="auto" w:fill="FFFFFF"/>
              </w:rPr>
            </w:pPr>
            <w:r w:rsidRPr="008E13EF">
              <w:rPr>
                <w:rFonts w:cs="Arial"/>
                <w:sz w:val="24"/>
                <w:shd w:val="clear" w:color="auto" w:fill="FFFFFF"/>
              </w:rPr>
              <w:t>dla bezzwrotnych form finansowania do 400 000 tys. zł., dla zwrotnych form finansowania do 750 000 tys. zł.</w:t>
            </w:r>
          </w:p>
        </w:tc>
      </w:tr>
      <w:tr w:rsidR="00EF1226" w:rsidRPr="008E13EF" w14:paraId="28CAE614" w14:textId="77777777" w:rsidTr="008E13EF">
        <w:trPr>
          <w:trHeight w:val="20"/>
          <w:jc w:val="center"/>
        </w:trPr>
        <w:tc>
          <w:tcPr>
            <w:tcW w:w="152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A39D90E" w14:textId="77777777" w:rsidR="00EF1226" w:rsidRPr="008E13EF" w:rsidRDefault="00EF1226" w:rsidP="008E13EF">
            <w:pPr>
              <w:pStyle w:val="Pocktabela"/>
              <w:widowControl w:val="0"/>
              <w:jc w:val="left"/>
              <w:rPr>
                <w:rStyle w:val="normaltextrun"/>
                <w:rFonts w:cs="Arial"/>
                <w:sz w:val="24"/>
              </w:rPr>
            </w:pPr>
            <w:r w:rsidRPr="008E13EF">
              <w:rPr>
                <w:rStyle w:val="normaltextrun"/>
                <w:rFonts w:cs="Arial"/>
                <w:sz w:val="24"/>
              </w:rPr>
              <w:t>Gospodarka wodno-ściekowa w aglomeracjach</w:t>
            </w:r>
          </w:p>
        </w:tc>
        <w:tc>
          <w:tcPr>
            <w:tcW w:w="12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848C1C7" w14:textId="77777777" w:rsidR="00EF1226" w:rsidRPr="008E13EF" w:rsidRDefault="00EF1226" w:rsidP="008E13EF">
            <w:pPr>
              <w:pStyle w:val="Pocktabela"/>
              <w:widowControl w:val="0"/>
              <w:jc w:val="left"/>
              <w:rPr>
                <w:rStyle w:val="normaltextrun"/>
                <w:rFonts w:cs="Arial"/>
                <w:sz w:val="24"/>
              </w:rPr>
            </w:pPr>
            <w:r w:rsidRPr="008E13EF">
              <w:rPr>
                <w:rFonts w:cs="Arial"/>
                <w:sz w:val="24"/>
                <w:shd w:val="clear" w:color="auto" w:fill="FFFFFF"/>
              </w:rPr>
              <w:t>Celem programu jest poprawa stanu wód powierzchniowych i podziemnych poprzez oczyszczanie ścieków, zgodnie z wymogami Dyrektywy Rady 91/271/ EWG w sprawie oczyszczania ścieków komunalnych</w:t>
            </w:r>
          </w:p>
        </w:tc>
        <w:tc>
          <w:tcPr>
            <w:tcW w:w="1379" w:type="pct"/>
            <w:tcBorders>
              <w:top w:val="single" w:sz="4" w:space="0" w:color="000000"/>
              <w:left w:val="single" w:sz="4" w:space="0" w:color="000000"/>
              <w:bottom w:val="single" w:sz="4" w:space="0" w:color="000000"/>
              <w:right w:val="single" w:sz="4" w:space="0" w:color="000000"/>
            </w:tcBorders>
            <w:vAlign w:val="center"/>
          </w:tcPr>
          <w:p w14:paraId="1A3EEB60" w14:textId="77777777" w:rsidR="00EF1226" w:rsidRPr="008E13EF" w:rsidRDefault="00EF1226" w:rsidP="008E13EF">
            <w:pPr>
              <w:pStyle w:val="Pocktabela"/>
              <w:widowControl w:val="0"/>
              <w:jc w:val="left"/>
              <w:rPr>
                <w:rFonts w:cs="Arial"/>
                <w:color w:val="FFFFFF" w:themeColor="background1"/>
                <w:sz w:val="24"/>
                <w:highlight w:val="yellow"/>
              </w:rPr>
            </w:pPr>
            <w:r w:rsidRPr="008E13EF">
              <w:rPr>
                <w:rFonts w:cs="Arial"/>
                <w:sz w:val="24"/>
              </w:rPr>
              <w:t>jednostki samorządu terytorialnego i ich związki;</w:t>
            </w:r>
          </w:p>
          <w:p w14:paraId="7AD893EB" w14:textId="77777777" w:rsidR="00EF1226" w:rsidRPr="008E13EF" w:rsidRDefault="00EF1226" w:rsidP="008E13EF">
            <w:pPr>
              <w:pStyle w:val="Pocktabela"/>
              <w:widowControl w:val="0"/>
              <w:jc w:val="left"/>
              <w:rPr>
                <w:rStyle w:val="normaltextrun"/>
                <w:rFonts w:cs="Arial"/>
                <w:sz w:val="24"/>
              </w:rPr>
            </w:pPr>
            <w:r w:rsidRPr="008E13EF">
              <w:rPr>
                <w:rFonts w:cs="Arial"/>
                <w:sz w:val="24"/>
              </w:rPr>
              <w:t>podmioty świadczące usługi publiczne w ramach realizacji zadań własnych jednostek samorządu terytorialnego</w:t>
            </w:r>
          </w:p>
        </w:tc>
        <w:tc>
          <w:tcPr>
            <w:tcW w:w="857" w:type="pct"/>
            <w:tcBorders>
              <w:top w:val="single" w:sz="4" w:space="0" w:color="000000"/>
              <w:left w:val="single" w:sz="4" w:space="0" w:color="000000"/>
              <w:bottom w:val="single" w:sz="4" w:space="0" w:color="000000"/>
              <w:right w:val="single" w:sz="4" w:space="0" w:color="000000"/>
            </w:tcBorders>
            <w:vAlign w:val="center"/>
          </w:tcPr>
          <w:p w14:paraId="61AF9A9A" w14:textId="599F44AB" w:rsidR="00EF1226" w:rsidRPr="008E13EF" w:rsidRDefault="00EF1226" w:rsidP="008E13EF">
            <w:pPr>
              <w:pStyle w:val="Pocktabela"/>
              <w:widowControl w:val="0"/>
              <w:jc w:val="left"/>
              <w:rPr>
                <w:rFonts w:cs="Arial"/>
                <w:color w:val="FFFFFF" w:themeColor="background1"/>
                <w:sz w:val="24"/>
                <w:highlight w:val="yellow"/>
              </w:rPr>
            </w:pPr>
            <w:r w:rsidRPr="008E13EF">
              <w:rPr>
                <w:rFonts w:cs="Arial"/>
                <w:sz w:val="24"/>
              </w:rPr>
              <w:t xml:space="preserve">3 </w:t>
            </w:r>
            <w:r w:rsidR="008E13EF">
              <w:rPr>
                <w:rFonts w:cs="Arial"/>
                <w:sz w:val="24"/>
              </w:rPr>
              <w:t>8</w:t>
            </w:r>
            <w:r w:rsidRPr="008E13EF">
              <w:rPr>
                <w:rFonts w:cs="Arial"/>
                <w:sz w:val="24"/>
              </w:rPr>
              <w:t>00 000 tys. zł.</w:t>
            </w:r>
          </w:p>
        </w:tc>
      </w:tr>
      <w:tr w:rsidR="00EF1226" w:rsidRPr="008E13EF" w14:paraId="4FB24000" w14:textId="77777777" w:rsidTr="008E13EF">
        <w:trPr>
          <w:trHeight w:val="20"/>
          <w:jc w:val="center"/>
        </w:trPr>
        <w:tc>
          <w:tcPr>
            <w:tcW w:w="152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AE968D5" w14:textId="77777777" w:rsidR="00EF1226" w:rsidRPr="008E13EF" w:rsidRDefault="00EF1226" w:rsidP="008E13EF">
            <w:pPr>
              <w:pStyle w:val="Pocktabela"/>
              <w:widowControl w:val="0"/>
              <w:jc w:val="left"/>
              <w:rPr>
                <w:rStyle w:val="normaltextrun"/>
                <w:rFonts w:cs="Arial"/>
                <w:sz w:val="24"/>
              </w:rPr>
            </w:pPr>
            <w:r w:rsidRPr="008E13EF">
              <w:rPr>
                <w:rStyle w:val="normaltextrun"/>
                <w:rFonts w:cs="Arial"/>
                <w:sz w:val="24"/>
              </w:rPr>
              <w:t>Gospodarka wodno-ściekowa w zakładach przemysłowych</w:t>
            </w:r>
          </w:p>
        </w:tc>
        <w:tc>
          <w:tcPr>
            <w:tcW w:w="12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7676582" w14:textId="77777777" w:rsidR="00EF1226" w:rsidRPr="008E13EF" w:rsidRDefault="00EF1226" w:rsidP="008E13EF">
            <w:pPr>
              <w:pStyle w:val="Pocktabela"/>
              <w:widowControl w:val="0"/>
              <w:jc w:val="left"/>
              <w:rPr>
                <w:rStyle w:val="normaltextrun"/>
                <w:rFonts w:cs="Arial"/>
                <w:sz w:val="24"/>
              </w:rPr>
            </w:pPr>
            <w:r w:rsidRPr="008E13EF">
              <w:rPr>
                <w:rFonts w:cs="Arial"/>
                <w:sz w:val="24"/>
              </w:rPr>
              <w:t>Celem programu jest ograniczenie presji na środowisko poprzez zmniejszenie zużycia wody oraz</w:t>
            </w:r>
            <w:r w:rsidRPr="008E13EF">
              <w:rPr>
                <w:rFonts w:cs="Arial"/>
                <w:color w:val="1B1B1B"/>
                <w:sz w:val="24"/>
                <w:shd w:val="clear" w:color="auto" w:fill="FFFFFF"/>
              </w:rPr>
              <w:t xml:space="preserve"> </w:t>
            </w:r>
            <w:r w:rsidRPr="008E13EF">
              <w:rPr>
                <w:rFonts w:cs="Arial"/>
                <w:sz w:val="24"/>
              </w:rPr>
              <w:t>poprzez zmniejszenie ładunku zanieczyszczeń trafiającego do środowiska wraz ze ściekami generowanymi przez przemysł spożywczy w sektorach: przetwórstwo mleka, produkcja i przetwórstwo owoców i warzyw, produkcja i butelkowanie napojów bezalkoholowych, przetwórstwo zbóż i ziemniaków, chów, hodowla zwierząt gospodarskich, produkcja lub przetwórstwo mięsa, browary, produkcja alkoholu i napojów alkoholowych, wytwarzanie pasz zwierzęcych z produktów roślinnych, wytwarzanie żelatyny i klejów ze skór i kości zwierzęcych, słodownie  drożdżownie, przetwórstwo rybne</w:t>
            </w:r>
          </w:p>
        </w:tc>
        <w:tc>
          <w:tcPr>
            <w:tcW w:w="1379" w:type="pct"/>
            <w:tcBorders>
              <w:top w:val="single" w:sz="4" w:space="0" w:color="000000"/>
              <w:left w:val="single" w:sz="4" w:space="0" w:color="000000"/>
              <w:bottom w:val="single" w:sz="4" w:space="0" w:color="000000"/>
              <w:right w:val="single" w:sz="4" w:space="0" w:color="000000"/>
            </w:tcBorders>
            <w:vAlign w:val="center"/>
          </w:tcPr>
          <w:p w14:paraId="14ADF390" w14:textId="77777777" w:rsidR="00EF1226" w:rsidRPr="008E13EF" w:rsidRDefault="00EF1226" w:rsidP="008E13EF">
            <w:pPr>
              <w:pStyle w:val="Pocktabela"/>
              <w:widowControl w:val="0"/>
              <w:jc w:val="left"/>
              <w:rPr>
                <w:rStyle w:val="normaltextrun"/>
                <w:rFonts w:cs="Arial"/>
                <w:sz w:val="24"/>
              </w:rPr>
            </w:pPr>
            <w:r w:rsidRPr="008E13EF">
              <w:rPr>
                <w:rStyle w:val="normaltextrun"/>
                <w:rFonts w:cs="Arial"/>
                <w:sz w:val="24"/>
              </w:rPr>
              <w:t>jednostki samorządu terytorialnego i ich związki lub podmioty świadczące usługi publiczne w ramach realizacji zadań własnych jednostek samorządu terytorialnego;</w:t>
            </w:r>
          </w:p>
          <w:p w14:paraId="70658BCA" w14:textId="77777777" w:rsidR="00EF1226" w:rsidRPr="008E13EF" w:rsidRDefault="00EF1226" w:rsidP="008E13EF">
            <w:pPr>
              <w:pStyle w:val="Pocktabela"/>
              <w:widowControl w:val="0"/>
              <w:jc w:val="left"/>
              <w:rPr>
                <w:rStyle w:val="normaltextrun"/>
                <w:rFonts w:cs="Arial"/>
                <w:sz w:val="24"/>
              </w:rPr>
            </w:pPr>
            <w:r w:rsidRPr="008E13EF">
              <w:rPr>
                <w:rStyle w:val="normaltextrun"/>
                <w:rFonts w:cs="Arial"/>
                <w:sz w:val="24"/>
              </w:rPr>
              <w:t xml:space="preserve">przedsiębiorcy w rozumieniu ustawy 6 marca 2018 r. Prawo przedsiębiorców (tj.: Dz. U. z 2019 r. poz. 1292, z </w:t>
            </w:r>
            <w:proofErr w:type="spellStart"/>
            <w:r w:rsidRPr="008E13EF">
              <w:rPr>
                <w:rStyle w:val="normaltextrun"/>
                <w:rFonts w:cs="Arial"/>
                <w:sz w:val="24"/>
              </w:rPr>
              <w:t>późn</w:t>
            </w:r>
            <w:proofErr w:type="spellEnd"/>
            <w:r w:rsidRPr="008E13EF">
              <w:rPr>
                <w:rStyle w:val="normaltextrun"/>
                <w:rFonts w:cs="Arial"/>
                <w:sz w:val="24"/>
              </w:rPr>
              <w:t>. zm.).</w:t>
            </w:r>
          </w:p>
        </w:tc>
        <w:tc>
          <w:tcPr>
            <w:tcW w:w="857" w:type="pct"/>
            <w:tcBorders>
              <w:top w:val="single" w:sz="4" w:space="0" w:color="000000"/>
              <w:left w:val="single" w:sz="4" w:space="0" w:color="000000"/>
              <w:bottom w:val="single" w:sz="4" w:space="0" w:color="000000"/>
              <w:right w:val="single" w:sz="4" w:space="0" w:color="000000"/>
            </w:tcBorders>
            <w:vAlign w:val="center"/>
          </w:tcPr>
          <w:p w14:paraId="02B0B23B" w14:textId="77777777" w:rsidR="00EF1226" w:rsidRPr="008E13EF" w:rsidRDefault="00EF1226" w:rsidP="008E13EF">
            <w:pPr>
              <w:pStyle w:val="Pocktabela"/>
              <w:widowControl w:val="0"/>
              <w:jc w:val="left"/>
              <w:rPr>
                <w:rStyle w:val="normaltextrun"/>
                <w:rFonts w:cs="Arial"/>
                <w:sz w:val="24"/>
              </w:rPr>
            </w:pPr>
            <w:r w:rsidRPr="008E13EF">
              <w:rPr>
                <w:rFonts w:cs="Arial"/>
                <w:sz w:val="24"/>
                <w:shd w:val="clear" w:color="auto" w:fill="FFFFFF"/>
              </w:rPr>
              <w:t>do  50 000 tys. zł</w:t>
            </w:r>
          </w:p>
        </w:tc>
      </w:tr>
      <w:tr w:rsidR="00EF1226" w:rsidRPr="008E13EF" w14:paraId="7332E91D" w14:textId="77777777" w:rsidTr="008E13EF">
        <w:trPr>
          <w:trHeight w:val="20"/>
          <w:jc w:val="center"/>
        </w:trPr>
        <w:tc>
          <w:tcPr>
            <w:tcW w:w="152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44E0D2F" w14:textId="77777777" w:rsidR="00EF1226" w:rsidRPr="008E13EF" w:rsidRDefault="00EF1226" w:rsidP="008E13EF">
            <w:pPr>
              <w:pStyle w:val="Pocktabela"/>
              <w:widowControl w:val="0"/>
              <w:jc w:val="left"/>
              <w:rPr>
                <w:rStyle w:val="normaltextrun"/>
                <w:rFonts w:cs="Arial"/>
                <w:sz w:val="24"/>
              </w:rPr>
            </w:pPr>
            <w:r w:rsidRPr="008E13EF">
              <w:rPr>
                <w:rStyle w:val="normaltextrun"/>
                <w:rFonts w:cs="Arial"/>
                <w:sz w:val="24"/>
              </w:rPr>
              <w:t>Moja Woda</w:t>
            </w:r>
          </w:p>
        </w:tc>
        <w:tc>
          <w:tcPr>
            <w:tcW w:w="12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15C6BA3" w14:textId="77777777" w:rsidR="00EF1226" w:rsidRPr="008E13EF" w:rsidRDefault="00EF1226" w:rsidP="008E13EF">
            <w:pPr>
              <w:pStyle w:val="Pocktabela"/>
              <w:widowControl w:val="0"/>
              <w:jc w:val="left"/>
              <w:rPr>
                <w:rStyle w:val="normaltextrun"/>
                <w:rFonts w:cs="Arial"/>
                <w:sz w:val="24"/>
              </w:rPr>
            </w:pPr>
            <w:r w:rsidRPr="008E13EF">
              <w:rPr>
                <w:rFonts w:cs="Arial"/>
                <w:sz w:val="24"/>
                <w:shd w:val="clear" w:color="auto" w:fill="FFFFFF"/>
              </w:rPr>
              <w:t>Program ma na celu ochronę zasobów wody poprzez zwiększenie retencji na terenie posesji przy budynkach jednorodzinnych oraz wykorzystywanie zgromadzonej wody opadowej i roztopowej, w tym dzięki rozwojowi zielono-niebieskiej infrastruktury</w:t>
            </w:r>
          </w:p>
        </w:tc>
        <w:tc>
          <w:tcPr>
            <w:tcW w:w="1379" w:type="pct"/>
            <w:tcBorders>
              <w:top w:val="single" w:sz="4" w:space="0" w:color="000000"/>
              <w:left w:val="single" w:sz="4" w:space="0" w:color="000000"/>
              <w:bottom w:val="single" w:sz="4" w:space="0" w:color="000000"/>
              <w:right w:val="single" w:sz="4" w:space="0" w:color="000000"/>
            </w:tcBorders>
            <w:vAlign w:val="center"/>
          </w:tcPr>
          <w:p w14:paraId="119A2276" w14:textId="06C4E71E" w:rsidR="00EF1226" w:rsidRPr="008E13EF" w:rsidRDefault="00EF1226" w:rsidP="008E13EF">
            <w:pPr>
              <w:pStyle w:val="Pocktabela"/>
              <w:widowControl w:val="0"/>
              <w:jc w:val="left"/>
              <w:rPr>
                <w:rStyle w:val="normaltextrun"/>
                <w:rFonts w:cs="Arial"/>
                <w:sz w:val="24"/>
              </w:rPr>
            </w:pPr>
            <w:r w:rsidRPr="008E13EF">
              <w:rPr>
                <w:rFonts w:cs="Arial"/>
                <w:sz w:val="24"/>
                <w:shd w:val="clear" w:color="auto" w:fill="FFFFFF"/>
              </w:rPr>
              <w:t>osoby fizyczne</w:t>
            </w:r>
            <w:r w:rsidR="008E13EF">
              <w:t xml:space="preserve"> </w:t>
            </w:r>
            <w:r w:rsidR="008E13EF" w:rsidRPr="008E13EF">
              <w:rPr>
                <w:rFonts w:cs="Arial"/>
                <w:sz w:val="24"/>
                <w:shd w:val="clear" w:color="auto" w:fill="FFFFFF"/>
              </w:rPr>
              <w:t>będące właścicielami, współwłaścicielami lub użytkownikami wieczystymi nieruchomości, na której znajduje się budynek mieszkalny jednorodzinny, z wyłączeniem nieruchomości, dla której udzielono już dofinansowania z Programu Moja Woda.</w:t>
            </w:r>
            <w:r w:rsidR="008E13EF">
              <w:rPr>
                <w:rFonts w:cs="Arial"/>
                <w:sz w:val="24"/>
                <w:shd w:val="clear" w:color="auto" w:fill="FFFFFF"/>
              </w:rPr>
              <w:t xml:space="preserve"> </w:t>
            </w:r>
            <w:r w:rsidR="008E13EF">
              <w:t xml:space="preserve"> </w:t>
            </w:r>
            <w:r w:rsidR="008E13EF" w:rsidRPr="008E13EF">
              <w:rPr>
                <w:rFonts w:cs="Arial"/>
                <w:sz w:val="24"/>
                <w:shd w:val="clear" w:color="auto" w:fill="FFFFFF"/>
              </w:rPr>
              <w:t>Dofinansowanie dotyczy również właścicieli, współwłaściciel oraz użytkowników wieczystych nieruchomości, na których planuje się budowę, lub na których rozpoczęto budowę budynku mieszkalnego jednorodzinnego, jednak z zastrzeżeniem, że budynki te muszą zostać oddane do użytkowania zgodnie z prawem, przed złożeniem dokumentów do wypłaty. Oddanie do użytkowania może nastąpić albo poprzez uzyskanie decyzji zezwalającej na użytkowanie lub poprzez uprawomocnienie się zgłoszenia</w:t>
            </w:r>
          </w:p>
        </w:tc>
        <w:tc>
          <w:tcPr>
            <w:tcW w:w="857" w:type="pct"/>
            <w:tcBorders>
              <w:top w:val="single" w:sz="4" w:space="0" w:color="000000"/>
              <w:left w:val="single" w:sz="4" w:space="0" w:color="000000"/>
              <w:bottom w:val="single" w:sz="4" w:space="0" w:color="000000"/>
              <w:right w:val="single" w:sz="4" w:space="0" w:color="000000"/>
            </w:tcBorders>
            <w:vAlign w:val="center"/>
          </w:tcPr>
          <w:p w14:paraId="6128BEF7" w14:textId="0CB28802" w:rsidR="00EF1226" w:rsidRPr="008E13EF" w:rsidRDefault="00EF1226" w:rsidP="008E13EF">
            <w:pPr>
              <w:pStyle w:val="Pocktabela"/>
              <w:widowControl w:val="0"/>
              <w:jc w:val="left"/>
              <w:rPr>
                <w:rFonts w:cs="Arial"/>
                <w:sz w:val="24"/>
                <w:shd w:val="clear" w:color="auto" w:fill="FFFFFF"/>
              </w:rPr>
            </w:pPr>
            <w:r w:rsidRPr="008E13EF">
              <w:rPr>
                <w:rFonts w:cs="Arial"/>
                <w:sz w:val="24"/>
              </w:rPr>
              <w:t xml:space="preserve">do </w:t>
            </w:r>
            <w:r w:rsidR="008E13EF">
              <w:rPr>
                <w:rFonts w:cs="Arial"/>
                <w:sz w:val="24"/>
              </w:rPr>
              <w:t>338</w:t>
            </w:r>
            <w:r w:rsidRPr="008E13EF">
              <w:rPr>
                <w:rFonts w:cs="Arial"/>
                <w:sz w:val="24"/>
              </w:rPr>
              <w:t xml:space="preserve"> 000 000 zł</w:t>
            </w:r>
          </w:p>
        </w:tc>
      </w:tr>
      <w:tr w:rsidR="00EF1226" w:rsidRPr="008E13EF" w14:paraId="5365F0D0" w14:textId="77777777" w:rsidTr="008E13EF">
        <w:trPr>
          <w:trHeight w:val="20"/>
          <w:jc w:val="center"/>
        </w:trPr>
        <w:tc>
          <w:tcPr>
            <w:tcW w:w="152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325E025" w14:textId="77777777" w:rsidR="00EF1226" w:rsidRPr="008E13EF" w:rsidRDefault="00EF1226" w:rsidP="008E13EF">
            <w:pPr>
              <w:pStyle w:val="Pocktabela"/>
              <w:widowControl w:val="0"/>
              <w:jc w:val="left"/>
              <w:rPr>
                <w:rStyle w:val="normaltextrun"/>
                <w:rFonts w:cs="Arial"/>
                <w:sz w:val="24"/>
              </w:rPr>
            </w:pPr>
            <w:r w:rsidRPr="008E13EF">
              <w:rPr>
                <w:rStyle w:val="normaltextrun"/>
                <w:rFonts w:cs="Arial"/>
                <w:sz w:val="24"/>
              </w:rPr>
              <w:t>Ochrona powierzchni ziemi</w:t>
            </w:r>
          </w:p>
        </w:tc>
        <w:tc>
          <w:tcPr>
            <w:tcW w:w="12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F14A06A" w14:textId="77777777" w:rsidR="00EF1226" w:rsidRPr="008E13EF" w:rsidRDefault="00EF1226" w:rsidP="008E13EF">
            <w:pPr>
              <w:pStyle w:val="Pocktabela"/>
              <w:widowControl w:val="0"/>
              <w:jc w:val="left"/>
              <w:rPr>
                <w:rFonts w:cs="Arial"/>
                <w:sz w:val="24"/>
                <w:shd w:val="clear" w:color="auto" w:fill="FFFFFF"/>
              </w:rPr>
            </w:pPr>
            <w:r w:rsidRPr="008E13EF">
              <w:rPr>
                <w:rFonts w:cs="Arial"/>
                <w:sz w:val="24"/>
                <w:shd w:val="clear" w:color="auto" w:fill="FFFFFF"/>
              </w:rPr>
              <w:t xml:space="preserve">Celem programu jest ograniczenie negatywnego oddziaływania na środowisko oraz przywrócenie do ponownego użytkowania terenów zdegradowanych poprzez rekultywację, w tym </w:t>
            </w:r>
            <w:proofErr w:type="spellStart"/>
            <w:r w:rsidRPr="008E13EF">
              <w:rPr>
                <w:rFonts w:cs="Arial"/>
                <w:sz w:val="24"/>
                <w:shd w:val="clear" w:color="auto" w:fill="FFFFFF"/>
              </w:rPr>
              <w:t>remediację</w:t>
            </w:r>
            <w:proofErr w:type="spellEnd"/>
            <w:r w:rsidRPr="008E13EF">
              <w:rPr>
                <w:rFonts w:cs="Arial"/>
                <w:sz w:val="24"/>
                <w:shd w:val="clear" w:color="auto" w:fill="FFFFFF"/>
              </w:rPr>
              <w:t>, wraz z usuwaniem odpadów</w:t>
            </w:r>
          </w:p>
        </w:tc>
        <w:tc>
          <w:tcPr>
            <w:tcW w:w="1379" w:type="pct"/>
            <w:tcBorders>
              <w:top w:val="single" w:sz="4" w:space="0" w:color="000000"/>
              <w:left w:val="single" w:sz="4" w:space="0" w:color="000000"/>
              <w:bottom w:val="single" w:sz="4" w:space="0" w:color="000000"/>
              <w:right w:val="single" w:sz="4" w:space="0" w:color="000000"/>
            </w:tcBorders>
            <w:vAlign w:val="center"/>
          </w:tcPr>
          <w:p w14:paraId="355AEC76" w14:textId="77777777" w:rsidR="00EF1226" w:rsidRPr="008E13EF" w:rsidRDefault="00EF1226" w:rsidP="008E13EF">
            <w:pPr>
              <w:pStyle w:val="Pocktabela"/>
              <w:widowControl w:val="0"/>
              <w:jc w:val="left"/>
              <w:rPr>
                <w:rFonts w:cs="Arial"/>
                <w:sz w:val="24"/>
                <w:shd w:val="clear" w:color="auto" w:fill="FFFFFF"/>
              </w:rPr>
            </w:pPr>
            <w:r w:rsidRPr="008E13EF">
              <w:rPr>
                <w:rFonts w:cs="Arial"/>
                <w:sz w:val="24"/>
                <w:shd w:val="clear" w:color="auto" w:fill="FFFFFF"/>
              </w:rPr>
              <w:t>jednostki samorządu terytorialnego i ich związki;</w:t>
            </w:r>
          </w:p>
          <w:p w14:paraId="7C2E2F33" w14:textId="77777777" w:rsidR="00EF1226" w:rsidRPr="008E13EF" w:rsidRDefault="00EF1226" w:rsidP="008E13EF">
            <w:pPr>
              <w:pStyle w:val="Pocktabela"/>
              <w:widowControl w:val="0"/>
              <w:jc w:val="left"/>
              <w:rPr>
                <w:rFonts w:cs="Arial"/>
                <w:sz w:val="24"/>
                <w:shd w:val="clear" w:color="auto" w:fill="FFFFFF"/>
              </w:rPr>
            </w:pPr>
            <w:r w:rsidRPr="008E13EF">
              <w:rPr>
                <w:rFonts w:cs="Arial"/>
                <w:sz w:val="24"/>
                <w:shd w:val="clear" w:color="auto" w:fill="FFFFFF"/>
              </w:rPr>
              <w:t>podmioty publiczne działające w imieniu Skarbu Państwa;</w:t>
            </w:r>
          </w:p>
          <w:p w14:paraId="12D5AA8C" w14:textId="77777777" w:rsidR="00EF1226" w:rsidRPr="008E13EF" w:rsidRDefault="00EF1226" w:rsidP="008E13EF">
            <w:pPr>
              <w:pStyle w:val="Pocktabela"/>
              <w:widowControl w:val="0"/>
              <w:jc w:val="left"/>
              <w:rPr>
                <w:rFonts w:cs="Arial"/>
                <w:sz w:val="24"/>
                <w:shd w:val="clear" w:color="auto" w:fill="FFFFFF"/>
              </w:rPr>
            </w:pPr>
            <w:r w:rsidRPr="008E13EF">
              <w:rPr>
                <w:rFonts w:cs="Arial"/>
                <w:sz w:val="24"/>
                <w:shd w:val="clear" w:color="auto" w:fill="FFFFFF"/>
              </w:rPr>
              <w:t>osoby fizyczne prowadzące działalność gospodarczą, przedsiębiorstwa państwowe, spółki prawa handlowego</w:t>
            </w:r>
          </w:p>
        </w:tc>
        <w:tc>
          <w:tcPr>
            <w:tcW w:w="857" w:type="pct"/>
            <w:tcBorders>
              <w:top w:val="single" w:sz="4" w:space="0" w:color="000000"/>
              <w:left w:val="single" w:sz="4" w:space="0" w:color="000000"/>
              <w:bottom w:val="single" w:sz="4" w:space="0" w:color="000000"/>
              <w:right w:val="single" w:sz="4" w:space="0" w:color="000000"/>
            </w:tcBorders>
            <w:vAlign w:val="center"/>
          </w:tcPr>
          <w:p w14:paraId="29FC6972" w14:textId="77777777" w:rsidR="00EF1226" w:rsidRPr="008E13EF" w:rsidRDefault="00EF1226" w:rsidP="008E13EF">
            <w:pPr>
              <w:pStyle w:val="Pocktabela"/>
              <w:widowControl w:val="0"/>
              <w:jc w:val="left"/>
              <w:rPr>
                <w:rFonts w:cs="Arial"/>
                <w:color w:val="FFFFFF" w:themeColor="background1"/>
                <w:sz w:val="24"/>
                <w:highlight w:val="yellow"/>
              </w:rPr>
            </w:pPr>
            <w:r w:rsidRPr="008E13EF">
              <w:rPr>
                <w:rFonts w:cs="Arial"/>
                <w:sz w:val="24"/>
              </w:rPr>
              <w:t>dla bezzwrotnych form dofinansowania do 59 330 tys. zł, dla zwrotnych form dofinansowania do 75 060 tys. zł</w:t>
            </w:r>
          </w:p>
        </w:tc>
      </w:tr>
      <w:tr w:rsidR="007D1886" w:rsidRPr="008E13EF" w14:paraId="4D088714" w14:textId="77777777" w:rsidTr="007D1886">
        <w:trPr>
          <w:trHeight w:val="20"/>
          <w:jc w:val="center"/>
        </w:trPr>
        <w:tc>
          <w:tcPr>
            <w:tcW w:w="152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EEFBBC0" w14:textId="02A4B2E6" w:rsidR="007D1886" w:rsidRPr="007D1886" w:rsidRDefault="007D1886" w:rsidP="008E13EF">
            <w:pPr>
              <w:pStyle w:val="Pocktabela"/>
              <w:widowControl w:val="0"/>
              <w:jc w:val="left"/>
              <w:rPr>
                <w:rStyle w:val="normaltextrun"/>
                <w:rFonts w:cs="Arial"/>
                <w:sz w:val="24"/>
              </w:rPr>
            </w:pPr>
            <w:r w:rsidRPr="007D1886">
              <w:rPr>
                <w:rStyle w:val="normaltextrun"/>
                <w:rFonts w:cs="Arial"/>
                <w:sz w:val="24"/>
              </w:rPr>
              <w:t>Z</w:t>
            </w:r>
            <w:r w:rsidRPr="007D1886">
              <w:rPr>
                <w:rStyle w:val="normaltextrun"/>
                <w:sz w:val="24"/>
              </w:rPr>
              <w:t>mniejszenie uciążliwości wynikających z wydobywania kopalin</w:t>
            </w:r>
          </w:p>
        </w:tc>
        <w:tc>
          <w:tcPr>
            <w:tcW w:w="12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1D2336C" w14:textId="00BD41C7" w:rsidR="007D1886" w:rsidRPr="007D1886" w:rsidRDefault="007D1886" w:rsidP="007D1886">
            <w:pPr>
              <w:pStyle w:val="Pocktabela"/>
              <w:widowControl w:val="0"/>
              <w:jc w:val="left"/>
              <w:rPr>
                <w:rFonts w:cs="Arial"/>
                <w:sz w:val="24"/>
                <w:shd w:val="clear" w:color="auto" w:fill="FFFFFF"/>
              </w:rPr>
            </w:pPr>
            <w:r>
              <w:rPr>
                <w:rFonts w:cs="Arial"/>
                <w:sz w:val="24"/>
                <w:shd w:val="clear" w:color="auto" w:fill="FFFFFF"/>
              </w:rPr>
              <w:t>Celem programu jest o</w:t>
            </w:r>
            <w:r w:rsidRPr="007D1886">
              <w:rPr>
                <w:rFonts w:cs="Arial"/>
                <w:sz w:val="24"/>
                <w:shd w:val="clear" w:color="auto" w:fill="FFFFFF"/>
              </w:rPr>
              <w:t>graniczenie negatywnego oddziaływania na środowisko wynikającego z wydobywania kopalin, likwidacji zakładów górniczych poprzez m.in.:</w:t>
            </w:r>
            <w:r>
              <w:rPr>
                <w:rFonts w:cs="Arial"/>
                <w:sz w:val="24"/>
                <w:shd w:val="clear" w:color="auto" w:fill="FFFFFF"/>
              </w:rPr>
              <w:t xml:space="preserve"> </w:t>
            </w:r>
            <w:r w:rsidRPr="007D1886">
              <w:rPr>
                <w:rFonts w:cs="Arial"/>
                <w:sz w:val="24"/>
                <w:shd w:val="clear" w:color="auto" w:fill="FFFFFF"/>
              </w:rPr>
              <w:t>rekultywację gruntów na terenach zdegradowanych</w:t>
            </w:r>
            <w:r>
              <w:rPr>
                <w:rFonts w:cs="Arial"/>
                <w:sz w:val="24"/>
                <w:shd w:val="clear" w:color="auto" w:fill="FFFFFF"/>
              </w:rPr>
              <w:t xml:space="preserve"> </w:t>
            </w:r>
            <w:r w:rsidRPr="007D1886">
              <w:rPr>
                <w:rFonts w:cs="Arial"/>
                <w:sz w:val="24"/>
                <w:shd w:val="clear" w:color="auto" w:fill="FFFFFF"/>
              </w:rPr>
              <w:t>/zdewastowanych działalnością wydobywczą,</w:t>
            </w:r>
          </w:p>
          <w:p w14:paraId="180B848A" w14:textId="751B44DE" w:rsidR="007D1886" w:rsidRPr="007D1886" w:rsidRDefault="007D1886" w:rsidP="007D1886">
            <w:pPr>
              <w:pStyle w:val="Pocktabela"/>
              <w:widowControl w:val="0"/>
              <w:jc w:val="left"/>
              <w:rPr>
                <w:rFonts w:cs="Arial"/>
                <w:sz w:val="24"/>
                <w:shd w:val="clear" w:color="auto" w:fill="FFFFFF"/>
              </w:rPr>
            </w:pPr>
            <w:r w:rsidRPr="007D1886">
              <w:rPr>
                <w:rFonts w:cs="Arial"/>
                <w:sz w:val="24"/>
                <w:shd w:val="clear" w:color="auto" w:fill="FFFFFF"/>
              </w:rPr>
              <w:t>wprowadzanie technologii ograniczających emisję gazów cieplarnianych, lub</w:t>
            </w:r>
            <w:r>
              <w:rPr>
                <w:rFonts w:cs="Arial"/>
                <w:sz w:val="24"/>
                <w:shd w:val="clear" w:color="auto" w:fill="FFFFFF"/>
              </w:rPr>
              <w:t xml:space="preserve"> </w:t>
            </w:r>
            <w:r w:rsidRPr="007D1886">
              <w:rPr>
                <w:rFonts w:cs="Arial"/>
                <w:sz w:val="24"/>
                <w:shd w:val="clear" w:color="auto" w:fill="FFFFFF"/>
              </w:rPr>
              <w:t>powstawanie odpadów pochodzących z wydobycia lub przeróbki surowców w przemyśle wydobywczym,</w:t>
            </w:r>
          </w:p>
          <w:p w14:paraId="4717FFA1" w14:textId="181D5827" w:rsidR="007D1886" w:rsidRPr="007D1886" w:rsidRDefault="007D1886" w:rsidP="007D1886">
            <w:pPr>
              <w:pStyle w:val="Pocktabela"/>
              <w:widowControl w:val="0"/>
              <w:jc w:val="left"/>
              <w:rPr>
                <w:rFonts w:cs="Arial"/>
                <w:sz w:val="24"/>
                <w:shd w:val="clear" w:color="auto" w:fill="FFFFFF"/>
              </w:rPr>
            </w:pPr>
            <w:r w:rsidRPr="007D1886">
              <w:rPr>
                <w:rFonts w:cs="Arial"/>
                <w:sz w:val="24"/>
                <w:shd w:val="clear" w:color="auto" w:fill="FFFFFF"/>
              </w:rPr>
              <w:t>uzdatnianie, odprowadzanie lub zagospodarowanie wód kopalnianych,</w:t>
            </w:r>
            <w:r>
              <w:rPr>
                <w:rFonts w:cs="Arial"/>
                <w:sz w:val="24"/>
                <w:shd w:val="clear" w:color="auto" w:fill="FFFFFF"/>
              </w:rPr>
              <w:t xml:space="preserve"> </w:t>
            </w:r>
            <w:r w:rsidRPr="007D1886">
              <w:rPr>
                <w:rFonts w:cs="Arial"/>
                <w:sz w:val="24"/>
                <w:shd w:val="clear" w:color="auto" w:fill="FFFFFF"/>
              </w:rPr>
              <w:t>eliminowanie zagrożeń wynikających z zakresu budowy, użytkowania obiektów budowlanych lub wyrobisk górniczych,</w:t>
            </w:r>
          </w:p>
          <w:p w14:paraId="7EB6A4BE" w14:textId="77777777" w:rsidR="007D1886" w:rsidRPr="007D1886" w:rsidRDefault="007D1886" w:rsidP="007D1886">
            <w:pPr>
              <w:pStyle w:val="Pocktabela"/>
              <w:widowControl w:val="0"/>
              <w:jc w:val="left"/>
              <w:rPr>
                <w:rFonts w:cs="Arial"/>
                <w:sz w:val="24"/>
                <w:shd w:val="clear" w:color="auto" w:fill="FFFFFF"/>
              </w:rPr>
            </w:pPr>
            <w:r w:rsidRPr="007D1886">
              <w:rPr>
                <w:rFonts w:cs="Arial"/>
                <w:sz w:val="24"/>
                <w:shd w:val="clear" w:color="auto" w:fill="FFFFFF"/>
              </w:rPr>
              <w:t>doposażanie w sprzęt m.in. stacji ratownictwa górniczego, organów nadzoru górniczego,</w:t>
            </w:r>
          </w:p>
          <w:p w14:paraId="3E028C91" w14:textId="6D1604A6" w:rsidR="007D1886" w:rsidRPr="007D1886" w:rsidRDefault="007D1886" w:rsidP="007D1886">
            <w:pPr>
              <w:pStyle w:val="Pocktabela"/>
              <w:widowControl w:val="0"/>
              <w:jc w:val="left"/>
              <w:rPr>
                <w:rFonts w:cs="Arial"/>
                <w:sz w:val="24"/>
                <w:shd w:val="clear" w:color="auto" w:fill="FFFFFF"/>
              </w:rPr>
            </w:pPr>
            <w:r w:rsidRPr="007D1886">
              <w:rPr>
                <w:rFonts w:cs="Arial"/>
                <w:sz w:val="24"/>
                <w:shd w:val="clear" w:color="auto" w:fill="FFFFFF"/>
              </w:rPr>
              <w:t>wykonywanie prac badawczych w górnictwie</w:t>
            </w:r>
          </w:p>
        </w:tc>
        <w:tc>
          <w:tcPr>
            <w:tcW w:w="1379" w:type="pct"/>
            <w:tcBorders>
              <w:top w:val="single" w:sz="4" w:space="0" w:color="000000"/>
              <w:left w:val="single" w:sz="4" w:space="0" w:color="000000"/>
              <w:bottom w:val="single" w:sz="4" w:space="0" w:color="000000"/>
              <w:right w:val="single" w:sz="4" w:space="0" w:color="000000"/>
            </w:tcBorders>
            <w:vAlign w:val="center"/>
          </w:tcPr>
          <w:p w14:paraId="4F90E730" w14:textId="67ACE23A" w:rsidR="007D1886" w:rsidRPr="007D1886" w:rsidRDefault="007D1886" w:rsidP="007D1886">
            <w:pPr>
              <w:pStyle w:val="Pocktabela"/>
              <w:widowControl w:val="0"/>
              <w:jc w:val="left"/>
              <w:rPr>
                <w:rFonts w:cs="Arial"/>
                <w:sz w:val="24"/>
                <w:shd w:val="clear" w:color="auto" w:fill="FFFFFF"/>
              </w:rPr>
            </w:pPr>
            <w:r w:rsidRPr="007D1886">
              <w:rPr>
                <w:rFonts w:cs="Arial"/>
                <w:sz w:val="24"/>
                <w:shd w:val="clear" w:color="auto" w:fill="FFFFFF"/>
              </w:rPr>
              <w:t>podmioty, dla których finansowanie zadań ze środków budżetu państwa jest wskazane w ustawach dotyczących górnictwa i których działalność regulują przepisy ustawy z dnia 9 czerwca 2011 r. Prawo geologiczne i górnicze,</w:t>
            </w:r>
            <w:r>
              <w:rPr>
                <w:rFonts w:cs="Arial"/>
                <w:sz w:val="24"/>
                <w:shd w:val="clear" w:color="auto" w:fill="FFFFFF"/>
              </w:rPr>
              <w:t xml:space="preserve"> </w:t>
            </w:r>
            <w:r w:rsidRPr="007D1886">
              <w:rPr>
                <w:rFonts w:cs="Arial"/>
                <w:sz w:val="24"/>
                <w:shd w:val="clear" w:color="auto" w:fill="FFFFFF"/>
              </w:rPr>
              <w:t>jednostki samorządu terytorialnego i ich związki,</w:t>
            </w:r>
          </w:p>
          <w:p w14:paraId="02D76C06" w14:textId="6153ACEB" w:rsidR="007D1886" w:rsidRPr="007D1886" w:rsidRDefault="007D1886" w:rsidP="007D1886">
            <w:pPr>
              <w:pStyle w:val="Pocktabela"/>
              <w:widowControl w:val="0"/>
              <w:jc w:val="left"/>
              <w:rPr>
                <w:rFonts w:cs="Arial"/>
                <w:sz w:val="24"/>
                <w:shd w:val="clear" w:color="auto" w:fill="FFFFFF"/>
              </w:rPr>
            </w:pPr>
            <w:r w:rsidRPr="007D1886">
              <w:rPr>
                <w:rFonts w:cs="Arial"/>
                <w:sz w:val="24"/>
                <w:shd w:val="clear" w:color="auto" w:fill="FFFFFF"/>
              </w:rPr>
              <w:t>jednostki powołane do prowadzenia działań ratowniczych w górnictwie</w:t>
            </w:r>
            <w:r>
              <w:rPr>
                <w:rFonts w:cs="Arial"/>
                <w:sz w:val="24"/>
                <w:shd w:val="clear" w:color="auto" w:fill="FFFFFF"/>
              </w:rPr>
              <w:t xml:space="preserve">, </w:t>
            </w:r>
            <w:r w:rsidRPr="007D1886">
              <w:rPr>
                <w:rFonts w:cs="Arial"/>
                <w:sz w:val="24"/>
                <w:shd w:val="clear" w:color="auto" w:fill="FFFFFF"/>
              </w:rPr>
              <w:t>podmioty wskazane w ustawach restrukturyzacyjnych dotyczących górnictwa</w:t>
            </w:r>
            <w:r>
              <w:rPr>
                <w:rFonts w:cs="Arial"/>
                <w:sz w:val="24"/>
                <w:shd w:val="clear" w:color="auto" w:fill="FFFFFF"/>
              </w:rPr>
              <w:t xml:space="preserve">, </w:t>
            </w:r>
            <w:r>
              <w:t xml:space="preserve"> </w:t>
            </w:r>
            <w:r w:rsidRPr="007D1886">
              <w:rPr>
                <w:rFonts w:cs="Arial"/>
                <w:sz w:val="24"/>
                <w:shd w:val="clear" w:color="auto" w:fill="FFFFFF"/>
              </w:rPr>
              <w:t>przedsiębiorcy, tj. osoby fizyczne prowadzące działalność gospodarczą, spółki prawa handlowego</w:t>
            </w:r>
          </w:p>
        </w:tc>
        <w:tc>
          <w:tcPr>
            <w:tcW w:w="857" w:type="pct"/>
            <w:tcBorders>
              <w:top w:val="single" w:sz="4" w:space="0" w:color="000000"/>
              <w:left w:val="single" w:sz="4" w:space="0" w:color="000000"/>
              <w:bottom w:val="single" w:sz="4" w:space="0" w:color="000000"/>
              <w:right w:val="single" w:sz="4" w:space="0" w:color="000000"/>
            </w:tcBorders>
            <w:vAlign w:val="center"/>
          </w:tcPr>
          <w:p w14:paraId="1D57D163" w14:textId="4A1D5ACE" w:rsidR="007D1886" w:rsidRPr="007D1886" w:rsidRDefault="00D74443" w:rsidP="008E13EF">
            <w:pPr>
              <w:pStyle w:val="Pocktabela"/>
              <w:widowControl w:val="0"/>
              <w:jc w:val="left"/>
              <w:rPr>
                <w:rFonts w:cs="Arial"/>
                <w:sz w:val="24"/>
              </w:rPr>
            </w:pPr>
            <w:r>
              <w:rPr>
                <w:rFonts w:cs="Arial"/>
                <w:sz w:val="24"/>
              </w:rPr>
              <w:t>do 1 260 mln zł</w:t>
            </w:r>
          </w:p>
        </w:tc>
      </w:tr>
      <w:tr w:rsidR="00EF1226" w:rsidRPr="008E13EF" w14:paraId="4A6B038B" w14:textId="77777777" w:rsidTr="008E13EF">
        <w:trPr>
          <w:trHeight w:val="20"/>
          <w:jc w:val="center"/>
        </w:trPr>
        <w:tc>
          <w:tcPr>
            <w:tcW w:w="152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8D43076" w14:textId="77777777" w:rsidR="00EF1226" w:rsidRPr="008E13EF" w:rsidRDefault="00EF1226" w:rsidP="008E13EF">
            <w:pPr>
              <w:pStyle w:val="Pocktabela"/>
              <w:widowControl w:val="0"/>
              <w:jc w:val="left"/>
              <w:rPr>
                <w:rStyle w:val="normaltextrun"/>
                <w:rFonts w:cs="Arial"/>
                <w:sz w:val="24"/>
              </w:rPr>
            </w:pPr>
            <w:r w:rsidRPr="008E13EF">
              <w:rPr>
                <w:rStyle w:val="normaltextrun"/>
                <w:rFonts w:cs="Arial"/>
                <w:sz w:val="24"/>
              </w:rPr>
              <w:t>Usuwanie porzuconych odpadów</w:t>
            </w:r>
          </w:p>
        </w:tc>
        <w:tc>
          <w:tcPr>
            <w:tcW w:w="12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F53CAA0" w14:textId="77777777" w:rsidR="00EF1226" w:rsidRPr="008E13EF" w:rsidRDefault="00EF1226" w:rsidP="008E13EF">
            <w:pPr>
              <w:pStyle w:val="Pocktabela"/>
              <w:widowControl w:val="0"/>
              <w:jc w:val="left"/>
              <w:rPr>
                <w:rFonts w:cs="Arial"/>
                <w:sz w:val="24"/>
                <w:shd w:val="clear" w:color="auto" w:fill="FFFFFF"/>
              </w:rPr>
            </w:pPr>
            <w:r w:rsidRPr="008E13EF">
              <w:rPr>
                <w:rFonts w:cs="Arial"/>
                <w:sz w:val="24"/>
                <w:shd w:val="clear" w:color="auto" w:fill="FFFFFF"/>
              </w:rPr>
              <w:t>Celem programu jest ograniczenie zagrożenia dla życia ludzi lub możliwości zaistnienia nieodwracalnych szkód w środowisku spowodowanych porzuconymi odpadami</w:t>
            </w:r>
          </w:p>
        </w:tc>
        <w:tc>
          <w:tcPr>
            <w:tcW w:w="1379" w:type="pct"/>
            <w:tcBorders>
              <w:top w:val="single" w:sz="4" w:space="0" w:color="000000"/>
              <w:left w:val="single" w:sz="4" w:space="0" w:color="000000"/>
              <w:bottom w:val="single" w:sz="4" w:space="0" w:color="000000"/>
              <w:right w:val="single" w:sz="4" w:space="0" w:color="000000"/>
            </w:tcBorders>
            <w:vAlign w:val="center"/>
          </w:tcPr>
          <w:p w14:paraId="5C9138F6" w14:textId="77777777" w:rsidR="00EF1226" w:rsidRPr="008E13EF" w:rsidRDefault="00EF1226" w:rsidP="008E13EF">
            <w:pPr>
              <w:pStyle w:val="Pocktabela"/>
              <w:widowControl w:val="0"/>
              <w:jc w:val="left"/>
              <w:rPr>
                <w:rFonts w:cs="Arial"/>
                <w:sz w:val="24"/>
                <w:shd w:val="clear" w:color="auto" w:fill="FFFFFF"/>
              </w:rPr>
            </w:pPr>
            <w:r w:rsidRPr="008E13EF">
              <w:rPr>
                <w:rFonts w:cs="Arial"/>
                <w:sz w:val="24"/>
                <w:shd w:val="clear" w:color="auto" w:fill="FFFFFF"/>
              </w:rPr>
              <w:t>w przypadku przedsięwzięć realizowanych na podstawie art. 26a ustawy z dnia 14 grudnia 2012 r. o odpadach:</w:t>
            </w:r>
          </w:p>
          <w:p w14:paraId="4A43113B" w14:textId="77777777" w:rsidR="00EF1226" w:rsidRPr="008E13EF" w:rsidRDefault="00EF1226" w:rsidP="008E13EF">
            <w:pPr>
              <w:pStyle w:val="Pocktabela"/>
              <w:widowControl w:val="0"/>
              <w:jc w:val="left"/>
              <w:rPr>
                <w:rFonts w:cs="Arial"/>
                <w:sz w:val="24"/>
                <w:shd w:val="clear" w:color="auto" w:fill="FFFFFF"/>
              </w:rPr>
            </w:pPr>
            <w:r w:rsidRPr="008E13EF">
              <w:rPr>
                <w:rFonts w:cs="Arial"/>
                <w:sz w:val="24"/>
                <w:shd w:val="clear" w:color="auto" w:fill="FFFFFF"/>
              </w:rPr>
              <w:t>w przypadku terenów zamkniętych oraz nieruchomości, którymi gmina włada jako władający powierzchnią ziemi – Regionalny Dyrektor Ochrony Środowiska,</w:t>
            </w:r>
          </w:p>
          <w:p w14:paraId="09F8D270" w14:textId="77777777" w:rsidR="00EF1226" w:rsidRPr="008E13EF" w:rsidRDefault="00EF1226" w:rsidP="008E13EF">
            <w:pPr>
              <w:pStyle w:val="Pocktabela"/>
              <w:widowControl w:val="0"/>
              <w:jc w:val="left"/>
              <w:rPr>
                <w:rFonts w:cs="Arial"/>
                <w:sz w:val="24"/>
                <w:shd w:val="clear" w:color="auto" w:fill="FFFFFF"/>
              </w:rPr>
            </w:pPr>
            <w:r w:rsidRPr="008E13EF">
              <w:rPr>
                <w:rFonts w:cs="Arial"/>
                <w:sz w:val="24"/>
                <w:shd w:val="clear" w:color="auto" w:fill="FFFFFF"/>
              </w:rPr>
              <w:t>w przypadku gdy obowiązek usunięcia odpadów powstał w związku z wydaniem decyzji o cofnięciu decyzji związanej z gospodarką odpadami, stwierdzeniem nieważności, uchyleniem lub wygaśnięciem decyzji związanej z gospodarką odpadami – organ właściwy do wydania tej decyzji,</w:t>
            </w:r>
          </w:p>
          <w:p w14:paraId="29ADC989" w14:textId="77777777" w:rsidR="00EF1226" w:rsidRPr="008E13EF" w:rsidRDefault="00EF1226" w:rsidP="008E13EF">
            <w:pPr>
              <w:pStyle w:val="Pocktabela"/>
              <w:widowControl w:val="0"/>
              <w:jc w:val="left"/>
              <w:rPr>
                <w:rFonts w:cs="Arial"/>
                <w:sz w:val="24"/>
                <w:shd w:val="clear" w:color="auto" w:fill="FFFFFF"/>
              </w:rPr>
            </w:pPr>
            <w:r w:rsidRPr="008E13EF">
              <w:rPr>
                <w:rFonts w:cs="Arial"/>
                <w:sz w:val="24"/>
                <w:shd w:val="clear" w:color="auto" w:fill="FFFFFF"/>
              </w:rPr>
              <w:t>w pozostałych przypadkach – wójt, burmistrz lub prezydent miasta;</w:t>
            </w:r>
          </w:p>
          <w:p w14:paraId="0B19651D" w14:textId="77777777" w:rsidR="00EF1226" w:rsidRPr="008E13EF" w:rsidRDefault="00EF1226" w:rsidP="008E13EF">
            <w:pPr>
              <w:pStyle w:val="Pocktabela"/>
              <w:widowControl w:val="0"/>
              <w:jc w:val="left"/>
              <w:rPr>
                <w:rFonts w:cs="Arial"/>
                <w:sz w:val="24"/>
                <w:shd w:val="clear" w:color="auto" w:fill="FFFFFF"/>
              </w:rPr>
            </w:pPr>
            <w:r w:rsidRPr="008E13EF">
              <w:rPr>
                <w:rFonts w:cs="Arial"/>
                <w:sz w:val="24"/>
                <w:shd w:val="clear" w:color="auto" w:fill="FFFFFF"/>
              </w:rPr>
              <w:t>w pozostałych przypadkach – jednostki samorządu terytorialnego i ich związki</w:t>
            </w:r>
          </w:p>
        </w:tc>
        <w:tc>
          <w:tcPr>
            <w:tcW w:w="857" w:type="pct"/>
            <w:tcBorders>
              <w:top w:val="single" w:sz="4" w:space="0" w:color="000000"/>
              <w:left w:val="single" w:sz="4" w:space="0" w:color="000000"/>
              <w:bottom w:val="single" w:sz="4" w:space="0" w:color="000000"/>
              <w:right w:val="single" w:sz="4" w:space="0" w:color="000000"/>
            </w:tcBorders>
            <w:vAlign w:val="center"/>
          </w:tcPr>
          <w:p w14:paraId="6848C2EE" w14:textId="77777777" w:rsidR="00EF1226" w:rsidRPr="008E13EF" w:rsidRDefault="00EF1226" w:rsidP="008E13EF">
            <w:pPr>
              <w:pStyle w:val="Pocktabela"/>
              <w:widowControl w:val="0"/>
              <w:jc w:val="left"/>
              <w:rPr>
                <w:rFonts w:cs="Arial"/>
                <w:color w:val="FFFFFF" w:themeColor="background1"/>
                <w:sz w:val="24"/>
                <w:highlight w:val="yellow"/>
              </w:rPr>
            </w:pPr>
            <w:r w:rsidRPr="008E13EF">
              <w:rPr>
                <w:rFonts w:cs="Arial"/>
                <w:sz w:val="24"/>
              </w:rPr>
              <w:t>dla bezzwrotnych form dofinansowania do 300 000 tys. zł, dla zwrotnych form finansowania do 200 000 tys. zł</w:t>
            </w:r>
          </w:p>
        </w:tc>
      </w:tr>
      <w:tr w:rsidR="00D74443" w:rsidRPr="008E13EF" w14:paraId="10029B43" w14:textId="77777777" w:rsidTr="008E13EF">
        <w:trPr>
          <w:trHeight w:val="20"/>
          <w:jc w:val="center"/>
        </w:trPr>
        <w:tc>
          <w:tcPr>
            <w:tcW w:w="152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3177B5A" w14:textId="12DBF487" w:rsidR="00D74443" w:rsidRPr="00D74443" w:rsidRDefault="00D74443" w:rsidP="008E13EF">
            <w:pPr>
              <w:pStyle w:val="Pocktabela"/>
              <w:widowControl w:val="0"/>
              <w:jc w:val="left"/>
              <w:rPr>
                <w:rStyle w:val="normaltextrun"/>
                <w:rFonts w:cs="Arial"/>
                <w:sz w:val="24"/>
              </w:rPr>
            </w:pPr>
            <w:r w:rsidRPr="00D74443">
              <w:rPr>
                <w:rStyle w:val="normaltextrun"/>
                <w:rFonts w:cs="Arial"/>
                <w:sz w:val="24"/>
              </w:rPr>
              <w:t>U</w:t>
            </w:r>
            <w:r w:rsidRPr="00D74443">
              <w:rPr>
                <w:rStyle w:val="normaltextrun"/>
                <w:sz w:val="24"/>
              </w:rPr>
              <w:t>dostępnianie wód termalnych w Polsce</w:t>
            </w:r>
          </w:p>
        </w:tc>
        <w:tc>
          <w:tcPr>
            <w:tcW w:w="12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6E40FDF" w14:textId="02A6122C" w:rsidR="00D74443" w:rsidRPr="00D74443" w:rsidRDefault="00D74443" w:rsidP="008E13EF">
            <w:pPr>
              <w:pStyle w:val="Pocktabela"/>
              <w:widowControl w:val="0"/>
              <w:jc w:val="left"/>
              <w:rPr>
                <w:rFonts w:cs="Arial"/>
                <w:sz w:val="24"/>
                <w:shd w:val="clear" w:color="auto" w:fill="FFFFFF"/>
              </w:rPr>
            </w:pPr>
            <w:r w:rsidRPr="00D74443">
              <w:rPr>
                <w:rFonts w:cs="Arial"/>
                <w:sz w:val="24"/>
                <w:shd w:val="clear" w:color="auto" w:fill="FFFFFF"/>
              </w:rPr>
              <w:t>C</w:t>
            </w:r>
            <w:r w:rsidRPr="00D74443">
              <w:rPr>
                <w:sz w:val="24"/>
                <w:shd w:val="clear" w:color="auto" w:fill="FFFFFF"/>
              </w:rPr>
              <w:t xml:space="preserve">elem programu jest </w:t>
            </w:r>
            <w:r w:rsidRPr="00D74443">
              <w:rPr>
                <w:sz w:val="24"/>
              </w:rPr>
              <w:t xml:space="preserve"> </w:t>
            </w:r>
            <w:r w:rsidRPr="00D74443">
              <w:rPr>
                <w:sz w:val="24"/>
                <w:shd w:val="clear" w:color="auto" w:fill="FFFFFF"/>
              </w:rPr>
              <w:t>Wykonywanie prac i robót geologicznych związanych z poszukiwaniem i rozpoznawaniem złóż wód termalnych w celu ich udostępnienia</w:t>
            </w:r>
          </w:p>
        </w:tc>
        <w:tc>
          <w:tcPr>
            <w:tcW w:w="1379" w:type="pct"/>
            <w:tcBorders>
              <w:top w:val="single" w:sz="4" w:space="0" w:color="000000"/>
              <w:left w:val="single" w:sz="4" w:space="0" w:color="000000"/>
              <w:bottom w:val="single" w:sz="4" w:space="0" w:color="000000"/>
              <w:right w:val="single" w:sz="4" w:space="0" w:color="000000"/>
            </w:tcBorders>
            <w:vAlign w:val="center"/>
          </w:tcPr>
          <w:p w14:paraId="2641D899" w14:textId="310A8D02" w:rsidR="00D74443" w:rsidRPr="00444909" w:rsidRDefault="00444909" w:rsidP="008E13EF">
            <w:pPr>
              <w:pStyle w:val="Pocktabela"/>
              <w:widowControl w:val="0"/>
              <w:jc w:val="left"/>
              <w:rPr>
                <w:rFonts w:cs="Arial"/>
                <w:sz w:val="24"/>
                <w:shd w:val="clear" w:color="auto" w:fill="FFFFFF"/>
              </w:rPr>
            </w:pPr>
            <w:r w:rsidRPr="00444909">
              <w:rPr>
                <w:rFonts w:cs="Arial"/>
                <w:sz w:val="24"/>
                <w:shd w:val="clear" w:color="auto" w:fill="FFFFFF"/>
              </w:rPr>
              <w:t>jednostki samorządu terytorialnego lub związki jednostek samorządu terytorialnego, z którymi została podpisana umowa z NFOŚiGW o dofinansowanie w formie dotacji na to samo przedsięwzięcie</w:t>
            </w:r>
          </w:p>
        </w:tc>
        <w:tc>
          <w:tcPr>
            <w:tcW w:w="857" w:type="pct"/>
            <w:tcBorders>
              <w:top w:val="single" w:sz="4" w:space="0" w:color="000000"/>
              <w:left w:val="single" w:sz="4" w:space="0" w:color="000000"/>
              <w:bottom w:val="single" w:sz="4" w:space="0" w:color="000000"/>
              <w:right w:val="single" w:sz="4" w:space="0" w:color="000000"/>
            </w:tcBorders>
            <w:vAlign w:val="center"/>
          </w:tcPr>
          <w:p w14:paraId="471F1F5A" w14:textId="784BB723" w:rsidR="00D74443" w:rsidRPr="00FA2F4F" w:rsidRDefault="00FA2F4F" w:rsidP="008E13EF">
            <w:pPr>
              <w:pStyle w:val="Pocktabela"/>
              <w:widowControl w:val="0"/>
              <w:jc w:val="left"/>
              <w:rPr>
                <w:rFonts w:cs="Arial"/>
                <w:sz w:val="24"/>
              </w:rPr>
            </w:pPr>
            <w:r w:rsidRPr="00FA2F4F">
              <w:rPr>
                <w:rFonts w:cs="Arial"/>
                <w:sz w:val="24"/>
              </w:rPr>
              <w:t>dla bezzwrotnych form dofinansowania do 4</w:t>
            </w:r>
            <w:r w:rsidRPr="00FA2F4F">
              <w:rPr>
                <w:sz w:val="24"/>
              </w:rPr>
              <w:t>80 mln</w:t>
            </w:r>
            <w:r w:rsidRPr="00FA2F4F">
              <w:rPr>
                <w:rFonts w:cs="Arial"/>
                <w:sz w:val="24"/>
              </w:rPr>
              <w:t xml:space="preserve"> zł, dla zwrotnych form finansowania do 5</w:t>
            </w:r>
            <w:r w:rsidRPr="00FA2F4F">
              <w:rPr>
                <w:sz w:val="24"/>
              </w:rPr>
              <w:t>0 mln</w:t>
            </w:r>
            <w:r w:rsidRPr="00FA2F4F">
              <w:rPr>
                <w:rFonts w:cs="Arial"/>
                <w:sz w:val="24"/>
              </w:rPr>
              <w:t xml:space="preserve"> zł</w:t>
            </w:r>
          </w:p>
        </w:tc>
      </w:tr>
      <w:tr w:rsidR="00EF1226" w:rsidRPr="008E13EF" w14:paraId="0094D874" w14:textId="77777777" w:rsidTr="008E13EF">
        <w:trPr>
          <w:trHeight w:val="20"/>
          <w:jc w:val="center"/>
        </w:trPr>
        <w:tc>
          <w:tcPr>
            <w:tcW w:w="152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673D898" w14:textId="77777777" w:rsidR="00EF1226" w:rsidRPr="00D74443" w:rsidRDefault="00EF1226" w:rsidP="008E13EF">
            <w:pPr>
              <w:pStyle w:val="Pocktabela"/>
              <w:widowControl w:val="0"/>
              <w:jc w:val="left"/>
              <w:rPr>
                <w:rStyle w:val="normaltextrun"/>
                <w:rFonts w:cs="Arial"/>
                <w:sz w:val="24"/>
              </w:rPr>
            </w:pPr>
            <w:r w:rsidRPr="00D74443">
              <w:rPr>
                <w:rStyle w:val="normaltextrun"/>
                <w:rFonts w:cs="Arial"/>
                <w:sz w:val="24"/>
              </w:rPr>
              <w:t>Rozwój kogeneracji w oparciu o biogaz komunalny</w:t>
            </w:r>
          </w:p>
        </w:tc>
        <w:tc>
          <w:tcPr>
            <w:tcW w:w="12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54904AE" w14:textId="5C70D54D" w:rsidR="00EF1226" w:rsidRPr="00D74443" w:rsidRDefault="00D74443" w:rsidP="008E13EF">
            <w:pPr>
              <w:pStyle w:val="Pocktabela"/>
              <w:widowControl w:val="0"/>
              <w:jc w:val="left"/>
              <w:rPr>
                <w:rFonts w:cs="Arial"/>
                <w:sz w:val="24"/>
                <w:shd w:val="clear" w:color="auto" w:fill="FFFFFF"/>
              </w:rPr>
            </w:pPr>
            <w:r w:rsidRPr="00D74443">
              <w:rPr>
                <w:rFonts w:cs="Arial"/>
                <w:sz w:val="24"/>
                <w:shd w:val="clear" w:color="auto" w:fill="FFFFFF"/>
              </w:rPr>
              <w:t>C</w:t>
            </w:r>
            <w:r w:rsidRPr="00D74443">
              <w:rPr>
                <w:sz w:val="24"/>
                <w:shd w:val="clear" w:color="auto" w:fill="FFFFFF"/>
              </w:rPr>
              <w:t>elem programu jest p</w:t>
            </w:r>
            <w:r w:rsidR="00EF1226" w:rsidRPr="00D74443">
              <w:rPr>
                <w:rFonts w:cs="Arial"/>
                <w:sz w:val="24"/>
                <w:shd w:val="clear" w:color="auto" w:fill="FFFFFF"/>
              </w:rPr>
              <w:t>romowanie wytwarzania energii w warunkach wysokosprawnej kogeneracji przy wykorzystaniu biogazu komunalnego</w:t>
            </w:r>
          </w:p>
        </w:tc>
        <w:tc>
          <w:tcPr>
            <w:tcW w:w="1379" w:type="pct"/>
            <w:tcBorders>
              <w:top w:val="single" w:sz="4" w:space="0" w:color="000000"/>
              <w:left w:val="single" w:sz="4" w:space="0" w:color="000000"/>
              <w:bottom w:val="single" w:sz="4" w:space="0" w:color="000000"/>
              <w:right w:val="single" w:sz="4" w:space="0" w:color="000000"/>
            </w:tcBorders>
            <w:vAlign w:val="center"/>
          </w:tcPr>
          <w:p w14:paraId="7D45494B" w14:textId="215FD281" w:rsidR="00EF1226" w:rsidRPr="008E13EF" w:rsidRDefault="00EF1226" w:rsidP="008E13EF">
            <w:pPr>
              <w:pStyle w:val="Pocktabela"/>
              <w:widowControl w:val="0"/>
              <w:jc w:val="left"/>
              <w:rPr>
                <w:rFonts w:cs="Arial"/>
                <w:sz w:val="24"/>
              </w:rPr>
            </w:pPr>
            <w:r w:rsidRPr="008E13EF">
              <w:rPr>
                <w:rStyle w:val="normaltextrun"/>
                <w:rFonts w:cs="Arial"/>
                <w:sz w:val="24"/>
              </w:rPr>
              <w:t xml:space="preserve">przedsiębiorcy w rozumieniu ustawy z 6 marca 2018 r. Prawo przedsiębiorców </w:t>
            </w:r>
            <w:r w:rsidR="00FA2F4F">
              <w:rPr>
                <w:rStyle w:val="normaltextrun"/>
                <w:rFonts w:cs="Arial"/>
                <w:sz w:val="24"/>
              </w:rPr>
              <w:t>wykonujący działalność gospodarczą</w:t>
            </w:r>
          </w:p>
        </w:tc>
        <w:tc>
          <w:tcPr>
            <w:tcW w:w="857" w:type="pct"/>
            <w:tcBorders>
              <w:top w:val="single" w:sz="4" w:space="0" w:color="000000"/>
              <w:left w:val="single" w:sz="4" w:space="0" w:color="000000"/>
              <w:bottom w:val="single" w:sz="4" w:space="0" w:color="000000"/>
              <w:right w:val="single" w:sz="4" w:space="0" w:color="000000"/>
            </w:tcBorders>
            <w:vAlign w:val="center"/>
          </w:tcPr>
          <w:p w14:paraId="6619CA64" w14:textId="77777777" w:rsidR="00EF1226" w:rsidRPr="008E13EF" w:rsidRDefault="00EF1226" w:rsidP="008E13EF">
            <w:pPr>
              <w:pStyle w:val="Pocktabela"/>
              <w:widowControl w:val="0"/>
              <w:jc w:val="left"/>
              <w:rPr>
                <w:rFonts w:cs="Arial"/>
                <w:sz w:val="24"/>
              </w:rPr>
            </w:pPr>
            <w:r w:rsidRPr="008E13EF">
              <w:rPr>
                <w:rFonts w:cs="Arial"/>
                <w:sz w:val="24"/>
              </w:rPr>
              <w:t>dla bezzwrotnych form finansowania do 750</w:t>
            </w:r>
          </w:p>
          <w:p w14:paraId="067639D2" w14:textId="77777777" w:rsidR="00EF1226" w:rsidRPr="008E13EF" w:rsidRDefault="00EF1226" w:rsidP="008E13EF">
            <w:pPr>
              <w:pStyle w:val="Pocktabela"/>
              <w:widowControl w:val="0"/>
              <w:jc w:val="left"/>
              <w:rPr>
                <w:rFonts w:cs="Arial"/>
                <w:sz w:val="24"/>
              </w:rPr>
            </w:pPr>
            <w:r w:rsidRPr="008E13EF">
              <w:rPr>
                <w:rFonts w:cs="Arial"/>
                <w:sz w:val="24"/>
              </w:rPr>
              <w:t>000 tys. zł, dla zwrotnych form finansowania do 750 000 tys. zł</w:t>
            </w:r>
          </w:p>
        </w:tc>
      </w:tr>
      <w:tr w:rsidR="00EF1226" w:rsidRPr="008E13EF" w14:paraId="4936411D" w14:textId="77777777" w:rsidTr="008E13EF">
        <w:trPr>
          <w:trHeight w:val="20"/>
          <w:jc w:val="center"/>
        </w:trPr>
        <w:tc>
          <w:tcPr>
            <w:tcW w:w="152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9407F3A" w14:textId="77777777" w:rsidR="00EF1226" w:rsidRPr="008E13EF" w:rsidRDefault="00EF1226" w:rsidP="008E13EF">
            <w:pPr>
              <w:pStyle w:val="Pocktabela"/>
              <w:widowControl w:val="0"/>
              <w:jc w:val="left"/>
              <w:rPr>
                <w:rStyle w:val="normaltextrun"/>
                <w:rFonts w:cs="Arial"/>
                <w:sz w:val="24"/>
              </w:rPr>
            </w:pPr>
            <w:r w:rsidRPr="008E13EF">
              <w:rPr>
                <w:rStyle w:val="normaltextrun"/>
                <w:rFonts w:cs="Arial"/>
                <w:sz w:val="24"/>
              </w:rPr>
              <w:t xml:space="preserve">Digitalizacja Sieci Ciepłowniczych </w:t>
            </w:r>
          </w:p>
        </w:tc>
        <w:tc>
          <w:tcPr>
            <w:tcW w:w="12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A5DD0E6" w14:textId="77777777" w:rsidR="00EF1226" w:rsidRPr="008E13EF" w:rsidRDefault="00EF1226" w:rsidP="008E13EF">
            <w:pPr>
              <w:pStyle w:val="Pocktabela"/>
              <w:widowControl w:val="0"/>
              <w:jc w:val="left"/>
              <w:rPr>
                <w:rFonts w:cs="Arial"/>
                <w:sz w:val="24"/>
                <w:shd w:val="clear" w:color="auto" w:fill="FFFFFF"/>
              </w:rPr>
            </w:pPr>
            <w:r w:rsidRPr="008E13EF">
              <w:rPr>
                <w:rFonts w:cs="Arial"/>
                <w:sz w:val="24"/>
              </w:rPr>
              <w:t>Celem programu jest digitalizacja sieci ciepłowniczej w celu jej optymalizacji</w:t>
            </w:r>
          </w:p>
        </w:tc>
        <w:tc>
          <w:tcPr>
            <w:tcW w:w="1379" w:type="pct"/>
            <w:tcBorders>
              <w:top w:val="single" w:sz="4" w:space="0" w:color="000000"/>
              <w:left w:val="single" w:sz="4" w:space="0" w:color="000000"/>
              <w:bottom w:val="single" w:sz="4" w:space="0" w:color="000000"/>
              <w:right w:val="single" w:sz="4" w:space="0" w:color="000000"/>
            </w:tcBorders>
            <w:vAlign w:val="center"/>
          </w:tcPr>
          <w:p w14:paraId="2C240463" w14:textId="77777777" w:rsidR="00EF1226" w:rsidRPr="008E13EF" w:rsidRDefault="00EF1226" w:rsidP="008E13EF">
            <w:pPr>
              <w:pStyle w:val="Pocktabela"/>
              <w:widowControl w:val="0"/>
              <w:jc w:val="left"/>
              <w:rPr>
                <w:rStyle w:val="normaltextrun"/>
                <w:rFonts w:cs="Arial"/>
                <w:sz w:val="24"/>
              </w:rPr>
            </w:pPr>
            <w:r w:rsidRPr="008E13EF">
              <w:rPr>
                <w:rFonts w:cs="Arial"/>
                <w:sz w:val="24"/>
              </w:rPr>
              <w:t xml:space="preserve">Przedsiębiorstwa energetyczne w rozumieniu ustawy z dnia 10 kwietnia 1997 r. - Prawo energetyczne (Dz.U. z 2022 r. poz. 1385, z </w:t>
            </w:r>
            <w:proofErr w:type="spellStart"/>
            <w:r w:rsidRPr="008E13EF">
              <w:rPr>
                <w:rFonts w:cs="Arial"/>
                <w:sz w:val="24"/>
              </w:rPr>
              <w:t>późn</w:t>
            </w:r>
            <w:proofErr w:type="spellEnd"/>
            <w:r w:rsidRPr="008E13EF">
              <w:rPr>
                <w:rFonts w:cs="Arial"/>
                <w:sz w:val="24"/>
              </w:rPr>
              <w:t xml:space="preserve">. zm.) prowadzące koncesjonowaną działalność gospodarczą w zakresie </w:t>
            </w:r>
            <w:proofErr w:type="spellStart"/>
            <w:r w:rsidRPr="008E13EF">
              <w:rPr>
                <w:rFonts w:cs="Arial"/>
                <w:sz w:val="24"/>
              </w:rPr>
              <w:t>przesyłu</w:t>
            </w:r>
            <w:proofErr w:type="spellEnd"/>
            <w:r w:rsidRPr="008E13EF">
              <w:rPr>
                <w:rFonts w:cs="Arial"/>
                <w:sz w:val="24"/>
              </w:rPr>
              <w:t xml:space="preserve"> i dystrybucji ciepła</w:t>
            </w:r>
          </w:p>
        </w:tc>
        <w:tc>
          <w:tcPr>
            <w:tcW w:w="857" w:type="pct"/>
            <w:tcBorders>
              <w:top w:val="single" w:sz="4" w:space="0" w:color="000000"/>
              <w:left w:val="single" w:sz="4" w:space="0" w:color="000000"/>
              <w:bottom w:val="single" w:sz="4" w:space="0" w:color="000000"/>
              <w:right w:val="single" w:sz="4" w:space="0" w:color="000000"/>
            </w:tcBorders>
            <w:vAlign w:val="center"/>
          </w:tcPr>
          <w:p w14:paraId="7CC914F7" w14:textId="77777777" w:rsidR="00EF1226" w:rsidRPr="008E13EF" w:rsidRDefault="00EF1226" w:rsidP="008E13EF">
            <w:pPr>
              <w:pStyle w:val="Pocktabela"/>
              <w:widowControl w:val="0"/>
              <w:jc w:val="left"/>
              <w:rPr>
                <w:rFonts w:cs="Arial"/>
                <w:sz w:val="24"/>
              </w:rPr>
            </w:pPr>
            <w:r w:rsidRPr="008E13EF">
              <w:rPr>
                <w:rFonts w:cs="Arial"/>
                <w:sz w:val="24"/>
              </w:rPr>
              <w:t>dla bezzwrotnych form finansowania do 250 000 tys. zł, dla zwrotnych form finansowania do 250 000 tys. zł</w:t>
            </w:r>
          </w:p>
        </w:tc>
      </w:tr>
      <w:tr w:rsidR="00EF1226" w:rsidRPr="008E13EF" w14:paraId="75E2AE39" w14:textId="77777777" w:rsidTr="008E13EF">
        <w:trPr>
          <w:trHeight w:val="20"/>
          <w:jc w:val="center"/>
        </w:trPr>
        <w:tc>
          <w:tcPr>
            <w:tcW w:w="152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F5CF087" w14:textId="77777777" w:rsidR="00EF1226" w:rsidRPr="008E13EF" w:rsidRDefault="00EF1226" w:rsidP="008E13EF">
            <w:pPr>
              <w:pStyle w:val="Pocktabela"/>
              <w:widowControl w:val="0"/>
              <w:jc w:val="left"/>
              <w:rPr>
                <w:rStyle w:val="normaltextrun"/>
                <w:rFonts w:cs="Arial"/>
                <w:sz w:val="24"/>
              </w:rPr>
            </w:pPr>
            <w:r w:rsidRPr="008E13EF">
              <w:rPr>
                <w:rStyle w:val="normaltextrun"/>
                <w:rFonts w:cs="Arial"/>
                <w:sz w:val="24"/>
              </w:rPr>
              <w:t>Energia Plus</w:t>
            </w:r>
          </w:p>
        </w:tc>
        <w:tc>
          <w:tcPr>
            <w:tcW w:w="12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B845D03" w14:textId="77777777" w:rsidR="00EF1226" w:rsidRPr="008E13EF" w:rsidRDefault="00EF1226" w:rsidP="008E13EF">
            <w:pPr>
              <w:pStyle w:val="Pocktabela"/>
              <w:widowControl w:val="0"/>
              <w:jc w:val="left"/>
              <w:rPr>
                <w:rStyle w:val="normaltextrun"/>
                <w:rFonts w:cs="Arial"/>
                <w:sz w:val="24"/>
              </w:rPr>
            </w:pPr>
            <w:r w:rsidRPr="008E13EF">
              <w:rPr>
                <w:rFonts w:cs="Arial"/>
                <w:sz w:val="24"/>
                <w:shd w:val="clear" w:color="auto" w:fill="FFFFFF"/>
              </w:rPr>
              <w:t>Celem programu jest zmniejszenie negatywnego oddziaływania przedsiębiorstw na środowisko, w tym poprawa jakości powietrza, poprzez wsparcie przedsięwzięć inwestycyjnych</w:t>
            </w:r>
          </w:p>
        </w:tc>
        <w:tc>
          <w:tcPr>
            <w:tcW w:w="1379" w:type="pct"/>
            <w:tcBorders>
              <w:top w:val="single" w:sz="4" w:space="0" w:color="000000"/>
              <w:left w:val="single" w:sz="4" w:space="0" w:color="000000"/>
              <w:bottom w:val="single" w:sz="4" w:space="0" w:color="000000"/>
              <w:right w:val="single" w:sz="4" w:space="0" w:color="000000"/>
            </w:tcBorders>
            <w:vAlign w:val="center"/>
          </w:tcPr>
          <w:p w14:paraId="0FF0FA35" w14:textId="77777777" w:rsidR="00EF1226" w:rsidRPr="008E13EF" w:rsidRDefault="00EF1226" w:rsidP="008E13EF">
            <w:pPr>
              <w:pStyle w:val="Pocktabela"/>
              <w:widowControl w:val="0"/>
              <w:jc w:val="left"/>
              <w:rPr>
                <w:rStyle w:val="normaltextrun"/>
                <w:rFonts w:cs="Arial"/>
                <w:sz w:val="24"/>
              </w:rPr>
            </w:pPr>
            <w:r w:rsidRPr="008E13EF">
              <w:rPr>
                <w:rStyle w:val="normaltextrun"/>
                <w:rFonts w:cs="Arial"/>
                <w:sz w:val="24"/>
              </w:rPr>
              <w:t>przedsiębiorcy w rozumieniu ustawy z 6 marca 2018 r. Prawo przedsiębiorców (</w:t>
            </w:r>
            <w:proofErr w:type="spellStart"/>
            <w:r w:rsidRPr="008E13EF">
              <w:rPr>
                <w:rStyle w:val="normaltextrun"/>
                <w:rFonts w:cs="Arial"/>
                <w:sz w:val="24"/>
              </w:rPr>
              <w:t>t.j</w:t>
            </w:r>
            <w:proofErr w:type="spellEnd"/>
            <w:r w:rsidRPr="008E13EF">
              <w:rPr>
                <w:rStyle w:val="normaltextrun"/>
                <w:rFonts w:cs="Arial"/>
                <w:sz w:val="24"/>
              </w:rPr>
              <w:t>.: Dz. U. z 2019 r. poz. 1292, z </w:t>
            </w:r>
            <w:proofErr w:type="spellStart"/>
            <w:r w:rsidRPr="008E13EF">
              <w:rPr>
                <w:rStyle w:val="normaltextrun"/>
                <w:rFonts w:cs="Arial"/>
                <w:sz w:val="24"/>
              </w:rPr>
              <w:t>późn</w:t>
            </w:r>
            <w:proofErr w:type="spellEnd"/>
            <w:r w:rsidRPr="008E13EF">
              <w:rPr>
                <w:rStyle w:val="normaltextrun"/>
                <w:rFonts w:cs="Arial"/>
                <w:sz w:val="24"/>
              </w:rPr>
              <w:t>. zm.)</w:t>
            </w:r>
          </w:p>
          <w:p w14:paraId="2ABB8CFC" w14:textId="77777777" w:rsidR="00EF1226" w:rsidRPr="008E13EF" w:rsidRDefault="00EF1226" w:rsidP="008E13EF">
            <w:pPr>
              <w:pStyle w:val="Pocktabela"/>
              <w:widowControl w:val="0"/>
              <w:jc w:val="left"/>
              <w:rPr>
                <w:rStyle w:val="normaltextrun"/>
                <w:rFonts w:cs="Arial"/>
                <w:sz w:val="24"/>
              </w:rPr>
            </w:pPr>
          </w:p>
        </w:tc>
        <w:tc>
          <w:tcPr>
            <w:tcW w:w="857" w:type="pct"/>
            <w:tcBorders>
              <w:top w:val="single" w:sz="4" w:space="0" w:color="000000"/>
              <w:left w:val="single" w:sz="4" w:space="0" w:color="000000"/>
              <w:bottom w:val="single" w:sz="4" w:space="0" w:color="000000"/>
              <w:right w:val="single" w:sz="4" w:space="0" w:color="000000"/>
            </w:tcBorders>
            <w:vAlign w:val="center"/>
          </w:tcPr>
          <w:p w14:paraId="781C6F31" w14:textId="77777777" w:rsidR="00EF1226" w:rsidRPr="008E13EF" w:rsidRDefault="00EF1226" w:rsidP="008E13EF">
            <w:pPr>
              <w:pStyle w:val="Pocktabela"/>
              <w:widowControl w:val="0"/>
              <w:jc w:val="left"/>
              <w:rPr>
                <w:rStyle w:val="normaltextrun"/>
                <w:rFonts w:cs="Arial"/>
                <w:sz w:val="24"/>
              </w:rPr>
            </w:pPr>
            <w:r w:rsidRPr="008E13EF">
              <w:rPr>
                <w:rFonts w:cs="Arial"/>
                <w:sz w:val="24"/>
              </w:rPr>
              <w:t>dla bezzwrotnych form finansowania do 50 000 tys. zł, dla zwrotnych form finansowania do 3 950 000 tys. zł</w:t>
            </w:r>
          </w:p>
        </w:tc>
      </w:tr>
      <w:tr w:rsidR="00EF1226" w:rsidRPr="008E13EF" w14:paraId="2B323CDA" w14:textId="77777777" w:rsidTr="008E13EF">
        <w:trPr>
          <w:trHeight w:val="20"/>
          <w:jc w:val="center"/>
        </w:trPr>
        <w:tc>
          <w:tcPr>
            <w:tcW w:w="152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442B1A1" w14:textId="77777777" w:rsidR="00EF1226" w:rsidRPr="008E13EF" w:rsidRDefault="00EF1226" w:rsidP="008E13EF">
            <w:pPr>
              <w:pStyle w:val="Pocktabela"/>
              <w:widowControl w:val="0"/>
              <w:jc w:val="left"/>
              <w:rPr>
                <w:rStyle w:val="normaltextrun"/>
                <w:rFonts w:cs="Arial"/>
                <w:sz w:val="24"/>
              </w:rPr>
            </w:pPr>
            <w:r w:rsidRPr="008E13EF">
              <w:rPr>
                <w:rStyle w:val="normaltextrun"/>
                <w:rFonts w:cs="Arial"/>
                <w:sz w:val="24"/>
              </w:rPr>
              <w:t>Mój Prąd</w:t>
            </w:r>
          </w:p>
        </w:tc>
        <w:tc>
          <w:tcPr>
            <w:tcW w:w="12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DA516C6" w14:textId="77777777" w:rsidR="00EF1226" w:rsidRPr="008E13EF" w:rsidRDefault="00EF1226" w:rsidP="008E13EF">
            <w:pPr>
              <w:pStyle w:val="Pocktabela"/>
              <w:widowControl w:val="0"/>
              <w:jc w:val="left"/>
              <w:rPr>
                <w:rStyle w:val="normaltextrun"/>
                <w:rFonts w:cs="Arial"/>
                <w:sz w:val="24"/>
              </w:rPr>
            </w:pPr>
            <w:r w:rsidRPr="008E13EF">
              <w:rPr>
                <w:rFonts w:cs="Arial"/>
                <w:sz w:val="24"/>
                <w:shd w:val="clear" w:color="auto" w:fill="FFFFFF"/>
              </w:rPr>
              <w:t>Celem programu jest zwiększenie produkcji energii elektrycznej z </w:t>
            </w:r>
            <w:proofErr w:type="spellStart"/>
            <w:r w:rsidRPr="008E13EF">
              <w:rPr>
                <w:rFonts w:cs="Arial"/>
                <w:sz w:val="24"/>
                <w:shd w:val="clear" w:color="auto" w:fill="FFFFFF"/>
              </w:rPr>
              <w:t>mikroinstalacji</w:t>
            </w:r>
            <w:proofErr w:type="spellEnd"/>
            <w:r w:rsidRPr="008E13EF">
              <w:rPr>
                <w:rFonts w:cs="Arial"/>
                <w:sz w:val="24"/>
                <w:shd w:val="clear" w:color="auto" w:fill="FFFFFF"/>
              </w:rPr>
              <w:t xml:space="preserve"> fotowoltaicznych lub wzrost </w:t>
            </w:r>
            <w:proofErr w:type="spellStart"/>
            <w:r w:rsidRPr="008E13EF">
              <w:rPr>
                <w:rFonts w:cs="Arial"/>
                <w:sz w:val="24"/>
                <w:shd w:val="clear" w:color="auto" w:fill="FFFFFF"/>
              </w:rPr>
              <w:t>autokonsumpcji</w:t>
            </w:r>
            <w:proofErr w:type="spellEnd"/>
            <w:r w:rsidRPr="008E13EF">
              <w:rPr>
                <w:rFonts w:cs="Arial"/>
                <w:sz w:val="24"/>
                <w:shd w:val="clear" w:color="auto" w:fill="FFFFFF"/>
              </w:rPr>
              <w:t xml:space="preserve"> wytworzonej energii elektrycznej poprzez jej magazynowanie (magazyny energii elektrycznej lub ciepła) oraz zwiększenie efektywności zarządzania energią elektryczną na terenie Rzeczpospolitej Polskiej. Przedsięwzięcia muszą przyczyniać się do realizacji krajowego celu dotyczącego udziału OZE w konsumpcji i wytwarzaniu energii ogółem oraz muszą zapewniać poszanowanie środowiska i ochronę krajobrazu (co jest możliwe zwłaszcza w przypadku zastosowania </w:t>
            </w:r>
            <w:proofErr w:type="spellStart"/>
            <w:r w:rsidRPr="008E13EF">
              <w:rPr>
                <w:rFonts w:cs="Arial"/>
                <w:sz w:val="24"/>
                <w:shd w:val="clear" w:color="auto" w:fill="FFFFFF"/>
              </w:rPr>
              <w:t>mikroinstalacji</w:t>
            </w:r>
            <w:proofErr w:type="spellEnd"/>
            <w:r w:rsidRPr="008E13EF">
              <w:rPr>
                <w:rFonts w:cs="Arial"/>
                <w:sz w:val="24"/>
                <w:shd w:val="clear" w:color="auto" w:fill="FFFFFF"/>
              </w:rPr>
              <w:t xml:space="preserve"> fotowoltaicznej)</w:t>
            </w:r>
          </w:p>
        </w:tc>
        <w:tc>
          <w:tcPr>
            <w:tcW w:w="1379" w:type="pct"/>
            <w:tcBorders>
              <w:top w:val="single" w:sz="4" w:space="0" w:color="000000"/>
              <w:left w:val="single" w:sz="4" w:space="0" w:color="000000"/>
              <w:bottom w:val="single" w:sz="4" w:space="0" w:color="000000"/>
              <w:right w:val="single" w:sz="4" w:space="0" w:color="000000"/>
            </w:tcBorders>
            <w:vAlign w:val="center"/>
          </w:tcPr>
          <w:p w14:paraId="216786FE" w14:textId="77777777" w:rsidR="00EF1226" w:rsidRPr="008E13EF" w:rsidRDefault="00EF1226" w:rsidP="008E13EF">
            <w:pPr>
              <w:pStyle w:val="Pocktabela"/>
              <w:widowControl w:val="0"/>
              <w:jc w:val="left"/>
              <w:rPr>
                <w:rStyle w:val="normaltextrun"/>
                <w:rFonts w:cs="Arial"/>
                <w:sz w:val="24"/>
              </w:rPr>
            </w:pPr>
            <w:r w:rsidRPr="008E13EF">
              <w:rPr>
                <w:rFonts w:cs="Arial"/>
                <w:sz w:val="24"/>
                <w:shd w:val="clear" w:color="auto" w:fill="FFFFFF"/>
              </w:rPr>
              <w:t>osoby fizyczne wytwarzające energię elektryczną na własne potrzeby, które mają zawartą umowę kompleksową regulującą kwestie związane z wprowadzeniem do sieci energii elektrycznej wytworzonej w </w:t>
            </w:r>
            <w:proofErr w:type="spellStart"/>
            <w:r w:rsidRPr="008E13EF">
              <w:rPr>
                <w:rFonts w:cs="Arial"/>
                <w:sz w:val="24"/>
                <w:shd w:val="clear" w:color="auto" w:fill="FFFFFF"/>
              </w:rPr>
              <w:t>mikroinstalacji</w:t>
            </w:r>
            <w:proofErr w:type="spellEnd"/>
            <w:r w:rsidRPr="008E13EF">
              <w:rPr>
                <w:rFonts w:cs="Arial"/>
                <w:sz w:val="24"/>
                <w:shd w:val="clear" w:color="auto" w:fill="FFFFFF"/>
              </w:rPr>
              <w:t xml:space="preserve"> (lub umowę sprzedaży energii elektrycznej)</w:t>
            </w:r>
          </w:p>
        </w:tc>
        <w:tc>
          <w:tcPr>
            <w:tcW w:w="857" w:type="pct"/>
            <w:tcBorders>
              <w:top w:val="single" w:sz="4" w:space="0" w:color="000000"/>
              <w:left w:val="single" w:sz="4" w:space="0" w:color="000000"/>
              <w:bottom w:val="single" w:sz="4" w:space="0" w:color="000000"/>
              <w:right w:val="single" w:sz="4" w:space="0" w:color="000000"/>
            </w:tcBorders>
            <w:vAlign w:val="center"/>
          </w:tcPr>
          <w:p w14:paraId="1BB288AE" w14:textId="20DDE1C2" w:rsidR="00EF1226" w:rsidRPr="0057437F" w:rsidRDefault="0057437F" w:rsidP="008E13EF">
            <w:pPr>
              <w:pStyle w:val="Pocktabela"/>
              <w:widowControl w:val="0"/>
              <w:jc w:val="left"/>
              <w:rPr>
                <w:rFonts w:cs="Arial"/>
                <w:sz w:val="24"/>
                <w:shd w:val="clear" w:color="auto" w:fill="FFFFFF"/>
              </w:rPr>
            </w:pPr>
            <w:r w:rsidRPr="0057437F">
              <w:rPr>
                <w:rFonts w:cs="Arial"/>
                <w:sz w:val="24"/>
                <w:shd w:val="clear" w:color="auto" w:fill="FFFFFF"/>
              </w:rPr>
              <w:t>1</w:t>
            </w:r>
            <w:r w:rsidRPr="0057437F">
              <w:rPr>
                <w:sz w:val="24"/>
                <w:shd w:val="clear" w:color="auto" w:fill="FFFFFF"/>
              </w:rPr>
              <w:t> 355 000 tys. zł</w:t>
            </w:r>
          </w:p>
        </w:tc>
      </w:tr>
      <w:tr w:rsidR="00EF1226" w:rsidRPr="008E13EF" w14:paraId="1944B79E" w14:textId="77777777" w:rsidTr="008E13EF">
        <w:trPr>
          <w:trHeight w:val="20"/>
          <w:jc w:val="center"/>
        </w:trPr>
        <w:tc>
          <w:tcPr>
            <w:tcW w:w="152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10BB252" w14:textId="77777777" w:rsidR="00EF1226" w:rsidRPr="008E13EF" w:rsidRDefault="00EF1226" w:rsidP="008E13EF">
            <w:pPr>
              <w:pStyle w:val="Pocktabela"/>
              <w:widowControl w:val="0"/>
              <w:jc w:val="left"/>
              <w:rPr>
                <w:rStyle w:val="normaltextrun"/>
                <w:rFonts w:cs="Arial"/>
                <w:sz w:val="24"/>
              </w:rPr>
            </w:pPr>
            <w:r w:rsidRPr="008E13EF">
              <w:rPr>
                <w:rStyle w:val="normaltextrun"/>
                <w:rFonts w:cs="Arial"/>
                <w:sz w:val="24"/>
              </w:rPr>
              <w:t>Czyste Powietrze</w:t>
            </w:r>
          </w:p>
        </w:tc>
        <w:tc>
          <w:tcPr>
            <w:tcW w:w="12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8C4E53B" w14:textId="77777777" w:rsidR="00EF1226" w:rsidRPr="008E13EF" w:rsidRDefault="00EF1226" w:rsidP="008E13EF">
            <w:pPr>
              <w:pStyle w:val="Pocktabela"/>
              <w:widowControl w:val="0"/>
              <w:jc w:val="left"/>
              <w:rPr>
                <w:rStyle w:val="normaltextrun"/>
                <w:rFonts w:cs="Arial"/>
                <w:sz w:val="24"/>
              </w:rPr>
            </w:pPr>
            <w:r w:rsidRPr="008E13EF">
              <w:rPr>
                <w:rStyle w:val="normaltextrun"/>
                <w:rFonts w:cs="Arial"/>
                <w:sz w:val="24"/>
              </w:rPr>
              <w:t>Celem programu jest poprawa jakości powietrza oraz zmniejszenie emisji gazów cieplarnianych poprzez wymianę źródeł ciepła i poprawę efektywności energetycznej budynków mieszkalnych jednorodzinnych</w:t>
            </w:r>
          </w:p>
        </w:tc>
        <w:tc>
          <w:tcPr>
            <w:tcW w:w="1379" w:type="pct"/>
            <w:tcBorders>
              <w:top w:val="single" w:sz="4" w:space="0" w:color="000000"/>
              <w:left w:val="single" w:sz="4" w:space="0" w:color="000000"/>
              <w:bottom w:val="single" w:sz="4" w:space="0" w:color="000000"/>
              <w:right w:val="single" w:sz="4" w:space="0" w:color="000000"/>
            </w:tcBorders>
            <w:vAlign w:val="center"/>
          </w:tcPr>
          <w:p w14:paraId="449AE26C" w14:textId="77777777" w:rsidR="00EF1226" w:rsidRPr="008E13EF" w:rsidRDefault="00EF1226" w:rsidP="008E13EF">
            <w:pPr>
              <w:pStyle w:val="Pocktabela"/>
              <w:widowControl w:val="0"/>
              <w:jc w:val="left"/>
              <w:rPr>
                <w:rStyle w:val="normaltextrun"/>
                <w:rFonts w:cs="Arial"/>
                <w:sz w:val="24"/>
              </w:rPr>
            </w:pPr>
            <w:r w:rsidRPr="008E13EF">
              <w:rPr>
                <w:rStyle w:val="normaltextrun"/>
                <w:rFonts w:cs="Arial"/>
                <w:sz w:val="24"/>
              </w:rPr>
              <w:t>właściciele lub współwłaściciele jednorodzinnych budynków mieszkalnych, lub wydzielonych w budynkach jednorodzinnych lokali mieszkalnych z wyodrębnioną księgą wieczystą</w:t>
            </w:r>
          </w:p>
        </w:tc>
        <w:tc>
          <w:tcPr>
            <w:tcW w:w="857" w:type="pct"/>
            <w:tcBorders>
              <w:top w:val="single" w:sz="4" w:space="0" w:color="000000"/>
              <w:left w:val="single" w:sz="4" w:space="0" w:color="000000"/>
              <w:bottom w:val="single" w:sz="4" w:space="0" w:color="000000"/>
              <w:right w:val="single" w:sz="4" w:space="0" w:color="000000"/>
            </w:tcBorders>
            <w:vAlign w:val="center"/>
          </w:tcPr>
          <w:p w14:paraId="04ED28D9" w14:textId="77777777" w:rsidR="00EF1226" w:rsidRPr="008E13EF" w:rsidRDefault="00EF1226" w:rsidP="008E13EF">
            <w:pPr>
              <w:pStyle w:val="Pocktabela"/>
              <w:widowControl w:val="0"/>
              <w:jc w:val="left"/>
              <w:rPr>
                <w:rStyle w:val="normaltextrun"/>
                <w:rFonts w:cs="Arial"/>
                <w:sz w:val="24"/>
              </w:rPr>
            </w:pPr>
            <w:r w:rsidRPr="008E13EF">
              <w:rPr>
                <w:rStyle w:val="normaltextrun"/>
                <w:rFonts w:cs="Arial"/>
                <w:sz w:val="24"/>
              </w:rPr>
              <w:t>Dotacja może wynosić do 30 000 zł dla podstawowego poziomu dofinansowania, 37 000 zł dla podwyższonego poziomu dofinansowania i 69 000 zł dla najwyższego poziomu dofinansowania</w:t>
            </w:r>
          </w:p>
        </w:tc>
      </w:tr>
      <w:tr w:rsidR="00EF1226" w:rsidRPr="008E13EF" w14:paraId="23E0FAC2" w14:textId="77777777" w:rsidTr="008E13EF">
        <w:trPr>
          <w:trHeight w:val="20"/>
          <w:jc w:val="center"/>
        </w:trPr>
        <w:tc>
          <w:tcPr>
            <w:tcW w:w="152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C44F75F" w14:textId="77777777" w:rsidR="00EF1226" w:rsidRPr="008E13EF" w:rsidRDefault="00EF1226" w:rsidP="008E13EF">
            <w:pPr>
              <w:pStyle w:val="Pocktabela"/>
              <w:widowControl w:val="0"/>
              <w:jc w:val="left"/>
              <w:rPr>
                <w:rStyle w:val="normaltextrun"/>
                <w:rFonts w:cs="Arial"/>
                <w:sz w:val="24"/>
              </w:rPr>
            </w:pPr>
            <w:r w:rsidRPr="008E13EF">
              <w:rPr>
                <w:rStyle w:val="normaltextrun"/>
                <w:rFonts w:cs="Arial"/>
                <w:sz w:val="24"/>
              </w:rPr>
              <w:t>Moje Ciepło</w:t>
            </w:r>
          </w:p>
        </w:tc>
        <w:tc>
          <w:tcPr>
            <w:tcW w:w="12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CD2E295" w14:textId="77777777" w:rsidR="00EF1226" w:rsidRPr="008E13EF" w:rsidRDefault="00EF1226" w:rsidP="008E13EF">
            <w:pPr>
              <w:pStyle w:val="Pocktabela"/>
              <w:widowControl w:val="0"/>
              <w:jc w:val="left"/>
              <w:rPr>
                <w:rFonts w:cs="Arial"/>
                <w:color w:val="FFFFFF" w:themeColor="background1"/>
                <w:sz w:val="24"/>
                <w:highlight w:val="yellow"/>
              </w:rPr>
            </w:pPr>
            <w:r w:rsidRPr="008E13EF">
              <w:rPr>
                <w:rFonts w:cs="Arial"/>
                <w:sz w:val="24"/>
              </w:rPr>
              <w:t xml:space="preserve">Celem programu jest wsparcie rozwoju ogrzewnictwa indywidualnego i rozwoju energetyki </w:t>
            </w:r>
            <w:proofErr w:type="spellStart"/>
            <w:r w:rsidRPr="008E13EF">
              <w:rPr>
                <w:rFonts w:cs="Arial"/>
                <w:sz w:val="24"/>
              </w:rPr>
              <w:t>prosumenckiej</w:t>
            </w:r>
            <w:proofErr w:type="spellEnd"/>
            <w:r w:rsidRPr="008E13EF">
              <w:rPr>
                <w:rFonts w:cs="Arial"/>
                <w:sz w:val="24"/>
              </w:rPr>
              <w:t xml:space="preserve"> w obszarze powietrznych, wodnych i gruntowych pomp ciepła w nowych budynkach mieszkalnych jednorodzinnych</w:t>
            </w:r>
          </w:p>
        </w:tc>
        <w:tc>
          <w:tcPr>
            <w:tcW w:w="1379" w:type="pct"/>
            <w:tcBorders>
              <w:top w:val="single" w:sz="4" w:space="0" w:color="000000"/>
              <w:left w:val="single" w:sz="4" w:space="0" w:color="000000"/>
              <w:bottom w:val="single" w:sz="4" w:space="0" w:color="000000"/>
              <w:right w:val="single" w:sz="4" w:space="0" w:color="000000"/>
            </w:tcBorders>
            <w:vAlign w:val="center"/>
          </w:tcPr>
          <w:p w14:paraId="414B5DB3" w14:textId="77777777" w:rsidR="00EF1226" w:rsidRPr="008E13EF" w:rsidRDefault="00EF1226" w:rsidP="008E13EF">
            <w:pPr>
              <w:pStyle w:val="Pocktabela"/>
              <w:widowControl w:val="0"/>
              <w:jc w:val="left"/>
              <w:rPr>
                <w:rFonts w:cs="Arial"/>
                <w:color w:val="FFFFFF" w:themeColor="background1"/>
                <w:sz w:val="24"/>
                <w:highlight w:val="yellow"/>
              </w:rPr>
            </w:pPr>
            <w:r w:rsidRPr="008E13EF">
              <w:rPr>
                <w:rFonts w:cs="Arial"/>
                <w:sz w:val="24"/>
              </w:rPr>
              <w:t>osoba fizyczna będąca właścicielem bądź współwłaścicielem nowego budynku mieszkalnego jednorodzinnego</w:t>
            </w:r>
          </w:p>
        </w:tc>
        <w:tc>
          <w:tcPr>
            <w:tcW w:w="857" w:type="pct"/>
            <w:tcBorders>
              <w:top w:val="single" w:sz="4" w:space="0" w:color="000000"/>
              <w:left w:val="single" w:sz="4" w:space="0" w:color="000000"/>
              <w:bottom w:val="single" w:sz="4" w:space="0" w:color="000000"/>
              <w:right w:val="single" w:sz="4" w:space="0" w:color="000000"/>
            </w:tcBorders>
            <w:vAlign w:val="center"/>
          </w:tcPr>
          <w:p w14:paraId="03566157" w14:textId="77777777" w:rsidR="00EF1226" w:rsidRPr="008E13EF" w:rsidRDefault="00EF1226" w:rsidP="008E13EF">
            <w:pPr>
              <w:pStyle w:val="Pocktabela"/>
              <w:widowControl w:val="0"/>
              <w:jc w:val="left"/>
              <w:rPr>
                <w:rFonts w:cs="Arial"/>
                <w:color w:val="FFFFFF" w:themeColor="background1"/>
                <w:sz w:val="24"/>
                <w:highlight w:val="yellow"/>
              </w:rPr>
            </w:pPr>
            <w:r w:rsidRPr="008E13EF">
              <w:rPr>
                <w:rFonts w:cs="Arial"/>
                <w:color w:val="212529"/>
                <w:sz w:val="24"/>
                <w:shd w:val="clear" w:color="auto" w:fill="FFFFFF"/>
              </w:rPr>
              <w:t>do 600 000 000 zł</w:t>
            </w:r>
          </w:p>
        </w:tc>
      </w:tr>
      <w:tr w:rsidR="00EF1226" w:rsidRPr="008E13EF" w14:paraId="62E6AF93" w14:textId="77777777" w:rsidTr="008E13EF">
        <w:trPr>
          <w:trHeight w:val="2338"/>
          <w:jc w:val="center"/>
        </w:trPr>
        <w:tc>
          <w:tcPr>
            <w:tcW w:w="152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900A824" w14:textId="77777777" w:rsidR="00EF1226" w:rsidRPr="008E13EF" w:rsidRDefault="00EF1226" w:rsidP="008E13EF">
            <w:pPr>
              <w:pStyle w:val="Pocktabela"/>
              <w:widowControl w:val="0"/>
              <w:jc w:val="left"/>
              <w:rPr>
                <w:rStyle w:val="normaltextrun"/>
                <w:rFonts w:cs="Arial"/>
                <w:sz w:val="24"/>
              </w:rPr>
            </w:pPr>
            <w:r w:rsidRPr="008E13EF">
              <w:rPr>
                <w:rStyle w:val="normaltextrun"/>
                <w:rFonts w:cs="Arial"/>
                <w:sz w:val="24"/>
              </w:rPr>
              <w:t>Mój elektryk</w:t>
            </w:r>
          </w:p>
        </w:tc>
        <w:tc>
          <w:tcPr>
            <w:tcW w:w="12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93F2160" w14:textId="77777777" w:rsidR="00EF1226" w:rsidRPr="008E13EF" w:rsidRDefault="00EF1226" w:rsidP="008E13EF">
            <w:pPr>
              <w:pStyle w:val="Pocktabela"/>
              <w:widowControl w:val="0"/>
              <w:jc w:val="left"/>
              <w:rPr>
                <w:rFonts w:cs="Arial"/>
                <w:color w:val="FFFFFF" w:themeColor="background1"/>
                <w:sz w:val="24"/>
                <w:highlight w:val="yellow"/>
              </w:rPr>
            </w:pPr>
            <w:r w:rsidRPr="008E13EF">
              <w:rPr>
                <w:rFonts w:cs="Arial"/>
                <w:sz w:val="24"/>
              </w:rPr>
              <w:t>Celem programu jest uniknięcie emisji zanieczyszczeń powietrza poprzez dofinansowanie przedsięwzięć polegających na obniżeniu zużycia paliw emisyjnych w transporcie poprzez wsparcie zakupu/leasingu pojazdów zeroemisyjnych</w:t>
            </w:r>
          </w:p>
        </w:tc>
        <w:tc>
          <w:tcPr>
            <w:tcW w:w="1379" w:type="pct"/>
            <w:tcBorders>
              <w:top w:val="single" w:sz="4" w:space="0" w:color="000000"/>
              <w:left w:val="single" w:sz="4" w:space="0" w:color="000000"/>
              <w:bottom w:val="single" w:sz="4" w:space="0" w:color="000000"/>
              <w:right w:val="single" w:sz="4" w:space="0" w:color="000000"/>
            </w:tcBorders>
            <w:vAlign w:val="center"/>
          </w:tcPr>
          <w:p w14:paraId="05F057D7" w14:textId="77777777" w:rsidR="00EF1226" w:rsidRPr="008E13EF" w:rsidRDefault="00EF1226" w:rsidP="008E13EF">
            <w:pPr>
              <w:pStyle w:val="Pocktabela"/>
              <w:widowControl w:val="0"/>
              <w:jc w:val="left"/>
              <w:rPr>
                <w:rFonts w:cs="Arial"/>
                <w:color w:val="FFFFFF" w:themeColor="background1"/>
                <w:sz w:val="24"/>
                <w:highlight w:val="yellow"/>
              </w:rPr>
            </w:pPr>
            <w:r w:rsidRPr="008E13EF">
              <w:rPr>
                <w:rFonts w:cs="Arial"/>
                <w:sz w:val="24"/>
              </w:rPr>
              <w:t>osoby fizyczne;</w:t>
            </w:r>
          </w:p>
          <w:p w14:paraId="70667F3C" w14:textId="77777777" w:rsidR="00EF1226" w:rsidRPr="008E13EF" w:rsidRDefault="00EF1226" w:rsidP="008E13EF">
            <w:pPr>
              <w:pStyle w:val="Pocktabela"/>
              <w:widowControl w:val="0"/>
              <w:jc w:val="left"/>
              <w:rPr>
                <w:rFonts w:cs="Arial"/>
                <w:color w:val="FFFFFF" w:themeColor="background1"/>
                <w:sz w:val="24"/>
                <w:highlight w:val="yellow"/>
              </w:rPr>
            </w:pPr>
            <w:r w:rsidRPr="008E13EF">
              <w:rPr>
                <w:rFonts w:cs="Arial"/>
                <w:sz w:val="24"/>
              </w:rPr>
              <w:t>przedsiębiorcy i podmioty inne niż osoby fizyczne.</w:t>
            </w:r>
          </w:p>
        </w:tc>
        <w:tc>
          <w:tcPr>
            <w:tcW w:w="857" w:type="pct"/>
            <w:tcBorders>
              <w:top w:val="single" w:sz="4" w:space="0" w:color="000000"/>
              <w:left w:val="single" w:sz="4" w:space="0" w:color="000000"/>
              <w:bottom w:val="single" w:sz="4" w:space="0" w:color="000000"/>
              <w:right w:val="single" w:sz="4" w:space="0" w:color="000000"/>
            </w:tcBorders>
            <w:vAlign w:val="center"/>
          </w:tcPr>
          <w:p w14:paraId="272C207A" w14:textId="77777777" w:rsidR="00EF1226" w:rsidRPr="008E13EF" w:rsidRDefault="00EF1226" w:rsidP="008E13EF">
            <w:pPr>
              <w:pStyle w:val="Pocktabela"/>
              <w:widowControl w:val="0"/>
              <w:jc w:val="left"/>
              <w:rPr>
                <w:rFonts w:cs="Arial"/>
                <w:color w:val="FFFFFF" w:themeColor="background1"/>
                <w:sz w:val="24"/>
                <w:highlight w:val="yellow"/>
              </w:rPr>
            </w:pPr>
            <w:r w:rsidRPr="008E13EF">
              <w:rPr>
                <w:rFonts w:cs="Arial"/>
                <w:sz w:val="24"/>
              </w:rPr>
              <w:t xml:space="preserve">dla osób fizycznych </w:t>
            </w:r>
            <w:r w:rsidRPr="008E13EF">
              <w:rPr>
                <w:rFonts w:cs="Arial"/>
                <w:color w:val="1B1B1B"/>
                <w:sz w:val="24"/>
                <w:shd w:val="clear" w:color="auto" w:fill="FFFFFF"/>
              </w:rPr>
              <w:t>do 100 000 000 zł, dla przedsiębiorców i podmiotów innych niż osoby fizyczne do 200 000 000 zł</w:t>
            </w:r>
          </w:p>
        </w:tc>
      </w:tr>
      <w:tr w:rsidR="00EF1226" w:rsidRPr="008E13EF" w14:paraId="21502819" w14:textId="77777777" w:rsidTr="008E13EF">
        <w:trPr>
          <w:trHeight w:val="1870"/>
          <w:jc w:val="center"/>
        </w:trPr>
        <w:tc>
          <w:tcPr>
            <w:tcW w:w="152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6EA90A4" w14:textId="77777777" w:rsidR="00EF1226" w:rsidRPr="008E13EF" w:rsidRDefault="00EF1226" w:rsidP="008E13EF">
            <w:pPr>
              <w:pStyle w:val="Pocktabela"/>
              <w:widowControl w:val="0"/>
              <w:jc w:val="left"/>
              <w:rPr>
                <w:rStyle w:val="normaltextrun"/>
                <w:rFonts w:cs="Arial"/>
                <w:sz w:val="24"/>
              </w:rPr>
            </w:pPr>
            <w:r w:rsidRPr="008E13EF">
              <w:rPr>
                <w:rStyle w:val="normaltextrun"/>
                <w:rFonts w:cs="Arial"/>
                <w:sz w:val="24"/>
              </w:rPr>
              <w:t>Zielony transport publiczny</w:t>
            </w:r>
          </w:p>
        </w:tc>
        <w:tc>
          <w:tcPr>
            <w:tcW w:w="12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FBBAF2F" w14:textId="77777777" w:rsidR="00EF1226" w:rsidRPr="008E13EF" w:rsidRDefault="00EF1226" w:rsidP="008E13EF">
            <w:pPr>
              <w:pStyle w:val="Pocktabela"/>
              <w:widowControl w:val="0"/>
              <w:jc w:val="left"/>
              <w:rPr>
                <w:rFonts w:cs="Arial"/>
                <w:sz w:val="24"/>
                <w:shd w:val="clear" w:color="auto" w:fill="FFFFFF"/>
              </w:rPr>
            </w:pPr>
            <w:r w:rsidRPr="008E13EF">
              <w:rPr>
                <w:rFonts w:cs="Arial"/>
                <w:sz w:val="24"/>
                <w:shd w:val="clear" w:color="auto" w:fill="FFFFFF"/>
              </w:rPr>
              <w:t>Celem programu jest uniknięcie emisji zanieczyszczeń powietrza poprzez dofinansowanie przedsięwzięć polegających na obniżeniu wykorzystania paliw emisyjnych w transporcie</w:t>
            </w:r>
          </w:p>
        </w:tc>
        <w:tc>
          <w:tcPr>
            <w:tcW w:w="1379" w:type="pct"/>
            <w:tcBorders>
              <w:top w:val="single" w:sz="4" w:space="0" w:color="000000"/>
              <w:left w:val="single" w:sz="4" w:space="0" w:color="000000"/>
              <w:bottom w:val="single" w:sz="4" w:space="0" w:color="000000"/>
              <w:right w:val="single" w:sz="4" w:space="0" w:color="000000"/>
            </w:tcBorders>
            <w:vAlign w:val="center"/>
          </w:tcPr>
          <w:p w14:paraId="4E3C5C1D" w14:textId="77777777" w:rsidR="00EF1226" w:rsidRPr="008E13EF" w:rsidRDefault="00EF1226" w:rsidP="008E13EF">
            <w:pPr>
              <w:pStyle w:val="Pocktabela"/>
              <w:widowControl w:val="0"/>
              <w:jc w:val="left"/>
              <w:rPr>
                <w:rFonts w:cs="Arial"/>
                <w:color w:val="FFFFFF" w:themeColor="background1"/>
                <w:sz w:val="24"/>
                <w:highlight w:val="yellow"/>
              </w:rPr>
            </w:pPr>
            <w:r w:rsidRPr="008E13EF">
              <w:rPr>
                <w:rFonts w:cs="Arial"/>
                <w:sz w:val="24"/>
              </w:rPr>
              <w:t>operatorzy publicznego transportu zbiorowego w rozumieniu art. 4 ust. 1 pkt 8 ustawy o publicznym transporcie zbiorowym;</w:t>
            </w:r>
          </w:p>
          <w:p w14:paraId="7CA6ADA8" w14:textId="77777777" w:rsidR="00EF1226" w:rsidRPr="008E13EF" w:rsidRDefault="00EF1226" w:rsidP="008E13EF">
            <w:pPr>
              <w:pStyle w:val="Pocktabela"/>
              <w:widowControl w:val="0"/>
              <w:jc w:val="left"/>
              <w:rPr>
                <w:rFonts w:cs="Arial"/>
                <w:color w:val="FFFFFF" w:themeColor="background1"/>
                <w:sz w:val="24"/>
                <w:highlight w:val="yellow"/>
              </w:rPr>
            </w:pPr>
            <w:r w:rsidRPr="008E13EF">
              <w:rPr>
                <w:rFonts w:cs="Arial"/>
                <w:sz w:val="24"/>
              </w:rPr>
              <w:t>organizatorzy publicznego transportu zbiorowego w rozumieniu art. 4 ust. 1 pkt 9 ustawy o publicznym transporcie zbiorowym, z wyłączeniem ministra właściwego do spraw transportu</w:t>
            </w:r>
          </w:p>
        </w:tc>
        <w:tc>
          <w:tcPr>
            <w:tcW w:w="857" w:type="pct"/>
            <w:tcBorders>
              <w:top w:val="single" w:sz="4" w:space="0" w:color="000000"/>
              <w:left w:val="single" w:sz="4" w:space="0" w:color="000000"/>
              <w:bottom w:val="single" w:sz="4" w:space="0" w:color="000000"/>
              <w:right w:val="single" w:sz="4" w:space="0" w:color="000000"/>
            </w:tcBorders>
            <w:vAlign w:val="center"/>
          </w:tcPr>
          <w:p w14:paraId="2161002B" w14:textId="77777777" w:rsidR="00EF1226" w:rsidRPr="008E13EF" w:rsidRDefault="00EF1226" w:rsidP="008E13EF">
            <w:pPr>
              <w:pStyle w:val="Pocktabela"/>
              <w:widowControl w:val="0"/>
              <w:jc w:val="left"/>
              <w:rPr>
                <w:rFonts w:cs="Arial"/>
                <w:color w:val="1B1B1B"/>
                <w:sz w:val="24"/>
              </w:rPr>
            </w:pPr>
            <w:r w:rsidRPr="008E13EF">
              <w:rPr>
                <w:rFonts w:cs="Arial"/>
                <w:color w:val="1B1B1B"/>
                <w:sz w:val="24"/>
              </w:rPr>
              <w:t>dla bezzwrotnych form dofinansowania do 1 100 000 000 zł, dla zwrotnych form dofinansowania do 200 000 000 zł</w:t>
            </w:r>
          </w:p>
        </w:tc>
      </w:tr>
      <w:tr w:rsidR="00AB6571" w:rsidRPr="008E13EF" w14:paraId="2780F908" w14:textId="77777777" w:rsidTr="00AB6571">
        <w:trPr>
          <w:trHeight w:val="1870"/>
          <w:jc w:val="center"/>
        </w:trPr>
        <w:tc>
          <w:tcPr>
            <w:tcW w:w="152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7756C3C" w14:textId="75DB6A0F" w:rsidR="00AB6571" w:rsidRPr="00F24608" w:rsidRDefault="00AB6571" w:rsidP="008E13EF">
            <w:pPr>
              <w:pStyle w:val="Pocktabela"/>
              <w:widowControl w:val="0"/>
              <w:jc w:val="left"/>
              <w:rPr>
                <w:rStyle w:val="normaltextrun"/>
                <w:rFonts w:cs="Arial"/>
                <w:sz w:val="24"/>
              </w:rPr>
            </w:pPr>
            <w:r w:rsidRPr="00F24608">
              <w:rPr>
                <w:rStyle w:val="normaltextrun"/>
                <w:rFonts w:cs="Arial"/>
                <w:sz w:val="24"/>
              </w:rPr>
              <w:t>K</w:t>
            </w:r>
            <w:r w:rsidRPr="00F24608">
              <w:rPr>
                <w:rStyle w:val="normaltextrun"/>
                <w:sz w:val="24"/>
              </w:rPr>
              <w:t>limatyczne uzdrowiska</w:t>
            </w:r>
          </w:p>
        </w:tc>
        <w:tc>
          <w:tcPr>
            <w:tcW w:w="12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EC614D6" w14:textId="1E008140" w:rsidR="00AB6571" w:rsidRPr="008E13EF" w:rsidRDefault="00AB6571" w:rsidP="008E13EF">
            <w:pPr>
              <w:pStyle w:val="Pocktabela"/>
              <w:widowControl w:val="0"/>
              <w:jc w:val="left"/>
              <w:rPr>
                <w:rFonts w:cs="Arial"/>
                <w:sz w:val="24"/>
                <w:shd w:val="clear" w:color="auto" w:fill="FFFFFF"/>
              </w:rPr>
            </w:pPr>
            <w:r w:rsidRPr="00AB6571">
              <w:rPr>
                <w:rFonts w:cs="Arial"/>
                <w:sz w:val="24"/>
                <w:shd w:val="clear" w:color="auto" w:fill="FFFFFF"/>
              </w:rPr>
              <w:t>Celem programu jest upowszechnianie nowoczesnych, efektywnych i skutecznych rozwiązań w gminach uzdrowiskowych, służących poprawie jakości życia mieszkańców oraz poprawiających odporność miejscowości uzdrowiskowych na skutki zmian klimatu poprzez realizację najlepszych rozwiązań inwestycyjnych w tym zakresie</w:t>
            </w:r>
          </w:p>
        </w:tc>
        <w:tc>
          <w:tcPr>
            <w:tcW w:w="1379" w:type="pct"/>
            <w:tcBorders>
              <w:top w:val="single" w:sz="4" w:space="0" w:color="000000"/>
              <w:left w:val="single" w:sz="4" w:space="0" w:color="000000"/>
              <w:bottom w:val="single" w:sz="4" w:space="0" w:color="000000"/>
              <w:right w:val="single" w:sz="4" w:space="0" w:color="000000"/>
            </w:tcBorders>
            <w:vAlign w:val="center"/>
          </w:tcPr>
          <w:p w14:paraId="43BE39E3" w14:textId="77777777" w:rsidR="00AB6571" w:rsidRPr="00AB6571" w:rsidRDefault="00AB6571" w:rsidP="00AB6571">
            <w:pPr>
              <w:pStyle w:val="Pocktabela"/>
              <w:widowControl w:val="0"/>
              <w:jc w:val="left"/>
              <w:rPr>
                <w:rFonts w:cs="Arial"/>
                <w:sz w:val="24"/>
              </w:rPr>
            </w:pPr>
            <w:r w:rsidRPr="00AB6571">
              <w:rPr>
                <w:rFonts w:cs="Arial"/>
                <w:sz w:val="24"/>
              </w:rPr>
              <w:t xml:space="preserve">Jednostki samorządu terytorialnego posiadające status uzdrowiska lub obszaru ochrony uzdrowiskowej (w rozumieniu ustawy z dnia 28 lipca 2005 r. o lecznictwie uzdrowiskowym, uzdrowiskach i obszarach ochrony uzdrowiskowej oraz o gminach uzdrowiskowych (Dz. U. 2020 r. poz. 1662,z </w:t>
            </w:r>
            <w:proofErr w:type="spellStart"/>
            <w:r w:rsidRPr="00AB6571">
              <w:rPr>
                <w:rFonts w:cs="Arial"/>
                <w:sz w:val="24"/>
              </w:rPr>
              <w:t>późn</w:t>
            </w:r>
            <w:proofErr w:type="spellEnd"/>
            <w:r w:rsidRPr="00AB6571">
              <w:rPr>
                <w:rFonts w:cs="Arial"/>
                <w:sz w:val="24"/>
              </w:rPr>
              <w:t>. zm.)),</w:t>
            </w:r>
          </w:p>
          <w:p w14:paraId="201A23D2" w14:textId="1D880537" w:rsidR="00AB6571" w:rsidRPr="008E13EF" w:rsidRDefault="00AB6571" w:rsidP="00AB6571">
            <w:pPr>
              <w:pStyle w:val="Pocktabela"/>
              <w:widowControl w:val="0"/>
              <w:jc w:val="left"/>
              <w:rPr>
                <w:rFonts w:cs="Arial"/>
                <w:sz w:val="24"/>
              </w:rPr>
            </w:pPr>
            <w:r w:rsidRPr="00AB6571">
              <w:rPr>
                <w:rFonts w:cs="Arial"/>
                <w:sz w:val="24"/>
              </w:rPr>
              <w:t xml:space="preserve">podmioty świadczące usługi publiczne w ramach realizacji zadań własnych jednostek samorządu terytorialnego o </w:t>
            </w:r>
            <w:r>
              <w:rPr>
                <w:rFonts w:cs="Arial"/>
                <w:sz w:val="24"/>
              </w:rPr>
              <w:t>których mowa powyżej</w:t>
            </w:r>
          </w:p>
        </w:tc>
        <w:tc>
          <w:tcPr>
            <w:tcW w:w="857" w:type="pct"/>
            <w:tcBorders>
              <w:top w:val="single" w:sz="4" w:space="0" w:color="000000"/>
              <w:left w:val="single" w:sz="4" w:space="0" w:color="000000"/>
              <w:bottom w:val="single" w:sz="4" w:space="0" w:color="000000"/>
              <w:right w:val="single" w:sz="4" w:space="0" w:color="000000"/>
            </w:tcBorders>
            <w:vAlign w:val="center"/>
          </w:tcPr>
          <w:p w14:paraId="25DCED1B" w14:textId="458BE630" w:rsidR="00AB6571" w:rsidRPr="008E13EF" w:rsidRDefault="00AB6571" w:rsidP="008E13EF">
            <w:pPr>
              <w:pStyle w:val="Pocktabela"/>
              <w:widowControl w:val="0"/>
              <w:jc w:val="left"/>
              <w:rPr>
                <w:rFonts w:cs="Arial"/>
                <w:color w:val="1B1B1B"/>
                <w:sz w:val="24"/>
              </w:rPr>
            </w:pPr>
            <w:r>
              <w:rPr>
                <w:rFonts w:cs="Arial"/>
                <w:color w:val="1B1B1B"/>
                <w:sz w:val="24"/>
              </w:rPr>
              <w:t xml:space="preserve">50 000 tys. zł dla części 1) Adaptacja do zmian klimatu; </w:t>
            </w:r>
            <w:r w:rsidR="00E2512E">
              <w:rPr>
                <w:rFonts w:cs="Arial"/>
                <w:color w:val="1B1B1B"/>
                <w:sz w:val="24"/>
              </w:rPr>
              <w:t>do 200 000 tys. zł dla części 2) Wspieranie efektywności energetycznej w budynkach użyteczności publicznej na terenie gmin uzdrowiskowych</w:t>
            </w:r>
          </w:p>
        </w:tc>
      </w:tr>
      <w:tr w:rsidR="00EF1226" w:rsidRPr="008E13EF" w14:paraId="0CBB86AA" w14:textId="77777777" w:rsidTr="008E13EF">
        <w:trPr>
          <w:trHeight w:val="2308"/>
          <w:jc w:val="center"/>
        </w:trPr>
        <w:tc>
          <w:tcPr>
            <w:tcW w:w="152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B1EFC95" w14:textId="77777777" w:rsidR="00EF1226" w:rsidRPr="008E13EF" w:rsidRDefault="00EF1226" w:rsidP="008E13EF">
            <w:pPr>
              <w:pStyle w:val="Pocktabela"/>
              <w:widowControl w:val="0"/>
              <w:jc w:val="left"/>
              <w:rPr>
                <w:rStyle w:val="normaltextrun"/>
                <w:rFonts w:cs="Arial"/>
                <w:sz w:val="24"/>
              </w:rPr>
            </w:pPr>
            <w:r w:rsidRPr="008E13EF">
              <w:rPr>
                <w:rStyle w:val="normaltextrun"/>
                <w:rFonts w:cs="Arial"/>
                <w:sz w:val="24"/>
              </w:rPr>
              <w:t>Współfinansowanie programu LIFE</w:t>
            </w:r>
          </w:p>
        </w:tc>
        <w:tc>
          <w:tcPr>
            <w:tcW w:w="12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ECCAE22" w14:textId="77777777" w:rsidR="00EF1226" w:rsidRPr="008E13EF" w:rsidRDefault="00EF1226" w:rsidP="008E13EF">
            <w:pPr>
              <w:pStyle w:val="Pocktabela"/>
              <w:widowControl w:val="0"/>
              <w:jc w:val="left"/>
              <w:rPr>
                <w:rFonts w:cs="Arial"/>
                <w:color w:val="FFFFFF" w:themeColor="background1"/>
                <w:sz w:val="24"/>
                <w:highlight w:val="yellow"/>
              </w:rPr>
            </w:pPr>
            <w:r w:rsidRPr="008E13EF">
              <w:rPr>
                <w:rFonts w:cs="Arial"/>
                <w:sz w:val="24"/>
              </w:rPr>
              <w:t>Celem programu jest poprawa jakości środowiska, w tym środowiska naturalnego, przy wykorzystaniu przez Polskę środków dostępnych w ramach Programu LIFE</w:t>
            </w:r>
          </w:p>
        </w:tc>
        <w:tc>
          <w:tcPr>
            <w:tcW w:w="1379" w:type="pct"/>
            <w:tcBorders>
              <w:top w:val="single" w:sz="4" w:space="0" w:color="000000"/>
              <w:left w:val="single" w:sz="4" w:space="0" w:color="000000"/>
              <w:bottom w:val="single" w:sz="4" w:space="0" w:color="000000"/>
              <w:right w:val="single" w:sz="4" w:space="0" w:color="000000"/>
            </w:tcBorders>
            <w:vAlign w:val="center"/>
          </w:tcPr>
          <w:p w14:paraId="5D410533" w14:textId="77777777" w:rsidR="00EF1226" w:rsidRPr="008E13EF" w:rsidRDefault="00EF1226" w:rsidP="008E13EF">
            <w:pPr>
              <w:pStyle w:val="Pocktabela"/>
              <w:widowControl w:val="0"/>
              <w:jc w:val="left"/>
              <w:rPr>
                <w:rFonts w:cs="Arial"/>
                <w:color w:val="FFFFFF" w:themeColor="background1"/>
                <w:sz w:val="24"/>
                <w:highlight w:val="yellow"/>
              </w:rPr>
            </w:pPr>
            <w:r w:rsidRPr="008E13EF">
              <w:rPr>
                <w:rFonts w:cs="Arial"/>
                <w:sz w:val="24"/>
              </w:rPr>
              <w:t>osoby prawne,</w:t>
            </w:r>
          </w:p>
          <w:p w14:paraId="22714DDF" w14:textId="77777777" w:rsidR="00EF1226" w:rsidRPr="008E13EF" w:rsidRDefault="00EF1226" w:rsidP="008E13EF">
            <w:pPr>
              <w:pStyle w:val="Pocktabela"/>
              <w:widowControl w:val="0"/>
              <w:jc w:val="left"/>
              <w:rPr>
                <w:rFonts w:cs="Arial"/>
                <w:color w:val="FFFFFF" w:themeColor="background1"/>
                <w:sz w:val="24"/>
                <w:highlight w:val="yellow"/>
              </w:rPr>
            </w:pPr>
            <w:r w:rsidRPr="008E13EF">
              <w:rPr>
                <w:rFonts w:cs="Arial"/>
                <w:sz w:val="24"/>
              </w:rPr>
              <w:t>jednostki organizacyjne nie będące osobami prawnymi, którym odrębne przepisy przyznają zdolność prawną,</w:t>
            </w:r>
          </w:p>
          <w:p w14:paraId="6FC51D67" w14:textId="77777777" w:rsidR="00EF1226" w:rsidRPr="008E13EF" w:rsidRDefault="00EF1226" w:rsidP="008E13EF">
            <w:pPr>
              <w:pStyle w:val="Pocktabela"/>
              <w:widowControl w:val="0"/>
              <w:jc w:val="left"/>
              <w:rPr>
                <w:rFonts w:cs="Arial"/>
                <w:color w:val="FFFFFF" w:themeColor="background1"/>
                <w:sz w:val="24"/>
                <w:highlight w:val="yellow"/>
              </w:rPr>
            </w:pPr>
            <w:r w:rsidRPr="008E13EF">
              <w:rPr>
                <w:rFonts w:cs="Arial"/>
                <w:sz w:val="24"/>
              </w:rPr>
              <w:t>państwowe lub samorządowe jednostki organizacyjne nieposiadające osobowości prawnej, niebędące państwowymi jednostkami budżetowymi,</w:t>
            </w:r>
          </w:p>
          <w:p w14:paraId="7805FDDD" w14:textId="77777777" w:rsidR="00EF1226" w:rsidRPr="008E13EF" w:rsidRDefault="00EF1226" w:rsidP="008E13EF">
            <w:pPr>
              <w:pStyle w:val="Pocktabela"/>
              <w:widowControl w:val="0"/>
              <w:jc w:val="left"/>
              <w:rPr>
                <w:rFonts w:cs="Arial"/>
                <w:color w:val="FFFFFF" w:themeColor="background1"/>
                <w:sz w:val="24"/>
                <w:highlight w:val="yellow"/>
              </w:rPr>
            </w:pPr>
            <w:r w:rsidRPr="008E13EF">
              <w:rPr>
                <w:rFonts w:cs="Arial"/>
                <w:sz w:val="24"/>
              </w:rPr>
              <w:t>osoby fizyczne prowadzące działalność gospodarczą</w:t>
            </w:r>
          </w:p>
          <w:p w14:paraId="18E8F475" w14:textId="77777777" w:rsidR="00EF1226" w:rsidRPr="008E13EF" w:rsidRDefault="00EF1226" w:rsidP="008E13EF">
            <w:pPr>
              <w:pStyle w:val="Pocktabela"/>
              <w:widowControl w:val="0"/>
              <w:jc w:val="left"/>
              <w:rPr>
                <w:rFonts w:cs="Arial"/>
                <w:color w:val="FFFFFF" w:themeColor="background1"/>
                <w:sz w:val="24"/>
                <w:highlight w:val="yellow"/>
              </w:rPr>
            </w:pPr>
          </w:p>
        </w:tc>
        <w:tc>
          <w:tcPr>
            <w:tcW w:w="857" w:type="pct"/>
            <w:tcBorders>
              <w:top w:val="single" w:sz="4" w:space="0" w:color="000000"/>
              <w:left w:val="single" w:sz="4" w:space="0" w:color="000000"/>
              <w:bottom w:val="single" w:sz="4" w:space="0" w:color="000000"/>
              <w:right w:val="single" w:sz="4" w:space="0" w:color="000000"/>
            </w:tcBorders>
            <w:vAlign w:val="center"/>
          </w:tcPr>
          <w:p w14:paraId="3BF6F902" w14:textId="77777777" w:rsidR="00EF1226" w:rsidRPr="008E13EF" w:rsidRDefault="00EF1226" w:rsidP="008E13EF">
            <w:pPr>
              <w:pStyle w:val="Pocktabela"/>
              <w:widowControl w:val="0"/>
              <w:jc w:val="left"/>
              <w:rPr>
                <w:rFonts w:cs="Arial"/>
                <w:color w:val="FFFFFF" w:themeColor="background1"/>
                <w:sz w:val="24"/>
                <w:highlight w:val="yellow"/>
              </w:rPr>
            </w:pPr>
            <w:r w:rsidRPr="008E13EF">
              <w:rPr>
                <w:rFonts w:cs="Arial"/>
                <w:sz w:val="24"/>
              </w:rPr>
              <w:t>dla bezzwrotnych form dofinansowania do 373 000 tys. zł, dla zwrotnych form dofinansowania do 40 000 tys. zł</w:t>
            </w:r>
          </w:p>
        </w:tc>
      </w:tr>
    </w:tbl>
    <w:p w14:paraId="2352A3BE" w14:textId="77777777" w:rsidR="00EF1226" w:rsidRDefault="00EF1226" w:rsidP="000B13E4">
      <w:pPr>
        <w:pStyle w:val="Nagwek2"/>
        <w:numPr>
          <w:ilvl w:val="1"/>
          <w:numId w:val="16"/>
        </w:numPr>
        <w:ind w:hanging="792"/>
        <w:sectPr w:rsidR="00EF1226" w:rsidSect="00EF1226">
          <w:pgSz w:w="16838" w:h="11906" w:orient="landscape"/>
          <w:pgMar w:top="1418" w:right="1418" w:bottom="1418" w:left="1418" w:header="709" w:footer="709" w:gutter="0"/>
          <w:cols w:space="708"/>
          <w:titlePg/>
          <w:docGrid w:linePitch="360"/>
        </w:sectPr>
      </w:pPr>
    </w:p>
    <w:p w14:paraId="712C34A1" w14:textId="49554C7D" w:rsidR="00F24608" w:rsidRPr="00F24608" w:rsidRDefault="00F24608" w:rsidP="00F24608">
      <w:pPr>
        <w:rPr>
          <w:color w:val="384DE5"/>
          <w:highlight w:val="yellow"/>
        </w:rPr>
      </w:pPr>
      <w:r w:rsidRPr="00F24608">
        <w:rPr>
          <w:color w:val="384DE5"/>
        </w:rPr>
        <w:t xml:space="preserve">Wojewódzki Fundusz Ochrony Środowiska i Gospodarki Wodnej w </w:t>
      </w:r>
      <w:r>
        <w:rPr>
          <w:color w:val="384DE5"/>
        </w:rPr>
        <w:t>Rzeszowie</w:t>
      </w:r>
      <w:r w:rsidRPr="00F24608">
        <w:rPr>
          <w:color w:val="384DE5"/>
        </w:rPr>
        <w:t xml:space="preserve"> (</w:t>
      </w:r>
      <w:proofErr w:type="spellStart"/>
      <w:r w:rsidRPr="00F24608">
        <w:rPr>
          <w:color w:val="384DE5"/>
        </w:rPr>
        <w:t>WFOŚiGW</w:t>
      </w:r>
      <w:proofErr w:type="spellEnd"/>
      <w:r w:rsidRPr="00F24608">
        <w:rPr>
          <w:color w:val="384DE5"/>
        </w:rPr>
        <w:t xml:space="preserve"> w </w:t>
      </w:r>
      <w:r>
        <w:rPr>
          <w:color w:val="384DE5"/>
        </w:rPr>
        <w:t>Rzeszowie</w:t>
      </w:r>
      <w:r w:rsidRPr="00F24608">
        <w:rPr>
          <w:color w:val="384DE5"/>
        </w:rPr>
        <w:t>)</w:t>
      </w:r>
    </w:p>
    <w:p w14:paraId="47EBE5BF" w14:textId="77777777" w:rsidR="00F24608" w:rsidRDefault="00F24608" w:rsidP="00F24608">
      <w:r>
        <w:t xml:space="preserve">Główne formy oferowanej przez </w:t>
      </w:r>
      <w:proofErr w:type="spellStart"/>
      <w:r>
        <w:t>WFOŚiGW</w:t>
      </w:r>
      <w:proofErr w:type="spellEnd"/>
      <w:r>
        <w:t xml:space="preserve"> pomocy to: pożyczki, dotacje, nagrody za działalność na rzecz ochrony środowiska i gospodarki wodnej oraz poręczenia kredytowe, pod warunkiem przeznaczenia kredytów, pożyczek lub środków na cele z zakresu ochrony środowiska lub gospodarki wodnej.</w:t>
      </w:r>
    </w:p>
    <w:p w14:paraId="1F0FBE1F" w14:textId="77777777" w:rsidR="00F24608" w:rsidRDefault="00F24608" w:rsidP="00F24608">
      <w:pPr>
        <w:sectPr w:rsidR="00F24608" w:rsidSect="00C85B34">
          <w:pgSz w:w="11906" w:h="16838"/>
          <w:pgMar w:top="1417" w:right="1417" w:bottom="1417" w:left="1417" w:header="708" w:footer="708" w:gutter="0"/>
          <w:cols w:space="708"/>
          <w:titlePg/>
          <w:docGrid w:linePitch="360"/>
        </w:sectPr>
      </w:pPr>
    </w:p>
    <w:p w14:paraId="5900077D" w14:textId="77777777" w:rsidR="00F24608" w:rsidRDefault="00F24608" w:rsidP="00F24608"/>
    <w:p w14:paraId="4816DD43" w14:textId="0981E5DF" w:rsidR="00F24608" w:rsidRDefault="00F24608" w:rsidP="00F24608">
      <w:pPr>
        <w:pStyle w:val="Legenda"/>
        <w:keepNext/>
      </w:pPr>
      <w:bookmarkStart w:id="214" w:name="_Toc147239273"/>
      <w:r>
        <w:t xml:space="preserve">Tabela </w:t>
      </w:r>
      <w:fldSimple w:instr=" SEQ Tabela \* ARABIC ">
        <w:r>
          <w:rPr>
            <w:noProof/>
          </w:rPr>
          <w:t>17</w:t>
        </w:r>
      </w:fldSimple>
      <w:r>
        <w:t xml:space="preserve">. Programy dofinansowane z </w:t>
      </w:r>
      <w:proofErr w:type="spellStart"/>
      <w:r w:rsidR="00C67D8B">
        <w:t>WFOŚiGW</w:t>
      </w:r>
      <w:proofErr w:type="spellEnd"/>
      <w:r>
        <w:t xml:space="preserve"> w Rzeszowie </w:t>
      </w:r>
      <w:r>
        <w:rPr>
          <w:rStyle w:val="Odwoanieprzypisudolnego"/>
        </w:rPr>
        <w:footnoteReference w:id="164"/>
      </w:r>
      <w:bookmarkEnd w:id="214"/>
    </w:p>
    <w:tbl>
      <w:tblPr>
        <w:tblStyle w:val="Tabela-Siatka"/>
        <w:tblW w:w="5000" w:type="pct"/>
        <w:jc w:val="center"/>
        <w:tblLook w:val="04A0" w:firstRow="1" w:lastRow="0" w:firstColumn="1" w:lastColumn="0" w:noHBand="0" w:noVBand="1"/>
        <w:tblCaption w:val="Programy dofinansowane z WFOŚiGW w Rzeszowie"/>
        <w:tblDescription w:val="W tabeli przedstawiono wykaz programów dofinansowanych ze środków WFOŚiGW w Rzeszowie, z podziałem na nazwę programu, cel programu, beneficjentów oraz dostepny budżet danego programu."/>
      </w:tblPr>
      <w:tblGrid>
        <w:gridCol w:w="2922"/>
        <w:gridCol w:w="5337"/>
        <w:gridCol w:w="4182"/>
        <w:gridCol w:w="1551"/>
      </w:tblGrid>
      <w:tr w:rsidR="00F24608" w14:paraId="4030B47C" w14:textId="77777777" w:rsidTr="00F720A0">
        <w:trPr>
          <w:tblHeader/>
          <w:jc w:val="center"/>
        </w:trPr>
        <w:tc>
          <w:tcPr>
            <w:tcW w:w="1062" w:type="pct"/>
            <w:shd w:val="clear" w:color="auto" w:fill="384DE5"/>
            <w:vAlign w:val="center"/>
          </w:tcPr>
          <w:p w14:paraId="4BC8C08F" w14:textId="229260D2" w:rsidR="00F24608" w:rsidRPr="00F24608" w:rsidRDefault="00F24608" w:rsidP="00F24608">
            <w:pPr>
              <w:rPr>
                <w:color w:val="FFFFFF" w:themeColor="background1"/>
              </w:rPr>
            </w:pPr>
            <w:r>
              <w:rPr>
                <w:color w:val="FFFFFF" w:themeColor="background1"/>
              </w:rPr>
              <w:t>Nazwa programu</w:t>
            </w:r>
          </w:p>
        </w:tc>
        <w:tc>
          <w:tcPr>
            <w:tcW w:w="1925" w:type="pct"/>
            <w:shd w:val="clear" w:color="auto" w:fill="384DE5"/>
            <w:vAlign w:val="center"/>
          </w:tcPr>
          <w:p w14:paraId="6F9012F3" w14:textId="7353E2EC" w:rsidR="00F24608" w:rsidRPr="00F24608" w:rsidRDefault="00F24608" w:rsidP="00F24608">
            <w:pPr>
              <w:rPr>
                <w:color w:val="FFFFFF" w:themeColor="background1"/>
              </w:rPr>
            </w:pPr>
            <w:r>
              <w:rPr>
                <w:color w:val="FFFFFF" w:themeColor="background1"/>
              </w:rPr>
              <w:t>Cel programu</w:t>
            </w:r>
          </w:p>
        </w:tc>
        <w:tc>
          <w:tcPr>
            <w:tcW w:w="1512" w:type="pct"/>
            <w:shd w:val="clear" w:color="auto" w:fill="384DE5"/>
            <w:vAlign w:val="center"/>
          </w:tcPr>
          <w:p w14:paraId="0533EECA" w14:textId="495007B5" w:rsidR="00F24608" w:rsidRPr="00F24608" w:rsidRDefault="00F24608" w:rsidP="00F24608">
            <w:pPr>
              <w:rPr>
                <w:color w:val="FFFFFF" w:themeColor="background1"/>
              </w:rPr>
            </w:pPr>
            <w:r>
              <w:rPr>
                <w:color w:val="FFFFFF" w:themeColor="background1"/>
              </w:rPr>
              <w:t>Beneficjenci</w:t>
            </w:r>
          </w:p>
        </w:tc>
        <w:tc>
          <w:tcPr>
            <w:tcW w:w="501" w:type="pct"/>
            <w:shd w:val="clear" w:color="auto" w:fill="384DE5"/>
            <w:vAlign w:val="center"/>
          </w:tcPr>
          <w:p w14:paraId="345C6E43" w14:textId="3D9372AA" w:rsidR="00F24608" w:rsidRPr="00F24608" w:rsidRDefault="00F720A0" w:rsidP="00F24608">
            <w:pPr>
              <w:rPr>
                <w:color w:val="FFFFFF" w:themeColor="background1"/>
              </w:rPr>
            </w:pPr>
            <w:r>
              <w:rPr>
                <w:color w:val="FFFFFF" w:themeColor="background1"/>
              </w:rPr>
              <w:t>Dostępny budżet</w:t>
            </w:r>
          </w:p>
        </w:tc>
      </w:tr>
      <w:tr w:rsidR="00F24608" w14:paraId="6A754C7F" w14:textId="77777777" w:rsidTr="00F720A0">
        <w:trPr>
          <w:jc w:val="center"/>
        </w:trPr>
        <w:tc>
          <w:tcPr>
            <w:tcW w:w="1062" w:type="pct"/>
            <w:vAlign w:val="center"/>
          </w:tcPr>
          <w:p w14:paraId="2AAE0F6D" w14:textId="02F42444" w:rsidR="00F24608" w:rsidRDefault="00F24608" w:rsidP="00F720A0">
            <w:r>
              <w:rPr>
                <w:rStyle w:val="normaltextrun"/>
              </w:rPr>
              <w:t>Czyste Powietrze</w:t>
            </w:r>
          </w:p>
        </w:tc>
        <w:tc>
          <w:tcPr>
            <w:tcW w:w="1925" w:type="pct"/>
            <w:vAlign w:val="center"/>
          </w:tcPr>
          <w:p w14:paraId="72929A7E" w14:textId="4677D7C1" w:rsidR="00F24608" w:rsidRDefault="00F24608" w:rsidP="00F720A0">
            <w:r>
              <w:t>Celem programu jest poprawa jakości powietrza oraz zmniejszenie emisji gazów cieplarnianych poprzez wymianę źródeł ciepła i poprawę efektywności energetycznej budynków mieszkalnych jednorodzinnych</w:t>
            </w:r>
          </w:p>
        </w:tc>
        <w:tc>
          <w:tcPr>
            <w:tcW w:w="1512" w:type="pct"/>
            <w:vAlign w:val="center"/>
          </w:tcPr>
          <w:p w14:paraId="7D3DC211" w14:textId="62385047" w:rsidR="00F24608" w:rsidRDefault="00F24608" w:rsidP="00F720A0">
            <w:r>
              <w:t>w</w:t>
            </w:r>
            <w:r w:rsidRPr="0057437F">
              <w:t>łaściciel</w:t>
            </w:r>
            <w:r>
              <w:t>e</w:t>
            </w:r>
            <w:r w:rsidRPr="0057437F">
              <w:t xml:space="preserve"> lub współwłaściciel</w:t>
            </w:r>
            <w:r>
              <w:t xml:space="preserve">e </w:t>
            </w:r>
            <w:r w:rsidRPr="0057437F">
              <w:t>jednorodzinnych budynków mieszkalnych, lub wydzielonych w budynkach jednorodzinnych lokali mieszkalnych z wyodrębnioną księgą wieczystą</w:t>
            </w:r>
          </w:p>
        </w:tc>
        <w:tc>
          <w:tcPr>
            <w:tcW w:w="501" w:type="pct"/>
            <w:vAlign w:val="center"/>
          </w:tcPr>
          <w:p w14:paraId="454AEE67" w14:textId="53EC2A35" w:rsidR="00F24608" w:rsidRDefault="00F24608" w:rsidP="00F720A0">
            <w:r>
              <w:rPr>
                <w:color w:val="212529"/>
                <w:shd w:val="clear" w:color="auto" w:fill="FFFFFF"/>
              </w:rPr>
              <w:t>103 mld zł</w:t>
            </w:r>
          </w:p>
        </w:tc>
      </w:tr>
      <w:tr w:rsidR="00F24608" w14:paraId="370AC378" w14:textId="77777777" w:rsidTr="00F720A0">
        <w:trPr>
          <w:jc w:val="center"/>
        </w:trPr>
        <w:tc>
          <w:tcPr>
            <w:tcW w:w="1062" w:type="pct"/>
            <w:vAlign w:val="center"/>
          </w:tcPr>
          <w:p w14:paraId="6A18690B" w14:textId="1FFC8F4A" w:rsidR="00F24608" w:rsidRDefault="00F720A0" w:rsidP="00F24608">
            <w:pPr>
              <w:rPr>
                <w:rStyle w:val="normaltextrun"/>
              </w:rPr>
            </w:pPr>
            <w:r>
              <w:rPr>
                <w:rStyle w:val="normaltextrun"/>
              </w:rPr>
              <w:t>Moja woda</w:t>
            </w:r>
          </w:p>
        </w:tc>
        <w:tc>
          <w:tcPr>
            <w:tcW w:w="1925" w:type="pct"/>
            <w:vAlign w:val="center"/>
          </w:tcPr>
          <w:p w14:paraId="4582C248" w14:textId="6819AF02" w:rsidR="00F24608" w:rsidRDefault="00F720A0" w:rsidP="00F24608">
            <w:r>
              <w:t>Program ma na celu ochronę zasobów wodnych oraz minimalizację zjawiska suszy w Polsce poprzez zwiększenie poziomu retencji na terenie nieruchomości z budynkiem mieszkalnym jednorodzinnym oraz wykorzystywanie zgromadzonych wód opadowych lub roztopowych, w tym dzięki rozwojowi zielono niebieskiej infrastruktury. Celem strategicznym programu jest podniesienie poziomu ochrony przed skutkami zmian klimatu oraz zagrożeń naturalnych (m.in. zgodnie z kierunkami działań zapisanymi w dokumentach: Strategiczny Plan Adaptacji dla sektorów i obszarów wrażliwych na zmiany klimatu do roku 2020 z perspektywą do roku 2030, Polityka Ekologiczna Państwa 2030 - strategii rozwoju w obszarze środowiska i gospodarki wodnej oraz Plan przeciwdziałania skutkom suszy)</w:t>
            </w:r>
          </w:p>
        </w:tc>
        <w:tc>
          <w:tcPr>
            <w:tcW w:w="1512" w:type="pct"/>
            <w:vAlign w:val="center"/>
          </w:tcPr>
          <w:p w14:paraId="44642497" w14:textId="0555F9CA" w:rsidR="00F24608" w:rsidRDefault="00F720A0" w:rsidP="00F24608">
            <w:r>
              <w:t>osoby fizyczne będące właścicielami, współwłaścicielami lub użytkownikami wieczystymi nieruchomości, na której znajduje się budynek mieszkalny jednorodzinny, z wyłączeniem nieruchomości, dla której udzielono już dofinansowania z Programu Moja Woda. Dofinansowanie dotyczy również właścicieli, współwłaściciel oraz użytkowników wieczystych nieruchomości, na których planuje się budowę, lub na których rozpoczęto budowę budynku mieszkalnego jednorodzinnego, jednak z zastrzeżeniem, że budynki te muszą zostać oddane do użytkowania zgodnie z prawem, przed złożeniem dokumentów do wypłaty. Oddanie do użytkowania może nastąpić albo poprzez uzyskanie decyzji zezwalającej na użytkowanie lub poprzez uprawomocnienie się zgłoszenia</w:t>
            </w:r>
          </w:p>
        </w:tc>
        <w:tc>
          <w:tcPr>
            <w:tcW w:w="501" w:type="pct"/>
            <w:vAlign w:val="center"/>
          </w:tcPr>
          <w:p w14:paraId="50DC85ED" w14:textId="41743FFA" w:rsidR="00F24608" w:rsidRDefault="00F720A0" w:rsidP="00F24608">
            <w:pPr>
              <w:rPr>
                <w:color w:val="212529"/>
                <w:shd w:val="clear" w:color="auto" w:fill="FFFFFF"/>
              </w:rPr>
            </w:pPr>
            <w:r>
              <w:rPr>
                <w:color w:val="212529"/>
                <w:shd w:val="clear" w:color="auto" w:fill="FFFFFF"/>
              </w:rPr>
              <w:t>338 000 000 zł</w:t>
            </w:r>
          </w:p>
        </w:tc>
      </w:tr>
      <w:tr w:rsidR="00F24608" w14:paraId="5E0B8404" w14:textId="77777777" w:rsidTr="00F720A0">
        <w:trPr>
          <w:jc w:val="center"/>
        </w:trPr>
        <w:tc>
          <w:tcPr>
            <w:tcW w:w="1062" w:type="pct"/>
            <w:vAlign w:val="center"/>
          </w:tcPr>
          <w:p w14:paraId="7F4BC58E" w14:textId="2C2F8AE7" w:rsidR="00F24608" w:rsidRDefault="00F720A0" w:rsidP="00F24608">
            <w:pPr>
              <w:rPr>
                <w:rStyle w:val="normaltextrun"/>
              </w:rPr>
            </w:pPr>
            <w:proofErr w:type="spellStart"/>
            <w:r>
              <w:rPr>
                <w:rStyle w:val="normaltextrun"/>
              </w:rPr>
              <w:t>AgroEnergia</w:t>
            </w:r>
            <w:proofErr w:type="spellEnd"/>
          </w:p>
        </w:tc>
        <w:tc>
          <w:tcPr>
            <w:tcW w:w="1925" w:type="pct"/>
            <w:vAlign w:val="center"/>
          </w:tcPr>
          <w:p w14:paraId="18E6C802" w14:textId="30479758" w:rsidR="00F24608" w:rsidRDefault="00F720A0" w:rsidP="00F24608">
            <w:r>
              <w:t>Celem programu jest zwiększenie produkcji energii ze źródeł odnawialnych w sektorze rolniczym</w:t>
            </w:r>
          </w:p>
        </w:tc>
        <w:tc>
          <w:tcPr>
            <w:tcW w:w="1512" w:type="pct"/>
            <w:vAlign w:val="center"/>
          </w:tcPr>
          <w:p w14:paraId="6893AC19" w14:textId="3551E76D" w:rsidR="00F24608" w:rsidRDefault="00F720A0" w:rsidP="00F720A0">
            <w:r>
              <w:t>osoba fizyczna będąca właścicielem lub dzierżawcą nieruchomości rolnych, których łączna powierzchnia użytków rolnych zawiera się w przedziale od 1 ha do 300 ha oraz co najmniej rok przed złożeniem wniosku prowadząca osobiście gospodarstwo rolne, osoba prawna będąca właścicielem lub dzierżawcą nieruchomości rolnych, których łączna powierzchnia użytków rolnych zawiera się w przedziale od 1 ha do 300 ha oraz co najmniej rok przed złożeniem wniosku o udzielenie dofinansowania prowadząca działalność rolniczą lub działalność gospodarczą w zakresie usług rolniczych</w:t>
            </w:r>
          </w:p>
        </w:tc>
        <w:tc>
          <w:tcPr>
            <w:tcW w:w="501" w:type="pct"/>
            <w:vAlign w:val="center"/>
          </w:tcPr>
          <w:p w14:paraId="043E1DD7" w14:textId="205B2998" w:rsidR="00F24608" w:rsidRDefault="00F720A0" w:rsidP="00F24608">
            <w:pPr>
              <w:rPr>
                <w:color w:val="212529"/>
                <w:shd w:val="clear" w:color="auto" w:fill="FFFFFF"/>
              </w:rPr>
            </w:pPr>
            <w:r>
              <w:rPr>
                <w:color w:val="212529"/>
                <w:shd w:val="clear" w:color="auto" w:fill="FFFFFF"/>
              </w:rPr>
              <w:t>do 200 000 tys. zł</w:t>
            </w:r>
          </w:p>
        </w:tc>
      </w:tr>
    </w:tbl>
    <w:p w14:paraId="39FD76F1" w14:textId="77777777" w:rsidR="00F24608" w:rsidRDefault="00F24608" w:rsidP="000B13E4">
      <w:pPr>
        <w:pStyle w:val="Nagwek2"/>
        <w:numPr>
          <w:ilvl w:val="1"/>
          <w:numId w:val="16"/>
        </w:numPr>
        <w:ind w:hanging="792"/>
        <w:sectPr w:rsidR="00F24608" w:rsidSect="00F24608">
          <w:pgSz w:w="16838" w:h="11906" w:orient="landscape"/>
          <w:pgMar w:top="1418" w:right="1418" w:bottom="1418" w:left="1418" w:header="709" w:footer="709" w:gutter="0"/>
          <w:cols w:space="708"/>
          <w:titlePg/>
          <w:docGrid w:linePitch="360"/>
        </w:sectPr>
      </w:pPr>
    </w:p>
    <w:p w14:paraId="4F991657" w14:textId="75872913" w:rsidR="00086163" w:rsidRPr="00E17130" w:rsidRDefault="000B13E4" w:rsidP="000B13E4">
      <w:pPr>
        <w:pStyle w:val="Nagwek2"/>
        <w:numPr>
          <w:ilvl w:val="1"/>
          <w:numId w:val="16"/>
        </w:numPr>
        <w:ind w:hanging="792"/>
      </w:pPr>
      <w:bookmarkStart w:id="215" w:name="_Toc147241618"/>
      <w:r w:rsidRPr="00E17130">
        <w:t>Środki unijne</w:t>
      </w:r>
      <w:bookmarkEnd w:id="215"/>
    </w:p>
    <w:p w14:paraId="6E2D953C" w14:textId="31D180A6" w:rsidR="004D15CC" w:rsidRDefault="004D15CC">
      <w:pPr>
        <w:spacing w:before="0" w:after="160"/>
        <w:rPr>
          <w:color w:val="384DE5"/>
        </w:rPr>
      </w:pPr>
      <w:r w:rsidRPr="004D15CC">
        <w:rPr>
          <w:color w:val="384DE5"/>
        </w:rPr>
        <w:t>Fundusze Europejskie dla Polski Wschodniej</w:t>
      </w:r>
      <w:r w:rsidR="002C4B20">
        <w:rPr>
          <w:color w:val="384DE5"/>
        </w:rPr>
        <w:t xml:space="preserve"> </w:t>
      </w:r>
      <w:r w:rsidR="002C4B20">
        <w:rPr>
          <w:rStyle w:val="Odwoanieprzypisudolnego"/>
          <w:color w:val="384DE5"/>
        </w:rPr>
        <w:footnoteReference w:id="165"/>
      </w:r>
    </w:p>
    <w:p w14:paraId="1356309F" w14:textId="77777777" w:rsidR="002C4B20" w:rsidRDefault="004D15CC" w:rsidP="004D15CC">
      <w:r>
        <w:t>Fundusze Europejskie dla Polski Wschodniej są dofinansowaniem, które może zostać przeznaczone na przedsięwzięcia inwestycyjne bezpośrednio służące edukacji, polegające na budowie lub rozbudowie bazy edukacyjnej, wraz z wyposażeniem, w celu prowadzenia działalności dydaktycznej w parkach narodowych w makroregionie.</w:t>
      </w:r>
      <w:r w:rsidR="002C4B20">
        <w:t xml:space="preserve"> </w:t>
      </w:r>
      <w:r w:rsidR="002C4B20" w:rsidRPr="002C4B20">
        <w:t>Współfinansowanie inwestycji z zakresu infrastruktury edukacyjnej będzie możliwe jedynie w przypadku obiektów służących bezpośrednio temu celowi (z wyłączeniem funkcji hotelowej, gastronomicznej, itd.).</w:t>
      </w:r>
    </w:p>
    <w:p w14:paraId="433A4299" w14:textId="77777777" w:rsidR="002C4B20" w:rsidRDefault="002C4B20" w:rsidP="004D15CC">
      <w:r>
        <w:t>Dofinansowanie mogą otrzymać parki narodowe zlokalizowane na obszarze Makroregionu Polski Wschodniej, tj.:</w:t>
      </w:r>
    </w:p>
    <w:p w14:paraId="1774A969" w14:textId="77777777" w:rsidR="002C4B20" w:rsidRPr="002C4B20" w:rsidRDefault="002C4B20" w:rsidP="002C4B20">
      <w:pPr>
        <w:pStyle w:val="punktor"/>
        <w:rPr>
          <w:rFonts w:eastAsiaTheme="majorEastAsia" w:cstheme="majorBidi"/>
          <w:color w:val="2F5496" w:themeColor="accent1" w:themeShade="BF"/>
          <w:sz w:val="26"/>
          <w:szCs w:val="26"/>
        </w:rPr>
      </w:pPr>
      <w:r>
        <w:t>Białowieski Park Narodowy;</w:t>
      </w:r>
    </w:p>
    <w:p w14:paraId="6041A154" w14:textId="77777777" w:rsidR="002C4B20" w:rsidRPr="002C4B20" w:rsidRDefault="002C4B20" w:rsidP="002C4B20">
      <w:pPr>
        <w:pStyle w:val="punktor"/>
        <w:rPr>
          <w:rFonts w:eastAsiaTheme="majorEastAsia" w:cstheme="majorBidi"/>
          <w:color w:val="2F5496" w:themeColor="accent1" w:themeShade="BF"/>
          <w:sz w:val="26"/>
          <w:szCs w:val="26"/>
        </w:rPr>
      </w:pPr>
      <w:r>
        <w:t>Biebrzański Park Narodowy;</w:t>
      </w:r>
    </w:p>
    <w:p w14:paraId="047D2831" w14:textId="77777777" w:rsidR="002C4B20" w:rsidRPr="002C4B20" w:rsidRDefault="002C4B20" w:rsidP="002C4B20">
      <w:pPr>
        <w:pStyle w:val="punktor"/>
        <w:rPr>
          <w:rFonts w:eastAsiaTheme="majorEastAsia" w:cstheme="majorBidi"/>
          <w:color w:val="2F5496" w:themeColor="accent1" w:themeShade="BF"/>
          <w:sz w:val="26"/>
          <w:szCs w:val="26"/>
        </w:rPr>
      </w:pPr>
      <w:r>
        <w:t>Bieszczadzki Park Narodowy;</w:t>
      </w:r>
    </w:p>
    <w:p w14:paraId="587A3366" w14:textId="77777777" w:rsidR="002C4B20" w:rsidRPr="002C4B20" w:rsidRDefault="002C4B20" w:rsidP="002C4B20">
      <w:pPr>
        <w:pStyle w:val="punktor"/>
        <w:rPr>
          <w:rFonts w:eastAsiaTheme="majorEastAsia" w:cstheme="majorBidi"/>
          <w:color w:val="2F5496" w:themeColor="accent1" w:themeShade="BF"/>
          <w:sz w:val="26"/>
          <w:szCs w:val="26"/>
        </w:rPr>
      </w:pPr>
      <w:r>
        <w:t>Magurski Park Narodowy;</w:t>
      </w:r>
    </w:p>
    <w:p w14:paraId="7F5FF5F7" w14:textId="77777777" w:rsidR="002C4B20" w:rsidRPr="002C4B20" w:rsidRDefault="002C4B20" w:rsidP="002C4B20">
      <w:pPr>
        <w:pStyle w:val="punktor"/>
        <w:rPr>
          <w:rFonts w:eastAsiaTheme="majorEastAsia" w:cstheme="majorBidi"/>
          <w:color w:val="2F5496" w:themeColor="accent1" w:themeShade="BF"/>
          <w:sz w:val="26"/>
          <w:szCs w:val="26"/>
        </w:rPr>
      </w:pPr>
      <w:r>
        <w:t>Narwiański Park Narodowy;</w:t>
      </w:r>
    </w:p>
    <w:p w14:paraId="5EBC0ECF" w14:textId="77777777" w:rsidR="002C4B20" w:rsidRPr="002C4B20" w:rsidRDefault="002C4B20" w:rsidP="002C4B20">
      <w:pPr>
        <w:pStyle w:val="punktor"/>
        <w:rPr>
          <w:rFonts w:eastAsiaTheme="majorEastAsia" w:cstheme="majorBidi"/>
          <w:color w:val="2F5496" w:themeColor="accent1" w:themeShade="BF"/>
          <w:sz w:val="26"/>
          <w:szCs w:val="26"/>
        </w:rPr>
      </w:pPr>
      <w:r>
        <w:t>Poleski Park Narodowy;</w:t>
      </w:r>
    </w:p>
    <w:p w14:paraId="4845D48D" w14:textId="77777777" w:rsidR="002C4B20" w:rsidRPr="002C4B20" w:rsidRDefault="002C4B20" w:rsidP="002C4B20">
      <w:pPr>
        <w:pStyle w:val="punktor"/>
        <w:rPr>
          <w:rFonts w:eastAsiaTheme="majorEastAsia" w:cstheme="majorBidi"/>
          <w:color w:val="2F5496" w:themeColor="accent1" w:themeShade="BF"/>
          <w:sz w:val="26"/>
          <w:szCs w:val="26"/>
        </w:rPr>
      </w:pPr>
      <w:r>
        <w:t>Roztoczański Park Narodowy;</w:t>
      </w:r>
    </w:p>
    <w:p w14:paraId="2B78A47D" w14:textId="77777777" w:rsidR="002C4B20" w:rsidRPr="002C4B20" w:rsidRDefault="002C4B20" w:rsidP="002C4B20">
      <w:pPr>
        <w:pStyle w:val="punktor"/>
        <w:rPr>
          <w:rFonts w:eastAsiaTheme="majorEastAsia" w:cstheme="majorBidi"/>
          <w:color w:val="2F5496" w:themeColor="accent1" w:themeShade="BF"/>
          <w:sz w:val="26"/>
          <w:szCs w:val="26"/>
        </w:rPr>
      </w:pPr>
      <w:r>
        <w:t>Świętokrzyski Park Narodowy;</w:t>
      </w:r>
    </w:p>
    <w:p w14:paraId="46E14C9B" w14:textId="77777777" w:rsidR="002C4B20" w:rsidRPr="002C4B20" w:rsidRDefault="002C4B20" w:rsidP="002C4B20">
      <w:pPr>
        <w:pStyle w:val="punktor"/>
        <w:rPr>
          <w:rFonts w:eastAsiaTheme="majorEastAsia" w:cstheme="majorBidi"/>
          <w:color w:val="2F5496" w:themeColor="accent1" w:themeShade="BF"/>
          <w:sz w:val="26"/>
          <w:szCs w:val="26"/>
        </w:rPr>
      </w:pPr>
      <w:r>
        <w:t>Wigierski Park Narodowy.</w:t>
      </w:r>
    </w:p>
    <w:p w14:paraId="0B831FBB" w14:textId="41D90656" w:rsidR="002C4B20" w:rsidRDefault="00EB5800" w:rsidP="002C4B20">
      <w:r>
        <w:t>Budżet programu wynosi 12 mld zł.</w:t>
      </w:r>
    </w:p>
    <w:p w14:paraId="218F2867" w14:textId="0FCB248B" w:rsidR="002C4B20" w:rsidRPr="002C4B20" w:rsidRDefault="002C4B20" w:rsidP="002C4B20">
      <w:pPr>
        <w:rPr>
          <w:color w:val="384DE5"/>
        </w:rPr>
      </w:pPr>
      <w:r w:rsidRPr="002C4B20">
        <w:rPr>
          <w:color w:val="384DE5"/>
        </w:rPr>
        <w:t xml:space="preserve">Program LIFE </w:t>
      </w:r>
      <w:r>
        <w:rPr>
          <w:rStyle w:val="Odwoanieprzypisudolnego"/>
          <w:color w:val="384DE5"/>
        </w:rPr>
        <w:footnoteReference w:id="166"/>
      </w:r>
    </w:p>
    <w:p w14:paraId="0C0DAAAC" w14:textId="77777777" w:rsidR="002C4B20" w:rsidRDefault="002C4B20" w:rsidP="002C4B20">
      <w:r>
        <w:t>Program LIFE stanowi jedyny instrument finansowy Unii Europejskiej, poświęcony wyłącznie współfinansowaniu projektów z dziedziny ochrony środowiska, w tym przyrody oraz wpływu człowieka na klimat i dostosowania się do jego zmian. Jego ważny celem jest wspieranie procesu wdrażania wspólnotowego prawa ochrony środowiska, realizacja unijnej polityki w tym zakresie, a także identyfikacja i promocja nowych rozwiązań dla problemów dotyczących środowiska i klimatu.</w:t>
      </w:r>
    </w:p>
    <w:p w14:paraId="03594541" w14:textId="77777777" w:rsidR="002C4B20" w:rsidRDefault="002C4B20" w:rsidP="002C4B20">
      <w:r>
        <w:t xml:space="preserve">Program LIFE ustanowiono Rozporządzeniem Parlamentu Europejskiego i Rady (UE) w dniu 29 kwietnia 2021 r. </w:t>
      </w:r>
    </w:p>
    <w:p w14:paraId="12C28E01" w14:textId="77777777" w:rsidR="002C4B20" w:rsidRDefault="002C4B20" w:rsidP="002C4B20">
      <w:r>
        <w:t>Obszary priorytetowe Programu LIFE 2021-2027 oraz jego finansowanie zostały przedstawione na poniższym schemacie, tj.:</w:t>
      </w:r>
    </w:p>
    <w:p w14:paraId="47E57773" w14:textId="77777777" w:rsidR="002C4B20" w:rsidRDefault="002C4B20" w:rsidP="002C4B20">
      <w:pPr>
        <w:keepNext/>
      </w:pPr>
      <w:r>
        <w:t xml:space="preserve"> </w:t>
      </w:r>
      <w:r>
        <w:rPr>
          <w:noProof/>
        </w:rPr>
        <w:drawing>
          <wp:inline distT="0" distB="0" distL="0" distR="0" wp14:anchorId="76626055" wp14:editId="15EC67A1">
            <wp:extent cx="5666105" cy="3215005"/>
            <wp:effectExtent l="0" t="0" r="0" b="0"/>
            <wp:docPr id="64" name="Obraz 64" descr="Na rysunku przedstawiono obszary priorytetowe Programu LIFE 2021-2027 oraz ich finansowanie. Dla obszaru priorytetowego środowisko funkcjonuje podprogram przyroda i różnorodność biologiczna, na który przeznaczonych jest 2,143 mld euro oraz podprogram gospodarka o obiegu zamkniętym i jakość życia, na który przeznaczonych jest 1,345 mld euro. Dla obszaru priorytetowego klimat funkcjonuje podprogram łagodzenie zmiany klimatu i przystosowanie się do niej, na który przeznaczonych jest 0,947 mld euro oraz podprogram przejście na czystą energię, na których przeznaczonych jest 0,997 mld eu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Obraz 64" descr="Na rysunku przedstawiono obszary priorytetowe Programu LIFE 2021-2027 oraz ich finansowanie. Dla obszaru priorytetowego środowisko funkcjonuje podprogram przyroda i różnorodność biologiczna, na który przeznaczonych jest 2,143 mld euro oraz podprogram gospodarka o obiegu zamkniętym i jakość życia, na który przeznaczonych jest 1,345 mld euro. Dla obszaru priorytetowego klimat funkcjonuje podprogram łagodzenie zmiany klimatu i przystosowanie się do niej, na który przeznaczonych jest 0,947 mld euro oraz podprogram przejście na czystą energię, na których przeznaczonych jest 0,997 mld euro."/>
                    <pic:cNvPicPr>
                      <a:picLocks noChangeAspect="1" noChangeArrowheads="1"/>
                    </pic:cNvPicPr>
                  </pic:nvPicPr>
                  <pic:blipFill>
                    <a:blip r:embed="rId86"/>
                    <a:stretch>
                      <a:fillRect/>
                    </a:stretch>
                  </pic:blipFill>
                  <pic:spPr bwMode="auto">
                    <a:xfrm>
                      <a:off x="0" y="0"/>
                      <a:ext cx="5666105" cy="3215005"/>
                    </a:xfrm>
                    <a:prstGeom prst="rect">
                      <a:avLst/>
                    </a:prstGeom>
                  </pic:spPr>
                </pic:pic>
              </a:graphicData>
            </a:graphic>
          </wp:inline>
        </w:drawing>
      </w:r>
    </w:p>
    <w:p w14:paraId="4CCE8977" w14:textId="5367631E" w:rsidR="002C4B20" w:rsidRDefault="002C4B20" w:rsidP="002C4B20">
      <w:pPr>
        <w:pStyle w:val="Legenda"/>
      </w:pPr>
      <w:bookmarkStart w:id="216" w:name="_Toc147239374"/>
      <w:r>
        <w:t xml:space="preserve">Rysunek </w:t>
      </w:r>
      <w:fldSimple w:instr=" SEQ Rysunek \* ARABIC ">
        <w:r>
          <w:rPr>
            <w:noProof/>
          </w:rPr>
          <w:t>73</w:t>
        </w:r>
      </w:fldSimple>
      <w:r>
        <w:t xml:space="preserve">. </w:t>
      </w:r>
      <w:r w:rsidRPr="00467D90">
        <w:t>Obszary priorytetowe Programu LIFE 2021-2027 i ich finansowanie</w:t>
      </w:r>
      <w:bookmarkEnd w:id="216"/>
    </w:p>
    <w:p w14:paraId="47B99451" w14:textId="77777777" w:rsidR="00EB5800" w:rsidRDefault="002C4B20" w:rsidP="002C4B20">
      <w:r>
        <w:t xml:space="preserve">Beneficjentem Programu jest każdy podmiot (jednostki samorządowe, podmioty, instytucje publiczne lub prywatne), zarejestrowany na terenie państwa należącego do Unii Europejskiej. </w:t>
      </w:r>
    </w:p>
    <w:p w14:paraId="245AF6BD" w14:textId="5098F1DB" w:rsidR="00EB5800" w:rsidRPr="00EB5800" w:rsidRDefault="00EB5800" w:rsidP="00EB5800">
      <w:pPr>
        <w:rPr>
          <w:color w:val="384DE5"/>
        </w:rPr>
      </w:pPr>
      <w:r w:rsidRPr="00EB5800">
        <w:rPr>
          <w:color w:val="384DE5"/>
        </w:rPr>
        <w:t>Fundusze Europejskie na Infrastrukturę, Klimat, Środowisko (</w:t>
      </w:r>
      <w:proofErr w:type="spellStart"/>
      <w:r w:rsidRPr="00EB5800">
        <w:rPr>
          <w:color w:val="384DE5"/>
        </w:rPr>
        <w:t>FEnIKS</w:t>
      </w:r>
      <w:proofErr w:type="spellEnd"/>
      <w:r w:rsidRPr="00EB5800">
        <w:rPr>
          <w:color w:val="384DE5"/>
        </w:rPr>
        <w:t xml:space="preserve">) </w:t>
      </w:r>
      <w:r>
        <w:rPr>
          <w:rStyle w:val="Odwoanieprzypisudolnego"/>
          <w:color w:val="384DE5"/>
        </w:rPr>
        <w:footnoteReference w:id="167"/>
      </w:r>
    </w:p>
    <w:p w14:paraId="50B87D50" w14:textId="77777777" w:rsidR="00EB5800" w:rsidRDefault="00EB5800" w:rsidP="00EB5800">
      <w:r>
        <w:t>Program Fundusze Europejskie na Infrastrukturę, Klimat, Środowisko 2021-2027 (</w:t>
      </w:r>
      <w:proofErr w:type="spellStart"/>
      <w:r>
        <w:t>FEnIKS</w:t>
      </w:r>
      <w:proofErr w:type="spellEnd"/>
      <w:r>
        <w:t>) stanowi kontynuację dwóch wcześniejszych programów Infrastruktura i Środowisko 2007-2013 oraz 2014-2020.</w:t>
      </w:r>
    </w:p>
    <w:p w14:paraId="50AC38EF" w14:textId="77777777" w:rsidR="00EB5800" w:rsidRDefault="00EB5800" w:rsidP="00EB5800">
      <w:r>
        <w:t>Najistotniejszym celem Programu jest poprawa warunków rozwoju kraju poprzez budowę infrastruktury technicznej i społecznej zgodnie z założeniami rozwoju zrównoważonego, w tym poprzez, tj.:</w:t>
      </w:r>
    </w:p>
    <w:p w14:paraId="7A10FE9D" w14:textId="20A4B882" w:rsidR="00EB5800" w:rsidRDefault="00EB5800" w:rsidP="00EB5800">
      <w:pPr>
        <w:pStyle w:val="punktor"/>
      </w:pPr>
      <w:r>
        <w:t>obniżenie emisyjności gospodarki i transformację w kierunku gospodarki przyjaznej środowisku i o obiegu zamkniętym;</w:t>
      </w:r>
    </w:p>
    <w:p w14:paraId="7904CC69" w14:textId="42C78E54" w:rsidR="00EB5800" w:rsidRDefault="00EB5800" w:rsidP="00EB5800">
      <w:pPr>
        <w:pStyle w:val="punktor"/>
      </w:pPr>
      <w:r>
        <w:t>budowę efektywnego i odpornego systemu transportowego o jak najniższym negatywnym wpływie na środowisko naturalne;</w:t>
      </w:r>
    </w:p>
    <w:p w14:paraId="4822D041" w14:textId="5DB596EB" w:rsidR="00EB5800" w:rsidRDefault="00EB5800" w:rsidP="00EB5800">
      <w:pPr>
        <w:pStyle w:val="punktor"/>
      </w:pPr>
      <w:r>
        <w:t>dokończenie realizacji odcinków sieci bazowej TEN-T (Transeuropejska sieć transportowa) do roku 2030;</w:t>
      </w:r>
    </w:p>
    <w:p w14:paraId="7A9C2E0B" w14:textId="2E4A5ACC" w:rsidR="00EB5800" w:rsidRDefault="00EB5800" w:rsidP="00EB5800">
      <w:pPr>
        <w:pStyle w:val="punktor"/>
      </w:pPr>
      <w:r>
        <w:t>poprawę bezpieczeństwa transportu i zapewnienie równego dostępu do opieki zdrowotnej oraz poprawę odporności systemu ochrony zdrowia;</w:t>
      </w:r>
    </w:p>
    <w:p w14:paraId="549F536E" w14:textId="49E05C2C" w:rsidR="00EB5800" w:rsidRDefault="00EB5800" w:rsidP="00EB5800">
      <w:pPr>
        <w:pStyle w:val="punktor"/>
      </w:pPr>
      <w:r>
        <w:t>wzmocnienie roli kultury w rozwoju społecznym i gospodarczym.</w:t>
      </w:r>
    </w:p>
    <w:p w14:paraId="7F50917A" w14:textId="77777777" w:rsidR="00EB5800" w:rsidRDefault="00EB5800" w:rsidP="00EB5800">
      <w:r>
        <w:t>Oferta Programu skierowana jest do przedsiębiorstw, jednostek samorządu terytorialnego, podmiotów świadczących usługi publiczne w ramach obowiązków własnych jednostek samorządu terytorialnego, właścicieli budynków mieszkalnych, państwowych jednostek budżetowych i administracji publicznej, dostawców usług energetycznych, zarządców dróg krajowych i linii kolejowych, służb ratowniczych (ratownictwo techniczne) i odpowiedzialnych za bezpieczeństwo ruchu, Państwowej Straży Pożarnej, podmiotów zarządzających portami lotniczymi oraz portami morskimi, organizacji pozarządowych, instytucji ochrony zdrowia, instytucji kultury, kościołów i związków wyznaniowych.</w:t>
      </w:r>
    </w:p>
    <w:p w14:paraId="50E9F273" w14:textId="77777777" w:rsidR="00EB5800" w:rsidRDefault="00EB5800" w:rsidP="00EB5800">
      <w:r>
        <w:t>Formy wsparcia, oferowane przez program, tj.:</w:t>
      </w:r>
    </w:p>
    <w:p w14:paraId="3A070CCE" w14:textId="320FAF9E" w:rsidR="00EB5800" w:rsidRDefault="00EB5800" w:rsidP="00EB5800">
      <w:pPr>
        <w:pStyle w:val="punktor"/>
      </w:pPr>
      <w:r>
        <w:t>dotacje;</w:t>
      </w:r>
    </w:p>
    <w:p w14:paraId="3B830B4F" w14:textId="56197124" w:rsidR="00EB5800" w:rsidRDefault="00EB5800" w:rsidP="00EB5800">
      <w:pPr>
        <w:pStyle w:val="punktor"/>
      </w:pPr>
      <w:r>
        <w:t>instrumenty finansowe;</w:t>
      </w:r>
    </w:p>
    <w:p w14:paraId="2D55B2B0" w14:textId="5B92D831" w:rsidR="00EB5800" w:rsidRDefault="00EB5800" w:rsidP="00EB5800">
      <w:pPr>
        <w:pStyle w:val="punktor"/>
      </w:pPr>
      <w:r>
        <w:t>instrumenty łączące finansowanie zwrotne i dotacyjne.</w:t>
      </w:r>
    </w:p>
    <w:p w14:paraId="2DE383F0" w14:textId="77777777" w:rsidR="00EB5800" w:rsidRDefault="00EB5800" w:rsidP="00EB5800">
      <w:r>
        <w:t>Budżet programu wynosi ponad 24 mld euro.</w:t>
      </w:r>
    </w:p>
    <w:p w14:paraId="15D8A455" w14:textId="636DD185" w:rsidR="00573DFE" w:rsidRDefault="00573DFE" w:rsidP="00EB5800">
      <w:pPr>
        <w:rPr>
          <w:color w:val="384DE5"/>
        </w:rPr>
      </w:pPr>
      <w:r w:rsidRPr="00573DFE">
        <w:rPr>
          <w:color w:val="384DE5"/>
        </w:rPr>
        <w:t xml:space="preserve">Fundusze Europejskie dla Podkarpacia 2021-2027 </w:t>
      </w:r>
      <w:r w:rsidRPr="00573DFE">
        <w:rPr>
          <w:rStyle w:val="Odwoanieprzypisudolnego"/>
          <w:color w:val="384DE5"/>
        </w:rPr>
        <w:footnoteReference w:id="168"/>
      </w:r>
    </w:p>
    <w:p w14:paraId="3019CFA5" w14:textId="5403442F" w:rsidR="00573DFE" w:rsidRPr="00573DFE" w:rsidRDefault="00573DFE" w:rsidP="00EB5800">
      <w:pPr>
        <w:rPr>
          <w:color w:val="384DE5"/>
        </w:rPr>
      </w:pPr>
      <w:r>
        <w:t>Fundusze Europejskie dla Podkarpacia 2021-2027 będę przeznaczone na realizację projektów premiujących rozwiązania proekologiczne. W szczególności w ramach przedsięwzięć infrastrukturalnych zapewniona będzie ochrona bioróżnorodności, w tym w szczególności drzew. Prowadzone będą działania w zakresie edukacji ekologicznej, zmierzające do zmiany postaw i upowszechnienia ekologicznych praktyk oraz przyczyniających się bezpośrednio lub pośrednio do osiągnięcia celów środowiskowych i klimatycznych projektu oraz programu. Beneficjenci będą zachęcani do stosowania większej liczby kryteriów związanych z jakością i kosztami cyklu życia produktu. Względy środowiskowe (np. kryteria ekologicznych zamówień publicznych) i społeczne, a także zachęty do innowacji zostaną włączone do procedur zamówień publicznych stosowanych zarówno przez beneficjentów, jak i instytucje wdrażające programy.</w:t>
      </w:r>
    </w:p>
    <w:p w14:paraId="17D56D41" w14:textId="77777777" w:rsidR="00EB5800" w:rsidRDefault="00EB5800" w:rsidP="00EB5800">
      <w:pPr>
        <w:rPr>
          <w:color w:val="384DE5"/>
        </w:rPr>
      </w:pPr>
      <w:r w:rsidRPr="00EB5800">
        <w:rPr>
          <w:color w:val="384DE5"/>
        </w:rPr>
        <w:t xml:space="preserve">Środki norweskie i EOG </w:t>
      </w:r>
      <w:r w:rsidRPr="00EB5800">
        <w:rPr>
          <w:rStyle w:val="Odwoanieprzypisudolnego"/>
          <w:color w:val="384DE5"/>
        </w:rPr>
        <w:footnoteReference w:id="169"/>
      </w:r>
    </w:p>
    <w:p w14:paraId="2EE8F006" w14:textId="77777777" w:rsidR="00C304D4" w:rsidRDefault="00C304D4" w:rsidP="00C304D4">
      <w:r>
        <w:t>Mechanizm Finansowy EOG i Norweski Mechanizm Finansowy (czyli tzw. Fundusze norweskie i EOG) są formą bezzwrotnej pomocy zagranicznej przyznanej przez Islandię, Norwegię i Liechtenstein nowym członkom UE – kilkunastu państwom Europy Środkowej i Południowej oraz krajom bałtyckim. Fundusze te są związane z przystąpieniem Polski do Unii Europejskiej oraz z jednoczesnym wejściem naszego kraju do Europejskiego Obszaru Gospodarczego (który tworzą państwa UE oraz Islandia, Liechtenstein i Norwegia). W zamian za udzielaną pomoc finansową, państwa-darczyńcy korzystają z dostępu do rynku wewnętrznego UE mimo, że nie są jej członkami.</w:t>
      </w:r>
    </w:p>
    <w:p w14:paraId="7315F7AB" w14:textId="586158D2" w:rsidR="00086163" w:rsidRDefault="00C304D4" w:rsidP="00C304D4">
      <w:r>
        <w:t>Głównym celem Funduszy norweskich i Funduszy EOG jest przyczynianie się do zmniejszania różnic ekonomicznych i społecznych w obrębie EOG oraz wzmacnianie stosunków dwustronnych pomiędzy państwami-darczyńcami a państwem-beneficjentem.</w:t>
      </w:r>
      <w:r w:rsidR="00086163">
        <w:br w:type="page"/>
      </w:r>
    </w:p>
    <w:p w14:paraId="7FB2579F" w14:textId="4E4E0881" w:rsidR="00086163" w:rsidRDefault="000B13E4" w:rsidP="00076D03">
      <w:pPr>
        <w:pStyle w:val="Nagwek1"/>
      </w:pPr>
      <w:bookmarkStart w:id="217" w:name="_Toc147241619"/>
      <w:r>
        <w:t>Wdrażanie Programu i zarządzanie</w:t>
      </w:r>
      <w:bookmarkEnd w:id="217"/>
    </w:p>
    <w:p w14:paraId="672636D4" w14:textId="59568334" w:rsidR="0079702A" w:rsidRDefault="00735570" w:rsidP="0079702A">
      <w:pPr>
        <w:spacing w:before="0" w:after="160"/>
      </w:pPr>
      <w:r w:rsidRPr="00F9244E">
        <w:t>Zarząd</w:t>
      </w:r>
      <w:r w:rsidR="0079702A" w:rsidRPr="00F9244E">
        <w:t xml:space="preserve"> województwa podkarpackiego opracowuje Program, jest odpowiedzialny za jego wdrożenie oraz zarządzanie nim. Ponadto prowadzi on okresowy monitoring realizacji celów i zadań, a także ocenia efekty rzeczowe i ekologiczne. Program ochrony środowiska uchwala Sejmik Wojewódzki, a z jego wykonania sporządza się co 2 lata odpowiednie raporty.</w:t>
      </w:r>
    </w:p>
    <w:p w14:paraId="4012459F" w14:textId="771ECED8" w:rsidR="0079702A" w:rsidRDefault="0079702A" w:rsidP="0079702A">
      <w:pPr>
        <w:spacing w:before="0" w:after="160"/>
      </w:pPr>
      <w:r>
        <w:t>Odpowiedzialność za wdrażanie działań zaplanowanych w Programie spoczywa również na innych podmiotach, do których należą: podmioty gospodarcze, jednostki organizacyjne, organizacje prowadzące działalność w zakresie ochrony środowiska, jednostki finansujące oraz mieszkańcy.</w:t>
      </w:r>
    </w:p>
    <w:p w14:paraId="1805C01A" w14:textId="77777777" w:rsidR="0079702A" w:rsidRDefault="0079702A" w:rsidP="0079702A">
      <w:pPr>
        <w:spacing w:before="0" w:after="160"/>
      </w:pPr>
      <w:r>
        <w:t>Aby prawidłowo i rzetelnie monitorować postęp we wdrażaniu Programu ochrony środowiska, kluczowe jest analizowanie wartości wskaźników oraz innych informacji jakościowych i ilościowych gromadzonych w bazach danych i rejestrach. Instytucje, które posiadają w swoich kompetencjach obowiązek gromadzenia takich danych, to m.in.: GDOŚ, WIOŚ, RDOŚ, Wody Polskie. Analiza tych danych niezbędna jest do oceny stanu środowiska oraz monitorowania skuteczności wdrażania Programu.</w:t>
      </w:r>
    </w:p>
    <w:p w14:paraId="2FA76908" w14:textId="77777777" w:rsidR="0079702A" w:rsidRPr="00C278D3" w:rsidRDefault="0079702A" w:rsidP="0079702A">
      <w:pPr>
        <w:spacing w:before="0" w:after="160"/>
        <w:rPr>
          <w:color w:val="384DE5"/>
        </w:rPr>
      </w:pPr>
      <w:r w:rsidRPr="00C278D3">
        <w:rPr>
          <w:color w:val="384DE5"/>
        </w:rPr>
        <w:t>Instrumenty regulujące wdrażanie Programu</w:t>
      </w:r>
    </w:p>
    <w:p w14:paraId="44752B9A" w14:textId="5519448E" w:rsidR="0079702A" w:rsidRDefault="0079702A" w:rsidP="0079702A">
      <w:pPr>
        <w:spacing w:before="0" w:after="160"/>
      </w:pPr>
      <w:r>
        <w:t>Instrumenty wywierające wpływ i regulujące wdrażanie Programu zalicza się do formalnych, prawnych oraz społecznych. Do instrumentów formalno-prawnych zaliczane są akty prawne</w:t>
      </w:r>
      <w:r w:rsidR="00097DC1">
        <w:t xml:space="preserve"> – </w:t>
      </w:r>
      <w:r>
        <w:t>ustawy, rozporządzenia i uchwały, a także wydawane decyzje administracyjne (zezwolenia, pozwolenia, koncesje), regulujące sposób korzystania ze środowiska. WIOŚ</w:t>
      </w:r>
      <w:r w:rsidR="00097DC1">
        <w:t xml:space="preserve">, jako jeden z organów władzy rządowej, </w:t>
      </w:r>
      <w:r>
        <w:t>prowadzi kontrole przestrzegania zasad ochrony środowiska zapisanych w wydanych decyzjach administracyjnych.</w:t>
      </w:r>
    </w:p>
    <w:p w14:paraId="5E1688A9" w14:textId="77777777" w:rsidR="0079702A" w:rsidRPr="00097DC1" w:rsidRDefault="0079702A" w:rsidP="0079702A">
      <w:pPr>
        <w:spacing w:before="0" w:after="160"/>
        <w:rPr>
          <w:color w:val="384DE5"/>
        </w:rPr>
      </w:pPr>
      <w:r w:rsidRPr="00097DC1">
        <w:rPr>
          <w:color w:val="384DE5"/>
        </w:rPr>
        <w:t>Zagrożenia w realizacji zadań</w:t>
      </w:r>
    </w:p>
    <w:p w14:paraId="2185B3CE" w14:textId="77777777" w:rsidR="0079702A" w:rsidRDefault="0079702A" w:rsidP="0079702A">
      <w:pPr>
        <w:spacing w:before="0" w:after="160"/>
      </w:pPr>
      <w:r>
        <w:t>Efektywność wdrażania Programu może zostać zaburzona przez bariery ekonomiczne, organizacyjne, społeczne czy formalno-prawne. Zalicza się do nich m.in.:</w:t>
      </w:r>
    </w:p>
    <w:p w14:paraId="214FBBB5" w14:textId="513F05E5" w:rsidR="0079702A" w:rsidRDefault="0079702A" w:rsidP="00097DC1">
      <w:pPr>
        <w:pStyle w:val="punktor"/>
      </w:pPr>
      <w:r>
        <w:t>brak możliwości finansowania niektórych działań;</w:t>
      </w:r>
    </w:p>
    <w:p w14:paraId="0AE0C861" w14:textId="09ACFA56" w:rsidR="0079702A" w:rsidRDefault="0079702A" w:rsidP="00097DC1">
      <w:pPr>
        <w:pStyle w:val="punktor"/>
      </w:pPr>
      <w:r>
        <w:t>niewystarczające zachęty do stosowania ekologicznych rozwiązań;</w:t>
      </w:r>
    </w:p>
    <w:p w14:paraId="6C73D880" w14:textId="5D65585D" w:rsidR="0079702A" w:rsidRDefault="0079702A" w:rsidP="00097DC1">
      <w:pPr>
        <w:pStyle w:val="punktor"/>
      </w:pPr>
      <w:r>
        <w:t xml:space="preserve">niedostateczna świadomość społeczeństwa w zakresie zanieczyszczenia </w:t>
      </w:r>
      <w:r w:rsidR="00097DC1">
        <w:t>komponentów środowiska;</w:t>
      </w:r>
    </w:p>
    <w:p w14:paraId="3345873C" w14:textId="3D3FBD4A" w:rsidR="0079702A" w:rsidRDefault="0079702A" w:rsidP="00097DC1">
      <w:pPr>
        <w:pStyle w:val="punktor"/>
      </w:pPr>
      <w:r>
        <w:t>niewystarczające zasoby kadrowe odpowiedzialne za ochronę środowiska w jednostkach samorządu terytorialnego;</w:t>
      </w:r>
    </w:p>
    <w:p w14:paraId="0D61CF75" w14:textId="25C4E5C6" w:rsidR="0079702A" w:rsidRDefault="0079702A" w:rsidP="00097DC1">
      <w:pPr>
        <w:pStyle w:val="punktor"/>
      </w:pPr>
      <w:r>
        <w:t>częste zmiany prawa;</w:t>
      </w:r>
    </w:p>
    <w:p w14:paraId="7C6079FE" w14:textId="643688D9" w:rsidR="0079702A" w:rsidRDefault="0079702A" w:rsidP="00097DC1">
      <w:pPr>
        <w:pStyle w:val="punktor"/>
      </w:pPr>
      <w:r>
        <w:t>niedostateczna świadomość społeczeństwa i samorządów w zakresie zmian klimatu oraz skutków zmian klimatu;</w:t>
      </w:r>
    </w:p>
    <w:p w14:paraId="1C34F1D9" w14:textId="224F8952" w:rsidR="0079702A" w:rsidRDefault="0079702A" w:rsidP="00097DC1">
      <w:pPr>
        <w:pStyle w:val="punktor"/>
      </w:pPr>
      <w:r>
        <w:t>brak cyklicznych akcji informacyjno-edukacyjnych;</w:t>
      </w:r>
    </w:p>
    <w:p w14:paraId="22A91D99" w14:textId="08815A2E" w:rsidR="00086163" w:rsidRDefault="0079702A" w:rsidP="00097DC1">
      <w:pPr>
        <w:pStyle w:val="punktor"/>
        <w:rPr>
          <w:rFonts w:eastAsiaTheme="majorEastAsia" w:cstheme="majorBidi"/>
          <w:b/>
          <w:color w:val="2F5496" w:themeColor="accent1" w:themeShade="BF"/>
          <w:sz w:val="30"/>
          <w:szCs w:val="32"/>
        </w:rPr>
      </w:pPr>
      <w:r>
        <w:t>długotrwałe procedury przetargowe i procedury uzyskiwania decyzji administracyjnych, np. środowiskowych.</w:t>
      </w:r>
      <w:r w:rsidR="00086163">
        <w:br w:type="page"/>
      </w:r>
    </w:p>
    <w:p w14:paraId="5E864C64" w14:textId="73001FC4" w:rsidR="00086163" w:rsidRDefault="000B13E4" w:rsidP="00076D03">
      <w:pPr>
        <w:pStyle w:val="Nagwek1"/>
      </w:pPr>
      <w:bookmarkStart w:id="218" w:name="_Toc147241620"/>
      <w:r>
        <w:t>Monitoring realizacji Programu</w:t>
      </w:r>
      <w:bookmarkEnd w:id="218"/>
    </w:p>
    <w:p w14:paraId="42774183" w14:textId="77777777" w:rsidR="00CA3126" w:rsidRDefault="00CA3126" w:rsidP="00CA3126">
      <w:pPr>
        <w:pStyle w:val="Legenda"/>
        <w:keepNext/>
      </w:pPr>
      <w:r>
        <w:t>Monitoring realizacji Programu polega na wykorzystaniu wskaźników, które pozwolą ocenić stan środowiska w odniesieniu do roku bazowego i pośrednio umożliwią ocenę stanu realizacji celów środowiskowych.</w:t>
      </w:r>
    </w:p>
    <w:p w14:paraId="3D485972" w14:textId="3D68394C" w:rsidR="00CA3126" w:rsidRDefault="00CA3126" w:rsidP="00CA3126">
      <w:pPr>
        <w:pStyle w:val="Legenda"/>
        <w:keepNext/>
      </w:pPr>
      <w:r>
        <w:t>W poniższej tabeli zamieszczono wykaz wskaźników, które również zostały wymienione w tabeli dotyczącej celów i kierunków interwencji. Dla każdego wskaźnika określono wartość w roku bazowym (2022 r. lub w 2021 r. w zależności od dostępności danych), wartość docelową oraz źródło danych. Okresowej ocenie i analizie w ramach działań monitoringowych należy poddawać także stopień realizacji wyznaczonych celów i działań zaplanowanych w Programie.</w:t>
      </w:r>
    </w:p>
    <w:p w14:paraId="07157CB8" w14:textId="76912073" w:rsidR="00242488" w:rsidRDefault="00242488" w:rsidP="00242488">
      <w:pPr>
        <w:pStyle w:val="Legenda"/>
        <w:keepNext/>
      </w:pPr>
      <w:bookmarkStart w:id="219" w:name="_Toc147239274"/>
      <w:r>
        <w:t xml:space="preserve">Tabela </w:t>
      </w:r>
      <w:fldSimple w:instr=" SEQ Tabela \* ARABIC ">
        <w:r w:rsidR="00F24608">
          <w:rPr>
            <w:noProof/>
          </w:rPr>
          <w:t>18</w:t>
        </w:r>
      </w:fldSimple>
      <w:r>
        <w:t xml:space="preserve">. Wskaźniki monitorowania Programu w podziale na obszary interwencji </w:t>
      </w:r>
      <w:r>
        <w:rPr>
          <w:rStyle w:val="Odwoanieprzypisudolnego"/>
        </w:rPr>
        <w:footnoteReference w:id="170"/>
      </w:r>
      <w:bookmarkEnd w:id="219"/>
    </w:p>
    <w:tbl>
      <w:tblPr>
        <w:tblStyle w:val="Tabela-Siatka"/>
        <w:tblW w:w="0" w:type="auto"/>
        <w:tblLook w:val="04A0" w:firstRow="1" w:lastRow="0" w:firstColumn="1" w:lastColumn="0" w:noHBand="0" w:noVBand="1"/>
        <w:tblCaption w:val="Wskaźniki monitorowania Programu w podziale na obszary interwencji"/>
        <w:tblDescription w:val="Tabela zawiera scalone komórki. Tabela zawiera scalone komórki. W tabeli przedstawiono wskaźniki monitorowania Programu odnoszące się do poszczególnych obszarów interwencji, wskazując nazwę wskaźnika, jednostkę miary wskaźnika, wartość bazową wskaźnika, wartość docelową wskaźnika (w 2027 roku) oraz źródło danych. "/>
      </w:tblPr>
      <w:tblGrid>
        <w:gridCol w:w="1854"/>
        <w:gridCol w:w="2038"/>
        <w:gridCol w:w="1051"/>
        <w:gridCol w:w="1325"/>
        <w:gridCol w:w="1387"/>
        <w:gridCol w:w="1407"/>
      </w:tblGrid>
      <w:tr w:rsidR="003E475B" w:rsidRPr="00D44D53" w14:paraId="3B4D765E" w14:textId="77777777" w:rsidTr="006E1503">
        <w:trPr>
          <w:tblHeader/>
        </w:trPr>
        <w:tc>
          <w:tcPr>
            <w:tcW w:w="1854" w:type="dxa"/>
            <w:shd w:val="clear" w:color="auto" w:fill="384DE5"/>
            <w:vAlign w:val="center"/>
          </w:tcPr>
          <w:p w14:paraId="12EC1053" w14:textId="77777777" w:rsidR="003E475B" w:rsidRPr="00D44D53" w:rsidRDefault="003E475B" w:rsidP="006E1503">
            <w:pPr>
              <w:rPr>
                <w:color w:val="FFFFFF" w:themeColor="background1"/>
              </w:rPr>
            </w:pPr>
            <w:r w:rsidRPr="00D44D53">
              <w:rPr>
                <w:color w:val="FFFFFF" w:themeColor="background1"/>
              </w:rPr>
              <w:t>Obszar interwencji</w:t>
            </w:r>
          </w:p>
        </w:tc>
        <w:tc>
          <w:tcPr>
            <w:tcW w:w="2038" w:type="dxa"/>
            <w:shd w:val="clear" w:color="auto" w:fill="384DE5"/>
            <w:vAlign w:val="center"/>
          </w:tcPr>
          <w:p w14:paraId="053B0C35" w14:textId="77777777" w:rsidR="003E475B" w:rsidRPr="00D44D53" w:rsidRDefault="003E475B" w:rsidP="006E1503">
            <w:pPr>
              <w:rPr>
                <w:color w:val="FFFFFF" w:themeColor="background1"/>
              </w:rPr>
            </w:pPr>
            <w:r w:rsidRPr="00D44D53">
              <w:rPr>
                <w:color w:val="FFFFFF" w:themeColor="background1"/>
              </w:rPr>
              <w:t>Nazwa wskaźnika</w:t>
            </w:r>
          </w:p>
        </w:tc>
        <w:tc>
          <w:tcPr>
            <w:tcW w:w="1051" w:type="dxa"/>
            <w:shd w:val="clear" w:color="auto" w:fill="384DE5"/>
            <w:vAlign w:val="center"/>
          </w:tcPr>
          <w:p w14:paraId="45500EBE" w14:textId="77777777" w:rsidR="003E475B" w:rsidRPr="00D44D53" w:rsidRDefault="003E475B" w:rsidP="006E1503">
            <w:pPr>
              <w:rPr>
                <w:color w:val="FFFFFF" w:themeColor="background1"/>
              </w:rPr>
            </w:pPr>
            <w:r w:rsidRPr="00D44D53">
              <w:rPr>
                <w:color w:val="FFFFFF" w:themeColor="background1"/>
              </w:rPr>
              <w:t>Jednostka miary</w:t>
            </w:r>
          </w:p>
        </w:tc>
        <w:tc>
          <w:tcPr>
            <w:tcW w:w="1325" w:type="dxa"/>
            <w:shd w:val="clear" w:color="auto" w:fill="384DE5"/>
            <w:vAlign w:val="center"/>
          </w:tcPr>
          <w:p w14:paraId="2B525F6C" w14:textId="77777777" w:rsidR="003E475B" w:rsidRPr="00D44D53" w:rsidRDefault="003E475B" w:rsidP="006E1503">
            <w:pPr>
              <w:rPr>
                <w:color w:val="FFFFFF" w:themeColor="background1"/>
              </w:rPr>
            </w:pPr>
            <w:r w:rsidRPr="00D44D53">
              <w:rPr>
                <w:color w:val="FFFFFF" w:themeColor="background1"/>
              </w:rPr>
              <w:t>Wartość bazowa</w:t>
            </w:r>
          </w:p>
        </w:tc>
        <w:tc>
          <w:tcPr>
            <w:tcW w:w="1387" w:type="dxa"/>
            <w:shd w:val="clear" w:color="auto" w:fill="384DE5"/>
            <w:vAlign w:val="center"/>
          </w:tcPr>
          <w:p w14:paraId="12238841" w14:textId="77777777" w:rsidR="003E475B" w:rsidRPr="00D44D53" w:rsidRDefault="003E475B" w:rsidP="006E1503">
            <w:pPr>
              <w:rPr>
                <w:color w:val="FFFFFF" w:themeColor="background1"/>
              </w:rPr>
            </w:pPr>
            <w:r w:rsidRPr="00D44D53">
              <w:rPr>
                <w:color w:val="FFFFFF" w:themeColor="background1"/>
              </w:rPr>
              <w:t>Wartość docelowa (2027 r.)</w:t>
            </w:r>
          </w:p>
        </w:tc>
        <w:tc>
          <w:tcPr>
            <w:tcW w:w="1407" w:type="dxa"/>
            <w:shd w:val="clear" w:color="auto" w:fill="384DE5"/>
            <w:vAlign w:val="center"/>
          </w:tcPr>
          <w:p w14:paraId="782EED2B" w14:textId="77777777" w:rsidR="003E475B" w:rsidRPr="00D44D53" w:rsidRDefault="003E475B" w:rsidP="006E1503">
            <w:pPr>
              <w:rPr>
                <w:color w:val="FFFFFF" w:themeColor="background1"/>
              </w:rPr>
            </w:pPr>
            <w:r w:rsidRPr="00D44D53">
              <w:rPr>
                <w:color w:val="FFFFFF" w:themeColor="background1"/>
              </w:rPr>
              <w:t>Źródła danych</w:t>
            </w:r>
          </w:p>
        </w:tc>
      </w:tr>
      <w:tr w:rsidR="003E475B" w14:paraId="4415C62B" w14:textId="77777777" w:rsidTr="006E1503">
        <w:tc>
          <w:tcPr>
            <w:tcW w:w="1854" w:type="dxa"/>
            <w:vAlign w:val="center"/>
          </w:tcPr>
          <w:p w14:paraId="25C2D5C8" w14:textId="77777777" w:rsidR="003E475B" w:rsidRDefault="003E475B" w:rsidP="006E1503">
            <w:pPr>
              <w:spacing w:before="0" w:after="160"/>
            </w:pPr>
            <w:r>
              <w:t>Ochrona klimatu</w:t>
            </w:r>
          </w:p>
        </w:tc>
        <w:tc>
          <w:tcPr>
            <w:tcW w:w="2038" w:type="dxa"/>
            <w:vAlign w:val="center"/>
          </w:tcPr>
          <w:p w14:paraId="3E902722" w14:textId="77777777" w:rsidR="003E475B" w:rsidRDefault="003E475B" w:rsidP="006E1503">
            <w:pPr>
              <w:spacing w:before="0" w:after="160"/>
            </w:pPr>
            <w:r>
              <w:t>Liczba opracowanych dokumentów strategicznych</w:t>
            </w:r>
          </w:p>
        </w:tc>
        <w:tc>
          <w:tcPr>
            <w:tcW w:w="1051" w:type="dxa"/>
            <w:vAlign w:val="center"/>
          </w:tcPr>
          <w:p w14:paraId="3B3A1626" w14:textId="77777777" w:rsidR="003E475B" w:rsidRDefault="003E475B" w:rsidP="006E1503">
            <w:pPr>
              <w:spacing w:before="0" w:after="160"/>
            </w:pPr>
            <w:r>
              <w:t>szt.</w:t>
            </w:r>
          </w:p>
        </w:tc>
        <w:tc>
          <w:tcPr>
            <w:tcW w:w="1325" w:type="dxa"/>
            <w:vAlign w:val="center"/>
          </w:tcPr>
          <w:p w14:paraId="3E707EA1" w14:textId="77777777" w:rsidR="003E475B" w:rsidRDefault="003E475B" w:rsidP="006E1503">
            <w:pPr>
              <w:spacing w:before="0" w:after="160"/>
            </w:pPr>
            <w:r>
              <w:t>brak</w:t>
            </w:r>
          </w:p>
        </w:tc>
        <w:tc>
          <w:tcPr>
            <w:tcW w:w="1387" w:type="dxa"/>
            <w:vAlign w:val="center"/>
          </w:tcPr>
          <w:p w14:paraId="7CB6C39F" w14:textId="77777777" w:rsidR="003E475B" w:rsidRDefault="003E475B" w:rsidP="006E1503">
            <w:pPr>
              <w:spacing w:before="0" w:after="160"/>
            </w:pPr>
            <w:r>
              <w:t>wzrost w odniesieniu do wartości bazowej</w:t>
            </w:r>
          </w:p>
        </w:tc>
        <w:tc>
          <w:tcPr>
            <w:tcW w:w="1407" w:type="dxa"/>
            <w:vAlign w:val="center"/>
          </w:tcPr>
          <w:p w14:paraId="0A7BA280" w14:textId="77777777" w:rsidR="003E475B" w:rsidRDefault="003E475B" w:rsidP="006E1503">
            <w:pPr>
              <w:spacing w:before="0" w:after="160"/>
            </w:pPr>
            <w:r>
              <w:t>brak</w:t>
            </w:r>
          </w:p>
        </w:tc>
      </w:tr>
      <w:tr w:rsidR="003E475B" w14:paraId="41D0A029" w14:textId="77777777" w:rsidTr="006E1503">
        <w:tc>
          <w:tcPr>
            <w:tcW w:w="1854" w:type="dxa"/>
            <w:vMerge w:val="restart"/>
            <w:vAlign w:val="center"/>
          </w:tcPr>
          <w:p w14:paraId="126025E8" w14:textId="77777777" w:rsidR="003E475B" w:rsidRDefault="003E475B" w:rsidP="006E1503">
            <w:pPr>
              <w:spacing w:before="0" w:after="160"/>
            </w:pPr>
            <w:r>
              <w:t>Ochrona powietrza</w:t>
            </w:r>
          </w:p>
        </w:tc>
        <w:tc>
          <w:tcPr>
            <w:tcW w:w="2038" w:type="dxa"/>
            <w:vAlign w:val="center"/>
          </w:tcPr>
          <w:p w14:paraId="0D9AF74C" w14:textId="77777777" w:rsidR="003E475B" w:rsidRPr="00BB11FC" w:rsidRDefault="003E475B" w:rsidP="006E1503">
            <w:pPr>
              <w:rPr>
                <w:szCs w:val="24"/>
              </w:rPr>
            </w:pPr>
            <w:r w:rsidRPr="00BB11FC">
              <w:rPr>
                <w:szCs w:val="24"/>
              </w:rPr>
              <w:t>Liczba stref oceny jakości powietrza, którym w rocznej ocenie jakości powietrza nadano klasę C w odniesieniu do kryterium ochrony zdrowia dla:</w:t>
            </w:r>
          </w:p>
          <w:p w14:paraId="0D0DD310" w14:textId="77777777" w:rsidR="003E475B" w:rsidRPr="00BB11FC" w:rsidRDefault="003E475B" w:rsidP="006E1503">
            <w:pPr>
              <w:rPr>
                <w:szCs w:val="24"/>
              </w:rPr>
            </w:pPr>
            <w:r w:rsidRPr="00BB11FC">
              <w:rPr>
                <w:szCs w:val="24"/>
              </w:rPr>
              <w:t xml:space="preserve">Pyłu PM10 </w:t>
            </w:r>
          </w:p>
          <w:p w14:paraId="6666C5FB" w14:textId="77777777" w:rsidR="003E475B" w:rsidRPr="00BB11FC" w:rsidRDefault="003E475B" w:rsidP="006E1503">
            <w:pPr>
              <w:rPr>
                <w:szCs w:val="24"/>
              </w:rPr>
            </w:pPr>
            <w:r w:rsidRPr="00BB11FC">
              <w:rPr>
                <w:szCs w:val="24"/>
              </w:rPr>
              <w:t xml:space="preserve">Pyłu PM2,5 </w:t>
            </w:r>
          </w:p>
          <w:p w14:paraId="0FC61EBB" w14:textId="77777777" w:rsidR="003E475B" w:rsidRDefault="003E475B" w:rsidP="006E1503">
            <w:pPr>
              <w:spacing w:before="0" w:after="160"/>
            </w:pPr>
            <w:proofErr w:type="spellStart"/>
            <w:r w:rsidRPr="00BB11FC">
              <w:rPr>
                <w:szCs w:val="24"/>
              </w:rPr>
              <w:t>Benzo</w:t>
            </w:r>
            <w:proofErr w:type="spellEnd"/>
            <w:r w:rsidRPr="00BB11FC">
              <w:rPr>
                <w:szCs w:val="24"/>
              </w:rPr>
              <w:t>(a)</w:t>
            </w:r>
            <w:proofErr w:type="spellStart"/>
            <w:r w:rsidRPr="00BB11FC">
              <w:rPr>
                <w:szCs w:val="24"/>
              </w:rPr>
              <w:t>pirenu</w:t>
            </w:r>
            <w:proofErr w:type="spellEnd"/>
            <w:r w:rsidRPr="00BB11FC">
              <w:rPr>
                <w:szCs w:val="24"/>
              </w:rPr>
              <w:t xml:space="preserve"> </w:t>
            </w:r>
          </w:p>
        </w:tc>
        <w:tc>
          <w:tcPr>
            <w:tcW w:w="1051" w:type="dxa"/>
            <w:vAlign w:val="center"/>
          </w:tcPr>
          <w:p w14:paraId="3E9598AB" w14:textId="77777777" w:rsidR="003E475B" w:rsidRDefault="003E475B" w:rsidP="006E1503">
            <w:pPr>
              <w:spacing w:before="0" w:after="160"/>
            </w:pPr>
            <w:r>
              <w:t>szt.</w:t>
            </w:r>
          </w:p>
        </w:tc>
        <w:tc>
          <w:tcPr>
            <w:tcW w:w="1325" w:type="dxa"/>
            <w:vAlign w:val="center"/>
          </w:tcPr>
          <w:p w14:paraId="0C0E9C76" w14:textId="77777777" w:rsidR="003E475B" w:rsidRPr="00BB11FC" w:rsidRDefault="003E475B" w:rsidP="006E1503">
            <w:pPr>
              <w:jc w:val="right"/>
              <w:rPr>
                <w:szCs w:val="24"/>
              </w:rPr>
            </w:pPr>
            <w:r w:rsidRPr="00BB11FC">
              <w:rPr>
                <w:szCs w:val="24"/>
              </w:rPr>
              <w:t>2</w:t>
            </w:r>
            <w:r>
              <w:rPr>
                <w:szCs w:val="24"/>
              </w:rPr>
              <w:t xml:space="preserve"> (2021 r.)</w:t>
            </w:r>
          </w:p>
          <w:p w14:paraId="27950128" w14:textId="77777777" w:rsidR="003E475B" w:rsidRPr="00BB11FC" w:rsidRDefault="003E475B" w:rsidP="006E1503">
            <w:pPr>
              <w:jc w:val="right"/>
              <w:rPr>
                <w:szCs w:val="24"/>
              </w:rPr>
            </w:pPr>
            <w:r w:rsidRPr="00BB11FC">
              <w:rPr>
                <w:szCs w:val="24"/>
              </w:rPr>
              <w:t>2</w:t>
            </w:r>
            <w:r>
              <w:rPr>
                <w:szCs w:val="24"/>
              </w:rPr>
              <w:t xml:space="preserve"> (2021 r.)</w:t>
            </w:r>
          </w:p>
          <w:p w14:paraId="1A5A2E68" w14:textId="77777777" w:rsidR="003E475B" w:rsidRDefault="003E475B" w:rsidP="006E1503">
            <w:pPr>
              <w:spacing w:before="0" w:after="160"/>
              <w:jc w:val="right"/>
            </w:pPr>
            <w:r w:rsidRPr="00BB11FC">
              <w:rPr>
                <w:szCs w:val="24"/>
              </w:rPr>
              <w:t>2</w:t>
            </w:r>
            <w:r>
              <w:rPr>
                <w:szCs w:val="24"/>
              </w:rPr>
              <w:t xml:space="preserve"> (2021 r.)</w:t>
            </w:r>
          </w:p>
        </w:tc>
        <w:tc>
          <w:tcPr>
            <w:tcW w:w="1387" w:type="dxa"/>
            <w:vAlign w:val="center"/>
          </w:tcPr>
          <w:p w14:paraId="10B2FB37" w14:textId="77777777" w:rsidR="003E475B" w:rsidRPr="00BB11FC" w:rsidRDefault="003E475B" w:rsidP="006E1503">
            <w:pPr>
              <w:spacing w:line="480" w:lineRule="auto"/>
              <w:jc w:val="right"/>
              <w:rPr>
                <w:szCs w:val="24"/>
              </w:rPr>
            </w:pPr>
            <w:r w:rsidRPr="00BB11FC">
              <w:rPr>
                <w:szCs w:val="24"/>
              </w:rPr>
              <w:t>0</w:t>
            </w:r>
          </w:p>
          <w:p w14:paraId="3D5C1FA2" w14:textId="77777777" w:rsidR="003E475B" w:rsidRPr="00BB11FC" w:rsidRDefault="003E475B" w:rsidP="006E1503">
            <w:pPr>
              <w:spacing w:line="480" w:lineRule="auto"/>
              <w:jc w:val="right"/>
              <w:rPr>
                <w:szCs w:val="24"/>
              </w:rPr>
            </w:pPr>
            <w:r w:rsidRPr="00BB11FC">
              <w:rPr>
                <w:szCs w:val="24"/>
              </w:rPr>
              <w:t>0</w:t>
            </w:r>
          </w:p>
          <w:p w14:paraId="12365B9A" w14:textId="77777777" w:rsidR="003E475B" w:rsidRDefault="003E475B" w:rsidP="006E1503">
            <w:pPr>
              <w:spacing w:before="0" w:after="160" w:line="480" w:lineRule="auto"/>
              <w:jc w:val="right"/>
            </w:pPr>
            <w:r w:rsidRPr="00BB11FC">
              <w:rPr>
                <w:szCs w:val="24"/>
              </w:rPr>
              <w:t>0</w:t>
            </w:r>
          </w:p>
        </w:tc>
        <w:tc>
          <w:tcPr>
            <w:tcW w:w="1407" w:type="dxa"/>
            <w:vAlign w:val="center"/>
          </w:tcPr>
          <w:p w14:paraId="1A7CD3A8" w14:textId="6E4A3C3E" w:rsidR="003E475B" w:rsidRDefault="003E475B" w:rsidP="002E56C3">
            <w:pPr>
              <w:pStyle w:val="Tekstprzypisudolnego"/>
            </w:pPr>
            <w:r w:rsidRPr="006A1BAF">
              <w:rPr>
                <w:sz w:val="24"/>
                <w:szCs w:val="24"/>
              </w:rPr>
              <w:t xml:space="preserve">Roczna ocena </w:t>
            </w:r>
            <w:r>
              <w:rPr>
                <w:sz w:val="24"/>
                <w:szCs w:val="24"/>
              </w:rPr>
              <w:t xml:space="preserve">powietrza w </w:t>
            </w:r>
            <w:r w:rsidRPr="006A1BAF">
              <w:rPr>
                <w:sz w:val="24"/>
                <w:szCs w:val="24"/>
              </w:rPr>
              <w:t>województwie podkarpackim, raport wojewódzki</w:t>
            </w:r>
            <w:r w:rsidR="00716A1E">
              <w:rPr>
                <w:sz w:val="24"/>
                <w:szCs w:val="24"/>
              </w:rPr>
              <w:t xml:space="preserve">, </w:t>
            </w:r>
            <w:r w:rsidRPr="006A1BAF">
              <w:rPr>
                <w:sz w:val="24"/>
                <w:szCs w:val="24"/>
              </w:rPr>
              <w:t xml:space="preserve">GIOŚ </w:t>
            </w:r>
          </w:p>
        </w:tc>
      </w:tr>
      <w:tr w:rsidR="003E475B" w14:paraId="0111DD4F" w14:textId="77777777" w:rsidTr="00716A1E">
        <w:tc>
          <w:tcPr>
            <w:tcW w:w="1854" w:type="dxa"/>
            <w:vMerge/>
            <w:vAlign w:val="center"/>
          </w:tcPr>
          <w:p w14:paraId="7B9D0D59" w14:textId="77777777" w:rsidR="003E475B" w:rsidRDefault="003E475B" w:rsidP="006E1503">
            <w:pPr>
              <w:spacing w:before="0" w:after="160"/>
            </w:pPr>
          </w:p>
        </w:tc>
        <w:tc>
          <w:tcPr>
            <w:tcW w:w="2038" w:type="dxa"/>
            <w:vAlign w:val="center"/>
          </w:tcPr>
          <w:p w14:paraId="531601F9" w14:textId="77777777" w:rsidR="003E475B" w:rsidRPr="00BB11FC" w:rsidRDefault="003E475B" w:rsidP="006E1503">
            <w:pPr>
              <w:rPr>
                <w:szCs w:val="24"/>
              </w:rPr>
            </w:pPr>
            <w:r w:rsidRPr="00BB11FC">
              <w:rPr>
                <w:szCs w:val="24"/>
              </w:rPr>
              <w:t>Powierzchnia stref oceny jakości powietrza, w których zarejestrowano przekroczenia wartości dopuszczalnych lub docelowych dla:</w:t>
            </w:r>
          </w:p>
          <w:p w14:paraId="0E568401" w14:textId="77777777" w:rsidR="003E475B" w:rsidRPr="00BB11FC" w:rsidRDefault="003E475B" w:rsidP="006E1503">
            <w:pPr>
              <w:rPr>
                <w:szCs w:val="24"/>
              </w:rPr>
            </w:pPr>
            <w:r w:rsidRPr="00BB11FC">
              <w:rPr>
                <w:szCs w:val="24"/>
              </w:rPr>
              <w:t xml:space="preserve">Pyłu PM10 </w:t>
            </w:r>
          </w:p>
          <w:p w14:paraId="2812C5F9" w14:textId="77777777" w:rsidR="003E475B" w:rsidRPr="00BB11FC" w:rsidRDefault="003E475B" w:rsidP="006E1503">
            <w:pPr>
              <w:rPr>
                <w:szCs w:val="24"/>
              </w:rPr>
            </w:pPr>
            <w:r w:rsidRPr="00BB11FC">
              <w:rPr>
                <w:szCs w:val="24"/>
              </w:rPr>
              <w:t xml:space="preserve">Pyłu PM2,5 </w:t>
            </w:r>
          </w:p>
          <w:p w14:paraId="7341B05B" w14:textId="77777777" w:rsidR="003E475B" w:rsidRPr="00BB11FC" w:rsidRDefault="003E475B" w:rsidP="006E1503">
            <w:pPr>
              <w:rPr>
                <w:szCs w:val="24"/>
              </w:rPr>
            </w:pPr>
            <w:proofErr w:type="spellStart"/>
            <w:r w:rsidRPr="00BB11FC">
              <w:rPr>
                <w:szCs w:val="24"/>
              </w:rPr>
              <w:t>Benzo</w:t>
            </w:r>
            <w:proofErr w:type="spellEnd"/>
            <w:r w:rsidRPr="00BB11FC">
              <w:rPr>
                <w:szCs w:val="24"/>
              </w:rPr>
              <w:t>(a)</w:t>
            </w:r>
            <w:proofErr w:type="spellStart"/>
            <w:r w:rsidRPr="00BB11FC">
              <w:rPr>
                <w:szCs w:val="24"/>
              </w:rPr>
              <w:t>pirenu</w:t>
            </w:r>
            <w:proofErr w:type="spellEnd"/>
            <w:r w:rsidRPr="00BB11FC">
              <w:rPr>
                <w:szCs w:val="24"/>
              </w:rPr>
              <w:t xml:space="preserve"> </w:t>
            </w:r>
          </w:p>
        </w:tc>
        <w:tc>
          <w:tcPr>
            <w:tcW w:w="1051" w:type="dxa"/>
            <w:vAlign w:val="center"/>
          </w:tcPr>
          <w:p w14:paraId="3A17772A" w14:textId="77777777" w:rsidR="003E475B" w:rsidRDefault="003E475B" w:rsidP="006E1503">
            <w:pPr>
              <w:spacing w:before="0" w:after="160"/>
            </w:pPr>
            <w:r w:rsidRPr="00BB11FC">
              <w:rPr>
                <w:szCs w:val="24"/>
              </w:rPr>
              <w:t>km</w:t>
            </w:r>
            <w:r w:rsidRPr="00BB11FC">
              <w:rPr>
                <w:szCs w:val="24"/>
                <w:vertAlign w:val="superscript"/>
              </w:rPr>
              <w:t>2</w:t>
            </w:r>
          </w:p>
        </w:tc>
        <w:tc>
          <w:tcPr>
            <w:tcW w:w="1325" w:type="dxa"/>
            <w:vAlign w:val="center"/>
          </w:tcPr>
          <w:p w14:paraId="31435383" w14:textId="77777777" w:rsidR="003E475B" w:rsidRPr="00BB11FC" w:rsidRDefault="003E475B" w:rsidP="006E1503">
            <w:pPr>
              <w:jc w:val="right"/>
              <w:rPr>
                <w:szCs w:val="24"/>
              </w:rPr>
            </w:pPr>
            <w:r w:rsidRPr="00BB11FC">
              <w:rPr>
                <w:szCs w:val="24"/>
              </w:rPr>
              <w:t>75,3</w:t>
            </w:r>
            <w:r>
              <w:rPr>
                <w:szCs w:val="24"/>
              </w:rPr>
              <w:t xml:space="preserve"> (2021 r.)</w:t>
            </w:r>
          </w:p>
          <w:p w14:paraId="7EE7867A" w14:textId="77777777" w:rsidR="003E475B" w:rsidRPr="00BB11FC" w:rsidRDefault="003E475B" w:rsidP="006E1503">
            <w:pPr>
              <w:jc w:val="right"/>
              <w:rPr>
                <w:szCs w:val="24"/>
              </w:rPr>
            </w:pPr>
            <w:r w:rsidRPr="00BB11FC">
              <w:rPr>
                <w:szCs w:val="24"/>
              </w:rPr>
              <w:t>101,2</w:t>
            </w:r>
            <w:r>
              <w:rPr>
                <w:szCs w:val="24"/>
              </w:rPr>
              <w:t xml:space="preserve"> (2021 r.)</w:t>
            </w:r>
          </w:p>
          <w:p w14:paraId="131EF7E0" w14:textId="77777777" w:rsidR="003E475B" w:rsidRPr="00BB11FC" w:rsidRDefault="003E475B" w:rsidP="006E1503">
            <w:pPr>
              <w:jc w:val="right"/>
              <w:rPr>
                <w:szCs w:val="24"/>
              </w:rPr>
            </w:pPr>
            <w:r w:rsidRPr="00BB11FC">
              <w:rPr>
                <w:szCs w:val="24"/>
              </w:rPr>
              <w:t>2</w:t>
            </w:r>
            <w:r>
              <w:rPr>
                <w:szCs w:val="24"/>
              </w:rPr>
              <w:t xml:space="preserve"> </w:t>
            </w:r>
            <w:r w:rsidRPr="00BB11FC">
              <w:rPr>
                <w:szCs w:val="24"/>
              </w:rPr>
              <w:t>949,7</w:t>
            </w:r>
            <w:r>
              <w:rPr>
                <w:szCs w:val="24"/>
              </w:rPr>
              <w:t xml:space="preserve"> (2021 r.)</w:t>
            </w:r>
          </w:p>
        </w:tc>
        <w:tc>
          <w:tcPr>
            <w:tcW w:w="1387" w:type="dxa"/>
            <w:vAlign w:val="center"/>
          </w:tcPr>
          <w:p w14:paraId="2618021A" w14:textId="77777777" w:rsidR="003E475B" w:rsidRPr="00BB11FC" w:rsidRDefault="003E475B" w:rsidP="006E1503">
            <w:pPr>
              <w:spacing w:line="600" w:lineRule="auto"/>
              <w:jc w:val="right"/>
              <w:rPr>
                <w:szCs w:val="24"/>
              </w:rPr>
            </w:pPr>
            <w:r w:rsidRPr="00BB11FC">
              <w:rPr>
                <w:szCs w:val="24"/>
              </w:rPr>
              <w:t>0</w:t>
            </w:r>
          </w:p>
          <w:p w14:paraId="02155BFE" w14:textId="77777777" w:rsidR="003E475B" w:rsidRPr="00BB11FC" w:rsidRDefault="003E475B" w:rsidP="006E1503">
            <w:pPr>
              <w:spacing w:line="600" w:lineRule="auto"/>
              <w:jc w:val="right"/>
              <w:rPr>
                <w:szCs w:val="24"/>
              </w:rPr>
            </w:pPr>
            <w:r w:rsidRPr="00BB11FC">
              <w:rPr>
                <w:szCs w:val="24"/>
              </w:rPr>
              <w:t>0</w:t>
            </w:r>
          </w:p>
          <w:p w14:paraId="0876C9C3" w14:textId="77777777" w:rsidR="003E475B" w:rsidRPr="00BB11FC" w:rsidRDefault="003E475B" w:rsidP="006E1503">
            <w:pPr>
              <w:spacing w:line="480" w:lineRule="auto"/>
              <w:jc w:val="right"/>
              <w:rPr>
                <w:szCs w:val="24"/>
              </w:rPr>
            </w:pPr>
            <w:r w:rsidRPr="00BB11FC">
              <w:rPr>
                <w:szCs w:val="24"/>
              </w:rPr>
              <w:t>0</w:t>
            </w:r>
          </w:p>
        </w:tc>
        <w:tc>
          <w:tcPr>
            <w:tcW w:w="1407" w:type="dxa"/>
            <w:vAlign w:val="center"/>
          </w:tcPr>
          <w:p w14:paraId="00F639BE" w14:textId="30F616F4" w:rsidR="003E475B" w:rsidRDefault="00716A1E" w:rsidP="002E56C3">
            <w:pPr>
              <w:pStyle w:val="Tekstprzypisudolnego"/>
            </w:pPr>
            <w:r w:rsidRPr="006A1BAF">
              <w:rPr>
                <w:sz w:val="24"/>
                <w:szCs w:val="24"/>
              </w:rPr>
              <w:t xml:space="preserve">Roczna ocena </w:t>
            </w:r>
            <w:r>
              <w:rPr>
                <w:sz w:val="24"/>
                <w:szCs w:val="24"/>
              </w:rPr>
              <w:t xml:space="preserve">powietrza w </w:t>
            </w:r>
            <w:r w:rsidRPr="006A1BAF">
              <w:rPr>
                <w:sz w:val="24"/>
                <w:szCs w:val="24"/>
              </w:rPr>
              <w:t>województwie podkarpackim, raport wojewódzki</w:t>
            </w:r>
            <w:r>
              <w:rPr>
                <w:sz w:val="24"/>
                <w:szCs w:val="24"/>
              </w:rPr>
              <w:t xml:space="preserve">, </w:t>
            </w:r>
            <w:r w:rsidRPr="006A1BAF">
              <w:rPr>
                <w:sz w:val="24"/>
                <w:szCs w:val="24"/>
              </w:rPr>
              <w:t xml:space="preserve">GIOŚ </w:t>
            </w:r>
          </w:p>
        </w:tc>
      </w:tr>
      <w:tr w:rsidR="003E475B" w14:paraId="0BF33BAE" w14:textId="77777777" w:rsidTr="006E1503">
        <w:tc>
          <w:tcPr>
            <w:tcW w:w="1854" w:type="dxa"/>
            <w:vMerge/>
            <w:vAlign w:val="center"/>
          </w:tcPr>
          <w:p w14:paraId="2563C46B" w14:textId="77777777" w:rsidR="003E475B" w:rsidRDefault="003E475B" w:rsidP="006E1503">
            <w:pPr>
              <w:spacing w:before="0" w:after="160"/>
            </w:pPr>
          </w:p>
        </w:tc>
        <w:tc>
          <w:tcPr>
            <w:tcW w:w="2038" w:type="dxa"/>
            <w:vAlign w:val="center"/>
          </w:tcPr>
          <w:p w14:paraId="7F72FBFE" w14:textId="77777777" w:rsidR="003E475B" w:rsidRPr="00BB11FC" w:rsidRDefault="003E475B" w:rsidP="006E1503">
            <w:pPr>
              <w:rPr>
                <w:szCs w:val="24"/>
              </w:rPr>
            </w:pPr>
            <w:r w:rsidRPr="00BB11FC">
              <w:rPr>
                <w:szCs w:val="24"/>
              </w:rPr>
              <w:t>Ładunek emisji z sektora komunalno-bytowego w zakresie:</w:t>
            </w:r>
          </w:p>
          <w:p w14:paraId="793A3CE3" w14:textId="77777777" w:rsidR="003E475B" w:rsidRPr="00BB11FC" w:rsidRDefault="003E475B" w:rsidP="006E1503">
            <w:pPr>
              <w:rPr>
                <w:szCs w:val="24"/>
              </w:rPr>
            </w:pPr>
            <w:r w:rsidRPr="00BB11FC">
              <w:rPr>
                <w:szCs w:val="24"/>
              </w:rPr>
              <w:t xml:space="preserve">Pyłu PM10 </w:t>
            </w:r>
          </w:p>
          <w:p w14:paraId="4A3ED191" w14:textId="77777777" w:rsidR="003E475B" w:rsidRPr="00BB11FC" w:rsidRDefault="003E475B" w:rsidP="006E1503">
            <w:pPr>
              <w:rPr>
                <w:szCs w:val="24"/>
              </w:rPr>
            </w:pPr>
            <w:r w:rsidRPr="00BB11FC">
              <w:rPr>
                <w:szCs w:val="24"/>
              </w:rPr>
              <w:t xml:space="preserve">Pyłu PM2,5 </w:t>
            </w:r>
          </w:p>
          <w:p w14:paraId="66FA8050" w14:textId="77777777" w:rsidR="003E475B" w:rsidRPr="00BB11FC" w:rsidRDefault="003E475B" w:rsidP="006E1503">
            <w:pPr>
              <w:rPr>
                <w:szCs w:val="24"/>
              </w:rPr>
            </w:pPr>
            <w:proofErr w:type="spellStart"/>
            <w:r w:rsidRPr="00BB11FC">
              <w:rPr>
                <w:szCs w:val="24"/>
              </w:rPr>
              <w:t>Benzo</w:t>
            </w:r>
            <w:proofErr w:type="spellEnd"/>
            <w:r w:rsidRPr="00BB11FC">
              <w:rPr>
                <w:szCs w:val="24"/>
              </w:rPr>
              <w:t>(a)</w:t>
            </w:r>
            <w:proofErr w:type="spellStart"/>
            <w:r w:rsidRPr="00BB11FC">
              <w:rPr>
                <w:szCs w:val="24"/>
              </w:rPr>
              <w:t>pirenu</w:t>
            </w:r>
            <w:proofErr w:type="spellEnd"/>
            <w:r w:rsidRPr="00BB11FC">
              <w:rPr>
                <w:szCs w:val="24"/>
              </w:rPr>
              <w:t xml:space="preserve"> </w:t>
            </w:r>
          </w:p>
        </w:tc>
        <w:tc>
          <w:tcPr>
            <w:tcW w:w="1051" w:type="dxa"/>
            <w:vAlign w:val="center"/>
          </w:tcPr>
          <w:p w14:paraId="331978B2" w14:textId="77777777" w:rsidR="003E475B" w:rsidRDefault="003E475B" w:rsidP="006E1503">
            <w:pPr>
              <w:spacing w:before="0" w:after="160"/>
            </w:pPr>
            <w:r>
              <w:t>Mg</w:t>
            </w:r>
          </w:p>
        </w:tc>
        <w:tc>
          <w:tcPr>
            <w:tcW w:w="1325" w:type="dxa"/>
            <w:vAlign w:val="center"/>
          </w:tcPr>
          <w:p w14:paraId="73381343" w14:textId="77777777" w:rsidR="003E475B" w:rsidRPr="00BB11FC" w:rsidRDefault="003E475B" w:rsidP="006E1503">
            <w:pPr>
              <w:jc w:val="right"/>
              <w:rPr>
                <w:szCs w:val="24"/>
              </w:rPr>
            </w:pPr>
            <w:r w:rsidRPr="00BB11FC">
              <w:rPr>
                <w:szCs w:val="24"/>
              </w:rPr>
              <w:t>12</w:t>
            </w:r>
            <w:r>
              <w:rPr>
                <w:szCs w:val="24"/>
              </w:rPr>
              <w:t xml:space="preserve"> </w:t>
            </w:r>
            <w:r w:rsidRPr="00BB11FC">
              <w:rPr>
                <w:szCs w:val="24"/>
              </w:rPr>
              <w:t>140,8</w:t>
            </w:r>
            <w:r>
              <w:rPr>
                <w:szCs w:val="24"/>
              </w:rPr>
              <w:t xml:space="preserve"> (2021 r.)</w:t>
            </w:r>
          </w:p>
          <w:p w14:paraId="4947DFEF" w14:textId="77777777" w:rsidR="003E475B" w:rsidRPr="00BB11FC" w:rsidRDefault="003E475B" w:rsidP="006E1503">
            <w:pPr>
              <w:jc w:val="right"/>
              <w:rPr>
                <w:szCs w:val="24"/>
              </w:rPr>
            </w:pPr>
            <w:r w:rsidRPr="00BB11FC">
              <w:rPr>
                <w:szCs w:val="24"/>
              </w:rPr>
              <w:t>11</w:t>
            </w:r>
            <w:r>
              <w:rPr>
                <w:szCs w:val="24"/>
              </w:rPr>
              <w:t xml:space="preserve"> </w:t>
            </w:r>
            <w:r w:rsidRPr="00BB11FC">
              <w:rPr>
                <w:szCs w:val="24"/>
              </w:rPr>
              <w:t>910,9</w:t>
            </w:r>
            <w:r>
              <w:rPr>
                <w:szCs w:val="24"/>
              </w:rPr>
              <w:t xml:space="preserve"> (2021 r.)</w:t>
            </w:r>
          </w:p>
          <w:p w14:paraId="6566B18F" w14:textId="77777777" w:rsidR="003E475B" w:rsidRPr="00BB11FC" w:rsidRDefault="003E475B" w:rsidP="006E1503">
            <w:pPr>
              <w:jc w:val="right"/>
              <w:rPr>
                <w:szCs w:val="24"/>
              </w:rPr>
            </w:pPr>
            <w:r w:rsidRPr="00BB11FC">
              <w:rPr>
                <w:szCs w:val="24"/>
              </w:rPr>
              <w:t>7,216</w:t>
            </w:r>
            <w:r>
              <w:rPr>
                <w:szCs w:val="24"/>
              </w:rPr>
              <w:t xml:space="preserve"> (2021 r.)</w:t>
            </w:r>
          </w:p>
        </w:tc>
        <w:tc>
          <w:tcPr>
            <w:tcW w:w="1387" w:type="dxa"/>
            <w:vAlign w:val="center"/>
          </w:tcPr>
          <w:p w14:paraId="2FB69DB5" w14:textId="77777777" w:rsidR="003E475B" w:rsidRPr="00BB11FC" w:rsidRDefault="003E475B" w:rsidP="006E1503">
            <w:pPr>
              <w:spacing w:line="276" w:lineRule="auto"/>
              <w:rPr>
                <w:szCs w:val="24"/>
              </w:rPr>
            </w:pPr>
            <w:r>
              <w:rPr>
                <w:szCs w:val="24"/>
              </w:rPr>
              <w:t>spadek</w:t>
            </w:r>
            <w:r w:rsidRPr="00BB11FC">
              <w:rPr>
                <w:szCs w:val="24"/>
              </w:rPr>
              <w:t xml:space="preserve"> w stosunku do wartości bazowej</w:t>
            </w:r>
          </w:p>
        </w:tc>
        <w:tc>
          <w:tcPr>
            <w:tcW w:w="1407" w:type="dxa"/>
            <w:vAlign w:val="center"/>
          </w:tcPr>
          <w:p w14:paraId="4F79BA77" w14:textId="6BDB4F00" w:rsidR="003E475B" w:rsidRDefault="00716A1E" w:rsidP="002E56C3">
            <w:pPr>
              <w:pStyle w:val="Tekstprzypisudolnego"/>
            </w:pPr>
            <w:r w:rsidRPr="006A1BAF">
              <w:rPr>
                <w:sz w:val="24"/>
                <w:szCs w:val="24"/>
              </w:rPr>
              <w:t xml:space="preserve">Roczna ocena </w:t>
            </w:r>
            <w:r>
              <w:rPr>
                <w:sz w:val="24"/>
                <w:szCs w:val="24"/>
              </w:rPr>
              <w:t xml:space="preserve">powietrza w </w:t>
            </w:r>
            <w:r w:rsidRPr="006A1BAF">
              <w:rPr>
                <w:sz w:val="24"/>
                <w:szCs w:val="24"/>
              </w:rPr>
              <w:t>województwie podkarpackim, raport wojewódzki</w:t>
            </w:r>
            <w:r>
              <w:rPr>
                <w:sz w:val="24"/>
                <w:szCs w:val="24"/>
              </w:rPr>
              <w:t xml:space="preserve">, </w:t>
            </w:r>
            <w:r w:rsidRPr="006A1BAF">
              <w:rPr>
                <w:sz w:val="24"/>
                <w:szCs w:val="24"/>
              </w:rPr>
              <w:t xml:space="preserve">GIOŚ </w:t>
            </w:r>
          </w:p>
        </w:tc>
      </w:tr>
      <w:tr w:rsidR="003E475B" w14:paraId="34906F6C" w14:textId="77777777" w:rsidTr="006E1503">
        <w:tc>
          <w:tcPr>
            <w:tcW w:w="1854" w:type="dxa"/>
            <w:vMerge/>
            <w:vAlign w:val="center"/>
          </w:tcPr>
          <w:p w14:paraId="0D452A87" w14:textId="77777777" w:rsidR="003E475B" w:rsidRDefault="003E475B" w:rsidP="006E1503">
            <w:pPr>
              <w:spacing w:before="0" w:after="160"/>
            </w:pPr>
          </w:p>
        </w:tc>
        <w:tc>
          <w:tcPr>
            <w:tcW w:w="2038" w:type="dxa"/>
            <w:vAlign w:val="center"/>
          </w:tcPr>
          <w:p w14:paraId="317D25E1" w14:textId="77777777" w:rsidR="003E475B" w:rsidRPr="00BB11FC" w:rsidRDefault="003E475B" w:rsidP="006E1503">
            <w:pPr>
              <w:rPr>
                <w:szCs w:val="24"/>
              </w:rPr>
            </w:pPr>
            <w:r w:rsidRPr="00BB11FC">
              <w:rPr>
                <w:szCs w:val="24"/>
              </w:rPr>
              <w:t xml:space="preserve">Długość odcinków dróg będących obwodnicami </w:t>
            </w:r>
          </w:p>
        </w:tc>
        <w:tc>
          <w:tcPr>
            <w:tcW w:w="1051" w:type="dxa"/>
            <w:vAlign w:val="center"/>
          </w:tcPr>
          <w:p w14:paraId="2923025B" w14:textId="77777777" w:rsidR="003E475B" w:rsidRDefault="003E475B" w:rsidP="006E1503">
            <w:pPr>
              <w:spacing w:before="0" w:after="160"/>
            </w:pPr>
            <w:r>
              <w:t>km</w:t>
            </w:r>
          </w:p>
        </w:tc>
        <w:tc>
          <w:tcPr>
            <w:tcW w:w="1325" w:type="dxa"/>
            <w:vAlign w:val="center"/>
          </w:tcPr>
          <w:p w14:paraId="3F1E19D3" w14:textId="77777777" w:rsidR="003E475B" w:rsidRPr="00BB11FC" w:rsidRDefault="003E475B" w:rsidP="006E1503">
            <w:pPr>
              <w:rPr>
                <w:szCs w:val="24"/>
              </w:rPr>
            </w:pPr>
            <w:r>
              <w:rPr>
                <w:szCs w:val="24"/>
              </w:rPr>
              <w:t>wskaźnik zróżnicowany w zależności od miasta</w:t>
            </w:r>
          </w:p>
        </w:tc>
        <w:tc>
          <w:tcPr>
            <w:tcW w:w="1387" w:type="dxa"/>
            <w:vAlign w:val="center"/>
          </w:tcPr>
          <w:p w14:paraId="00D19969" w14:textId="77777777" w:rsidR="003E475B" w:rsidRDefault="003E475B" w:rsidP="006E1503">
            <w:pPr>
              <w:rPr>
                <w:szCs w:val="24"/>
              </w:rPr>
            </w:pPr>
            <w:r>
              <w:t>wzrost w odniesieniu do wartości bazowej</w:t>
            </w:r>
          </w:p>
        </w:tc>
        <w:tc>
          <w:tcPr>
            <w:tcW w:w="1407" w:type="dxa"/>
            <w:vAlign w:val="center"/>
          </w:tcPr>
          <w:p w14:paraId="03F6F7E3" w14:textId="77777777" w:rsidR="003E475B" w:rsidRDefault="003E475B" w:rsidP="006E1503">
            <w:pPr>
              <w:spacing w:before="0" w:after="160"/>
            </w:pPr>
            <w:r>
              <w:t>gminy</w:t>
            </w:r>
          </w:p>
        </w:tc>
      </w:tr>
      <w:tr w:rsidR="003E475B" w14:paraId="7380723F" w14:textId="77777777" w:rsidTr="006E1503">
        <w:tc>
          <w:tcPr>
            <w:tcW w:w="1854" w:type="dxa"/>
            <w:vMerge/>
            <w:vAlign w:val="center"/>
          </w:tcPr>
          <w:p w14:paraId="240F4ACD" w14:textId="77777777" w:rsidR="003E475B" w:rsidRDefault="003E475B" w:rsidP="006E1503">
            <w:pPr>
              <w:spacing w:before="0" w:after="160"/>
            </w:pPr>
          </w:p>
        </w:tc>
        <w:tc>
          <w:tcPr>
            <w:tcW w:w="2038" w:type="dxa"/>
            <w:vAlign w:val="center"/>
          </w:tcPr>
          <w:p w14:paraId="79B55660" w14:textId="77777777" w:rsidR="003E475B" w:rsidRPr="00BB11FC" w:rsidRDefault="003E475B" w:rsidP="006E1503">
            <w:pPr>
              <w:rPr>
                <w:szCs w:val="24"/>
              </w:rPr>
            </w:pPr>
            <w:r w:rsidRPr="00BB11FC">
              <w:rPr>
                <w:szCs w:val="24"/>
              </w:rPr>
              <w:t>Długość ścieżek rowerowych</w:t>
            </w:r>
          </w:p>
        </w:tc>
        <w:tc>
          <w:tcPr>
            <w:tcW w:w="1051" w:type="dxa"/>
            <w:vAlign w:val="center"/>
          </w:tcPr>
          <w:p w14:paraId="3CBF9667" w14:textId="77777777" w:rsidR="003E475B" w:rsidRDefault="003E475B" w:rsidP="006E1503">
            <w:pPr>
              <w:spacing w:before="0" w:after="160"/>
            </w:pPr>
            <w:r>
              <w:t>km</w:t>
            </w:r>
          </w:p>
        </w:tc>
        <w:tc>
          <w:tcPr>
            <w:tcW w:w="1325" w:type="dxa"/>
            <w:vAlign w:val="center"/>
          </w:tcPr>
          <w:p w14:paraId="1CF9B07B" w14:textId="77777777" w:rsidR="003E475B" w:rsidRDefault="003E475B" w:rsidP="006E1503">
            <w:pPr>
              <w:jc w:val="right"/>
              <w:rPr>
                <w:szCs w:val="24"/>
              </w:rPr>
            </w:pPr>
            <w:r>
              <w:rPr>
                <w:szCs w:val="24"/>
              </w:rPr>
              <w:t>719,3 (2021 r.)</w:t>
            </w:r>
          </w:p>
        </w:tc>
        <w:tc>
          <w:tcPr>
            <w:tcW w:w="1387" w:type="dxa"/>
            <w:vAlign w:val="center"/>
          </w:tcPr>
          <w:p w14:paraId="31F427F7" w14:textId="77777777" w:rsidR="003E475B" w:rsidRDefault="003E475B" w:rsidP="006E1503">
            <w:r w:rsidRPr="00BB11FC">
              <w:rPr>
                <w:szCs w:val="24"/>
              </w:rPr>
              <w:t>wzrost w odniesieniu do wartości bazowej</w:t>
            </w:r>
          </w:p>
        </w:tc>
        <w:tc>
          <w:tcPr>
            <w:tcW w:w="1407" w:type="dxa"/>
            <w:vAlign w:val="center"/>
          </w:tcPr>
          <w:p w14:paraId="7EADFAEE" w14:textId="77777777" w:rsidR="003E475B" w:rsidRDefault="003E475B" w:rsidP="006E1503">
            <w:pPr>
              <w:spacing w:before="0" w:after="160"/>
            </w:pPr>
            <w:r>
              <w:t>GUS</w:t>
            </w:r>
          </w:p>
        </w:tc>
      </w:tr>
      <w:tr w:rsidR="003E475B" w14:paraId="0FD63BF3" w14:textId="77777777" w:rsidTr="006E1503">
        <w:tc>
          <w:tcPr>
            <w:tcW w:w="1854" w:type="dxa"/>
            <w:vMerge/>
            <w:vAlign w:val="center"/>
          </w:tcPr>
          <w:p w14:paraId="21ABC968" w14:textId="77777777" w:rsidR="003E475B" w:rsidRDefault="003E475B" w:rsidP="006E1503">
            <w:pPr>
              <w:spacing w:before="0" w:after="160"/>
            </w:pPr>
          </w:p>
        </w:tc>
        <w:tc>
          <w:tcPr>
            <w:tcW w:w="2038" w:type="dxa"/>
            <w:vAlign w:val="center"/>
          </w:tcPr>
          <w:p w14:paraId="565A719F" w14:textId="77777777" w:rsidR="003E475B" w:rsidRPr="00BB11FC" w:rsidRDefault="003E475B" w:rsidP="006E1503">
            <w:pPr>
              <w:rPr>
                <w:szCs w:val="24"/>
              </w:rPr>
            </w:pPr>
            <w:r>
              <w:rPr>
                <w:szCs w:val="24"/>
              </w:rPr>
              <w:t>L</w:t>
            </w:r>
            <w:r w:rsidRPr="00BB11FC">
              <w:rPr>
                <w:szCs w:val="24"/>
              </w:rPr>
              <w:t xml:space="preserve">iczba parkingów P&amp;R </w:t>
            </w:r>
          </w:p>
        </w:tc>
        <w:tc>
          <w:tcPr>
            <w:tcW w:w="1051" w:type="dxa"/>
            <w:vAlign w:val="center"/>
          </w:tcPr>
          <w:p w14:paraId="66C5CE9B" w14:textId="77777777" w:rsidR="003E475B" w:rsidRDefault="003E475B" w:rsidP="006E1503">
            <w:pPr>
              <w:spacing w:before="0" w:after="160"/>
            </w:pPr>
            <w:r>
              <w:t>szt.</w:t>
            </w:r>
          </w:p>
        </w:tc>
        <w:tc>
          <w:tcPr>
            <w:tcW w:w="1325" w:type="dxa"/>
            <w:vAlign w:val="center"/>
          </w:tcPr>
          <w:p w14:paraId="4D93F516" w14:textId="77777777" w:rsidR="003E475B" w:rsidRDefault="003E475B" w:rsidP="006E1503">
            <w:pPr>
              <w:jc w:val="right"/>
              <w:rPr>
                <w:szCs w:val="24"/>
              </w:rPr>
            </w:pPr>
            <w:r>
              <w:rPr>
                <w:szCs w:val="24"/>
              </w:rPr>
              <w:t>18 (2021 r.)</w:t>
            </w:r>
          </w:p>
        </w:tc>
        <w:tc>
          <w:tcPr>
            <w:tcW w:w="1387" w:type="dxa"/>
            <w:vAlign w:val="center"/>
          </w:tcPr>
          <w:p w14:paraId="402E3298" w14:textId="77777777" w:rsidR="003E475B" w:rsidRDefault="003E475B" w:rsidP="006E1503">
            <w:r w:rsidRPr="00BB11FC">
              <w:rPr>
                <w:szCs w:val="24"/>
              </w:rPr>
              <w:t>wzrost w odniesieniu do wartości bazowej</w:t>
            </w:r>
          </w:p>
        </w:tc>
        <w:tc>
          <w:tcPr>
            <w:tcW w:w="1407" w:type="dxa"/>
            <w:vAlign w:val="center"/>
          </w:tcPr>
          <w:p w14:paraId="4757D6BF" w14:textId="77777777" w:rsidR="003E475B" w:rsidRDefault="003E475B" w:rsidP="006E1503">
            <w:pPr>
              <w:spacing w:before="0" w:after="160"/>
            </w:pPr>
            <w:r>
              <w:t>GUS</w:t>
            </w:r>
          </w:p>
        </w:tc>
      </w:tr>
      <w:tr w:rsidR="003E475B" w14:paraId="21692952" w14:textId="77777777" w:rsidTr="006E1503">
        <w:tc>
          <w:tcPr>
            <w:tcW w:w="1854" w:type="dxa"/>
            <w:vMerge/>
            <w:vAlign w:val="center"/>
          </w:tcPr>
          <w:p w14:paraId="28C69599" w14:textId="77777777" w:rsidR="003E475B" w:rsidRDefault="003E475B" w:rsidP="006E1503">
            <w:pPr>
              <w:spacing w:before="0" w:after="160"/>
            </w:pPr>
          </w:p>
        </w:tc>
        <w:tc>
          <w:tcPr>
            <w:tcW w:w="2038" w:type="dxa"/>
            <w:vAlign w:val="center"/>
          </w:tcPr>
          <w:p w14:paraId="6565CA86" w14:textId="77777777" w:rsidR="003E475B" w:rsidRPr="00BB11FC" w:rsidRDefault="003E475B" w:rsidP="006E1503">
            <w:pPr>
              <w:rPr>
                <w:szCs w:val="24"/>
              </w:rPr>
            </w:pPr>
            <w:r>
              <w:rPr>
                <w:szCs w:val="24"/>
              </w:rPr>
              <w:t>L</w:t>
            </w:r>
            <w:r w:rsidRPr="00BB11FC">
              <w:rPr>
                <w:szCs w:val="24"/>
              </w:rPr>
              <w:t>iczba przewozów pasażerskich komunikacją m</w:t>
            </w:r>
            <w:r>
              <w:rPr>
                <w:szCs w:val="24"/>
              </w:rPr>
              <w:t>i</w:t>
            </w:r>
            <w:r w:rsidRPr="00BB11FC">
              <w:rPr>
                <w:szCs w:val="24"/>
              </w:rPr>
              <w:t xml:space="preserve">ejską </w:t>
            </w:r>
          </w:p>
        </w:tc>
        <w:tc>
          <w:tcPr>
            <w:tcW w:w="1051" w:type="dxa"/>
            <w:vAlign w:val="center"/>
          </w:tcPr>
          <w:p w14:paraId="0D175C83" w14:textId="77777777" w:rsidR="003E475B" w:rsidRDefault="003E475B" w:rsidP="006E1503">
            <w:pPr>
              <w:spacing w:before="0" w:after="160"/>
            </w:pPr>
            <w:r>
              <w:t>mln osób</w:t>
            </w:r>
          </w:p>
        </w:tc>
        <w:tc>
          <w:tcPr>
            <w:tcW w:w="1325" w:type="dxa"/>
            <w:vAlign w:val="center"/>
          </w:tcPr>
          <w:p w14:paraId="5444BB4C" w14:textId="77777777" w:rsidR="003E475B" w:rsidRPr="00BB11FC" w:rsidRDefault="003E475B" w:rsidP="006E1503">
            <w:pPr>
              <w:jc w:val="right"/>
              <w:rPr>
                <w:szCs w:val="24"/>
              </w:rPr>
            </w:pPr>
            <w:r>
              <w:rPr>
                <w:szCs w:val="24"/>
              </w:rPr>
              <w:t>35,3 (2021 r.)</w:t>
            </w:r>
          </w:p>
        </w:tc>
        <w:tc>
          <w:tcPr>
            <w:tcW w:w="1387" w:type="dxa"/>
            <w:vAlign w:val="center"/>
          </w:tcPr>
          <w:p w14:paraId="6BD224CE" w14:textId="77777777" w:rsidR="003E475B" w:rsidRPr="00BB11FC" w:rsidRDefault="003E475B" w:rsidP="006E1503">
            <w:pPr>
              <w:rPr>
                <w:szCs w:val="24"/>
              </w:rPr>
            </w:pPr>
            <w:r w:rsidRPr="00BB11FC">
              <w:rPr>
                <w:szCs w:val="24"/>
              </w:rPr>
              <w:t>wzrost w odniesieniu do wartości bazowej</w:t>
            </w:r>
          </w:p>
        </w:tc>
        <w:tc>
          <w:tcPr>
            <w:tcW w:w="1407" w:type="dxa"/>
            <w:vAlign w:val="center"/>
          </w:tcPr>
          <w:p w14:paraId="77DAD6A3" w14:textId="77777777" w:rsidR="003E475B" w:rsidRDefault="003E475B" w:rsidP="006E1503">
            <w:pPr>
              <w:spacing w:before="0" w:after="160"/>
            </w:pPr>
            <w:r>
              <w:t>GUS</w:t>
            </w:r>
          </w:p>
        </w:tc>
      </w:tr>
      <w:tr w:rsidR="003E475B" w14:paraId="07177448" w14:textId="77777777" w:rsidTr="006E1503">
        <w:tc>
          <w:tcPr>
            <w:tcW w:w="1854" w:type="dxa"/>
            <w:vMerge w:val="restart"/>
            <w:vAlign w:val="center"/>
          </w:tcPr>
          <w:p w14:paraId="5A62FD3D" w14:textId="77777777" w:rsidR="003E475B" w:rsidRDefault="003E475B" w:rsidP="006E1503">
            <w:pPr>
              <w:spacing w:before="0" w:after="160"/>
            </w:pPr>
            <w:r>
              <w:t>Zagrożenia hałasem</w:t>
            </w:r>
          </w:p>
        </w:tc>
        <w:tc>
          <w:tcPr>
            <w:tcW w:w="2038" w:type="dxa"/>
            <w:vAlign w:val="center"/>
          </w:tcPr>
          <w:p w14:paraId="2299EDD2" w14:textId="77777777" w:rsidR="003E475B" w:rsidRDefault="003E475B" w:rsidP="006E1503">
            <w:pPr>
              <w:spacing w:before="0" w:after="160"/>
            </w:pPr>
            <w:r>
              <w:rPr>
                <w:szCs w:val="24"/>
              </w:rPr>
              <w:t>Opracowanie lub aktualizacja Strategicznych map hałasu dla</w:t>
            </w:r>
            <w:r w:rsidRPr="00B46413">
              <w:rPr>
                <w:szCs w:val="24"/>
              </w:rPr>
              <w:t xml:space="preserve"> dróg krajowych o ruchu powyżej 3 000 000 pojazdów rocznie</w:t>
            </w:r>
          </w:p>
        </w:tc>
        <w:tc>
          <w:tcPr>
            <w:tcW w:w="1051" w:type="dxa"/>
            <w:vAlign w:val="center"/>
          </w:tcPr>
          <w:p w14:paraId="064550E8" w14:textId="77777777" w:rsidR="003E475B" w:rsidRDefault="003E475B" w:rsidP="006E1503">
            <w:pPr>
              <w:spacing w:before="0" w:after="160"/>
            </w:pPr>
            <w:r>
              <w:t>brak</w:t>
            </w:r>
          </w:p>
        </w:tc>
        <w:tc>
          <w:tcPr>
            <w:tcW w:w="2712" w:type="dxa"/>
            <w:gridSpan w:val="2"/>
            <w:vAlign w:val="center"/>
          </w:tcPr>
          <w:p w14:paraId="2C3D8FED" w14:textId="77777777" w:rsidR="003E475B" w:rsidRDefault="003E475B" w:rsidP="006E1503">
            <w:pPr>
              <w:spacing w:before="0" w:after="160"/>
            </w:pPr>
            <w:r w:rsidRPr="00EF037D">
              <w:rPr>
                <w:szCs w:val="24"/>
              </w:rPr>
              <w:t>Opracowywane co 5 lat</w:t>
            </w:r>
          </w:p>
        </w:tc>
        <w:tc>
          <w:tcPr>
            <w:tcW w:w="1407" w:type="dxa"/>
            <w:vAlign w:val="center"/>
          </w:tcPr>
          <w:p w14:paraId="50C7410D" w14:textId="77777777" w:rsidR="003E475B" w:rsidRDefault="003E475B" w:rsidP="006E1503">
            <w:pPr>
              <w:spacing w:before="0" w:after="160"/>
            </w:pPr>
            <w:r>
              <w:t>Urząd Marszałkowski</w:t>
            </w:r>
          </w:p>
        </w:tc>
      </w:tr>
      <w:tr w:rsidR="003E475B" w14:paraId="3B48AD65" w14:textId="77777777" w:rsidTr="006E1503">
        <w:tc>
          <w:tcPr>
            <w:tcW w:w="1854" w:type="dxa"/>
            <w:vMerge/>
            <w:vAlign w:val="center"/>
          </w:tcPr>
          <w:p w14:paraId="29D4987E" w14:textId="77777777" w:rsidR="003E475B" w:rsidRDefault="003E475B" w:rsidP="006E1503">
            <w:pPr>
              <w:spacing w:before="0" w:after="160"/>
            </w:pPr>
          </w:p>
        </w:tc>
        <w:tc>
          <w:tcPr>
            <w:tcW w:w="2038" w:type="dxa"/>
            <w:vAlign w:val="center"/>
          </w:tcPr>
          <w:p w14:paraId="5BEAE54D" w14:textId="77777777" w:rsidR="003E475B" w:rsidRDefault="003E475B" w:rsidP="006E1503">
            <w:pPr>
              <w:spacing w:before="0" w:after="160"/>
            </w:pPr>
            <w:r>
              <w:rPr>
                <w:szCs w:val="24"/>
              </w:rPr>
              <w:t>Opracowanie lub aktualizacja</w:t>
            </w:r>
            <w:r w:rsidRPr="00EF037D">
              <w:rPr>
                <w:szCs w:val="24"/>
              </w:rPr>
              <w:t xml:space="preserve"> Programu Ochrony przed hałasem</w:t>
            </w:r>
          </w:p>
        </w:tc>
        <w:tc>
          <w:tcPr>
            <w:tcW w:w="1051" w:type="dxa"/>
            <w:vAlign w:val="center"/>
          </w:tcPr>
          <w:p w14:paraId="5D6B9868" w14:textId="77777777" w:rsidR="003E475B" w:rsidRDefault="003E475B" w:rsidP="006E1503">
            <w:pPr>
              <w:spacing w:before="0" w:after="160"/>
            </w:pPr>
            <w:r>
              <w:rPr>
                <w:szCs w:val="24"/>
              </w:rPr>
              <w:t>brak</w:t>
            </w:r>
          </w:p>
        </w:tc>
        <w:tc>
          <w:tcPr>
            <w:tcW w:w="2712" w:type="dxa"/>
            <w:gridSpan w:val="2"/>
            <w:vAlign w:val="center"/>
          </w:tcPr>
          <w:p w14:paraId="03C2BB08" w14:textId="77777777" w:rsidR="003E475B" w:rsidRDefault="003E475B" w:rsidP="006E1503">
            <w:pPr>
              <w:spacing w:before="0" w:after="160"/>
            </w:pPr>
            <w:r w:rsidRPr="00EF037D">
              <w:rPr>
                <w:szCs w:val="24"/>
              </w:rPr>
              <w:t>Opracowywany co 5 lat</w:t>
            </w:r>
          </w:p>
        </w:tc>
        <w:tc>
          <w:tcPr>
            <w:tcW w:w="1407" w:type="dxa"/>
            <w:vAlign w:val="center"/>
          </w:tcPr>
          <w:p w14:paraId="608DCEF0" w14:textId="77777777" w:rsidR="003E475B" w:rsidRDefault="003E475B" w:rsidP="006E1503">
            <w:pPr>
              <w:spacing w:before="0" w:after="160"/>
            </w:pPr>
            <w:r>
              <w:t>Urząd Marszałkowski</w:t>
            </w:r>
          </w:p>
        </w:tc>
      </w:tr>
      <w:tr w:rsidR="003E475B" w14:paraId="177556AC" w14:textId="77777777" w:rsidTr="006E1503">
        <w:tc>
          <w:tcPr>
            <w:tcW w:w="1854" w:type="dxa"/>
            <w:vAlign w:val="center"/>
          </w:tcPr>
          <w:p w14:paraId="6E30DE38" w14:textId="77777777" w:rsidR="003E475B" w:rsidRDefault="003E475B" w:rsidP="006E1503">
            <w:pPr>
              <w:spacing w:before="0" w:after="160"/>
            </w:pPr>
            <w:r>
              <w:t>Pola elektromagnetyczne</w:t>
            </w:r>
          </w:p>
        </w:tc>
        <w:tc>
          <w:tcPr>
            <w:tcW w:w="2038" w:type="dxa"/>
            <w:vAlign w:val="center"/>
          </w:tcPr>
          <w:p w14:paraId="63CA0513" w14:textId="77777777" w:rsidR="003E475B" w:rsidRDefault="003E475B" w:rsidP="006E1503">
            <w:pPr>
              <w:spacing w:before="0" w:after="160"/>
            </w:pPr>
            <w:r>
              <w:t>Liczba punktów pomiarowych, w których stwierdzono przekroczenie dopuszczalnych poziomów pól elektromagnetycznych</w:t>
            </w:r>
          </w:p>
        </w:tc>
        <w:tc>
          <w:tcPr>
            <w:tcW w:w="1051" w:type="dxa"/>
            <w:vAlign w:val="center"/>
          </w:tcPr>
          <w:p w14:paraId="5831981F" w14:textId="77777777" w:rsidR="003E475B" w:rsidRDefault="003E475B" w:rsidP="006E1503">
            <w:pPr>
              <w:spacing w:before="0" w:after="160"/>
            </w:pPr>
            <w:r>
              <w:t>%</w:t>
            </w:r>
          </w:p>
        </w:tc>
        <w:tc>
          <w:tcPr>
            <w:tcW w:w="1325" w:type="dxa"/>
            <w:vAlign w:val="center"/>
          </w:tcPr>
          <w:p w14:paraId="01A5BE86" w14:textId="77777777" w:rsidR="003E475B" w:rsidRDefault="003E475B" w:rsidP="006E1503">
            <w:pPr>
              <w:spacing w:before="0" w:after="160"/>
              <w:jc w:val="right"/>
            </w:pPr>
            <w:r>
              <w:t>0</w:t>
            </w:r>
          </w:p>
          <w:p w14:paraId="4E8AC550" w14:textId="77777777" w:rsidR="003E475B" w:rsidRDefault="003E475B" w:rsidP="006E1503">
            <w:pPr>
              <w:spacing w:before="0" w:after="160"/>
              <w:jc w:val="right"/>
            </w:pPr>
            <w:r>
              <w:t>(2022 r.)</w:t>
            </w:r>
          </w:p>
        </w:tc>
        <w:tc>
          <w:tcPr>
            <w:tcW w:w="1387" w:type="dxa"/>
            <w:vAlign w:val="center"/>
          </w:tcPr>
          <w:p w14:paraId="3CC07577" w14:textId="77777777" w:rsidR="003E475B" w:rsidRDefault="003E475B" w:rsidP="006E1503">
            <w:pPr>
              <w:spacing w:before="0" w:after="160"/>
              <w:jc w:val="right"/>
            </w:pPr>
            <w:r>
              <w:t>0</w:t>
            </w:r>
          </w:p>
        </w:tc>
        <w:tc>
          <w:tcPr>
            <w:tcW w:w="1407" w:type="dxa"/>
            <w:vAlign w:val="center"/>
          </w:tcPr>
          <w:p w14:paraId="3E672EA5" w14:textId="77777777" w:rsidR="003E475B" w:rsidRDefault="003E475B" w:rsidP="006E1503">
            <w:pPr>
              <w:spacing w:before="0" w:after="160"/>
            </w:pPr>
            <w:r>
              <w:t>GIOŚ</w:t>
            </w:r>
          </w:p>
        </w:tc>
      </w:tr>
      <w:tr w:rsidR="003E475B" w14:paraId="6201506E" w14:textId="77777777" w:rsidTr="006E1503">
        <w:tc>
          <w:tcPr>
            <w:tcW w:w="1854" w:type="dxa"/>
            <w:vMerge w:val="restart"/>
            <w:vAlign w:val="center"/>
          </w:tcPr>
          <w:p w14:paraId="0B8AB916" w14:textId="77777777" w:rsidR="003E475B" w:rsidRDefault="003E475B" w:rsidP="006E1503">
            <w:pPr>
              <w:spacing w:before="0" w:after="160"/>
            </w:pPr>
            <w:r>
              <w:t>Gospodarowanie wodami</w:t>
            </w:r>
          </w:p>
        </w:tc>
        <w:tc>
          <w:tcPr>
            <w:tcW w:w="2038" w:type="dxa"/>
            <w:vAlign w:val="center"/>
          </w:tcPr>
          <w:p w14:paraId="63EB4819" w14:textId="77777777" w:rsidR="003E475B" w:rsidRDefault="003E475B" w:rsidP="006E1503">
            <w:pPr>
              <w:spacing w:before="0" w:after="160"/>
            </w:pPr>
            <w:r>
              <w:t>Pojemność obiektów małej retencji wodnej</w:t>
            </w:r>
          </w:p>
        </w:tc>
        <w:tc>
          <w:tcPr>
            <w:tcW w:w="1051" w:type="dxa"/>
            <w:vAlign w:val="center"/>
          </w:tcPr>
          <w:p w14:paraId="5439CF62" w14:textId="77777777" w:rsidR="003E475B" w:rsidRDefault="003E475B" w:rsidP="006E1503">
            <w:pPr>
              <w:spacing w:before="0" w:after="160"/>
            </w:pPr>
            <w:r>
              <w:t>dam</w:t>
            </w:r>
            <w:r w:rsidRPr="007314A3">
              <w:rPr>
                <w:vertAlign w:val="superscript"/>
              </w:rPr>
              <w:t>3</w:t>
            </w:r>
          </w:p>
        </w:tc>
        <w:tc>
          <w:tcPr>
            <w:tcW w:w="1325" w:type="dxa"/>
            <w:vAlign w:val="center"/>
          </w:tcPr>
          <w:p w14:paraId="48D5B672" w14:textId="77777777" w:rsidR="003E475B" w:rsidRDefault="003E475B" w:rsidP="006E1503">
            <w:pPr>
              <w:spacing w:before="0" w:after="160"/>
              <w:jc w:val="right"/>
            </w:pPr>
            <w:r>
              <w:t>5165,10</w:t>
            </w:r>
          </w:p>
          <w:p w14:paraId="49C51712" w14:textId="77777777" w:rsidR="003E475B" w:rsidRDefault="003E475B" w:rsidP="006E1503">
            <w:pPr>
              <w:spacing w:before="0" w:after="160"/>
              <w:jc w:val="right"/>
            </w:pPr>
            <w:r>
              <w:t>(2022 r.)</w:t>
            </w:r>
          </w:p>
        </w:tc>
        <w:tc>
          <w:tcPr>
            <w:tcW w:w="1387" w:type="dxa"/>
            <w:vAlign w:val="center"/>
          </w:tcPr>
          <w:p w14:paraId="2912D758" w14:textId="77777777" w:rsidR="003E475B" w:rsidRDefault="003E475B" w:rsidP="006E1503">
            <w:pPr>
              <w:spacing w:before="0" w:after="160"/>
            </w:pPr>
            <w:r>
              <w:t>wzrost w odniesieniu do wartości bazowej</w:t>
            </w:r>
          </w:p>
        </w:tc>
        <w:tc>
          <w:tcPr>
            <w:tcW w:w="1407" w:type="dxa"/>
            <w:vAlign w:val="center"/>
          </w:tcPr>
          <w:p w14:paraId="52DC2196" w14:textId="77777777" w:rsidR="003E475B" w:rsidRDefault="003E475B" w:rsidP="006E1503">
            <w:pPr>
              <w:spacing w:before="0" w:after="160"/>
            </w:pPr>
            <w:r>
              <w:t>GUS</w:t>
            </w:r>
          </w:p>
        </w:tc>
      </w:tr>
      <w:tr w:rsidR="003E475B" w14:paraId="1AB0DD4F" w14:textId="77777777" w:rsidTr="006E1503">
        <w:tc>
          <w:tcPr>
            <w:tcW w:w="1854" w:type="dxa"/>
            <w:vMerge/>
            <w:vAlign w:val="center"/>
          </w:tcPr>
          <w:p w14:paraId="67777D1A" w14:textId="77777777" w:rsidR="003E475B" w:rsidRDefault="003E475B" w:rsidP="006E1503">
            <w:pPr>
              <w:spacing w:before="0" w:after="160"/>
            </w:pPr>
          </w:p>
        </w:tc>
        <w:tc>
          <w:tcPr>
            <w:tcW w:w="2038" w:type="dxa"/>
            <w:vAlign w:val="center"/>
          </w:tcPr>
          <w:p w14:paraId="6E0732EC" w14:textId="77777777" w:rsidR="003E475B" w:rsidRDefault="003E475B" w:rsidP="006E1503">
            <w:pPr>
              <w:spacing w:before="0" w:after="160"/>
            </w:pPr>
            <w:r>
              <w:t>Udział JCWP o stanie/potencjale ekologicznym bardzo dobrym i dobrym</w:t>
            </w:r>
          </w:p>
        </w:tc>
        <w:tc>
          <w:tcPr>
            <w:tcW w:w="1051" w:type="dxa"/>
            <w:vAlign w:val="center"/>
          </w:tcPr>
          <w:p w14:paraId="253977D4" w14:textId="77777777" w:rsidR="003E475B" w:rsidRDefault="003E475B" w:rsidP="006E1503">
            <w:pPr>
              <w:spacing w:before="0" w:after="160"/>
            </w:pPr>
            <w:r>
              <w:t>%</w:t>
            </w:r>
          </w:p>
        </w:tc>
        <w:tc>
          <w:tcPr>
            <w:tcW w:w="1325" w:type="dxa"/>
            <w:vAlign w:val="center"/>
          </w:tcPr>
          <w:p w14:paraId="28B6CFAB" w14:textId="77777777" w:rsidR="003E475B" w:rsidRDefault="003E475B" w:rsidP="006E1503">
            <w:pPr>
              <w:spacing w:before="0" w:after="160"/>
              <w:jc w:val="right"/>
            </w:pPr>
            <w:r>
              <w:t>6,30</w:t>
            </w:r>
          </w:p>
          <w:p w14:paraId="084989D3" w14:textId="77777777" w:rsidR="003E475B" w:rsidRDefault="003E475B" w:rsidP="006E1503">
            <w:pPr>
              <w:spacing w:before="0" w:after="160"/>
              <w:jc w:val="right"/>
            </w:pPr>
            <w:r>
              <w:t>(2022 r.)</w:t>
            </w:r>
          </w:p>
        </w:tc>
        <w:tc>
          <w:tcPr>
            <w:tcW w:w="1387" w:type="dxa"/>
            <w:vAlign w:val="center"/>
          </w:tcPr>
          <w:p w14:paraId="083907B2" w14:textId="77777777" w:rsidR="003E475B" w:rsidRDefault="003E475B" w:rsidP="006E1503">
            <w:pPr>
              <w:spacing w:before="0" w:after="160"/>
            </w:pPr>
            <w:r>
              <w:t>wzrost w odniesieniu do wartości bazowej</w:t>
            </w:r>
          </w:p>
        </w:tc>
        <w:tc>
          <w:tcPr>
            <w:tcW w:w="1407" w:type="dxa"/>
            <w:vAlign w:val="center"/>
          </w:tcPr>
          <w:p w14:paraId="0EE8F94E" w14:textId="77777777" w:rsidR="003E475B" w:rsidRDefault="003E475B" w:rsidP="006E1503">
            <w:pPr>
              <w:spacing w:before="0" w:after="160"/>
            </w:pPr>
            <w:r>
              <w:t>PGWWP</w:t>
            </w:r>
          </w:p>
        </w:tc>
      </w:tr>
      <w:tr w:rsidR="003E475B" w14:paraId="34487B1C" w14:textId="77777777" w:rsidTr="006E1503">
        <w:tc>
          <w:tcPr>
            <w:tcW w:w="1854" w:type="dxa"/>
            <w:vMerge/>
            <w:vAlign w:val="center"/>
          </w:tcPr>
          <w:p w14:paraId="0E26ED7A" w14:textId="77777777" w:rsidR="003E475B" w:rsidRDefault="003E475B" w:rsidP="006E1503">
            <w:pPr>
              <w:spacing w:before="0" w:after="160"/>
            </w:pPr>
          </w:p>
        </w:tc>
        <w:tc>
          <w:tcPr>
            <w:tcW w:w="2038" w:type="dxa"/>
            <w:vAlign w:val="center"/>
          </w:tcPr>
          <w:p w14:paraId="067129A1" w14:textId="77777777" w:rsidR="003E475B" w:rsidRDefault="003E475B" w:rsidP="006E1503">
            <w:pPr>
              <w:spacing w:before="0" w:after="160"/>
            </w:pPr>
            <w:r>
              <w:t xml:space="preserve">Udział </w:t>
            </w:r>
            <w:proofErr w:type="spellStart"/>
            <w:r>
              <w:t>JCWPd</w:t>
            </w:r>
            <w:proofErr w:type="spellEnd"/>
            <w:r>
              <w:t xml:space="preserve">  o stanie dobrym</w:t>
            </w:r>
          </w:p>
        </w:tc>
        <w:tc>
          <w:tcPr>
            <w:tcW w:w="1051" w:type="dxa"/>
            <w:vAlign w:val="center"/>
          </w:tcPr>
          <w:p w14:paraId="3E56C3D4" w14:textId="77777777" w:rsidR="003E475B" w:rsidRDefault="003E475B" w:rsidP="006E1503">
            <w:pPr>
              <w:spacing w:before="0" w:after="160"/>
            </w:pPr>
            <w:r>
              <w:t>%</w:t>
            </w:r>
          </w:p>
        </w:tc>
        <w:tc>
          <w:tcPr>
            <w:tcW w:w="1325" w:type="dxa"/>
            <w:vAlign w:val="center"/>
          </w:tcPr>
          <w:p w14:paraId="21A37AA7" w14:textId="77777777" w:rsidR="003E475B" w:rsidRDefault="003E475B" w:rsidP="006E1503">
            <w:pPr>
              <w:spacing w:before="0" w:after="160"/>
              <w:jc w:val="right"/>
            </w:pPr>
            <w:r>
              <w:t>94</w:t>
            </w:r>
          </w:p>
          <w:p w14:paraId="17A51BF5" w14:textId="77777777" w:rsidR="003E475B" w:rsidRDefault="003E475B" w:rsidP="006E1503">
            <w:pPr>
              <w:spacing w:before="0" w:after="160"/>
              <w:jc w:val="right"/>
            </w:pPr>
            <w:r>
              <w:t>(2019 r.)</w:t>
            </w:r>
          </w:p>
        </w:tc>
        <w:tc>
          <w:tcPr>
            <w:tcW w:w="1387" w:type="dxa"/>
            <w:vAlign w:val="center"/>
          </w:tcPr>
          <w:p w14:paraId="342E3DD4" w14:textId="77777777" w:rsidR="003E475B" w:rsidRDefault="003E475B" w:rsidP="006E1503">
            <w:pPr>
              <w:spacing w:before="0" w:after="160"/>
            </w:pPr>
            <w:r>
              <w:t>100</w:t>
            </w:r>
          </w:p>
        </w:tc>
        <w:tc>
          <w:tcPr>
            <w:tcW w:w="1407" w:type="dxa"/>
            <w:vAlign w:val="center"/>
          </w:tcPr>
          <w:p w14:paraId="6D06ADDA" w14:textId="77777777" w:rsidR="003E475B" w:rsidRDefault="003E475B" w:rsidP="006E1503">
            <w:pPr>
              <w:spacing w:before="0" w:after="160"/>
            </w:pPr>
            <w:r>
              <w:t>PGWWP</w:t>
            </w:r>
          </w:p>
        </w:tc>
      </w:tr>
      <w:tr w:rsidR="003E475B" w14:paraId="5EE276A3" w14:textId="77777777" w:rsidTr="006E1503">
        <w:tc>
          <w:tcPr>
            <w:tcW w:w="1854" w:type="dxa"/>
            <w:vMerge w:val="restart"/>
            <w:vAlign w:val="center"/>
          </w:tcPr>
          <w:p w14:paraId="5BA79ED6" w14:textId="77777777" w:rsidR="003E475B" w:rsidRDefault="003E475B" w:rsidP="006E1503">
            <w:pPr>
              <w:spacing w:before="0" w:after="160"/>
            </w:pPr>
            <w:r>
              <w:t>Gospodarka wodno-ściekowa</w:t>
            </w:r>
          </w:p>
        </w:tc>
        <w:tc>
          <w:tcPr>
            <w:tcW w:w="2038" w:type="dxa"/>
            <w:vAlign w:val="center"/>
          </w:tcPr>
          <w:p w14:paraId="48856463" w14:textId="77777777" w:rsidR="003E475B" w:rsidRDefault="003E475B" w:rsidP="006E1503">
            <w:pPr>
              <w:spacing w:before="0" w:after="160"/>
            </w:pPr>
            <w:r>
              <w:t>Długość sieci wodociągowej rozdzielczej</w:t>
            </w:r>
          </w:p>
        </w:tc>
        <w:tc>
          <w:tcPr>
            <w:tcW w:w="1051" w:type="dxa"/>
            <w:vAlign w:val="center"/>
          </w:tcPr>
          <w:p w14:paraId="40691257" w14:textId="77777777" w:rsidR="003E475B" w:rsidRDefault="003E475B" w:rsidP="006E1503">
            <w:pPr>
              <w:spacing w:before="0" w:after="160"/>
            </w:pPr>
            <w:r>
              <w:t>km</w:t>
            </w:r>
          </w:p>
        </w:tc>
        <w:tc>
          <w:tcPr>
            <w:tcW w:w="1325" w:type="dxa"/>
            <w:vAlign w:val="center"/>
          </w:tcPr>
          <w:p w14:paraId="19F16E6C" w14:textId="77777777" w:rsidR="003E475B" w:rsidRDefault="003E475B" w:rsidP="006E1503">
            <w:pPr>
              <w:spacing w:before="0" w:after="160"/>
              <w:jc w:val="right"/>
            </w:pPr>
            <w:r>
              <w:t xml:space="preserve">16280,10 </w:t>
            </w:r>
          </w:p>
          <w:p w14:paraId="5E25DE67" w14:textId="77777777" w:rsidR="003E475B" w:rsidRDefault="003E475B" w:rsidP="006E1503">
            <w:pPr>
              <w:spacing w:before="0" w:after="160"/>
              <w:jc w:val="right"/>
            </w:pPr>
            <w:r>
              <w:t>(2021 r.)</w:t>
            </w:r>
          </w:p>
        </w:tc>
        <w:tc>
          <w:tcPr>
            <w:tcW w:w="1387" w:type="dxa"/>
            <w:vAlign w:val="center"/>
          </w:tcPr>
          <w:p w14:paraId="6DD205F5" w14:textId="77777777" w:rsidR="003E475B" w:rsidRDefault="003E475B" w:rsidP="006E1503">
            <w:pPr>
              <w:spacing w:before="0" w:after="160"/>
            </w:pPr>
            <w:r>
              <w:t>wzrost w odniesieniu do wartości bazowej</w:t>
            </w:r>
          </w:p>
        </w:tc>
        <w:tc>
          <w:tcPr>
            <w:tcW w:w="1407" w:type="dxa"/>
            <w:vAlign w:val="center"/>
          </w:tcPr>
          <w:p w14:paraId="2D3B8177" w14:textId="77777777" w:rsidR="003E475B" w:rsidRDefault="003E475B" w:rsidP="006E1503">
            <w:pPr>
              <w:spacing w:before="0" w:after="160"/>
            </w:pPr>
            <w:r>
              <w:t>GUS</w:t>
            </w:r>
          </w:p>
        </w:tc>
      </w:tr>
      <w:tr w:rsidR="003E475B" w14:paraId="6930316F" w14:textId="77777777" w:rsidTr="006E1503">
        <w:tc>
          <w:tcPr>
            <w:tcW w:w="1854" w:type="dxa"/>
            <w:vMerge/>
            <w:vAlign w:val="center"/>
          </w:tcPr>
          <w:p w14:paraId="30EE4533" w14:textId="77777777" w:rsidR="003E475B" w:rsidRDefault="003E475B" w:rsidP="006E1503">
            <w:pPr>
              <w:spacing w:before="0" w:after="160"/>
            </w:pPr>
          </w:p>
        </w:tc>
        <w:tc>
          <w:tcPr>
            <w:tcW w:w="2038" w:type="dxa"/>
            <w:vAlign w:val="center"/>
          </w:tcPr>
          <w:p w14:paraId="3FE18447" w14:textId="77777777" w:rsidR="003E475B" w:rsidRDefault="003E475B" w:rsidP="006E1503">
            <w:pPr>
              <w:spacing w:before="0" w:after="160"/>
            </w:pPr>
            <w:r>
              <w:t>Odsetek ludności korzystającej z sieci wodociągowej</w:t>
            </w:r>
          </w:p>
        </w:tc>
        <w:tc>
          <w:tcPr>
            <w:tcW w:w="1051" w:type="dxa"/>
            <w:vAlign w:val="center"/>
          </w:tcPr>
          <w:p w14:paraId="499C6DF6" w14:textId="77777777" w:rsidR="003E475B" w:rsidRDefault="003E475B" w:rsidP="006E1503">
            <w:pPr>
              <w:spacing w:before="0" w:after="160"/>
            </w:pPr>
            <w:r>
              <w:t>%</w:t>
            </w:r>
          </w:p>
        </w:tc>
        <w:tc>
          <w:tcPr>
            <w:tcW w:w="1325" w:type="dxa"/>
            <w:vAlign w:val="center"/>
          </w:tcPr>
          <w:p w14:paraId="11334BDD" w14:textId="77777777" w:rsidR="003E475B" w:rsidRDefault="003E475B" w:rsidP="006E1503">
            <w:pPr>
              <w:spacing w:before="0" w:after="160"/>
              <w:jc w:val="right"/>
            </w:pPr>
            <w:r>
              <w:t>81,40</w:t>
            </w:r>
          </w:p>
          <w:p w14:paraId="77F21A6C" w14:textId="77777777" w:rsidR="003E475B" w:rsidRDefault="003E475B" w:rsidP="006E1503">
            <w:pPr>
              <w:spacing w:before="0" w:after="160"/>
              <w:jc w:val="right"/>
            </w:pPr>
            <w:r>
              <w:t>(2021 r.)</w:t>
            </w:r>
          </w:p>
        </w:tc>
        <w:tc>
          <w:tcPr>
            <w:tcW w:w="1387" w:type="dxa"/>
            <w:vAlign w:val="center"/>
          </w:tcPr>
          <w:p w14:paraId="1DECA9D5" w14:textId="77777777" w:rsidR="003E475B" w:rsidRDefault="003E475B" w:rsidP="006E1503">
            <w:pPr>
              <w:spacing w:before="0" w:after="160"/>
            </w:pPr>
            <w:r>
              <w:t>wzrost w odniesieniu do wartości bazowej</w:t>
            </w:r>
          </w:p>
        </w:tc>
        <w:tc>
          <w:tcPr>
            <w:tcW w:w="1407" w:type="dxa"/>
            <w:vAlign w:val="center"/>
          </w:tcPr>
          <w:p w14:paraId="1B3C08F4" w14:textId="77777777" w:rsidR="003E475B" w:rsidRDefault="003E475B" w:rsidP="006E1503">
            <w:pPr>
              <w:spacing w:before="0" w:after="160"/>
            </w:pPr>
            <w:r>
              <w:t>GUS</w:t>
            </w:r>
          </w:p>
        </w:tc>
      </w:tr>
      <w:tr w:rsidR="003E475B" w14:paraId="74C18EEF" w14:textId="77777777" w:rsidTr="006E1503">
        <w:tc>
          <w:tcPr>
            <w:tcW w:w="1854" w:type="dxa"/>
            <w:vMerge/>
            <w:vAlign w:val="center"/>
          </w:tcPr>
          <w:p w14:paraId="78E56363" w14:textId="77777777" w:rsidR="003E475B" w:rsidRDefault="003E475B" w:rsidP="006E1503">
            <w:pPr>
              <w:spacing w:before="0" w:after="160"/>
            </w:pPr>
          </w:p>
        </w:tc>
        <w:tc>
          <w:tcPr>
            <w:tcW w:w="2038" w:type="dxa"/>
            <w:vAlign w:val="center"/>
          </w:tcPr>
          <w:p w14:paraId="1322B4AB" w14:textId="77777777" w:rsidR="003E475B" w:rsidRDefault="003E475B" w:rsidP="006E1503">
            <w:pPr>
              <w:spacing w:before="0" w:after="160"/>
            </w:pPr>
            <w:r>
              <w:t>Zużycie wody na potrzeby gospodarki narodowej i ludności ogółem</w:t>
            </w:r>
          </w:p>
        </w:tc>
        <w:tc>
          <w:tcPr>
            <w:tcW w:w="1051" w:type="dxa"/>
            <w:vAlign w:val="center"/>
          </w:tcPr>
          <w:p w14:paraId="3579C695" w14:textId="77777777" w:rsidR="003E475B" w:rsidRDefault="003E475B" w:rsidP="006E1503">
            <w:pPr>
              <w:spacing w:before="0" w:after="160"/>
            </w:pPr>
            <w:r>
              <w:t>dam</w:t>
            </w:r>
            <w:r w:rsidRPr="007314A3">
              <w:rPr>
                <w:vertAlign w:val="superscript"/>
              </w:rPr>
              <w:t>3</w:t>
            </w:r>
          </w:p>
        </w:tc>
        <w:tc>
          <w:tcPr>
            <w:tcW w:w="1325" w:type="dxa"/>
            <w:vAlign w:val="center"/>
          </w:tcPr>
          <w:p w14:paraId="1BC42064" w14:textId="77777777" w:rsidR="003E475B" w:rsidRDefault="003E475B" w:rsidP="006E1503">
            <w:pPr>
              <w:spacing w:before="0" w:after="160"/>
              <w:jc w:val="right"/>
            </w:pPr>
            <w:r>
              <w:t>195773</w:t>
            </w:r>
          </w:p>
          <w:p w14:paraId="4E1B6323" w14:textId="77777777" w:rsidR="003E475B" w:rsidRDefault="003E475B" w:rsidP="006E1503">
            <w:pPr>
              <w:spacing w:before="0" w:after="160"/>
              <w:jc w:val="right"/>
            </w:pPr>
            <w:r>
              <w:t>(2022 r.)</w:t>
            </w:r>
          </w:p>
        </w:tc>
        <w:tc>
          <w:tcPr>
            <w:tcW w:w="1387" w:type="dxa"/>
            <w:vAlign w:val="center"/>
          </w:tcPr>
          <w:p w14:paraId="0BB70225" w14:textId="77777777" w:rsidR="003E475B" w:rsidRDefault="003E475B" w:rsidP="006E1503">
            <w:pPr>
              <w:spacing w:before="0" w:after="160"/>
            </w:pPr>
            <w:r>
              <w:t>wzrost w odniesieniu do wartości bazowej</w:t>
            </w:r>
          </w:p>
        </w:tc>
        <w:tc>
          <w:tcPr>
            <w:tcW w:w="1407" w:type="dxa"/>
            <w:vAlign w:val="center"/>
          </w:tcPr>
          <w:p w14:paraId="06DA0369" w14:textId="77777777" w:rsidR="003E475B" w:rsidRDefault="003E475B" w:rsidP="006E1503">
            <w:pPr>
              <w:spacing w:before="0" w:after="160"/>
            </w:pPr>
            <w:r>
              <w:t>GUS</w:t>
            </w:r>
          </w:p>
        </w:tc>
      </w:tr>
      <w:tr w:rsidR="003E475B" w14:paraId="3EF9FA22" w14:textId="77777777" w:rsidTr="006E1503">
        <w:tc>
          <w:tcPr>
            <w:tcW w:w="1854" w:type="dxa"/>
            <w:vMerge/>
            <w:vAlign w:val="center"/>
          </w:tcPr>
          <w:p w14:paraId="40956514" w14:textId="77777777" w:rsidR="003E475B" w:rsidRDefault="003E475B" w:rsidP="006E1503">
            <w:pPr>
              <w:spacing w:before="0" w:after="160"/>
            </w:pPr>
          </w:p>
        </w:tc>
        <w:tc>
          <w:tcPr>
            <w:tcW w:w="2038" w:type="dxa"/>
            <w:vAlign w:val="center"/>
          </w:tcPr>
          <w:p w14:paraId="3E538CA7" w14:textId="77777777" w:rsidR="003E475B" w:rsidRDefault="003E475B" w:rsidP="006E1503">
            <w:pPr>
              <w:spacing w:before="0" w:after="160"/>
            </w:pPr>
            <w:r>
              <w:t>Długość sieci kanalizacyjnej</w:t>
            </w:r>
          </w:p>
        </w:tc>
        <w:tc>
          <w:tcPr>
            <w:tcW w:w="1051" w:type="dxa"/>
            <w:vAlign w:val="center"/>
          </w:tcPr>
          <w:p w14:paraId="2647BB16" w14:textId="77777777" w:rsidR="003E475B" w:rsidRDefault="003E475B" w:rsidP="006E1503">
            <w:pPr>
              <w:spacing w:before="0" w:after="160"/>
            </w:pPr>
            <w:r>
              <w:t>km</w:t>
            </w:r>
          </w:p>
        </w:tc>
        <w:tc>
          <w:tcPr>
            <w:tcW w:w="1325" w:type="dxa"/>
            <w:vAlign w:val="center"/>
          </w:tcPr>
          <w:p w14:paraId="28E0FB5B" w14:textId="77777777" w:rsidR="003E475B" w:rsidRDefault="003E475B" w:rsidP="006E1503">
            <w:pPr>
              <w:spacing w:before="0" w:after="160"/>
              <w:jc w:val="right"/>
            </w:pPr>
            <w:r>
              <w:t>19538,90</w:t>
            </w:r>
          </w:p>
          <w:p w14:paraId="5A17AD05" w14:textId="77777777" w:rsidR="003E475B" w:rsidRDefault="003E475B" w:rsidP="006E1503">
            <w:pPr>
              <w:spacing w:before="0" w:after="160"/>
              <w:jc w:val="right"/>
            </w:pPr>
            <w:r>
              <w:t>(2022 r.)</w:t>
            </w:r>
          </w:p>
        </w:tc>
        <w:tc>
          <w:tcPr>
            <w:tcW w:w="1387" w:type="dxa"/>
            <w:vAlign w:val="center"/>
          </w:tcPr>
          <w:p w14:paraId="59558649" w14:textId="77777777" w:rsidR="003E475B" w:rsidRDefault="003E475B" w:rsidP="006E1503">
            <w:pPr>
              <w:spacing w:before="0" w:after="160"/>
            </w:pPr>
            <w:r>
              <w:t>wzrost w odniesieniu do wartości bazowej</w:t>
            </w:r>
          </w:p>
        </w:tc>
        <w:tc>
          <w:tcPr>
            <w:tcW w:w="1407" w:type="dxa"/>
            <w:vAlign w:val="center"/>
          </w:tcPr>
          <w:p w14:paraId="410D86D2" w14:textId="77777777" w:rsidR="003E475B" w:rsidRDefault="003E475B" w:rsidP="006E1503">
            <w:pPr>
              <w:spacing w:before="0" w:after="160"/>
            </w:pPr>
            <w:r>
              <w:t>GUS</w:t>
            </w:r>
          </w:p>
        </w:tc>
      </w:tr>
      <w:tr w:rsidR="003E475B" w14:paraId="4EE72A9F" w14:textId="77777777" w:rsidTr="006E1503">
        <w:tc>
          <w:tcPr>
            <w:tcW w:w="1854" w:type="dxa"/>
            <w:vMerge/>
            <w:vAlign w:val="center"/>
          </w:tcPr>
          <w:p w14:paraId="16FDCE02" w14:textId="77777777" w:rsidR="003E475B" w:rsidRDefault="003E475B" w:rsidP="006E1503">
            <w:pPr>
              <w:spacing w:before="0" w:after="160"/>
            </w:pPr>
          </w:p>
        </w:tc>
        <w:tc>
          <w:tcPr>
            <w:tcW w:w="2038" w:type="dxa"/>
            <w:vAlign w:val="center"/>
          </w:tcPr>
          <w:p w14:paraId="21D4EC88" w14:textId="77777777" w:rsidR="003E475B" w:rsidRDefault="003E475B" w:rsidP="006E1503">
            <w:pPr>
              <w:spacing w:before="0" w:after="160"/>
            </w:pPr>
            <w:r>
              <w:t>Odsetek ludności korzystającej z sieci kanalizacyjnej</w:t>
            </w:r>
          </w:p>
        </w:tc>
        <w:tc>
          <w:tcPr>
            <w:tcW w:w="1051" w:type="dxa"/>
            <w:vAlign w:val="center"/>
          </w:tcPr>
          <w:p w14:paraId="0082F407" w14:textId="77777777" w:rsidR="003E475B" w:rsidRDefault="003E475B" w:rsidP="006E1503">
            <w:pPr>
              <w:spacing w:before="0" w:after="160"/>
            </w:pPr>
            <w:r>
              <w:t>%</w:t>
            </w:r>
          </w:p>
        </w:tc>
        <w:tc>
          <w:tcPr>
            <w:tcW w:w="1325" w:type="dxa"/>
            <w:vAlign w:val="center"/>
          </w:tcPr>
          <w:p w14:paraId="3AD8631F" w14:textId="77777777" w:rsidR="003E475B" w:rsidRDefault="003E475B" w:rsidP="006E1503">
            <w:pPr>
              <w:spacing w:before="0" w:after="160"/>
              <w:jc w:val="right"/>
            </w:pPr>
            <w:r>
              <w:t>72,40</w:t>
            </w:r>
          </w:p>
          <w:p w14:paraId="1A5F670B" w14:textId="77777777" w:rsidR="003E475B" w:rsidRDefault="003E475B" w:rsidP="006E1503">
            <w:pPr>
              <w:spacing w:before="0" w:after="160"/>
              <w:jc w:val="right"/>
            </w:pPr>
            <w:r>
              <w:t>(2021 r.)</w:t>
            </w:r>
          </w:p>
        </w:tc>
        <w:tc>
          <w:tcPr>
            <w:tcW w:w="1387" w:type="dxa"/>
            <w:vAlign w:val="center"/>
          </w:tcPr>
          <w:p w14:paraId="5900DA93" w14:textId="77777777" w:rsidR="003E475B" w:rsidRDefault="003E475B" w:rsidP="006E1503">
            <w:pPr>
              <w:spacing w:before="0" w:after="160"/>
            </w:pPr>
            <w:r>
              <w:t>wzrost w odniesieniu do wartości bazowej</w:t>
            </w:r>
          </w:p>
        </w:tc>
        <w:tc>
          <w:tcPr>
            <w:tcW w:w="1407" w:type="dxa"/>
            <w:vAlign w:val="center"/>
          </w:tcPr>
          <w:p w14:paraId="10CE217B" w14:textId="77777777" w:rsidR="003E475B" w:rsidRDefault="003E475B" w:rsidP="006E1503">
            <w:pPr>
              <w:spacing w:before="0" w:after="160"/>
            </w:pPr>
            <w:r>
              <w:t>GUS</w:t>
            </w:r>
          </w:p>
        </w:tc>
      </w:tr>
      <w:tr w:rsidR="003E475B" w14:paraId="6B765AA4" w14:textId="77777777" w:rsidTr="006E1503">
        <w:tc>
          <w:tcPr>
            <w:tcW w:w="1854" w:type="dxa"/>
            <w:vMerge/>
            <w:vAlign w:val="center"/>
          </w:tcPr>
          <w:p w14:paraId="155B05C8" w14:textId="77777777" w:rsidR="003E475B" w:rsidRDefault="003E475B" w:rsidP="006E1503">
            <w:pPr>
              <w:spacing w:before="0" w:after="160"/>
            </w:pPr>
          </w:p>
        </w:tc>
        <w:tc>
          <w:tcPr>
            <w:tcW w:w="2038" w:type="dxa"/>
            <w:vAlign w:val="center"/>
          </w:tcPr>
          <w:p w14:paraId="5FF99256" w14:textId="77777777" w:rsidR="003E475B" w:rsidRDefault="003E475B" w:rsidP="006E1503">
            <w:pPr>
              <w:spacing w:before="0" w:after="160"/>
            </w:pPr>
            <w:r>
              <w:t>Liczba przydomowych oczyszczalni ścieków</w:t>
            </w:r>
          </w:p>
        </w:tc>
        <w:tc>
          <w:tcPr>
            <w:tcW w:w="1051" w:type="dxa"/>
            <w:vAlign w:val="center"/>
          </w:tcPr>
          <w:p w14:paraId="046FCE6E" w14:textId="77777777" w:rsidR="003E475B" w:rsidRDefault="003E475B" w:rsidP="006E1503">
            <w:pPr>
              <w:spacing w:before="0" w:after="160"/>
            </w:pPr>
            <w:r>
              <w:t>szt.</w:t>
            </w:r>
          </w:p>
        </w:tc>
        <w:tc>
          <w:tcPr>
            <w:tcW w:w="1325" w:type="dxa"/>
            <w:vAlign w:val="center"/>
          </w:tcPr>
          <w:p w14:paraId="504EF5A0" w14:textId="77777777" w:rsidR="003E475B" w:rsidRDefault="003E475B" w:rsidP="006E1503">
            <w:pPr>
              <w:spacing w:before="0" w:after="160"/>
              <w:jc w:val="right"/>
            </w:pPr>
            <w:r>
              <w:t>5453</w:t>
            </w:r>
          </w:p>
          <w:p w14:paraId="0031E6A7" w14:textId="77777777" w:rsidR="003E475B" w:rsidRDefault="003E475B" w:rsidP="006E1503">
            <w:pPr>
              <w:spacing w:before="0" w:after="160"/>
              <w:jc w:val="right"/>
            </w:pPr>
            <w:r>
              <w:t>(2021 r.)</w:t>
            </w:r>
          </w:p>
        </w:tc>
        <w:tc>
          <w:tcPr>
            <w:tcW w:w="1387" w:type="dxa"/>
            <w:vAlign w:val="center"/>
          </w:tcPr>
          <w:p w14:paraId="156A3AE2" w14:textId="77777777" w:rsidR="003E475B" w:rsidRDefault="003E475B" w:rsidP="006E1503">
            <w:pPr>
              <w:spacing w:before="0" w:after="160"/>
            </w:pPr>
            <w:r>
              <w:rPr>
                <w:rStyle w:val="ui-provider"/>
              </w:rPr>
              <w:t>spadek w odniesieniu do wartości bazowej przy jednoczesnym wzroście długości sieci kanalizacyjnej</w:t>
            </w:r>
          </w:p>
        </w:tc>
        <w:tc>
          <w:tcPr>
            <w:tcW w:w="1407" w:type="dxa"/>
            <w:vAlign w:val="center"/>
          </w:tcPr>
          <w:p w14:paraId="2761BC02" w14:textId="77777777" w:rsidR="003E475B" w:rsidRDefault="003E475B" w:rsidP="006E1503">
            <w:pPr>
              <w:spacing w:before="0" w:after="160"/>
            </w:pPr>
            <w:r>
              <w:t>GUS</w:t>
            </w:r>
          </w:p>
        </w:tc>
      </w:tr>
      <w:tr w:rsidR="003E475B" w14:paraId="6393BD0B" w14:textId="77777777" w:rsidTr="006E1503">
        <w:tc>
          <w:tcPr>
            <w:tcW w:w="1854" w:type="dxa"/>
            <w:vMerge/>
            <w:vAlign w:val="center"/>
          </w:tcPr>
          <w:p w14:paraId="368047A8" w14:textId="77777777" w:rsidR="003E475B" w:rsidRDefault="003E475B" w:rsidP="006E1503">
            <w:pPr>
              <w:spacing w:before="0" w:after="160"/>
            </w:pPr>
          </w:p>
        </w:tc>
        <w:tc>
          <w:tcPr>
            <w:tcW w:w="2038" w:type="dxa"/>
            <w:vAlign w:val="center"/>
          </w:tcPr>
          <w:p w14:paraId="7249B818" w14:textId="77777777" w:rsidR="003E475B" w:rsidRDefault="003E475B" w:rsidP="006E1503">
            <w:pPr>
              <w:spacing w:before="0" w:after="160"/>
            </w:pPr>
            <w:r>
              <w:t>Udział przemysłu w zużyciu wody ogółem</w:t>
            </w:r>
          </w:p>
        </w:tc>
        <w:tc>
          <w:tcPr>
            <w:tcW w:w="1051" w:type="dxa"/>
            <w:vAlign w:val="center"/>
          </w:tcPr>
          <w:p w14:paraId="1128562D" w14:textId="77777777" w:rsidR="003E475B" w:rsidRDefault="003E475B" w:rsidP="006E1503">
            <w:pPr>
              <w:spacing w:before="0" w:after="160"/>
            </w:pPr>
            <w:r>
              <w:t>%</w:t>
            </w:r>
          </w:p>
        </w:tc>
        <w:tc>
          <w:tcPr>
            <w:tcW w:w="1325" w:type="dxa"/>
            <w:vAlign w:val="center"/>
          </w:tcPr>
          <w:p w14:paraId="537EADB9" w14:textId="77777777" w:rsidR="003E475B" w:rsidRDefault="003E475B" w:rsidP="006E1503">
            <w:pPr>
              <w:spacing w:before="0" w:after="160"/>
              <w:jc w:val="right"/>
            </w:pPr>
            <w:r>
              <w:t>41,50 (2022 r.)</w:t>
            </w:r>
          </w:p>
        </w:tc>
        <w:tc>
          <w:tcPr>
            <w:tcW w:w="1387" w:type="dxa"/>
            <w:vAlign w:val="center"/>
          </w:tcPr>
          <w:p w14:paraId="3DDB86F2" w14:textId="77777777" w:rsidR="003E475B" w:rsidRDefault="003E475B" w:rsidP="006E1503">
            <w:pPr>
              <w:spacing w:before="0" w:after="160"/>
            </w:pPr>
            <w:r>
              <w:t>spadek w odniesieniu do wartości bazowej</w:t>
            </w:r>
          </w:p>
        </w:tc>
        <w:tc>
          <w:tcPr>
            <w:tcW w:w="1407" w:type="dxa"/>
            <w:vAlign w:val="center"/>
          </w:tcPr>
          <w:p w14:paraId="29D4CB9B" w14:textId="77777777" w:rsidR="003E475B" w:rsidRDefault="003E475B" w:rsidP="006E1503">
            <w:pPr>
              <w:spacing w:before="0" w:after="160"/>
            </w:pPr>
            <w:r>
              <w:t>GUS</w:t>
            </w:r>
          </w:p>
        </w:tc>
      </w:tr>
      <w:tr w:rsidR="003E475B" w14:paraId="4D28F535" w14:textId="77777777" w:rsidTr="006E1503">
        <w:tc>
          <w:tcPr>
            <w:tcW w:w="1854" w:type="dxa"/>
            <w:vAlign w:val="center"/>
          </w:tcPr>
          <w:p w14:paraId="35C830A1" w14:textId="77777777" w:rsidR="003E475B" w:rsidRDefault="003E475B" w:rsidP="006E1503">
            <w:pPr>
              <w:spacing w:before="0" w:after="160"/>
            </w:pPr>
            <w:r>
              <w:t>Zasoby geologiczne</w:t>
            </w:r>
          </w:p>
        </w:tc>
        <w:tc>
          <w:tcPr>
            <w:tcW w:w="2038" w:type="dxa"/>
            <w:vAlign w:val="center"/>
          </w:tcPr>
          <w:p w14:paraId="5BFE5DF6" w14:textId="77777777" w:rsidR="003E475B" w:rsidRDefault="003E475B" w:rsidP="006E1503">
            <w:pPr>
              <w:spacing w:before="0" w:after="160"/>
            </w:pPr>
            <w:r w:rsidRPr="00AD2472">
              <w:t>Liczba udokumentowanych złóż</w:t>
            </w:r>
            <w:r>
              <w:t xml:space="preserve"> </w:t>
            </w:r>
          </w:p>
        </w:tc>
        <w:tc>
          <w:tcPr>
            <w:tcW w:w="1051" w:type="dxa"/>
            <w:vAlign w:val="center"/>
          </w:tcPr>
          <w:p w14:paraId="48679F87" w14:textId="77777777" w:rsidR="003E475B" w:rsidRDefault="003E475B" w:rsidP="006E1503">
            <w:pPr>
              <w:spacing w:before="0" w:after="160"/>
            </w:pPr>
            <w:r>
              <w:t>szt.</w:t>
            </w:r>
          </w:p>
        </w:tc>
        <w:tc>
          <w:tcPr>
            <w:tcW w:w="1325" w:type="dxa"/>
            <w:vAlign w:val="center"/>
          </w:tcPr>
          <w:p w14:paraId="4A5FCCDE" w14:textId="77777777" w:rsidR="003E475B" w:rsidRDefault="003E475B" w:rsidP="006E1503">
            <w:pPr>
              <w:spacing w:before="0" w:after="160"/>
              <w:jc w:val="right"/>
            </w:pPr>
            <w:r>
              <w:t>1180 (2022 r.)</w:t>
            </w:r>
          </w:p>
        </w:tc>
        <w:tc>
          <w:tcPr>
            <w:tcW w:w="1387" w:type="dxa"/>
            <w:vAlign w:val="center"/>
          </w:tcPr>
          <w:p w14:paraId="58433DC8" w14:textId="77777777" w:rsidR="003E475B" w:rsidRDefault="003E475B" w:rsidP="006E1503">
            <w:pPr>
              <w:spacing w:before="0" w:after="160"/>
            </w:pPr>
            <w:r>
              <w:rPr>
                <w:szCs w:val="24"/>
              </w:rPr>
              <w:t>wzrost w odniesieniu do wartości bazowej</w:t>
            </w:r>
          </w:p>
        </w:tc>
        <w:tc>
          <w:tcPr>
            <w:tcW w:w="1407" w:type="dxa"/>
            <w:vAlign w:val="center"/>
          </w:tcPr>
          <w:p w14:paraId="26A61965" w14:textId="77777777" w:rsidR="003E475B" w:rsidRDefault="003E475B" w:rsidP="006E1503">
            <w:pPr>
              <w:spacing w:before="0" w:after="160"/>
            </w:pPr>
            <w:r>
              <w:t>PIG-PIB</w:t>
            </w:r>
          </w:p>
        </w:tc>
      </w:tr>
      <w:tr w:rsidR="003E475B" w:rsidRPr="003E7327" w14:paraId="119240A2" w14:textId="77777777" w:rsidTr="006E1503">
        <w:tc>
          <w:tcPr>
            <w:tcW w:w="1854" w:type="dxa"/>
            <w:vMerge w:val="restart"/>
            <w:vAlign w:val="center"/>
          </w:tcPr>
          <w:p w14:paraId="3753D0F7" w14:textId="77777777" w:rsidR="003E475B" w:rsidRDefault="003E475B" w:rsidP="006E1503">
            <w:pPr>
              <w:spacing w:before="0" w:after="160"/>
            </w:pPr>
            <w:r>
              <w:t>Gospodarka odpadami i zapobieganie powstawaniu odpadów</w:t>
            </w:r>
          </w:p>
        </w:tc>
        <w:tc>
          <w:tcPr>
            <w:tcW w:w="2038" w:type="dxa"/>
            <w:vAlign w:val="center"/>
          </w:tcPr>
          <w:p w14:paraId="25845DFD" w14:textId="77777777" w:rsidR="003E475B" w:rsidRDefault="003E475B" w:rsidP="006E1503">
            <w:pPr>
              <w:spacing w:before="0" w:after="160"/>
              <w:rPr>
                <w:szCs w:val="24"/>
              </w:rPr>
            </w:pPr>
            <w:r>
              <w:rPr>
                <w:szCs w:val="24"/>
              </w:rPr>
              <w:t>Masa zinwentaryzowanych materiałów zawierających azbest pozostałych do unieszkodliwienia [Mg]</w:t>
            </w:r>
          </w:p>
        </w:tc>
        <w:tc>
          <w:tcPr>
            <w:tcW w:w="1051" w:type="dxa"/>
            <w:vAlign w:val="center"/>
          </w:tcPr>
          <w:p w14:paraId="6216669C" w14:textId="77777777" w:rsidR="003E475B" w:rsidRDefault="003E475B" w:rsidP="006E1503">
            <w:pPr>
              <w:spacing w:before="0" w:after="160"/>
              <w:rPr>
                <w:szCs w:val="24"/>
              </w:rPr>
            </w:pPr>
            <w:r>
              <w:t>Mg</w:t>
            </w:r>
          </w:p>
        </w:tc>
        <w:tc>
          <w:tcPr>
            <w:tcW w:w="1325" w:type="dxa"/>
            <w:vAlign w:val="center"/>
          </w:tcPr>
          <w:p w14:paraId="106B5540" w14:textId="77777777" w:rsidR="003E475B" w:rsidRDefault="003E475B" w:rsidP="006E1503">
            <w:pPr>
              <w:spacing w:before="0" w:after="160"/>
              <w:jc w:val="right"/>
            </w:pPr>
            <w:r>
              <w:t>285312,57 (2022 r.)</w:t>
            </w:r>
          </w:p>
        </w:tc>
        <w:tc>
          <w:tcPr>
            <w:tcW w:w="1387" w:type="dxa"/>
            <w:vAlign w:val="center"/>
          </w:tcPr>
          <w:p w14:paraId="00B24548" w14:textId="77777777" w:rsidR="003E475B" w:rsidRDefault="003E475B" w:rsidP="006E1503">
            <w:pPr>
              <w:spacing w:before="0" w:after="160"/>
              <w:rPr>
                <w:szCs w:val="24"/>
              </w:rPr>
            </w:pPr>
            <w:r>
              <w:rPr>
                <w:szCs w:val="24"/>
              </w:rPr>
              <w:t>spadek w odniesieniu do wartości bazowej</w:t>
            </w:r>
          </w:p>
        </w:tc>
        <w:tc>
          <w:tcPr>
            <w:tcW w:w="1407" w:type="dxa"/>
            <w:vAlign w:val="center"/>
          </w:tcPr>
          <w:p w14:paraId="52188424" w14:textId="77777777" w:rsidR="003E475B" w:rsidRPr="003E7327" w:rsidRDefault="003E475B" w:rsidP="006E1503">
            <w:pPr>
              <w:pStyle w:val="Tekstprzypisudolnego"/>
              <w:rPr>
                <w:sz w:val="24"/>
                <w:szCs w:val="24"/>
              </w:rPr>
            </w:pPr>
            <w:r>
              <w:rPr>
                <w:sz w:val="24"/>
                <w:szCs w:val="24"/>
              </w:rPr>
              <w:t>Baza Azbestowa</w:t>
            </w:r>
          </w:p>
        </w:tc>
      </w:tr>
      <w:tr w:rsidR="003E475B" w14:paraId="38C05452" w14:textId="77777777" w:rsidTr="006E1503">
        <w:tc>
          <w:tcPr>
            <w:tcW w:w="1854" w:type="dxa"/>
            <w:vMerge/>
            <w:vAlign w:val="center"/>
          </w:tcPr>
          <w:p w14:paraId="32C646D7" w14:textId="77777777" w:rsidR="003E475B" w:rsidRDefault="003E475B" w:rsidP="006E1503">
            <w:pPr>
              <w:spacing w:before="0" w:after="160"/>
            </w:pPr>
          </w:p>
        </w:tc>
        <w:tc>
          <w:tcPr>
            <w:tcW w:w="2038" w:type="dxa"/>
            <w:vAlign w:val="center"/>
          </w:tcPr>
          <w:p w14:paraId="7B988496" w14:textId="77777777" w:rsidR="003E475B" w:rsidRDefault="003E475B" w:rsidP="006E1503">
            <w:pPr>
              <w:spacing w:before="0" w:after="160"/>
            </w:pPr>
            <w:r>
              <w:rPr>
                <w:szCs w:val="24"/>
              </w:rPr>
              <w:t>Masa odpadów przekazywanych do procesów odzysku, w tym recyklingu [Mg]</w:t>
            </w:r>
          </w:p>
        </w:tc>
        <w:tc>
          <w:tcPr>
            <w:tcW w:w="1051" w:type="dxa"/>
            <w:vAlign w:val="center"/>
          </w:tcPr>
          <w:p w14:paraId="25237092" w14:textId="77777777" w:rsidR="003E475B" w:rsidRDefault="003E475B" w:rsidP="006E1503">
            <w:pPr>
              <w:spacing w:before="0" w:after="160"/>
            </w:pPr>
            <w:r>
              <w:rPr>
                <w:szCs w:val="24"/>
              </w:rPr>
              <w:t>Mg</w:t>
            </w:r>
          </w:p>
        </w:tc>
        <w:tc>
          <w:tcPr>
            <w:tcW w:w="1325" w:type="dxa"/>
            <w:vAlign w:val="center"/>
          </w:tcPr>
          <w:p w14:paraId="5BA2511A" w14:textId="77777777" w:rsidR="003E475B" w:rsidRDefault="003E475B" w:rsidP="006E1503">
            <w:pPr>
              <w:spacing w:before="0" w:after="160"/>
              <w:jc w:val="right"/>
            </w:pPr>
            <w:r>
              <w:rPr>
                <w:szCs w:val="24"/>
              </w:rPr>
              <w:t>455 182,98 (2022 r.)</w:t>
            </w:r>
          </w:p>
        </w:tc>
        <w:tc>
          <w:tcPr>
            <w:tcW w:w="1387" w:type="dxa"/>
            <w:vAlign w:val="center"/>
          </w:tcPr>
          <w:p w14:paraId="7D0E37E5" w14:textId="77777777" w:rsidR="003E475B" w:rsidRDefault="003E475B" w:rsidP="006E1503">
            <w:pPr>
              <w:spacing w:before="0" w:after="160"/>
            </w:pPr>
            <w:r>
              <w:rPr>
                <w:szCs w:val="24"/>
              </w:rPr>
              <w:t>wzrost w odniesieniu do wartości bazowej</w:t>
            </w:r>
          </w:p>
        </w:tc>
        <w:tc>
          <w:tcPr>
            <w:tcW w:w="1407" w:type="dxa"/>
            <w:vAlign w:val="center"/>
          </w:tcPr>
          <w:p w14:paraId="25834A26" w14:textId="77777777" w:rsidR="003E475B" w:rsidRDefault="003E475B" w:rsidP="006E1503">
            <w:r>
              <w:t>Urząd Marszałkowski</w:t>
            </w:r>
          </w:p>
        </w:tc>
      </w:tr>
      <w:tr w:rsidR="003E475B" w14:paraId="085CC6F0" w14:textId="77777777" w:rsidTr="006E1503">
        <w:tc>
          <w:tcPr>
            <w:tcW w:w="1854" w:type="dxa"/>
            <w:vMerge/>
            <w:vAlign w:val="center"/>
          </w:tcPr>
          <w:p w14:paraId="456F9053" w14:textId="77777777" w:rsidR="003E475B" w:rsidRDefault="003E475B" w:rsidP="006E1503">
            <w:pPr>
              <w:spacing w:before="0" w:after="160"/>
            </w:pPr>
          </w:p>
        </w:tc>
        <w:tc>
          <w:tcPr>
            <w:tcW w:w="2038" w:type="dxa"/>
            <w:vAlign w:val="center"/>
          </w:tcPr>
          <w:p w14:paraId="6400A561" w14:textId="77777777" w:rsidR="003E475B" w:rsidRDefault="003E475B" w:rsidP="006E1503">
            <w:pPr>
              <w:spacing w:before="0" w:after="160"/>
              <w:rPr>
                <w:szCs w:val="24"/>
              </w:rPr>
            </w:pPr>
            <w:r>
              <w:rPr>
                <w:szCs w:val="24"/>
              </w:rPr>
              <w:t>Liczba dzikich składowisk odpadów na terenie województwa [szt.]</w:t>
            </w:r>
          </w:p>
        </w:tc>
        <w:tc>
          <w:tcPr>
            <w:tcW w:w="1051" w:type="dxa"/>
            <w:vAlign w:val="center"/>
          </w:tcPr>
          <w:p w14:paraId="07D5634B" w14:textId="77777777" w:rsidR="003E475B" w:rsidRDefault="003E475B" w:rsidP="006E1503">
            <w:pPr>
              <w:rPr>
                <w:szCs w:val="24"/>
              </w:rPr>
            </w:pPr>
            <w:r>
              <w:rPr>
                <w:szCs w:val="24"/>
              </w:rPr>
              <w:t>szt.</w:t>
            </w:r>
          </w:p>
        </w:tc>
        <w:tc>
          <w:tcPr>
            <w:tcW w:w="1325" w:type="dxa"/>
            <w:vAlign w:val="center"/>
          </w:tcPr>
          <w:p w14:paraId="204EDAB0" w14:textId="77777777" w:rsidR="003E475B" w:rsidRDefault="003E475B" w:rsidP="006E1503">
            <w:pPr>
              <w:spacing w:before="0" w:after="160"/>
              <w:jc w:val="right"/>
              <w:rPr>
                <w:szCs w:val="24"/>
              </w:rPr>
            </w:pPr>
            <w:r>
              <w:rPr>
                <w:szCs w:val="24"/>
              </w:rPr>
              <w:t>60 (2022 r.)</w:t>
            </w:r>
          </w:p>
        </w:tc>
        <w:tc>
          <w:tcPr>
            <w:tcW w:w="1387" w:type="dxa"/>
            <w:vAlign w:val="center"/>
          </w:tcPr>
          <w:p w14:paraId="0C284C63" w14:textId="77777777" w:rsidR="003E475B" w:rsidRDefault="003E475B" w:rsidP="006E1503">
            <w:pPr>
              <w:spacing w:before="0" w:after="160"/>
            </w:pPr>
            <w:r>
              <w:rPr>
                <w:szCs w:val="24"/>
              </w:rPr>
              <w:t>spadek w odniesieniu do wartości bazowej</w:t>
            </w:r>
          </w:p>
        </w:tc>
        <w:tc>
          <w:tcPr>
            <w:tcW w:w="1407" w:type="dxa"/>
            <w:vAlign w:val="center"/>
          </w:tcPr>
          <w:p w14:paraId="01071928" w14:textId="77777777" w:rsidR="003E475B" w:rsidRDefault="003E475B" w:rsidP="006E1503">
            <w:pPr>
              <w:pStyle w:val="Tekstprzypisudolnego"/>
            </w:pPr>
            <w:r>
              <w:rPr>
                <w:sz w:val="24"/>
                <w:szCs w:val="24"/>
              </w:rPr>
              <w:t>GUS</w:t>
            </w:r>
          </w:p>
        </w:tc>
      </w:tr>
      <w:tr w:rsidR="003E475B" w14:paraId="1F858440" w14:textId="77777777" w:rsidTr="006E1503">
        <w:tc>
          <w:tcPr>
            <w:tcW w:w="1854" w:type="dxa"/>
            <w:vMerge/>
            <w:vAlign w:val="center"/>
          </w:tcPr>
          <w:p w14:paraId="6A488987" w14:textId="77777777" w:rsidR="003E475B" w:rsidRDefault="003E475B" w:rsidP="006E1503">
            <w:pPr>
              <w:spacing w:before="0" w:after="160"/>
            </w:pPr>
          </w:p>
        </w:tc>
        <w:tc>
          <w:tcPr>
            <w:tcW w:w="2038" w:type="dxa"/>
            <w:vAlign w:val="center"/>
          </w:tcPr>
          <w:p w14:paraId="7BD0E90D" w14:textId="77777777" w:rsidR="003E475B" w:rsidRDefault="003E475B" w:rsidP="006E1503">
            <w:pPr>
              <w:spacing w:before="0" w:after="160"/>
              <w:rPr>
                <w:szCs w:val="24"/>
              </w:rPr>
            </w:pPr>
            <w:r>
              <w:rPr>
                <w:szCs w:val="24"/>
              </w:rPr>
              <w:t xml:space="preserve">Poziom przygotowania do ponownego użycia i recyklingu odpadów komunalnych </w:t>
            </w:r>
          </w:p>
        </w:tc>
        <w:tc>
          <w:tcPr>
            <w:tcW w:w="1051" w:type="dxa"/>
            <w:vAlign w:val="center"/>
          </w:tcPr>
          <w:p w14:paraId="18899A8D" w14:textId="77777777" w:rsidR="003E475B" w:rsidRDefault="003E475B" w:rsidP="006E1503">
            <w:pPr>
              <w:rPr>
                <w:szCs w:val="24"/>
              </w:rPr>
            </w:pPr>
            <w:r>
              <w:rPr>
                <w:szCs w:val="24"/>
              </w:rPr>
              <w:t>%</w:t>
            </w:r>
          </w:p>
        </w:tc>
        <w:tc>
          <w:tcPr>
            <w:tcW w:w="1325" w:type="dxa"/>
            <w:vAlign w:val="center"/>
          </w:tcPr>
          <w:p w14:paraId="71FACC64" w14:textId="77777777" w:rsidR="003E475B" w:rsidRDefault="003E475B" w:rsidP="006E1503">
            <w:pPr>
              <w:spacing w:before="0" w:after="160"/>
              <w:jc w:val="right"/>
              <w:rPr>
                <w:szCs w:val="24"/>
              </w:rPr>
            </w:pPr>
            <w:r>
              <w:rPr>
                <w:szCs w:val="24"/>
              </w:rPr>
              <w:t>30,5 (2022 r.)</w:t>
            </w:r>
          </w:p>
        </w:tc>
        <w:tc>
          <w:tcPr>
            <w:tcW w:w="1387" w:type="dxa"/>
            <w:vAlign w:val="center"/>
          </w:tcPr>
          <w:p w14:paraId="3D8008DF" w14:textId="77777777" w:rsidR="003E475B" w:rsidRDefault="003E475B" w:rsidP="006E1503">
            <w:pPr>
              <w:spacing w:before="0" w:after="160"/>
              <w:jc w:val="right"/>
            </w:pPr>
            <w:r>
              <w:t>57</w:t>
            </w:r>
          </w:p>
        </w:tc>
        <w:tc>
          <w:tcPr>
            <w:tcW w:w="1407" w:type="dxa"/>
            <w:vAlign w:val="center"/>
          </w:tcPr>
          <w:p w14:paraId="73E12641" w14:textId="77777777" w:rsidR="003E475B" w:rsidRDefault="003E475B" w:rsidP="006E1503">
            <w:pPr>
              <w:spacing w:before="0" w:after="160"/>
            </w:pPr>
            <w:r>
              <w:t>Urząd Marszałkowski</w:t>
            </w:r>
          </w:p>
        </w:tc>
      </w:tr>
      <w:tr w:rsidR="003E475B" w14:paraId="5366E140" w14:textId="77777777" w:rsidTr="006E1503">
        <w:tc>
          <w:tcPr>
            <w:tcW w:w="1854" w:type="dxa"/>
            <w:vMerge w:val="restart"/>
            <w:vAlign w:val="center"/>
          </w:tcPr>
          <w:p w14:paraId="602F4FCF" w14:textId="77777777" w:rsidR="003E475B" w:rsidRDefault="003E475B" w:rsidP="006E1503">
            <w:pPr>
              <w:spacing w:before="0" w:after="160"/>
            </w:pPr>
            <w:r>
              <w:t>Zasoby przyrodnicze</w:t>
            </w:r>
          </w:p>
        </w:tc>
        <w:tc>
          <w:tcPr>
            <w:tcW w:w="2038" w:type="dxa"/>
            <w:vAlign w:val="center"/>
          </w:tcPr>
          <w:p w14:paraId="121599C2" w14:textId="77777777" w:rsidR="003E475B" w:rsidRDefault="003E475B" w:rsidP="006E1503">
            <w:r>
              <w:t xml:space="preserve">Liczba parków krajobrazowych posiadających plany ochrony </w:t>
            </w:r>
          </w:p>
        </w:tc>
        <w:tc>
          <w:tcPr>
            <w:tcW w:w="1051" w:type="dxa"/>
            <w:vAlign w:val="center"/>
          </w:tcPr>
          <w:p w14:paraId="61B86DFB" w14:textId="77777777" w:rsidR="003E475B" w:rsidRDefault="003E475B" w:rsidP="006E1503">
            <w:pPr>
              <w:spacing w:before="0" w:after="160"/>
            </w:pPr>
            <w:r>
              <w:t>szt.</w:t>
            </w:r>
          </w:p>
        </w:tc>
        <w:tc>
          <w:tcPr>
            <w:tcW w:w="1325" w:type="dxa"/>
            <w:vAlign w:val="center"/>
          </w:tcPr>
          <w:p w14:paraId="7B603376" w14:textId="77777777" w:rsidR="003E475B" w:rsidRDefault="003E475B" w:rsidP="006E1503"/>
          <w:p w14:paraId="34A32AAE" w14:textId="77777777" w:rsidR="003E475B" w:rsidRDefault="003E475B" w:rsidP="006E1503">
            <w:pPr>
              <w:jc w:val="right"/>
            </w:pPr>
            <w:r>
              <w:t xml:space="preserve">3 </w:t>
            </w:r>
            <w:r>
              <w:rPr>
                <w:rStyle w:val="Odwoanieprzypisudolnego"/>
              </w:rPr>
              <w:footnoteReference w:id="171"/>
            </w:r>
            <w:r>
              <w:t xml:space="preserve"> (2023 r.)</w:t>
            </w:r>
          </w:p>
          <w:p w14:paraId="72A935F1" w14:textId="77777777" w:rsidR="003E475B" w:rsidRDefault="003E475B" w:rsidP="006E1503">
            <w:pPr>
              <w:spacing w:before="0" w:after="160"/>
              <w:jc w:val="right"/>
            </w:pPr>
          </w:p>
        </w:tc>
        <w:tc>
          <w:tcPr>
            <w:tcW w:w="1387" w:type="dxa"/>
            <w:vAlign w:val="center"/>
          </w:tcPr>
          <w:p w14:paraId="60874B7F" w14:textId="77777777" w:rsidR="003E475B" w:rsidRDefault="003E475B" w:rsidP="006E1503">
            <w:pPr>
              <w:jc w:val="right"/>
            </w:pPr>
            <w:r w:rsidRPr="00236B5F">
              <w:t>&gt;0</w:t>
            </w:r>
          </w:p>
        </w:tc>
        <w:tc>
          <w:tcPr>
            <w:tcW w:w="1407" w:type="dxa"/>
            <w:vAlign w:val="center"/>
          </w:tcPr>
          <w:p w14:paraId="4168252C" w14:textId="77777777" w:rsidR="003E475B" w:rsidRDefault="003E475B" w:rsidP="006E1503">
            <w:pPr>
              <w:spacing w:before="0" w:after="160"/>
            </w:pPr>
            <w:r>
              <w:t>CRFOP</w:t>
            </w:r>
          </w:p>
        </w:tc>
      </w:tr>
      <w:tr w:rsidR="003E475B" w14:paraId="5A238A42" w14:textId="77777777" w:rsidTr="006E1503">
        <w:tc>
          <w:tcPr>
            <w:tcW w:w="1854" w:type="dxa"/>
            <w:vMerge/>
            <w:vAlign w:val="center"/>
          </w:tcPr>
          <w:p w14:paraId="2CDC2D0B" w14:textId="77777777" w:rsidR="003E475B" w:rsidRDefault="003E475B" w:rsidP="006E1503">
            <w:pPr>
              <w:spacing w:before="0" w:after="160"/>
            </w:pPr>
          </w:p>
        </w:tc>
        <w:tc>
          <w:tcPr>
            <w:tcW w:w="2038" w:type="dxa"/>
            <w:vAlign w:val="center"/>
          </w:tcPr>
          <w:p w14:paraId="15B8BBD7" w14:textId="77777777" w:rsidR="003E475B" w:rsidRDefault="003E475B" w:rsidP="006E1503">
            <w:r>
              <w:t>L</w:t>
            </w:r>
            <w:r w:rsidRPr="00866F63">
              <w:t xml:space="preserve">iczba obszarów Natura 2000 posiadających plany zadań ochronnych </w:t>
            </w:r>
          </w:p>
        </w:tc>
        <w:tc>
          <w:tcPr>
            <w:tcW w:w="1051" w:type="dxa"/>
            <w:vAlign w:val="center"/>
          </w:tcPr>
          <w:p w14:paraId="6B0AED76" w14:textId="77777777" w:rsidR="003E475B" w:rsidRDefault="003E475B" w:rsidP="006E1503">
            <w:pPr>
              <w:spacing w:before="0" w:after="160"/>
            </w:pPr>
            <w:r>
              <w:t>szt.</w:t>
            </w:r>
          </w:p>
        </w:tc>
        <w:tc>
          <w:tcPr>
            <w:tcW w:w="1325" w:type="dxa"/>
            <w:vAlign w:val="center"/>
          </w:tcPr>
          <w:p w14:paraId="1D44B737" w14:textId="77777777" w:rsidR="003E475B" w:rsidRDefault="003E475B" w:rsidP="006E1503">
            <w:pPr>
              <w:jc w:val="right"/>
            </w:pPr>
            <w:r>
              <w:t>37 (2023 r.)</w:t>
            </w:r>
          </w:p>
        </w:tc>
        <w:tc>
          <w:tcPr>
            <w:tcW w:w="1387" w:type="dxa"/>
            <w:vAlign w:val="center"/>
          </w:tcPr>
          <w:p w14:paraId="70356975" w14:textId="77777777" w:rsidR="003E475B" w:rsidRPr="00236B5F" w:rsidRDefault="003E475B" w:rsidP="006E1503">
            <w:pPr>
              <w:jc w:val="right"/>
            </w:pPr>
            <w:r>
              <w:t>&gt;37</w:t>
            </w:r>
          </w:p>
        </w:tc>
        <w:tc>
          <w:tcPr>
            <w:tcW w:w="1407" w:type="dxa"/>
            <w:vAlign w:val="center"/>
          </w:tcPr>
          <w:p w14:paraId="4C1B9B59" w14:textId="77777777" w:rsidR="003E475B" w:rsidRDefault="003E475B" w:rsidP="006E1503">
            <w:pPr>
              <w:spacing w:before="0" w:after="160"/>
            </w:pPr>
            <w:r>
              <w:t>RDOŚ w Rzeszowie</w:t>
            </w:r>
          </w:p>
        </w:tc>
      </w:tr>
      <w:tr w:rsidR="003E475B" w14:paraId="0E388CF6" w14:textId="77777777" w:rsidTr="006E1503">
        <w:tc>
          <w:tcPr>
            <w:tcW w:w="1854" w:type="dxa"/>
            <w:vMerge/>
            <w:vAlign w:val="center"/>
          </w:tcPr>
          <w:p w14:paraId="207BF985" w14:textId="77777777" w:rsidR="003E475B" w:rsidRDefault="003E475B" w:rsidP="006E1503">
            <w:pPr>
              <w:spacing w:before="0" w:after="160"/>
            </w:pPr>
          </w:p>
        </w:tc>
        <w:tc>
          <w:tcPr>
            <w:tcW w:w="2038" w:type="dxa"/>
            <w:vAlign w:val="center"/>
          </w:tcPr>
          <w:p w14:paraId="4F201A3D" w14:textId="77777777" w:rsidR="003E475B" w:rsidRDefault="003E475B" w:rsidP="006E1503">
            <w:r>
              <w:t>P</w:t>
            </w:r>
            <w:r w:rsidRPr="00D128B8">
              <w:t>owierzchnia terenów zieleni (parki, zieleńce i tereny zieleni osiedlowej</w:t>
            </w:r>
            <w:r>
              <w:t>)</w:t>
            </w:r>
            <w:r w:rsidRPr="00D128B8">
              <w:t xml:space="preserve"> </w:t>
            </w:r>
          </w:p>
        </w:tc>
        <w:tc>
          <w:tcPr>
            <w:tcW w:w="1051" w:type="dxa"/>
            <w:vAlign w:val="center"/>
          </w:tcPr>
          <w:p w14:paraId="1D9B7579" w14:textId="77777777" w:rsidR="003E475B" w:rsidRDefault="003E475B" w:rsidP="006E1503">
            <w:pPr>
              <w:spacing w:before="0" w:after="160"/>
            </w:pPr>
            <w:r>
              <w:t>ha</w:t>
            </w:r>
          </w:p>
        </w:tc>
        <w:tc>
          <w:tcPr>
            <w:tcW w:w="1325" w:type="dxa"/>
            <w:vAlign w:val="center"/>
          </w:tcPr>
          <w:p w14:paraId="6FF6583A" w14:textId="77777777" w:rsidR="003E475B" w:rsidRPr="00D128B8" w:rsidRDefault="003E475B" w:rsidP="006E1503">
            <w:pPr>
              <w:jc w:val="right"/>
              <w:rPr>
                <w:szCs w:val="24"/>
                <w:shd w:val="clear" w:color="auto" w:fill="FFFFFF"/>
              </w:rPr>
            </w:pPr>
            <w:r w:rsidRPr="00D128B8">
              <w:rPr>
                <w:szCs w:val="24"/>
                <w:shd w:val="clear" w:color="auto" w:fill="FFFFFF"/>
              </w:rPr>
              <w:t xml:space="preserve">3 427,66 </w:t>
            </w:r>
          </w:p>
          <w:p w14:paraId="58A3AEE4" w14:textId="77777777" w:rsidR="003E475B" w:rsidRDefault="003E475B" w:rsidP="006E1503">
            <w:pPr>
              <w:jc w:val="right"/>
            </w:pPr>
            <w:r w:rsidRPr="00D128B8">
              <w:rPr>
                <w:szCs w:val="24"/>
                <w:shd w:val="clear" w:color="auto" w:fill="FFFFFF"/>
              </w:rPr>
              <w:t xml:space="preserve">(2021 </w:t>
            </w:r>
            <w:r>
              <w:rPr>
                <w:szCs w:val="24"/>
                <w:shd w:val="clear" w:color="auto" w:fill="FFFFFF"/>
              </w:rPr>
              <w:t>r.)</w:t>
            </w:r>
          </w:p>
        </w:tc>
        <w:tc>
          <w:tcPr>
            <w:tcW w:w="1387" w:type="dxa"/>
            <w:vAlign w:val="center"/>
          </w:tcPr>
          <w:p w14:paraId="1A794A8E" w14:textId="77777777" w:rsidR="003E475B" w:rsidRPr="00236B5F" w:rsidRDefault="003E475B" w:rsidP="006E1503">
            <w:r>
              <w:t>wzrost w odniesieniu do wartości bazowej</w:t>
            </w:r>
          </w:p>
        </w:tc>
        <w:tc>
          <w:tcPr>
            <w:tcW w:w="1407" w:type="dxa"/>
            <w:vAlign w:val="center"/>
          </w:tcPr>
          <w:p w14:paraId="3A2DE860" w14:textId="77777777" w:rsidR="003E475B" w:rsidRDefault="003E475B" w:rsidP="006E1503">
            <w:pPr>
              <w:spacing w:before="0" w:after="160"/>
            </w:pPr>
            <w:r>
              <w:t>GUS</w:t>
            </w:r>
          </w:p>
        </w:tc>
      </w:tr>
      <w:tr w:rsidR="003E475B" w14:paraId="60C3D6F5" w14:textId="77777777" w:rsidTr="006E1503">
        <w:tc>
          <w:tcPr>
            <w:tcW w:w="1854" w:type="dxa"/>
            <w:vMerge/>
            <w:vAlign w:val="center"/>
          </w:tcPr>
          <w:p w14:paraId="2A8463EE" w14:textId="77777777" w:rsidR="003E475B" w:rsidRDefault="003E475B" w:rsidP="006E1503">
            <w:pPr>
              <w:spacing w:before="0" w:after="160"/>
            </w:pPr>
          </w:p>
        </w:tc>
        <w:tc>
          <w:tcPr>
            <w:tcW w:w="2038" w:type="dxa"/>
            <w:vAlign w:val="center"/>
          </w:tcPr>
          <w:p w14:paraId="33FA5B88" w14:textId="77777777" w:rsidR="003E475B" w:rsidRPr="00D128B8" w:rsidRDefault="003E475B" w:rsidP="006E1503">
            <w:r>
              <w:t>U</w:t>
            </w:r>
            <w:r w:rsidRPr="00422CD7">
              <w:t>dział parków, zieleńców i terenów zieleni osiedlowej w powierzchni ogółem</w:t>
            </w:r>
            <w:r>
              <w:t xml:space="preserve"> </w:t>
            </w:r>
          </w:p>
        </w:tc>
        <w:tc>
          <w:tcPr>
            <w:tcW w:w="1051" w:type="dxa"/>
            <w:vAlign w:val="center"/>
          </w:tcPr>
          <w:p w14:paraId="2696417B" w14:textId="77777777" w:rsidR="003E475B" w:rsidRDefault="003E475B" w:rsidP="006E1503">
            <w:pPr>
              <w:spacing w:before="0" w:after="160"/>
            </w:pPr>
            <w:r>
              <w:t>%</w:t>
            </w:r>
          </w:p>
        </w:tc>
        <w:tc>
          <w:tcPr>
            <w:tcW w:w="1325" w:type="dxa"/>
            <w:vAlign w:val="center"/>
          </w:tcPr>
          <w:p w14:paraId="6D5AD3B0" w14:textId="77777777" w:rsidR="003E475B" w:rsidRPr="00D128B8" w:rsidRDefault="003E475B" w:rsidP="006E1503">
            <w:pPr>
              <w:jc w:val="right"/>
              <w:rPr>
                <w:szCs w:val="24"/>
                <w:shd w:val="clear" w:color="auto" w:fill="FFFFFF"/>
              </w:rPr>
            </w:pPr>
            <w:r>
              <w:t>0,2 (2021 r.)</w:t>
            </w:r>
          </w:p>
        </w:tc>
        <w:tc>
          <w:tcPr>
            <w:tcW w:w="1387" w:type="dxa"/>
            <w:vAlign w:val="center"/>
          </w:tcPr>
          <w:p w14:paraId="5077F621" w14:textId="77777777" w:rsidR="003E475B" w:rsidRDefault="003E475B" w:rsidP="006E1503">
            <w:r>
              <w:t>wzrost w odniesieniu do wartości bazowej</w:t>
            </w:r>
            <w:r w:rsidRPr="00D128B8">
              <w:t xml:space="preserve"> </w:t>
            </w:r>
          </w:p>
        </w:tc>
        <w:tc>
          <w:tcPr>
            <w:tcW w:w="1407" w:type="dxa"/>
            <w:vAlign w:val="center"/>
          </w:tcPr>
          <w:p w14:paraId="252A3F1C" w14:textId="77777777" w:rsidR="003E475B" w:rsidRDefault="003E475B" w:rsidP="006E1503">
            <w:pPr>
              <w:spacing w:before="0" w:after="160"/>
            </w:pPr>
            <w:r>
              <w:t>GUS</w:t>
            </w:r>
          </w:p>
        </w:tc>
      </w:tr>
      <w:tr w:rsidR="003E475B" w14:paraId="7F796C88" w14:textId="77777777" w:rsidTr="006E1503">
        <w:tc>
          <w:tcPr>
            <w:tcW w:w="1854" w:type="dxa"/>
            <w:vMerge/>
            <w:vAlign w:val="center"/>
          </w:tcPr>
          <w:p w14:paraId="541A6146" w14:textId="77777777" w:rsidR="003E475B" w:rsidRDefault="003E475B" w:rsidP="006E1503">
            <w:pPr>
              <w:spacing w:before="0" w:after="160"/>
            </w:pPr>
          </w:p>
        </w:tc>
        <w:tc>
          <w:tcPr>
            <w:tcW w:w="2038" w:type="dxa"/>
            <w:vAlign w:val="center"/>
          </w:tcPr>
          <w:p w14:paraId="1312A654" w14:textId="77777777" w:rsidR="003E475B" w:rsidRDefault="003E475B" w:rsidP="006E1503"/>
          <w:p w14:paraId="4D83AD92" w14:textId="77777777" w:rsidR="003E475B" w:rsidRPr="00236B5F" w:rsidRDefault="003E475B" w:rsidP="006E1503">
            <w:r>
              <w:t>L</w:t>
            </w:r>
            <w:r w:rsidRPr="00236B5F">
              <w:t xml:space="preserve">esistość </w:t>
            </w:r>
          </w:p>
          <w:p w14:paraId="4FA697B3" w14:textId="77777777" w:rsidR="003E475B" w:rsidRPr="00D128B8" w:rsidRDefault="003E475B" w:rsidP="006E1503"/>
        </w:tc>
        <w:tc>
          <w:tcPr>
            <w:tcW w:w="1051" w:type="dxa"/>
            <w:vAlign w:val="center"/>
          </w:tcPr>
          <w:p w14:paraId="451689D1" w14:textId="77777777" w:rsidR="003E475B" w:rsidRDefault="003E475B" w:rsidP="006E1503">
            <w:pPr>
              <w:spacing w:before="0" w:after="160"/>
            </w:pPr>
            <w:r>
              <w:t>%</w:t>
            </w:r>
          </w:p>
        </w:tc>
        <w:tc>
          <w:tcPr>
            <w:tcW w:w="1325" w:type="dxa"/>
            <w:vAlign w:val="center"/>
          </w:tcPr>
          <w:p w14:paraId="0CB1DDF6" w14:textId="77777777" w:rsidR="003E475B" w:rsidRPr="00D128B8" w:rsidRDefault="003E475B" w:rsidP="006E1503">
            <w:pPr>
              <w:jc w:val="right"/>
              <w:rPr>
                <w:szCs w:val="24"/>
                <w:shd w:val="clear" w:color="auto" w:fill="FFFFFF"/>
              </w:rPr>
            </w:pPr>
            <w:r>
              <w:t>38,3 (2022 r.)</w:t>
            </w:r>
          </w:p>
        </w:tc>
        <w:tc>
          <w:tcPr>
            <w:tcW w:w="1387" w:type="dxa"/>
            <w:vAlign w:val="center"/>
          </w:tcPr>
          <w:p w14:paraId="1E9CE157" w14:textId="77777777" w:rsidR="003E475B" w:rsidRDefault="003E475B" w:rsidP="006E1503">
            <w:r>
              <w:t>wzrost lub utrzymanie wartości bazowej</w:t>
            </w:r>
          </w:p>
        </w:tc>
        <w:tc>
          <w:tcPr>
            <w:tcW w:w="1407" w:type="dxa"/>
            <w:vAlign w:val="center"/>
          </w:tcPr>
          <w:p w14:paraId="037D7836" w14:textId="77777777" w:rsidR="003E475B" w:rsidRDefault="003E475B" w:rsidP="006E1503">
            <w:pPr>
              <w:spacing w:before="0" w:after="160"/>
            </w:pPr>
            <w:r>
              <w:t>GUS</w:t>
            </w:r>
          </w:p>
        </w:tc>
      </w:tr>
      <w:tr w:rsidR="003E475B" w14:paraId="14BC1DD8" w14:textId="77777777" w:rsidTr="006E1503">
        <w:tc>
          <w:tcPr>
            <w:tcW w:w="1854" w:type="dxa"/>
            <w:vAlign w:val="center"/>
          </w:tcPr>
          <w:p w14:paraId="70459118" w14:textId="77777777" w:rsidR="003E475B" w:rsidRDefault="003E475B" w:rsidP="006E1503">
            <w:pPr>
              <w:spacing w:before="0" w:after="160"/>
            </w:pPr>
            <w:r>
              <w:t>Zagrożenia poważnymi awariami przemysłowymi</w:t>
            </w:r>
          </w:p>
        </w:tc>
        <w:tc>
          <w:tcPr>
            <w:tcW w:w="2038" w:type="dxa"/>
            <w:vAlign w:val="center"/>
          </w:tcPr>
          <w:p w14:paraId="37DC30F1" w14:textId="77777777" w:rsidR="003E475B" w:rsidRDefault="003E475B" w:rsidP="006E1503">
            <w:pPr>
              <w:spacing w:before="0" w:after="160"/>
            </w:pPr>
            <w:r>
              <w:t>Liczba przypadków wystąpienia poważnych awarii przemysłowych</w:t>
            </w:r>
          </w:p>
        </w:tc>
        <w:tc>
          <w:tcPr>
            <w:tcW w:w="1051" w:type="dxa"/>
            <w:vAlign w:val="center"/>
          </w:tcPr>
          <w:p w14:paraId="154E64B2" w14:textId="77777777" w:rsidR="003E475B" w:rsidRDefault="003E475B" w:rsidP="006E1503">
            <w:pPr>
              <w:spacing w:before="0" w:after="160"/>
            </w:pPr>
            <w:r>
              <w:t>szt.</w:t>
            </w:r>
          </w:p>
        </w:tc>
        <w:tc>
          <w:tcPr>
            <w:tcW w:w="1325" w:type="dxa"/>
            <w:vAlign w:val="center"/>
          </w:tcPr>
          <w:p w14:paraId="7B79BDA7" w14:textId="77777777" w:rsidR="003E475B" w:rsidRDefault="003E475B" w:rsidP="006E1503">
            <w:pPr>
              <w:spacing w:before="0" w:after="160"/>
              <w:jc w:val="right"/>
            </w:pPr>
            <w:r>
              <w:t>0</w:t>
            </w:r>
          </w:p>
          <w:p w14:paraId="086DAA54" w14:textId="77777777" w:rsidR="003E475B" w:rsidRDefault="003E475B" w:rsidP="006E1503">
            <w:pPr>
              <w:spacing w:before="0" w:after="160"/>
              <w:jc w:val="right"/>
            </w:pPr>
            <w:r>
              <w:t>(2021 r.)</w:t>
            </w:r>
          </w:p>
        </w:tc>
        <w:tc>
          <w:tcPr>
            <w:tcW w:w="1387" w:type="dxa"/>
            <w:vAlign w:val="center"/>
          </w:tcPr>
          <w:p w14:paraId="722C1953" w14:textId="77777777" w:rsidR="003E475B" w:rsidRDefault="003E475B" w:rsidP="006E1503">
            <w:pPr>
              <w:spacing w:before="0" w:after="160"/>
              <w:jc w:val="right"/>
            </w:pPr>
            <w:r>
              <w:t>0</w:t>
            </w:r>
          </w:p>
        </w:tc>
        <w:tc>
          <w:tcPr>
            <w:tcW w:w="1407" w:type="dxa"/>
            <w:vAlign w:val="center"/>
          </w:tcPr>
          <w:p w14:paraId="20D489ED" w14:textId="77777777" w:rsidR="003E475B" w:rsidRDefault="003E475B" w:rsidP="006E1503">
            <w:pPr>
              <w:spacing w:before="0" w:after="160"/>
            </w:pPr>
            <w:r>
              <w:t>GIOŚ</w:t>
            </w:r>
          </w:p>
        </w:tc>
      </w:tr>
    </w:tbl>
    <w:p w14:paraId="66CFA999" w14:textId="77777777" w:rsidR="00086163" w:rsidRDefault="00086163">
      <w:pPr>
        <w:spacing w:before="0" w:after="160"/>
        <w:rPr>
          <w:rFonts w:eastAsiaTheme="majorEastAsia" w:cstheme="majorBidi"/>
          <w:b/>
          <w:color w:val="2F5496" w:themeColor="accent1" w:themeShade="BF"/>
          <w:sz w:val="30"/>
          <w:szCs w:val="32"/>
        </w:rPr>
      </w:pPr>
      <w:r>
        <w:br w:type="page"/>
      </w:r>
    </w:p>
    <w:p w14:paraId="0AFEB17C" w14:textId="75B924FC" w:rsidR="00086163" w:rsidRDefault="000B13E4" w:rsidP="00076D03">
      <w:pPr>
        <w:pStyle w:val="Nagwek1"/>
      </w:pPr>
      <w:bookmarkStart w:id="220" w:name="_Toc147241621"/>
      <w:r>
        <w:t>Ustalenia Strategicznej oceny oddziaływania na środowisku projektu Programu</w:t>
      </w:r>
      <w:bookmarkEnd w:id="220"/>
    </w:p>
    <w:p w14:paraId="5ACCD13B" w14:textId="62C980AA" w:rsidR="00086163" w:rsidRDefault="00143B9E">
      <w:pPr>
        <w:spacing w:before="0" w:after="160"/>
        <w:rPr>
          <w:rFonts w:eastAsiaTheme="majorEastAsia" w:cstheme="majorBidi"/>
          <w:b/>
          <w:color w:val="2F5496" w:themeColor="accent1" w:themeShade="BF"/>
          <w:sz w:val="30"/>
          <w:szCs w:val="32"/>
        </w:rPr>
      </w:pPr>
      <w:r w:rsidRPr="00143B9E">
        <w:rPr>
          <w:highlight w:val="yellow"/>
        </w:rPr>
        <w:t>Rozdział zostanie uzupełniony po przeprowadzeniu strategicznej oceny oddziaływania na środowisko.</w:t>
      </w:r>
      <w:r w:rsidR="00086163">
        <w:br w:type="page"/>
      </w:r>
    </w:p>
    <w:p w14:paraId="5B224CB8" w14:textId="40228517" w:rsidR="00086163" w:rsidRDefault="000B13E4" w:rsidP="00076D03">
      <w:pPr>
        <w:pStyle w:val="Nagwek1"/>
      </w:pPr>
      <w:bookmarkStart w:id="221" w:name="_Toc147241622"/>
      <w:r>
        <w:t>Spis tabel</w:t>
      </w:r>
      <w:bookmarkEnd w:id="221"/>
    </w:p>
    <w:p w14:paraId="0E2E3C6A" w14:textId="7BB35C84" w:rsidR="00F9244E" w:rsidRDefault="00F9244E" w:rsidP="00F9244E">
      <w:pPr>
        <w:spacing w:before="0" w:after="160"/>
        <w:rPr>
          <w:noProof/>
        </w:rPr>
      </w:pPr>
      <w:r>
        <w:fldChar w:fldCharType="begin"/>
      </w:r>
      <w:r>
        <w:instrText xml:space="preserve"> TOC \h \z \c "Tabela" </w:instrText>
      </w:r>
      <w:r>
        <w:fldChar w:fldCharType="separate"/>
      </w:r>
      <w:hyperlink w:anchor="_Toc147239257" w:history="1">
        <w:r w:rsidRPr="005B559D">
          <w:rPr>
            <w:rStyle w:val="Hipercze"/>
            <w:noProof/>
          </w:rPr>
          <w:t xml:space="preserve">Tabela 1. Wynikowe klasy stref dla poszczególnych zanieczyszczeń na terenie strefy miasto Rzeszów z uwzględnieniem kryteriów ochrony zdrowia ludzi za lata 2018-2022 </w:t>
        </w:r>
        <w:r>
          <w:rPr>
            <w:rStyle w:val="Hipercze"/>
            <w:noProof/>
          </w:rPr>
          <w:t>……………………………………………………………………………………...</w:t>
        </w:r>
        <w:r>
          <w:rPr>
            <w:noProof/>
            <w:webHidden/>
          </w:rPr>
          <w:tab/>
        </w:r>
        <w:r>
          <w:rPr>
            <w:noProof/>
            <w:webHidden/>
          </w:rPr>
          <w:fldChar w:fldCharType="begin"/>
        </w:r>
        <w:r>
          <w:rPr>
            <w:noProof/>
            <w:webHidden/>
          </w:rPr>
          <w:instrText xml:space="preserve"> PAGEREF _Toc147239257 \h </w:instrText>
        </w:r>
        <w:r>
          <w:rPr>
            <w:noProof/>
            <w:webHidden/>
          </w:rPr>
        </w:r>
        <w:r>
          <w:rPr>
            <w:noProof/>
            <w:webHidden/>
          </w:rPr>
          <w:fldChar w:fldCharType="separate"/>
        </w:r>
        <w:r w:rsidR="00765DF5">
          <w:rPr>
            <w:noProof/>
            <w:webHidden/>
          </w:rPr>
          <w:t>46</w:t>
        </w:r>
        <w:r>
          <w:rPr>
            <w:noProof/>
            <w:webHidden/>
          </w:rPr>
          <w:fldChar w:fldCharType="end"/>
        </w:r>
      </w:hyperlink>
    </w:p>
    <w:p w14:paraId="1ED05519" w14:textId="5903912B" w:rsidR="00F9244E" w:rsidRDefault="00000000">
      <w:pPr>
        <w:pStyle w:val="Spisilustracji"/>
        <w:tabs>
          <w:tab w:val="right" w:leader="dot" w:pos="9062"/>
        </w:tabs>
        <w:rPr>
          <w:noProof/>
        </w:rPr>
      </w:pPr>
      <w:hyperlink w:anchor="_Toc147239258" w:history="1">
        <w:r w:rsidR="00F9244E" w:rsidRPr="005B559D">
          <w:rPr>
            <w:rStyle w:val="Hipercze"/>
            <w:noProof/>
          </w:rPr>
          <w:t xml:space="preserve">Tabela 2. Wynikowe klasy stref dla poszczególnych zanieczyszczeń na terenie strefy podkarpackiej z uwzględnieniem kryteriów ochrony zdrowia ludzi i ochrony roślin za lata 2018-2022 </w:t>
        </w:r>
        <w:r w:rsidR="00F9244E">
          <w:rPr>
            <w:noProof/>
            <w:webHidden/>
          </w:rPr>
          <w:tab/>
        </w:r>
        <w:r w:rsidR="00F9244E">
          <w:rPr>
            <w:noProof/>
            <w:webHidden/>
          </w:rPr>
          <w:fldChar w:fldCharType="begin"/>
        </w:r>
        <w:r w:rsidR="00F9244E">
          <w:rPr>
            <w:noProof/>
            <w:webHidden/>
          </w:rPr>
          <w:instrText xml:space="preserve"> PAGEREF _Toc147239258 \h </w:instrText>
        </w:r>
        <w:r w:rsidR="00F9244E">
          <w:rPr>
            <w:noProof/>
            <w:webHidden/>
          </w:rPr>
        </w:r>
        <w:r w:rsidR="00F9244E">
          <w:rPr>
            <w:noProof/>
            <w:webHidden/>
          </w:rPr>
          <w:fldChar w:fldCharType="separate"/>
        </w:r>
        <w:r w:rsidR="00765DF5">
          <w:rPr>
            <w:noProof/>
            <w:webHidden/>
          </w:rPr>
          <w:t>46</w:t>
        </w:r>
        <w:r w:rsidR="00F9244E">
          <w:rPr>
            <w:noProof/>
            <w:webHidden/>
          </w:rPr>
          <w:fldChar w:fldCharType="end"/>
        </w:r>
      </w:hyperlink>
    </w:p>
    <w:p w14:paraId="395D6877" w14:textId="327FB27A" w:rsidR="00F9244E" w:rsidRDefault="00000000">
      <w:pPr>
        <w:pStyle w:val="Spisilustracji"/>
        <w:tabs>
          <w:tab w:val="right" w:leader="dot" w:pos="9062"/>
        </w:tabs>
        <w:rPr>
          <w:noProof/>
        </w:rPr>
      </w:pPr>
      <w:hyperlink w:anchor="_Toc147239259" w:history="1">
        <w:r w:rsidR="00F9244E" w:rsidRPr="005B559D">
          <w:rPr>
            <w:rStyle w:val="Hipercze"/>
            <w:noProof/>
          </w:rPr>
          <w:t xml:space="preserve">Tabela 3. Wyniki pomiarów długookresowego średniego poziomu dźwięku A [dB] na terenie województwa podkarpackiego w 2021 roku </w:t>
        </w:r>
        <w:r w:rsidR="00F9244E">
          <w:rPr>
            <w:noProof/>
            <w:webHidden/>
          </w:rPr>
          <w:tab/>
        </w:r>
        <w:r w:rsidR="00F9244E">
          <w:rPr>
            <w:noProof/>
            <w:webHidden/>
          </w:rPr>
          <w:fldChar w:fldCharType="begin"/>
        </w:r>
        <w:r w:rsidR="00F9244E">
          <w:rPr>
            <w:noProof/>
            <w:webHidden/>
          </w:rPr>
          <w:instrText xml:space="preserve"> PAGEREF _Toc147239259 \h </w:instrText>
        </w:r>
        <w:r w:rsidR="00F9244E">
          <w:rPr>
            <w:noProof/>
            <w:webHidden/>
          </w:rPr>
        </w:r>
        <w:r w:rsidR="00F9244E">
          <w:rPr>
            <w:noProof/>
            <w:webHidden/>
          </w:rPr>
          <w:fldChar w:fldCharType="separate"/>
        </w:r>
        <w:r w:rsidR="00765DF5">
          <w:rPr>
            <w:noProof/>
            <w:webHidden/>
          </w:rPr>
          <w:t>59</w:t>
        </w:r>
        <w:r w:rsidR="00F9244E">
          <w:rPr>
            <w:noProof/>
            <w:webHidden/>
          </w:rPr>
          <w:fldChar w:fldCharType="end"/>
        </w:r>
      </w:hyperlink>
    </w:p>
    <w:p w14:paraId="4F7D628A" w14:textId="3C30DA52" w:rsidR="00F9244E" w:rsidRDefault="00000000">
      <w:pPr>
        <w:pStyle w:val="Spisilustracji"/>
        <w:tabs>
          <w:tab w:val="right" w:leader="dot" w:pos="9062"/>
        </w:tabs>
        <w:rPr>
          <w:noProof/>
        </w:rPr>
      </w:pPr>
      <w:hyperlink w:anchor="_Toc147239260" w:history="1">
        <w:r w:rsidR="00F9244E" w:rsidRPr="005B559D">
          <w:rPr>
            <w:rStyle w:val="Hipercze"/>
            <w:noProof/>
          </w:rPr>
          <w:t xml:space="preserve">Tabela 4. Wyniki pomiarów równoważnego poziomu dźwięku A [dB] na terenie województwa podkarpackiego w 2021 roku </w:t>
        </w:r>
        <w:r w:rsidR="00F9244E">
          <w:rPr>
            <w:noProof/>
            <w:webHidden/>
          </w:rPr>
          <w:tab/>
        </w:r>
        <w:r w:rsidR="00F9244E">
          <w:rPr>
            <w:noProof/>
            <w:webHidden/>
          </w:rPr>
          <w:fldChar w:fldCharType="begin"/>
        </w:r>
        <w:r w:rsidR="00F9244E">
          <w:rPr>
            <w:noProof/>
            <w:webHidden/>
          </w:rPr>
          <w:instrText xml:space="preserve"> PAGEREF _Toc147239260 \h </w:instrText>
        </w:r>
        <w:r w:rsidR="00F9244E">
          <w:rPr>
            <w:noProof/>
            <w:webHidden/>
          </w:rPr>
        </w:r>
        <w:r w:rsidR="00F9244E">
          <w:rPr>
            <w:noProof/>
            <w:webHidden/>
          </w:rPr>
          <w:fldChar w:fldCharType="separate"/>
        </w:r>
        <w:r w:rsidR="00765DF5">
          <w:rPr>
            <w:noProof/>
            <w:webHidden/>
          </w:rPr>
          <w:t>60</w:t>
        </w:r>
        <w:r w:rsidR="00F9244E">
          <w:rPr>
            <w:noProof/>
            <w:webHidden/>
          </w:rPr>
          <w:fldChar w:fldCharType="end"/>
        </w:r>
      </w:hyperlink>
    </w:p>
    <w:p w14:paraId="183A22A6" w14:textId="71C9F07B" w:rsidR="00F9244E" w:rsidRDefault="00000000">
      <w:pPr>
        <w:pStyle w:val="Spisilustracji"/>
        <w:tabs>
          <w:tab w:val="right" w:leader="dot" w:pos="9062"/>
        </w:tabs>
        <w:rPr>
          <w:noProof/>
        </w:rPr>
      </w:pPr>
      <w:hyperlink w:anchor="_Toc147239261" w:history="1">
        <w:r w:rsidR="00F9244E" w:rsidRPr="005B559D">
          <w:rPr>
            <w:rStyle w:val="Hipercze"/>
            <w:noProof/>
          </w:rPr>
          <w:t xml:space="preserve">Tabela 5. Wyniki pomiarów z 12 operacji lotniczych w porze dnia i 5 w porze nocy na terenie województwa podkarpackiego w 2021 roku </w:t>
        </w:r>
        <w:r w:rsidR="00F9244E">
          <w:rPr>
            <w:noProof/>
            <w:webHidden/>
          </w:rPr>
          <w:tab/>
        </w:r>
        <w:r w:rsidR="00F9244E">
          <w:rPr>
            <w:noProof/>
            <w:webHidden/>
          </w:rPr>
          <w:fldChar w:fldCharType="begin"/>
        </w:r>
        <w:r w:rsidR="00F9244E">
          <w:rPr>
            <w:noProof/>
            <w:webHidden/>
          </w:rPr>
          <w:instrText xml:space="preserve"> PAGEREF _Toc147239261 \h </w:instrText>
        </w:r>
        <w:r w:rsidR="00F9244E">
          <w:rPr>
            <w:noProof/>
            <w:webHidden/>
          </w:rPr>
        </w:r>
        <w:r w:rsidR="00F9244E">
          <w:rPr>
            <w:noProof/>
            <w:webHidden/>
          </w:rPr>
          <w:fldChar w:fldCharType="separate"/>
        </w:r>
        <w:r w:rsidR="00765DF5">
          <w:rPr>
            <w:noProof/>
            <w:webHidden/>
          </w:rPr>
          <w:t>62</w:t>
        </w:r>
        <w:r w:rsidR="00F9244E">
          <w:rPr>
            <w:noProof/>
            <w:webHidden/>
          </w:rPr>
          <w:fldChar w:fldCharType="end"/>
        </w:r>
      </w:hyperlink>
    </w:p>
    <w:p w14:paraId="094FFDF8" w14:textId="3E566C5E" w:rsidR="00F9244E" w:rsidRDefault="00000000">
      <w:pPr>
        <w:pStyle w:val="Spisilustracji"/>
        <w:tabs>
          <w:tab w:val="right" w:leader="dot" w:pos="9062"/>
        </w:tabs>
        <w:rPr>
          <w:noProof/>
        </w:rPr>
      </w:pPr>
      <w:hyperlink w:anchor="_Toc147239262" w:history="1">
        <w:r w:rsidR="00F9244E" w:rsidRPr="005B559D">
          <w:rPr>
            <w:rStyle w:val="Hipercze"/>
            <w:noProof/>
          </w:rPr>
          <w:t xml:space="preserve">Tabela 6. Ocena stanu chemicznego oraz stanu ogólnego JCWP rzecznych na terenie województwa podkarpackiego </w:t>
        </w:r>
        <w:r w:rsidR="00F9244E">
          <w:rPr>
            <w:noProof/>
            <w:webHidden/>
          </w:rPr>
          <w:tab/>
        </w:r>
        <w:r w:rsidR="00F9244E">
          <w:rPr>
            <w:noProof/>
            <w:webHidden/>
          </w:rPr>
          <w:fldChar w:fldCharType="begin"/>
        </w:r>
        <w:r w:rsidR="00F9244E">
          <w:rPr>
            <w:noProof/>
            <w:webHidden/>
          </w:rPr>
          <w:instrText xml:space="preserve"> PAGEREF _Toc147239262 \h </w:instrText>
        </w:r>
        <w:r w:rsidR="00F9244E">
          <w:rPr>
            <w:noProof/>
            <w:webHidden/>
          </w:rPr>
        </w:r>
        <w:r w:rsidR="00F9244E">
          <w:rPr>
            <w:noProof/>
            <w:webHidden/>
          </w:rPr>
          <w:fldChar w:fldCharType="separate"/>
        </w:r>
        <w:r w:rsidR="00765DF5">
          <w:rPr>
            <w:noProof/>
            <w:webHidden/>
          </w:rPr>
          <w:t>75</w:t>
        </w:r>
        <w:r w:rsidR="00F9244E">
          <w:rPr>
            <w:noProof/>
            <w:webHidden/>
          </w:rPr>
          <w:fldChar w:fldCharType="end"/>
        </w:r>
      </w:hyperlink>
    </w:p>
    <w:p w14:paraId="5CCEC764" w14:textId="266FFEB2" w:rsidR="00F9244E" w:rsidRDefault="00000000">
      <w:pPr>
        <w:pStyle w:val="Spisilustracji"/>
        <w:tabs>
          <w:tab w:val="right" w:leader="dot" w:pos="9062"/>
        </w:tabs>
        <w:rPr>
          <w:noProof/>
        </w:rPr>
      </w:pPr>
      <w:hyperlink w:anchor="_Toc147239263" w:history="1">
        <w:r w:rsidR="00F9244E" w:rsidRPr="005B559D">
          <w:rPr>
            <w:rStyle w:val="Hipercze"/>
            <w:noProof/>
          </w:rPr>
          <w:t xml:space="preserve">Tabela 7. Ocena stanu chemicznego oraz stanu ogólnego JCWP zbiornikowych na terenie województwa podkarpackiego </w:t>
        </w:r>
        <w:r w:rsidR="00F9244E">
          <w:rPr>
            <w:noProof/>
            <w:webHidden/>
          </w:rPr>
          <w:tab/>
        </w:r>
        <w:r w:rsidR="00F9244E">
          <w:rPr>
            <w:noProof/>
            <w:webHidden/>
          </w:rPr>
          <w:fldChar w:fldCharType="begin"/>
        </w:r>
        <w:r w:rsidR="00F9244E">
          <w:rPr>
            <w:noProof/>
            <w:webHidden/>
          </w:rPr>
          <w:instrText xml:space="preserve"> PAGEREF _Toc147239263 \h </w:instrText>
        </w:r>
        <w:r w:rsidR="00F9244E">
          <w:rPr>
            <w:noProof/>
            <w:webHidden/>
          </w:rPr>
        </w:r>
        <w:r w:rsidR="00F9244E">
          <w:rPr>
            <w:noProof/>
            <w:webHidden/>
          </w:rPr>
          <w:fldChar w:fldCharType="separate"/>
        </w:r>
        <w:r w:rsidR="00765DF5">
          <w:rPr>
            <w:noProof/>
            <w:webHidden/>
          </w:rPr>
          <w:t>76</w:t>
        </w:r>
        <w:r w:rsidR="00F9244E">
          <w:rPr>
            <w:noProof/>
            <w:webHidden/>
          </w:rPr>
          <w:fldChar w:fldCharType="end"/>
        </w:r>
      </w:hyperlink>
    </w:p>
    <w:p w14:paraId="03C43F4B" w14:textId="18DC0F06" w:rsidR="00F9244E" w:rsidRDefault="00000000">
      <w:pPr>
        <w:pStyle w:val="Spisilustracji"/>
        <w:tabs>
          <w:tab w:val="right" w:leader="dot" w:pos="9062"/>
        </w:tabs>
        <w:rPr>
          <w:noProof/>
        </w:rPr>
      </w:pPr>
      <w:hyperlink w:anchor="_Toc147239264" w:history="1">
        <w:r w:rsidR="00F9244E" w:rsidRPr="005B559D">
          <w:rPr>
            <w:rStyle w:val="Hipercze"/>
            <w:noProof/>
          </w:rPr>
          <w:t xml:space="preserve">Tabela 8. Podsumowanie klas jakości wód podziemnych w 2022 roku </w:t>
        </w:r>
        <w:r w:rsidR="00F9244E">
          <w:rPr>
            <w:noProof/>
            <w:webHidden/>
          </w:rPr>
          <w:tab/>
        </w:r>
        <w:r w:rsidR="00F9244E">
          <w:rPr>
            <w:noProof/>
            <w:webHidden/>
          </w:rPr>
          <w:fldChar w:fldCharType="begin"/>
        </w:r>
        <w:r w:rsidR="00F9244E">
          <w:rPr>
            <w:noProof/>
            <w:webHidden/>
          </w:rPr>
          <w:instrText xml:space="preserve"> PAGEREF _Toc147239264 \h </w:instrText>
        </w:r>
        <w:r w:rsidR="00F9244E">
          <w:rPr>
            <w:noProof/>
            <w:webHidden/>
          </w:rPr>
        </w:r>
        <w:r w:rsidR="00F9244E">
          <w:rPr>
            <w:noProof/>
            <w:webHidden/>
          </w:rPr>
          <w:fldChar w:fldCharType="separate"/>
        </w:r>
        <w:r w:rsidR="00765DF5">
          <w:rPr>
            <w:noProof/>
            <w:webHidden/>
          </w:rPr>
          <w:t>79</w:t>
        </w:r>
        <w:r w:rsidR="00F9244E">
          <w:rPr>
            <w:noProof/>
            <w:webHidden/>
          </w:rPr>
          <w:fldChar w:fldCharType="end"/>
        </w:r>
      </w:hyperlink>
    </w:p>
    <w:p w14:paraId="1ABCCC4E" w14:textId="45808A5E" w:rsidR="00F9244E" w:rsidRDefault="00000000">
      <w:pPr>
        <w:pStyle w:val="Spisilustracji"/>
        <w:tabs>
          <w:tab w:val="right" w:leader="dot" w:pos="9062"/>
        </w:tabs>
        <w:rPr>
          <w:noProof/>
        </w:rPr>
      </w:pPr>
      <w:hyperlink w:anchor="_Toc147239265" w:history="1">
        <w:r w:rsidR="00F9244E" w:rsidRPr="005B559D">
          <w:rPr>
            <w:rStyle w:val="Hipercze"/>
            <w:noProof/>
          </w:rPr>
          <w:t xml:space="preserve">Tabela 9. Charakterystyka głównych zbiorników wód podziemnych na terenie województwa podkarpackiego </w:t>
        </w:r>
        <w:r w:rsidR="00F9244E">
          <w:rPr>
            <w:noProof/>
            <w:webHidden/>
          </w:rPr>
          <w:tab/>
        </w:r>
        <w:r w:rsidR="00F9244E">
          <w:rPr>
            <w:noProof/>
            <w:webHidden/>
          </w:rPr>
          <w:fldChar w:fldCharType="begin"/>
        </w:r>
        <w:r w:rsidR="00F9244E">
          <w:rPr>
            <w:noProof/>
            <w:webHidden/>
          </w:rPr>
          <w:instrText xml:space="preserve"> PAGEREF _Toc147239265 \h </w:instrText>
        </w:r>
        <w:r w:rsidR="00F9244E">
          <w:rPr>
            <w:noProof/>
            <w:webHidden/>
          </w:rPr>
        </w:r>
        <w:r w:rsidR="00F9244E">
          <w:rPr>
            <w:noProof/>
            <w:webHidden/>
          </w:rPr>
          <w:fldChar w:fldCharType="separate"/>
        </w:r>
        <w:r w:rsidR="00765DF5">
          <w:rPr>
            <w:noProof/>
            <w:webHidden/>
          </w:rPr>
          <w:t>81</w:t>
        </w:r>
        <w:r w:rsidR="00F9244E">
          <w:rPr>
            <w:noProof/>
            <w:webHidden/>
          </w:rPr>
          <w:fldChar w:fldCharType="end"/>
        </w:r>
      </w:hyperlink>
    </w:p>
    <w:p w14:paraId="57F69EAE" w14:textId="768C98C8" w:rsidR="00F9244E" w:rsidRDefault="00000000">
      <w:pPr>
        <w:pStyle w:val="Spisilustracji"/>
        <w:tabs>
          <w:tab w:val="right" w:leader="dot" w:pos="9062"/>
        </w:tabs>
        <w:rPr>
          <w:noProof/>
        </w:rPr>
      </w:pPr>
      <w:hyperlink w:anchor="_Toc147239266" w:history="1">
        <w:r w:rsidR="00F9244E" w:rsidRPr="005B559D">
          <w:rPr>
            <w:rStyle w:val="Hipercze"/>
            <w:noProof/>
          </w:rPr>
          <w:t xml:space="preserve">Tabela 10. Charakterystyka lokalnych zbiorników wód podziemnych na terenie województwa podkarpackiego </w:t>
        </w:r>
        <w:r w:rsidR="00F9244E">
          <w:rPr>
            <w:noProof/>
            <w:webHidden/>
          </w:rPr>
          <w:tab/>
        </w:r>
        <w:r w:rsidR="00F9244E">
          <w:rPr>
            <w:noProof/>
            <w:webHidden/>
          </w:rPr>
          <w:fldChar w:fldCharType="begin"/>
        </w:r>
        <w:r w:rsidR="00F9244E">
          <w:rPr>
            <w:noProof/>
            <w:webHidden/>
          </w:rPr>
          <w:instrText xml:space="preserve"> PAGEREF _Toc147239266 \h </w:instrText>
        </w:r>
        <w:r w:rsidR="00F9244E">
          <w:rPr>
            <w:noProof/>
            <w:webHidden/>
          </w:rPr>
        </w:r>
        <w:r w:rsidR="00F9244E">
          <w:rPr>
            <w:noProof/>
            <w:webHidden/>
          </w:rPr>
          <w:fldChar w:fldCharType="separate"/>
        </w:r>
        <w:r w:rsidR="00765DF5">
          <w:rPr>
            <w:noProof/>
            <w:webHidden/>
          </w:rPr>
          <w:t>82</w:t>
        </w:r>
        <w:r w:rsidR="00F9244E">
          <w:rPr>
            <w:noProof/>
            <w:webHidden/>
          </w:rPr>
          <w:fldChar w:fldCharType="end"/>
        </w:r>
      </w:hyperlink>
    </w:p>
    <w:p w14:paraId="2B326AF4" w14:textId="49A1B41C" w:rsidR="00F9244E" w:rsidRDefault="00000000">
      <w:pPr>
        <w:pStyle w:val="Spisilustracji"/>
        <w:tabs>
          <w:tab w:val="right" w:leader="dot" w:pos="9062"/>
        </w:tabs>
        <w:rPr>
          <w:noProof/>
        </w:rPr>
      </w:pPr>
      <w:hyperlink w:anchor="_Toc147239267" w:history="1">
        <w:r w:rsidR="00F9244E" w:rsidRPr="005B559D">
          <w:rPr>
            <w:rStyle w:val="Hipercze"/>
            <w:noProof/>
          </w:rPr>
          <w:t xml:space="preserve">Tabela 11. Zestawienie zasobów złóż kopalin w województwie podkarpackim </w:t>
        </w:r>
        <w:r w:rsidR="00F9244E">
          <w:rPr>
            <w:noProof/>
            <w:webHidden/>
          </w:rPr>
          <w:tab/>
        </w:r>
        <w:r w:rsidR="00F9244E">
          <w:rPr>
            <w:noProof/>
            <w:webHidden/>
          </w:rPr>
          <w:fldChar w:fldCharType="begin"/>
        </w:r>
        <w:r w:rsidR="00F9244E">
          <w:rPr>
            <w:noProof/>
            <w:webHidden/>
          </w:rPr>
          <w:instrText xml:space="preserve"> PAGEREF _Toc147239267 \h </w:instrText>
        </w:r>
        <w:r w:rsidR="00F9244E">
          <w:rPr>
            <w:noProof/>
            <w:webHidden/>
          </w:rPr>
        </w:r>
        <w:r w:rsidR="00F9244E">
          <w:rPr>
            <w:noProof/>
            <w:webHidden/>
          </w:rPr>
          <w:fldChar w:fldCharType="separate"/>
        </w:r>
        <w:r w:rsidR="00765DF5">
          <w:rPr>
            <w:noProof/>
            <w:webHidden/>
          </w:rPr>
          <w:t>110</w:t>
        </w:r>
        <w:r w:rsidR="00F9244E">
          <w:rPr>
            <w:noProof/>
            <w:webHidden/>
          </w:rPr>
          <w:fldChar w:fldCharType="end"/>
        </w:r>
      </w:hyperlink>
    </w:p>
    <w:p w14:paraId="483DE224" w14:textId="4D4BE9E9" w:rsidR="00F9244E" w:rsidRDefault="00000000">
      <w:pPr>
        <w:pStyle w:val="Spisilustracji"/>
        <w:tabs>
          <w:tab w:val="right" w:leader="dot" w:pos="9062"/>
        </w:tabs>
        <w:rPr>
          <w:noProof/>
        </w:rPr>
      </w:pPr>
      <w:hyperlink w:anchor="_Toc147239268" w:history="1">
        <w:r w:rsidR="00F9244E" w:rsidRPr="005B559D">
          <w:rPr>
            <w:rStyle w:val="Hipercze"/>
            <w:noProof/>
          </w:rPr>
          <w:t xml:space="preserve">Tabela 12. Występowanie miejscowych zagrożeń na terenie województwa podkarpackiego w latach 2018-2022 </w:t>
        </w:r>
        <w:r w:rsidR="00F9244E">
          <w:rPr>
            <w:noProof/>
            <w:webHidden/>
          </w:rPr>
          <w:tab/>
        </w:r>
        <w:r w:rsidR="00F9244E">
          <w:rPr>
            <w:noProof/>
            <w:webHidden/>
          </w:rPr>
          <w:fldChar w:fldCharType="begin"/>
        </w:r>
        <w:r w:rsidR="00F9244E">
          <w:rPr>
            <w:noProof/>
            <w:webHidden/>
          </w:rPr>
          <w:instrText xml:space="preserve"> PAGEREF _Toc147239268 \h </w:instrText>
        </w:r>
        <w:r w:rsidR="00F9244E">
          <w:rPr>
            <w:noProof/>
            <w:webHidden/>
          </w:rPr>
        </w:r>
        <w:r w:rsidR="00F9244E">
          <w:rPr>
            <w:noProof/>
            <w:webHidden/>
          </w:rPr>
          <w:fldChar w:fldCharType="separate"/>
        </w:r>
        <w:r w:rsidR="00765DF5">
          <w:rPr>
            <w:noProof/>
            <w:webHidden/>
          </w:rPr>
          <w:t>154</w:t>
        </w:r>
        <w:r w:rsidR="00F9244E">
          <w:rPr>
            <w:noProof/>
            <w:webHidden/>
          </w:rPr>
          <w:fldChar w:fldCharType="end"/>
        </w:r>
      </w:hyperlink>
    </w:p>
    <w:p w14:paraId="09194E35" w14:textId="270E79E1" w:rsidR="00F9244E" w:rsidRDefault="00000000">
      <w:pPr>
        <w:pStyle w:val="Spisilustracji"/>
        <w:tabs>
          <w:tab w:val="right" w:leader="dot" w:pos="9062"/>
        </w:tabs>
        <w:rPr>
          <w:noProof/>
        </w:rPr>
      </w:pPr>
      <w:hyperlink w:anchor="_Toc147239269" w:history="1">
        <w:r w:rsidR="00F9244E" w:rsidRPr="005B559D">
          <w:rPr>
            <w:rStyle w:val="Hipercze"/>
            <w:noProof/>
          </w:rPr>
          <w:t>Tabela 13. Harmonogram realizacji działań do roku 2027</w:t>
        </w:r>
        <w:r w:rsidR="00F9244E">
          <w:rPr>
            <w:noProof/>
            <w:webHidden/>
          </w:rPr>
          <w:tab/>
        </w:r>
        <w:r w:rsidR="00F9244E">
          <w:rPr>
            <w:noProof/>
            <w:webHidden/>
          </w:rPr>
          <w:fldChar w:fldCharType="begin"/>
        </w:r>
        <w:r w:rsidR="00F9244E">
          <w:rPr>
            <w:noProof/>
            <w:webHidden/>
          </w:rPr>
          <w:instrText xml:space="preserve"> PAGEREF _Toc147239269 \h </w:instrText>
        </w:r>
        <w:r w:rsidR="00F9244E">
          <w:rPr>
            <w:noProof/>
            <w:webHidden/>
          </w:rPr>
        </w:r>
        <w:r w:rsidR="00F9244E">
          <w:rPr>
            <w:noProof/>
            <w:webHidden/>
          </w:rPr>
          <w:fldChar w:fldCharType="separate"/>
        </w:r>
        <w:r w:rsidR="00765DF5">
          <w:rPr>
            <w:noProof/>
            <w:webHidden/>
          </w:rPr>
          <w:t>165</w:t>
        </w:r>
        <w:r w:rsidR="00F9244E">
          <w:rPr>
            <w:noProof/>
            <w:webHidden/>
          </w:rPr>
          <w:fldChar w:fldCharType="end"/>
        </w:r>
      </w:hyperlink>
    </w:p>
    <w:p w14:paraId="2AD9F38A" w14:textId="67F0BA9C" w:rsidR="00F9244E" w:rsidRDefault="00000000">
      <w:pPr>
        <w:pStyle w:val="Spisilustracji"/>
        <w:tabs>
          <w:tab w:val="right" w:leader="dot" w:pos="9062"/>
        </w:tabs>
        <w:rPr>
          <w:noProof/>
        </w:rPr>
      </w:pPr>
      <w:hyperlink w:anchor="_Toc147239270" w:history="1">
        <w:r w:rsidR="00F9244E" w:rsidRPr="005B559D">
          <w:rPr>
            <w:rStyle w:val="Hipercze"/>
            <w:noProof/>
          </w:rPr>
          <w:t>Tabela 14. Harmonogram zadań własnych organu opracowującego Program</w:t>
        </w:r>
        <w:r w:rsidR="00F9244E">
          <w:rPr>
            <w:noProof/>
            <w:webHidden/>
          </w:rPr>
          <w:tab/>
        </w:r>
        <w:r w:rsidR="00F9244E">
          <w:rPr>
            <w:noProof/>
            <w:webHidden/>
          </w:rPr>
          <w:fldChar w:fldCharType="begin"/>
        </w:r>
        <w:r w:rsidR="00F9244E">
          <w:rPr>
            <w:noProof/>
            <w:webHidden/>
          </w:rPr>
          <w:instrText xml:space="preserve"> PAGEREF _Toc147239270 \h </w:instrText>
        </w:r>
        <w:r w:rsidR="00F9244E">
          <w:rPr>
            <w:noProof/>
            <w:webHidden/>
          </w:rPr>
        </w:r>
        <w:r w:rsidR="00F9244E">
          <w:rPr>
            <w:noProof/>
            <w:webHidden/>
          </w:rPr>
          <w:fldChar w:fldCharType="separate"/>
        </w:r>
        <w:r w:rsidR="00765DF5">
          <w:rPr>
            <w:noProof/>
            <w:webHidden/>
          </w:rPr>
          <w:t>229</w:t>
        </w:r>
        <w:r w:rsidR="00F9244E">
          <w:rPr>
            <w:noProof/>
            <w:webHidden/>
          </w:rPr>
          <w:fldChar w:fldCharType="end"/>
        </w:r>
      </w:hyperlink>
    </w:p>
    <w:p w14:paraId="0660B606" w14:textId="07C8A275" w:rsidR="00F9244E" w:rsidRDefault="00000000">
      <w:pPr>
        <w:pStyle w:val="Spisilustracji"/>
        <w:tabs>
          <w:tab w:val="right" w:leader="dot" w:pos="9062"/>
        </w:tabs>
        <w:rPr>
          <w:noProof/>
        </w:rPr>
      </w:pPr>
      <w:hyperlink w:anchor="_Toc147239271" w:history="1">
        <w:r w:rsidR="00F9244E" w:rsidRPr="005B559D">
          <w:rPr>
            <w:rStyle w:val="Hipercze"/>
            <w:noProof/>
          </w:rPr>
          <w:t>Tabela 15. Harmonogram zadań monitorowanych</w:t>
        </w:r>
        <w:r w:rsidR="00F9244E">
          <w:rPr>
            <w:noProof/>
            <w:webHidden/>
          </w:rPr>
          <w:tab/>
        </w:r>
        <w:r w:rsidR="00F9244E">
          <w:rPr>
            <w:noProof/>
            <w:webHidden/>
          </w:rPr>
          <w:fldChar w:fldCharType="begin"/>
        </w:r>
        <w:r w:rsidR="00F9244E">
          <w:rPr>
            <w:noProof/>
            <w:webHidden/>
          </w:rPr>
          <w:instrText xml:space="preserve"> PAGEREF _Toc147239271 \h </w:instrText>
        </w:r>
        <w:r w:rsidR="00F9244E">
          <w:rPr>
            <w:noProof/>
            <w:webHidden/>
          </w:rPr>
        </w:r>
        <w:r w:rsidR="00F9244E">
          <w:rPr>
            <w:noProof/>
            <w:webHidden/>
          </w:rPr>
          <w:fldChar w:fldCharType="separate"/>
        </w:r>
        <w:r w:rsidR="00765DF5">
          <w:rPr>
            <w:noProof/>
            <w:webHidden/>
          </w:rPr>
          <w:t>244</w:t>
        </w:r>
        <w:r w:rsidR="00F9244E">
          <w:rPr>
            <w:noProof/>
            <w:webHidden/>
          </w:rPr>
          <w:fldChar w:fldCharType="end"/>
        </w:r>
      </w:hyperlink>
    </w:p>
    <w:p w14:paraId="4733C332" w14:textId="229F9293" w:rsidR="00F9244E" w:rsidRDefault="00000000">
      <w:pPr>
        <w:pStyle w:val="Spisilustracji"/>
        <w:tabs>
          <w:tab w:val="right" w:leader="dot" w:pos="9062"/>
        </w:tabs>
        <w:rPr>
          <w:noProof/>
        </w:rPr>
      </w:pPr>
      <w:hyperlink w:anchor="_Toc147239272" w:history="1">
        <w:r w:rsidR="00F9244E" w:rsidRPr="005B559D">
          <w:rPr>
            <w:rStyle w:val="Hipercze"/>
            <w:noProof/>
          </w:rPr>
          <w:t xml:space="preserve">Tabela 16. Wykaz programów finansowanych ze środków NFOŚiGW </w:t>
        </w:r>
        <w:r w:rsidR="00F9244E">
          <w:rPr>
            <w:noProof/>
            <w:webHidden/>
          </w:rPr>
          <w:tab/>
        </w:r>
        <w:r w:rsidR="00F9244E">
          <w:rPr>
            <w:noProof/>
            <w:webHidden/>
          </w:rPr>
          <w:fldChar w:fldCharType="begin"/>
        </w:r>
        <w:r w:rsidR="00F9244E">
          <w:rPr>
            <w:noProof/>
            <w:webHidden/>
          </w:rPr>
          <w:instrText xml:space="preserve"> PAGEREF _Toc147239272 \h </w:instrText>
        </w:r>
        <w:r w:rsidR="00F9244E">
          <w:rPr>
            <w:noProof/>
            <w:webHidden/>
          </w:rPr>
        </w:r>
        <w:r w:rsidR="00F9244E">
          <w:rPr>
            <w:noProof/>
            <w:webHidden/>
          </w:rPr>
          <w:fldChar w:fldCharType="separate"/>
        </w:r>
        <w:r w:rsidR="00765DF5">
          <w:rPr>
            <w:noProof/>
            <w:webHidden/>
          </w:rPr>
          <w:t>269</w:t>
        </w:r>
        <w:r w:rsidR="00F9244E">
          <w:rPr>
            <w:noProof/>
            <w:webHidden/>
          </w:rPr>
          <w:fldChar w:fldCharType="end"/>
        </w:r>
      </w:hyperlink>
    </w:p>
    <w:p w14:paraId="27D425CA" w14:textId="0D1CE764" w:rsidR="00F9244E" w:rsidRDefault="00000000">
      <w:pPr>
        <w:pStyle w:val="Spisilustracji"/>
        <w:tabs>
          <w:tab w:val="right" w:leader="dot" w:pos="9062"/>
        </w:tabs>
        <w:rPr>
          <w:noProof/>
        </w:rPr>
      </w:pPr>
      <w:hyperlink w:anchor="_Toc147239273" w:history="1">
        <w:r w:rsidR="00F9244E" w:rsidRPr="005B559D">
          <w:rPr>
            <w:rStyle w:val="Hipercze"/>
            <w:noProof/>
          </w:rPr>
          <w:t xml:space="preserve">Tabela 17. Programy dofinansowane z WFOŚiGW w Rzeszowie </w:t>
        </w:r>
        <w:r w:rsidR="00F9244E">
          <w:rPr>
            <w:noProof/>
            <w:webHidden/>
          </w:rPr>
          <w:tab/>
        </w:r>
        <w:r w:rsidR="00F9244E">
          <w:rPr>
            <w:noProof/>
            <w:webHidden/>
          </w:rPr>
          <w:fldChar w:fldCharType="begin"/>
        </w:r>
        <w:r w:rsidR="00F9244E">
          <w:rPr>
            <w:noProof/>
            <w:webHidden/>
          </w:rPr>
          <w:instrText xml:space="preserve"> PAGEREF _Toc147239273 \h </w:instrText>
        </w:r>
        <w:r w:rsidR="00F9244E">
          <w:rPr>
            <w:noProof/>
            <w:webHidden/>
          </w:rPr>
        </w:r>
        <w:r w:rsidR="00F9244E">
          <w:rPr>
            <w:noProof/>
            <w:webHidden/>
          </w:rPr>
          <w:fldChar w:fldCharType="separate"/>
        </w:r>
        <w:r w:rsidR="00765DF5">
          <w:rPr>
            <w:noProof/>
            <w:webHidden/>
          </w:rPr>
          <w:t>281</w:t>
        </w:r>
        <w:r w:rsidR="00F9244E">
          <w:rPr>
            <w:noProof/>
            <w:webHidden/>
          </w:rPr>
          <w:fldChar w:fldCharType="end"/>
        </w:r>
      </w:hyperlink>
    </w:p>
    <w:p w14:paraId="10BA7AF2" w14:textId="3632F0D0" w:rsidR="00F9244E" w:rsidRDefault="00000000">
      <w:pPr>
        <w:pStyle w:val="Spisilustracji"/>
        <w:tabs>
          <w:tab w:val="right" w:leader="dot" w:pos="9062"/>
        </w:tabs>
        <w:rPr>
          <w:noProof/>
        </w:rPr>
      </w:pPr>
      <w:hyperlink w:anchor="_Toc147239274" w:history="1">
        <w:r w:rsidR="00F9244E" w:rsidRPr="005B559D">
          <w:rPr>
            <w:rStyle w:val="Hipercze"/>
            <w:noProof/>
          </w:rPr>
          <w:t xml:space="preserve">Tabela 18. Wskaźniki monitorowania Programu w podziale na obszary interwencji </w:t>
        </w:r>
        <w:r w:rsidR="00F9244E">
          <w:rPr>
            <w:noProof/>
            <w:webHidden/>
          </w:rPr>
          <w:tab/>
        </w:r>
        <w:r w:rsidR="00F9244E">
          <w:rPr>
            <w:noProof/>
            <w:webHidden/>
          </w:rPr>
          <w:fldChar w:fldCharType="begin"/>
        </w:r>
        <w:r w:rsidR="00F9244E">
          <w:rPr>
            <w:noProof/>
            <w:webHidden/>
          </w:rPr>
          <w:instrText xml:space="preserve"> PAGEREF _Toc147239274 \h </w:instrText>
        </w:r>
        <w:r w:rsidR="00F9244E">
          <w:rPr>
            <w:noProof/>
            <w:webHidden/>
          </w:rPr>
        </w:r>
        <w:r w:rsidR="00F9244E">
          <w:rPr>
            <w:noProof/>
            <w:webHidden/>
          </w:rPr>
          <w:fldChar w:fldCharType="separate"/>
        </w:r>
        <w:r w:rsidR="00765DF5">
          <w:rPr>
            <w:noProof/>
            <w:webHidden/>
          </w:rPr>
          <w:t>289</w:t>
        </w:r>
        <w:r w:rsidR="00F9244E">
          <w:rPr>
            <w:noProof/>
            <w:webHidden/>
          </w:rPr>
          <w:fldChar w:fldCharType="end"/>
        </w:r>
      </w:hyperlink>
    </w:p>
    <w:p w14:paraId="0758A178" w14:textId="0483DEE8" w:rsidR="00086163" w:rsidRDefault="00F9244E">
      <w:pPr>
        <w:spacing w:before="0" w:after="160"/>
        <w:rPr>
          <w:rFonts w:eastAsiaTheme="majorEastAsia" w:cstheme="majorBidi"/>
          <w:b/>
          <w:color w:val="2F5496" w:themeColor="accent1" w:themeShade="BF"/>
          <w:sz w:val="30"/>
          <w:szCs w:val="32"/>
        </w:rPr>
      </w:pPr>
      <w:r>
        <w:fldChar w:fldCharType="end"/>
      </w:r>
    </w:p>
    <w:p w14:paraId="3D2B6491" w14:textId="79F67655" w:rsidR="000B13E4" w:rsidRDefault="000B13E4" w:rsidP="00076D03">
      <w:pPr>
        <w:pStyle w:val="Nagwek1"/>
      </w:pPr>
      <w:bookmarkStart w:id="222" w:name="_Toc147241623"/>
      <w:r>
        <w:t>Spis rysunków</w:t>
      </w:r>
      <w:bookmarkEnd w:id="222"/>
    </w:p>
    <w:p w14:paraId="5A7CEF3D" w14:textId="484CBE9D" w:rsidR="00F9244E" w:rsidRDefault="00F9244E">
      <w:pPr>
        <w:pStyle w:val="Spisilustracji"/>
        <w:tabs>
          <w:tab w:val="right" w:leader="dot" w:pos="9062"/>
        </w:tabs>
        <w:rPr>
          <w:rFonts w:asciiTheme="minorHAnsi" w:eastAsiaTheme="minorEastAsia" w:hAnsiTheme="minorHAnsi" w:cstheme="minorBidi"/>
          <w:noProof/>
          <w:sz w:val="22"/>
          <w:lang w:eastAsia="pl-PL"/>
        </w:rPr>
      </w:pPr>
      <w:r>
        <w:fldChar w:fldCharType="begin"/>
      </w:r>
      <w:r>
        <w:instrText xml:space="preserve"> TOC \h \z \c "Rysunek" </w:instrText>
      </w:r>
      <w:r>
        <w:fldChar w:fldCharType="separate"/>
      </w:r>
      <w:hyperlink w:anchor="_Toc147239302" w:history="1">
        <w:r w:rsidRPr="00D01F71">
          <w:rPr>
            <w:rStyle w:val="Hipercze"/>
            <w:noProof/>
          </w:rPr>
          <w:t xml:space="preserve">Rysunek 1. Położenie województwa podkarpackiego </w:t>
        </w:r>
        <w:r>
          <w:rPr>
            <w:noProof/>
            <w:webHidden/>
          </w:rPr>
          <w:tab/>
        </w:r>
        <w:r>
          <w:rPr>
            <w:noProof/>
            <w:webHidden/>
          </w:rPr>
          <w:fldChar w:fldCharType="begin"/>
        </w:r>
        <w:r>
          <w:rPr>
            <w:noProof/>
            <w:webHidden/>
          </w:rPr>
          <w:instrText xml:space="preserve"> PAGEREF _Toc147239302 \h </w:instrText>
        </w:r>
        <w:r>
          <w:rPr>
            <w:noProof/>
            <w:webHidden/>
          </w:rPr>
        </w:r>
        <w:r>
          <w:rPr>
            <w:noProof/>
            <w:webHidden/>
          </w:rPr>
          <w:fldChar w:fldCharType="separate"/>
        </w:r>
        <w:r w:rsidR="00765DF5">
          <w:rPr>
            <w:noProof/>
            <w:webHidden/>
          </w:rPr>
          <w:t>27</w:t>
        </w:r>
        <w:r>
          <w:rPr>
            <w:noProof/>
            <w:webHidden/>
          </w:rPr>
          <w:fldChar w:fldCharType="end"/>
        </w:r>
      </w:hyperlink>
    </w:p>
    <w:p w14:paraId="05F2CF21" w14:textId="5D4057DB"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03" w:history="1">
        <w:r w:rsidR="00F9244E" w:rsidRPr="00D01F71">
          <w:rPr>
            <w:rStyle w:val="Hipercze"/>
            <w:noProof/>
          </w:rPr>
          <w:t xml:space="preserve">Rysunek 2. Rozkład średnich temperatur w Polsce w roku 2021 </w:t>
        </w:r>
        <w:r w:rsidR="00F9244E">
          <w:rPr>
            <w:noProof/>
            <w:webHidden/>
          </w:rPr>
          <w:tab/>
        </w:r>
        <w:r w:rsidR="00F9244E">
          <w:rPr>
            <w:noProof/>
            <w:webHidden/>
          </w:rPr>
          <w:fldChar w:fldCharType="begin"/>
        </w:r>
        <w:r w:rsidR="00F9244E">
          <w:rPr>
            <w:noProof/>
            <w:webHidden/>
          </w:rPr>
          <w:instrText xml:space="preserve"> PAGEREF _Toc147239303 \h </w:instrText>
        </w:r>
        <w:r w:rsidR="00F9244E">
          <w:rPr>
            <w:noProof/>
            <w:webHidden/>
          </w:rPr>
        </w:r>
        <w:r w:rsidR="00F9244E">
          <w:rPr>
            <w:noProof/>
            <w:webHidden/>
          </w:rPr>
          <w:fldChar w:fldCharType="separate"/>
        </w:r>
        <w:r w:rsidR="00765DF5">
          <w:rPr>
            <w:noProof/>
            <w:webHidden/>
          </w:rPr>
          <w:t>29</w:t>
        </w:r>
        <w:r w:rsidR="00F9244E">
          <w:rPr>
            <w:noProof/>
            <w:webHidden/>
          </w:rPr>
          <w:fldChar w:fldCharType="end"/>
        </w:r>
      </w:hyperlink>
    </w:p>
    <w:p w14:paraId="4F00E1E8" w14:textId="44E1C03D"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04" w:history="1">
        <w:r w:rsidR="00F9244E" w:rsidRPr="00D01F71">
          <w:rPr>
            <w:rStyle w:val="Hipercze"/>
            <w:noProof/>
          </w:rPr>
          <w:t xml:space="preserve">Rysunek 3. Średnia roczna temperatura powietrza na stacji Rzeszów-Jasionka w okresie lat 1990-2022 </w:t>
        </w:r>
        <w:r w:rsidR="00F9244E">
          <w:rPr>
            <w:noProof/>
            <w:webHidden/>
          </w:rPr>
          <w:tab/>
        </w:r>
        <w:r w:rsidR="00F9244E">
          <w:rPr>
            <w:noProof/>
            <w:webHidden/>
          </w:rPr>
          <w:fldChar w:fldCharType="begin"/>
        </w:r>
        <w:r w:rsidR="00F9244E">
          <w:rPr>
            <w:noProof/>
            <w:webHidden/>
          </w:rPr>
          <w:instrText xml:space="preserve"> PAGEREF _Toc147239304 \h </w:instrText>
        </w:r>
        <w:r w:rsidR="00F9244E">
          <w:rPr>
            <w:noProof/>
            <w:webHidden/>
          </w:rPr>
        </w:r>
        <w:r w:rsidR="00F9244E">
          <w:rPr>
            <w:noProof/>
            <w:webHidden/>
          </w:rPr>
          <w:fldChar w:fldCharType="separate"/>
        </w:r>
        <w:r w:rsidR="00765DF5">
          <w:rPr>
            <w:noProof/>
            <w:webHidden/>
          </w:rPr>
          <w:t>30</w:t>
        </w:r>
        <w:r w:rsidR="00F9244E">
          <w:rPr>
            <w:noProof/>
            <w:webHidden/>
          </w:rPr>
          <w:fldChar w:fldCharType="end"/>
        </w:r>
      </w:hyperlink>
    </w:p>
    <w:p w14:paraId="6FE74E9B" w14:textId="78049A13"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05" w:history="1">
        <w:r w:rsidR="00F9244E" w:rsidRPr="00D01F71">
          <w:rPr>
            <w:rStyle w:val="Hipercze"/>
            <w:noProof/>
          </w:rPr>
          <w:t xml:space="preserve">Rysunek 4. Średnie miesięczne temperatury powietrza odnotowane na stacji Rzeszów-Jasionka w latach 2018-2022 </w:t>
        </w:r>
        <w:r w:rsidR="00F9244E">
          <w:rPr>
            <w:noProof/>
            <w:webHidden/>
          </w:rPr>
          <w:tab/>
        </w:r>
        <w:r w:rsidR="00F9244E">
          <w:rPr>
            <w:noProof/>
            <w:webHidden/>
          </w:rPr>
          <w:fldChar w:fldCharType="begin"/>
        </w:r>
        <w:r w:rsidR="00F9244E">
          <w:rPr>
            <w:noProof/>
            <w:webHidden/>
          </w:rPr>
          <w:instrText xml:space="preserve"> PAGEREF _Toc147239305 \h </w:instrText>
        </w:r>
        <w:r w:rsidR="00F9244E">
          <w:rPr>
            <w:noProof/>
            <w:webHidden/>
          </w:rPr>
        </w:r>
        <w:r w:rsidR="00F9244E">
          <w:rPr>
            <w:noProof/>
            <w:webHidden/>
          </w:rPr>
          <w:fldChar w:fldCharType="separate"/>
        </w:r>
        <w:r w:rsidR="00765DF5">
          <w:rPr>
            <w:noProof/>
            <w:webHidden/>
          </w:rPr>
          <w:t>30</w:t>
        </w:r>
        <w:r w:rsidR="00F9244E">
          <w:rPr>
            <w:noProof/>
            <w:webHidden/>
          </w:rPr>
          <w:fldChar w:fldCharType="end"/>
        </w:r>
      </w:hyperlink>
    </w:p>
    <w:p w14:paraId="17BF7B89" w14:textId="5345D237"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06" w:history="1">
        <w:r w:rsidR="00F9244E" w:rsidRPr="00D01F71">
          <w:rPr>
            <w:rStyle w:val="Hipercze"/>
            <w:noProof/>
          </w:rPr>
          <w:t xml:space="preserve">Rysunek 5. Suma opadu w Polsce w roku 2021 </w:t>
        </w:r>
        <w:r w:rsidR="00F9244E">
          <w:rPr>
            <w:noProof/>
            <w:webHidden/>
          </w:rPr>
          <w:tab/>
        </w:r>
        <w:r w:rsidR="00F9244E">
          <w:rPr>
            <w:noProof/>
            <w:webHidden/>
          </w:rPr>
          <w:fldChar w:fldCharType="begin"/>
        </w:r>
        <w:r w:rsidR="00F9244E">
          <w:rPr>
            <w:noProof/>
            <w:webHidden/>
          </w:rPr>
          <w:instrText xml:space="preserve"> PAGEREF _Toc147239306 \h </w:instrText>
        </w:r>
        <w:r w:rsidR="00F9244E">
          <w:rPr>
            <w:noProof/>
            <w:webHidden/>
          </w:rPr>
        </w:r>
        <w:r w:rsidR="00F9244E">
          <w:rPr>
            <w:noProof/>
            <w:webHidden/>
          </w:rPr>
          <w:fldChar w:fldCharType="separate"/>
        </w:r>
        <w:r w:rsidR="00765DF5">
          <w:rPr>
            <w:noProof/>
            <w:webHidden/>
          </w:rPr>
          <w:t>32</w:t>
        </w:r>
        <w:r w:rsidR="00F9244E">
          <w:rPr>
            <w:noProof/>
            <w:webHidden/>
          </w:rPr>
          <w:fldChar w:fldCharType="end"/>
        </w:r>
      </w:hyperlink>
    </w:p>
    <w:p w14:paraId="27F2E78D" w14:textId="717730B3"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07" w:history="1">
        <w:r w:rsidR="00F9244E" w:rsidRPr="00D01F71">
          <w:rPr>
            <w:rStyle w:val="Hipercze"/>
            <w:noProof/>
          </w:rPr>
          <w:t xml:space="preserve">Rysunek 6. Roczna suma opadów na stacji Rzeszów-Jasionka na przestrzeni lat 1990-2022 </w:t>
        </w:r>
        <w:r w:rsidR="00F9244E">
          <w:rPr>
            <w:noProof/>
            <w:webHidden/>
          </w:rPr>
          <w:tab/>
        </w:r>
        <w:r w:rsidR="00F9244E">
          <w:rPr>
            <w:noProof/>
            <w:webHidden/>
          </w:rPr>
          <w:fldChar w:fldCharType="begin"/>
        </w:r>
        <w:r w:rsidR="00F9244E">
          <w:rPr>
            <w:noProof/>
            <w:webHidden/>
          </w:rPr>
          <w:instrText xml:space="preserve"> PAGEREF _Toc147239307 \h </w:instrText>
        </w:r>
        <w:r w:rsidR="00F9244E">
          <w:rPr>
            <w:noProof/>
            <w:webHidden/>
          </w:rPr>
        </w:r>
        <w:r w:rsidR="00F9244E">
          <w:rPr>
            <w:noProof/>
            <w:webHidden/>
          </w:rPr>
          <w:fldChar w:fldCharType="separate"/>
        </w:r>
        <w:r w:rsidR="00765DF5">
          <w:rPr>
            <w:noProof/>
            <w:webHidden/>
          </w:rPr>
          <w:t>33</w:t>
        </w:r>
        <w:r w:rsidR="00F9244E">
          <w:rPr>
            <w:noProof/>
            <w:webHidden/>
          </w:rPr>
          <w:fldChar w:fldCharType="end"/>
        </w:r>
      </w:hyperlink>
    </w:p>
    <w:p w14:paraId="2CA9C937" w14:textId="0A6795F3"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08" w:history="1">
        <w:r w:rsidR="00F9244E" w:rsidRPr="00D01F71">
          <w:rPr>
            <w:rStyle w:val="Hipercze"/>
            <w:noProof/>
          </w:rPr>
          <w:t xml:space="preserve">Rysunek 7. Miesięczna suma opadów na stacji Rzeszów-Jasionka w latach 2018-2022 </w:t>
        </w:r>
        <w:r w:rsidR="00F9244E">
          <w:rPr>
            <w:noProof/>
            <w:webHidden/>
          </w:rPr>
          <w:tab/>
        </w:r>
        <w:r w:rsidR="00F9244E">
          <w:rPr>
            <w:noProof/>
            <w:webHidden/>
          </w:rPr>
          <w:fldChar w:fldCharType="begin"/>
        </w:r>
        <w:r w:rsidR="00F9244E">
          <w:rPr>
            <w:noProof/>
            <w:webHidden/>
          </w:rPr>
          <w:instrText xml:space="preserve"> PAGEREF _Toc147239308 \h </w:instrText>
        </w:r>
        <w:r w:rsidR="00F9244E">
          <w:rPr>
            <w:noProof/>
            <w:webHidden/>
          </w:rPr>
        </w:r>
        <w:r w:rsidR="00F9244E">
          <w:rPr>
            <w:noProof/>
            <w:webHidden/>
          </w:rPr>
          <w:fldChar w:fldCharType="separate"/>
        </w:r>
        <w:r w:rsidR="00765DF5">
          <w:rPr>
            <w:noProof/>
            <w:webHidden/>
          </w:rPr>
          <w:t>34</w:t>
        </w:r>
        <w:r w:rsidR="00F9244E">
          <w:rPr>
            <w:noProof/>
            <w:webHidden/>
          </w:rPr>
          <w:fldChar w:fldCharType="end"/>
        </w:r>
      </w:hyperlink>
    </w:p>
    <w:p w14:paraId="08991747" w14:textId="71589A8C"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09" w:history="1">
        <w:r w:rsidR="00F9244E" w:rsidRPr="00D01F71">
          <w:rPr>
            <w:rStyle w:val="Hipercze"/>
            <w:noProof/>
          </w:rPr>
          <w:t xml:space="preserve">Rysunek 8. Liczba dni z pokrywą śnieżną na stacji Rzeszów-Jasionka w latach 1990-2022 </w:t>
        </w:r>
        <w:r w:rsidR="00F9244E">
          <w:rPr>
            <w:noProof/>
            <w:webHidden/>
          </w:rPr>
          <w:tab/>
        </w:r>
        <w:r w:rsidR="00F9244E">
          <w:rPr>
            <w:noProof/>
            <w:webHidden/>
          </w:rPr>
          <w:fldChar w:fldCharType="begin"/>
        </w:r>
        <w:r w:rsidR="00F9244E">
          <w:rPr>
            <w:noProof/>
            <w:webHidden/>
          </w:rPr>
          <w:instrText xml:space="preserve"> PAGEREF _Toc147239309 \h </w:instrText>
        </w:r>
        <w:r w:rsidR="00F9244E">
          <w:rPr>
            <w:noProof/>
            <w:webHidden/>
          </w:rPr>
        </w:r>
        <w:r w:rsidR="00F9244E">
          <w:rPr>
            <w:noProof/>
            <w:webHidden/>
          </w:rPr>
          <w:fldChar w:fldCharType="separate"/>
        </w:r>
        <w:r w:rsidR="00765DF5">
          <w:rPr>
            <w:noProof/>
            <w:webHidden/>
          </w:rPr>
          <w:t>35</w:t>
        </w:r>
        <w:r w:rsidR="00F9244E">
          <w:rPr>
            <w:noProof/>
            <w:webHidden/>
          </w:rPr>
          <w:fldChar w:fldCharType="end"/>
        </w:r>
      </w:hyperlink>
    </w:p>
    <w:p w14:paraId="741EBF87" w14:textId="5380AA1C"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10" w:history="1">
        <w:r w:rsidR="00F9244E" w:rsidRPr="00D01F71">
          <w:rPr>
            <w:rStyle w:val="Hipercze"/>
            <w:noProof/>
          </w:rPr>
          <w:t xml:space="preserve">Rysunek 9. Średnia miesięczna prędkość wiatru na stacji Rzeszów-Jasionka w latach 2018-2022 </w:t>
        </w:r>
        <w:r w:rsidR="00F9244E">
          <w:rPr>
            <w:noProof/>
            <w:webHidden/>
          </w:rPr>
          <w:tab/>
        </w:r>
        <w:r w:rsidR="00F9244E">
          <w:rPr>
            <w:noProof/>
            <w:webHidden/>
          </w:rPr>
          <w:fldChar w:fldCharType="begin"/>
        </w:r>
        <w:r w:rsidR="00F9244E">
          <w:rPr>
            <w:noProof/>
            <w:webHidden/>
          </w:rPr>
          <w:instrText xml:space="preserve"> PAGEREF _Toc147239310 \h </w:instrText>
        </w:r>
        <w:r w:rsidR="00F9244E">
          <w:rPr>
            <w:noProof/>
            <w:webHidden/>
          </w:rPr>
        </w:r>
        <w:r w:rsidR="00F9244E">
          <w:rPr>
            <w:noProof/>
            <w:webHidden/>
          </w:rPr>
          <w:fldChar w:fldCharType="separate"/>
        </w:r>
        <w:r w:rsidR="00765DF5">
          <w:rPr>
            <w:noProof/>
            <w:webHidden/>
          </w:rPr>
          <w:t>36</w:t>
        </w:r>
        <w:r w:rsidR="00F9244E">
          <w:rPr>
            <w:noProof/>
            <w:webHidden/>
          </w:rPr>
          <w:fldChar w:fldCharType="end"/>
        </w:r>
      </w:hyperlink>
    </w:p>
    <w:p w14:paraId="5AA69BD9" w14:textId="61CA50C6"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11" w:history="1">
        <w:r w:rsidR="00F9244E" w:rsidRPr="00D01F71">
          <w:rPr>
            <w:rStyle w:val="Hipercze"/>
            <w:noProof/>
          </w:rPr>
          <w:t xml:space="preserve">Rysunek 10. Liczba dni z wiatrem ≥ 10 m/s na stacji Rzeszów-Jasionka w okresie lat 1990-2022 </w:t>
        </w:r>
        <w:r w:rsidR="00F9244E">
          <w:rPr>
            <w:noProof/>
            <w:webHidden/>
          </w:rPr>
          <w:tab/>
        </w:r>
        <w:r w:rsidR="00F9244E">
          <w:rPr>
            <w:noProof/>
            <w:webHidden/>
          </w:rPr>
          <w:fldChar w:fldCharType="begin"/>
        </w:r>
        <w:r w:rsidR="00F9244E">
          <w:rPr>
            <w:noProof/>
            <w:webHidden/>
          </w:rPr>
          <w:instrText xml:space="preserve"> PAGEREF _Toc147239311 \h </w:instrText>
        </w:r>
        <w:r w:rsidR="00F9244E">
          <w:rPr>
            <w:noProof/>
            <w:webHidden/>
          </w:rPr>
        </w:r>
        <w:r w:rsidR="00F9244E">
          <w:rPr>
            <w:noProof/>
            <w:webHidden/>
          </w:rPr>
          <w:fldChar w:fldCharType="separate"/>
        </w:r>
        <w:r w:rsidR="00765DF5">
          <w:rPr>
            <w:noProof/>
            <w:webHidden/>
          </w:rPr>
          <w:t>37</w:t>
        </w:r>
        <w:r w:rsidR="00F9244E">
          <w:rPr>
            <w:noProof/>
            <w:webHidden/>
          </w:rPr>
          <w:fldChar w:fldCharType="end"/>
        </w:r>
      </w:hyperlink>
    </w:p>
    <w:p w14:paraId="44B5ACC6" w14:textId="6BE101E2"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12" w:history="1">
        <w:r w:rsidR="00F9244E" w:rsidRPr="00D01F71">
          <w:rPr>
            <w:rStyle w:val="Hipercze"/>
            <w:noProof/>
          </w:rPr>
          <w:t xml:space="preserve">Rysunek 11. Prognoza średniej temperatury powietrza w poszczególnych latach do roku 2050 – powiat miasto Rzeszów </w:t>
        </w:r>
        <w:r w:rsidR="00F9244E">
          <w:rPr>
            <w:noProof/>
            <w:webHidden/>
          </w:rPr>
          <w:tab/>
        </w:r>
        <w:r w:rsidR="00F9244E">
          <w:rPr>
            <w:noProof/>
            <w:webHidden/>
          </w:rPr>
          <w:fldChar w:fldCharType="begin"/>
        </w:r>
        <w:r w:rsidR="00F9244E">
          <w:rPr>
            <w:noProof/>
            <w:webHidden/>
          </w:rPr>
          <w:instrText xml:space="preserve"> PAGEREF _Toc147239312 \h </w:instrText>
        </w:r>
        <w:r w:rsidR="00F9244E">
          <w:rPr>
            <w:noProof/>
            <w:webHidden/>
          </w:rPr>
        </w:r>
        <w:r w:rsidR="00F9244E">
          <w:rPr>
            <w:noProof/>
            <w:webHidden/>
          </w:rPr>
          <w:fldChar w:fldCharType="separate"/>
        </w:r>
        <w:r w:rsidR="00765DF5">
          <w:rPr>
            <w:noProof/>
            <w:webHidden/>
          </w:rPr>
          <w:t>38</w:t>
        </w:r>
        <w:r w:rsidR="00F9244E">
          <w:rPr>
            <w:noProof/>
            <w:webHidden/>
          </w:rPr>
          <w:fldChar w:fldCharType="end"/>
        </w:r>
      </w:hyperlink>
    </w:p>
    <w:p w14:paraId="08B1F2B6" w14:textId="4C7BC2D8"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13" w:history="1">
        <w:r w:rsidR="00F9244E" w:rsidRPr="00D01F71">
          <w:rPr>
            <w:rStyle w:val="Hipercze"/>
            <w:noProof/>
          </w:rPr>
          <w:t xml:space="preserve">Rysunek 12. Prognoza średniej sumy opadu w poszczególnych latach do roku 2050 - powiat miasto Rzeszów </w:t>
        </w:r>
        <w:r w:rsidR="00F9244E">
          <w:rPr>
            <w:noProof/>
            <w:webHidden/>
          </w:rPr>
          <w:tab/>
        </w:r>
        <w:r w:rsidR="00F9244E">
          <w:rPr>
            <w:noProof/>
            <w:webHidden/>
          </w:rPr>
          <w:fldChar w:fldCharType="begin"/>
        </w:r>
        <w:r w:rsidR="00F9244E">
          <w:rPr>
            <w:noProof/>
            <w:webHidden/>
          </w:rPr>
          <w:instrText xml:space="preserve"> PAGEREF _Toc147239313 \h </w:instrText>
        </w:r>
        <w:r w:rsidR="00F9244E">
          <w:rPr>
            <w:noProof/>
            <w:webHidden/>
          </w:rPr>
        </w:r>
        <w:r w:rsidR="00F9244E">
          <w:rPr>
            <w:noProof/>
            <w:webHidden/>
          </w:rPr>
          <w:fldChar w:fldCharType="separate"/>
        </w:r>
        <w:r w:rsidR="00765DF5">
          <w:rPr>
            <w:noProof/>
            <w:webHidden/>
          </w:rPr>
          <w:t>38</w:t>
        </w:r>
        <w:r w:rsidR="00F9244E">
          <w:rPr>
            <w:noProof/>
            <w:webHidden/>
          </w:rPr>
          <w:fldChar w:fldCharType="end"/>
        </w:r>
      </w:hyperlink>
    </w:p>
    <w:p w14:paraId="2DB8EE3C" w14:textId="6B9C5943"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14" w:history="1">
        <w:r w:rsidR="00F9244E" w:rsidRPr="00D01F71">
          <w:rPr>
            <w:rStyle w:val="Hipercze"/>
            <w:noProof/>
          </w:rPr>
          <w:t xml:space="preserve">Rysunek 13. Średnia krocząca wskaźnika intensywności opadu do roku 2050 – powiat miasto Rzeszów </w:t>
        </w:r>
        <w:r w:rsidR="00F9244E">
          <w:rPr>
            <w:noProof/>
            <w:webHidden/>
          </w:rPr>
          <w:tab/>
        </w:r>
        <w:r w:rsidR="00F9244E">
          <w:rPr>
            <w:noProof/>
            <w:webHidden/>
          </w:rPr>
          <w:fldChar w:fldCharType="begin"/>
        </w:r>
        <w:r w:rsidR="00F9244E">
          <w:rPr>
            <w:noProof/>
            <w:webHidden/>
          </w:rPr>
          <w:instrText xml:space="preserve"> PAGEREF _Toc147239314 \h </w:instrText>
        </w:r>
        <w:r w:rsidR="00F9244E">
          <w:rPr>
            <w:noProof/>
            <w:webHidden/>
          </w:rPr>
        </w:r>
        <w:r w:rsidR="00F9244E">
          <w:rPr>
            <w:noProof/>
            <w:webHidden/>
          </w:rPr>
          <w:fldChar w:fldCharType="separate"/>
        </w:r>
        <w:r w:rsidR="00765DF5">
          <w:rPr>
            <w:noProof/>
            <w:webHidden/>
          </w:rPr>
          <w:t>39</w:t>
        </w:r>
        <w:r w:rsidR="00F9244E">
          <w:rPr>
            <w:noProof/>
            <w:webHidden/>
          </w:rPr>
          <w:fldChar w:fldCharType="end"/>
        </w:r>
      </w:hyperlink>
    </w:p>
    <w:p w14:paraId="2A983D87" w14:textId="2AD16BE6"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15" w:history="1">
        <w:r w:rsidR="00F9244E" w:rsidRPr="00D01F71">
          <w:rPr>
            <w:rStyle w:val="Hipercze"/>
            <w:noProof/>
          </w:rPr>
          <w:t xml:space="preserve">Rysunek 14. Średnia grubość pokrywy śnieżnej do roku 2050 - powiat miasto Rzeszów </w:t>
        </w:r>
        <w:r w:rsidR="00F9244E">
          <w:rPr>
            <w:noProof/>
            <w:webHidden/>
          </w:rPr>
          <w:tab/>
        </w:r>
        <w:r w:rsidR="00F9244E">
          <w:rPr>
            <w:noProof/>
            <w:webHidden/>
          </w:rPr>
          <w:fldChar w:fldCharType="begin"/>
        </w:r>
        <w:r w:rsidR="00F9244E">
          <w:rPr>
            <w:noProof/>
            <w:webHidden/>
          </w:rPr>
          <w:instrText xml:space="preserve"> PAGEREF _Toc147239315 \h </w:instrText>
        </w:r>
        <w:r w:rsidR="00F9244E">
          <w:rPr>
            <w:noProof/>
            <w:webHidden/>
          </w:rPr>
        </w:r>
        <w:r w:rsidR="00F9244E">
          <w:rPr>
            <w:noProof/>
            <w:webHidden/>
          </w:rPr>
          <w:fldChar w:fldCharType="separate"/>
        </w:r>
        <w:r w:rsidR="00765DF5">
          <w:rPr>
            <w:noProof/>
            <w:webHidden/>
          </w:rPr>
          <w:t>40</w:t>
        </w:r>
        <w:r w:rsidR="00F9244E">
          <w:rPr>
            <w:noProof/>
            <w:webHidden/>
          </w:rPr>
          <w:fldChar w:fldCharType="end"/>
        </w:r>
      </w:hyperlink>
    </w:p>
    <w:p w14:paraId="2D7D33B1" w14:textId="5E0F8FE0"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16" w:history="1">
        <w:r w:rsidR="00F9244E" w:rsidRPr="00D01F71">
          <w:rPr>
            <w:rStyle w:val="Hipercze"/>
            <w:noProof/>
          </w:rPr>
          <w:t xml:space="preserve">Rysunek 15. Prognoza średniej miesięcznej prędkości wiatru do roku 2050 – powiat miasto Rzeszów </w:t>
        </w:r>
        <w:r w:rsidR="00F9244E">
          <w:rPr>
            <w:noProof/>
            <w:webHidden/>
          </w:rPr>
          <w:tab/>
        </w:r>
        <w:r w:rsidR="00F9244E">
          <w:rPr>
            <w:noProof/>
            <w:webHidden/>
          </w:rPr>
          <w:fldChar w:fldCharType="begin"/>
        </w:r>
        <w:r w:rsidR="00F9244E">
          <w:rPr>
            <w:noProof/>
            <w:webHidden/>
          </w:rPr>
          <w:instrText xml:space="preserve"> PAGEREF _Toc147239316 \h </w:instrText>
        </w:r>
        <w:r w:rsidR="00F9244E">
          <w:rPr>
            <w:noProof/>
            <w:webHidden/>
          </w:rPr>
        </w:r>
        <w:r w:rsidR="00F9244E">
          <w:rPr>
            <w:noProof/>
            <w:webHidden/>
          </w:rPr>
          <w:fldChar w:fldCharType="separate"/>
        </w:r>
        <w:r w:rsidR="00765DF5">
          <w:rPr>
            <w:noProof/>
            <w:webHidden/>
          </w:rPr>
          <w:t>41</w:t>
        </w:r>
        <w:r w:rsidR="00F9244E">
          <w:rPr>
            <w:noProof/>
            <w:webHidden/>
          </w:rPr>
          <w:fldChar w:fldCharType="end"/>
        </w:r>
      </w:hyperlink>
    </w:p>
    <w:p w14:paraId="3734EA5D" w14:textId="01DF09EC"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17" w:history="1">
        <w:r w:rsidR="00F9244E" w:rsidRPr="00D01F71">
          <w:rPr>
            <w:rStyle w:val="Hipercze"/>
            <w:noProof/>
          </w:rPr>
          <w:t>Rysunek 16. Prognoza liczby dni wegetacyjnych z temperaturą średniodobową &gt;5</w:t>
        </w:r>
        <w:r w:rsidR="00F9244E" w:rsidRPr="00D01F71">
          <w:rPr>
            <w:rStyle w:val="Hipercze"/>
            <w:noProof/>
            <w:vertAlign w:val="superscript"/>
          </w:rPr>
          <w:t>0</w:t>
        </w:r>
        <w:r w:rsidR="00F9244E" w:rsidRPr="00D01F71">
          <w:rPr>
            <w:rStyle w:val="Hipercze"/>
            <w:noProof/>
          </w:rPr>
          <w:t xml:space="preserve">C do roku 2050 - powiat miasto Rzeszów </w:t>
        </w:r>
        <w:r w:rsidR="00F9244E">
          <w:rPr>
            <w:noProof/>
            <w:webHidden/>
          </w:rPr>
          <w:tab/>
        </w:r>
        <w:r w:rsidR="00F9244E">
          <w:rPr>
            <w:noProof/>
            <w:webHidden/>
          </w:rPr>
          <w:fldChar w:fldCharType="begin"/>
        </w:r>
        <w:r w:rsidR="00F9244E">
          <w:rPr>
            <w:noProof/>
            <w:webHidden/>
          </w:rPr>
          <w:instrText xml:space="preserve"> PAGEREF _Toc147239317 \h </w:instrText>
        </w:r>
        <w:r w:rsidR="00F9244E">
          <w:rPr>
            <w:noProof/>
            <w:webHidden/>
          </w:rPr>
        </w:r>
        <w:r w:rsidR="00F9244E">
          <w:rPr>
            <w:noProof/>
            <w:webHidden/>
          </w:rPr>
          <w:fldChar w:fldCharType="separate"/>
        </w:r>
        <w:r w:rsidR="00765DF5">
          <w:rPr>
            <w:noProof/>
            <w:webHidden/>
          </w:rPr>
          <w:t>42</w:t>
        </w:r>
        <w:r w:rsidR="00F9244E">
          <w:rPr>
            <w:noProof/>
            <w:webHidden/>
          </w:rPr>
          <w:fldChar w:fldCharType="end"/>
        </w:r>
      </w:hyperlink>
    </w:p>
    <w:p w14:paraId="040FBC31" w14:textId="267CBC60"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18" w:history="1">
        <w:r w:rsidR="00F9244E" w:rsidRPr="00D01F71">
          <w:rPr>
            <w:rStyle w:val="Hipercze"/>
            <w:noProof/>
          </w:rPr>
          <w:t xml:space="preserve">Rysunek 17. Wartości stężeń średniorocznych pyłu PM10 na wybranych stacjach monitoringu w województwie podkarpackim w latach 2018-2022 </w:t>
        </w:r>
        <w:r w:rsidR="00F9244E">
          <w:rPr>
            <w:noProof/>
            <w:webHidden/>
          </w:rPr>
          <w:tab/>
        </w:r>
        <w:r w:rsidR="00F9244E">
          <w:rPr>
            <w:noProof/>
            <w:webHidden/>
          </w:rPr>
          <w:fldChar w:fldCharType="begin"/>
        </w:r>
        <w:r w:rsidR="00F9244E">
          <w:rPr>
            <w:noProof/>
            <w:webHidden/>
          </w:rPr>
          <w:instrText xml:space="preserve"> PAGEREF _Toc147239318 \h </w:instrText>
        </w:r>
        <w:r w:rsidR="00F9244E">
          <w:rPr>
            <w:noProof/>
            <w:webHidden/>
          </w:rPr>
        </w:r>
        <w:r w:rsidR="00F9244E">
          <w:rPr>
            <w:noProof/>
            <w:webHidden/>
          </w:rPr>
          <w:fldChar w:fldCharType="separate"/>
        </w:r>
        <w:r w:rsidR="00765DF5">
          <w:rPr>
            <w:noProof/>
            <w:webHidden/>
          </w:rPr>
          <w:t>47</w:t>
        </w:r>
        <w:r w:rsidR="00F9244E">
          <w:rPr>
            <w:noProof/>
            <w:webHidden/>
          </w:rPr>
          <w:fldChar w:fldCharType="end"/>
        </w:r>
      </w:hyperlink>
    </w:p>
    <w:p w14:paraId="6AB36570" w14:textId="28F86CDF"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19" w:history="1">
        <w:r w:rsidR="00F9244E" w:rsidRPr="00D01F71">
          <w:rPr>
            <w:rStyle w:val="Hipercze"/>
            <w:noProof/>
          </w:rPr>
          <w:t xml:space="preserve">Rysunek 18. Liczba dni z przekroczeniem dopuszczalnej wartości stężeń 24 godzinnych pyłu PM10 na wybranych stacjach monitoringu w województwie podkarpackim w latach 2018-2022 </w:t>
        </w:r>
        <w:r w:rsidR="00F9244E">
          <w:rPr>
            <w:noProof/>
            <w:webHidden/>
          </w:rPr>
          <w:tab/>
        </w:r>
        <w:r w:rsidR="00F9244E">
          <w:rPr>
            <w:noProof/>
            <w:webHidden/>
          </w:rPr>
          <w:fldChar w:fldCharType="begin"/>
        </w:r>
        <w:r w:rsidR="00F9244E">
          <w:rPr>
            <w:noProof/>
            <w:webHidden/>
          </w:rPr>
          <w:instrText xml:space="preserve"> PAGEREF _Toc147239319 \h </w:instrText>
        </w:r>
        <w:r w:rsidR="00F9244E">
          <w:rPr>
            <w:noProof/>
            <w:webHidden/>
          </w:rPr>
        </w:r>
        <w:r w:rsidR="00F9244E">
          <w:rPr>
            <w:noProof/>
            <w:webHidden/>
          </w:rPr>
          <w:fldChar w:fldCharType="separate"/>
        </w:r>
        <w:r w:rsidR="00765DF5">
          <w:rPr>
            <w:noProof/>
            <w:webHidden/>
          </w:rPr>
          <w:t>48</w:t>
        </w:r>
        <w:r w:rsidR="00F9244E">
          <w:rPr>
            <w:noProof/>
            <w:webHidden/>
          </w:rPr>
          <w:fldChar w:fldCharType="end"/>
        </w:r>
      </w:hyperlink>
    </w:p>
    <w:p w14:paraId="7F475805" w14:textId="1374FBB7"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20" w:history="1">
        <w:r w:rsidR="00F9244E" w:rsidRPr="00D01F71">
          <w:rPr>
            <w:rStyle w:val="Hipercze"/>
            <w:noProof/>
          </w:rPr>
          <w:t xml:space="preserve">Rysunek 19. Wartości stężeń średniorocznych pyłu PM2,5 na wybranych stacjach monitoringu w województwie podkarpackim w latach 2018-2022 </w:t>
        </w:r>
        <w:r w:rsidR="00F9244E">
          <w:rPr>
            <w:noProof/>
            <w:webHidden/>
          </w:rPr>
          <w:tab/>
        </w:r>
        <w:r w:rsidR="00F9244E">
          <w:rPr>
            <w:noProof/>
            <w:webHidden/>
          </w:rPr>
          <w:fldChar w:fldCharType="begin"/>
        </w:r>
        <w:r w:rsidR="00F9244E">
          <w:rPr>
            <w:noProof/>
            <w:webHidden/>
          </w:rPr>
          <w:instrText xml:space="preserve"> PAGEREF _Toc147239320 \h </w:instrText>
        </w:r>
        <w:r w:rsidR="00F9244E">
          <w:rPr>
            <w:noProof/>
            <w:webHidden/>
          </w:rPr>
        </w:r>
        <w:r w:rsidR="00F9244E">
          <w:rPr>
            <w:noProof/>
            <w:webHidden/>
          </w:rPr>
          <w:fldChar w:fldCharType="separate"/>
        </w:r>
        <w:r w:rsidR="00765DF5">
          <w:rPr>
            <w:noProof/>
            <w:webHidden/>
          </w:rPr>
          <w:t>48</w:t>
        </w:r>
        <w:r w:rsidR="00F9244E">
          <w:rPr>
            <w:noProof/>
            <w:webHidden/>
          </w:rPr>
          <w:fldChar w:fldCharType="end"/>
        </w:r>
      </w:hyperlink>
    </w:p>
    <w:p w14:paraId="6F08ABF4" w14:textId="2FA2CACB"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21" w:history="1">
        <w:r w:rsidR="00F9244E" w:rsidRPr="00D01F71">
          <w:rPr>
            <w:rStyle w:val="Hipercze"/>
            <w:noProof/>
          </w:rPr>
          <w:t xml:space="preserve">Rysunek 20. Wartości stężeń średniorocznych benzo(a)pirenu na wybranych stacjach monitoringu w województwie podkarpackim w latach 2018-2022 </w:t>
        </w:r>
        <w:r w:rsidR="00F9244E">
          <w:rPr>
            <w:noProof/>
            <w:webHidden/>
          </w:rPr>
          <w:tab/>
        </w:r>
        <w:r w:rsidR="00F9244E">
          <w:rPr>
            <w:noProof/>
            <w:webHidden/>
          </w:rPr>
          <w:fldChar w:fldCharType="begin"/>
        </w:r>
        <w:r w:rsidR="00F9244E">
          <w:rPr>
            <w:noProof/>
            <w:webHidden/>
          </w:rPr>
          <w:instrText xml:space="preserve"> PAGEREF _Toc147239321 \h </w:instrText>
        </w:r>
        <w:r w:rsidR="00F9244E">
          <w:rPr>
            <w:noProof/>
            <w:webHidden/>
          </w:rPr>
        </w:r>
        <w:r w:rsidR="00F9244E">
          <w:rPr>
            <w:noProof/>
            <w:webHidden/>
          </w:rPr>
          <w:fldChar w:fldCharType="separate"/>
        </w:r>
        <w:r w:rsidR="00765DF5">
          <w:rPr>
            <w:noProof/>
            <w:webHidden/>
          </w:rPr>
          <w:t>49</w:t>
        </w:r>
        <w:r w:rsidR="00F9244E">
          <w:rPr>
            <w:noProof/>
            <w:webHidden/>
          </w:rPr>
          <w:fldChar w:fldCharType="end"/>
        </w:r>
      </w:hyperlink>
    </w:p>
    <w:p w14:paraId="3AB99E76" w14:textId="175A30AA"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22" w:history="1">
        <w:r w:rsidR="00F9244E" w:rsidRPr="00D01F71">
          <w:rPr>
            <w:rStyle w:val="Hipercze"/>
            <w:noProof/>
          </w:rPr>
          <w:t xml:space="preserve">Rysunek 21. Wysokość wskaźnika średniego narażenia określonego dla Rzeszowa w latach 2018-2021 pod kątem dotrzymania krajowego wskaźnika średniego narażenia </w:t>
        </w:r>
        <w:r w:rsidR="00F9244E">
          <w:rPr>
            <w:noProof/>
            <w:webHidden/>
          </w:rPr>
          <w:tab/>
        </w:r>
        <w:r w:rsidR="00F9244E">
          <w:rPr>
            <w:noProof/>
            <w:webHidden/>
          </w:rPr>
          <w:fldChar w:fldCharType="begin"/>
        </w:r>
        <w:r w:rsidR="00F9244E">
          <w:rPr>
            <w:noProof/>
            <w:webHidden/>
          </w:rPr>
          <w:instrText xml:space="preserve"> PAGEREF _Toc147239322 \h </w:instrText>
        </w:r>
        <w:r w:rsidR="00F9244E">
          <w:rPr>
            <w:noProof/>
            <w:webHidden/>
          </w:rPr>
        </w:r>
        <w:r w:rsidR="00F9244E">
          <w:rPr>
            <w:noProof/>
            <w:webHidden/>
          </w:rPr>
          <w:fldChar w:fldCharType="separate"/>
        </w:r>
        <w:r w:rsidR="00765DF5">
          <w:rPr>
            <w:noProof/>
            <w:webHidden/>
          </w:rPr>
          <w:t>50</w:t>
        </w:r>
        <w:r w:rsidR="00F9244E">
          <w:rPr>
            <w:noProof/>
            <w:webHidden/>
          </w:rPr>
          <w:fldChar w:fldCharType="end"/>
        </w:r>
      </w:hyperlink>
    </w:p>
    <w:p w14:paraId="7E00E137" w14:textId="20084C1E"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23" w:history="1">
        <w:r w:rsidR="00F9244E" w:rsidRPr="00D01F71">
          <w:rPr>
            <w:rStyle w:val="Hipercze"/>
            <w:noProof/>
          </w:rPr>
          <w:t xml:space="preserve">Rysunek 22. Zmiana powierzchni oraz liczby ludności narażonej na występowanie podwyższonych stężeń średniorocznych pyłu PM2,5 (faza II) w latach 2018-2022 </w:t>
        </w:r>
        <w:r w:rsidR="00F9244E">
          <w:rPr>
            <w:noProof/>
            <w:webHidden/>
          </w:rPr>
          <w:tab/>
        </w:r>
        <w:r w:rsidR="00F9244E">
          <w:rPr>
            <w:noProof/>
            <w:webHidden/>
          </w:rPr>
          <w:fldChar w:fldCharType="begin"/>
        </w:r>
        <w:r w:rsidR="00F9244E">
          <w:rPr>
            <w:noProof/>
            <w:webHidden/>
          </w:rPr>
          <w:instrText xml:space="preserve"> PAGEREF _Toc147239323 \h </w:instrText>
        </w:r>
        <w:r w:rsidR="00F9244E">
          <w:rPr>
            <w:noProof/>
            <w:webHidden/>
          </w:rPr>
        </w:r>
        <w:r w:rsidR="00F9244E">
          <w:rPr>
            <w:noProof/>
            <w:webHidden/>
          </w:rPr>
          <w:fldChar w:fldCharType="separate"/>
        </w:r>
        <w:r w:rsidR="00765DF5">
          <w:rPr>
            <w:noProof/>
            <w:webHidden/>
          </w:rPr>
          <w:t>51</w:t>
        </w:r>
        <w:r w:rsidR="00F9244E">
          <w:rPr>
            <w:noProof/>
            <w:webHidden/>
          </w:rPr>
          <w:fldChar w:fldCharType="end"/>
        </w:r>
      </w:hyperlink>
    </w:p>
    <w:p w14:paraId="02CCFEB5" w14:textId="4F5E034A"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24" w:history="1">
        <w:r w:rsidR="00F9244E" w:rsidRPr="00D01F71">
          <w:rPr>
            <w:rStyle w:val="Hipercze"/>
            <w:noProof/>
          </w:rPr>
          <w:t xml:space="preserve">Rysunek 23. Zmiana powierzchni oraz liczby ludności narażonej na występowanie podwyższonych stężeń pyłu PM10 okres uśredniania 24 godziny w latach 2018-2022 </w:t>
        </w:r>
        <w:r w:rsidR="00F9244E">
          <w:rPr>
            <w:noProof/>
            <w:webHidden/>
          </w:rPr>
          <w:tab/>
        </w:r>
        <w:r w:rsidR="00F9244E">
          <w:rPr>
            <w:noProof/>
            <w:webHidden/>
          </w:rPr>
          <w:fldChar w:fldCharType="begin"/>
        </w:r>
        <w:r w:rsidR="00F9244E">
          <w:rPr>
            <w:noProof/>
            <w:webHidden/>
          </w:rPr>
          <w:instrText xml:space="preserve"> PAGEREF _Toc147239324 \h </w:instrText>
        </w:r>
        <w:r w:rsidR="00F9244E">
          <w:rPr>
            <w:noProof/>
            <w:webHidden/>
          </w:rPr>
        </w:r>
        <w:r w:rsidR="00F9244E">
          <w:rPr>
            <w:noProof/>
            <w:webHidden/>
          </w:rPr>
          <w:fldChar w:fldCharType="separate"/>
        </w:r>
        <w:r w:rsidR="00765DF5">
          <w:rPr>
            <w:noProof/>
            <w:webHidden/>
          </w:rPr>
          <w:t>51</w:t>
        </w:r>
        <w:r w:rsidR="00F9244E">
          <w:rPr>
            <w:noProof/>
            <w:webHidden/>
          </w:rPr>
          <w:fldChar w:fldCharType="end"/>
        </w:r>
      </w:hyperlink>
    </w:p>
    <w:p w14:paraId="0D5425D2" w14:textId="1CF668BE"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25" w:history="1">
        <w:r w:rsidR="00F9244E" w:rsidRPr="00D01F71">
          <w:rPr>
            <w:rStyle w:val="Hipercze"/>
            <w:noProof/>
          </w:rPr>
          <w:t xml:space="preserve">Rysunek 24. Zmiana powierzchni oraz liczby ludności narażonej na występowanie podwyższonych stężeń średniorocznych benzo(a)pirenu w latach 2018-2022 </w:t>
        </w:r>
        <w:r w:rsidR="00F9244E">
          <w:rPr>
            <w:noProof/>
            <w:webHidden/>
          </w:rPr>
          <w:tab/>
        </w:r>
        <w:r w:rsidR="00F9244E">
          <w:rPr>
            <w:noProof/>
            <w:webHidden/>
          </w:rPr>
          <w:fldChar w:fldCharType="begin"/>
        </w:r>
        <w:r w:rsidR="00F9244E">
          <w:rPr>
            <w:noProof/>
            <w:webHidden/>
          </w:rPr>
          <w:instrText xml:space="preserve"> PAGEREF _Toc147239325 \h </w:instrText>
        </w:r>
        <w:r w:rsidR="00F9244E">
          <w:rPr>
            <w:noProof/>
            <w:webHidden/>
          </w:rPr>
        </w:r>
        <w:r w:rsidR="00F9244E">
          <w:rPr>
            <w:noProof/>
            <w:webHidden/>
          </w:rPr>
          <w:fldChar w:fldCharType="separate"/>
        </w:r>
        <w:r w:rsidR="00765DF5">
          <w:rPr>
            <w:noProof/>
            <w:webHidden/>
          </w:rPr>
          <w:t>52</w:t>
        </w:r>
        <w:r w:rsidR="00F9244E">
          <w:rPr>
            <w:noProof/>
            <w:webHidden/>
          </w:rPr>
          <w:fldChar w:fldCharType="end"/>
        </w:r>
      </w:hyperlink>
    </w:p>
    <w:p w14:paraId="703BA861" w14:textId="10D4CA45"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26" w:history="1">
        <w:r w:rsidR="00F9244E" w:rsidRPr="00D01F71">
          <w:rPr>
            <w:rStyle w:val="Hipercze"/>
            <w:noProof/>
          </w:rPr>
          <w:t xml:space="preserve">Rysunek 25. Udział źródeł emisji substancji z poszczególnych sektorów w roku 2021 </w:t>
        </w:r>
        <w:r w:rsidR="00F9244E">
          <w:rPr>
            <w:noProof/>
            <w:webHidden/>
          </w:rPr>
          <w:tab/>
        </w:r>
        <w:r w:rsidR="00F9244E">
          <w:rPr>
            <w:noProof/>
            <w:webHidden/>
          </w:rPr>
          <w:fldChar w:fldCharType="begin"/>
        </w:r>
        <w:r w:rsidR="00F9244E">
          <w:rPr>
            <w:noProof/>
            <w:webHidden/>
          </w:rPr>
          <w:instrText xml:space="preserve"> PAGEREF _Toc147239326 \h </w:instrText>
        </w:r>
        <w:r w:rsidR="00F9244E">
          <w:rPr>
            <w:noProof/>
            <w:webHidden/>
          </w:rPr>
        </w:r>
        <w:r w:rsidR="00F9244E">
          <w:rPr>
            <w:noProof/>
            <w:webHidden/>
          </w:rPr>
          <w:fldChar w:fldCharType="separate"/>
        </w:r>
        <w:r w:rsidR="00765DF5">
          <w:rPr>
            <w:noProof/>
            <w:webHidden/>
          </w:rPr>
          <w:t>53</w:t>
        </w:r>
        <w:r w:rsidR="00F9244E">
          <w:rPr>
            <w:noProof/>
            <w:webHidden/>
          </w:rPr>
          <w:fldChar w:fldCharType="end"/>
        </w:r>
      </w:hyperlink>
    </w:p>
    <w:p w14:paraId="3BB77FD3" w14:textId="07B9D79C"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27" w:history="1">
        <w:r w:rsidR="00F9244E" w:rsidRPr="00D01F71">
          <w:rPr>
            <w:rStyle w:val="Hipercze"/>
            <w:noProof/>
          </w:rPr>
          <w:t xml:space="preserve">Rysunek 26. Liczba pojazdów przejeżdżających przez drogi województwa podkarpackiego w latach 2018-2020 </w:t>
        </w:r>
        <w:r w:rsidR="00F9244E">
          <w:rPr>
            <w:noProof/>
            <w:webHidden/>
          </w:rPr>
          <w:tab/>
        </w:r>
        <w:r w:rsidR="00F9244E">
          <w:rPr>
            <w:noProof/>
            <w:webHidden/>
          </w:rPr>
          <w:fldChar w:fldCharType="begin"/>
        </w:r>
        <w:r w:rsidR="00F9244E">
          <w:rPr>
            <w:noProof/>
            <w:webHidden/>
          </w:rPr>
          <w:instrText xml:space="preserve"> PAGEREF _Toc147239327 \h </w:instrText>
        </w:r>
        <w:r w:rsidR="00F9244E">
          <w:rPr>
            <w:noProof/>
            <w:webHidden/>
          </w:rPr>
        </w:r>
        <w:r w:rsidR="00F9244E">
          <w:rPr>
            <w:noProof/>
            <w:webHidden/>
          </w:rPr>
          <w:fldChar w:fldCharType="separate"/>
        </w:r>
        <w:r w:rsidR="00765DF5">
          <w:rPr>
            <w:noProof/>
            <w:webHidden/>
          </w:rPr>
          <w:t>57</w:t>
        </w:r>
        <w:r w:rsidR="00F9244E">
          <w:rPr>
            <w:noProof/>
            <w:webHidden/>
          </w:rPr>
          <w:fldChar w:fldCharType="end"/>
        </w:r>
      </w:hyperlink>
    </w:p>
    <w:p w14:paraId="09AF9041" w14:textId="5E923703"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28" w:history="1">
        <w:r w:rsidR="00F9244E" w:rsidRPr="00D01F71">
          <w:rPr>
            <w:rStyle w:val="Hipercze"/>
            <w:noProof/>
          </w:rPr>
          <w:t xml:space="preserve">Rysunek 27. Średnia arytmetyczna składowej elektrycznej ze wszystkich punktów pomiarowych w województwie podkarpackim w latach 2021-2022 </w:t>
        </w:r>
        <w:r w:rsidR="00F9244E">
          <w:rPr>
            <w:noProof/>
            <w:webHidden/>
          </w:rPr>
          <w:tab/>
        </w:r>
        <w:r w:rsidR="00F9244E">
          <w:rPr>
            <w:noProof/>
            <w:webHidden/>
          </w:rPr>
          <w:fldChar w:fldCharType="begin"/>
        </w:r>
        <w:r w:rsidR="00F9244E">
          <w:rPr>
            <w:noProof/>
            <w:webHidden/>
          </w:rPr>
          <w:instrText xml:space="preserve"> PAGEREF _Toc147239328 \h </w:instrText>
        </w:r>
        <w:r w:rsidR="00F9244E">
          <w:rPr>
            <w:noProof/>
            <w:webHidden/>
          </w:rPr>
        </w:r>
        <w:r w:rsidR="00F9244E">
          <w:rPr>
            <w:noProof/>
            <w:webHidden/>
          </w:rPr>
          <w:fldChar w:fldCharType="separate"/>
        </w:r>
        <w:r w:rsidR="00765DF5">
          <w:rPr>
            <w:noProof/>
            <w:webHidden/>
          </w:rPr>
          <w:t>68</w:t>
        </w:r>
        <w:r w:rsidR="00F9244E">
          <w:rPr>
            <w:noProof/>
            <w:webHidden/>
          </w:rPr>
          <w:fldChar w:fldCharType="end"/>
        </w:r>
      </w:hyperlink>
    </w:p>
    <w:p w14:paraId="2F3DD5D8" w14:textId="37E7430C"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29" w:history="1">
        <w:r w:rsidR="00F9244E" w:rsidRPr="00D01F71">
          <w:rPr>
            <w:rStyle w:val="Hipercze"/>
            <w:noProof/>
          </w:rPr>
          <w:t>Rysunek 28. Średnia arytmetyczna wskaźnika WM</w:t>
        </w:r>
        <w:r w:rsidR="00F9244E" w:rsidRPr="00D01F71">
          <w:rPr>
            <w:rStyle w:val="Hipercze"/>
            <w:noProof/>
            <w:vertAlign w:val="subscript"/>
          </w:rPr>
          <w:t>E</w:t>
        </w:r>
        <w:r w:rsidR="00F9244E" w:rsidRPr="00D01F71">
          <w:rPr>
            <w:rStyle w:val="Hipercze"/>
            <w:noProof/>
          </w:rPr>
          <w:t xml:space="preserve"> ze wszystkich punktów pomiarowych w województwie podkarpackim w latach 2021-2022 </w:t>
        </w:r>
        <w:r w:rsidR="00F9244E">
          <w:rPr>
            <w:noProof/>
            <w:webHidden/>
          </w:rPr>
          <w:tab/>
        </w:r>
        <w:r w:rsidR="00F9244E">
          <w:rPr>
            <w:noProof/>
            <w:webHidden/>
          </w:rPr>
          <w:fldChar w:fldCharType="begin"/>
        </w:r>
        <w:r w:rsidR="00F9244E">
          <w:rPr>
            <w:noProof/>
            <w:webHidden/>
          </w:rPr>
          <w:instrText xml:space="preserve"> PAGEREF _Toc147239329 \h </w:instrText>
        </w:r>
        <w:r w:rsidR="00F9244E">
          <w:rPr>
            <w:noProof/>
            <w:webHidden/>
          </w:rPr>
        </w:r>
        <w:r w:rsidR="00F9244E">
          <w:rPr>
            <w:noProof/>
            <w:webHidden/>
          </w:rPr>
          <w:fldChar w:fldCharType="separate"/>
        </w:r>
        <w:r w:rsidR="00765DF5">
          <w:rPr>
            <w:noProof/>
            <w:webHidden/>
          </w:rPr>
          <w:t>69</w:t>
        </w:r>
        <w:r w:rsidR="00F9244E">
          <w:rPr>
            <w:noProof/>
            <w:webHidden/>
          </w:rPr>
          <w:fldChar w:fldCharType="end"/>
        </w:r>
      </w:hyperlink>
    </w:p>
    <w:p w14:paraId="72419D34" w14:textId="715E2935"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30" w:history="1">
        <w:r w:rsidR="00F9244E" w:rsidRPr="00D01F71">
          <w:rPr>
            <w:rStyle w:val="Hipercze"/>
            <w:noProof/>
          </w:rPr>
          <w:t xml:space="preserve">Rysunek 29. Regiony wodne na terenie województwa podkarpackiego </w:t>
        </w:r>
        <w:r w:rsidR="00F9244E">
          <w:rPr>
            <w:noProof/>
            <w:webHidden/>
          </w:rPr>
          <w:tab/>
        </w:r>
        <w:r w:rsidR="00F9244E">
          <w:rPr>
            <w:noProof/>
            <w:webHidden/>
          </w:rPr>
          <w:fldChar w:fldCharType="begin"/>
        </w:r>
        <w:r w:rsidR="00F9244E">
          <w:rPr>
            <w:noProof/>
            <w:webHidden/>
          </w:rPr>
          <w:instrText xml:space="preserve"> PAGEREF _Toc147239330 \h </w:instrText>
        </w:r>
        <w:r w:rsidR="00F9244E">
          <w:rPr>
            <w:noProof/>
            <w:webHidden/>
          </w:rPr>
        </w:r>
        <w:r w:rsidR="00F9244E">
          <w:rPr>
            <w:noProof/>
            <w:webHidden/>
          </w:rPr>
          <w:fldChar w:fldCharType="separate"/>
        </w:r>
        <w:r w:rsidR="00765DF5">
          <w:rPr>
            <w:noProof/>
            <w:webHidden/>
          </w:rPr>
          <w:t>71</w:t>
        </w:r>
        <w:r w:rsidR="00F9244E">
          <w:rPr>
            <w:noProof/>
            <w:webHidden/>
          </w:rPr>
          <w:fldChar w:fldCharType="end"/>
        </w:r>
      </w:hyperlink>
    </w:p>
    <w:p w14:paraId="5A38B6A5" w14:textId="519A883F"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31" w:history="1">
        <w:r w:rsidR="00F9244E" w:rsidRPr="00D01F71">
          <w:rPr>
            <w:rStyle w:val="Hipercze"/>
            <w:noProof/>
          </w:rPr>
          <w:t xml:space="preserve">Rysunek 30. Jednolite części wód powierzchniowych na terenie województwa podkarpackiego </w:t>
        </w:r>
        <w:r w:rsidR="00F9244E">
          <w:rPr>
            <w:noProof/>
            <w:webHidden/>
          </w:rPr>
          <w:tab/>
        </w:r>
        <w:r w:rsidR="00F9244E">
          <w:rPr>
            <w:noProof/>
            <w:webHidden/>
          </w:rPr>
          <w:fldChar w:fldCharType="begin"/>
        </w:r>
        <w:r w:rsidR="00F9244E">
          <w:rPr>
            <w:noProof/>
            <w:webHidden/>
          </w:rPr>
          <w:instrText xml:space="preserve"> PAGEREF _Toc147239331 \h </w:instrText>
        </w:r>
        <w:r w:rsidR="00F9244E">
          <w:rPr>
            <w:noProof/>
            <w:webHidden/>
          </w:rPr>
        </w:r>
        <w:r w:rsidR="00F9244E">
          <w:rPr>
            <w:noProof/>
            <w:webHidden/>
          </w:rPr>
          <w:fldChar w:fldCharType="separate"/>
        </w:r>
        <w:r w:rsidR="00765DF5">
          <w:rPr>
            <w:noProof/>
            <w:webHidden/>
          </w:rPr>
          <w:t>73</w:t>
        </w:r>
        <w:r w:rsidR="00F9244E">
          <w:rPr>
            <w:noProof/>
            <w:webHidden/>
          </w:rPr>
          <w:fldChar w:fldCharType="end"/>
        </w:r>
      </w:hyperlink>
    </w:p>
    <w:p w14:paraId="4CC3C15D" w14:textId="13654C76"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32" w:history="1">
        <w:r w:rsidR="00F9244E" w:rsidRPr="00D01F71">
          <w:rPr>
            <w:rStyle w:val="Hipercze"/>
            <w:noProof/>
          </w:rPr>
          <w:t xml:space="preserve">Rysunek 31. Klasyfikacja JCWP rzecznych pod względem stanu/potencjału ekologicznego </w:t>
        </w:r>
        <w:r w:rsidR="00F9244E">
          <w:rPr>
            <w:noProof/>
            <w:webHidden/>
          </w:rPr>
          <w:tab/>
        </w:r>
        <w:r w:rsidR="00F9244E">
          <w:rPr>
            <w:noProof/>
            <w:webHidden/>
          </w:rPr>
          <w:fldChar w:fldCharType="begin"/>
        </w:r>
        <w:r w:rsidR="00F9244E">
          <w:rPr>
            <w:noProof/>
            <w:webHidden/>
          </w:rPr>
          <w:instrText xml:space="preserve"> PAGEREF _Toc147239332 \h </w:instrText>
        </w:r>
        <w:r w:rsidR="00F9244E">
          <w:rPr>
            <w:noProof/>
            <w:webHidden/>
          </w:rPr>
        </w:r>
        <w:r w:rsidR="00F9244E">
          <w:rPr>
            <w:noProof/>
            <w:webHidden/>
          </w:rPr>
          <w:fldChar w:fldCharType="separate"/>
        </w:r>
        <w:r w:rsidR="00765DF5">
          <w:rPr>
            <w:noProof/>
            <w:webHidden/>
          </w:rPr>
          <w:t>75</w:t>
        </w:r>
        <w:r w:rsidR="00F9244E">
          <w:rPr>
            <w:noProof/>
            <w:webHidden/>
          </w:rPr>
          <w:fldChar w:fldCharType="end"/>
        </w:r>
      </w:hyperlink>
    </w:p>
    <w:p w14:paraId="0CDDFC6F" w14:textId="1EE7AE83"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33" w:history="1">
        <w:r w:rsidR="00F9244E" w:rsidRPr="00D01F71">
          <w:rPr>
            <w:rStyle w:val="Hipercze"/>
            <w:noProof/>
          </w:rPr>
          <w:t xml:space="preserve">Rysunek 32. Jednolite części wód podziemnych na terenie województwa podkarpackiego </w:t>
        </w:r>
        <w:r w:rsidR="00F9244E">
          <w:rPr>
            <w:noProof/>
            <w:webHidden/>
          </w:rPr>
          <w:tab/>
        </w:r>
        <w:r w:rsidR="00F9244E">
          <w:rPr>
            <w:noProof/>
            <w:webHidden/>
          </w:rPr>
          <w:fldChar w:fldCharType="begin"/>
        </w:r>
        <w:r w:rsidR="00F9244E">
          <w:rPr>
            <w:noProof/>
            <w:webHidden/>
          </w:rPr>
          <w:instrText xml:space="preserve"> PAGEREF _Toc147239333 \h </w:instrText>
        </w:r>
        <w:r w:rsidR="00F9244E">
          <w:rPr>
            <w:noProof/>
            <w:webHidden/>
          </w:rPr>
        </w:r>
        <w:r w:rsidR="00F9244E">
          <w:rPr>
            <w:noProof/>
            <w:webHidden/>
          </w:rPr>
          <w:fldChar w:fldCharType="separate"/>
        </w:r>
        <w:r w:rsidR="00765DF5">
          <w:rPr>
            <w:noProof/>
            <w:webHidden/>
          </w:rPr>
          <w:t>78</w:t>
        </w:r>
        <w:r w:rsidR="00F9244E">
          <w:rPr>
            <w:noProof/>
            <w:webHidden/>
          </w:rPr>
          <w:fldChar w:fldCharType="end"/>
        </w:r>
      </w:hyperlink>
    </w:p>
    <w:p w14:paraId="3B29D42A" w14:textId="42A7133F"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34" w:history="1">
        <w:r w:rsidR="00F9244E" w:rsidRPr="00D01F71">
          <w:rPr>
            <w:rStyle w:val="Hipercze"/>
            <w:noProof/>
          </w:rPr>
          <w:t xml:space="preserve">Rysunek 33. Główne Zbiorniki Wód Podziemnych na terenie województwa podkarpackiego </w:t>
        </w:r>
        <w:r w:rsidR="00F9244E">
          <w:rPr>
            <w:noProof/>
            <w:webHidden/>
          </w:rPr>
          <w:tab/>
        </w:r>
        <w:r w:rsidR="00F9244E">
          <w:rPr>
            <w:noProof/>
            <w:webHidden/>
          </w:rPr>
          <w:fldChar w:fldCharType="begin"/>
        </w:r>
        <w:r w:rsidR="00F9244E">
          <w:rPr>
            <w:noProof/>
            <w:webHidden/>
          </w:rPr>
          <w:instrText xml:space="preserve"> PAGEREF _Toc147239334 \h </w:instrText>
        </w:r>
        <w:r w:rsidR="00F9244E">
          <w:rPr>
            <w:noProof/>
            <w:webHidden/>
          </w:rPr>
        </w:r>
        <w:r w:rsidR="00F9244E">
          <w:rPr>
            <w:noProof/>
            <w:webHidden/>
          </w:rPr>
          <w:fldChar w:fldCharType="separate"/>
        </w:r>
        <w:r w:rsidR="00765DF5">
          <w:rPr>
            <w:noProof/>
            <w:webHidden/>
          </w:rPr>
          <w:t>80</w:t>
        </w:r>
        <w:r w:rsidR="00F9244E">
          <w:rPr>
            <w:noProof/>
            <w:webHidden/>
          </w:rPr>
          <w:fldChar w:fldCharType="end"/>
        </w:r>
      </w:hyperlink>
    </w:p>
    <w:p w14:paraId="4EBD1EAE" w14:textId="40AAD6DA"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35" w:history="1">
        <w:r w:rsidR="00F9244E" w:rsidRPr="00D01F71">
          <w:rPr>
            <w:rStyle w:val="Hipercze"/>
            <w:noProof/>
          </w:rPr>
          <w:t xml:space="preserve">Rysunek 34. Obszary narażone na niebezpieczeństwo powodzi od strony rzeki na terenie województwa podkarpackiego według Wstępnej oceny ryzyka powodziowego </w:t>
        </w:r>
        <w:r w:rsidR="00F9244E">
          <w:rPr>
            <w:noProof/>
            <w:webHidden/>
          </w:rPr>
          <w:tab/>
        </w:r>
        <w:r w:rsidR="00F9244E">
          <w:rPr>
            <w:noProof/>
            <w:webHidden/>
          </w:rPr>
          <w:fldChar w:fldCharType="begin"/>
        </w:r>
        <w:r w:rsidR="00F9244E">
          <w:rPr>
            <w:noProof/>
            <w:webHidden/>
          </w:rPr>
          <w:instrText xml:space="preserve"> PAGEREF _Toc147239335 \h </w:instrText>
        </w:r>
        <w:r w:rsidR="00F9244E">
          <w:rPr>
            <w:noProof/>
            <w:webHidden/>
          </w:rPr>
        </w:r>
        <w:r w:rsidR="00F9244E">
          <w:rPr>
            <w:noProof/>
            <w:webHidden/>
          </w:rPr>
          <w:fldChar w:fldCharType="separate"/>
        </w:r>
        <w:r w:rsidR="00765DF5">
          <w:rPr>
            <w:noProof/>
            <w:webHidden/>
          </w:rPr>
          <w:t>83</w:t>
        </w:r>
        <w:r w:rsidR="00F9244E">
          <w:rPr>
            <w:noProof/>
            <w:webHidden/>
          </w:rPr>
          <w:fldChar w:fldCharType="end"/>
        </w:r>
      </w:hyperlink>
    </w:p>
    <w:p w14:paraId="484EE7BB" w14:textId="26FC3BE2"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36" w:history="1">
        <w:r w:rsidR="00F9244E" w:rsidRPr="00D01F71">
          <w:rPr>
            <w:rStyle w:val="Hipercze"/>
            <w:noProof/>
          </w:rPr>
          <w:t xml:space="preserve">Rysunek 35. Obszary szczególnego zagrożenia powodzią od strony rzeki na terenie województwa podkarpackiego według Map zagrożenia powodziowego </w:t>
        </w:r>
        <w:r w:rsidR="00F9244E">
          <w:rPr>
            <w:noProof/>
            <w:webHidden/>
          </w:rPr>
          <w:tab/>
        </w:r>
        <w:r w:rsidR="00F9244E">
          <w:rPr>
            <w:noProof/>
            <w:webHidden/>
          </w:rPr>
          <w:fldChar w:fldCharType="begin"/>
        </w:r>
        <w:r w:rsidR="00F9244E">
          <w:rPr>
            <w:noProof/>
            <w:webHidden/>
          </w:rPr>
          <w:instrText xml:space="preserve"> PAGEREF _Toc147239336 \h </w:instrText>
        </w:r>
        <w:r w:rsidR="00F9244E">
          <w:rPr>
            <w:noProof/>
            <w:webHidden/>
          </w:rPr>
        </w:r>
        <w:r w:rsidR="00F9244E">
          <w:rPr>
            <w:noProof/>
            <w:webHidden/>
          </w:rPr>
          <w:fldChar w:fldCharType="separate"/>
        </w:r>
        <w:r w:rsidR="00765DF5">
          <w:rPr>
            <w:noProof/>
            <w:webHidden/>
          </w:rPr>
          <w:t>84</w:t>
        </w:r>
        <w:r w:rsidR="00F9244E">
          <w:rPr>
            <w:noProof/>
            <w:webHidden/>
          </w:rPr>
          <w:fldChar w:fldCharType="end"/>
        </w:r>
      </w:hyperlink>
    </w:p>
    <w:p w14:paraId="161CC7B4" w14:textId="505AD4D5"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37" w:history="1">
        <w:r w:rsidR="00F9244E" w:rsidRPr="00D01F71">
          <w:rPr>
            <w:rStyle w:val="Hipercze"/>
            <w:noProof/>
          </w:rPr>
          <w:t xml:space="preserve">Rysunek 36. Obszary zagrożone powodzią od wód gruntowych (podtopienia) - doliny rzeczne na terenie województwa podkarpackiego </w:t>
        </w:r>
        <w:r w:rsidR="00F9244E">
          <w:rPr>
            <w:noProof/>
            <w:webHidden/>
          </w:rPr>
          <w:tab/>
        </w:r>
        <w:r w:rsidR="00F9244E">
          <w:rPr>
            <w:noProof/>
            <w:webHidden/>
          </w:rPr>
          <w:fldChar w:fldCharType="begin"/>
        </w:r>
        <w:r w:rsidR="00F9244E">
          <w:rPr>
            <w:noProof/>
            <w:webHidden/>
          </w:rPr>
          <w:instrText xml:space="preserve"> PAGEREF _Toc147239337 \h </w:instrText>
        </w:r>
        <w:r w:rsidR="00F9244E">
          <w:rPr>
            <w:noProof/>
            <w:webHidden/>
          </w:rPr>
        </w:r>
        <w:r w:rsidR="00F9244E">
          <w:rPr>
            <w:noProof/>
            <w:webHidden/>
          </w:rPr>
          <w:fldChar w:fldCharType="separate"/>
        </w:r>
        <w:r w:rsidR="00765DF5">
          <w:rPr>
            <w:noProof/>
            <w:webHidden/>
          </w:rPr>
          <w:t>85</w:t>
        </w:r>
        <w:r w:rsidR="00F9244E">
          <w:rPr>
            <w:noProof/>
            <w:webHidden/>
          </w:rPr>
          <w:fldChar w:fldCharType="end"/>
        </w:r>
      </w:hyperlink>
    </w:p>
    <w:p w14:paraId="692604E7" w14:textId="5F80ED03"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38" w:history="1">
        <w:r w:rsidR="00F9244E" w:rsidRPr="00D01F71">
          <w:rPr>
            <w:rStyle w:val="Hipercze"/>
            <w:noProof/>
          </w:rPr>
          <w:t xml:space="preserve">Rysunek 37. Opady deszczu oraz przybory wód na terenie województwa podkarpackiego w latach 2018-2022 </w:t>
        </w:r>
        <w:r w:rsidR="00F9244E">
          <w:rPr>
            <w:noProof/>
            <w:webHidden/>
          </w:rPr>
          <w:tab/>
        </w:r>
        <w:r w:rsidR="00F9244E">
          <w:rPr>
            <w:noProof/>
            <w:webHidden/>
          </w:rPr>
          <w:fldChar w:fldCharType="begin"/>
        </w:r>
        <w:r w:rsidR="00F9244E">
          <w:rPr>
            <w:noProof/>
            <w:webHidden/>
          </w:rPr>
          <w:instrText xml:space="preserve"> PAGEREF _Toc147239338 \h </w:instrText>
        </w:r>
        <w:r w:rsidR="00F9244E">
          <w:rPr>
            <w:noProof/>
            <w:webHidden/>
          </w:rPr>
        </w:r>
        <w:r w:rsidR="00F9244E">
          <w:rPr>
            <w:noProof/>
            <w:webHidden/>
          </w:rPr>
          <w:fldChar w:fldCharType="separate"/>
        </w:r>
        <w:r w:rsidR="00765DF5">
          <w:rPr>
            <w:noProof/>
            <w:webHidden/>
          </w:rPr>
          <w:t>86</w:t>
        </w:r>
        <w:r w:rsidR="00F9244E">
          <w:rPr>
            <w:noProof/>
            <w:webHidden/>
          </w:rPr>
          <w:fldChar w:fldCharType="end"/>
        </w:r>
      </w:hyperlink>
    </w:p>
    <w:p w14:paraId="7296FAD1" w14:textId="11167D03"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39" w:history="1">
        <w:r w:rsidR="00F9244E" w:rsidRPr="00D01F71">
          <w:rPr>
            <w:rStyle w:val="Hipercze"/>
            <w:noProof/>
          </w:rPr>
          <w:t xml:space="preserve">Rysunek 38. Zagrożenie suszą atmosferyczną na terenie województwa podkarpackiego </w:t>
        </w:r>
        <w:r w:rsidR="00F9244E">
          <w:rPr>
            <w:noProof/>
            <w:webHidden/>
          </w:rPr>
          <w:tab/>
        </w:r>
        <w:r w:rsidR="00F9244E">
          <w:rPr>
            <w:noProof/>
            <w:webHidden/>
          </w:rPr>
          <w:fldChar w:fldCharType="begin"/>
        </w:r>
        <w:r w:rsidR="00F9244E">
          <w:rPr>
            <w:noProof/>
            <w:webHidden/>
          </w:rPr>
          <w:instrText xml:space="preserve"> PAGEREF _Toc147239339 \h </w:instrText>
        </w:r>
        <w:r w:rsidR="00F9244E">
          <w:rPr>
            <w:noProof/>
            <w:webHidden/>
          </w:rPr>
        </w:r>
        <w:r w:rsidR="00F9244E">
          <w:rPr>
            <w:noProof/>
            <w:webHidden/>
          </w:rPr>
          <w:fldChar w:fldCharType="separate"/>
        </w:r>
        <w:r w:rsidR="00765DF5">
          <w:rPr>
            <w:noProof/>
            <w:webHidden/>
          </w:rPr>
          <w:t>89</w:t>
        </w:r>
        <w:r w:rsidR="00F9244E">
          <w:rPr>
            <w:noProof/>
            <w:webHidden/>
          </w:rPr>
          <w:fldChar w:fldCharType="end"/>
        </w:r>
      </w:hyperlink>
    </w:p>
    <w:p w14:paraId="25210928" w14:textId="2D0ECE3A"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40" w:history="1">
        <w:r w:rsidR="00F9244E" w:rsidRPr="00D01F71">
          <w:rPr>
            <w:rStyle w:val="Hipercze"/>
            <w:noProof/>
          </w:rPr>
          <w:t xml:space="preserve">Rysunek 39. Zagrożenie suszą rolniczą na terenie województwa podkarpackiego </w:t>
        </w:r>
        <w:r w:rsidR="00F9244E">
          <w:rPr>
            <w:noProof/>
            <w:webHidden/>
          </w:rPr>
          <w:tab/>
        </w:r>
        <w:r w:rsidR="00F9244E">
          <w:rPr>
            <w:noProof/>
            <w:webHidden/>
          </w:rPr>
          <w:fldChar w:fldCharType="begin"/>
        </w:r>
        <w:r w:rsidR="00F9244E">
          <w:rPr>
            <w:noProof/>
            <w:webHidden/>
          </w:rPr>
          <w:instrText xml:space="preserve"> PAGEREF _Toc147239340 \h </w:instrText>
        </w:r>
        <w:r w:rsidR="00F9244E">
          <w:rPr>
            <w:noProof/>
            <w:webHidden/>
          </w:rPr>
        </w:r>
        <w:r w:rsidR="00F9244E">
          <w:rPr>
            <w:noProof/>
            <w:webHidden/>
          </w:rPr>
          <w:fldChar w:fldCharType="separate"/>
        </w:r>
        <w:r w:rsidR="00765DF5">
          <w:rPr>
            <w:noProof/>
            <w:webHidden/>
          </w:rPr>
          <w:t>90</w:t>
        </w:r>
        <w:r w:rsidR="00F9244E">
          <w:rPr>
            <w:noProof/>
            <w:webHidden/>
          </w:rPr>
          <w:fldChar w:fldCharType="end"/>
        </w:r>
      </w:hyperlink>
    </w:p>
    <w:p w14:paraId="7F69064A" w14:textId="79523EC9"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41" w:history="1">
        <w:r w:rsidR="00F9244E" w:rsidRPr="00D01F71">
          <w:rPr>
            <w:rStyle w:val="Hipercze"/>
            <w:noProof/>
          </w:rPr>
          <w:t xml:space="preserve">Rysunek 40. Zagrożenie suszą hydrologiczną na terenie województwa podkarpackiego </w:t>
        </w:r>
        <w:r w:rsidR="00F9244E">
          <w:rPr>
            <w:noProof/>
            <w:webHidden/>
          </w:rPr>
          <w:tab/>
        </w:r>
        <w:r w:rsidR="00F9244E">
          <w:rPr>
            <w:noProof/>
            <w:webHidden/>
          </w:rPr>
          <w:fldChar w:fldCharType="begin"/>
        </w:r>
        <w:r w:rsidR="00F9244E">
          <w:rPr>
            <w:noProof/>
            <w:webHidden/>
          </w:rPr>
          <w:instrText xml:space="preserve"> PAGEREF _Toc147239341 \h </w:instrText>
        </w:r>
        <w:r w:rsidR="00F9244E">
          <w:rPr>
            <w:noProof/>
            <w:webHidden/>
          </w:rPr>
        </w:r>
        <w:r w:rsidR="00F9244E">
          <w:rPr>
            <w:noProof/>
            <w:webHidden/>
          </w:rPr>
          <w:fldChar w:fldCharType="separate"/>
        </w:r>
        <w:r w:rsidR="00765DF5">
          <w:rPr>
            <w:noProof/>
            <w:webHidden/>
          </w:rPr>
          <w:t>92</w:t>
        </w:r>
        <w:r w:rsidR="00F9244E">
          <w:rPr>
            <w:noProof/>
            <w:webHidden/>
          </w:rPr>
          <w:fldChar w:fldCharType="end"/>
        </w:r>
      </w:hyperlink>
    </w:p>
    <w:p w14:paraId="7B233F03" w14:textId="0DFAA51A"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42" w:history="1">
        <w:r w:rsidR="00F9244E" w:rsidRPr="00D01F71">
          <w:rPr>
            <w:rStyle w:val="Hipercze"/>
            <w:noProof/>
          </w:rPr>
          <w:t xml:space="preserve">Rysunek 41. Zagrożenie suszą hydrogeologiczną na terenie województwa podkarpackiego </w:t>
        </w:r>
        <w:r w:rsidR="00F9244E">
          <w:rPr>
            <w:noProof/>
            <w:webHidden/>
          </w:rPr>
          <w:tab/>
        </w:r>
        <w:r w:rsidR="00F9244E">
          <w:rPr>
            <w:noProof/>
            <w:webHidden/>
          </w:rPr>
          <w:fldChar w:fldCharType="begin"/>
        </w:r>
        <w:r w:rsidR="00F9244E">
          <w:rPr>
            <w:noProof/>
            <w:webHidden/>
          </w:rPr>
          <w:instrText xml:space="preserve"> PAGEREF _Toc147239342 \h </w:instrText>
        </w:r>
        <w:r w:rsidR="00F9244E">
          <w:rPr>
            <w:noProof/>
            <w:webHidden/>
          </w:rPr>
        </w:r>
        <w:r w:rsidR="00F9244E">
          <w:rPr>
            <w:noProof/>
            <w:webHidden/>
          </w:rPr>
          <w:fldChar w:fldCharType="separate"/>
        </w:r>
        <w:r w:rsidR="00765DF5">
          <w:rPr>
            <w:noProof/>
            <w:webHidden/>
          </w:rPr>
          <w:t>93</w:t>
        </w:r>
        <w:r w:rsidR="00F9244E">
          <w:rPr>
            <w:noProof/>
            <w:webHidden/>
          </w:rPr>
          <w:fldChar w:fldCharType="end"/>
        </w:r>
      </w:hyperlink>
    </w:p>
    <w:p w14:paraId="1235594B" w14:textId="2EA48376"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43" w:history="1">
        <w:r w:rsidR="00F9244E" w:rsidRPr="00D01F71">
          <w:rPr>
            <w:rStyle w:val="Hipercze"/>
            <w:noProof/>
          </w:rPr>
          <w:t xml:space="preserve">Rysunek 42. Struktura zużycia wody w województwie podkarpackim w 2022 roku </w:t>
        </w:r>
        <w:r w:rsidR="00F9244E">
          <w:rPr>
            <w:noProof/>
            <w:webHidden/>
          </w:rPr>
          <w:tab/>
        </w:r>
        <w:r w:rsidR="00F9244E">
          <w:rPr>
            <w:noProof/>
            <w:webHidden/>
          </w:rPr>
          <w:fldChar w:fldCharType="begin"/>
        </w:r>
        <w:r w:rsidR="00F9244E">
          <w:rPr>
            <w:noProof/>
            <w:webHidden/>
          </w:rPr>
          <w:instrText xml:space="preserve"> PAGEREF _Toc147239343 \h </w:instrText>
        </w:r>
        <w:r w:rsidR="00F9244E">
          <w:rPr>
            <w:noProof/>
            <w:webHidden/>
          </w:rPr>
        </w:r>
        <w:r w:rsidR="00F9244E">
          <w:rPr>
            <w:noProof/>
            <w:webHidden/>
          </w:rPr>
          <w:fldChar w:fldCharType="separate"/>
        </w:r>
        <w:r w:rsidR="00765DF5">
          <w:rPr>
            <w:noProof/>
            <w:webHidden/>
          </w:rPr>
          <w:t>96</w:t>
        </w:r>
        <w:r w:rsidR="00F9244E">
          <w:rPr>
            <w:noProof/>
            <w:webHidden/>
          </w:rPr>
          <w:fldChar w:fldCharType="end"/>
        </w:r>
      </w:hyperlink>
    </w:p>
    <w:p w14:paraId="23AF47D2" w14:textId="5CDCD8BB"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44" w:history="1">
        <w:r w:rsidR="00F9244E" w:rsidRPr="00D01F71">
          <w:rPr>
            <w:rStyle w:val="Hipercze"/>
            <w:noProof/>
          </w:rPr>
          <w:t xml:space="preserve">Rysunek 43. Zużycie wody w województwie podkarpackim w latach 2018-2022 </w:t>
        </w:r>
        <w:r w:rsidR="00F9244E">
          <w:rPr>
            <w:noProof/>
            <w:webHidden/>
          </w:rPr>
          <w:tab/>
        </w:r>
        <w:r w:rsidR="00F9244E">
          <w:rPr>
            <w:noProof/>
            <w:webHidden/>
          </w:rPr>
          <w:fldChar w:fldCharType="begin"/>
        </w:r>
        <w:r w:rsidR="00F9244E">
          <w:rPr>
            <w:noProof/>
            <w:webHidden/>
          </w:rPr>
          <w:instrText xml:space="preserve"> PAGEREF _Toc147239344 \h </w:instrText>
        </w:r>
        <w:r w:rsidR="00F9244E">
          <w:rPr>
            <w:noProof/>
            <w:webHidden/>
          </w:rPr>
        </w:r>
        <w:r w:rsidR="00F9244E">
          <w:rPr>
            <w:noProof/>
            <w:webHidden/>
          </w:rPr>
          <w:fldChar w:fldCharType="separate"/>
        </w:r>
        <w:r w:rsidR="00765DF5">
          <w:rPr>
            <w:noProof/>
            <w:webHidden/>
          </w:rPr>
          <w:t>97</w:t>
        </w:r>
        <w:r w:rsidR="00F9244E">
          <w:rPr>
            <w:noProof/>
            <w:webHidden/>
          </w:rPr>
          <w:fldChar w:fldCharType="end"/>
        </w:r>
      </w:hyperlink>
    </w:p>
    <w:p w14:paraId="16631843" w14:textId="61F51C17"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45" w:history="1">
        <w:r w:rsidR="00F9244E" w:rsidRPr="00D01F71">
          <w:rPr>
            <w:rStyle w:val="Hipercze"/>
            <w:noProof/>
          </w:rPr>
          <w:t xml:space="preserve">Rysunek 44. Zużycie wody na jednego mieszkańca w województwie podkarpackim w latach 2018-2022 </w:t>
        </w:r>
        <w:r w:rsidR="00F9244E">
          <w:rPr>
            <w:noProof/>
            <w:webHidden/>
          </w:rPr>
          <w:tab/>
        </w:r>
        <w:r w:rsidR="00F9244E">
          <w:rPr>
            <w:noProof/>
            <w:webHidden/>
          </w:rPr>
          <w:fldChar w:fldCharType="begin"/>
        </w:r>
        <w:r w:rsidR="00F9244E">
          <w:rPr>
            <w:noProof/>
            <w:webHidden/>
          </w:rPr>
          <w:instrText xml:space="preserve"> PAGEREF _Toc147239345 \h </w:instrText>
        </w:r>
        <w:r w:rsidR="00F9244E">
          <w:rPr>
            <w:noProof/>
            <w:webHidden/>
          </w:rPr>
        </w:r>
        <w:r w:rsidR="00F9244E">
          <w:rPr>
            <w:noProof/>
            <w:webHidden/>
          </w:rPr>
          <w:fldChar w:fldCharType="separate"/>
        </w:r>
        <w:r w:rsidR="00765DF5">
          <w:rPr>
            <w:noProof/>
            <w:webHidden/>
          </w:rPr>
          <w:t>98</w:t>
        </w:r>
        <w:r w:rsidR="00F9244E">
          <w:rPr>
            <w:noProof/>
            <w:webHidden/>
          </w:rPr>
          <w:fldChar w:fldCharType="end"/>
        </w:r>
      </w:hyperlink>
    </w:p>
    <w:p w14:paraId="72A67510" w14:textId="3F25AB11"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46" w:history="1">
        <w:r w:rsidR="00F9244E" w:rsidRPr="00D01F71">
          <w:rPr>
            <w:rStyle w:val="Hipercze"/>
            <w:noProof/>
          </w:rPr>
          <w:t xml:space="preserve">Rysunek 45. Długość czynnej sieci wodociągowej rozdzielczej w województwie podkarpackim w latach 2017-2021 </w:t>
        </w:r>
        <w:r w:rsidR="00F9244E">
          <w:rPr>
            <w:noProof/>
            <w:webHidden/>
          </w:rPr>
          <w:tab/>
        </w:r>
        <w:r w:rsidR="00F9244E">
          <w:rPr>
            <w:noProof/>
            <w:webHidden/>
          </w:rPr>
          <w:fldChar w:fldCharType="begin"/>
        </w:r>
        <w:r w:rsidR="00F9244E">
          <w:rPr>
            <w:noProof/>
            <w:webHidden/>
          </w:rPr>
          <w:instrText xml:space="preserve"> PAGEREF _Toc147239346 \h </w:instrText>
        </w:r>
        <w:r w:rsidR="00F9244E">
          <w:rPr>
            <w:noProof/>
            <w:webHidden/>
          </w:rPr>
        </w:r>
        <w:r w:rsidR="00F9244E">
          <w:rPr>
            <w:noProof/>
            <w:webHidden/>
          </w:rPr>
          <w:fldChar w:fldCharType="separate"/>
        </w:r>
        <w:r w:rsidR="00765DF5">
          <w:rPr>
            <w:noProof/>
            <w:webHidden/>
          </w:rPr>
          <w:t>99</w:t>
        </w:r>
        <w:r w:rsidR="00F9244E">
          <w:rPr>
            <w:noProof/>
            <w:webHidden/>
          </w:rPr>
          <w:fldChar w:fldCharType="end"/>
        </w:r>
      </w:hyperlink>
    </w:p>
    <w:p w14:paraId="76E5E5E3" w14:textId="3D86150C"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47" w:history="1">
        <w:r w:rsidR="00F9244E" w:rsidRPr="00D01F71">
          <w:rPr>
            <w:rStyle w:val="Hipercze"/>
            <w:noProof/>
          </w:rPr>
          <w:t xml:space="preserve">Rysunek 46. Ludność korzystająca z sieci wodociągowej w województwie podkarpackim w latach 2017-2021 </w:t>
        </w:r>
        <w:r w:rsidR="00F9244E">
          <w:rPr>
            <w:noProof/>
            <w:webHidden/>
          </w:rPr>
          <w:tab/>
        </w:r>
        <w:r w:rsidR="00F9244E">
          <w:rPr>
            <w:noProof/>
            <w:webHidden/>
          </w:rPr>
          <w:fldChar w:fldCharType="begin"/>
        </w:r>
        <w:r w:rsidR="00F9244E">
          <w:rPr>
            <w:noProof/>
            <w:webHidden/>
          </w:rPr>
          <w:instrText xml:space="preserve"> PAGEREF _Toc147239347 \h </w:instrText>
        </w:r>
        <w:r w:rsidR="00F9244E">
          <w:rPr>
            <w:noProof/>
            <w:webHidden/>
          </w:rPr>
        </w:r>
        <w:r w:rsidR="00F9244E">
          <w:rPr>
            <w:noProof/>
            <w:webHidden/>
          </w:rPr>
          <w:fldChar w:fldCharType="separate"/>
        </w:r>
        <w:r w:rsidR="00765DF5">
          <w:rPr>
            <w:noProof/>
            <w:webHidden/>
          </w:rPr>
          <w:t>100</w:t>
        </w:r>
        <w:r w:rsidR="00F9244E">
          <w:rPr>
            <w:noProof/>
            <w:webHidden/>
          </w:rPr>
          <w:fldChar w:fldCharType="end"/>
        </w:r>
      </w:hyperlink>
    </w:p>
    <w:p w14:paraId="6CB13810" w14:textId="2D19F2BB"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48" w:history="1">
        <w:r w:rsidR="00F9244E" w:rsidRPr="00D01F71">
          <w:rPr>
            <w:rStyle w:val="Hipercze"/>
            <w:noProof/>
          </w:rPr>
          <w:t xml:space="preserve">Rysunek 47. Odsetek mieszkańców korzystających z sieci wodociągowej w województwie podkarpackim w 2021 roku </w:t>
        </w:r>
        <w:r w:rsidR="00F9244E">
          <w:rPr>
            <w:noProof/>
            <w:webHidden/>
          </w:rPr>
          <w:tab/>
        </w:r>
        <w:r w:rsidR="00F9244E">
          <w:rPr>
            <w:noProof/>
            <w:webHidden/>
          </w:rPr>
          <w:fldChar w:fldCharType="begin"/>
        </w:r>
        <w:r w:rsidR="00F9244E">
          <w:rPr>
            <w:noProof/>
            <w:webHidden/>
          </w:rPr>
          <w:instrText xml:space="preserve"> PAGEREF _Toc147239348 \h </w:instrText>
        </w:r>
        <w:r w:rsidR="00F9244E">
          <w:rPr>
            <w:noProof/>
            <w:webHidden/>
          </w:rPr>
        </w:r>
        <w:r w:rsidR="00F9244E">
          <w:rPr>
            <w:noProof/>
            <w:webHidden/>
          </w:rPr>
          <w:fldChar w:fldCharType="separate"/>
        </w:r>
        <w:r w:rsidR="00765DF5">
          <w:rPr>
            <w:noProof/>
            <w:webHidden/>
          </w:rPr>
          <w:t>101</w:t>
        </w:r>
        <w:r w:rsidR="00F9244E">
          <w:rPr>
            <w:noProof/>
            <w:webHidden/>
          </w:rPr>
          <w:fldChar w:fldCharType="end"/>
        </w:r>
      </w:hyperlink>
    </w:p>
    <w:p w14:paraId="65C0AEBA" w14:textId="72808B6F"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49" w:history="1">
        <w:r w:rsidR="00F9244E" w:rsidRPr="00D01F71">
          <w:rPr>
            <w:rStyle w:val="Hipercze"/>
            <w:noProof/>
          </w:rPr>
          <w:t xml:space="preserve">Rysunek 48. Długość czynnej sieci kanalizacyjnej w województwie podkarpackim w latach 2018-2022 </w:t>
        </w:r>
        <w:r w:rsidR="00F9244E">
          <w:rPr>
            <w:noProof/>
            <w:webHidden/>
          </w:rPr>
          <w:tab/>
        </w:r>
        <w:r w:rsidR="00F9244E">
          <w:rPr>
            <w:noProof/>
            <w:webHidden/>
          </w:rPr>
          <w:fldChar w:fldCharType="begin"/>
        </w:r>
        <w:r w:rsidR="00F9244E">
          <w:rPr>
            <w:noProof/>
            <w:webHidden/>
          </w:rPr>
          <w:instrText xml:space="preserve"> PAGEREF _Toc147239349 \h </w:instrText>
        </w:r>
        <w:r w:rsidR="00F9244E">
          <w:rPr>
            <w:noProof/>
            <w:webHidden/>
          </w:rPr>
        </w:r>
        <w:r w:rsidR="00F9244E">
          <w:rPr>
            <w:noProof/>
            <w:webHidden/>
          </w:rPr>
          <w:fldChar w:fldCharType="separate"/>
        </w:r>
        <w:r w:rsidR="00765DF5">
          <w:rPr>
            <w:noProof/>
            <w:webHidden/>
          </w:rPr>
          <w:t>102</w:t>
        </w:r>
        <w:r w:rsidR="00F9244E">
          <w:rPr>
            <w:noProof/>
            <w:webHidden/>
          </w:rPr>
          <w:fldChar w:fldCharType="end"/>
        </w:r>
      </w:hyperlink>
    </w:p>
    <w:p w14:paraId="2BFC0B95" w14:textId="7AFB80FF"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50" w:history="1">
        <w:r w:rsidR="00F9244E" w:rsidRPr="00D01F71">
          <w:rPr>
            <w:rStyle w:val="Hipercze"/>
            <w:noProof/>
          </w:rPr>
          <w:t xml:space="preserve">Rysunek 49. Ludność korzystająca z sieci kanalizacyjnej w województwie podkarpackim w latach 2017-2021 </w:t>
        </w:r>
        <w:r w:rsidR="00F9244E">
          <w:rPr>
            <w:noProof/>
            <w:webHidden/>
          </w:rPr>
          <w:tab/>
        </w:r>
        <w:r w:rsidR="00F9244E">
          <w:rPr>
            <w:noProof/>
            <w:webHidden/>
          </w:rPr>
          <w:fldChar w:fldCharType="begin"/>
        </w:r>
        <w:r w:rsidR="00F9244E">
          <w:rPr>
            <w:noProof/>
            <w:webHidden/>
          </w:rPr>
          <w:instrText xml:space="preserve"> PAGEREF _Toc147239350 \h </w:instrText>
        </w:r>
        <w:r w:rsidR="00F9244E">
          <w:rPr>
            <w:noProof/>
            <w:webHidden/>
          </w:rPr>
        </w:r>
        <w:r w:rsidR="00F9244E">
          <w:rPr>
            <w:noProof/>
            <w:webHidden/>
          </w:rPr>
          <w:fldChar w:fldCharType="separate"/>
        </w:r>
        <w:r w:rsidR="00765DF5">
          <w:rPr>
            <w:noProof/>
            <w:webHidden/>
          </w:rPr>
          <w:t>103</w:t>
        </w:r>
        <w:r w:rsidR="00F9244E">
          <w:rPr>
            <w:noProof/>
            <w:webHidden/>
          </w:rPr>
          <w:fldChar w:fldCharType="end"/>
        </w:r>
      </w:hyperlink>
    </w:p>
    <w:p w14:paraId="7F553030" w14:textId="5CA76078"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51" w:history="1">
        <w:r w:rsidR="00F9244E" w:rsidRPr="00D01F71">
          <w:rPr>
            <w:rStyle w:val="Hipercze"/>
            <w:noProof/>
          </w:rPr>
          <w:t xml:space="preserve">Rysunek 50. Odsetek mieszkańców korzystających z sieci kanalizacyjnej w województwie podkarpackim w 2021 roku </w:t>
        </w:r>
        <w:r w:rsidR="00F9244E">
          <w:rPr>
            <w:noProof/>
            <w:webHidden/>
          </w:rPr>
          <w:tab/>
        </w:r>
        <w:r w:rsidR="00F9244E">
          <w:rPr>
            <w:noProof/>
            <w:webHidden/>
          </w:rPr>
          <w:fldChar w:fldCharType="begin"/>
        </w:r>
        <w:r w:rsidR="00F9244E">
          <w:rPr>
            <w:noProof/>
            <w:webHidden/>
          </w:rPr>
          <w:instrText xml:space="preserve"> PAGEREF _Toc147239351 \h </w:instrText>
        </w:r>
        <w:r w:rsidR="00F9244E">
          <w:rPr>
            <w:noProof/>
            <w:webHidden/>
          </w:rPr>
        </w:r>
        <w:r w:rsidR="00F9244E">
          <w:rPr>
            <w:noProof/>
            <w:webHidden/>
          </w:rPr>
          <w:fldChar w:fldCharType="separate"/>
        </w:r>
        <w:r w:rsidR="00765DF5">
          <w:rPr>
            <w:noProof/>
            <w:webHidden/>
          </w:rPr>
          <w:t>104</w:t>
        </w:r>
        <w:r w:rsidR="00F9244E">
          <w:rPr>
            <w:noProof/>
            <w:webHidden/>
          </w:rPr>
          <w:fldChar w:fldCharType="end"/>
        </w:r>
      </w:hyperlink>
    </w:p>
    <w:p w14:paraId="02269235" w14:textId="2CA0DF6B"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52" w:history="1">
        <w:r w:rsidR="00F9244E" w:rsidRPr="00D01F71">
          <w:rPr>
            <w:rStyle w:val="Hipercze"/>
            <w:noProof/>
          </w:rPr>
          <w:t xml:space="preserve">Rysunek 51. Ścieki bytowe odprowadzone ogólnospławną siecią kanalizacyjną w województwie podkarpackim w latach 2018-2022 </w:t>
        </w:r>
        <w:r w:rsidR="00F9244E">
          <w:rPr>
            <w:noProof/>
            <w:webHidden/>
          </w:rPr>
          <w:tab/>
        </w:r>
        <w:r w:rsidR="00F9244E">
          <w:rPr>
            <w:noProof/>
            <w:webHidden/>
          </w:rPr>
          <w:fldChar w:fldCharType="begin"/>
        </w:r>
        <w:r w:rsidR="00F9244E">
          <w:rPr>
            <w:noProof/>
            <w:webHidden/>
          </w:rPr>
          <w:instrText xml:space="preserve"> PAGEREF _Toc147239352 \h </w:instrText>
        </w:r>
        <w:r w:rsidR="00F9244E">
          <w:rPr>
            <w:noProof/>
            <w:webHidden/>
          </w:rPr>
        </w:r>
        <w:r w:rsidR="00F9244E">
          <w:rPr>
            <w:noProof/>
            <w:webHidden/>
          </w:rPr>
          <w:fldChar w:fldCharType="separate"/>
        </w:r>
        <w:r w:rsidR="00765DF5">
          <w:rPr>
            <w:noProof/>
            <w:webHidden/>
          </w:rPr>
          <w:t>105</w:t>
        </w:r>
        <w:r w:rsidR="00F9244E">
          <w:rPr>
            <w:noProof/>
            <w:webHidden/>
          </w:rPr>
          <w:fldChar w:fldCharType="end"/>
        </w:r>
      </w:hyperlink>
    </w:p>
    <w:p w14:paraId="1CC3BCF8" w14:textId="271A263B"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53" w:history="1">
        <w:r w:rsidR="00F9244E" w:rsidRPr="00D01F71">
          <w:rPr>
            <w:rStyle w:val="Hipercze"/>
            <w:noProof/>
          </w:rPr>
          <w:t xml:space="preserve">Rysunek 52. Liczba przydomowych oczyszczalni ścieków w województwie podkarpackim w 2021 roku </w:t>
        </w:r>
        <w:r w:rsidR="00F9244E">
          <w:rPr>
            <w:noProof/>
            <w:webHidden/>
          </w:rPr>
          <w:tab/>
        </w:r>
        <w:r w:rsidR="00F9244E">
          <w:rPr>
            <w:noProof/>
            <w:webHidden/>
          </w:rPr>
          <w:fldChar w:fldCharType="begin"/>
        </w:r>
        <w:r w:rsidR="00F9244E">
          <w:rPr>
            <w:noProof/>
            <w:webHidden/>
          </w:rPr>
          <w:instrText xml:space="preserve"> PAGEREF _Toc147239353 \h </w:instrText>
        </w:r>
        <w:r w:rsidR="00F9244E">
          <w:rPr>
            <w:noProof/>
            <w:webHidden/>
          </w:rPr>
        </w:r>
        <w:r w:rsidR="00F9244E">
          <w:rPr>
            <w:noProof/>
            <w:webHidden/>
          </w:rPr>
          <w:fldChar w:fldCharType="separate"/>
        </w:r>
        <w:r w:rsidR="00765DF5">
          <w:rPr>
            <w:noProof/>
            <w:webHidden/>
          </w:rPr>
          <w:t>106</w:t>
        </w:r>
        <w:r w:rsidR="00F9244E">
          <w:rPr>
            <w:noProof/>
            <w:webHidden/>
          </w:rPr>
          <w:fldChar w:fldCharType="end"/>
        </w:r>
      </w:hyperlink>
    </w:p>
    <w:p w14:paraId="1C35350A" w14:textId="4E16C6BB"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54" w:history="1">
        <w:r w:rsidR="00F9244E" w:rsidRPr="00D01F71">
          <w:rPr>
            <w:rStyle w:val="Hipercze"/>
            <w:noProof/>
          </w:rPr>
          <w:t xml:space="preserve">Rysunek 53. Liczba zbiorników bezodpływowych w województwie podkarpackim w 2021 roku </w:t>
        </w:r>
        <w:r w:rsidR="00F9244E">
          <w:rPr>
            <w:noProof/>
            <w:webHidden/>
          </w:rPr>
          <w:tab/>
        </w:r>
        <w:r w:rsidR="00F9244E">
          <w:rPr>
            <w:noProof/>
            <w:webHidden/>
          </w:rPr>
          <w:fldChar w:fldCharType="begin"/>
        </w:r>
        <w:r w:rsidR="00F9244E">
          <w:rPr>
            <w:noProof/>
            <w:webHidden/>
          </w:rPr>
          <w:instrText xml:space="preserve"> PAGEREF _Toc147239354 \h </w:instrText>
        </w:r>
        <w:r w:rsidR="00F9244E">
          <w:rPr>
            <w:noProof/>
            <w:webHidden/>
          </w:rPr>
        </w:r>
        <w:r w:rsidR="00F9244E">
          <w:rPr>
            <w:noProof/>
            <w:webHidden/>
          </w:rPr>
          <w:fldChar w:fldCharType="separate"/>
        </w:r>
        <w:r w:rsidR="00765DF5">
          <w:rPr>
            <w:noProof/>
            <w:webHidden/>
          </w:rPr>
          <w:t>107</w:t>
        </w:r>
        <w:r w:rsidR="00F9244E">
          <w:rPr>
            <w:noProof/>
            <w:webHidden/>
          </w:rPr>
          <w:fldChar w:fldCharType="end"/>
        </w:r>
      </w:hyperlink>
    </w:p>
    <w:p w14:paraId="40407AED" w14:textId="0EB9CDB0"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55" w:history="1">
        <w:r w:rsidR="00F9244E" w:rsidRPr="00D01F71">
          <w:rPr>
            <w:rStyle w:val="Hipercze"/>
            <w:noProof/>
          </w:rPr>
          <w:t xml:space="preserve">Rysunek 54. Mapa zasobów geologicznych województwa podkarpackiego </w:t>
        </w:r>
        <w:r w:rsidR="00F9244E">
          <w:rPr>
            <w:noProof/>
            <w:webHidden/>
          </w:rPr>
          <w:tab/>
        </w:r>
        <w:r w:rsidR="00F9244E">
          <w:rPr>
            <w:noProof/>
            <w:webHidden/>
          </w:rPr>
          <w:fldChar w:fldCharType="begin"/>
        </w:r>
        <w:r w:rsidR="00F9244E">
          <w:rPr>
            <w:noProof/>
            <w:webHidden/>
          </w:rPr>
          <w:instrText xml:space="preserve"> PAGEREF _Toc147239355 \h </w:instrText>
        </w:r>
        <w:r w:rsidR="00F9244E">
          <w:rPr>
            <w:noProof/>
            <w:webHidden/>
          </w:rPr>
        </w:r>
        <w:r w:rsidR="00F9244E">
          <w:rPr>
            <w:noProof/>
            <w:webHidden/>
          </w:rPr>
          <w:fldChar w:fldCharType="separate"/>
        </w:r>
        <w:r w:rsidR="00765DF5">
          <w:rPr>
            <w:noProof/>
            <w:webHidden/>
          </w:rPr>
          <w:t>114</w:t>
        </w:r>
        <w:r w:rsidR="00F9244E">
          <w:rPr>
            <w:noProof/>
            <w:webHidden/>
          </w:rPr>
          <w:fldChar w:fldCharType="end"/>
        </w:r>
      </w:hyperlink>
    </w:p>
    <w:p w14:paraId="04B8BC14" w14:textId="5662CA80"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56" w:history="1">
        <w:r w:rsidR="00F9244E" w:rsidRPr="00D01F71">
          <w:rPr>
            <w:rStyle w:val="Hipercze"/>
            <w:noProof/>
          </w:rPr>
          <w:t xml:space="preserve">Rysunek 55. Mapa rodzajów gleb województwa podkarpackiego. </w:t>
        </w:r>
        <w:r w:rsidR="00F9244E">
          <w:rPr>
            <w:noProof/>
            <w:webHidden/>
          </w:rPr>
          <w:tab/>
        </w:r>
        <w:r w:rsidR="00F9244E">
          <w:rPr>
            <w:noProof/>
            <w:webHidden/>
          </w:rPr>
          <w:fldChar w:fldCharType="begin"/>
        </w:r>
        <w:r w:rsidR="00F9244E">
          <w:rPr>
            <w:noProof/>
            <w:webHidden/>
          </w:rPr>
          <w:instrText xml:space="preserve"> PAGEREF _Toc147239356 \h </w:instrText>
        </w:r>
        <w:r w:rsidR="00F9244E">
          <w:rPr>
            <w:noProof/>
            <w:webHidden/>
          </w:rPr>
        </w:r>
        <w:r w:rsidR="00F9244E">
          <w:rPr>
            <w:noProof/>
            <w:webHidden/>
          </w:rPr>
          <w:fldChar w:fldCharType="separate"/>
        </w:r>
        <w:r w:rsidR="00765DF5">
          <w:rPr>
            <w:noProof/>
            <w:webHidden/>
          </w:rPr>
          <w:t>117</w:t>
        </w:r>
        <w:r w:rsidR="00F9244E">
          <w:rPr>
            <w:noProof/>
            <w:webHidden/>
          </w:rPr>
          <w:fldChar w:fldCharType="end"/>
        </w:r>
      </w:hyperlink>
    </w:p>
    <w:p w14:paraId="3E1406E9" w14:textId="750978B7"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57" w:history="1">
        <w:r w:rsidR="00F9244E" w:rsidRPr="00D01F71">
          <w:rPr>
            <w:rStyle w:val="Hipercze"/>
            <w:noProof/>
          </w:rPr>
          <w:t xml:space="preserve">Rysunek 56. Struktura użytkowania gruntów w województwie podkarpackim. </w:t>
        </w:r>
        <w:r w:rsidR="00F9244E">
          <w:rPr>
            <w:noProof/>
            <w:webHidden/>
          </w:rPr>
          <w:tab/>
        </w:r>
        <w:r w:rsidR="00F9244E">
          <w:rPr>
            <w:noProof/>
            <w:webHidden/>
          </w:rPr>
          <w:fldChar w:fldCharType="begin"/>
        </w:r>
        <w:r w:rsidR="00F9244E">
          <w:rPr>
            <w:noProof/>
            <w:webHidden/>
          </w:rPr>
          <w:instrText xml:space="preserve"> PAGEREF _Toc147239357 \h </w:instrText>
        </w:r>
        <w:r w:rsidR="00F9244E">
          <w:rPr>
            <w:noProof/>
            <w:webHidden/>
          </w:rPr>
        </w:r>
        <w:r w:rsidR="00F9244E">
          <w:rPr>
            <w:noProof/>
            <w:webHidden/>
          </w:rPr>
          <w:fldChar w:fldCharType="separate"/>
        </w:r>
        <w:r w:rsidR="00765DF5">
          <w:rPr>
            <w:noProof/>
            <w:webHidden/>
          </w:rPr>
          <w:t>117</w:t>
        </w:r>
        <w:r w:rsidR="00F9244E">
          <w:rPr>
            <w:noProof/>
            <w:webHidden/>
          </w:rPr>
          <w:fldChar w:fldCharType="end"/>
        </w:r>
      </w:hyperlink>
    </w:p>
    <w:p w14:paraId="2159E29A" w14:textId="632F4DC9"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58" w:history="1">
        <w:r w:rsidR="00F9244E" w:rsidRPr="00D01F71">
          <w:rPr>
            <w:rStyle w:val="Hipercze"/>
            <w:noProof/>
          </w:rPr>
          <w:t xml:space="preserve">Rysunek 57. Instalacje komunalne na terenie województwa podkarpackiego </w:t>
        </w:r>
        <w:r w:rsidR="00F9244E">
          <w:rPr>
            <w:noProof/>
            <w:webHidden/>
          </w:rPr>
          <w:tab/>
        </w:r>
        <w:r w:rsidR="00F9244E">
          <w:rPr>
            <w:noProof/>
            <w:webHidden/>
          </w:rPr>
          <w:fldChar w:fldCharType="begin"/>
        </w:r>
        <w:r w:rsidR="00F9244E">
          <w:rPr>
            <w:noProof/>
            <w:webHidden/>
          </w:rPr>
          <w:instrText xml:space="preserve"> PAGEREF _Toc147239358 \h </w:instrText>
        </w:r>
        <w:r w:rsidR="00F9244E">
          <w:rPr>
            <w:noProof/>
            <w:webHidden/>
          </w:rPr>
        </w:r>
        <w:r w:rsidR="00F9244E">
          <w:rPr>
            <w:noProof/>
            <w:webHidden/>
          </w:rPr>
          <w:fldChar w:fldCharType="separate"/>
        </w:r>
        <w:r w:rsidR="00765DF5">
          <w:rPr>
            <w:noProof/>
            <w:webHidden/>
          </w:rPr>
          <w:t>121</w:t>
        </w:r>
        <w:r w:rsidR="00F9244E">
          <w:rPr>
            <w:noProof/>
            <w:webHidden/>
          </w:rPr>
          <w:fldChar w:fldCharType="end"/>
        </w:r>
      </w:hyperlink>
    </w:p>
    <w:p w14:paraId="1056EC24" w14:textId="3EA700A8"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59" w:history="1">
        <w:r w:rsidR="00F9244E" w:rsidRPr="00D01F71">
          <w:rPr>
            <w:rStyle w:val="Hipercze"/>
            <w:noProof/>
          </w:rPr>
          <w:t xml:space="preserve">Rysunek 58. Średnia masa wytworzonych odpadów komunalnych przez jednego mieszkańca województwa podkarpackiego w latach 2018-2022 </w:t>
        </w:r>
        <w:r w:rsidR="00F9244E">
          <w:rPr>
            <w:noProof/>
            <w:webHidden/>
          </w:rPr>
          <w:tab/>
        </w:r>
        <w:r w:rsidR="00F9244E">
          <w:rPr>
            <w:noProof/>
            <w:webHidden/>
          </w:rPr>
          <w:fldChar w:fldCharType="begin"/>
        </w:r>
        <w:r w:rsidR="00F9244E">
          <w:rPr>
            <w:noProof/>
            <w:webHidden/>
          </w:rPr>
          <w:instrText xml:space="preserve"> PAGEREF _Toc147239359 \h </w:instrText>
        </w:r>
        <w:r w:rsidR="00F9244E">
          <w:rPr>
            <w:noProof/>
            <w:webHidden/>
          </w:rPr>
        </w:r>
        <w:r w:rsidR="00F9244E">
          <w:rPr>
            <w:noProof/>
            <w:webHidden/>
          </w:rPr>
          <w:fldChar w:fldCharType="separate"/>
        </w:r>
        <w:r w:rsidR="00765DF5">
          <w:rPr>
            <w:noProof/>
            <w:webHidden/>
          </w:rPr>
          <w:t>124</w:t>
        </w:r>
        <w:r w:rsidR="00F9244E">
          <w:rPr>
            <w:noProof/>
            <w:webHidden/>
          </w:rPr>
          <w:fldChar w:fldCharType="end"/>
        </w:r>
      </w:hyperlink>
    </w:p>
    <w:p w14:paraId="71ADCB69" w14:textId="118715FF"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60" w:history="1">
        <w:r w:rsidR="00F9244E" w:rsidRPr="00D01F71">
          <w:rPr>
            <w:rStyle w:val="Hipercze"/>
            <w:noProof/>
          </w:rPr>
          <w:t xml:space="preserve">Rysunek 59. Odebrane i zebrane odpady komunalne w województwie podkarpackim w latach 2018-2022 </w:t>
        </w:r>
        <w:r w:rsidR="00F9244E">
          <w:rPr>
            <w:noProof/>
            <w:webHidden/>
          </w:rPr>
          <w:tab/>
        </w:r>
        <w:r w:rsidR="00F9244E">
          <w:rPr>
            <w:noProof/>
            <w:webHidden/>
          </w:rPr>
          <w:fldChar w:fldCharType="begin"/>
        </w:r>
        <w:r w:rsidR="00F9244E">
          <w:rPr>
            <w:noProof/>
            <w:webHidden/>
          </w:rPr>
          <w:instrText xml:space="preserve"> PAGEREF _Toc147239360 \h </w:instrText>
        </w:r>
        <w:r w:rsidR="00F9244E">
          <w:rPr>
            <w:noProof/>
            <w:webHidden/>
          </w:rPr>
        </w:r>
        <w:r w:rsidR="00F9244E">
          <w:rPr>
            <w:noProof/>
            <w:webHidden/>
          </w:rPr>
          <w:fldChar w:fldCharType="separate"/>
        </w:r>
        <w:r w:rsidR="00765DF5">
          <w:rPr>
            <w:noProof/>
            <w:webHidden/>
          </w:rPr>
          <w:t>125</w:t>
        </w:r>
        <w:r w:rsidR="00F9244E">
          <w:rPr>
            <w:noProof/>
            <w:webHidden/>
          </w:rPr>
          <w:fldChar w:fldCharType="end"/>
        </w:r>
      </w:hyperlink>
    </w:p>
    <w:p w14:paraId="33616D09" w14:textId="1FF9E8F5"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61" w:history="1">
        <w:r w:rsidR="00F9244E" w:rsidRPr="00D01F71">
          <w:rPr>
            <w:rStyle w:val="Hipercze"/>
            <w:noProof/>
          </w:rPr>
          <w:t xml:space="preserve">Rysunek 60. Sposoby zagospodarowania odebranych i zebranych odpadów komunalnych na terenie województwa podkarpackiego w 2022 roku </w:t>
        </w:r>
        <w:r w:rsidR="00F9244E">
          <w:rPr>
            <w:noProof/>
            <w:webHidden/>
          </w:rPr>
          <w:tab/>
        </w:r>
        <w:r w:rsidR="00F9244E">
          <w:rPr>
            <w:noProof/>
            <w:webHidden/>
          </w:rPr>
          <w:fldChar w:fldCharType="begin"/>
        </w:r>
        <w:r w:rsidR="00F9244E">
          <w:rPr>
            <w:noProof/>
            <w:webHidden/>
          </w:rPr>
          <w:instrText xml:space="preserve"> PAGEREF _Toc147239361 \h </w:instrText>
        </w:r>
        <w:r w:rsidR="00F9244E">
          <w:rPr>
            <w:noProof/>
            <w:webHidden/>
          </w:rPr>
        </w:r>
        <w:r w:rsidR="00F9244E">
          <w:rPr>
            <w:noProof/>
            <w:webHidden/>
          </w:rPr>
          <w:fldChar w:fldCharType="separate"/>
        </w:r>
        <w:r w:rsidR="00765DF5">
          <w:rPr>
            <w:noProof/>
            <w:webHidden/>
          </w:rPr>
          <w:t>126</w:t>
        </w:r>
        <w:r w:rsidR="00F9244E">
          <w:rPr>
            <w:noProof/>
            <w:webHidden/>
          </w:rPr>
          <w:fldChar w:fldCharType="end"/>
        </w:r>
      </w:hyperlink>
    </w:p>
    <w:p w14:paraId="3BA0CFB5" w14:textId="3BB2788E"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62" w:history="1">
        <w:r w:rsidR="00F9244E" w:rsidRPr="00D01F71">
          <w:rPr>
            <w:rStyle w:val="Hipercze"/>
            <w:noProof/>
          </w:rPr>
          <w:t xml:space="preserve">Rysunek 61. Odpady inne niż odpady komunalne wytworzone w województwie podkarpackim w latach 2018-2022 </w:t>
        </w:r>
        <w:r w:rsidR="00F9244E">
          <w:rPr>
            <w:noProof/>
            <w:webHidden/>
          </w:rPr>
          <w:tab/>
        </w:r>
        <w:r w:rsidR="00F9244E">
          <w:rPr>
            <w:noProof/>
            <w:webHidden/>
          </w:rPr>
          <w:fldChar w:fldCharType="begin"/>
        </w:r>
        <w:r w:rsidR="00F9244E">
          <w:rPr>
            <w:noProof/>
            <w:webHidden/>
          </w:rPr>
          <w:instrText xml:space="preserve"> PAGEREF _Toc147239362 \h </w:instrText>
        </w:r>
        <w:r w:rsidR="00F9244E">
          <w:rPr>
            <w:noProof/>
            <w:webHidden/>
          </w:rPr>
        </w:r>
        <w:r w:rsidR="00F9244E">
          <w:rPr>
            <w:noProof/>
            <w:webHidden/>
          </w:rPr>
          <w:fldChar w:fldCharType="separate"/>
        </w:r>
        <w:r w:rsidR="00765DF5">
          <w:rPr>
            <w:noProof/>
            <w:webHidden/>
          </w:rPr>
          <w:t>127</w:t>
        </w:r>
        <w:r w:rsidR="00F9244E">
          <w:rPr>
            <w:noProof/>
            <w:webHidden/>
          </w:rPr>
          <w:fldChar w:fldCharType="end"/>
        </w:r>
      </w:hyperlink>
    </w:p>
    <w:p w14:paraId="234D19A3" w14:textId="0983DF1F"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63" w:history="1">
        <w:r w:rsidR="00F9244E" w:rsidRPr="00D01F71">
          <w:rPr>
            <w:rStyle w:val="Hipercze"/>
            <w:noProof/>
          </w:rPr>
          <w:t xml:space="preserve">Rysunek 62. Sposoby zagospodarowania wytworzonych odpadów innych niż odpady komunalne na terenie województwa podkarpackiego w 2022 roku </w:t>
        </w:r>
        <w:r w:rsidR="00F9244E">
          <w:rPr>
            <w:noProof/>
            <w:webHidden/>
          </w:rPr>
          <w:tab/>
        </w:r>
        <w:r w:rsidR="00F9244E">
          <w:rPr>
            <w:noProof/>
            <w:webHidden/>
          </w:rPr>
          <w:fldChar w:fldCharType="begin"/>
        </w:r>
        <w:r w:rsidR="00F9244E">
          <w:rPr>
            <w:noProof/>
            <w:webHidden/>
          </w:rPr>
          <w:instrText xml:space="preserve"> PAGEREF _Toc147239363 \h </w:instrText>
        </w:r>
        <w:r w:rsidR="00F9244E">
          <w:rPr>
            <w:noProof/>
            <w:webHidden/>
          </w:rPr>
        </w:r>
        <w:r w:rsidR="00F9244E">
          <w:rPr>
            <w:noProof/>
            <w:webHidden/>
          </w:rPr>
          <w:fldChar w:fldCharType="separate"/>
        </w:r>
        <w:r w:rsidR="00765DF5">
          <w:rPr>
            <w:noProof/>
            <w:webHidden/>
          </w:rPr>
          <w:t>128</w:t>
        </w:r>
        <w:r w:rsidR="00F9244E">
          <w:rPr>
            <w:noProof/>
            <w:webHidden/>
          </w:rPr>
          <w:fldChar w:fldCharType="end"/>
        </w:r>
      </w:hyperlink>
    </w:p>
    <w:p w14:paraId="5FDD559C" w14:textId="2C9D9795"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64" w:history="1">
        <w:r w:rsidR="00F9244E" w:rsidRPr="00D01F71">
          <w:rPr>
            <w:rStyle w:val="Hipercze"/>
            <w:noProof/>
          </w:rPr>
          <w:t xml:space="preserve">Rysunek 63. Formy ochrony przyrody zlokalizowane na terenie województwa podkarpackiego </w:t>
        </w:r>
        <w:r w:rsidR="00F9244E">
          <w:rPr>
            <w:noProof/>
            <w:webHidden/>
          </w:rPr>
          <w:tab/>
        </w:r>
        <w:r w:rsidR="00F9244E">
          <w:rPr>
            <w:noProof/>
            <w:webHidden/>
          </w:rPr>
          <w:fldChar w:fldCharType="begin"/>
        </w:r>
        <w:r w:rsidR="00F9244E">
          <w:rPr>
            <w:noProof/>
            <w:webHidden/>
          </w:rPr>
          <w:instrText xml:space="preserve"> PAGEREF _Toc147239364 \h </w:instrText>
        </w:r>
        <w:r w:rsidR="00F9244E">
          <w:rPr>
            <w:noProof/>
            <w:webHidden/>
          </w:rPr>
        </w:r>
        <w:r w:rsidR="00F9244E">
          <w:rPr>
            <w:noProof/>
            <w:webHidden/>
          </w:rPr>
          <w:fldChar w:fldCharType="separate"/>
        </w:r>
        <w:r w:rsidR="00765DF5">
          <w:rPr>
            <w:noProof/>
            <w:webHidden/>
          </w:rPr>
          <w:t>133</w:t>
        </w:r>
        <w:r w:rsidR="00F9244E">
          <w:rPr>
            <w:noProof/>
            <w:webHidden/>
          </w:rPr>
          <w:fldChar w:fldCharType="end"/>
        </w:r>
      </w:hyperlink>
    </w:p>
    <w:p w14:paraId="492A21E1" w14:textId="007A5F87"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65" w:history="1">
        <w:r w:rsidR="00F9244E" w:rsidRPr="00D01F71">
          <w:rPr>
            <w:rStyle w:val="Hipercze"/>
            <w:noProof/>
          </w:rPr>
          <w:t xml:space="preserve">Rysunek 64. Procentowy udział powierzchniowy rodzajów rezerwatów przyrod województwa podkarpackiego </w:t>
        </w:r>
        <w:r w:rsidR="00F9244E">
          <w:rPr>
            <w:noProof/>
            <w:webHidden/>
          </w:rPr>
          <w:tab/>
        </w:r>
        <w:r w:rsidR="00F9244E">
          <w:rPr>
            <w:noProof/>
            <w:webHidden/>
          </w:rPr>
          <w:fldChar w:fldCharType="begin"/>
        </w:r>
        <w:r w:rsidR="00F9244E">
          <w:rPr>
            <w:noProof/>
            <w:webHidden/>
          </w:rPr>
          <w:instrText xml:space="preserve"> PAGEREF _Toc147239365 \h </w:instrText>
        </w:r>
        <w:r w:rsidR="00F9244E">
          <w:rPr>
            <w:noProof/>
            <w:webHidden/>
          </w:rPr>
        </w:r>
        <w:r w:rsidR="00F9244E">
          <w:rPr>
            <w:noProof/>
            <w:webHidden/>
          </w:rPr>
          <w:fldChar w:fldCharType="separate"/>
        </w:r>
        <w:r w:rsidR="00765DF5">
          <w:rPr>
            <w:noProof/>
            <w:webHidden/>
          </w:rPr>
          <w:t>134</w:t>
        </w:r>
        <w:r w:rsidR="00F9244E">
          <w:rPr>
            <w:noProof/>
            <w:webHidden/>
          </w:rPr>
          <w:fldChar w:fldCharType="end"/>
        </w:r>
      </w:hyperlink>
    </w:p>
    <w:p w14:paraId="70629744" w14:textId="438F654B"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66" w:history="1">
        <w:r w:rsidR="00F9244E" w:rsidRPr="00D01F71">
          <w:rPr>
            <w:rStyle w:val="Hipercze"/>
            <w:noProof/>
          </w:rPr>
          <w:t xml:space="preserve">Rysunek 65. Obszary Natura 2000 zlokalizowane na terenie województwa podkarpackiego </w:t>
        </w:r>
        <w:r w:rsidR="00F9244E">
          <w:rPr>
            <w:noProof/>
            <w:webHidden/>
          </w:rPr>
          <w:tab/>
        </w:r>
        <w:r w:rsidR="00F9244E">
          <w:rPr>
            <w:noProof/>
            <w:webHidden/>
          </w:rPr>
          <w:fldChar w:fldCharType="begin"/>
        </w:r>
        <w:r w:rsidR="00F9244E">
          <w:rPr>
            <w:noProof/>
            <w:webHidden/>
          </w:rPr>
          <w:instrText xml:space="preserve"> PAGEREF _Toc147239366 \h </w:instrText>
        </w:r>
        <w:r w:rsidR="00F9244E">
          <w:rPr>
            <w:noProof/>
            <w:webHidden/>
          </w:rPr>
        </w:r>
        <w:r w:rsidR="00F9244E">
          <w:rPr>
            <w:noProof/>
            <w:webHidden/>
          </w:rPr>
          <w:fldChar w:fldCharType="separate"/>
        </w:r>
        <w:r w:rsidR="00765DF5">
          <w:rPr>
            <w:noProof/>
            <w:webHidden/>
          </w:rPr>
          <w:t>139</w:t>
        </w:r>
        <w:r w:rsidR="00F9244E">
          <w:rPr>
            <w:noProof/>
            <w:webHidden/>
          </w:rPr>
          <w:fldChar w:fldCharType="end"/>
        </w:r>
      </w:hyperlink>
    </w:p>
    <w:p w14:paraId="11520670" w14:textId="32BB0411"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67" w:history="1">
        <w:r w:rsidR="00F9244E" w:rsidRPr="00D01F71">
          <w:rPr>
            <w:rStyle w:val="Hipercze"/>
            <w:noProof/>
          </w:rPr>
          <w:t xml:space="preserve">Rysunek 66. Korytarze ekologiczne położone na terenie województwa podkarpackiego </w:t>
        </w:r>
        <w:r w:rsidR="00F9244E">
          <w:rPr>
            <w:noProof/>
            <w:webHidden/>
          </w:rPr>
          <w:tab/>
        </w:r>
        <w:r w:rsidR="00F9244E">
          <w:rPr>
            <w:noProof/>
            <w:webHidden/>
          </w:rPr>
          <w:fldChar w:fldCharType="begin"/>
        </w:r>
        <w:r w:rsidR="00F9244E">
          <w:rPr>
            <w:noProof/>
            <w:webHidden/>
          </w:rPr>
          <w:instrText xml:space="preserve"> PAGEREF _Toc147239367 \h </w:instrText>
        </w:r>
        <w:r w:rsidR="00F9244E">
          <w:rPr>
            <w:noProof/>
            <w:webHidden/>
          </w:rPr>
        </w:r>
        <w:r w:rsidR="00F9244E">
          <w:rPr>
            <w:noProof/>
            <w:webHidden/>
          </w:rPr>
          <w:fldChar w:fldCharType="separate"/>
        </w:r>
        <w:r w:rsidR="00765DF5">
          <w:rPr>
            <w:noProof/>
            <w:webHidden/>
          </w:rPr>
          <w:t>141</w:t>
        </w:r>
        <w:r w:rsidR="00F9244E">
          <w:rPr>
            <w:noProof/>
            <w:webHidden/>
          </w:rPr>
          <w:fldChar w:fldCharType="end"/>
        </w:r>
      </w:hyperlink>
    </w:p>
    <w:p w14:paraId="12CDBE8C" w14:textId="28AA93A0"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68" w:history="1">
        <w:r w:rsidR="00F9244E" w:rsidRPr="00D01F71">
          <w:rPr>
            <w:rStyle w:val="Hipercze"/>
            <w:noProof/>
          </w:rPr>
          <w:t xml:space="preserve">Rysunek 67. Lesistość powiatów województwa podkarpackiego [%] </w:t>
        </w:r>
        <w:r w:rsidR="00F9244E">
          <w:rPr>
            <w:noProof/>
            <w:webHidden/>
          </w:rPr>
          <w:tab/>
        </w:r>
        <w:r w:rsidR="00F9244E">
          <w:rPr>
            <w:noProof/>
            <w:webHidden/>
          </w:rPr>
          <w:fldChar w:fldCharType="begin"/>
        </w:r>
        <w:r w:rsidR="00F9244E">
          <w:rPr>
            <w:noProof/>
            <w:webHidden/>
          </w:rPr>
          <w:instrText xml:space="preserve"> PAGEREF _Toc147239368 \h </w:instrText>
        </w:r>
        <w:r w:rsidR="00F9244E">
          <w:rPr>
            <w:noProof/>
            <w:webHidden/>
          </w:rPr>
        </w:r>
        <w:r w:rsidR="00F9244E">
          <w:rPr>
            <w:noProof/>
            <w:webHidden/>
          </w:rPr>
          <w:fldChar w:fldCharType="separate"/>
        </w:r>
        <w:r w:rsidR="00765DF5">
          <w:rPr>
            <w:noProof/>
            <w:webHidden/>
          </w:rPr>
          <w:t>143</w:t>
        </w:r>
        <w:r w:rsidR="00F9244E">
          <w:rPr>
            <w:noProof/>
            <w:webHidden/>
          </w:rPr>
          <w:fldChar w:fldCharType="end"/>
        </w:r>
      </w:hyperlink>
    </w:p>
    <w:p w14:paraId="7A13BBC0" w14:textId="47991D9D"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69" w:history="1">
        <w:r w:rsidR="00F9244E" w:rsidRPr="00D01F71">
          <w:rPr>
            <w:rStyle w:val="Hipercze"/>
            <w:noProof/>
          </w:rPr>
          <w:t xml:space="preserve">Rysunek 68. Procentowy udział różnych form własności lasów województwa podkarpackiego </w:t>
        </w:r>
        <w:r w:rsidR="00F9244E">
          <w:rPr>
            <w:noProof/>
            <w:webHidden/>
          </w:rPr>
          <w:tab/>
        </w:r>
        <w:r w:rsidR="00F9244E">
          <w:rPr>
            <w:noProof/>
            <w:webHidden/>
          </w:rPr>
          <w:fldChar w:fldCharType="begin"/>
        </w:r>
        <w:r w:rsidR="00F9244E">
          <w:rPr>
            <w:noProof/>
            <w:webHidden/>
          </w:rPr>
          <w:instrText xml:space="preserve"> PAGEREF _Toc147239369 \h </w:instrText>
        </w:r>
        <w:r w:rsidR="00F9244E">
          <w:rPr>
            <w:noProof/>
            <w:webHidden/>
          </w:rPr>
        </w:r>
        <w:r w:rsidR="00F9244E">
          <w:rPr>
            <w:noProof/>
            <w:webHidden/>
          </w:rPr>
          <w:fldChar w:fldCharType="separate"/>
        </w:r>
        <w:r w:rsidR="00765DF5">
          <w:rPr>
            <w:noProof/>
            <w:webHidden/>
          </w:rPr>
          <w:t>144</w:t>
        </w:r>
        <w:r w:rsidR="00F9244E">
          <w:rPr>
            <w:noProof/>
            <w:webHidden/>
          </w:rPr>
          <w:fldChar w:fldCharType="end"/>
        </w:r>
      </w:hyperlink>
    </w:p>
    <w:p w14:paraId="6216AC1C" w14:textId="49A4F4A9"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70" w:history="1">
        <w:r w:rsidR="00F9244E" w:rsidRPr="00D01F71">
          <w:rPr>
            <w:rStyle w:val="Hipercze"/>
            <w:noProof/>
          </w:rPr>
          <w:t xml:space="preserve">Rysunek 69. Procentowy udział gatunków panujących na gruntach leśnych województwa podkarpackiego </w:t>
        </w:r>
        <w:r w:rsidR="00F9244E">
          <w:rPr>
            <w:noProof/>
            <w:webHidden/>
          </w:rPr>
          <w:tab/>
        </w:r>
        <w:r w:rsidR="00F9244E">
          <w:rPr>
            <w:noProof/>
            <w:webHidden/>
          </w:rPr>
          <w:fldChar w:fldCharType="begin"/>
        </w:r>
        <w:r w:rsidR="00F9244E">
          <w:rPr>
            <w:noProof/>
            <w:webHidden/>
          </w:rPr>
          <w:instrText xml:space="preserve"> PAGEREF _Toc147239370 \h </w:instrText>
        </w:r>
        <w:r w:rsidR="00F9244E">
          <w:rPr>
            <w:noProof/>
            <w:webHidden/>
          </w:rPr>
        </w:r>
        <w:r w:rsidR="00F9244E">
          <w:rPr>
            <w:noProof/>
            <w:webHidden/>
          </w:rPr>
          <w:fldChar w:fldCharType="separate"/>
        </w:r>
        <w:r w:rsidR="00765DF5">
          <w:rPr>
            <w:noProof/>
            <w:webHidden/>
          </w:rPr>
          <w:t>145</w:t>
        </w:r>
        <w:r w:rsidR="00F9244E">
          <w:rPr>
            <w:noProof/>
            <w:webHidden/>
          </w:rPr>
          <w:fldChar w:fldCharType="end"/>
        </w:r>
      </w:hyperlink>
    </w:p>
    <w:p w14:paraId="1AD595A7" w14:textId="6511CAEF"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71" w:history="1">
        <w:r w:rsidR="00F9244E" w:rsidRPr="00D01F71">
          <w:rPr>
            <w:rStyle w:val="Hipercze"/>
            <w:noProof/>
          </w:rPr>
          <w:t xml:space="preserve">Rysunek 70. Pozyskiwanie drewna w lasach województwa podkarpackiego na przestrzeni lat 2018-2022 </w:t>
        </w:r>
        <w:r w:rsidR="00F9244E">
          <w:rPr>
            <w:noProof/>
            <w:webHidden/>
          </w:rPr>
          <w:tab/>
        </w:r>
        <w:r w:rsidR="00F9244E">
          <w:rPr>
            <w:noProof/>
            <w:webHidden/>
          </w:rPr>
          <w:fldChar w:fldCharType="begin"/>
        </w:r>
        <w:r w:rsidR="00F9244E">
          <w:rPr>
            <w:noProof/>
            <w:webHidden/>
          </w:rPr>
          <w:instrText xml:space="preserve"> PAGEREF _Toc147239371 \h </w:instrText>
        </w:r>
        <w:r w:rsidR="00F9244E">
          <w:rPr>
            <w:noProof/>
            <w:webHidden/>
          </w:rPr>
        </w:r>
        <w:r w:rsidR="00F9244E">
          <w:rPr>
            <w:noProof/>
            <w:webHidden/>
          </w:rPr>
          <w:fldChar w:fldCharType="separate"/>
        </w:r>
        <w:r w:rsidR="00765DF5">
          <w:rPr>
            <w:noProof/>
            <w:webHidden/>
          </w:rPr>
          <w:t>146</w:t>
        </w:r>
        <w:r w:rsidR="00F9244E">
          <w:rPr>
            <w:noProof/>
            <w:webHidden/>
          </w:rPr>
          <w:fldChar w:fldCharType="end"/>
        </w:r>
      </w:hyperlink>
    </w:p>
    <w:p w14:paraId="0EDAD53A" w14:textId="6E15DA96"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72" w:history="1">
        <w:r w:rsidR="00F9244E" w:rsidRPr="00D01F71">
          <w:rPr>
            <w:rStyle w:val="Hipercze"/>
            <w:noProof/>
          </w:rPr>
          <w:t xml:space="preserve">Rysunek 71. Procentowy udział lasów woj. podkarpackiego według przyczyn uszkodzenia </w:t>
        </w:r>
        <w:r w:rsidR="00F9244E">
          <w:rPr>
            <w:noProof/>
            <w:webHidden/>
          </w:rPr>
          <w:tab/>
        </w:r>
        <w:r w:rsidR="00F9244E">
          <w:rPr>
            <w:noProof/>
            <w:webHidden/>
          </w:rPr>
          <w:fldChar w:fldCharType="begin"/>
        </w:r>
        <w:r w:rsidR="00F9244E">
          <w:rPr>
            <w:noProof/>
            <w:webHidden/>
          </w:rPr>
          <w:instrText xml:space="preserve"> PAGEREF _Toc147239372 \h </w:instrText>
        </w:r>
        <w:r w:rsidR="00F9244E">
          <w:rPr>
            <w:noProof/>
            <w:webHidden/>
          </w:rPr>
        </w:r>
        <w:r w:rsidR="00F9244E">
          <w:rPr>
            <w:noProof/>
            <w:webHidden/>
          </w:rPr>
          <w:fldChar w:fldCharType="separate"/>
        </w:r>
        <w:r w:rsidR="00765DF5">
          <w:rPr>
            <w:noProof/>
            <w:webHidden/>
          </w:rPr>
          <w:t>147</w:t>
        </w:r>
        <w:r w:rsidR="00F9244E">
          <w:rPr>
            <w:noProof/>
            <w:webHidden/>
          </w:rPr>
          <w:fldChar w:fldCharType="end"/>
        </w:r>
      </w:hyperlink>
    </w:p>
    <w:p w14:paraId="7C32D654" w14:textId="60D5AD60"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73" w:history="1">
        <w:r w:rsidR="00F9244E" w:rsidRPr="00D01F71">
          <w:rPr>
            <w:rStyle w:val="Hipercze"/>
            <w:noProof/>
          </w:rPr>
          <w:t xml:space="preserve">Rysunek 72. Liczebność i odstrzały zwierzyny łownej na przestrzeni lat 2019-2021 </w:t>
        </w:r>
        <w:r w:rsidR="00F9244E">
          <w:rPr>
            <w:noProof/>
            <w:webHidden/>
          </w:rPr>
          <w:tab/>
        </w:r>
        <w:r w:rsidR="00F9244E">
          <w:rPr>
            <w:noProof/>
            <w:webHidden/>
          </w:rPr>
          <w:fldChar w:fldCharType="begin"/>
        </w:r>
        <w:r w:rsidR="00F9244E">
          <w:rPr>
            <w:noProof/>
            <w:webHidden/>
          </w:rPr>
          <w:instrText xml:space="preserve"> PAGEREF _Toc147239373 \h </w:instrText>
        </w:r>
        <w:r w:rsidR="00F9244E">
          <w:rPr>
            <w:noProof/>
            <w:webHidden/>
          </w:rPr>
        </w:r>
        <w:r w:rsidR="00F9244E">
          <w:rPr>
            <w:noProof/>
            <w:webHidden/>
          </w:rPr>
          <w:fldChar w:fldCharType="separate"/>
        </w:r>
        <w:r w:rsidR="00765DF5">
          <w:rPr>
            <w:noProof/>
            <w:webHidden/>
          </w:rPr>
          <w:t>148</w:t>
        </w:r>
        <w:r w:rsidR="00F9244E">
          <w:rPr>
            <w:noProof/>
            <w:webHidden/>
          </w:rPr>
          <w:fldChar w:fldCharType="end"/>
        </w:r>
      </w:hyperlink>
    </w:p>
    <w:p w14:paraId="45554090" w14:textId="67BA5E5B" w:rsidR="00F9244E" w:rsidRDefault="00000000">
      <w:pPr>
        <w:pStyle w:val="Spisilustracji"/>
        <w:tabs>
          <w:tab w:val="right" w:leader="dot" w:pos="9062"/>
        </w:tabs>
        <w:rPr>
          <w:rFonts w:asciiTheme="minorHAnsi" w:eastAsiaTheme="minorEastAsia" w:hAnsiTheme="minorHAnsi" w:cstheme="minorBidi"/>
          <w:noProof/>
          <w:sz w:val="22"/>
          <w:lang w:eastAsia="pl-PL"/>
        </w:rPr>
      </w:pPr>
      <w:hyperlink w:anchor="_Toc147239374" w:history="1">
        <w:r w:rsidR="00F9244E" w:rsidRPr="00D01F71">
          <w:rPr>
            <w:rStyle w:val="Hipercze"/>
            <w:noProof/>
          </w:rPr>
          <w:t>Rysunek 73. Obszary priorytetowe Programu LIFE 2021-2027 i ich finansowanie</w:t>
        </w:r>
        <w:r w:rsidR="00F9244E">
          <w:rPr>
            <w:noProof/>
            <w:webHidden/>
          </w:rPr>
          <w:tab/>
        </w:r>
        <w:r w:rsidR="00F9244E">
          <w:rPr>
            <w:noProof/>
            <w:webHidden/>
          </w:rPr>
          <w:fldChar w:fldCharType="begin"/>
        </w:r>
        <w:r w:rsidR="00F9244E">
          <w:rPr>
            <w:noProof/>
            <w:webHidden/>
          </w:rPr>
          <w:instrText xml:space="preserve"> PAGEREF _Toc147239374 \h </w:instrText>
        </w:r>
        <w:r w:rsidR="00F9244E">
          <w:rPr>
            <w:noProof/>
            <w:webHidden/>
          </w:rPr>
        </w:r>
        <w:r w:rsidR="00F9244E">
          <w:rPr>
            <w:noProof/>
            <w:webHidden/>
          </w:rPr>
          <w:fldChar w:fldCharType="separate"/>
        </w:r>
        <w:r w:rsidR="00765DF5">
          <w:rPr>
            <w:noProof/>
            <w:webHidden/>
          </w:rPr>
          <w:t>284</w:t>
        </w:r>
        <w:r w:rsidR="00F9244E">
          <w:rPr>
            <w:noProof/>
            <w:webHidden/>
          </w:rPr>
          <w:fldChar w:fldCharType="end"/>
        </w:r>
      </w:hyperlink>
    </w:p>
    <w:p w14:paraId="155765BB" w14:textId="729AAB74" w:rsidR="00F9244E" w:rsidRPr="00704EE7" w:rsidRDefault="00F9244E" w:rsidP="00F9244E">
      <w:r>
        <w:fldChar w:fldCharType="end"/>
      </w:r>
    </w:p>
    <w:sectPr w:rsidR="00F9244E" w:rsidRPr="00704EE7" w:rsidSect="00C85B34">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23354B" w14:textId="77777777" w:rsidR="0016790A" w:rsidRDefault="0016790A" w:rsidP="00C85B34">
      <w:pPr>
        <w:spacing w:before="0" w:after="0" w:line="240" w:lineRule="auto"/>
      </w:pPr>
      <w:r>
        <w:separator/>
      </w:r>
    </w:p>
  </w:endnote>
  <w:endnote w:type="continuationSeparator" w:id="0">
    <w:p w14:paraId="573BC4E8" w14:textId="77777777" w:rsidR="0016790A" w:rsidRDefault="0016790A" w:rsidP="00C85B34">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06317976"/>
      <w:docPartObj>
        <w:docPartGallery w:val="Page Numbers (Bottom of Page)"/>
        <w:docPartUnique/>
      </w:docPartObj>
    </w:sdtPr>
    <w:sdtEndPr>
      <w:rPr>
        <w:szCs w:val="24"/>
      </w:rPr>
    </w:sdtEndPr>
    <w:sdtContent>
      <w:p w14:paraId="2902D506" w14:textId="2C18503E" w:rsidR="00C85B34" w:rsidRPr="00F671EC" w:rsidRDefault="00C85B34" w:rsidP="00035CA9">
        <w:pPr>
          <w:pStyle w:val="Stopka"/>
          <w:rPr>
            <w:szCs w:val="24"/>
          </w:rPr>
        </w:pPr>
        <w:r w:rsidRPr="00F671EC">
          <w:rPr>
            <w:szCs w:val="24"/>
          </w:rPr>
          <w:t xml:space="preserve">Strona </w:t>
        </w:r>
        <w:r w:rsidRPr="00F671EC">
          <w:rPr>
            <w:b/>
            <w:bCs/>
            <w:color w:val="4472C4" w:themeColor="accent1"/>
            <w:szCs w:val="24"/>
          </w:rPr>
          <w:t>|</w:t>
        </w:r>
        <w:r w:rsidRPr="00F671EC">
          <w:rPr>
            <w:szCs w:val="24"/>
          </w:rPr>
          <w:t xml:space="preserve"> </w:t>
        </w:r>
        <w:r w:rsidRPr="00F671EC">
          <w:rPr>
            <w:szCs w:val="24"/>
          </w:rPr>
          <w:fldChar w:fldCharType="begin"/>
        </w:r>
        <w:r w:rsidRPr="00F671EC">
          <w:rPr>
            <w:szCs w:val="24"/>
          </w:rPr>
          <w:instrText>PAGE   \* MERGEFORMAT</w:instrText>
        </w:r>
        <w:r w:rsidRPr="00F671EC">
          <w:rPr>
            <w:szCs w:val="24"/>
          </w:rPr>
          <w:fldChar w:fldCharType="separate"/>
        </w:r>
        <w:r w:rsidRPr="00F671EC">
          <w:rPr>
            <w:szCs w:val="24"/>
          </w:rPr>
          <w:t>2</w:t>
        </w:r>
        <w:r w:rsidRPr="00F671EC">
          <w:rPr>
            <w:szCs w:val="24"/>
          </w:rPr>
          <w:fldChar w:fldCharType="end"/>
        </w:r>
        <w:r w:rsidRPr="00F671EC">
          <w:rPr>
            <w:szCs w:val="24"/>
          </w:rPr>
          <w:t xml:space="preserve"> </w:t>
        </w:r>
      </w:p>
    </w:sdtContent>
  </w:sdt>
  <w:p w14:paraId="68E248C1" w14:textId="77777777" w:rsidR="00C85B34" w:rsidRDefault="00C85B34">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19E631" w14:textId="294B69CB" w:rsidR="00560F59" w:rsidRDefault="00560F59">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86BE54" w14:textId="77777777" w:rsidR="0016790A" w:rsidRDefault="0016790A" w:rsidP="00C85B34">
      <w:pPr>
        <w:spacing w:before="0" w:after="0" w:line="240" w:lineRule="auto"/>
      </w:pPr>
      <w:r>
        <w:separator/>
      </w:r>
    </w:p>
  </w:footnote>
  <w:footnote w:type="continuationSeparator" w:id="0">
    <w:p w14:paraId="7E064759" w14:textId="77777777" w:rsidR="0016790A" w:rsidRDefault="0016790A" w:rsidP="00C85B34">
      <w:pPr>
        <w:spacing w:before="0" w:after="0" w:line="240" w:lineRule="auto"/>
      </w:pPr>
      <w:r>
        <w:continuationSeparator/>
      </w:r>
    </w:p>
  </w:footnote>
  <w:footnote w:id="1">
    <w:p w14:paraId="7B9036C6" w14:textId="77777777" w:rsidR="008E47BE" w:rsidRDefault="008E47BE" w:rsidP="008E47BE">
      <w:pPr>
        <w:pStyle w:val="Tekstprzypisudolnego"/>
      </w:pPr>
      <w:r w:rsidRPr="0038157B">
        <w:rPr>
          <w:rStyle w:val="Odwoanieprzypisudolnego"/>
          <w:sz w:val="24"/>
          <w:szCs w:val="24"/>
        </w:rPr>
        <w:footnoteRef/>
      </w:r>
      <w:r w:rsidRPr="0038157B">
        <w:rPr>
          <w:sz w:val="24"/>
          <w:szCs w:val="24"/>
        </w:rPr>
        <w:t xml:space="preserve"> źródło: Ministerstwo Środowiska, 2 września 2015 r.</w:t>
      </w:r>
    </w:p>
  </w:footnote>
  <w:footnote w:id="2">
    <w:p w14:paraId="5406FD7A" w14:textId="6BFA6A24" w:rsidR="00A76B20" w:rsidRDefault="00A76B20">
      <w:pPr>
        <w:pStyle w:val="Tekstprzypisudolnego"/>
      </w:pPr>
      <w:r w:rsidRPr="00A76B20">
        <w:rPr>
          <w:rStyle w:val="Odwoanieprzypisudolnego"/>
          <w:sz w:val="24"/>
          <w:szCs w:val="24"/>
        </w:rPr>
        <w:footnoteRef/>
      </w:r>
      <w:r w:rsidRPr="00A76B20">
        <w:rPr>
          <w:sz w:val="24"/>
          <w:szCs w:val="24"/>
        </w:rPr>
        <w:t xml:space="preserve"> </w:t>
      </w:r>
      <w:bookmarkStart w:id="12" w:name="_Hlk148517232"/>
      <w:r w:rsidR="003457C3">
        <w:rPr>
          <w:sz w:val="24"/>
          <w:szCs w:val="24"/>
        </w:rPr>
        <w:t>Ź</w:t>
      </w:r>
      <w:r w:rsidRPr="00A76B20">
        <w:rPr>
          <w:sz w:val="24"/>
          <w:szCs w:val="24"/>
        </w:rPr>
        <w:t xml:space="preserve">ródło: </w:t>
      </w:r>
      <w:r w:rsidR="003457C3">
        <w:rPr>
          <w:sz w:val="24"/>
          <w:szCs w:val="24"/>
        </w:rPr>
        <w:t>O</w:t>
      </w:r>
      <w:r w:rsidRPr="00A76B20">
        <w:rPr>
          <w:sz w:val="24"/>
          <w:szCs w:val="24"/>
        </w:rPr>
        <w:t>pracowanie własne</w:t>
      </w:r>
      <w:r w:rsidRPr="00A76B20">
        <w:t xml:space="preserve"> </w:t>
      </w:r>
      <w:r w:rsidRPr="00A76B20">
        <w:rPr>
          <w:sz w:val="24"/>
          <w:szCs w:val="24"/>
        </w:rPr>
        <w:t xml:space="preserve">na podstawie danych z </w:t>
      </w:r>
      <w:hyperlink r:id="rId1" w:history="1">
        <w:r w:rsidR="003457C3">
          <w:rPr>
            <w:rStyle w:val="Hipercze"/>
            <w:sz w:val="24"/>
            <w:szCs w:val="24"/>
          </w:rPr>
          <w:t>Geoportal</w:t>
        </w:r>
      </w:hyperlink>
      <w:r w:rsidR="007D416B">
        <w:rPr>
          <w:sz w:val="24"/>
          <w:szCs w:val="24"/>
        </w:rPr>
        <w:t>.</w:t>
      </w:r>
      <w:bookmarkEnd w:id="12"/>
    </w:p>
  </w:footnote>
  <w:footnote w:id="3">
    <w:p w14:paraId="63B26EC8" w14:textId="65F6F82B" w:rsidR="007D416B" w:rsidRDefault="007D416B" w:rsidP="007D416B">
      <w:pPr>
        <w:pStyle w:val="Tekstprzypisudolnego"/>
      </w:pPr>
      <w:r w:rsidRPr="00385434">
        <w:rPr>
          <w:rStyle w:val="Odwoanieprzypisudolnego"/>
          <w:sz w:val="24"/>
          <w:szCs w:val="24"/>
        </w:rPr>
        <w:footnoteRef/>
      </w:r>
      <w:r w:rsidRPr="00385434">
        <w:rPr>
          <w:sz w:val="24"/>
          <w:szCs w:val="24"/>
        </w:rPr>
        <w:t xml:space="preserve"> </w:t>
      </w:r>
      <w:bookmarkStart w:id="13" w:name="_Hlk148517282"/>
      <w:r>
        <w:rPr>
          <w:sz w:val="24"/>
          <w:szCs w:val="24"/>
        </w:rPr>
        <w:t>Ź</w:t>
      </w:r>
      <w:r w:rsidRPr="00385434">
        <w:rPr>
          <w:sz w:val="24"/>
          <w:szCs w:val="24"/>
        </w:rPr>
        <w:t xml:space="preserve">ródło: </w:t>
      </w:r>
      <w:r>
        <w:rPr>
          <w:sz w:val="24"/>
          <w:szCs w:val="24"/>
        </w:rPr>
        <w:t>O</w:t>
      </w:r>
      <w:r w:rsidRPr="00385434">
        <w:rPr>
          <w:sz w:val="24"/>
          <w:szCs w:val="24"/>
        </w:rPr>
        <w:t xml:space="preserve">pracowanie własne na podstawie </w:t>
      </w:r>
      <w:hyperlink r:id="rId2" w:history="1">
        <w:r w:rsidR="003457C3">
          <w:rPr>
            <w:rStyle w:val="Hipercze"/>
            <w:sz w:val="24"/>
            <w:szCs w:val="24"/>
          </w:rPr>
          <w:t>GUS BDL</w:t>
        </w:r>
      </w:hyperlink>
      <w:r w:rsidRPr="00385434">
        <w:rPr>
          <w:sz w:val="24"/>
          <w:szCs w:val="24"/>
        </w:rPr>
        <w:t>, dostęp 01.08.2023</w:t>
      </w:r>
      <w:r>
        <w:rPr>
          <w:sz w:val="24"/>
          <w:szCs w:val="24"/>
        </w:rPr>
        <w:t xml:space="preserve"> r.</w:t>
      </w:r>
      <w:bookmarkEnd w:id="13"/>
    </w:p>
  </w:footnote>
  <w:footnote w:id="4">
    <w:p w14:paraId="4F50D981" w14:textId="77777777" w:rsidR="007D416B" w:rsidRDefault="007D416B" w:rsidP="007D416B">
      <w:pPr>
        <w:pStyle w:val="Tekstprzypisudolnego"/>
      </w:pPr>
      <w:r w:rsidRPr="00385434">
        <w:rPr>
          <w:rStyle w:val="Odwoanieprzypisudolnego"/>
          <w:sz w:val="24"/>
          <w:szCs w:val="24"/>
        </w:rPr>
        <w:footnoteRef/>
      </w:r>
      <w:r w:rsidRPr="00385434">
        <w:rPr>
          <w:sz w:val="24"/>
          <w:szCs w:val="24"/>
        </w:rPr>
        <w:t xml:space="preserve"> </w:t>
      </w:r>
      <w:r>
        <w:rPr>
          <w:sz w:val="24"/>
          <w:szCs w:val="24"/>
        </w:rPr>
        <w:t>Ź</w:t>
      </w:r>
      <w:r w:rsidRPr="00385434">
        <w:rPr>
          <w:sz w:val="24"/>
          <w:szCs w:val="24"/>
        </w:rPr>
        <w:t xml:space="preserve">ródło: </w:t>
      </w:r>
      <w:r>
        <w:rPr>
          <w:sz w:val="24"/>
          <w:szCs w:val="24"/>
        </w:rPr>
        <w:t>O</w:t>
      </w:r>
      <w:r w:rsidRPr="00385434">
        <w:rPr>
          <w:sz w:val="24"/>
          <w:szCs w:val="24"/>
        </w:rPr>
        <w:t>pracowanie własne na podstawie Stan środowiska w województwie podkarpackim Raport 2020</w:t>
      </w:r>
      <w:r>
        <w:rPr>
          <w:sz w:val="24"/>
          <w:szCs w:val="24"/>
        </w:rPr>
        <w:t>.</w:t>
      </w:r>
    </w:p>
  </w:footnote>
  <w:footnote w:id="5">
    <w:p w14:paraId="3BBEEC0E" w14:textId="77777777" w:rsidR="007D416B" w:rsidRDefault="007D416B" w:rsidP="007D416B">
      <w:pPr>
        <w:pStyle w:val="Tekstprzypisudolnego"/>
      </w:pPr>
      <w:r w:rsidRPr="006C1D70">
        <w:rPr>
          <w:rStyle w:val="Odwoanieprzypisudolnego"/>
          <w:sz w:val="24"/>
          <w:szCs w:val="24"/>
        </w:rPr>
        <w:footnoteRef/>
      </w:r>
      <w:r w:rsidRPr="006C1D70">
        <w:rPr>
          <w:sz w:val="24"/>
          <w:szCs w:val="24"/>
        </w:rPr>
        <w:t xml:space="preserve"> Źródło: Wojewódzki program przeciwdziałania zmianom klimatu i skutkom tych zmian z uwzględnieniem odnawialnych źródeł energii i gospodarki w obiegu zamkniętym</w:t>
      </w:r>
      <w:r>
        <w:rPr>
          <w:sz w:val="24"/>
          <w:szCs w:val="24"/>
        </w:rPr>
        <w:t>.</w:t>
      </w:r>
    </w:p>
  </w:footnote>
  <w:footnote w:id="6">
    <w:p w14:paraId="7F839FB0" w14:textId="74AD7645" w:rsidR="0003387B" w:rsidRDefault="0003387B" w:rsidP="0003387B">
      <w:pPr>
        <w:pStyle w:val="Tekstprzypisudolnego"/>
      </w:pPr>
      <w:r w:rsidRPr="006C1D70">
        <w:rPr>
          <w:rStyle w:val="Odwoanieprzypisudolnego"/>
          <w:sz w:val="24"/>
          <w:szCs w:val="24"/>
        </w:rPr>
        <w:footnoteRef/>
      </w:r>
      <w:r w:rsidRPr="006C1D70">
        <w:rPr>
          <w:sz w:val="24"/>
          <w:szCs w:val="24"/>
        </w:rPr>
        <w:t xml:space="preserve"> </w:t>
      </w:r>
      <w:bookmarkStart w:id="17" w:name="_Hlk143850430"/>
      <w:bookmarkStart w:id="18" w:name="_Hlk148517320"/>
      <w:r w:rsidRPr="006C1D70">
        <w:rPr>
          <w:sz w:val="24"/>
          <w:szCs w:val="24"/>
        </w:rPr>
        <w:t xml:space="preserve">Źródło: IMGW-PIB, </w:t>
      </w:r>
      <w:hyperlink r:id="rId3" w:anchor="Mean_Temperature/Monthly/2010/1/Winter" w:history="1">
        <w:r w:rsidR="003457C3">
          <w:rPr>
            <w:rStyle w:val="Hipercze"/>
            <w:sz w:val="24"/>
            <w:szCs w:val="24"/>
          </w:rPr>
          <w:t>Mapy klimatu Polski</w:t>
        </w:r>
      </w:hyperlink>
      <w:bookmarkEnd w:id="17"/>
      <w:r w:rsidR="007D416B">
        <w:rPr>
          <w:sz w:val="24"/>
          <w:szCs w:val="24"/>
        </w:rPr>
        <w:t>.</w:t>
      </w:r>
      <w:bookmarkEnd w:id="18"/>
    </w:p>
  </w:footnote>
  <w:footnote w:id="7">
    <w:p w14:paraId="77922DC7" w14:textId="106D504C" w:rsidR="0003387B" w:rsidRDefault="0003387B" w:rsidP="0003387B">
      <w:pPr>
        <w:pStyle w:val="Tekstprzypisudolnego"/>
      </w:pPr>
      <w:r w:rsidRPr="00D74719">
        <w:rPr>
          <w:rStyle w:val="Odwoanieprzypisudolnego"/>
          <w:sz w:val="24"/>
          <w:szCs w:val="24"/>
        </w:rPr>
        <w:footnoteRef/>
      </w:r>
      <w:r w:rsidRPr="00D74719">
        <w:rPr>
          <w:sz w:val="24"/>
          <w:szCs w:val="24"/>
        </w:rPr>
        <w:t xml:space="preserve"> Źródło: Dane Instytutu Meteorologii i Gospodarki Wodnej – Państwowego Instytutu Badawczego zostały przetworzone</w:t>
      </w:r>
      <w:r w:rsidR="007D416B">
        <w:rPr>
          <w:sz w:val="24"/>
          <w:szCs w:val="24"/>
        </w:rPr>
        <w:t>.</w:t>
      </w:r>
    </w:p>
  </w:footnote>
  <w:footnote w:id="8">
    <w:p w14:paraId="3DF31B76" w14:textId="37CC5B79" w:rsidR="0003387B" w:rsidRPr="00D74719" w:rsidRDefault="0003387B" w:rsidP="0003387B">
      <w:pPr>
        <w:pStyle w:val="Tekstprzypisudolnego"/>
        <w:rPr>
          <w:sz w:val="24"/>
          <w:szCs w:val="24"/>
        </w:rPr>
      </w:pPr>
      <w:r w:rsidRPr="00D74719">
        <w:rPr>
          <w:rStyle w:val="Odwoanieprzypisudolnego"/>
          <w:sz w:val="24"/>
          <w:szCs w:val="24"/>
        </w:rPr>
        <w:footnoteRef/>
      </w:r>
      <w:r w:rsidRPr="00D74719">
        <w:rPr>
          <w:sz w:val="24"/>
          <w:szCs w:val="24"/>
        </w:rPr>
        <w:t xml:space="preserve"> Źródło: Dane Instytutu Meteorologii i Gospodarki Wodnej – Państwowego Instytutu Badawczego zostały przetworzone</w:t>
      </w:r>
      <w:r w:rsidR="00B47395">
        <w:rPr>
          <w:sz w:val="24"/>
          <w:szCs w:val="24"/>
        </w:rPr>
        <w:t>.</w:t>
      </w:r>
    </w:p>
  </w:footnote>
  <w:footnote w:id="9">
    <w:p w14:paraId="33B0C39E" w14:textId="77777777" w:rsidR="00B47395" w:rsidRDefault="00B47395" w:rsidP="00B47395">
      <w:pPr>
        <w:pStyle w:val="Tekstprzypisudolnego"/>
      </w:pPr>
      <w:r w:rsidRPr="00D74719">
        <w:rPr>
          <w:rStyle w:val="Odwoanieprzypisudolnego"/>
          <w:sz w:val="24"/>
          <w:szCs w:val="24"/>
        </w:rPr>
        <w:footnoteRef/>
      </w:r>
      <w:r w:rsidRPr="00D74719">
        <w:rPr>
          <w:sz w:val="24"/>
          <w:szCs w:val="24"/>
        </w:rPr>
        <w:t xml:space="preserve"> Źródło: Wojewódzki program przeciwdziałania zmianom klimatu i skutkom tych zmian z uwzględnieniem odnawialnych źródeł energii i gospodarki w obiegu zamkniętym</w:t>
      </w:r>
      <w:r>
        <w:rPr>
          <w:sz w:val="24"/>
          <w:szCs w:val="24"/>
        </w:rPr>
        <w:t>.</w:t>
      </w:r>
    </w:p>
  </w:footnote>
  <w:footnote w:id="10">
    <w:p w14:paraId="40C5D1DC" w14:textId="4A880469" w:rsidR="0003387B" w:rsidRDefault="0003387B" w:rsidP="0003387B">
      <w:pPr>
        <w:pStyle w:val="Tekstprzypisudolnego"/>
      </w:pPr>
      <w:r w:rsidRPr="00D74719">
        <w:rPr>
          <w:rStyle w:val="Odwoanieprzypisudolnego"/>
          <w:sz w:val="24"/>
          <w:szCs w:val="24"/>
        </w:rPr>
        <w:footnoteRef/>
      </w:r>
      <w:r w:rsidRPr="00D74719">
        <w:rPr>
          <w:sz w:val="24"/>
          <w:szCs w:val="24"/>
        </w:rPr>
        <w:t xml:space="preserve"> </w:t>
      </w:r>
      <w:r w:rsidR="003457C3" w:rsidRPr="006C1D70">
        <w:rPr>
          <w:sz w:val="24"/>
          <w:szCs w:val="24"/>
        </w:rPr>
        <w:t xml:space="preserve">Źródło: IMGW-PIB, </w:t>
      </w:r>
      <w:hyperlink r:id="rId4" w:anchor="Mean_Temperature/Monthly/2010/1/Winter" w:history="1">
        <w:r w:rsidR="003457C3">
          <w:rPr>
            <w:rStyle w:val="Hipercze"/>
            <w:sz w:val="24"/>
            <w:szCs w:val="24"/>
          </w:rPr>
          <w:t>Mapy klimatu Polski</w:t>
        </w:r>
      </w:hyperlink>
      <w:r w:rsidR="003457C3">
        <w:rPr>
          <w:sz w:val="24"/>
          <w:szCs w:val="24"/>
        </w:rPr>
        <w:t>.</w:t>
      </w:r>
    </w:p>
  </w:footnote>
  <w:footnote w:id="11">
    <w:p w14:paraId="0010AB95" w14:textId="223726F3" w:rsidR="0003387B" w:rsidRDefault="0003387B" w:rsidP="0003387B">
      <w:pPr>
        <w:pStyle w:val="Tekstprzypisudolnego"/>
      </w:pPr>
      <w:r w:rsidRPr="00D74719">
        <w:rPr>
          <w:rStyle w:val="Odwoanieprzypisudolnego"/>
          <w:sz w:val="24"/>
          <w:szCs w:val="24"/>
        </w:rPr>
        <w:footnoteRef/>
      </w:r>
      <w:r w:rsidRPr="00D74719">
        <w:rPr>
          <w:sz w:val="24"/>
          <w:szCs w:val="24"/>
        </w:rPr>
        <w:t xml:space="preserve"> Źródło: Dane Instytutu Meteorologii i Gospodarki Wodnej – Państwowego Instytutu Badawczego zostały przetworzone</w:t>
      </w:r>
      <w:r w:rsidR="00B47395">
        <w:rPr>
          <w:sz w:val="24"/>
          <w:szCs w:val="24"/>
        </w:rPr>
        <w:t>.</w:t>
      </w:r>
    </w:p>
  </w:footnote>
  <w:footnote w:id="12">
    <w:p w14:paraId="1A93319F" w14:textId="38DDEA08" w:rsidR="0003387B" w:rsidRDefault="0003387B" w:rsidP="0003387B">
      <w:pPr>
        <w:pStyle w:val="Tekstprzypisudolnego"/>
      </w:pPr>
      <w:r w:rsidRPr="00D74719">
        <w:rPr>
          <w:rStyle w:val="Odwoanieprzypisudolnego"/>
          <w:sz w:val="24"/>
          <w:szCs w:val="24"/>
        </w:rPr>
        <w:footnoteRef/>
      </w:r>
      <w:r w:rsidRPr="00D74719">
        <w:rPr>
          <w:sz w:val="24"/>
          <w:szCs w:val="24"/>
        </w:rPr>
        <w:t xml:space="preserve"> Źródło: Dane Instytutu Meteorologii i Gospodarki Wodnej – Państwowego Instytutu Badawczego zostały przetworzone</w:t>
      </w:r>
      <w:r w:rsidR="00B47395">
        <w:rPr>
          <w:sz w:val="24"/>
          <w:szCs w:val="24"/>
        </w:rPr>
        <w:t>.</w:t>
      </w:r>
    </w:p>
  </w:footnote>
  <w:footnote w:id="13">
    <w:p w14:paraId="1BE366F9" w14:textId="79EED947" w:rsidR="0003387B" w:rsidRPr="00D74719" w:rsidRDefault="0003387B" w:rsidP="0003387B">
      <w:pPr>
        <w:pStyle w:val="Tekstprzypisudolnego"/>
        <w:rPr>
          <w:sz w:val="24"/>
          <w:szCs w:val="24"/>
        </w:rPr>
      </w:pPr>
      <w:r w:rsidRPr="00D74719">
        <w:rPr>
          <w:rStyle w:val="Odwoanieprzypisudolnego"/>
          <w:sz w:val="24"/>
          <w:szCs w:val="24"/>
        </w:rPr>
        <w:footnoteRef/>
      </w:r>
      <w:r w:rsidRPr="00D74719">
        <w:rPr>
          <w:sz w:val="24"/>
          <w:szCs w:val="24"/>
        </w:rPr>
        <w:t xml:space="preserve"> Źródło: Dane Instytutu Meteorologii i Gospodarki Wodnej – Państwowego Instytutu Badawczego zostały przetworzone</w:t>
      </w:r>
      <w:r w:rsidR="000763BD">
        <w:rPr>
          <w:sz w:val="24"/>
          <w:szCs w:val="24"/>
        </w:rPr>
        <w:t>.</w:t>
      </w:r>
    </w:p>
  </w:footnote>
  <w:footnote w:id="14">
    <w:p w14:paraId="60B7CDA6" w14:textId="77777777" w:rsidR="000763BD" w:rsidRDefault="000763BD" w:rsidP="000763BD">
      <w:pPr>
        <w:pStyle w:val="Tekstprzypisudolnego"/>
      </w:pPr>
      <w:r w:rsidRPr="00D74719">
        <w:rPr>
          <w:rStyle w:val="Odwoanieprzypisudolnego"/>
          <w:sz w:val="24"/>
          <w:szCs w:val="24"/>
        </w:rPr>
        <w:footnoteRef/>
      </w:r>
      <w:r w:rsidRPr="00D74719">
        <w:rPr>
          <w:sz w:val="24"/>
          <w:szCs w:val="24"/>
        </w:rPr>
        <w:t xml:space="preserve"> Źródło: Wojewódzki program przeciwdziałania zmianom klimatu i skutkom tych zmian z uwzględnieniem odnawialnych źródeł energii i gospodarki w obiegu zamkniętym</w:t>
      </w:r>
      <w:r>
        <w:rPr>
          <w:sz w:val="24"/>
          <w:szCs w:val="24"/>
        </w:rPr>
        <w:t>.</w:t>
      </w:r>
    </w:p>
  </w:footnote>
  <w:footnote w:id="15">
    <w:p w14:paraId="4DD502D8" w14:textId="5B12807D" w:rsidR="0003387B" w:rsidRPr="00D74719" w:rsidRDefault="0003387B" w:rsidP="0003387B">
      <w:pPr>
        <w:pStyle w:val="Tekstprzypisudolnego"/>
        <w:rPr>
          <w:sz w:val="24"/>
          <w:szCs w:val="24"/>
        </w:rPr>
      </w:pPr>
      <w:r w:rsidRPr="00D74719">
        <w:rPr>
          <w:rStyle w:val="Odwoanieprzypisudolnego"/>
          <w:sz w:val="24"/>
          <w:szCs w:val="24"/>
        </w:rPr>
        <w:footnoteRef/>
      </w:r>
      <w:r w:rsidRPr="00D74719">
        <w:rPr>
          <w:sz w:val="24"/>
          <w:szCs w:val="24"/>
        </w:rPr>
        <w:t xml:space="preserve"> Źródło: Dane Instytutu Meteorologii i Gospodarki Wodnej – Państwowego Instytutu Badawczego zostały przetworzone</w:t>
      </w:r>
      <w:r w:rsidR="000763BD">
        <w:rPr>
          <w:sz w:val="24"/>
          <w:szCs w:val="24"/>
        </w:rPr>
        <w:t>.</w:t>
      </w:r>
    </w:p>
  </w:footnote>
  <w:footnote w:id="16">
    <w:p w14:paraId="7FDB0616" w14:textId="6FD81373" w:rsidR="0003387B" w:rsidRDefault="0003387B" w:rsidP="0003387B">
      <w:pPr>
        <w:pStyle w:val="Tekstprzypisudolnego"/>
      </w:pPr>
      <w:r w:rsidRPr="00D74719">
        <w:rPr>
          <w:rStyle w:val="Odwoanieprzypisudolnego"/>
          <w:sz w:val="24"/>
          <w:szCs w:val="24"/>
        </w:rPr>
        <w:footnoteRef/>
      </w:r>
      <w:r w:rsidRPr="00D74719">
        <w:rPr>
          <w:sz w:val="24"/>
          <w:szCs w:val="24"/>
        </w:rPr>
        <w:t xml:space="preserve"> Źródło: Dane Instytutu Meteorologii i Gospodarki Wodnej – Państwowego Instytutu Badawczego zostały przetworzone</w:t>
      </w:r>
      <w:r w:rsidR="000763BD">
        <w:rPr>
          <w:sz w:val="24"/>
          <w:szCs w:val="24"/>
        </w:rPr>
        <w:t>.</w:t>
      </w:r>
    </w:p>
  </w:footnote>
  <w:footnote w:id="17">
    <w:p w14:paraId="1085703B" w14:textId="1AC0FAC0" w:rsidR="0003387B" w:rsidRDefault="0003387B" w:rsidP="0003387B">
      <w:pPr>
        <w:pStyle w:val="Tekstprzypisudolnego"/>
      </w:pPr>
      <w:r w:rsidRPr="00D74719">
        <w:rPr>
          <w:rStyle w:val="Odwoanieprzypisudolnego"/>
          <w:sz w:val="24"/>
          <w:szCs w:val="24"/>
        </w:rPr>
        <w:footnoteRef/>
      </w:r>
      <w:r w:rsidRPr="00D74719">
        <w:rPr>
          <w:sz w:val="24"/>
          <w:szCs w:val="24"/>
        </w:rPr>
        <w:t xml:space="preserve"> </w:t>
      </w:r>
      <w:bookmarkStart w:id="36" w:name="_Hlk148517452"/>
      <w:r w:rsidR="003457C3">
        <w:rPr>
          <w:sz w:val="24"/>
          <w:szCs w:val="24"/>
        </w:rPr>
        <w:t>Ź</w:t>
      </w:r>
      <w:r w:rsidRPr="00D74719">
        <w:rPr>
          <w:sz w:val="24"/>
          <w:szCs w:val="24"/>
        </w:rPr>
        <w:t xml:space="preserve">ródło: Opracowanie własne na podstawie danych: </w:t>
      </w:r>
      <w:hyperlink r:id="rId5" w:history="1">
        <w:r w:rsidR="003457C3">
          <w:rPr>
            <w:rStyle w:val="Hipercze"/>
            <w:sz w:val="24"/>
            <w:szCs w:val="24"/>
          </w:rPr>
          <w:t>Klimada2</w:t>
        </w:r>
      </w:hyperlink>
      <w:r w:rsidR="003457C3">
        <w:rPr>
          <w:sz w:val="24"/>
          <w:szCs w:val="24"/>
        </w:rPr>
        <w:t>,</w:t>
      </w:r>
      <w:r w:rsidRPr="00D74719">
        <w:rPr>
          <w:sz w:val="24"/>
          <w:szCs w:val="24"/>
        </w:rPr>
        <w:t xml:space="preserve"> </w:t>
      </w:r>
      <w:r w:rsidR="003457C3">
        <w:rPr>
          <w:sz w:val="24"/>
          <w:szCs w:val="24"/>
        </w:rPr>
        <w:t>d</w:t>
      </w:r>
      <w:r w:rsidRPr="00D74719">
        <w:rPr>
          <w:sz w:val="24"/>
          <w:szCs w:val="24"/>
        </w:rPr>
        <w:t>ostęp 25.08.2023 r.</w:t>
      </w:r>
      <w:bookmarkEnd w:id="36"/>
    </w:p>
  </w:footnote>
  <w:footnote w:id="18">
    <w:p w14:paraId="32F9C37E" w14:textId="01DE5102" w:rsidR="00D74719" w:rsidRDefault="00D74719">
      <w:pPr>
        <w:pStyle w:val="Tekstprzypisudolnego"/>
      </w:pPr>
      <w:r>
        <w:rPr>
          <w:rStyle w:val="Odwoanieprzypisudolnego"/>
        </w:rPr>
        <w:footnoteRef/>
      </w:r>
      <w:r>
        <w:t xml:space="preserve"> </w:t>
      </w:r>
      <w:r w:rsidR="003457C3">
        <w:rPr>
          <w:sz w:val="24"/>
          <w:szCs w:val="24"/>
        </w:rPr>
        <w:t>Ź</w:t>
      </w:r>
      <w:r w:rsidR="003457C3" w:rsidRPr="00D74719">
        <w:rPr>
          <w:sz w:val="24"/>
          <w:szCs w:val="24"/>
        </w:rPr>
        <w:t xml:space="preserve">ródło: Opracowanie własne na podstawie danych: </w:t>
      </w:r>
      <w:hyperlink r:id="rId6" w:history="1">
        <w:r w:rsidR="003457C3">
          <w:rPr>
            <w:rStyle w:val="Hipercze"/>
            <w:sz w:val="24"/>
            <w:szCs w:val="24"/>
          </w:rPr>
          <w:t>Klimada2</w:t>
        </w:r>
      </w:hyperlink>
      <w:r w:rsidR="003457C3">
        <w:rPr>
          <w:sz w:val="24"/>
          <w:szCs w:val="24"/>
        </w:rPr>
        <w:t>,</w:t>
      </w:r>
      <w:r w:rsidR="003457C3" w:rsidRPr="00D74719">
        <w:rPr>
          <w:sz w:val="24"/>
          <w:szCs w:val="24"/>
        </w:rPr>
        <w:t xml:space="preserve"> </w:t>
      </w:r>
      <w:r w:rsidR="003457C3">
        <w:rPr>
          <w:sz w:val="24"/>
          <w:szCs w:val="24"/>
        </w:rPr>
        <w:t>d</w:t>
      </w:r>
      <w:r w:rsidR="003457C3" w:rsidRPr="00D74719">
        <w:rPr>
          <w:sz w:val="24"/>
          <w:szCs w:val="24"/>
        </w:rPr>
        <w:t>ostęp 25.08.2023 r.</w:t>
      </w:r>
    </w:p>
  </w:footnote>
  <w:footnote w:id="19">
    <w:p w14:paraId="6A2F532F" w14:textId="04DA0B3D" w:rsidR="0003387B" w:rsidRPr="00D74719" w:rsidRDefault="0003387B" w:rsidP="0003387B">
      <w:pPr>
        <w:pStyle w:val="Tekstprzypisudolnego"/>
        <w:rPr>
          <w:sz w:val="24"/>
          <w:szCs w:val="24"/>
        </w:rPr>
      </w:pPr>
      <w:r w:rsidRPr="00D74719">
        <w:rPr>
          <w:rStyle w:val="Odwoanieprzypisudolnego"/>
          <w:sz w:val="24"/>
          <w:szCs w:val="24"/>
        </w:rPr>
        <w:footnoteRef/>
      </w:r>
      <w:r w:rsidRPr="00D74719">
        <w:rPr>
          <w:sz w:val="24"/>
          <w:szCs w:val="24"/>
        </w:rPr>
        <w:t xml:space="preserve"> </w:t>
      </w:r>
      <w:r w:rsidR="003457C3">
        <w:rPr>
          <w:sz w:val="24"/>
          <w:szCs w:val="24"/>
        </w:rPr>
        <w:t>Ź</w:t>
      </w:r>
      <w:r w:rsidR="003457C3" w:rsidRPr="00D74719">
        <w:rPr>
          <w:sz w:val="24"/>
          <w:szCs w:val="24"/>
        </w:rPr>
        <w:t xml:space="preserve">ródło: Opracowanie własne na podstawie danych: </w:t>
      </w:r>
      <w:hyperlink r:id="rId7" w:history="1">
        <w:r w:rsidR="003457C3">
          <w:rPr>
            <w:rStyle w:val="Hipercze"/>
            <w:sz w:val="24"/>
            <w:szCs w:val="24"/>
          </w:rPr>
          <w:t>Klimada2</w:t>
        </w:r>
      </w:hyperlink>
      <w:r w:rsidR="003457C3">
        <w:rPr>
          <w:sz w:val="24"/>
          <w:szCs w:val="24"/>
        </w:rPr>
        <w:t>,</w:t>
      </w:r>
      <w:r w:rsidR="003457C3" w:rsidRPr="00D74719">
        <w:rPr>
          <w:sz w:val="24"/>
          <w:szCs w:val="24"/>
        </w:rPr>
        <w:t xml:space="preserve"> </w:t>
      </w:r>
      <w:r w:rsidR="003457C3">
        <w:rPr>
          <w:sz w:val="24"/>
          <w:szCs w:val="24"/>
        </w:rPr>
        <w:t>d</w:t>
      </w:r>
      <w:r w:rsidR="003457C3" w:rsidRPr="00D74719">
        <w:rPr>
          <w:sz w:val="24"/>
          <w:szCs w:val="24"/>
        </w:rPr>
        <w:t>ostęp 25.08.2023 r.</w:t>
      </w:r>
    </w:p>
  </w:footnote>
  <w:footnote w:id="20">
    <w:p w14:paraId="3497246A" w14:textId="55DB088D" w:rsidR="0003387B" w:rsidRDefault="0003387B" w:rsidP="0003387B">
      <w:pPr>
        <w:pStyle w:val="Tekstprzypisudolnego"/>
      </w:pPr>
      <w:r w:rsidRPr="00D74719">
        <w:rPr>
          <w:rStyle w:val="Odwoanieprzypisudolnego"/>
          <w:sz w:val="24"/>
          <w:szCs w:val="24"/>
        </w:rPr>
        <w:footnoteRef/>
      </w:r>
      <w:r w:rsidRPr="00D74719">
        <w:rPr>
          <w:sz w:val="24"/>
          <w:szCs w:val="24"/>
        </w:rPr>
        <w:t xml:space="preserve"> </w:t>
      </w:r>
      <w:r w:rsidR="003457C3">
        <w:rPr>
          <w:sz w:val="24"/>
          <w:szCs w:val="24"/>
        </w:rPr>
        <w:t>Ź</w:t>
      </w:r>
      <w:r w:rsidR="003457C3" w:rsidRPr="00D74719">
        <w:rPr>
          <w:sz w:val="24"/>
          <w:szCs w:val="24"/>
        </w:rPr>
        <w:t xml:space="preserve">ródło: Opracowanie własne na podstawie danych: </w:t>
      </w:r>
      <w:hyperlink r:id="rId8" w:history="1">
        <w:r w:rsidR="003457C3">
          <w:rPr>
            <w:rStyle w:val="Hipercze"/>
            <w:sz w:val="24"/>
            <w:szCs w:val="24"/>
          </w:rPr>
          <w:t>Klimada2</w:t>
        </w:r>
      </w:hyperlink>
      <w:r w:rsidR="003457C3">
        <w:rPr>
          <w:sz w:val="24"/>
          <w:szCs w:val="24"/>
        </w:rPr>
        <w:t>,</w:t>
      </w:r>
      <w:r w:rsidR="003457C3" w:rsidRPr="00D74719">
        <w:rPr>
          <w:sz w:val="24"/>
          <w:szCs w:val="24"/>
        </w:rPr>
        <w:t xml:space="preserve"> </w:t>
      </w:r>
      <w:r w:rsidR="003457C3">
        <w:rPr>
          <w:sz w:val="24"/>
          <w:szCs w:val="24"/>
        </w:rPr>
        <w:t>d</w:t>
      </w:r>
      <w:r w:rsidR="003457C3" w:rsidRPr="00D74719">
        <w:rPr>
          <w:sz w:val="24"/>
          <w:szCs w:val="24"/>
        </w:rPr>
        <w:t>ostęp 25.08.2023 r.</w:t>
      </w:r>
    </w:p>
  </w:footnote>
  <w:footnote w:id="21">
    <w:p w14:paraId="255CD764" w14:textId="42C90955" w:rsidR="0003387B" w:rsidRDefault="0003387B" w:rsidP="0003387B">
      <w:pPr>
        <w:pStyle w:val="Tekstprzypisudolnego"/>
      </w:pPr>
      <w:r w:rsidRPr="00D74719">
        <w:rPr>
          <w:rStyle w:val="Odwoanieprzypisudolnego"/>
          <w:sz w:val="24"/>
          <w:szCs w:val="24"/>
        </w:rPr>
        <w:footnoteRef/>
      </w:r>
      <w:r w:rsidRPr="00D74719">
        <w:rPr>
          <w:sz w:val="24"/>
          <w:szCs w:val="24"/>
        </w:rPr>
        <w:t xml:space="preserve"> </w:t>
      </w:r>
      <w:r w:rsidR="003457C3">
        <w:rPr>
          <w:sz w:val="24"/>
          <w:szCs w:val="24"/>
        </w:rPr>
        <w:t>Ź</w:t>
      </w:r>
      <w:r w:rsidR="003457C3" w:rsidRPr="00D74719">
        <w:rPr>
          <w:sz w:val="24"/>
          <w:szCs w:val="24"/>
        </w:rPr>
        <w:t xml:space="preserve">ródło: Opracowanie własne na podstawie danych: </w:t>
      </w:r>
      <w:hyperlink r:id="rId9" w:history="1">
        <w:r w:rsidR="003457C3">
          <w:rPr>
            <w:rStyle w:val="Hipercze"/>
            <w:sz w:val="24"/>
            <w:szCs w:val="24"/>
          </w:rPr>
          <w:t>Klimada2</w:t>
        </w:r>
      </w:hyperlink>
      <w:r w:rsidR="003457C3">
        <w:rPr>
          <w:sz w:val="24"/>
          <w:szCs w:val="24"/>
        </w:rPr>
        <w:t>,</w:t>
      </w:r>
      <w:r w:rsidR="003457C3" w:rsidRPr="00D74719">
        <w:rPr>
          <w:sz w:val="24"/>
          <w:szCs w:val="24"/>
        </w:rPr>
        <w:t xml:space="preserve"> </w:t>
      </w:r>
      <w:r w:rsidR="003457C3">
        <w:rPr>
          <w:sz w:val="24"/>
          <w:szCs w:val="24"/>
        </w:rPr>
        <w:t>d</w:t>
      </w:r>
      <w:r w:rsidR="003457C3" w:rsidRPr="00D74719">
        <w:rPr>
          <w:sz w:val="24"/>
          <w:szCs w:val="24"/>
        </w:rPr>
        <w:t>ostęp 25.08.2023 r.</w:t>
      </w:r>
    </w:p>
  </w:footnote>
  <w:footnote w:id="22">
    <w:p w14:paraId="75BFEBD8" w14:textId="0093EC7E" w:rsidR="0003387B" w:rsidRPr="00D74719" w:rsidRDefault="0003387B" w:rsidP="0003387B">
      <w:pPr>
        <w:pStyle w:val="Tekstprzypisudolnego"/>
        <w:rPr>
          <w:sz w:val="24"/>
          <w:szCs w:val="24"/>
        </w:rPr>
      </w:pPr>
      <w:r w:rsidRPr="00D74719">
        <w:rPr>
          <w:rStyle w:val="Odwoanieprzypisudolnego"/>
          <w:sz w:val="24"/>
          <w:szCs w:val="24"/>
        </w:rPr>
        <w:footnoteRef/>
      </w:r>
      <w:r w:rsidRPr="00D74719">
        <w:rPr>
          <w:sz w:val="24"/>
          <w:szCs w:val="24"/>
        </w:rPr>
        <w:t xml:space="preserve"> </w:t>
      </w:r>
      <w:r w:rsidR="003457C3">
        <w:rPr>
          <w:sz w:val="24"/>
          <w:szCs w:val="24"/>
        </w:rPr>
        <w:t>Ź</w:t>
      </w:r>
      <w:r w:rsidR="003457C3" w:rsidRPr="00D74719">
        <w:rPr>
          <w:sz w:val="24"/>
          <w:szCs w:val="24"/>
        </w:rPr>
        <w:t xml:space="preserve">ródło: Opracowanie własne na podstawie danych: </w:t>
      </w:r>
      <w:hyperlink r:id="rId10" w:history="1">
        <w:r w:rsidR="003457C3">
          <w:rPr>
            <w:rStyle w:val="Hipercze"/>
            <w:sz w:val="24"/>
            <w:szCs w:val="24"/>
          </w:rPr>
          <w:t>Klimada2</w:t>
        </w:r>
      </w:hyperlink>
      <w:r w:rsidR="003457C3">
        <w:rPr>
          <w:sz w:val="24"/>
          <w:szCs w:val="24"/>
        </w:rPr>
        <w:t>,</w:t>
      </w:r>
      <w:r w:rsidR="003457C3" w:rsidRPr="00D74719">
        <w:rPr>
          <w:sz w:val="24"/>
          <w:szCs w:val="24"/>
        </w:rPr>
        <w:t xml:space="preserve"> </w:t>
      </w:r>
      <w:r w:rsidR="003457C3">
        <w:rPr>
          <w:sz w:val="24"/>
          <w:szCs w:val="24"/>
        </w:rPr>
        <w:t>d</w:t>
      </w:r>
      <w:r w:rsidR="003457C3" w:rsidRPr="00D74719">
        <w:rPr>
          <w:sz w:val="24"/>
          <w:szCs w:val="24"/>
        </w:rPr>
        <w:t>ostęp 25.08.2023 r.</w:t>
      </w:r>
    </w:p>
  </w:footnote>
  <w:footnote w:id="23">
    <w:p w14:paraId="645C27BD" w14:textId="77777777" w:rsidR="000763BD" w:rsidRPr="00D74719" w:rsidRDefault="000763BD" w:rsidP="000763BD">
      <w:pPr>
        <w:pStyle w:val="Tekstprzypisudolnego"/>
        <w:rPr>
          <w:sz w:val="24"/>
          <w:szCs w:val="24"/>
        </w:rPr>
      </w:pPr>
      <w:r w:rsidRPr="00D74719">
        <w:rPr>
          <w:rStyle w:val="Odwoanieprzypisudolnego"/>
          <w:sz w:val="24"/>
          <w:szCs w:val="24"/>
        </w:rPr>
        <w:footnoteRef/>
      </w:r>
      <w:r w:rsidRPr="00D74719">
        <w:rPr>
          <w:sz w:val="24"/>
          <w:szCs w:val="24"/>
        </w:rPr>
        <w:t xml:space="preserve"> Źródło: Raport o stanie województwa podkarpackiego za 2021 r., Zarząd Województwa Podkarpackiego 2022 r.</w:t>
      </w:r>
    </w:p>
  </w:footnote>
  <w:footnote w:id="24">
    <w:p w14:paraId="3E6D65A9" w14:textId="77777777" w:rsidR="000763BD" w:rsidRDefault="000763BD" w:rsidP="000763BD">
      <w:pPr>
        <w:pStyle w:val="Tekstprzypisudolnego"/>
      </w:pPr>
      <w:r w:rsidRPr="00D74719">
        <w:rPr>
          <w:rStyle w:val="Odwoanieprzypisudolnego"/>
          <w:sz w:val="24"/>
          <w:szCs w:val="24"/>
        </w:rPr>
        <w:footnoteRef/>
      </w:r>
      <w:r w:rsidRPr="00D74719">
        <w:rPr>
          <w:sz w:val="24"/>
          <w:szCs w:val="24"/>
        </w:rPr>
        <w:t xml:space="preserve"> Źródło: Wojewódzki program przeciwdziałania zmianom klimatu i skutkom tych zmian z uwzględnieniem odnawialnych źródeł energii i gospodarki w obiegu zamkniętym</w:t>
      </w:r>
      <w:r>
        <w:rPr>
          <w:sz w:val="24"/>
          <w:szCs w:val="24"/>
        </w:rPr>
        <w:t>.</w:t>
      </w:r>
    </w:p>
  </w:footnote>
  <w:footnote w:id="25">
    <w:p w14:paraId="05E1E2BC" w14:textId="77777777" w:rsidR="000763BD" w:rsidRDefault="000763BD" w:rsidP="000763BD">
      <w:pPr>
        <w:pStyle w:val="Tekstprzypisudolnego"/>
      </w:pPr>
      <w:r w:rsidRPr="00A04183">
        <w:rPr>
          <w:rStyle w:val="Odwoanieprzypisudolnego"/>
          <w:sz w:val="24"/>
          <w:szCs w:val="24"/>
        </w:rPr>
        <w:footnoteRef/>
      </w:r>
      <w:r w:rsidRPr="00A04183">
        <w:rPr>
          <w:sz w:val="24"/>
          <w:szCs w:val="24"/>
        </w:rPr>
        <w:t xml:space="preserve"> Źródło: Wojewódzki program przeciwdziałania zmianom klimatu i skutkom tych zmian z uwzględnieniem odnawialnych źródeł energii i gospodarki w obiegu zamkniętym</w:t>
      </w:r>
      <w:r>
        <w:rPr>
          <w:sz w:val="24"/>
          <w:szCs w:val="24"/>
        </w:rPr>
        <w:t>.</w:t>
      </w:r>
    </w:p>
  </w:footnote>
  <w:footnote w:id="26">
    <w:p w14:paraId="6EF43DDB" w14:textId="77777777" w:rsidR="006A1BAF" w:rsidRPr="006A1BAF" w:rsidRDefault="006A1BAF" w:rsidP="006A1BAF">
      <w:pPr>
        <w:pStyle w:val="Tekstprzypisudolnego"/>
        <w:rPr>
          <w:sz w:val="24"/>
          <w:szCs w:val="24"/>
        </w:rPr>
      </w:pPr>
      <w:r w:rsidRPr="006A1BAF">
        <w:rPr>
          <w:rStyle w:val="Odwoanieprzypisudolnego"/>
          <w:sz w:val="24"/>
          <w:szCs w:val="24"/>
        </w:rPr>
        <w:footnoteRef/>
      </w:r>
      <w:r w:rsidRPr="006A1BAF">
        <w:rPr>
          <w:sz w:val="24"/>
          <w:szCs w:val="24"/>
        </w:rPr>
        <w:t xml:space="preserve"> Dz. U. z 2022 r. poz. 2556, z późn. zm.</w:t>
      </w:r>
    </w:p>
  </w:footnote>
  <w:footnote w:id="27">
    <w:p w14:paraId="2AF5F272" w14:textId="33EEDEA0" w:rsidR="006A1BAF" w:rsidRPr="006A1BAF" w:rsidRDefault="006A1BAF" w:rsidP="006A1BAF">
      <w:pPr>
        <w:pStyle w:val="Tekstprzypisudolnego"/>
        <w:rPr>
          <w:sz w:val="24"/>
          <w:szCs w:val="24"/>
        </w:rPr>
      </w:pPr>
      <w:r w:rsidRPr="006A1BAF">
        <w:rPr>
          <w:rStyle w:val="Odwoanieprzypisudolnego"/>
          <w:sz w:val="24"/>
          <w:szCs w:val="24"/>
        </w:rPr>
        <w:footnoteRef/>
      </w:r>
      <w:r w:rsidRPr="006A1BAF">
        <w:rPr>
          <w:sz w:val="24"/>
          <w:szCs w:val="24"/>
        </w:rPr>
        <w:t xml:space="preserve"> załącznik do ustawy – Prawo ochrony środowiska, który został wprowadzony ustawą z dnia 7 lipca 2022 r. o zmianie ustawy – Prawo ochrony środowiska oraz niektórych innych ustaw (Dz. U. z 2022 r. poz. 1576)</w:t>
      </w:r>
      <w:r w:rsidR="000763BD">
        <w:rPr>
          <w:sz w:val="24"/>
          <w:szCs w:val="24"/>
        </w:rPr>
        <w:t>.</w:t>
      </w:r>
    </w:p>
  </w:footnote>
  <w:footnote w:id="28">
    <w:p w14:paraId="3862CADE" w14:textId="72A72317" w:rsidR="006A1BAF" w:rsidRDefault="006A1BAF" w:rsidP="006A1BAF">
      <w:pPr>
        <w:pStyle w:val="Tekstprzypisudolnego"/>
      </w:pPr>
      <w:r w:rsidRPr="006A1BAF">
        <w:rPr>
          <w:rStyle w:val="Odwoanieprzypisudolnego"/>
          <w:sz w:val="24"/>
          <w:szCs w:val="24"/>
        </w:rPr>
        <w:footnoteRef/>
      </w:r>
      <w:r w:rsidRPr="006A1BAF">
        <w:rPr>
          <w:sz w:val="24"/>
          <w:szCs w:val="24"/>
        </w:rPr>
        <w:t xml:space="preserve"> </w:t>
      </w:r>
      <w:r w:rsidR="000763BD">
        <w:rPr>
          <w:sz w:val="24"/>
          <w:szCs w:val="24"/>
        </w:rPr>
        <w:t>Ź</w:t>
      </w:r>
      <w:r w:rsidR="000763BD" w:rsidRPr="00385434">
        <w:rPr>
          <w:sz w:val="24"/>
          <w:szCs w:val="24"/>
        </w:rPr>
        <w:t>ródło:</w:t>
      </w:r>
      <w:r w:rsidR="000763BD" w:rsidRPr="006A1BAF">
        <w:rPr>
          <w:sz w:val="24"/>
          <w:szCs w:val="24"/>
        </w:rPr>
        <w:t xml:space="preserve"> </w:t>
      </w:r>
      <w:r w:rsidRPr="006A1BAF">
        <w:rPr>
          <w:sz w:val="24"/>
          <w:szCs w:val="24"/>
        </w:rPr>
        <w:t>Roczna ocena w województwie podkarpackim, raport wojewódzki za rok 2021, GIOŚ</w:t>
      </w:r>
      <w:r w:rsidR="000763BD">
        <w:rPr>
          <w:sz w:val="24"/>
          <w:szCs w:val="24"/>
        </w:rPr>
        <w:t>.</w:t>
      </w:r>
      <w:r w:rsidRPr="006A1BAF">
        <w:rPr>
          <w:sz w:val="24"/>
          <w:szCs w:val="24"/>
        </w:rPr>
        <w:t xml:space="preserve"> </w:t>
      </w:r>
    </w:p>
  </w:footnote>
  <w:footnote w:id="29">
    <w:p w14:paraId="410D7D1E" w14:textId="4006AC02" w:rsidR="006A1BAF" w:rsidRDefault="006A1BAF" w:rsidP="006A1BAF">
      <w:pPr>
        <w:pStyle w:val="Tekstprzypisudolnego"/>
      </w:pPr>
      <w:r w:rsidRPr="006A1BAF">
        <w:rPr>
          <w:rStyle w:val="Odwoanieprzypisudolnego"/>
          <w:sz w:val="24"/>
          <w:szCs w:val="24"/>
        </w:rPr>
        <w:footnoteRef/>
      </w:r>
      <w:r w:rsidRPr="006A1BAF">
        <w:rPr>
          <w:sz w:val="24"/>
          <w:szCs w:val="24"/>
        </w:rPr>
        <w:t xml:space="preserve"> </w:t>
      </w:r>
      <w:r w:rsidR="000763BD">
        <w:rPr>
          <w:sz w:val="24"/>
          <w:szCs w:val="24"/>
        </w:rPr>
        <w:t>Ź</w:t>
      </w:r>
      <w:r w:rsidR="000763BD" w:rsidRPr="00385434">
        <w:rPr>
          <w:sz w:val="24"/>
          <w:szCs w:val="24"/>
        </w:rPr>
        <w:t>ródło:</w:t>
      </w:r>
      <w:r w:rsidR="000763BD" w:rsidRPr="006A1BAF">
        <w:rPr>
          <w:sz w:val="24"/>
          <w:szCs w:val="24"/>
        </w:rPr>
        <w:t xml:space="preserve"> </w:t>
      </w:r>
      <w:r w:rsidRPr="006A1BAF">
        <w:rPr>
          <w:sz w:val="24"/>
          <w:szCs w:val="24"/>
        </w:rPr>
        <w:t>Opracowanie na podstawie rocznych ocen w województwie podkarpackim za lata 2018-2022, GIOŚ</w:t>
      </w:r>
      <w:r w:rsidR="000763BD">
        <w:rPr>
          <w:sz w:val="24"/>
          <w:szCs w:val="24"/>
        </w:rPr>
        <w:t>.</w:t>
      </w:r>
    </w:p>
  </w:footnote>
  <w:footnote w:id="30">
    <w:p w14:paraId="3D85B2E7" w14:textId="595345BB" w:rsidR="006A1BAF" w:rsidRDefault="006A1BAF" w:rsidP="006A1BAF">
      <w:pPr>
        <w:pStyle w:val="Tekstprzypisudolnego"/>
      </w:pPr>
      <w:r w:rsidRPr="006A1BAF">
        <w:rPr>
          <w:rStyle w:val="Odwoanieprzypisudolnego"/>
          <w:sz w:val="24"/>
          <w:szCs w:val="24"/>
        </w:rPr>
        <w:footnoteRef/>
      </w:r>
      <w:r w:rsidRPr="006A1BAF">
        <w:rPr>
          <w:sz w:val="24"/>
          <w:szCs w:val="24"/>
        </w:rPr>
        <w:t xml:space="preserve"> </w:t>
      </w:r>
      <w:r w:rsidR="000763BD">
        <w:rPr>
          <w:sz w:val="24"/>
          <w:szCs w:val="24"/>
        </w:rPr>
        <w:t>Ź</w:t>
      </w:r>
      <w:r w:rsidR="000763BD" w:rsidRPr="00385434">
        <w:rPr>
          <w:sz w:val="24"/>
          <w:szCs w:val="24"/>
        </w:rPr>
        <w:t>ródło:</w:t>
      </w:r>
      <w:r w:rsidR="000763BD" w:rsidRPr="006A1BAF">
        <w:rPr>
          <w:sz w:val="24"/>
          <w:szCs w:val="24"/>
        </w:rPr>
        <w:t xml:space="preserve"> </w:t>
      </w:r>
      <w:r w:rsidRPr="006A1BAF">
        <w:rPr>
          <w:sz w:val="24"/>
          <w:szCs w:val="24"/>
        </w:rPr>
        <w:t>Opracowanie na podstawie rocznych ocen w województwie podkarpackim za lata 2018-2022, GIOŚ</w:t>
      </w:r>
      <w:r w:rsidR="000763BD">
        <w:rPr>
          <w:sz w:val="24"/>
          <w:szCs w:val="24"/>
        </w:rPr>
        <w:t>.</w:t>
      </w:r>
    </w:p>
  </w:footnote>
  <w:footnote w:id="31">
    <w:p w14:paraId="4D2D1AF0" w14:textId="34811C9B" w:rsidR="006A1BAF" w:rsidRPr="00DE0CD6" w:rsidRDefault="006A1BAF" w:rsidP="006A1BAF">
      <w:pPr>
        <w:pStyle w:val="Tekstprzypisudolnego"/>
        <w:rPr>
          <w:sz w:val="24"/>
          <w:szCs w:val="24"/>
        </w:rPr>
      </w:pPr>
      <w:r w:rsidRPr="00DE0CD6">
        <w:rPr>
          <w:rStyle w:val="Odwoanieprzypisudolnego"/>
          <w:sz w:val="24"/>
          <w:szCs w:val="24"/>
        </w:rPr>
        <w:footnoteRef/>
      </w:r>
      <w:r w:rsidRPr="00DE0CD6">
        <w:rPr>
          <w:sz w:val="24"/>
          <w:szCs w:val="24"/>
        </w:rPr>
        <w:t xml:space="preserve"> </w:t>
      </w:r>
      <w:r w:rsidR="000763BD">
        <w:rPr>
          <w:sz w:val="24"/>
          <w:szCs w:val="24"/>
        </w:rPr>
        <w:t>Ź</w:t>
      </w:r>
      <w:r w:rsidR="000763BD" w:rsidRPr="00385434">
        <w:rPr>
          <w:sz w:val="24"/>
          <w:szCs w:val="24"/>
        </w:rPr>
        <w:t>ródło:</w:t>
      </w:r>
      <w:r w:rsidR="000763BD" w:rsidRPr="006A1BAF">
        <w:rPr>
          <w:sz w:val="24"/>
          <w:szCs w:val="24"/>
        </w:rPr>
        <w:t xml:space="preserve"> </w:t>
      </w:r>
      <w:r w:rsidRPr="00DE0CD6">
        <w:rPr>
          <w:sz w:val="24"/>
          <w:szCs w:val="24"/>
        </w:rPr>
        <w:t>Opracowanie własne na podstawie danych GIOŚ</w:t>
      </w:r>
      <w:r w:rsidR="000763BD">
        <w:rPr>
          <w:sz w:val="24"/>
          <w:szCs w:val="24"/>
        </w:rPr>
        <w:t>.</w:t>
      </w:r>
    </w:p>
  </w:footnote>
  <w:footnote w:id="32">
    <w:p w14:paraId="566F4CEA" w14:textId="68CC0D94" w:rsidR="006A1BAF" w:rsidRDefault="006A1BAF" w:rsidP="006A1BAF">
      <w:pPr>
        <w:pStyle w:val="Tekstprzypisudolnego"/>
      </w:pPr>
      <w:r w:rsidRPr="00DE0CD6">
        <w:rPr>
          <w:rStyle w:val="Odwoanieprzypisudolnego"/>
          <w:sz w:val="24"/>
          <w:szCs w:val="24"/>
        </w:rPr>
        <w:footnoteRef/>
      </w:r>
      <w:r w:rsidRPr="00DE0CD6">
        <w:rPr>
          <w:sz w:val="24"/>
          <w:szCs w:val="24"/>
        </w:rPr>
        <w:t xml:space="preserve"> </w:t>
      </w:r>
      <w:r w:rsidR="000763BD">
        <w:rPr>
          <w:sz w:val="24"/>
          <w:szCs w:val="24"/>
        </w:rPr>
        <w:t>Ź</w:t>
      </w:r>
      <w:r w:rsidR="000763BD" w:rsidRPr="00385434">
        <w:rPr>
          <w:sz w:val="24"/>
          <w:szCs w:val="24"/>
        </w:rPr>
        <w:t>ródło:</w:t>
      </w:r>
      <w:r w:rsidR="000763BD" w:rsidRPr="006A1BAF">
        <w:rPr>
          <w:sz w:val="24"/>
          <w:szCs w:val="24"/>
        </w:rPr>
        <w:t xml:space="preserve"> </w:t>
      </w:r>
      <w:r w:rsidRPr="00DE0CD6">
        <w:rPr>
          <w:sz w:val="24"/>
          <w:szCs w:val="24"/>
        </w:rPr>
        <w:t>Opracowanie własne na podstawie danych GIOŚ</w:t>
      </w:r>
      <w:r w:rsidR="000763BD">
        <w:rPr>
          <w:sz w:val="24"/>
          <w:szCs w:val="24"/>
        </w:rPr>
        <w:t>.</w:t>
      </w:r>
    </w:p>
  </w:footnote>
  <w:footnote w:id="33">
    <w:p w14:paraId="06E6A426" w14:textId="0B523F2B" w:rsidR="006A1BAF" w:rsidRPr="00DE0CD6" w:rsidRDefault="006A1BAF" w:rsidP="006A1BAF">
      <w:pPr>
        <w:pStyle w:val="Tekstprzypisudolnego"/>
        <w:rPr>
          <w:sz w:val="24"/>
          <w:szCs w:val="24"/>
        </w:rPr>
      </w:pPr>
      <w:r w:rsidRPr="00DE0CD6">
        <w:rPr>
          <w:rStyle w:val="Odwoanieprzypisudolnego"/>
          <w:sz w:val="24"/>
          <w:szCs w:val="24"/>
        </w:rPr>
        <w:footnoteRef/>
      </w:r>
      <w:r w:rsidRPr="00DE0CD6">
        <w:rPr>
          <w:sz w:val="24"/>
          <w:szCs w:val="24"/>
        </w:rPr>
        <w:t xml:space="preserve"> </w:t>
      </w:r>
      <w:r w:rsidR="000763BD">
        <w:rPr>
          <w:sz w:val="24"/>
          <w:szCs w:val="24"/>
        </w:rPr>
        <w:t>Ź</w:t>
      </w:r>
      <w:r w:rsidR="000763BD" w:rsidRPr="00385434">
        <w:rPr>
          <w:sz w:val="24"/>
          <w:szCs w:val="24"/>
        </w:rPr>
        <w:t>ródło:</w:t>
      </w:r>
      <w:r w:rsidR="000763BD" w:rsidRPr="006A1BAF">
        <w:rPr>
          <w:sz w:val="24"/>
          <w:szCs w:val="24"/>
        </w:rPr>
        <w:t xml:space="preserve"> </w:t>
      </w:r>
      <w:r w:rsidRPr="00DE0CD6">
        <w:rPr>
          <w:sz w:val="24"/>
          <w:szCs w:val="24"/>
        </w:rPr>
        <w:t>Opracowanie własne na podstawie danych GIOŚ</w:t>
      </w:r>
      <w:r w:rsidR="000763BD">
        <w:rPr>
          <w:sz w:val="24"/>
          <w:szCs w:val="24"/>
        </w:rPr>
        <w:t>.</w:t>
      </w:r>
    </w:p>
  </w:footnote>
  <w:footnote w:id="34">
    <w:p w14:paraId="5933F1F0" w14:textId="28794F75" w:rsidR="006A1BAF" w:rsidRDefault="006A1BAF" w:rsidP="006A1BAF">
      <w:pPr>
        <w:pStyle w:val="Tekstprzypisudolnego"/>
      </w:pPr>
      <w:r w:rsidRPr="00DE0CD6">
        <w:rPr>
          <w:rStyle w:val="Odwoanieprzypisudolnego"/>
          <w:sz w:val="24"/>
          <w:szCs w:val="24"/>
        </w:rPr>
        <w:footnoteRef/>
      </w:r>
      <w:r w:rsidRPr="00DE0CD6">
        <w:rPr>
          <w:sz w:val="24"/>
          <w:szCs w:val="24"/>
        </w:rPr>
        <w:t xml:space="preserve"> </w:t>
      </w:r>
      <w:r w:rsidR="000763BD">
        <w:rPr>
          <w:sz w:val="24"/>
          <w:szCs w:val="24"/>
        </w:rPr>
        <w:t>Ź</w:t>
      </w:r>
      <w:r w:rsidR="000763BD" w:rsidRPr="00385434">
        <w:rPr>
          <w:sz w:val="24"/>
          <w:szCs w:val="24"/>
        </w:rPr>
        <w:t>ródło:</w:t>
      </w:r>
      <w:r w:rsidR="000763BD" w:rsidRPr="006A1BAF">
        <w:rPr>
          <w:sz w:val="24"/>
          <w:szCs w:val="24"/>
        </w:rPr>
        <w:t xml:space="preserve"> </w:t>
      </w:r>
      <w:r w:rsidRPr="00DE0CD6">
        <w:rPr>
          <w:sz w:val="24"/>
          <w:szCs w:val="24"/>
        </w:rPr>
        <w:t>Opracowanie własne na podstawie danych GIOŚ</w:t>
      </w:r>
      <w:r w:rsidR="000763BD">
        <w:rPr>
          <w:sz w:val="24"/>
          <w:szCs w:val="24"/>
        </w:rPr>
        <w:t>.</w:t>
      </w:r>
    </w:p>
  </w:footnote>
  <w:footnote w:id="35">
    <w:p w14:paraId="38D55D81" w14:textId="6EA1ACBD" w:rsidR="006A1BAF" w:rsidRDefault="006A1BAF" w:rsidP="006A1BAF">
      <w:pPr>
        <w:pStyle w:val="Tekstprzypisudolnego"/>
      </w:pPr>
      <w:r w:rsidRPr="00DE0CD6">
        <w:rPr>
          <w:rStyle w:val="Odwoanieprzypisudolnego"/>
          <w:sz w:val="24"/>
          <w:szCs w:val="24"/>
        </w:rPr>
        <w:footnoteRef/>
      </w:r>
      <w:r w:rsidRPr="00DE0CD6">
        <w:rPr>
          <w:sz w:val="24"/>
          <w:szCs w:val="24"/>
        </w:rPr>
        <w:t xml:space="preserve"> </w:t>
      </w:r>
      <w:r w:rsidR="000763BD">
        <w:rPr>
          <w:sz w:val="24"/>
          <w:szCs w:val="24"/>
        </w:rPr>
        <w:t>Ź</w:t>
      </w:r>
      <w:r w:rsidR="000763BD" w:rsidRPr="00385434">
        <w:rPr>
          <w:sz w:val="24"/>
          <w:szCs w:val="24"/>
        </w:rPr>
        <w:t>ródło:</w:t>
      </w:r>
      <w:r w:rsidR="000763BD" w:rsidRPr="006A1BAF">
        <w:rPr>
          <w:sz w:val="24"/>
          <w:szCs w:val="24"/>
        </w:rPr>
        <w:t xml:space="preserve"> </w:t>
      </w:r>
      <w:r w:rsidRPr="00DE0CD6">
        <w:rPr>
          <w:sz w:val="24"/>
          <w:szCs w:val="24"/>
        </w:rPr>
        <w:t>Opracowanie własne na podstawie opracowań Krajowy wskaźnik średniego narażenia na pył PM2,5 dla lat 2018-2012, GIOŚ</w:t>
      </w:r>
      <w:r w:rsidR="000763BD">
        <w:rPr>
          <w:sz w:val="24"/>
          <w:szCs w:val="24"/>
        </w:rPr>
        <w:t>.</w:t>
      </w:r>
    </w:p>
  </w:footnote>
  <w:footnote w:id="36">
    <w:p w14:paraId="6C70E51E" w14:textId="16DBF524" w:rsidR="006A1BAF" w:rsidRPr="00DE0CD6" w:rsidRDefault="006A1BAF" w:rsidP="006A1BAF">
      <w:pPr>
        <w:pStyle w:val="Tekstprzypisudolnego"/>
        <w:rPr>
          <w:sz w:val="24"/>
          <w:szCs w:val="24"/>
        </w:rPr>
      </w:pPr>
      <w:r w:rsidRPr="00DE0CD6">
        <w:rPr>
          <w:rStyle w:val="Odwoanieprzypisudolnego"/>
          <w:sz w:val="24"/>
          <w:szCs w:val="24"/>
        </w:rPr>
        <w:footnoteRef/>
      </w:r>
      <w:r w:rsidRPr="00DE0CD6">
        <w:rPr>
          <w:sz w:val="24"/>
          <w:szCs w:val="24"/>
        </w:rPr>
        <w:t xml:space="preserve"> </w:t>
      </w:r>
      <w:r w:rsidR="000763BD">
        <w:rPr>
          <w:sz w:val="24"/>
          <w:szCs w:val="24"/>
        </w:rPr>
        <w:t>Ź</w:t>
      </w:r>
      <w:r w:rsidR="000763BD" w:rsidRPr="00385434">
        <w:rPr>
          <w:sz w:val="24"/>
          <w:szCs w:val="24"/>
        </w:rPr>
        <w:t>ródło:</w:t>
      </w:r>
      <w:r w:rsidR="000763BD" w:rsidRPr="006A1BAF">
        <w:rPr>
          <w:sz w:val="24"/>
          <w:szCs w:val="24"/>
        </w:rPr>
        <w:t xml:space="preserve"> </w:t>
      </w:r>
      <w:r w:rsidRPr="00DE0CD6">
        <w:rPr>
          <w:sz w:val="24"/>
          <w:szCs w:val="24"/>
        </w:rPr>
        <w:t>Opracowanie własne na podstawie danych GIOŚ</w:t>
      </w:r>
      <w:r w:rsidR="000763BD">
        <w:rPr>
          <w:sz w:val="24"/>
          <w:szCs w:val="24"/>
        </w:rPr>
        <w:t>.</w:t>
      </w:r>
    </w:p>
  </w:footnote>
  <w:footnote w:id="37">
    <w:p w14:paraId="4212A623" w14:textId="5892E805" w:rsidR="006A1BAF" w:rsidRDefault="006A1BAF" w:rsidP="006A1BAF">
      <w:pPr>
        <w:pStyle w:val="Tekstprzypisudolnego"/>
      </w:pPr>
      <w:r w:rsidRPr="00DE0CD6">
        <w:rPr>
          <w:rStyle w:val="Odwoanieprzypisudolnego"/>
          <w:sz w:val="24"/>
          <w:szCs w:val="24"/>
        </w:rPr>
        <w:footnoteRef/>
      </w:r>
      <w:r w:rsidRPr="00DE0CD6">
        <w:rPr>
          <w:sz w:val="24"/>
          <w:szCs w:val="24"/>
        </w:rPr>
        <w:t xml:space="preserve"> </w:t>
      </w:r>
      <w:r w:rsidR="000763BD">
        <w:rPr>
          <w:sz w:val="24"/>
          <w:szCs w:val="24"/>
        </w:rPr>
        <w:t>Ź</w:t>
      </w:r>
      <w:r w:rsidR="000763BD" w:rsidRPr="00385434">
        <w:rPr>
          <w:sz w:val="24"/>
          <w:szCs w:val="24"/>
        </w:rPr>
        <w:t>ródło:</w:t>
      </w:r>
      <w:r w:rsidR="000763BD" w:rsidRPr="006A1BAF">
        <w:rPr>
          <w:sz w:val="24"/>
          <w:szCs w:val="24"/>
        </w:rPr>
        <w:t xml:space="preserve"> </w:t>
      </w:r>
      <w:r w:rsidRPr="00DE0CD6">
        <w:rPr>
          <w:sz w:val="24"/>
          <w:szCs w:val="24"/>
        </w:rPr>
        <w:t>Opracowanie własne na podstawie danych GIOŚ</w:t>
      </w:r>
      <w:r w:rsidR="000763BD">
        <w:rPr>
          <w:sz w:val="24"/>
          <w:szCs w:val="24"/>
        </w:rPr>
        <w:t>.</w:t>
      </w:r>
    </w:p>
  </w:footnote>
  <w:footnote w:id="38">
    <w:p w14:paraId="607C5877" w14:textId="2B6B907D" w:rsidR="006A1BAF" w:rsidRDefault="006A1BAF" w:rsidP="006A1BAF">
      <w:pPr>
        <w:pStyle w:val="Tekstprzypisudolnego"/>
      </w:pPr>
      <w:r w:rsidRPr="00B85157">
        <w:rPr>
          <w:rStyle w:val="Odwoanieprzypisudolnego"/>
          <w:sz w:val="24"/>
          <w:szCs w:val="24"/>
        </w:rPr>
        <w:footnoteRef/>
      </w:r>
      <w:r w:rsidRPr="00B85157">
        <w:rPr>
          <w:sz w:val="24"/>
          <w:szCs w:val="24"/>
        </w:rPr>
        <w:t xml:space="preserve"> </w:t>
      </w:r>
      <w:r w:rsidR="000763BD">
        <w:rPr>
          <w:sz w:val="24"/>
          <w:szCs w:val="24"/>
        </w:rPr>
        <w:t>Ź</w:t>
      </w:r>
      <w:r w:rsidR="000763BD" w:rsidRPr="00385434">
        <w:rPr>
          <w:sz w:val="24"/>
          <w:szCs w:val="24"/>
        </w:rPr>
        <w:t>ródło:</w:t>
      </w:r>
      <w:r w:rsidR="000763BD" w:rsidRPr="006A1BAF">
        <w:rPr>
          <w:sz w:val="24"/>
          <w:szCs w:val="24"/>
        </w:rPr>
        <w:t xml:space="preserve"> </w:t>
      </w:r>
      <w:r w:rsidRPr="00B85157">
        <w:rPr>
          <w:sz w:val="24"/>
          <w:szCs w:val="24"/>
        </w:rPr>
        <w:t>Opracowanie własne na podstawie danych GIOŚ</w:t>
      </w:r>
      <w:r w:rsidR="000763BD">
        <w:rPr>
          <w:sz w:val="24"/>
          <w:szCs w:val="24"/>
        </w:rPr>
        <w:t>.</w:t>
      </w:r>
    </w:p>
  </w:footnote>
  <w:footnote w:id="39">
    <w:p w14:paraId="1D5ABF93" w14:textId="30CF1754" w:rsidR="006A1BAF" w:rsidRDefault="006A1BAF" w:rsidP="006A1BAF">
      <w:pPr>
        <w:pStyle w:val="Tekstprzypisudolnego"/>
      </w:pPr>
      <w:r w:rsidRPr="00B85157">
        <w:rPr>
          <w:rStyle w:val="Odwoanieprzypisudolnego"/>
          <w:sz w:val="24"/>
          <w:szCs w:val="24"/>
        </w:rPr>
        <w:footnoteRef/>
      </w:r>
      <w:r w:rsidRPr="00B85157">
        <w:rPr>
          <w:sz w:val="24"/>
          <w:szCs w:val="24"/>
        </w:rPr>
        <w:t xml:space="preserve"> </w:t>
      </w:r>
      <w:r w:rsidR="009F4270">
        <w:rPr>
          <w:sz w:val="24"/>
          <w:szCs w:val="24"/>
        </w:rPr>
        <w:t xml:space="preserve">Źródło: </w:t>
      </w:r>
      <w:r w:rsidRPr="00B85157">
        <w:rPr>
          <w:sz w:val="24"/>
          <w:szCs w:val="24"/>
        </w:rPr>
        <w:t>Opracowanie własne na podstawie danych Rocznej oceny jakości powietrza w województwie podkarpackim wykonanej za rok 2021</w:t>
      </w:r>
      <w:r w:rsidR="009F4270">
        <w:rPr>
          <w:sz w:val="24"/>
          <w:szCs w:val="24"/>
        </w:rPr>
        <w:t>.</w:t>
      </w:r>
    </w:p>
  </w:footnote>
  <w:footnote w:id="40">
    <w:p w14:paraId="68D87E25" w14:textId="77777777" w:rsidR="009F4270" w:rsidRPr="00B85157" w:rsidRDefault="009F4270" w:rsidP="009F4270">
      <w:pPr>
        <w:pStyle w:val="Tekstprzypisudolnego"/>
        <w:rPr>
          <w:sz w:val="24"/>
          <w:szCs w:val="24"/>
        </w:rPr>
      </w:pPr>
      <w:r w:rsidRPr="00B85157">
        <w:rPr>
          <w:rStyle w:val="Odwoanieprzypisudolnego"/>
          <w:sz w:val="24"/>
          <w:szCs w:val="24"/>
        </w:rPr>
        <w:footnoteRef/>
      </w:r>
      <w:r w:rsidRPr="00B85157">
        <w:rPr>
          <w:sz w:val="24"/>
          <w:szCs w:val="24"/>
        </w:rPr>
        <w:t xml:space="preserve"> </w:t>
      </w:r>
      <w:r>
        <w:rPr>
          <w:sz w:val="24"/>
          <w:szCs w:val="24"/>
        </w:rPr>
        <w:t>Ź</w:t>
      </w:r>
      <w:r w:rsidRPr="00385434">
        <w:rPr>
          <w:sz w:val="24"/>
          <w:szCs w:val="24"/>
        </w:rPr>
        <w:t xml:space="preserve">ródło: </w:t>
      </w:r>
      <w:r w:rsidRPr="00B85157">
        <w:rPr>
          <w:sz w:val="24"/>
          <w:szCs w:val="24"/>
        </w:rPr>
        <w:t>Dane ze sprawozdań rocznych z realizacji Programów ochrony powietrza</w:t>
      </w:r>
      <w:r>
        <w:rPr>
          <w:sz w:val="24"/>
          <w:szCs w:val="24"/>
        </w:rPr>
        <w:t>.</w:t>
      </w:r>
    </w:p>
  </w:footnote>
  <w:footnote w:id="41">
    <w:p w14:paraId="546C4A00" w14:textId="77777777" w:rsidR="009F4270" w:rsidRDefault="009F4270" w:rsidP="009F4270">
      <w:pPr>
        <w:pStyle w:val="Tekstprzypisudolnego"/>
      </w:pPr>
      <w:r w:rsidRPr="00B85157">
        <w:rPr>
          <w:rStyle w:val="Odwoanieprzypisudolnego"/>
          <w:sz w:val="24"/>
          <w:szCs w:val="24"/>
        </w:rPr>
        <w:footnoteRef/>
      </w:r>
      <w:r w:rsidRPr="00B85157">
        <w:rPr>
          <w:sz w:val="24"/>
          <w:szCs w:val="24"/>
        </w:rPr>
        <w:t xml:space="preserve"> Uchwała nr LII/869/18 Sejmiku Województwa Podkarpackiego z dnia 23 kwietnia 2018 roku</w:t>
      </w:r>
      <w:r>
        <w:rPr>
          <w:sz w:val="24"/>
          <w:szCs w:val="24"/>
        </w:rPr>
        <w:t>.</w:t>
      </w:r>
    </w:p>
  </w:footnote>
  <w:footnote w:id="42">
    <w:p w14:paraId="15B03AAB" w14:textId="1EE80C86" w:rsidR="009F4270" w:rsidRDefault="009F4270" w:rsidP="009F4270">
      <w:pPr>
        <w:pStyle w:val="Tekstprzypisudolnego"/>
      </w:pPr>
      <w:r>
        <w:rPr>
          <w:rStyle w:val="Odwoanieprzypisudolnego"/>
        </w:rPr>
        <w:footnoteRef/>
      </w:r>
      <w:r>
        <w:t xml:space="preserve"> </w:t>
      </w:r>
      <w:bookmarkStart w:id="76" w:name="_Hlk148517798"/>
      <w:r w:rsidRPr="00101786">
        <w:rPr>
          <w:sz w:val="24"/>
          <w:szCs w:val="24"/>
        </w:rPr>
        <w:t xml:space="preserve">Źródło: </w:t>
      </w:r>
      <w:r>
        <w:rPr>
          <w:sz w:val="24"/>
          <w:szCs w:val="24"/>
        </w:rPr>
        <w:t>O</w:t>
      </w:r>
      <w:r w:rsidRPr="00101786">
        <w:rPr>
          <w:sz w:val="24"/>
          <w:szCs w:val="24"/>
        </w:rPr>
        <w:t xml:space="preserve">pracowanie własne na podstawie danych </w:t>
      </w:r>
      <w:hyperlink r:id="rId11" w:history="1">
        <w:r w:rsidR="006808B8">
          <w:rPr>
            <w:sz w:val="24"/>
            <w:szCs w:val="24"/>
          </w:rPr>
          <w:t>Drogi krajowe na Podkarpaciu</w:t>
        </w:r>
      </w:hyperlink>
      <w:r w:rsidRPr="00101786">
        <w:rPr>
          <w:sz w:val="24"/>
          <w:szCs w:val="24"/>
        </w:rPr>
        <w:t>, dostęp: 8.09.2023</w:t>
      </w:r>
      <w:r>
        <w:rPr>
          <w:sz w:val="24"/>
          <w:szCs w:val="24"/>
        </w:rPr>
        <w:t xml:space="preserve"> r.</w:t>
      </w:r>
      <w:bookmarkEnd w:id="76"/>
    </w:p>
  </w:footnote>
  <w:footnote w:id="43">
    <w:p w14:paraId="24C77BA1" w14:textId="77777777" w:rsidR="009F4270" w:rsidRDefault="009F4270" w:rsidP="009F4270">
      <w:pPr>
        <w:pStyle w:val="Tekstprzypisudolnego"/>
      </w:pPr>
      <w:r w:rsidRPr="00024342">
        <w:rPr>
          <w:sz w:val="24"/>
          <w:szCs w:val="24"/>
        </w:rPr>
        <w:footnoteRef/>
      </w:r>
      <w:r w:rsidRPr="00024342">
        <w:rPr>
          <w:sz w:val="24"/>
          <w:szCs w:val="24"/>
        </w:rPr>
        <w:t xml:space="preserve"> Źródło: </w:t>
      </w:r>
      <w:r>
        <w:rPr>
          <w:sz w:val="24"/>
          <w:szCs w:val="24"/>
        </w:rPr>
        <w:t>O</w:t>
      </w:r>
      <w:r w:rsidRPr="00024342">
        <w:rPr>
          <w:sz w:val="24"/>
          <w:szCs w:val="24"/>
        </w:rPr>
        <w:t>pracowan</w:t>
      </w:r>
      <w:r>
        <w:rPr>
          <w:sz w:val="24"/>
          <w:szCs w:val="24"/>
        </w:rPr>
        <w:t xml:space="preserve">ie własne </w:t>
      </w:r>
      <w:r w:rsidRPr="00024342">
        <w:rPr>
          <w:sz w:val="24"/>
          <w:szCs w:val="24"/>
        </w:rPr>
        <w:t>na podstawie danych „</w:t>
      </w:r>
      <w:hyperlink r:id="rId12" w:history="1">
        <w:r w:rsidRPr="00024342">
          <w:rPr>
            <w:sz w:val="24"/>
            <w:szCs w:val="24"/>
          </w:rPr>
          <w:t>aktualny 01.01.2023r..xlsx (pzdw.pl)</w:t>
        </w:r>
      </w:hyperlink>
      <w:r w:rsidRPr="00024342">
        <w:rPr>
          <w:sz w:val="24"/>
          <w:szCs w:val="24"/>
        </w:rPr>
        <w:t>”, dostęp: 8.09.2023</w:t>
      </w:r>
      <w:r>
        <w:rPr>
          <w:sz w:val="24"/>
          <w:szCs w:val="24"/>
        </w:rPr>
        <w:t xml:space="preserve"> r.</w:t>
      </w:r>
    </w:p>
  </w:footnote>
  <w:footnote w:id="44">
    <w:p w14:paraId="75069D72" w14:textId="3D6D4D19" w:rsidR="00B86E1A" w:rsidRPr="00D32F2C" w:rsidRDefault="00B86E1A" w:rsidP="00B86E1A">
      <w:pPr>
        <w:pStyle w:val="Tekstprzypisudolnego"/>
        <w:rPr>
          <w:sz w:val="24"/>
          <w:szCs w:val="24"/>
        </w:rPr>
      </w:pPr>
      <w:r w:rsidRPr="00D32F2C">
        <w:rPr>
          <w:rStyle w:val="Odwoanieprzypisudolnego"/>
          <w:sz w:val="24"/>
          <w:szCs w:val="24"/>
        </w:rPr>
        <w:footnoteRef/>
      </w:r>
      <w:r w:rsidRPr="00D32F2C">
        <w:rPr>
          <w:sz w:val="24"/>
          <w:szCs w:val="24"/>
        </w:rPr>
        <w:t xml:space="preserve"> Źródło: </w:t>
      </w:r>
      <w:r w:rsidR="009F4270">
        <w:rPr>
          <w:sz w:val="24"/>
          <w:szCs w:val="24"/>
        </w:rPr>
        <w:t>O</w:t>
      </w:r>
      <w:r w:rsidRPr="00D32F2C">
        <w:rPr>
          <w:sz w:val="24"/>
          <w:szCs w:val="24"/>
        </w:rPr>
        <w:t xml:space="preserve">pracowanie własne na podstawie GUS, dostęp: </w:t>
      </w:r>
      <w:r w:rsidR="008A6227">
        <w:rPr>
          <w:sz w:val="24"/>
          <w:szCs w:val="24"/>
        </w:rPr>
        <w:t>0</w:t>
      </w:r>
      <w:r w:rsidRPr="00D32F2C">
        <w:rPr>
          <w:sz w:val="24"/>
          <w:szCs w:val="24"/>
        </w:rPr>
        <w:t>8.09.2023</w:t>
      </w:r>
      <w:r w:rsidR="008A6227">
        <w:rPr>
          <w:sz w:val="24"/>
          <w:szCs w:val="24"/>
        </w:rPr>
        <w:t xml:space="preserve"> r.</w:t>
      </w:r>
    </w:p>
  </w:footnote>
  <w:footnote w:id="45">
    <w:p w14:paraId="5F9D858C" w14:textId="77777777" w:rsidR="009F4270" w:rsidRPr="00D32F2C" w:rsidRDefault="009F4270" w:rsidP="009F4270">
      <w:pPr>
        <w:pStyle w:val="Tekstprzypisudolnego"/>
        <w:rPr>
          <w:sz w:val="24"/>
          <w:szCs w:val="24"/>
        </w:rPr>
      </w:pPr>
      <w:r w:rsidRPr="00D32F2C">
        <w:rPr>
          <w:rStyle w:val="Odwoanieprzypisudolnego"/>
          <w:sz w:val="24"/>
          <w:szCs w:val="24"/>
        </w:rPr>
        <w:footnoteRef/>
      </w:r>
      <w:r w:rsidRPr="00D32F2C">
        <w:rPr>
          <w:sz w:val="24"/>
          <w:szCs w:val="24"/>
        </w:rPr>
        <w:t xml:space="preserve"> Źródło: </w:t>
      </w:r>
      <w:r>
        <w:rPr>
          <w:sz w:val="24"/>
          <w:szCs w:val="24"/>
        </w:rPr>
        <w:t>O</w:t>
      </w:r>
      <w:r w:rsidRPr="00D32F2C">
        <w:rPr>
          <w:sz w:val="24"/>
          <w:szCs w:val="24"/>
        </w:rPr>
        <w:t xml:space="preserve">pracowanie własne na podstawie GUS, dostęp: </w:t>
      </w:r>
      <w:r>
        <w:rPr>
          <w:sz w:val="24"/>
          <w:szCs w:val="24"/>
        </w:rPr>
        <w:t>0</w:t>
      </w:r>
      <w:r w:rsidRPr="00D32F2C">
        <w:rPr>
          <w:sz w:val="24"/>
          <w:szCs w:val="24"/>
        </w:rPr>
        <w:t>8.09.2023</w:t>
      </w:r>
      <w:r>
        <w:rPr>
          <w:sz w:val="24"/>
          <w:szCs w:val="24"/>
        </w:rPr>
        <w:t xml:space="preserve"> r.</w:t>
      </w:r>
    </w:p>
  </w:footnote>
  <w:footnote w:id="46">
    <w:p w14:paraId="39193180" w14:textId="10A115A8" w:rsidR="009F4270" w:rsidRDefault="009F4270" w:rsidP="009F4270">
      <w:pPr>
        <w:pStyle w:val="Tekstprzypisudolnego"/>
      </w:pPr>
      <w:r w:rsidRPr="00D32F2C">
        <w:rPr>
          <w:rStyle w:val="Odwoanieprzypisudolnego"/>
          <w:sz w:val="24"/>
          <w:szCs w:val="24"/>
        </w:rPr>
        <w:footnoteRef/>
      </w:r>
      <w:r w:rsidRPr="00D32F2C">
        <w:rPr>
          <w:sz w:val="24"/>
          <w:szCs w:val="24"/>
        </w:rPr>
        <w:t xml:space="preserve"> </w:t>
      </w:r>
      <w:bookmarkStart w:id="77" w:name="_Hlk148517877"/>
      <w:r>
        <w:rPr>
          <w:sz w:val="24"/>
          <w:szCs w:val="24"/>
        </w:rPr>
        <w:t>Ź</w:t>
      </w:r>
      <w:r w:rsidRPr="00D32F2C">
        <w:rPr>
          <w:sz w:val="24"/>
          <w:szCs w:val="24"/>
        </w:rPr>
        <w:t>r</w:t>
      </w:r>
      <w:r>
        <w:rPr>
          <w:sz w:val="24"/>
          <w:szCs w:val="24"/>
        </w:rPr>
        <w:t>ó</w:t>
      </w:r>
      <w:r w:rsidRPr="00D32F2C">
        <w:rPr>
          <w:sz w:val="24"/>
          <w:szCs w:val="24"/>
        </w:rPr>
        <w:t xml:space="preserve">dło: </w:t>
      </w:r>
      <w:hyperlink r:id="rId13" w:history="1">
        <w:r w:rsidR="006808B8">
          <w:rPr>
            <w:rStyle w:val="Hipercze"/>
            <w:sz w:val="24"/>
            <w:szCs w:val="24"/>
          </w:rPr>
          <w:t>Rozwój lotniska w Jasionce</w:t>
        </w:r>
      </w:hyperlink>
      <w:r w:rsidRPr="00D32F2C">
        <w:rPr>
          <w:sz w:val="24"/>
          <w:szCs w:val="24"/>
        </w:rPr>
        <w:t xml:space="preserve">, dostęp: </w:t>
      </w:r>
      <w:r>
        <w:rPr>
          <w:sz w:val="24"/>
          <w:szCs w:val="24"/>
        </w:rPr>
        <w:t>0</w:t>
      </w:r>
      <w:r w:rsidRPr="00D32F2C">
        <w:rPr>
          <w:sz w:val="24"/>
          <w:szCs w:val="24"/>
        </w:rPr>
        <w:t>8.09.2023</w:t>
      </w:r>
      <w:r>
        <w:rPr>
          <w:sz w:val="24"/>
          <w:szCs w:val="24"/>
        </w:rPr>
        <w:t xml:space="preserve"> r.</w:t>
      </w:r>
      <w:bookmarkEnd w:id="77"/>
    </w:p>
  </w:footnote>
  <w:footnote w:id="47">
    <w:p w14:paraId="58EDFB2D" w14:textId="77777777" w:rsidR="009F4270" w:rsidRPr="00D32F2C" w:rsidRDefault="009F4270" w:rsidP="009F4270">
      <w:pPr>
        <w:pStyle w:val="Tekstprzypisudolnego"/>
        <w:rPr>
          <w:sz w:val="24"/>
          <w:szCs w:val="24"/>
        </w:rPr>
      </w:pPr>
      <w:r w:rsidRPr="00D32F2C">
        <w:rPr>
          <w:rStyle w:val="Odwoanieprzypisudolnego"/>
          <w:sz w:val="24"/>
          <w:szCs w:val="24"/>
        </w:rPr>
        <w:footnoteRef/>
      </w:r>
      <w:r w:rsidRPr="00D32F2C">
        <w:rPr>
          <w:sz w:val="24"/>
          <w:szCs w:val="24"/>
        </w:rPr>
        <w:t xml:space="preserve"> Źródło: </w:t>
      </w:r>
      <w:r>
        <w:rPr>
          <w:sz w:val="24"/>
          <w:szCs w:val="24"/>
        </w:rPr>
        <w:t>R</w:t>
      </w:r>
      <w:r w:rsidRPr="00D32F2C">
        <w:rPr>
          <w:sz w:val="24"/>
          <w:szCs w:val="24"/>
        </w:rPr>
        <w:t>ozporządzenie Ministra Środowiska z dnia 16 czerwca 2011 r. w sprawie wymagań w zakresie prowadzenia pomiarów poziomów substancji lub energii w środowisku przez zarządzającego drogą, linią kolejową, linią tramwajową, lotniskiem lub portem (Dz.U. 2011 nr 140 poz. 824 z późn. zm.).</w:t>
      </w:r>
    </w:p>
  </w:footnote>
  <w:footnote w:id="48">
    <w:p w14:paraId="39EAB535" w14:textId="7D1B5DA4" w:rsidR="00B86E1A" w:rsidRPr="009F4270" w:rsidRDefault="00B86E1A" w:rsidP="00B86E1A">
      <w:pPr>
        <w:pStyle w:val="Tekstprzypisudolnego"/>
        <w:rPr>
          <w:sz w:val="24"/>
          <w:szCs w:val="24"/>
        </w:rPr>
      </w:pPr>
      <w:r>
        <w:rPr>
          <w:rStyle w:val="Odwoanieprzypisudolnego"/>
        </w:rPr>
        <w:footnoteRef/>
      </w:r>
      <w:r>
        <w:t xml:space="preserve"> </w:t>
      </w:r>
      <w:r w:rsidRPr="00605DBD">
        <w:rPr>
          <w:sz w:val="24"/>
          <w:szCs w:val="24"/>
        </w:rPr>
        <w:t>Źródło: Ocena stanu akustycznego środowiska na terenie województwa</w:t>
      </w:r>
      <w:r w:rsidR="009F4270">
        <w:rPr>
          <w:sz w:val="24"/>
          <w:szCs w:val="24"/>
        </w:rPr>
        <w:t>.</w:t>
      </w:r>
      <w:r w:rsidRPr="00605DBD">
        <w:rPr>
          <w:sz w:val="24"/>
          <w:szCs w:val="24"/>
        </w:rPr>
        <w:t xml:space="preserve"> podkarpackiego</w:t>
      </w:r>
      <w:r>
        <w:rPr>
          <w:sz w:val="24"/>
          <w:szCs w:val="24"/>
        </w:rPr>
        <w:t xml:space="preserve"> </w:t>
      </w:r>
      <w:r w:rsidRPr="00605DBD">
        <w:rPr>
          <w:sz w:val="24"/>
          <w:szCs w:val="24"/>
        </w:rPr>
        <w:t>w roku 2021, Departament Monitoringu Środowiska, Regionalny Wydział Monitoringu Środowiska w Rzeszowie, rok 2022</w:t>
      </w:r>
      <w:r w:rsidR="009F4270">
        <w:rPr>
          <w:sz w:val="24"/>
          <w:szCs w:val="24"/>
        </w:rPr>
        <w:t>.</w:t>
      </w:r>
    </w:p>
  </w:footnote>
  <w:footnote w:id="49">
    <w:p w14:paraId="7C3694C8" w14:textId="77777777" w:rsidR="00B86E1A" w:rsidRPr="003B14E5" w:rsidRDefault="00B86E1A" w:rsidP="00B86E1A">
      <w:pPr>
        <w:pStyle w:val="Tekstprzypisudolnego"/>
        <w:rPr>
          <w:sz w:val="24"/>
          <w:szCs w:val="24"/>
        </w:rPr>
      </w:pPr>
      <w:r w:rsidRPr="003B14E5">
        <w:rPr>
          <w:rStyle w:val="Odwoanieprzypisudolnego"/>
          <w:sz w:val="24"/>
          <w:szCs w:val="24"/>
        </w:rPr>
        <w:footnoteRef/>
      </w:r>
      <w:r w:rsidRPr="003B14E5">
        <w:rPr>
          <w:sz w:val="24"/>
          <w:szCs w:val="24"/>
        </w:rPr>
        <w:t xml:space="preserve"> Objaśnienia skrótów użytych w tabeli:</w:t>
      </w:r>
    </w:p>
    <w:p w14:paraId="54F6B763" w14:textId="77777777" w:rsidR="00B86E1A" w:rsidRPr="003B14E5" w:rsidRDefault="00B86E1A" w:rsidP="00B86E1A">
      <w:pPr>
        <w:pStyle w:val="Tekstprzypisudolnego"/>
        <w:rPr>
          <w:sz w:val="24"/>
          <w:szCs w:val="24"/>
        </w:rPr>
      </w:pPr>
      <w:r w:rsidRPr="003B14E5">
        <w:rPr>
          <w:sz w:val="24"/>
          <w:szCs w:val="24"/>
        </w:rPr>
        <w:t>L</w:t>
      </w:r>
      <w:r w:rsidRPr="003B14E5">
        <w:rPr>
          <w:sz w:val="24"/>
          <w:szCs w:val="24"/>
          <w:vertAlign w:val="subscript"/>
        </w:rPr>
        <w:t>AeqD</w:t>
      </w:r>
      <w:r w:rsidRPr="003B14E5">
        <w:rPr>
          <w:sz w:val="24"/>
          <w:szCs w:val="24"/>
        </w:rPr>
        <w:t xml:space="preserve"> – równoważny poziom dźwięku A dla pory dnia (rozumianej, jako przedział czasu od godz. 6</w:t>
      </w:r>
      <w:r>
        <w:rPr>
          <w:sz w:val="24"/>
          <w:szCs w:val="24"/>
        </w:rPr>
        <w:t>:</w:t>
      </w:r>
      <w:r w:rsidRPr="003B14E5">
        <w:rPr>
          <w:sz w:val="24"/>
          <w:szCs w:val="24"/>
        </w:rPr>
        <w:t>00 do godz. 22</w:t>
      </w:r>
      <w:r>
        <w:rPr>
          <w:sz w:val="24"/>
          <w:szCs w:val="24"/>
        </w:rPr>
        <w:t>:</w:t>
      </w:r>
      <w:r w:rsidRPr="003B14E5">
        <w:rPr>
          <w:sz w:val="24"/>
          <w:szCs w:val="24"/>
        </w:rPr>
        <w:t>00)</w:t>
      </w:r>
      <w:r>
        <w:rPr>
          <w:sz w:val="24"/>
          <w:szCs w:val="24"/>
        </w:rPr>
        <w:t>;</w:t>
      </w:r>
    </w:p>
    <w:p w14:paraId="17E63F30" w14:textId="77777777" w:rsidR="00B86E1A" w:rsidRDefault="00B86E1A" w:rsidP="00B86E1A">
      <w:pPr>
        <w:pStyle w:val="Tekstprzypisudolnego"/>
      </w:pPr>
      <w:r w:rsidRPr="003B14E5">
        <w:rPr>
          <w:sz w:val="24"/>
          <w:szCs w:val="24"/>
        </w:rPr>
        <w:t>L</w:t>
      </w:r>
      <w:r w:rsidRPr="003B14E5">
        <w:rPr>
          <w:sz w:val="24"/>
          <w:szCs w:val="24"/>
          <w:vertAlign w:val="subscript"/>
        </w:rPr>
        <w:t xml:space="preserve">AeqN </w:t>
      </w:r>
      <w:r w:rsidRPr="003B14E5">
        <w:rPr>
          <w:sz w:val="24"/>
          <w:szCs w:val="24"/>
        </w:rPr>
        <w:t>– równoważny poziom dźwięku A dla pory nocy (rozumianej, jako przedział czasu od godz. 22</w:t>
      </w:r>
      <w:r>
        <w:rPr>
          <w:sz w:val="24"/>
          <w:szCs w:val="24"/>
        </w:rPr>
        <w:t>:</w:t>
      </w:r>
      <w:r w:rsidRPr="003B14E5">
        <w:rPr>
          <w:sz w:val="24"/>
          <w:szCs w:val="24"/>
        </w:rPr>
        <w:t>00 do godz. 6</w:t>
      </w:r>
      <w:r>
        <w:rPr>
          <w:sz w:val="24"/>
          <w:szCs w:val="24"/>
        </w:rPr>
        <w:t>:</w:t>
      </w:r>
      <w:r w:rsidRPr="003B14E5">
        <w:rPr>
          <w:sz w:val="24"/>
          <w:szCs w:val="24"/>
        </w:rPr>
        <w:t>00).</w:t>
      </w:r>
    </w:p>
  </w:footnote>
  <w:footnote w:id="50">
    <w:p w14:paraId="7712CF54" w14:textId="1DE447E1" w:rsidR="00B86E1A" w:rsidRDefault="00B86E1A" w:rsidP="00B86E1A">
      <w:pPr>
        <w:pStyle w:val="Tekstprzypisudolnego"/>
        <w:rPr>
          <w:sz w:val="24"/>
          <w:szCs w:val="24"/>
        </w:rPr>
      </w:pPr>
      <w:r>
        <w:rPr>
          <w:rStyle w:val="Odwoanieprzypisudolnego"/>
        </w:rPr>
        <w:footnoteRef/>
      </w:r>
      <w:r>
        <w:t xml:space="preserve"> </w:t>
      </w:r>
      <w:r w:rsidRPr="00605DBD">
        <w:rPr>
          <w:sz w:val="24"/>
          <w:szCs w:val="24"/>
        </w:rPr>
        <w:t>Źródło: Ocena stanu akustycznego środowiska na terenie województwa podkarpackiego</w:t>
      </w:r>
      <w:r>
        <w:rPr>
          <w:sz w:val="24"/>
          <w:szCs w:val="24"/>
        </w:rPr>
        <w:t xml:space="preserve"> </w:t>
      </w:r>
      <w:r w:rsidRPr="00605DBD">
        <w:rPr>
          <w:sz w:val="24"/>
          <w:szCs w:val="24"/>
        </w:rPr>
        <w:t>w roku 2021, Departament Monitoringu Środowiska, Regionalny Wydział Monitoringu Środowiska w Rzeszowie, rok 2022</w:t>
      </w:r>
      <w:r w:rsidR="009F4270">
        <w:rPr>
          <w:sz w:val="24"/>
          <w:szCs w:val="24"/>
        </w:rPr>
        <w:t>.</w:t>
      </w:r>
    </w:p>
    <w:p w14:paraId="27A8C0E1" w14:textId="77777777" w:rsidR="00B86E1A" w:rsidRDefault="00B86E1A" w:rsidP="00B86E1A">
      <w:pPr>
        <w:pStyle w:val="Tekstprzypisudolnego"/>
      </w:pPr>
    </w:p>
  </w:footnote>
  <w:footnote w:id="51">
    <w:p w14:paraId="5D7C3A56" w14:textId="7A1D7212" w:rsidR="009F4270" w:rsidRPr="0057379A" w:rsidRDefault="009F4270" w:rsidP="009F4270">
      <w:pPr>
        <w:pStyle w:val="Tekstprzypisudolnego"/>
        <w:rPr>
          <w:sz w:val="24"/>
          <w:szCs w:val="24"/>
        </w:rPr>
      </w:pPr>
      <w:r w:rsidRPr="0057379A">
        <w:rPr>
          <w:rStyle w:val="Odwoanieprzypisudolnego"/>
          <w:sz w:val="24"/>
          <w:szCs w:val="24"/>
        </w:rPr>
        <w:footnoteRef/>
      </w:r>
      <w:r w:rsidRPr="0057379A">
        <w:rPr>
          <w:sz w:val="24"/>
          <w:szCs w:val="24"/>
        </w:rPr>
        <w:t xml:space="preserve"> L</w:t>
      </w:r>
      <w:r w:rsidRPr="00287F5F">
        <w:rPr>
          <w:sz w:val="24"/>
          <w:szCs w:val="24"/>
          <w:vertAlign w:val="subscript"/>
        </w:rPr>
        <w:t xml:space="preserve">AeqD </w:t>
      </w:r>
      <w:r w:rsidRPr="0057379A">
        <w:rPr>
          <w:sz w:val="24"/>
          <w:szCs w:val="24"/>
        </w:rPr>
        <w:t>– równoważny poziom dźwięku A dla pory dnia (rozumianej, jako przedział czasu od godz. 6</w:t>
      </w:r>
      <w:r>
        <w:rPr>
          <w:sz w:val="24"/>
          <w:szCs w:val="24"/>
        </w:rPr>
        <w:t>:</w:t>
      </w:r>
      <w:r w:rsidRPr="0057379A">
        <w:rPr>
          <w:sz w:val="24"/>
          <w:szCs w:val="24"/>
        </w:rPr>
        <w:t>00 do godz. 22</w:t>
      </w:r>
      <w:r>
        <w:rPr>
          <w:sz w:val="24"/>
          <w:szCs w:val="24"/>
        </w:rPr>
        <w:t>:</w:t>
      </w:r>
      <w:r w:rsidRPr="0057379A">
        <w:rPr>
          <w:sz w:val="24"/>
          <w:szCs w:val="24"/>
        </w:rPr>
        <w:t>00)</w:t>
      </w:r>
      <w:r>
        <w:rPr>
          <w:sz w:val="24"/>
          <w:szCs w:val="24"/>
        </w:rPr>
        <w:t>;</w:t>
      </w:r>
    </w:p>
    <w:p w14:paraId="01D6EF61" w14:textId="77777777" w:rsidR="009F4270" w:rsidRPr="0057379A" w:rsidRDefault="009F4270" w:rsidP="009F4270">
      <w:pPr>
        <w:pStyle w:val="Tekstprzypisudolnego"/>
        <w:rPr>
          <w:sz w:val="24"/>
          <w:szCs w:val="24"/>
        </w:rPr>
      </w:pPr>
      <w:r w:rsidRPr="0057379A">
        <w:rPr>
          <w:sz w:val="24"/>
          <w:szCs w:val="24"/>
        </w:rPr>
        <w:t>L</w:t>
      </w:r>
      <w:r w:rsidRPr="00287F5F">
        <w:rPr>
          <w:sz w:val="24"/>
          <w:szCs w:val="24"/>
          <w:vertAlign w:val="subscript"/>
        </w:rPr>
        <w:t xml:space="preserve">AeqN </w:t>
      </w:r>
      <w:r w:rsidRPr="0057379A">
        <w:rPr>
          <w:sz w:val="24"/>
          <w:szCs w:val="24"/>
        </w:rPr>
        <w:t>– równoważny poziom dźwięku A dla pory nocy (rozumianej, jako przedział czasu od godz. 22</w:t>
      </w:r>
      <w:r>
        <w:rPr>
          <w:sz w:val="24"/>
          <w:szCs w:val="24"/>
        </w:rPr>
        <w:t>:</w:t>
      </w:r>
      <w:r w:rsidRPr="0057379A">
        <w:rPr>
          <w:sz w:val="24"/>
          <w:szCs w:val="24"/>
        </w:rPr>
        <w:t>00 do godz. 6</w:t>
      </w:r>
      <w:r>
        <w:rPr>
          <w:sz w:val="24"/>
          <w:szCs w:val="24"/>
        </w:rPr>
        <w:t>:</w:t>
      </w:r>
      <w:r w:rsidRPr="0057379A">
        <w:rPr>
          <w:sz w:val="24"/>
          <w:szCs w:val="24"/>
        </w:rPr>
        <w:t>00).</w:t>
      </w:r>
    </w:p>
  </w:footnote>
  <w:footnote w:id="52">
    <w:p w14:paraId="45D25E28" w14:textId="56AE0942" w:rsidR="00B86E1A" w:rsidRDefault="00B86E1A" w:rsidP="00B86E1A">
      <w:pPr>
        <w:pStyle w:val="Tekstprzypisudolnego"/>
      </w:pPr>
      <w:r w:rsidRPr="0057379A">
        <w:rPr>
          <w:rStyle w:val="Odwoanieprzypisudolnego"/>
          <w:sz w:val="24"/>
          <w:szCs w:val="24"/>
        </w:rPr>
        <w:footnoteRef/>
      </w:r>
      <w:r w:rsidRPr="0057379A">
        <w:rPr>
          <w:sz w:val="24"/>
          <w:szCs w:val="24"/>
        </w:rPr>
        <w:t xml:space="preserve"> Źródło:</w:t>
      </w:r>
      <w:r>
        <w:rPr>
          <w:sz w:val="24"/>
          <w:szCs w:val="24"/>
        </w:rPr>
        <w:t xml:space="preserve"> </w:t>
      </w:r>
      <w:r w:rsidRPr="0057379A">
        <w:rPr>
          <w:sz w:val="24"/>
          <w:szCs w:val="24"/>
        </w:rPr>
        <w:t>Ocena stanu akustycznego środowiska na terenie województwa podkarpackiego w roku 2021, Departament Monitoringu Środowiska, Regionalny Wydział Monitoringu Środowiska w Rzeszowie, rok 2022</w:t>
      </w:r>
      <w:r w:rsidR="009F4270">
        <w:rPr>
          <w:sz w:val="24"/>
          <w:szCs w:val="24"/>
        </w:rPr>
        <w:t>.</w:t>
      </w:r>
    </w:p>
  </w:footnote>
  <w:footnote w:id="53">
    <w:p w14:paraId="041AF21D" w14:textId="765CD3C4" w:rsidR="009F4270" w:rsidRDefault="009F4270" w:rsidP="009F4270">
      <w:pPr>
        <w:pStyle w:val="Tekstprzypisudolnego"/>
        <w:rPr>
          <w:sz w:val="24"/>
          <w:szCs w:val="24"/>
        </w:rPr>
      </w:pPr>
      <w:r>
        <w:rPr>
          <w:rStyle w:val="Odwoanieprzypisudolnego"/>
        </w:rPr>
        <w:footnoteRef/>
      </w:r>
      <w:r w:rsidRPr="00EE05A6">
        <w:rPr>
          <w:sz w:val="24"/>
          <w:szCs w:val="24"/>
        </w:rPr>
        <w:t xml:space="preserve"> Źródło</w:t>
      </w:r>
      <w:r>
        <w:rPr>
          <w:sz w:val="24"/>
          <w:szCs w:val="24"/>
        </w:rPr>
        <w:t>:</w:t>
      </w:r>
      <w:r>
        <w:t xml:space="preserve"> </w:t>
      </w:r>
      <w:r w:rsidRPr="00605DBD">
        <w:rPr>
          <w:sz w:val="24"/>
          <w:szCs w:val="24"/>
        </w:rPr>
        <w:t>Ocena stanu akustycznego środowiska na terenie województwa podkarpackiego</w:t>
      </w:r>
      <w:r>
        <w:rPr>
          <w:sz w:val="24"/>
          <w:szCs w:val="24"/>
        </w:rPr>
        <w:t xml:space="preserve"> </w:t>
      </w:r>
      <w:r w:rsidRPr="00605DBD">
        <w:rPr>
          <w:sz w:val="24"/>
          <w:szCs w:val="24"/>
        </w:rPr>
        <w:t>w roku 2021, Departament Monitoringu Środowiska, Regionalny Wydział Monitoringu Środowiska w Rzeszowie, rok 2022</w:t>
      </w:r>
      <w:r>
        <w:rPr>
          <w:sz w:val="24"/>
          <w:szCs w:val="24"/>
        </w:rPr>
        <w:t>.</w:t>
      </w:r>
    </w:p>
    <w:p w14:paraId="18C6FCE8" w14:textId="77777777" w:rsidR="009F4270" w:rsidRDefault="009F4270" w:rsidP="009F4270">
      <w:pPr>
        <w:pStyle w:val="Tekstprzypisudolnego"/>
      </w:pPr>
    </w:p>
  </w:footnote>
  <w:footnote w:id="54">
    <w:p w14:paraId="28A1EBE6" w14:textId="4A503493" w:rsidR="00B86E1A" w:rsidRPr="00EE05A6" w:rsidRDefault="00B86E1A" w:rsidP="00B86E1A">
      <w:pPr>
        <w:pStyle w:val="Tekstprzypisudolnego"/>
        <w:rPr>
          <w:sz w:val="24"/>
          <w:szCs w:val="24"/>
        </w:rPr>
      </w:pPr>
      <w:r>
        <w:rPr>
          <w:rStyle w:val="Odwoanieprzypisudolnego"/>
        </w:rPr>
        <w:footnoteRef/>
      </w:r>
      <w:r>
        <w:t xml:space="preserve"> </w:t>
      </w:r>
      <w:r w:rsidR="009F4270">
        <w:rPr>
          <w:sz w:val="24"/>
          <w:szCs w:val="24"/>
        </w:rPr>
        <w:t>Ź</w:t>
      </w:r>
      <w:r w:rsidRPr="00EE05A6">
        <w:rPr>
          <w:sz w:val="24"/>
          <w:szCs w:val="24"/>
        </w:rPr>
        <w:t>ródło: „Program ochrony środowiska przed hałasem dla terenów położonych w pobliżu głównych dróg w województwie podkarpackim na lata 2019 – 2023”</w:t>
      </w:r>
      <w:r w:rsidR="009F4270">
        <w:rPr>
          <w:sz w:val="24"/>
          <w:szCs w:val="24"/>
        </w:rPr>
        <w:t>.</w:t>
      </w:r>
      <w:r w:rsidRPr="00EE05A6">
        <w:rPr>
          <w:sz w:val="24"/>
          <w:szCs w:val="24"/>
        </w:rPr>
        <w:t xml:space="preserve"> </w:t>
      </w:r>
    </w:p>
  </w:footnote>
  <w:footnote w:id="55">
    <w:p w14:paraId="5B7740EF" w14:textId="1110DB2A" w:rsidR="00C208D7" w:rsidRDefault="00C208D7">
      <w:pPr>
        <w:pStyle w:val="Tekstprzypisudolnego"/>
      </w:pPr>
      <w:r>
        <w:rPr>
          <w:rStyle w:val="Odwoanieprzypisudolnego"/>
        </w:rPr>
        <w:footnoteRef/>
      </w:r>
      <w:r>
        <w:t xml:space="preserve"> </w:t>
      </w:r>
      <w:r w:rsidR="007032A1">
        <w:rPr>
          <w:sz w:val="24"/>
          <w:szCs w:val="24"/>
        </w:rPr>
        <w:t>Ź</w:t>
      </w:r>
      <w:r w:rsidR="007032A1" w:rsidRPr="00C77570">
        <w:rPr>
          <w:sz w:val="24"/>
          <w:szCs w:val="24"/>
        </w:rPr>
        <w:t>ródło</w:t>
      </w:r>
      <w:r w:rsidR="00C77570" w:rsidRPr="00C77570">
        <w:rPr>
          <w:sz w:val="24"/>
          <w:szCs w:val="24"/>
        </w:rPr>
        <w:t>:</w:t>
      </w:r>
      <w:r w:rsidR="007032A1">
        <w:rPr>
          <w:sz w:val="24"/>
          <w:szCs w:val="24"/>
        </w:rPr>
        <w:t xml:space="preserve"> </w:t>
      </w:r>
      <w:hyperlink r:id="rId14" w:history="1">
        <w:r w:rsidR="007032A1">
          <w:rPr>
            <w:rStyle w:val="Hipercze"/>
            <w:sz w:val="24"/>
            <w:szCs w:val="22"/>
          </w:rPr>
          <w:t>Strategiczna mapa hałasu miasta Rzeszów</w:t>
        </w:r>
      </w:hyperlink>
      <w:r w:rsidR="007032A1">
        <w:t xml:space="preserve">, </w:t>
      </w:r>
      <w:r w:rsidR="007032A1">
        <w:rPr>
          <w:sz w:val="24"/>
          <w:szCs w:val="24"/>
        </w:rPr>
        <w:t>dostęp: 06.10.2023 r.</w:t>
      </w:r>
    </w:p>
  </w:footnote>
  <w:footnote w:id="56">
    <w:p w14:paraId="785141AF" w14:textId="77777777" w:rsidR="007032A1" w:rsidRDefault="007032A1" w:rsidP="007032A1">
      <w:pPr>
        <w:pStyle w:val="Default"/>
      </w:pPr>
      <w:r w:rsidRPr="00EE05A6">
        <w:rPr>
          <w:rStyle w:val="Odwoanieprzypisudolnego"/>
        </w:rPr>
        <w:footnoteRef/>
      </w:r>
      <w:r w:rsidRPr="00EE05A6">
        <w:t xml:space="preserve"> </w:t>
      </w:r>
      <w:r w:rsidRPr="006D65E5">
        <w:t xml:space="preserve">Źródło: </w:t>
      </w:r>
      <w:r w:rsidRPr="002C4E72">
        <w:t>Ocena stanu akustycznego środowiska na terenie województwa podkarpackiego w roku 2021, Departament Monitoringu Środowiska, Regionalny Wydział Monitoringu Środowiska</w:t>
      </w:r>
      <w:r w:rsidRPr="006D65E5">
        <w:t xml:space="preserve"> w Rzeszowie, rok 2022</w:t>
      </w:r>
      <w:r>
        <w:t>.</w:t>
      </w:r>
    </w:p>
  </w:footnote>
  <w:footnote w:id="57">
    <w:p w14:paraId="478E7FDC" w14:textId="77777777" w:rsidR="007032A1" w:rsidRDefault="007032A1" w:rsidP="007032A1">
      <w:pPr>
        <w:pStyle w:val="Tekstprzypisudolnego"/>
      </w:pPr>
      <w:r>
        <w:rPr>
          <w:rStyle w:val="Odwoanieprzypisudolnego"/>
        </w:rPr>
        <w:footnoteRef/>
      </w:r>
      <w:r>
        <w:t xml:space="preserve"> </w:t>
      </w:r>
      <w:r>
        <w:rPr>
          <w:sz w:val="24"/>
          <w:szCs w:val="24"/>
        </w:rPr>
        <w:t>Ź</w:t>
      </w:r>
      <w:r w:rsidRPr="00385434">
        <w:rPr>
          <w:sz w:val="24"/>
          <w:szCs w:val="24"/>
        </w:rPr>
        <w:t xml:space="preserve">ródło: </w:t>
      </w:r>
      <w:r>
        <w:rPr>
          <w:sz w:val="24"/>
          <w:szCs w:val="24"/>
        </w:rPr>
        <w:t>„</w:t>
      </w:r>
      <w:r w:rsidRPr="0057379A">
        <w:rPr>
          <w:sz w:val="24"/>
          <w:szCs w:val="24"/>
        </w:rPr>
        <w:t>Strategiczne mapy hałasu dla dróg wojewódzkich o ruchu powyżej 3 00</w:t>
      </w:r>
      <w:r>
        <w:rPr>
          <w:sz w:val="24"/>
          <w:szCs w:val="24"/>
        </w:rPr>
        <w:t xml:space="preserve">0 </w:t>
      </w:r>
      <w:r w:rsidRPr="0057379A">
        <w:rPr>
          <w:sz w:val="24"/>
          <w:szCs w:val="24"/>
        </w:rPr>
        <w:t>000 pojazdów rocznie w województwie podkarpackim</w:t>
      </w:r>
      <w:r>
        <w:rPr>
          <w:sz w:val="24"/>
          <w:szCs w:val="24"/>
        </w:rPr>
        <w:t>”.</w:t>
      </w:r>
    </w:p>
  </w:footnote>
  <w:footnote w:id="58">
    <w:p w14:paraId="3EF72A36" w14:textId="302EFCCB" w:rsidR="00E000FC" w:rsidRDefault="00E000FC" w:rsidP="00E000FC">
      <w:pPr>
        <w:pStyle w:val="Tekstprzypisudolnego"/>
      </w:pPr>
      <w:r w:rsidRPr="00E37949">
        <w:rPr>
          <w:rStyle w:val="Odwoanieprzypisudolnego"/>
          <w:sz w:val="24"/>
          <w:szCs w:val="24"/>
        </w:rPr>
        <w:footnoteRef/>
      </w:r>
      <w:r w:rsidRPr="00E37949">
        <w:rPr>
          <w:sz w:val="24"/>
          <w:szCs w:val="24"/>
        </w:rPr>
        <w:t xml:space="preserve"> </w:t>
      </w:r>
      <w:r w:rsidR="007032A1">
        <w:rPr>
          <w:sz w:val="24"/>
          <w:szCs w:val="24"/>
        </w:rPr>
        <w:t>Ź</w:t>
      </w:r>
      <w:r w:rsidRPr="00E37949">
        <w:rPr>
          <w:sz w:val="24"/>
          <w:szCs w:val="24"/>
        </w:rPr>
        <w:t xml:space="preserve">ródło: </w:t>
      </w:r>
      <w:r w:rsidR="007032A1">
        <w:rPr>
          <w:sz w:val="24"/>
          <w:szCs w:val="24"/>
        </w:rPr>
        <w:t>O</w:t>
      </w:r>
      <w:r w:rsidRPr="00E37949">
        <w:rPr>
          <w:sz w:val="24"/>
          <w:szCs w:val="24"/>
        </w:rPr>
        <w:t>pracowanie własne na podstawie Ocena poziomów pól elektromagnetycznych w środowisku w roku 2022 w województwie podkarpackim, Główny Inspektorat Ochrony Środowiska; Ocena poziomów pól elektromagnetycznych w środowisku w roku 2021 w województwie podkarpackim, Główny Inspektorat Ochrony Środowiska</w:t>
      </w:r>
      <w:r w:rsidR="007032A1">
        <w:rPr>
          <w:sz w:val="24"/>
          <w:szCs w:val="24"/>
        </w:rPr>
        <w:t>.</w:t>
      </w:r>
    </w:p>
  </w:footnote>
  <w:footnote w:id="59">
    <w:p w14:paraId="1A16EB46" w14:textId="77777777" w:rsidR="007032A1" w:rsidRDefault="007032A1" w:rsidP="007032A1">
      <w:pPr>
        <w:pStyle w:val="Tekstprzypisudolnego"/>
      </w:pPr>
      <w:r w:rsidRPr="00A67B72">
        <w:rPr>
          <w:rStyle w:val="Odwoanieprzypisudolnego"/>
          <w:sz w:val="24"/>
          <w:szCs w:val="24"/>
        </w:rPr>
        <w:footnoteRef/>
      </w:r>
      <w:r w:rsidRPr="00A67B72">
        <w:rPr>
          <w:sz w:val="24"/>
          <w:szCs w:val="24"/>
        </w:rPr>
        <w:t xml:space="preserve"> </w:t>
      </w:r>
      <w:r>
        <w:rPr>
          <w:sz w:val="24"/>
          <w:szCs w:val="24"/>
        </w:rPr>
        <w:t>Dane przedstawione w podrozdziale odnoszą się jedynie do lat 2021-2022 ze względu na zmianę przepisów prawa dotyczących pomiarów pól elektromagnetycznych.</w:t>
      </w:r>
    </w:p>
  </w:footnote>
  <w:footnote w:id="60">
    <w:p w14:paraId="7B07282E" w14:textId="19084ED4" w:rsidR="00E000FC" w:rsidRPr="00E37949" w:rsidRDefault="00E000FC" w:rsidP="00E000FC">
      <w:pPr>
        <w:pStyle w:val="Tekstprzypisudolnego"/>
        <w:rPr>
          <w:sz w:val="24"/>
          <w:szCs w:val="24"/>
        </w:rPr>
      </w:pPr>
      <w:r w:rsidRPr="00E37949">
        <w:rPr>
          <w:rStyle w:val="Odwoanieprzypisudolnego"/>
          <w:sz w:val="24"/>
          <w:szCs w:val="24"/>
        </w:rPr>
        <w:footnoteRef/>
      </w:r>
      <w:r w:rsidRPr="00E37949">
        <w:rPr>
          <w:sz w:val="24"/>
          <w:szCs w:val="24"/>
        </w:rPr>
        <w:t xml:space="preserve"> </w:t>
      </w:r>
      <w:r w:rsidR="007032A1">
        <w:rPr>
          <w:sz w:val="24"/>
          <w:szCs w:val="24"/>
        </w:rPr>
        <w:t>Ź</w:t>
      </w:r>
      <w:r w:rsidRPr="00E37949">
        <w:rPr>
          <w:sz w:val="24"/>
          <w:szCs w:val="24"/>
        </w:rPr>
        <w:t xml:space="preserve">ródło: </w:t>
      </w:r>
      <w:r w:rsidR="007032A1">
        <w:rPr>
          <w:sz w:val="24"/>
          <w:szCs w:val="24"/>
        </w:rPr>
        <w:t>O</w:t>
      </w:r>
      <w:r w:rsidRPr="00E37949">
        <w:rPr>
          <w:sz w:val="24"/>
          <w:szCs w:val="24"/>
        </w:rPr>
        <w:t>pracowanie własne na podstawie Ocena poziomów pól elektromagnetycznych w środowisku w roku 2022 w województwie podkarpackim, Główny Inspektorat Ochrony Środowiska; Ocena poziomów pól elektromagnetycznych w środowisku w roku 2021 w województwie podkarpackim, Główny Inspektorat Ochrony Środowiska</w:t>
      </w:r>
      <w:r w:rsidR="007032A1">
        <w:rPr>
          <w:sz w:val="24"/>
          <w:szCs w:val="24"/>
        </w:rPr>
        <w:t>.</w:t>
      </w:r>
    </w:p>
  </w:footnote>
  <w:footnote w:id="61">
    <w:p w14:paraId="4F066182" w14:textId="77777777" w:rsidR="007032A1" w:rsidRDefault="007032A1" w:rsidP="007032A1">
      <w:pPr>
        <w:pStyle w:val="Tekstprzypisudolnego"/>
      </w:pPr>
      <w:r w:rsidRPr="00E37949">
        <w:rPr>
          <w:rStyle w:val="Odwoanieprzypisudolnego"/>
          <w:sz w:val="24"/>
          <w:szCs w:val="24"/>
        </w:rPr>
        <w:footnoteRef/>
      </w:r>
      <w:r w:rsidRPr="00E37949">
        <w:rPr>
          <w:sz w:val="24"/>
          <w:szCs w:val="24"/>
        </w:rPr>
        <w:t xml:space="preserve"> </w:t>
      </w:r>
      <w:r>
        <w:rPr>
          <w:sz w:val="24"/>
          <w:szCs w:val="24"/>
        </w:rPr>
        <w:t>Ź</w:t>
      </w:r>
      <w:r w:rsidRPr="00385434">
        <w:rPr>
          <w:sz w:val="24"/>
          <w:szCs w:val="24"/>
        </w:rPr>
        <w:t xml:space="preserve">ródło: </w:t>
      </w:r>
      <w:r w:rsidRPr="00E37949">
        <w:rPr>
          <w:sz w:val="24"/>
          <w:szCs w:val="24"/>
        </w:rPr>
        <w:t>Rozporządzenie Ministra Klimatu i Środowiska z dnia 17 lutego 2020 r. w sprawie sposobów sprawdzania dotrzymania dopuszczalnych poziomów pól elektromagnetycznych w środowisku (Dz. U. 2022 poz. 1121)</w:t>
      </w:r>
      <w:r>
        <w:rPr>
          <w:sz w:val="24"/>
          <w:szCs w:val="24"/>
        </w:rPr>
        <w:t>.</w:t>
      </w:r>
    </w:p>
  </w:footnote>
  <w:footnote w:id="62">
    <w:p w14:paraId="20118B9E" w14:textId="36823D5D" w:rsidR="00E000FC" w:rsidRDefault="00E000FC" w:rsidP="00E000FC">
      <w:pPr>
        <w:pStyle w:val="Tekstprzypisudolnego"/>
      </w:pPr>
      <w:r w:rsidRPr="00E37949">
        <w:rPr>
          <w:rStyle w:val="Odwoanieprzypisudolnego"/>
          <w:sz w:val="24"/>
          <w:szCs w:val="24"/>
        </w:rPr>
        <w:footnoteRef/>
      </w:r>
      <w:r w:rsidRPr="00E37949">
        <w:rPr>
          <w:sz w:val="24"/>
          <w:szCs w:val="24"/>
        </w:rPr>
        <w:t xml:space="preserve"> </w:t>
      </w:r>
      <w:r w:rsidR="007032A1">
        <w:rPr>
          <w:sz w:val="24"/>
          <w:szCs w:val="24"/>
        </w:rPr>
        <w:t>Ź</w:t>
      </w:r>
      <w:r w:rsidRPr="00E37949">
        <w:rPr>
          <w:sz w:val="24"/>
          <w:szCs w:val="24"/>
        </w:rPr>
        <w:t xml:space="preserve">ródło: </w:t>
      </w:r>
      <w:r w:rsidR="007032A1">
        <w:rPr>
          <w:sz w:val="24"/>
          <w:szCs w:val="24"/>
        </w:rPr>
        <w:t>O</w:t>
      </w:r>
      <w:r w:rsidRPr="00E37949">
        <w:rPr>
          <w:sz w:val="24"/>
          <w:szCs w:val="24"/>
        </w:rPr>
        <w:t>pracowanie własne na podstawie Ocena poziomów pól elektromagnetycznych w środowisku w roku 2022 w województwie podkarpackim, Główny Inspektorat Ochrony Środowiska; Ocena poziomów pól elektromagnetycznych w środowisku w roku 2021 w województwie podkarpackim, Główny Inspektorat Ochrony Środowiska</w:t>
      </w:r>
      <w:r w:rsidR="007032A1">
        <w:rPr>
          <w:sz w:val="24"/>
          <w:szCs w:val="24"/>
        </w:rPr>
        <w:t>.</w:t>
      </w:r>
    </w:p>
  </w:footnote>
  <w:footnote w:id="63">
    <w:p w14:paraId="538FE7E1" w14:textId="4E3D251B" w:rsidR="003E175D" w:rsidRDefault="003E175D" w:rsidP="003E175D">
      <w:pPr>
        <w:pStyle w:val="Tekstprzypisudolnego"/>
      </w:pPr>
      <w:r w:rsidRPr="00E37949">
        <w:rPr>
          <w:rStyle w:val="Odwoanieprzypisudolnego"/>
          <w:sz w:val="24"/>
          <w:szCs w:val="24"/>
        </w:rPr>
        <w:footnoteRef/>
      </w:r>
      <w:r w:rsidRPr="00E37949">
        <w:rPr>
          <w:sz w:val="24"/>
          <w:szCs w:val="24"/>
        </w:rPr>
        <w:t xml:space="preserve"> </w:t>
      </w:r>
      <w:r w:rsidR="007032A1">
        <w:rPr>
          <w:sz w:val="24"/>
          <w:szCs w:val="24"/>
        </w:rPr>
        <w:t>Ź</w:t>
      </w:r>
      <w:r w:rsidRPr="00E37949">
        <w:rPr>
          <w:sz w:val="24"/>
          <w:szCs w:val="24"/>
        </w:rPr>
        <w:t xml:space="preserve">ródło: </w:t>
      </w:r>
      <w:r w:rsidR="007032A1">
        <w:rPr>
          <w:sz w:val="24"/>
          <w:szCs w:val="24"/>
        </w:rPr>
        <w:t>O</w:t>
      </w:r>
      <w:r w:rsidRPr="00E37949">
        <w:rPr>
          <w:sz w:val="24"/>
          <w:szCs w:val="24"/>
        </w:rPr>
        <w:t xml:space="preserve">pracowanie własne na podstawie </w:t>
      </w:r>
      <w:hyperlink r:id="rId15" w:history="1">
        <w:r w:rsidR="007032A1">
          <w:rPr>
            <w:rStyle w:val="Hipercze"/>
            <w:sz w:val="24"/>
            <w:szCs w:val="24"/>
          </w:rPr>
          <w:t>Karty APGW JCWP</w:t>
        </w:r>
      </w:hyperlink>
      <w:r w:rsidRPr="00E37949">
        <w:rPr>
          <w:sz w:val="24"/>
          <w:szCs w:val="24"/>
        </w:rPr>
        <w:t>, dostęp 03.08.2023</w:t>
      </w:r>
      <w:r w:rsidR="007032A1">
        <w:rPr>
          <w:sz w:val="24"/>
          <w:szCs w:val="24"/>
        </w:rPr>
        <w:t xml:space="preserve"> r.</w:t>
      </w:r>
    </w:p>
  </w:footnote>
  <w:footnote w:id="64">
    <w:p w14:paraId="1AA96D29" w14:textId="21CF8380" w:rsidR="00022754" w:rsidRDefault="00022754">
      <w:pPr>
        <w:pStyle w:val="Tekstprzypisudolnego"/>
      </w:pPr>
      <w:r>
        <w:rPr>
          <w:rStyle w:val="Odwoanieprzypisudolnego"/>
        </w:rPr>
        <w:footnoteRef/>
      </w:r>
      <w:r>
        <w:t xml:space="preserve"> </w:t>
      </w:r>
      <w:bookmarkStart w:id="87" w:name="_Hlk148517942"/>
      <w:r w:rsidR="007032A1">
        <w:rPr>
          <w:sz w:val="24"/>
          <w:szCs w:val="24"/>
        </w:rPr>
        <w:t>Ź</w:t>
      </w:r>
      <w:r w:rsidR="007032A1" w:rsidRPr="00385434">
        <w:rPr>
          <w:sz w:val="24"/>
          <w:szCs w:val="24"/>
        </w:rPr>
        <w:t xml:space="preserve">ródło: </w:t>
      </w:r>
      <w:r w:rsidR="007032A1">
        <w:rPr>
          <w:sz w:val="24"/>
          <w:szCs w:val="24"/>
        </w:rPr>
        <w:t>O</w:t>
      </w:r>
      <w:r w:rsidR="007032A1" w:rsidRPr="00F275BB">
        <w:rPr>
          <w:sz w:val="24"/>
          <w:szCs w:val="24"/>
        </w:rPr>
        <w:t xml:space="preserve">pracowanie własne </w:t>
      </w:r>
      <w:r w:rsidR="007032A1" w:rsidRPr="00A76B20">
        <w:rPr>
          <w:sz w:val="24"/>
          <w:szCs w:val="24"/>
        </w:rPr>
        <w:t xml:space="preserve">na podstawie danych z </w:t>
      </w:r>
      <w:hyperlink r:id="rId16" w:history="1">
        <w:r w:rsidR="006808B8">
          <w:rPr>
            <w:rStyle w:val="Hipercze"/>
            <w:sz w:val="24"/>
            <w:szCs w:val="24"/>
          </w:rPr>
          <w:t>Geoportal</w:t>
        </w:r>
      </w:hyperlink>
      <w:r w:rsidR="007032A1">
        <w:rPr>
          <w:sz w:val="24"/>
          <w:szCs w:val="24"/>
        </w:rPr>
        <w:t>.</w:t>
      </w:r>
      <w:bookmarkEnd w:id="87"/>
    </w:p>
  </w:footnote>
  <w:footnote w:id="65">
    <w:p w14:paraId="07BA8CF9" w14:textId="33E933C0" w:rsidR="00F275BB" w:rsidRDefault="00F275BB">
      <w:pPr>
        <w:pStyle w:val="Tekstprzypisudolnego"/>
      </w:pPr>
      <w:r w:rsidRPr="00F275BB">
        <w:rPr>
          <w:rStyle w:val="Odwoanieprzypisudolnego"/>
          <w:sz w:val="24"/>
          <w:szCs w:val="24"/>
        </w:rPr>
        <w:footnoteRef/>
      </w:r>
      <w:r w:rsidRPr="00F275BB">
        <w:rPr>
          <w:sz w:val="24"/>
          <w:szCs w:val="24"/>
        </w:rPr>
        <w:t xml:space="preserve"> </w:t>
      </w:r>
      <w:r w:rsidR="006808B8">
        <w:rPr>
          <w:sz w:val="24"/>
          <w:szCs w:val="24"/>
        </w:rPr>
        <w:t>Ź</w:t>
      </w:r>
      <w:r w:rsidR="006808B8" w:rsidRPr="00385434">
        <w:rPr>
          <w:sz w:val="24"/>
          <w:szCs w:val="24"/>
        </w:rPr>
        <w:t xml:space="preserve">ródło: </w:t>
      </w:r>
      <w:r w:rsidR="006808B8">
        <w:rPr>
          <w:sz w:val="24"/>
          <w:szCs w:val="24"/>
        </w:rPr>
        <w:t>O</w:t>
      </w:r>
      <w:r w:rsidR="006808B8" w:rsidRPr="00F275BB">
        <w:rPr>
          <w:sz w:val="24"/>
          <w:szCs w:val="24"/>
        </w:rPr>
        <w:t xml:space="preserve">pracowanie własne </w:t>
      </w:r>
      <w:r w:rsidR="006808B8" w:rsidRPr="00A76B20">
        <w:rPr>
          <w:sz w:val="24"/>
          <w:szCs w:val="24"/>
        </w:rPr>
        <w:t xml:space="preserve">na podstawie danych z </w:t>
      </w:r>
      <w:hyperlink r:id="rId17" w:history="1">
        <w:r w:rsidR="006808B8">
          <w:rPr>
            <w:rStyle w:val="Hipercze"/>
            <w:sz w:val="24"/>
            <w:szCs w:val="24"/>
          </w:rPr>
          <w:t>Geoportal</w:t>
        </w:r>
      </w:hyperlink>
      <w:r w:rsidR="006808B8">
        <w:rPr>
          <w:sz w:val="24"/>
          <w:szCs w:val="24"/>
        </w:rPr>
        <w:t>.</w:t>
      </w:r>
    </w:p>
  </w:footnote>
  <w:footnote w:id="66">
    <w:p w14:paraId="441BEEBB" w14:textId="7B550212" w:rsidR="00E000FC" w:rsidRDefault="00E000FC" w:rsidP="00E000FC">
      <w:pPr>
        <w:pStyle w:val="Tekstprzypisudolnego"/>
      </w:pPr>
      <w:r w:rsidRPr="00E37949">
        <w:rPr>
          <w:rStyle w:val="Odwoanieprzypisudolnego"/>
          <w:sz w:val="24"/>
          <w:szCs w:val="24"/>
        </w:rPr>
        <w:footnoteRef/>
      </w:r>
      <w:r w:rsidRPr="00E37949">
        <w:rPr>
          <w:sz w:val="24"/>
          <w:szCs w:val="24"/>
        </w:rPr>
        <w:t xml:space="preserve"> </w:t>
      </w:r>
      <w:r w:rsidR="007032A1">
        <w:rPr>
          <w:sz w:val="24"/>
          <w:szCs w:val="24"/>
        </w:rPr>
        <w:t>Ź</w:t>
      </w:r>
      <w:r w:rsidRPr="00E37949">
        <w:rPr>
          <w:sz w:val="24"/>
          <w:szCs w:val="24"/>
        </w:rPr>
        <w:t>ródło: Rozporządzenie Ministra Infrastruktury z dnia 25 czerwca 2021 r. w sprawie klasyfikacji stanu ekologicznego, potencjału ekologicznego i stanu chemicznego oraz sposobu klasyfikacji stanu jednolitych części wód powierzchniowych, a także środowiskowych norm jakości dla substancji priorytetowych (Dz.U. 2021 poz. 1475)</w:t>
      </w:r>
      <w:r w:rsidR="007032A1">
        <w:rPr>
          <w:sz w:val="24"/>
          <w:szCs w:val="24"/>
        </w:rPr>
        <w:t>.</w:t>
      </w:r>
    </w:p>
  </w:footnote>
  <w:footnote w:id="67">
    <w:p w14:paraId="7EA25039" w14:textId="3C6E6E0D" w:rsidR="00E000FC" w:rsidRPr="00E37949" w:rsidRDefault="00E000FC" w:rsidP="00E000FC">
      <w:pPr>
        <w:pStyle w:val="Tekstprzypisudolnego"/>
        <w:rPr>
          <w:sz w:val="24"/>
          <w:szCs w:val="24"/>
        </w:rPr>
      </w:pPr>
      <w:r w:rsidRPr="00E37949">
        <w:rPr>
          <w:rStyle w:val="Odwoanieprzypisudolnego"/>
          <w:sz w:val="24"/>
          <w:szCs w:val="24"/>
        </w:rPr>
        <w:footnoteRef/>
      </w:r>
      <w:r w:rsidRPr="00E37949">
        <w:rPr>
          <w:sz w:val="24"/>
          <w:szCs w:val="24"/>
        </w:rPr>
        <w:t xml:space="preserve"> </w:t>
      </w:r>
      <w:r w:rsidR="007032A1">
        <w:rPr>
          <w:sz w:val="24"/>
          <w:szCs w:val="24"/>
        </w:rPr>
        <w:t>Ź</w:t>
      </w:r>
      <w:r w:rsidR="007032A1" w:rsidRPr="00385434">
        <w:rPr>
          <w:sz w:val="24"/>
          <w:szCs w:val="24"/>
        </w:rPr>
        <w:t xml:space="preserve">ródło: </w:t>
      </w:r>
      <w:r w:rsidR="007032A1">
        <w:rPr>
          <w:sz w:val="24"/>
          <w:szCs w:val="24"/>
        </w:rPr>
        <w:t>O</w:t>
      </w:r>
      <w:r w:rsidR="007032A1" w:rsidRPr="00E37949">
        <w:rPr>
          <w:sz w:val="24"/>
          <w:szCs w:val="24"/>
        </w:rPr>
        <w:t xml:space="preserve">pracowanie własne na podstawie </w:t>
      </w:r>
      <w:hyperlink r:id="rId18" w:history="1">
        <w:r w:rsidR="007032A1">
          <w:rPr>
            <w:rStyle w:val="Hipercze"/>
            <w:sz w:val="24"/>
            <w:szCs w:val="24"/>
          </w:rPr>
          <w:t>Karty APGW JCWP</w:t>
        </w:r>
      </w:hyperlink>
      <w:r w:rsidR="007032A1" w:rsidRPr="00E37949">
        <w:rPr>
          <w:sz w:val="24"/>
          <w:szCs w:val="24"/>
        </w:rPr>
        <w:t>, dostęp 03.08.2023</w:t>
      </w:r>
      <w:r w:rsidR="007032A1">
        <w:rPr>
          <w:sz w:val="24"/>
          <w:szCs w:val="24"/>
        </w:rPr>
        <w:t xml:space="preserve"> r.</w:t>
      </w:r>
    </w:p>
  </w:footnote>
  <w:footnote w:id="68">
    <w:p w14:paraId="33ECA82C" w14:textId="20773367" w:rsidR="00E000FC" w:rsidRPr="00E37949" w:rsidRDefault="00E000FC" w:rsidP="00E000FC">
      <w:pPr>
        <w:pStyle w:val="Tekstprzypisudolnego"/>
        <w:rPr>
          <w:sz w:val="24"/>
          <w:szCs w:val="24"/>
        </w:rPr>
      </w:pPr>
      <w:r w:rsidRPr="00E37949">
        <w:rPr>
          <w:rStyle w:val="Odwoanieprzypisudolnego"/>
          <w:sz w:val="24"/>
          <w:szCs w:val="24"/>
        </w:rPr>
        <w:footnoteRef/>
      </w:r>
      <w:r w:rsidRPr="00E37949">
        <w:rPr>
          <w:sz w:val="24"/>
          <w:szCs w:val="24"/>
        </w:rPr>
        <w:t xml:space="preserve"> </w:t>
      </w:r>
      <w:r w:rsidR="007032A1">
        <w:rPr>
          <w:sz w:val="24"/>
          <w:szCs w:val="24"/>
        </w:rPr>
        <w:t>Ź</w:t>
      </w:r>
      <w:r w:rsidR="007032A1" w:rsidRPr="00385434">
        <w:rPr>
          <w:sz w:val="24"/>
          <w:szCs w:val="24"/>
        </w:rPr>
        <w:t xml:space="preserve">ródło: </w:t>
      </w:r>
      <w:r w:rsidR="007032A1">
        <w:rPr>
          <w:sz w:val="24"/>
          <w:szCs w:val="24"/>
        </w:rPr>
        <w:t>O</w:t>
      </w:r>
      <w:r w:rsidR="007032A1" w:rsidRPr="00E37949">
        <w:rPr>
          <w:sz w:val="24"/>
          <w:szCs w:val="24"/>
        </w:rPr>
        <w:t xml:space="preserve">pracowanie własne na podstawie </w:t>
      </w:r>
      <w:hyperlink r:id="rId19" w:history="1">
        <w:r w:rsidR="007032A1">
          <w:rPr>
            <w:rStyle w:val="Hipercze"/>
            <w:sz w:val="24"/>
            <w:szCs w:val="24"/>
          </w:rPr>
          <w:t>Karty APGW JCWP</w:t>
        </w:r>
      </w:hyperlink>
      <w:r w:rsidR="007032A1" w:rsidRPr="00E37949">
        <w:rPr>
          <w:sz w:val="24"/>
          <w:szCs w:val="24"/>
        </w:rPr>
        <w:t>, dostęp 03.08.2023</w:t>
      </w:r>
      <w:r w:rsidR="007032A1">
        <w:rPr>
          <w:sz w:val="24"/>
          <w:szCs w:val="24"/>
        </w:rPr>
        <w:t xml:space="preserve"> r.</w:t>
      </w:r>
    </w:p>
  </w:footnote>
  <w:footnote w:id="69">
    <w:p w14:paraId="18FC776E" w14:textId="6E1AC867" w:rsidR="00E000FC" w:rsidRDefault="00E000FC" w:rsidP="00E000FC">
      <w:pPr>
        <w:pStyle w:val="Tekstprzypisudolnego"/>
      </w:pPr>
      <w:r w:rsidRPr="00E37949">
        <w:rPr>
          <w:rStyle w:val="Odwoanieprzypisudolnego"/>
          <w:sz w:val="24"/>
          <w:szCs w:val="24"/>
        </w:rPr>
        <w:footnoteRef/>
      </w:r>
      <w:r w:rsidRPr="00E37949">
        <w:rPr>
          <w:sz w:val="24"/>
          <w:szCs w:val="24"/>
        </w:rPr>
        <w:t xml:space="preserve"> </w:t>
      </w:r>
      <w:r w:rsidR="007032A1">
        <w:rPr>
          <w:sz w:val="24"/>
          <w:szCs w:val="24"/>
        </w:rPr>
        <w:t>Ź</w:t>
      </w:r>
      <w:r w:rsidR="007032A1" w:rsidRPr="00385434">
        <w:rPr>
          <w:sz w:val="24"/>
          <w:szCs w:val="24"/>
        </w:rPr>
        <w:t xml:space="preserve">ródło: </w:t>
      </w:r>
      <w:r w:rsidR="007032A1">
        <w:rPr>
          <w:sz w:val="24"/>
          <w:szCs w:val="24"/>
        </w:rPr>
        <w:t>O</w:t>
      </w:r>
      <w:r w:rsidR="007032A1" w:rsidRPr="00E37949">
        <w:rPr>
          <w:sz w:val="24"/>
          <w:szCs w:val="24"/>
        </w:rPr>
        <w:t xml:space="preserve">pracowanie własne na podstawie </w:t>
      </w:r>
      <w:hyperlink r:id="rId20" w:history="1">
        <w:r w:rsidR="007032A1">
          <w:rPr>
            <w:rStyle w:val="Hipercze"/>
            <w:sz w:val="24"/>
            <w:szCs w:val="24"/>
          </w:rPr>
          <w:t>Karty APGW JCWP</w:t>
        </w:r>
      </w:hyperlink>
      <w:r w:rsidR="007032A1" w:rsidRPr="00E37949">
        <w:rPr>
          <w:sz w:val="24"/>
          <w:szCs w:val="24"/>
        </w:rPr>
        <w:t>, dostęp 03.08.2023</w:t>
      </w:r>
      <w:r w:rsidR="007032A1">
        <w:rPr>
          <w:sz w:val="24"/>
          <w:szCs w:val="24"/>
        </w:rPr>
        <w:t xml:space="preserve"> r.</w:t>
      </w:r>
    </w:p>
  </w:footnote>
  <w:footnote w:id="70">
    <w:p w14:paraId="385847A1" w14:textId="77777777" w:rsidR="007032A1" w:rsidRPr="00E37949" w:rsidRDefault="007032A1" w:rsidP="007032A1">
      <w:pPr>
        <w:pStyle w:val="Tekstprzypisudolnego"/>
        <w:rPr>
          <w:sz w:val="24"/>
          <w:szCs w:val="24"/>
        </w:rPr>
      </w:pPr>
      <w:r w:rsidRPr="00E37949">
        <w:rPr>
          <w:rStyle w:val="Odwoanieprzypisudolnego"/>
          <w:sz w:val="24"/>
          <w:szCs w:val="24"/>
        </w:rPr>
        <w:footnoteRef/>
      </w:r>
      <w:r w:rsidRPr="00E37949">
        <w:rPr>
          <w:sz w:val="24"/>
          <w:szCs w:val="24"/>
        </w:rPr>
        <w:t xml:space="preserve"> </w:t>
      </w:r>
      <w:r>
        <w:rPr>
          <w:sz w:val="24"/>
          <w:szCs w:val="24"/>
        </w:rPr>
        <w:t>Ź</w:t>
      </w:r>
      <w:r w:rsidRPr="00385434">
        <w:rPr>
          <w:sz w:val="24"/>
          <w:szCs w:val="24"/>
        </w:rPr>
        <w:t xml:space="preserve">ródło: </w:t>
      </w:r>
      <w:r w:rsidRPr="00E37949">
        <w:rPr>
          <w:sz w:val="24"/>
          <w:szCs w:val="24"/>
        </w:rPr>
        <w:t>Stan środowiska w województwie podkarpackim Raport 2020</w:t>
      </w:r>
      <w:r>
        <w:rPr>
          <w:sz w:val="24"/>
          <w:szCs w:val="24"/>
        </w:rPr>
        <w:t>.</w:t>
      </w:r>
    </w:p>
  </w:footnote>
  <w:footnote w:id="71">
    <w:p w14:paraId="7D48B01A" w14:textId="3EF9421F" w:rsidR="0093405C" w:rsidRDefault="0093405C">
      <w:pPr>
        <w:pStyle w:val="Tekstprzypisudolnego"/>
      </w:pPr>
      <w:r w:rsidRPr="00E37949">
        <w:rPr>
          <w:rStyle w:val="Odwoanieprzypisudolnego"/>
          <w:sz w:val="24"/>
          <w:szCs w:val="24"/>
        </w:rPr>
        <w:footnoteRef/>
      </w:r>
      <w:r w:rsidRPr="00E37949">
        <w:rPr>
          <w:sz w:val="24"/>
          <w:szCs w:val="24"/>
        </w:rPr>
        <w:t xml:space="preserve"> </w:t>
      </w:r>
      <w:bookmarkStart w:id="92" w:name="_Hlk148516843"/>
      <w:r w:rsidR="007032A1">
        <w:rPr>
          <w:sz w:val="24"/>
          <w:szCs w:val="24"/>
        </w:rPr>
        <w:t>Ź</w:t>
      </w:r>
      <w:r w:rsidRPr="00E37949">
        <w:rPr>
          <w:sz w:val="24"/>
          <w:szCs w:val="24"/>
        </w:rPr>
        <w:t xml:space="preserve">ródło: </w:t>
      </w:r>
      <w:r w:rsidR="007032A1">
        <w:rPr>
          <w:sz w:val="24"/>
          <w:szCs w:val="24"/>
        </w:rPr>
        <w:t>O</w:t>
      </w:r>
      <w:r w:rsidRPr="00E37949">
        <w:rPr>
          <w:sz w:val="24"/>
          <w:szCs w:val="24"/>
        </w:rPr>
        <w:t xml:space="preserve">pracowanie własne na podstawie </w:t>
      </w:r>
      <w:hyperlink r:id="rId21" w:history="1">
        <w:r w:rsidR="007032A1">
          <w:rPr>
            <w:rStyle w:val="Hipercze"/>
            <w:sz w:val="24"/>
            <w:szCs w:val="24"/>
          </w:rPr>
          <w:t>Monitoring jakości wód podziemnych</w:t>
        </w:r>
      </w:hyperlink>
      <w:r w:rsidRPr="00E37949">
        <w:rPr>
          <w:sz w:val="24"/>
          <w:szCs w:val="24"/>
        </w:rPr>
        <w:t xml:space="preserve">; </w:t>
      </w:r>
      <w:hyperlink r:id="rId22" w:history="1">
        <w:r w:rsidR="007032A1">
          <w:rPr>
            <w:rStyle w:val="Hipercze"/>
            <w:sz w:val="24"/>
            <w:szCs w:val="24"/>
          </w:rPr>
          <w:t>Karty APGW JCWPd</w:t>
        </w:r>
      </w:hyperlink>
      <w:r w:rsidRPr="00E37949">
        <w:rPr>
          <w:sz w:val="24"/>
          <w:szCs w:val="24"/>
        </w:rPr>
        <w:t>, dostęp 04.08.2023</w:t>
      </w:r>
      <w:r w:rsidR="007032A1">
        <w:rPr>
          <w:sz w:val="24"/>
          <w:szCs w:val="24"/>
        </w:rPr>
        <w:t xml:space="preserve"> r.</w:t>
      </w:r>
      <w:bookmarkEnd w:id="92"/>
    </w:p>
  </w:footnote>
  <w:footnote w:id="72">
    <w:p w14:paraId="0CF7B4D2" w14:textId="1BC4AA94" w:rsidR="00F275BB" w:rsidRDefault="00F275BB">
      <w:pPr>
        <w:pStyle w:val="Tekstprzypisudolnego"/>
      </w:pPr>
      <w:r w:rsidRPr="008A6227">
        <w:rPr>
          <w:rStyle w:val="Odwoanieprzypisudolnego"/>
          <w:sz w:val="24"/>
          <w:szCs w:val="24"/>
        </w:rPr>
        <w:footnoteRef/>
      </w:r>
      <w:r w:rsidRPr="008A6227">
        <w:rPr>
          <w:sz w:val="24"/>
          <w:szCs w:val="24"/>
        </w:rPr>
        <w:t xml:space="preserve"> </w:t>
      </w:r>
      <w:r w:rsidR="006808B8">
        <w:rPr>
          <w:sz w:val="24"/>
          <w:szCs w:val="24"/>
        </w:rPr>
        <w:t>Ź</w:t>
      </w:r>
      <w:r w:rsidR="006808B8" w:rsidRPr="00385434">
        <w:rPr>
          <w:sz w:val="24"/>
          <w:szCs w:val="24"/>
        </w:rPr>
        <w:t xml:space="preserve">ródło: </w:t>
      </w:r>
      <w:r w:rsidR="006808B8">
        <w:rPr>
          <w:sz w:val="24"/>
          <w:szCs w:val="24"/>
        </w:rPr>
        <w:t>O</w:t>
      </w:r>
      <w:r w:rsidR="006808B8" w:rsidRPr="00F275BB">
        <w:rPr>
          <w:sz w:val="24"/>
          <w:szCs w:val="24"/>
        </w:rPr>
        <w:t xml:space="preserve">pracowanie własne </w:t>
      </w:r>
      <w:r w:rsidR="006808B8" w:rsidRPr="00A76B20">
        <w:rPr>
          <w:sz w:val="24"/>
          <w:szCs w:val="24"/>
        </w:rPr>
        <w:t xml:space="preserve">na podstawie danych z </w:t>
      </w:r>
      <w:hyperlink r:id="rId23" w:history="1">
        <w:r w:rsidR="006808B8">
          <w:rPr>
            <w:rStyle w:val="Hipercze"/>
            <w:sz w:val="24"/>
            <w:szCs w:val="24"/>
          </w:rPr>
          <w:t>Geoportal</w:t>
        </w:r>
      </w:hyperlink>
      <w:r w:rsidR="006808B8">
        <w:rPr>
          <w:sz w:val="24"/>
          <w:szCs w:val="24"/>
        </w:rPr>
        <w:t>.</w:t>
      </w:r>
    </w:p>
  </w:footnote>
  <w:footnote w:id="73">
    <w:p w14:paraId="224BB9BA" w14:textId="454989AE" w:rsidR="00A0121B" w:rsidRDefault="00A0121B">
      <w:pPr>
        <w:pStyle w:val="Tekstprzypisudolnego"/>
      </w:pPr>
      <w:r w:rsidRPr="00E37949">
        <w:rPr>
          <w:rStyle w:val="Odwoanieprzypisudolnego"/>
          <w:sz w:val="24"/>
          <w:szCs w:val="24"/>
        </w:rPr>
        <w:footnoteRef/>
      </w:r>
      <w:r w:rsidRPr="00E37949">
        <w:rPr>
          <w:sz w:val="24"/>
          <w:szCs w:val="24"/>
        </w:rPr>
        <w:t xml:space="preserve"> </w:t>
      </w:r>
      <w:bookmarkStart w:id="95" w:name="_Hlk148516889"/>
      <w:r w:rsidR="007032A1">
        <w:rPr>
          <w:sz w:val="24"/>
          <w:szCs w:val="24"/>
        </w:rPr>
        <w:t>Źr</w:t>
      </w:r>
      <w:r w:rsidR="007032A1" w:rsidRPr="00E37949">
        <w:rPr>
          <w:sz w:val="24"/>
          <w:szCs w:val="24"/>
        </w:rPr>
        <w:t xml:space="preserve">ódło: </w:t>
      </w:r>
      <w:r w:rsidR="007032A1">
        <w:rPr>
          <w:sz w:val="24"/>
          <w:szCs w:val="24"/>
        </w:rPr>
        <w:t>O</w:t>
      </w:r>
      <w:r w:rsidR="007032A1" w:rsidRPr="00E37949">
        <w:rPr>
          <w:sz w:val="24"/>
          <w:szCs w:val="24"/>
        </w:rPr>
        <w:t xml:space="preserve">pracowanie własne na podstawie </w:t>
      </w:r>
      <w:hyperlink r:id="rId24" w:history="1">
        <w:r w:rsidR="007032A1">
          <w:rPr>
            <w:rStyle w:val="Hipercze"/>
            <w:sz w:val="24"/>
            <w:szCs w:val="24"/>
          </w:rPr>
          <w:t>Monitoring jakości wód podziemnych</w:t>
        </w:r>
      </w:hyperlink>
      <w:r w:rsidR="007032A1" w:rsidRPr="00E37949">
        <w:rPr>
          <w:sz w:val="24"/>
          <w:szCs w:val="24"/>
        </w:rPr>
        <w:t>, dostęp 04.08.2023</w:t>
      </w:r>
      <w:r w:rsidR="007032A1">
        <w:rPr>
          <w:sz w:val="24"/>
          <w:szCs w:val="24"/>
        </w:rPr>
        <w:t xml:space="preserve"> r.</w:t>
      </w:r>
      <w:bookmarkEnd w:id="95"/>
    </w:p>
  </w:footnote>
  <w:footnote w:id="74">
    <w:p w14:paraId="4C01444B" w14:textId="6956F0A1" w:rsidR="00230C9D" w:rsidRDefault="00230C9D">
      <w:pPr>
        <w:pStyle w:val="Tekstprzypisudolnego"/>
      </w:pPr>
      <w:r>
        <w:rPr>
          <w:rStyle w:val="Odwoanieprzypisudolnego"/>
        </w:rPr>
        <w:footnoteRef/>
      </w:r>
      <w:r>
        <w:t xml:space="preserve"> </w:t>
      </w:r>
      <w:r w:rsidR="006808B8">
        <w:rPr>
          <w:sz w:val="24"/>
          <w:szCs w:val="24"/>
        </w:rPr>
        <w:t>Ź</w:t>
      </w:r>
      <w:r w:rsidR="006808B8" w:rsidRPr="00385434">
        <w:rPr>
          <w:sz w:val="24"/>
          <w:szCs w:val="24"/>
        </w:rPr>
        <w:t xml:space="preserve">ródło: </w:t>
      </w:r>
      <w:r w:rsidR="006808B8">
        <w:rPr>
          <w:sz w:val="24"/>
          <w:szCs w:val="24"/>
        </w:rPr>
        <w:t>O</w:t>
      </w:r>
      <w:r w:rsidR="006808B8" w:rsidRPr="00F275BB">
        <w:rPr>
          <w:sz w:val="24"/>
          <w:szCs w:val="24"/>
        </w:rPr>
        <w:t xml:space="preserve">pracowanie własne </w:t>
      </w:r>
      <w:r w:rsidR="006808B8" w:rsidRPr="00A76B20">
        <w:rPr>
          <w:sz w:val="24"/>
          <w:szCs w:val="24"/>
        </w:rPr>
        <w:t xml:space="preserve">na podstawie danych z </w:t>
      </w:r>
      <w:hyperlink r:id="rId25" w:history="1">
        <w:r w:rsidR="006808B8">
          <w:rPr>
            <w:rStyle w:val="Hipercze"/>
            <w:sz w:val="24"/>
            <w:szCs w:val="24"/>
          </w:rPr>
          <w:t>Geoportal</w:t>
        </w:r>
      </w:hyperlink>
      <w:r w:rsidR="006808B8">
        <w:rPr>
          <w:sz w:val="24"/>
          <w:szCs w:val="24"/>
        </w:rPr>
        <w:t>.</w:t>
      </w:r>
    </w:p>
  </w:footnote>
  <w:footnote w:id="75">
    <w:p w14:paraId="11FA802E" w14:textId="1B25D2CB" w:rsidR="003C7925" w:rsidRDefault="003C7925">
      <w:pPr>
        <w:pStyle w:val="Tekstprzypisudolnego"/>
      </w:pPr>
      <w:r w:rsidRPr="00E37949">
        <w:rPr>
          <w:rStyle w:val="Odwoanieprzypisudolnego"/>
          <w:sz w:val="24"/>
          <w:szCs w:val="24"/>
        </w:rPr>
        <w:footnoteRef/>
      </w:r>
      <w:r w:rsidRPr="00E37949">
        <w:rPr>
          <w:sz w:val="24"/>
          <w:szCs w:val="24"/>
        </w:rPr>
        <w:t xml:space="preserve"> </w:t>
      </w:r>
      <w:bookmarkStart w:id="98" w:name="_Hlk148518056"/>
      <w:r w:rsidR="003457C3">
        <w:rPr>
          <w:sz w:val="24"/>
          <w:szCs w:val="24"/>
        </w:rPr>
        <w:t>Źródło:</w:t>
      </w:r>
      <w:r w:rsidR="003457C3" w:rsidRPr="00E37949">
        <w:rPr>
          <w:sz w:val="24"/>
          <w:szCs w:val="24"/>
        </w:rPr>
        <w:t xml:space="preserve"> </w:t>
      </w:r>
      <w:r w:rsidR="003457C3">
        <w:rPr>
          <w:sz w:val="24"/>
          <w:szCs w:val="24"/>
        </w:rPr>
        <w:t>O</w:t>
      </w:r>
      <w:r w:rsidR="003457C3" w:rsidRPr="00E37949">
        <w:rPr>
          <w:sz w:val="24"/>
          <w:szCs w:val="24"/>
        </w:rPr>
        <w:t>pracowanie własne na podstawie</w:t>
      </w:r>
      <w:r w:rsidR="006808B8">
        <w:rPr>
          <w:sz w:val="24"/>
          <w:szCs w:val="24"/>
        </w:rPr>
        <w:t xml:space="preserve"> danych z</w:t>
      </w:r>
      <w:r w:rsidR="003457C3" w:rsidRPr="00E37949">
        <w:rPr>
          <w:sz w:val="24"/>
          <w:szCs w:val="24"/>
        </w:rPr>
        <w:t xml:space="preserve"> </w:t>
      </w:r>
      <w:hyperlink r:id="rId26" w:history="1">
        <w:r w:rsidR="006808B8">
          <w:rPr>
            <w:rStyle w:val="Hipercze"/>
            <w:sz w:val="24"/>
            <w:szCs w:val="24"/>
          </w:rPr>
          <w:t>Państwowy Instytut Geologiczny - Państwowy Instytut Badawczy</w:t>
        </w:r>
      </w:hyperlink>
      <w:r w:rsidR="003457C3" w:rsidRPr="00E37949">
        <w:rPr>
          <w:sz w:val="24"/>
          <w:szCs w:val="24"/>
        </w:rPr>
        <w:t>, dostęp 04.08.2023</w:t>
      </w:r>
      <w:r w:rsidR="003457C3">
        <w:rPr>
          <w:sz w:val="24"/>
          <w:szCs w:val="24"/>
        </w:rPr>
        <w:t xml:space="preserve"> r.</w:t>
      </w:r>
      <w:bookmarkEnd w:id="98"/>
    </w:p>
  </w:footnote>
  <w:footnote w:id="76">
    <w:p w14:paraId="0CA4CCE2" w14:textId="520BA319" w:rsidR="004746F7" w:rsidRDefault="004746F7">
      <w:pPr>
        <w:pStyle w:val="Tekstprzypisudolnego"/>
      </w:pPr>
      <w:r w:rsidRPr="00E37949">
        <w:rPr>
          <w:rStyle w:val="Odwoanieprzypisudolnego"/>
          <w:sz w:val="24"/>
          <w:szCs w:val="24"/>
        </w:rPr>
        <w:footnoteRef/>
      </w:r>
      <w:r w:rsidRPr="00E37949">
        <w:rPr>
          <w:sz w:val="24"/>
          <w:szCs w:val="24"/>
        </w:rPr>
        <w:t xml:space="preserve"> </w:t>
      </w:r>
      <w:r w:rsidR="006808B8">
        <w:rPr>
          <w:sz w:val="24"/>
          <w:szCs w:val="24"/>
        </w:rPr>
        <w:t>Źródło:</w:t>
      </w:r>
      <w:r w:rsidR="006808B8" w:rsidRPr="00E37949">
        <w:rPr>
          <w:sz w:val="24"/>
          <w:szCs w:val="24"/>
        </w:rPr>
        <w:t xml:space="preserve"> </w:t>
      </w:r>
      <w:r w:rsidR="006808B8">
        <w:rPr>
          <w:sz w:val="24"/>
          <w:szCs w:val="24"/>
        </w:rPr>
        <w:t>O</w:t>
      </w:r>
      <w:r w:rsidR="006808B8" w:rsidRPr="00E37949">
        <w:rPr>
          <w:sz w:val="24"/>
          <w:szCs w:val="24"/>
        </w:rPr>
        <w:t>pracowanie własne na podstawie</w:t>
      </w:r>
      <w:r w:rsidR="006808B8">
        <w:rPr>
          <w:sz w:val="24"/>
          <w:szCs w:val="24"/>
        </w:rPr>
        <w:t xml:space="preserve"> danych z</w:t>
      </w:r>
      <w:r w:rsidR="006808B8" w:rsidRPr="00E37949">
        <w:rPr>
          <w:sz w:val="24"/>
          <w:szCs w:val="24"/>
        </w:rPr>
        <w:t xml:space="preserve"> </w:t>
      </w:r>
      <w:hyperlink r:id="rId27" w:history="1">
        <w:r w:rsidR="006808B8">
          <w:rPr>
            <w:rStyle w:val="Hipercze"/>
            <w:sz w:val="24"/>
            <w:szCs w:val="24"/>
          </w:rPr>
          <w:t>Państwowy Instytut Geologiczny - Państwowy Instytut Badawczy</w:t>
        </w:r>
      </w:hyperlink>
      <w:r w:rsidR="006808B8" w:rsidRPr="00E37949">
        <w:rPr>
          <w:sz w:val="24"/>
          <w:szCs w:val="24"/>
        </w:rPr>
        <w:t>, dostęp 04.08.2023</w:t>
      </w:r>
      <w:r w:rsidR="006808B8">
        <w:rPr>
          <w:sz w:val="24"/>
          <w:szCs w:val="24"/>
        </w:rPr>
        <w:t xml:space="preserve"> r.</w:t>
      </w:r>
    </w:p>
  </w:footnote>
  <w:footnote w:id="77">
    <w:p w14:paraId="28B2ABD7" w14:textId="05140B95" w:rsidR="00022754" w:rsidRDefault="00022754">
      <w:pPr>
        <w:pStyle w:val="Tekstprzypisudolnego"/>
      </w:pPr>
      <w:r>
        <w:rPr>
          <w:rStyle w:val="Odwoanieprzypisudolnego"/>
        </w:rPr>
        <w:footnoteRef/>
      </w:r>
      <w:r>
        <w:t xml:space="preserve"> </w:t>
      </w:r>
      <w:r w:rsidR="006808B8">
        <w:rPr>
          <w:sz w:val="24"/>
          <w:szCs w:val="24"/>
        </w:rPr>
        <w:t>Ź</w:t>
      </w:r>
      <w:r w:rsidRPr="00F275BB">
        <w:rPr>
          <w:sz w:val="24"/>
          <w:szCs w:val="24"/>
        </w:rPr>
        <w:t xml:space="preserve">ródło: </w:t>
      </w:r>
      <w:r w:rsidR="006808B8">
        <w:rPr>
          <w:sz w:val="24"/>
          <w:szCs w:val="24"/>
        </w:rPr>
        <w:t>O</w:t>
      </w:r>
      <w:r w:rsidRPr="00F275BB">
        <w:rPr>
          <w:sz w:val="24"/>
          <w:szCs w:val="24"/>
        </w:rPr>
        <w:t xml:space="preserve">pracowanie własne </w:t>
      </w:r>
      <w:r w:rsidRPr="00A76B20">
        <w:rPr>
          <w:sz w:val="24"/>
          <w:szCs w:val="24"/>
        </w:rPr>
        <w:t xml:space="preserve">na podstawie danych z </w:t>
      </w:r>
      <w:r>
        <w:rPr>
          <w:sz w:val="24"/>
          <w:szCs w:val="24"/>
        </w:rPr>
        <w:t>Wstępnej oceny ryzyka powodziowego</w:t>
      </w:r>
      <w:r w:rsidR="006808B8">
        <w:rPr>
          <w:sz w:val="24"/>
          <w:szCs w:val="24"/>
        </w:rPr>
        <w:t>.</w:t>
      </w:r>
    </w:p>
  </w:footnote>
  <w:footnote w:id="78">
    <w:p w14:paraId="42313643" w14:textId="7CB17F28" w:rsidR="00022754" w:rsidRDefault="00022754">
      <w:pPr>
        <w:pStyle w:val="Tekstprzypisudolnego"/>
      </w:pPr>
      <w:r w:rsidRPr="00022754">
        <w:rPr>
          <w:rStyle w:val="Odwoanieprzypisudolnego"/>
          <w:sz w:val="24"/>
          <w:szCs w:val="24"/>
        </w:rPr>
        <w:footnoteRef/>
      </w:r>
      <w:r w:rsidRPr="00022754">
        <w:rPr>
          <w:sz w:val="24"/>
          <w:szCs w:val="24"/>
        </w:rPr>
        <w:t xml:space="preserve"> </w:t>
      </w:r>
      <w:r w:rsidR="006808B8">
        <w:rPr>
          <w:sz w:val="24"/>
          <w:szCs w:val="24"/>
        </w:rPr>
        <w:t>Ź</w:t>
      </w:r>
      <w:r w:rsidRPr="00022754">
        <w:rPr>
          <w:sz w:val="24"/>
          <w:szCs w:val="24"/>
        </w:rPr>
        <w:t xml:space="preserve">ródło: </w:t>
      </w:r>
      <w:r w:rsidR="006808B8">
        <w:rPr>
          <w:sz w:val="24"/>
          <w:szCs w:val="24"/>
        </w:rPr>
        <w:t>O</w:t>
      </w:r>
      <w:r w:rsidRPr="00022754">
        <w:rPr>
          <w:sz w:val="24"/>
          <w:szCs w:val="24"/>
        </w:rPr>
        <w:t>pracowanie własne na podstawie Map zagrożenia powodziowego</w:t>
      </w:r>
      <w:r w:rsidR="006808B8">
        <w:rPr>
          <w:sz w:val="24"/>
          <w:szCs w:val="24"/>
        </w:rPr>
        <w:t>.</w:t>
      </w:r>
    </w:p>
  </w:footnote>
  <w:footnote w:id="79">
    <w:p w14:paraId="02396ABD" w14:textId="2B46E3CC" w:rsidR="00B76120" w:rsidRDefault="00B76120">
      <w:pPr>
        <w:pStyle w:val="Tekstprzypisudolnego"/>
      </w:pPr>
      <w:r>
        <w:rPr>
          <w:rStyle w:val="Odwoanieprzypisudolnego"/>
        </w:rPr>
        <w:footnoteRef/>
      </w:r>
      <w:r>
        <w:t xml:space="preserve"> </w:t>
      </w:r>
      <w:r w:rsidR="006808B8">
        <w:rPr>
          <w:sz w:val="24"/>
          <w:szCs w:val="24"/>
        </w:rPr>
        <w:t>Ź</w:t>
      </w:r>
      <w:r w:rsidR="006808B8" w:rsidRPr="00385434">
        <w:rPr>
          <w:sz w:val="24"/>
          <w:szCs w:val="24"/>
        </w:rPr>
        <w:t xml:space="preserve">ródło: </w:t>
      </w:r>
      <w:r w:rsidR="006808B8">
        <w:rPr>
          <w:sz w:val="24"/>
          <w:szCs w:val="24"/>
        </w:rPr>
        <w:t>O</w:t>
      </w:r>
      <w:r w:rsidR="006808B8" w:rsidRPr="00F275BB">
        <w:rPr>
          <w:sz w:val="24"/>
          <w:szCs w:val="24"/>
        </w:rPr>
        <w:t xml:space="preserve">pracowanie własne </w:t>
      </w:r>
      <w:r w:rsidR="006808B8" w:rsidRPr="00A76B20">
        <w:rPr>
          <w:sz w:val="24"/>
          <w:szCs w:val="24"/>
        </w:rPr>
        <w:t xml:space="preserve">na podstawie danych z </w:t>
      </w:r>
      <w:hyperlink r:id="rId28" w:history="1">
        <w:r w:rsidR="006808B8">
          <w:rPr>
            <w:rStyle w:val="Hipercze"/>
            <w:sz w:val="24"/>
            <w:szCs w:val="24"/>
          </w:rPr>
          <w:t>Geoportal</w:t>
        </w:r>
      </w:hyperlink>
      <w:r w:rsidR="006808B8">
        <w:rPr>
          <w:sz w:val="24"/>
          <w:szCs w:val="24"/>
        </w:rPr>
        <w:t>.</w:t>
      </w:r>
    </w:p>
  </w:footnote>
  <w:footnote w:id="80">
    <w:p w14:paraId="4FAAA2CB" w14:textId="13EFDA3C" w:rsidR="006808B8" w:rsidRPr="00E37949" w:rsidRDefault="006808B8" w:rsidP="006808B8">
      <w:pPr>
        <w:pStyle w:val="Tekstprzypisudolnego"/>
        <w:rPr>
          <w:sz w:val="24"/>
          <w:szCs w:val="24"/>
        </w:rPr>
      </w:pPr>
      <w:r w:rsidRPr="00E37949">
        <w:rPr>
          <w:rStyle w:val="Odwoanieprzypisudolnego"/>
          <w:sz w:val="24"/>
          <w:szCs w:val="24"/>
        </w:rPr>
        <w:footnoteRef/>
      </w:r>
      <w:r w:rsidRPr="00E37949">
        <w:rPr>
          <w:sz w:val="24"/>
          <w:szCs w:val="24"/>
        </w:rPr>
        <w:t xml:space="preserve"> </w:t>
      </w:r>
      <w:bookmarkStart w:id="104" w:name="_Hlk148518199"/>
      <w:r>
        <w:rPr>
          <w:sz w:val="24"/>
          <w:szCs w:val="24"/>
        </w:rPr>
        <w:t>Ź</w:t>
      </w:r>
      <w:r w:rsidRPr="00F275BB">
        <w:rPr>
          <w:sz w:val="24"/>
          <w:szCs w:val="24"/>
        </w:rPr>
        <w:t xml:space="preserve">ródło: </w:t>
      </w:r>
      <w:r>
        <w:rPr>
          <w:sz w:val="24"/>
          <w:szCs w:val="24"/>
        </w:rPr>
        <w:t>O</w:t>
      </w:r>
      <w:r w:rsidRPr="00E37949">
        <w:rPr>
          <w:sz w:val="24"/>
          <w:szCs w:val="24"/>
        </w:rPr>
        <w:t xml:space="preserve">pracowanie własne na podstawie </w:t>
      </w:r>
      <w:hyperlink r:id="rId29" w:history="1">
        <w:r w:rsidR="00295B66">
          <w:rPr>
            <w:rStyle w:val="Hipercze"/>
            <w:sz w:val="24"/>
            <w:szCs w:val="24"/>
          </w:rPr>
          <w:t>Interwencje PSP</w:t>
        </w:r>
      </w:hyperlink>
      <w:r w:rsidRPr="00E37949">
        <w:rPr>
          <w:sz w:val="24"/>
          <w:szCs w:val="24"/>
        </w:rPr>
        <w:t>, dostęp 11.08.2023</w:t>
      </w:r>
      <w:r>
        <w:rPr>
          <w:sz w:val="24"/>
          <w:szCs w:val="24"/>
        </w:rPr>
        <w:t xml:space="preserve"> r.</w:t>
      </w:r>
      <w:bookmarkEnd w:id="104"/>
    </w:p>
  </w:footnote>
  <w:footnote w:id="81">
    <w:p w14:paraId="18190A3E" w14:textId="028152C5" w:rsidR="000975FB" w:rsidRDefault="000975FB">
      <w:pPr>
        <w:pStyle w:val="Tekstprzypisudolnego"/>
      </w:pPr>
      <w:r w:rsidRPr="00295B66">
        <w:rPr>
          <w:rStyle w:val="Odwoanieprzypisudolnego"/>
          <w:sz w:val="24"/>
          <w:szCs w:val="24"/>
        </w:rPr>
        <w:footnoteRef/>
      </w:r>
      <w:r>
        <w:t xml:space="preserve"> </w:t>
      </w:r>
      <w:r w:rsidR="00295B66">
        <w:rPr>
          <w:sz w:val="24"/>
          <w:szCs w:val="24"/>
        </w:rPr>
        <w:t>Ź</w:t>
      </w:r>
      <w:r w:rsidR="00295B66" w:rsidRPr="00F275BB">
        <w:rPr>
          <w:sz w:val="24"/>
          <w:szCs w:val="24"/>
        </w:rPr>
        <w:t xml:space="preserve">ródło: </w:t>
      </w:r>
      <w:r w:rsidR="00295B66">
        <w:rPr>
          <w:sz w:val="24"/>
          <w:szCs w:val="24"/>
        </w:rPr>
        <w:t>O</w:t>
      </w:r>
      <w:r w:rsidR="00295B66" w:rsidRPr="00E37949">
        <w:rPr>
          <w:sz w:val="24"/>
          <w:szCs w:val="24"/>
        </w:rPr>
        <w:t xml:space="preserve">pracowanie własne na podstawie </w:t>
      </w:r>
      <w:hyperlink r:id="rId30" w:history="1">
        <w:r w:rsidR="00295B66">
          <w:rPr>
            <w:rStyle w:val="Hipercze"/>
            <w:sz w:val="24"/>
            <w:szCs w:val="24"/>
          </w:rPr>
          <w:t>Interwencje PSP</w:t>
        </w:r>
      </w:hyperlink>
      <w:r w:rsidR="00295B66" w:rsidRPr="00E37949">
        <w:rPr>
          <w:sz w:val="24"/>
          <w:szCs w:val="24"/>
        </w:rPr>
        <w:t>, dostęp 11.08.2023</w:t>
      </w:r>
      <w:r w:rsidR="00295B66">
        <w:rPr>
          <w:sz w:val="24"/>
          <w:szCs w:val="24"/>
        </w:rPr>
        <w:t xml:space="preserve"> r.</w:t>
      </w:r>
    </w:p>
  </w:footnote>
  <w:footnote w:id="82">
    <w:p w14:paraId="74730D76" w14:textId="15343302" w:rsidR="00257389" w:rsidRDefault="00257389">
      <w:pPr>
        <w:pStyle w:val="Tekstprzypisudolnego"/>
      </w:pPr>
      <w:r w:rsidRPr="00E37949">
        <w:rPr>
          <w:rStyle w:val="Odwoanieprzypisudolnego"/>
          <w:sz w:val="24"/>
          <w:szCs w:val="24"/>
        </w:rPr>
        <w:footnoteRef/>
      </w:r>
      <w:r w:rsidRPr="00E37949">
        <w:rPr>
          <w:sz w:val="24"/>
          <w:szCs w:val="24"/>
        </w:rPr>
        <w:t xml:space="preserve"> (Dz. U. poz. 2739)</w:t>
      </w:r>
    </w:p>
  </w:footnote>
  <w:footnote w:id="83">
    <w:p w14:paraId="6925FE06" w14:textId="3741F0EC" w:rsidR="00BB0EE0" w:rsidRDefault="00BB0EE0">
      <w:pPr>
        <w:pStyle w:val="Tekstprzypisudolnego"/>
      </w:pPr>
      <w:r w:rsidRPr="00BB0EE0">
        <w:rPr>
          <w:rStyle w:val="Odwoanieprzypisudolnego"/>
          <w:sz w:val="24"/>
          <w:szCs w:val="24"/>
        </w:rPr>
        <w:footnoteRef/>
      </w:r>
      <w:r w:rsidRPr="00BB0EE0">
        <w:rPr>
          <w:sz w:val="24"/>
          <w:szCs w:val="24"/>
        </w:rPr>
        <w:t xml:space="preserve"> </w:t>
      </w:r>
      <w:bookmarkStart w:id="106" w:name="_Hlk148518272"/>
      <w:r w:rsidR="00295B66">
        <w:rPr>
          <w:sz w:val="24"/>
          <w:szCs w:val="24"/>
        </w:rPr>
        <w:t>Ź</w:t>
      </w:r>
      <w:r w:rsidRPr="00BB0EE0">
        <w:rPr>
          <w:sz w:val="24"/>
          <w:szCs w:val="24"/>
        </w:rPr>
        <w:t xml:space="preserve">ródło: </w:t>
      </w:r>
      <w:r w:rsidR="00295B66">
        <w:rPr>
          <w:sz w:val="24"/>
          <w:szCs w:val="24"/>
        </w:rPr>
        <w:t>O</w:t>
      </w:r>
      <w:r w:rsidRPr="00BB0EE0">
        <w:rPr>
          <w:sz w:val="24"/>
          <w:szCs w:val="24"/>
        </w:rPr>
        <w:t xml:space="preserve">pracowanie własne na podstawie </w:t>
      </w:r>
      <w:hyperlink r:id="rId31" w:history="1">
        <w:r w:rsidR="00295B66">
          <w:rPr>
            <w:rStyle w:val="Hipercze"/>
            <w:sz w:val="24"/>
            <w:szCs w:val="24"/>
          </w:rPr>
          <w:t>Susza</w:t>
        </w:r>
      </w:hyperlink>
      <w:r w:rsidRPr="00BB0EE0">
        <w:rPr>
          <w:sz w:val="24"/>
          <w:szCs w:val="24"/>
        </w:rPr>
        <w:t>, dostęp 07.09.2023 r.</w:t>
      </w:r>
      <w:bookmarkEnd w:id="106"/>
    </w:p>
  </w:footnote>
  <w:footnote w:id="84">
    <w:p w14:paraId="61457510" w14:textId="72827E96" w:rsidR="00616C2A" w:rsidRDefault="00616C2A">
      <w:pPr>
        <w:pStyle w:val="Tekstprzypisudolnego"/>
      </w:pPr>
      <w:r w:rsidRPr="00616C2A">
        <w:rPr>
          <w:rStyle w:val="Odwoanieprzypisudolnego"/>
          <w:sz w:val="24"/>
          <w:szCs w:val="24"/>
        </w:rPr>
        <w:footnoteRef/>
      </w:r>
      <w:r w:rsidRPr="00616C2A">
        <w:rPr>
          <w:sz w:val="24"/>
          <w:szCs w:val="24"/>
        </w:rPr>
        <w:t xml:space="preserve"> </w:t>
      </w:r>
      <w:r w:rsidR="00295B66">
        <w:rPr>
          <w:sz w:val="24"/>
          <w:szCs w:val="24"/>
        </w:rPr>
        <w:t>Ź</w:t>
      </w:r>
      <w:r w:rsidR="00295B66" w:rsidRPr="00616C2A">
        <w:rPr>
          <w:sz w:val="24"/>
          <w:szCs w:val="24"/>
        </w:rPr>
        <w:t xml:space="preserve">ródło: </w:t>
      </w:r>
      <w:r w:rsidR="00295B66">
        <w:rPr>
          <w:sz w:val="24"/>
          <w:szCs w:val="24"/>
        </w:rPr>
        <w:t>O</w:t>
      </w:r>
      <w:r w:rsidR="00295B66" w:rsidRPr="00616C2A">
        <w:rPr>
          <w:sz w:val="24"/>
          <w:szCs w:val="24"/>
        </w:rPr>
        <w:t>pracowanie własne na podstawie</w:t>
      </w:r>
      <w:r w:rsidR="00295B66">
        <w:rPr>
          <w:sz w:val="24"/>
          <w:szCs w:val="24"/>
        </w:rPr>
        <w:t xml:space="preserve"> Planów przeciwdziałania skutkom suszy.</w:t>
      </w:r>
    </w:p>
  </w:footnote>
  <w:footnote w:id="85">
    <w:p w14:paraId="4B5B5F54" w14:textId="0A3FB798" w:rsidR="000E69FD" w:rsidRDefault="000E69FD">
      <w:pPr>
        <w:pStyle w:val="Tekstprzypisudolnego"/>
      </w:pPr>
      <w:r w:rsidRPr="007C3C6A">
        <w:rPr>
          <w:rStyle w:val="Odwoanieprzypisudolnego"/>
          <w:sz w:val="24"/>
          <w:szCs w:val="24"/>
        </w:rPr>
        <w:footnoteRef/>
      </w:r>
      <w:r>
        <w:t xml:space="preserve"> </w:t>
      </w:r>
      <w:r w:rsidR="00295B66">
        <w:rPr>
          <w:sz w:val="24"/>
          <w:szCs w:val="24"/>
        </w:rPr>
        <w:t>Ź</w:t>
      </w:r>
      <w:r w:rsidR="00295B66" w:rsidRPr="00616C2A">
        <w:rPr>
          <w:sz w:val="24"/>
          <w:szCs w:val="24"/>
        </w:rPr>
        <w:t xml:space="preserve">ródło: </w:t>
      </w:r>
      <w:r w:rsidR="00295B66">
        <w:rPr>
          <w:sz w:val="24"/>
          <w:szCs w:val="24"/>
        </w:rPr>
        <w:t>O</w:t>
      </w:r>
      <w:r w:rsidR="00295B66" w:rsidRPr="00616C2A">
        <w:rPr>
          <w:sz w:val="24"/>
          <w:szCs w:val="24"/>
        </w:rPr>
        <w:t>pracowanie własne na podstawie</w:t>
      </w:r>
      <w:r w:rsidR="00295B66">
        <w:rPr>
          <w:sz w:val="24"/>
          <w:szCs w:val="24"/>
        </w:rPr>
        <w:t xml:space="preserve"> Planów przeciwdziałania skutkom suszy.</w:t>
      </w:r>
    </w:p>
  </w:footnote>
  <w:footnote w:id="86">
    <w:p w14:paraId="3E915DED" w14:textId="55E564AB" w:rsidR="001D623B" w:rsidRDefault="001D623B">
      <w:pPr>
        <w:pStyle w:val="Tekstprzypisudolnego"/>
      </w:pPr>
      <w:r w:rsidRPr="007C3C6A">
        <w:rPr>
          <w:rStyle w:val="Odwoanieprzypisudolnego"/>
          <w:sz w:val="24"/>
          <w:szCs w:val="24"/>
        </w:rPr>
        <w:footnoteRef/>
      </w:r>
      <w:r w:rsidRPr="007C3C6A">
        <w:rPr>
          <w:sz w:val="24"/>
          <w:szCs w:val="24"/>
        </w:rPr>
        <w:t xml:space="preserve"> </w:t>
      </w:r>
      <w:r w:rsidR="00295B66">
        <w:rPr>
          <w:sz w:val="24"/>
          <w:szCs w:val="24"/>
        </w:rPr>
        <w:t>Ź</w:t>
      </w:r>
      <w:r w:rsidR="00295B66" w:rsidRPr="00616C2A">
        <w:rPr>
          <w:sz w:val="24"/>
          <w:szCs w:val="24"/>
        </w:rPr>
        <w:t xml:space="preserve">ródło: </w:t>
      </w:r>
      <w:r w:rsidR="00295B66">
        <w:rPr>
          <w:sz w:val="24"/>
          <w:szCs w:val="24"/>
        </w:rPr>
        <w:t>O</w:t>
      </w:r>
      <w:r w:rsidR="00295B66" w:rsidRPr="00616C2A">
        <w:rPr>
          <w:sz w:val="24"/>
          <w:szCs w:val="24"/>
        </w:rPr>
        <w:t>pracowanie własne na podstawie</w:t>
      </w:r>
      <w:r w:rsidR="00295B66">
        <w:rPr>
          <w:sz w:val="24"/>
          <w:szCs w:val="24"/>
        </w:rPr>
        <w:t xml:space="preserve"> Planów przeciwdziałania skutkom suszy.</w:t>
      </w:r>
    </w:p>
  </w:footnote>
  <w:footnote w:id="87">
    <w:p w14:paraId="7A8375F8" w14:textId="24F62C3B" w:rsidR="001D623B" w:rsidRDefault="001D623B">
      <w:pPr>
        <w:pStyle w:val="Tekstprzypisudolnego"/>
      </w:pPr>
      <w:r w:rsidRPr="007C3C6A">
        <w:rPr>
          <w:rStyle w:val="Odwoanieprzypisudolnego"/>
          <w:sz w:val="24"/>
          <w:szCs w:val="24"/>
        </w:rPr>
        <w:footnoteRef/>
      </w:r>
      <w:r>
        <w:t xml:space="preserve"> </w:t>
      </w:r>
      <w:r w:rsidR="00295B66">
        <w:rPr>
          <w:sz w:val="24"/>
          <w:szCs w:val="24"/>
        </w:rPr>
        <w:t>Ź</w:t>
      </w:r>
      <w:r w:rsidR="00295B66" w:rsidRPr="00616C2A">
        <w:rPr>
          <w:sz w:val="24"/>
          <w:szCs w:val="24"/>
        </w:rPr>
        <w:t xml:space="preserve">ródło: </w:t>
      </w:r>
      <w:r w:rsidR="00295B66">
        <w:rPr>
          <w:sz w:val="24"/>
          <w:szCs w:val="24"/>
        </w:rPr>
        <w:t>O</w:t>
      </w:r>
      <w:r w:rsidR="00295B66" w:rsidRPr="00616C2A">
        <w:rPr>
          <w:sz w:val="24"/>
          <w:szCs w:val="24"/>
        </w:rPr>
        <w:t>pracowanie własne na podstawie</w:t>
      </w:r>
      <w:r w:rsidR="00295B66">
        <w:rPr>
          <w:sz w:val="24"/>
          <w:szCs w:val="24"/>
        </w:rPr>
        <w:t xml:space="preserve"> Planów przeciwdziałania skutkom suszy.</w:t>
      </w:r>
    </w:p>
  </w:footnote>
  <w:footnote w:id="88">
    <w:p w14:paraId="7F79949E" w14:textId="215463CB" w:rsidR="00907358" w:rsidRDefault="00907358">
      <w:pPr>
        <w:pStyle w:val="Tekstprzypisudolnego"/>
      </w:pPr>
      <w:r w:rsidRPr="00E37949">
        <w:rPr>
          <w:rStyle w:val="Odwoanieprzypisudolnego"/>
          <w:sz w:val="24"/>
          <w:szCs w:val="24"/>
        </w:rPr>
        <w:footnoteRef/>
      </w:r>
      <w:r w:rsidRPr="00E37949">
        <w:rPr>
          <w:sz w:val="24"/>
          <w:szCs w:val="24"/>
        </w:rPr>
        <w:t xml:space="preserve"> </w:t>
      </w:r>
      <w:bookmarkStart w:id="113" w:name="_Hlk148518353"/>
      <w:r w:rsidR="00295B66">
        <w:rPr>
          <w:sz w:val="24"/>
          <w:szCs w:val="24"/>
        </w:rPr>
        <w:t>Ź</w:t>
      </w:r>
      <w:r w:rsidRPr="00E37949">
        <w:rPr>
          <w:sz w:val="24"/>
          <w:szCs w:val="24"/>
        </w:rPr>
        <w:t xml:space="preserve">ródło: </w:t>
      </w:r>
      <w:r w:rsidR="00295B66">
        <w:rPr>
          <w:sz w:val="24"/>
          <w:szCs w:val="24"/>
        </w:rPr>
        <w:t>O</w:t>
      </w:r>
      <w:r w:rsidRPr="00E37949">
        <w:rPr>
          <w:sz w:val="24"/>
          <w:szCs w:val="24"/>
        </w:rPr>
        <w:t xml:space="preserve">pracowanie własne na podstawie </w:t>
      </w:r>
      <w:hyperlink r:id="rId32" w:history="1">
        <w:r w:rsidR="00295B66">
          <w:rPr>
            <w:rStyle w:val="Hipercze"/>
            <w:sz w:val="24"/>
            <w:szCs w:val="24"/>
          </w:rPr>
          <w:t>GUS BDL</w:t>
        </w:r>
      </w:hyperlink>
      <w:r w:rsidRPr="00E37949">
        <w:rPr>
          <w:sz w:val="24"/>
          <w:szCs w:val="24"/>
        </w:rPr>
        <w:t>, dostęp 01.08.2023</w:t>
      </w:r>
      <w:r w:rsidR="00295B66">
        <w:rPr>
          <w:sz w:val="24"/>
          <w:szCs w:val="24"/>
        </w:rPr>
        <w:t xml:space="preserve"> r.</w:t>
      </w:r>
      <w:bookmarkEnd w:id="113"/>
    </w:p>
  </w:footnote>
  <w:footnote w:id="89">
    <w:p w14:paraId="74F96A59" w14:textId="195DCBB3" w:rsidR="00462EC4" w:rsidRDefault="00462EC4">
      <w:pPr>
        <w:pStyle w:val="Tekstprzypisudolnego"/>
      </w:pPr>
      <w:r w:rsidRPr="00E37949">
        <w:rPr>
          <w:rStyle w:val="Odwoanieprzypisudolnego"/>
          <w:sz w:val="24"/>
          <w:szCs w:val="24"/>
        </w:rPr>
        <w:footnoteRef/>
      </w:r>
      <w:r w:rsidRPr="00E37949">
        <w:rPr>
          <w:sz w:val="24"/>
          <w:szCs w:val="24"/>
        </w:rPr>
        <w:t xml:space="preserve"> </w:t>
      </w:r>
      <w:r w:rsidR="00295B66">
        <w:rPr>
          <w:sz w:val="24"/>
          <w:szCs w:val="24"/>
        </w:rPr>
        <w:t>Ź</w:t>
      </w:r>
      <w:r w:rsidR="00295B66" w:rsidRPr="00E37949">
        <w:rPr>
          <w:sz w:val="24"/>
          <w:szCs w:val="24"/>
        </w:rPr>
        <w:t xml:space="preserve">ródło: </w:t>
      </w:r>
      <w:r w:rsidR="00295B66">
        <w:rPr>
          <w:sz w:val="24"/>
          <w:szCs w:val="24"/>
        </w:rPr>
        <w:t>O</w:t>
      </w:r>
      <w:r w:rsidR="00295B66" w:rsidRPr="00E37949">
        <w:rPr>
          <w:sz w:val="24"/>
          <w:szCs w:val="24"/>
        </w:rPr>
        <w:t xml:space="preserve">pracowanie własne na podstawie </w:t>
      </w:r>
      <w:hyperlink r:id="rId33" w:history="1">
        <w:r w:rsidR="00295B66">
          <w:rPr>
            <w:rStyle w:val="Hipercze"/>
            <w:sz w:val="24"/>
            <w:szCs w:val="24"/>
          </w:rPr>
          <w:t>GUS BDL</w:t>
        </w:r>
      </w:hyperlink>
      <w:r w:rsidR="00295B66" w:rsidRPr="00E37949">
        <w:rPr>
          <w:sz w:val="24"/>
          <w:szCs w:val="24"/>
        </w:rPr>
        <w:t>, dostęp 01.08.2023</w:t>
      </w:r>
      <w:r w:rsidR="00295B66">
        <w:rPr>
          <w:sz w:val="24"/>
          <w:szCs w:val="24"/>
        </w:rPr>
        <w:t xml:space="preserve"> r.</w:t>
      </w:r>
    </w:p>
  </w:footnote>
  <w:footnote w:id="90">
    <w:p w14:paraId="4E8BAA1A" w14:textId="2A9D5947" w:rsidR="002F5BAD" w:rsidRDefault="002F5BAD">
      <w:pPr>
        <w:pStyle w:val="Tekstprzypisudolnego"/>
      </w:pPr>
      <w:r w:rsidRPr="00E37949">
        <w:rPr>
          <w:rStyle w:val="Odwoanieprzypisudolnego"/>
          <w:sz w:val="24"/>
          <w:szCs w:val="24"/>
        </w:rPr>
        <w:footnoteRef/>
      </w:r>
      <w:r w:rsidRPr="00E37949">
        <w:rPr>
          <w:sz w:val="24"/>
          <w:szCs w:val="24"/>
        </w:rPr>
        <w:t xml:space="preserve"> </w:t>
      </w:r>
      <w:r w:rsidR="00295B66">
        <w:rPr>
          <w:sz w:val="24"/>
          <w:szCs w:val="24"/>
        </w:rPr>
        <w:t>Ź</w:t>
      </w:r>
      <w:r w:rsidR="00295B66" w:rsidRPr="00E37949">
        <w:rPr>
          <w:sz w:val="24"/>
          <w:szCs w:val="24"/>
        </w:rPr>
        <w:t xml:space="preserve">ródło: </w:t>
      </w:r>
      <w:r w:rsidR="00295B66">
        <w:rPr>
          <w:sz w:val="24"/>
          <w:szCs w:val="24"/>
        </w:rPr>
        <w:t>O</w:t>
      </w:r>
      <w:r w:rsidR="00295B66" w:rsidRPr="00E37949">
        <w:rPr>
          <w:sz w:val="24"/>
          <w:szCs w:val="24"/>
        </w:rPr>
        <w:t xml:space="preserve">pracowanie własne na podstawie </w:t>
      </w:r>
      <w:hyperlink r:id="rId34" w:history="1">
        <w:r w:rsidR="00295B66">
          <w:rPr>
            <w:rStyle w:val="Hipercze"/>
            <w:sz w:val="24"/>
            <w:szCs w:val="24"/>
          </w:rPr>
          <w:t>GUS BDL</w:t>
        </w:r>
      </w:hyperlink>
      <w:r w:rsidR="00295B66" w:rsidRPr="00E37949">
        <w:rPr>
          <w:sz w:val="24"/>
          <w:szCs w:val="24"/>
        </w:rPr>
        <w:t>, dostęp 01.08.2023</w:t>
      </w:r>
      <w:r w:rsidR="00295B66">
        <w:rPr>
          <w:sz w:val="24"/>
          <w:szCs w:val="24"/>
        </w:rPr>
        <w:t xml:space="preserve"> r.</w:t>
      </w:r>
    </w:p>
  </w:footnote>
  <w:footnote w:id="91">
    <w:p w14:paraId="787D0650" w14:textId="20177E1C" w:rsidR="00CC7CF8" w:rsidRDefault="00CC7CF8">
      <w:pPr>
        <w:pStyle w:val="Tekstprzypisudolnego"/>
      </w:pPr>
      <w:r w:rsidRPr="00E37949">
        <w:rPr>
          <w:rStyle w:val="Odwoanieprzypisudolnego"/>
          <w:sz w:val="24"/>
          <w:szCs w:val="24"/>
        </w:rPr>
        <w:footnoteRef/>
      </w:r>
      <w:r w:rsidRPr="00E37949">
        <w:rPr>
          <w:sz w:val="24"/>
          <w:szCs w:val="24"/>
        </w:rPr>
        <w:t xml:space="preserve"> </w:t>
      </w:r>
      <w:r w:rsidR="00295B66">
        <w:rPr>
          <w:sz w:val="24"/>
          <w:szCs w:val="24"/>
        </w:rPr>
        <w:t>Ź</w:t>
      </w:r>
      <w:r w:rsidR="00295B66" w:rsidRPr="00E37949">
        <w:rPr>
          <w:sz w:val="24"/>
          <w:szCs w:val="24"/>
        </w:rPr>
        <w:t xml:space="preserve">ródło: </w:t>
      </w:r>
      <w:r w:rsidR="00295B66">
        <w:rPr>
          <w:sz w:val="24"/>
          <w:szCs w:val="24"/>
        </w:rPr>
        <w:t>O</w:t>
      </w:r>
      <w:r w:rsidR="00295B66" w:rsidRPr="00E37949">
        <w:rPr>
          <w:sz w:val="24"/>
          <w:szCs w:val="24"/>
        </w:rPr>
        <w:t xml:space="preserve">pracowanie własne na podstawie </w:t>
      </w:r>
      <w:hyperlink r:id="rId35" w:history="1">
        <w:r w:rsidR="00295B66">
          <w:rPr>
            <w:rStyle w:val="Hipercze"/>
            <w:sz w:val="24"/>
            <w:szCs w:val="24"/>
          </w:rPr>
          <w:t>GUS BDL</w:t>
        </w:r>
      </w:hyperlink>
      <w:r w:rsidR="00295B66" w:rsidRPr="00E37949">
        <w:rPr>
          <w:sz w:val="24"/>
          <w:szCs w:val="24"/>
        </w:rPr>
        <w:t>, dostęp 01.08.2023</w:t>
      </w:r>
      <w:r w:rsidR="00295B66">
        <w:rPr>
          <w:sz w:val="24"/>
          <w:szCs w:val="24"/>
        </w:rPr>
        <w:t xml:space="preserve"> r.</w:t>
      </w:r>
    </w:p>
  </w:footnote>
  <w:footnote w:id="92">
    <w:p w14:paraId="0D5E7CD1" w14:textId="5AC5B698" w:rsidR="006411FB" w:rsidRDefault="006411FB">
      <w:pPr>
        <w:pStyle w:val="Tekstprzypisudolnego"/>
      </w:pPr>
      <w:r w:rsidRPr="00E37949">
        <w:rPr>
          <w:rStyle w:val="Odwoanieprzypisudolnego"/>
          <w:sz w:val="24"/>
          <w:szCs w:val="24"/>
        </w:rPr>
        <w:footnoteRef/>
      </w:r>
      <w:r w:rsidRPr="00E37949">
        <w:rPr>
          <w:sz w:val="24"/>
          <w:szCs w:val="24"/>
        </w:rPr>
        <w:t xml:space="preserve"> </w:t>
      </w:r>
      <w:bookmarkStart w:id="118" w:name="_Hlk148518393"/>
      <w:r w:rsidR="00295B66">
        <w:rPr>
          <w:sz w:val="24"/>
          <w:szCs w:val="24"/>
        </w:rPr>
        <w:t>Ź</w:t>
      </w:r>
      <w:r w:rsidR="00295B66" w:rsidRPr="00E37949">
        <w:rPr>
          <w:sz w:val="24"/>
          <w:szCs w:val="24"/>
        </w:rPr>
        <w:t xml:space="preserve">ródło: </w:t>
      </w:r>
      <w:r w:rsidR="00295B66">
        <w:rPr>
          <w:sz w:val="24"/>
          <w:szCs w:val="24"/>
        </w:rPr>
        <w:t>O</w:t>
      </w:r>
      <w:r w:rsidR="00295B66" w:rsidRPr="00E37949">
        <w:rPr>
          <w:sz w:val="24"/>
          <w:szCs w:val="24"/>
        </w:rPr>
        <w:t xml:space="preserve">pracowanie własne na podstawie </w:t>
      </w:r>
      <w:hyperlink r:id="rId36" w:history="1">
        <w:r w:rsidR="00295B66">
          <w:rPr>
            <w:rStyle w:val="Hipercze"/>
            <w:sz w:val="24"/>
            <w:szCs w:val="24"/>
          </w:rPr>
          <w:t>GUS BDL</w:t>
        </w:r>
      </w:hyperlink>
      <w:r w:rsidR="00295B66" w:rsidRPr="00E37949">
        <w:rPr>
          <w:sz w:val="24"/>
          <w:szCs w:val="24"/>
        </w:rPr>
        <w:t>, dostęp 0</w:t>
      </w:r>
      <w:r w:rsidR="00295B66">
        <w:rPr>
          <w:sz w:val="24"/>
          <w:szCs w:val="24"/>
        </w:rPr>
        <w:t>2</w:t>
      </w:r>
      <w:r w:rsidR="00295B66" w:rsidRPr="00E37949">
        <w:rPr>
          <w:sz w:val="24"/>
          <w:szCs w:val="24"/>
        </w:rPr>
        <w:t>.08.2023</w:t>
      </w:r>
      <w:r w:rsidR="00295B66">
        <w:rPr>
          <w:sz w:val="24"/>
          <w:szCs w:val="24"/>
        </w:rPr>
        <w:t xml:space="preserve"> r.</w:t>
      </w:r>
      <w:bookmarkEnd w:id="118"/>
    </w:p>
  </w:footnote>
  <w:footnote w:id="93">
    <w:p w14:paraId="47285D90" w14:textId="17435E25" w:rsidR="007303A5" w:rsidRDefault="007303A5">
      <w:pPr>
        <w:pStyle w:val="Tekstprzypisudolnego"/>
      </w:pPr>
      <w:r w:rsidRPr="007303A5">
        <w:rPr>
          <w:rStyle w:val="Odwoanieprzypisudolnego"/>
          <w:sz w:val="24"/>
          <w:szCs w:val="24"/>
        </w:rPr>
        <w:footnoteRef/>
      </w:r>
      <w:r w:rsidRPr="007303A5">
        <w:rPr>
          <w:sz w:val="24"/>
          <w:szCs w:val="24"/>
        </w:rPr>
        <w:t xml:space="preserve"> </w:t>
      </w:r>
      <w:r w:rsidR="00295B66">
        <w:rPr>
          <w:sz w:val="24"/>
          <w:szCs w:val="24"/>
        </w:rPr>
        <w:t>Ź</w:t>
      </w:r>
      <w:r w:rsidR="00295B66" w:rsidRPr="00E37949">
        <w:rPr>
          <w:sz w:val="24"/>
          <w:szCs w:val="24"/>
        </w:rPr>
        <w:t xml:space="preserve">ródło: </w:t>
      </w:r>
      <w:r w:rsidR="00295B66">
        <w:rPr>
          <w:sz w:val="24"/>
          <w:szCs w:val="24"/>
        </w:rPr>
        <w:t>O</w:t>
      </w:r>
      <w:r w:rsidR="00295B66" w:rsidRPr="00E37949">
        <w:rPr>
          <w:sz w:val="24"/>
          <w:szCs w:val="24"/>
        </w:rPr>
        <w:t xml:space="preserve">pracowanie własne na podstawie </w:t>
      </w:r>
      <w:hyperlink r:id="rId37" w:history="1">
        <w:r w:rsidR="00295B66">
          <w:rPr>
            <w:rStyle w:val="Hipercze"/>
            <w:sz w:val="24"/>
            <w:szCs w:val="24"/>
          </w:rPr>
          <w:t>GUS BDL</w:t>
        </w:r>
      </w:hyperlink>
      <w:r w:rsidR="00295B66" w:rsidRPr="00E37949">
        <w:rPr>
          <w:sz w:val="24"/>
          <w:szCs w:val="24"/>
        </w:rPr>
        <w:t>, dostęp 0</w:t>
      </w:r>
      <w:r w:rsidR="00295B66">
        <w:rPr>
          <w:sz w:val="24"/>
          <w:szCs w:val="24"/>
        </w:rPr>
        <w:t>2</w:t>
      </w:r>
      <w:r w:rsidR="00295B66" w:rsidRPr="00E37949">
        <w:rPr>
          <w:sz w:val="24"/>
          <w:szCs w:val="24"/>
        </w:rPr>
        <w:t>.08.2023</w:t>
      </w:r>
      <w:r w:rsidR="00295B66">
        <w:rPr>
          <w:sz w:val="24"/>
          <w:szCs w:val="24"/>
        </w:rPr>
        <w:t xml:space="preserve"> r.</w:t>
      </w:r>
    </w:p>
  </w:footnote>
  <w:footnote w:id="94">
    <w:p w14:paraId="3743E0B7" w14:textId="31D1CBC0" w:rsidR="002148FA" w:rsidRDefault="002148FA">
      <w:pPr>
        <w:pStyle w:val="Tekstprzypisudolnego"/>
      </w:pPr>
      <w:r w:rsidRPr="00E37949">
        <w:rPr>
          <w:rStyle w:val="Odwoanieprzypisudolnego"/>
          <w:sz w:val="24"/>
          <w:szCs w:val="24"/>
        </w:rPr>
        <w:footnoteRef/>
      </w:r>
      <w:r w:rsidRPr="00E37949">
        <w:rPr>
          <w:sz w:val="24"/>
          <w:szCs w:val="24"/>
        </w:rPr>
        <w:t xml:space="preserve"> </w:t>
      </w:r>
      <w:r w:rsidR="00295B66">
        <w:rPr>
          <w:sz w:val="24"/>
          <w:szCs w:val="24"/>
        </w:rPr>
        <w:t>Ź</w:t>
      </w:r>
      <w:r w:rsidR="00295B66" w:rsidRPr="00E37949">
        <w:rPr>
          <w:sz w:val="24"/>
          <w:szCs w:val="24"/>
        </w:rPr>
        <w:t xml:space="preserve">ródło: </w:t>
      </w:r>
      <w:r w:rsidR="00295B66">
        <w:rPr>
          <w:sz w:val="24"/>
          <w:szCs w:val="24"/>
        </w:rPr>
        <w:t>O</w:t>
      </w:r>
      <w:r w:rsidR="00295B66" w:rsidRPr="00E37949">
        <w:rPr>
          <w:sz w:val="24"/>
          <w:szCs w:val="24"/>
        </w:rPr>
        <w:t xml:space="preserve">pracowanie własne na podstawie </w:t>
      </w:r>
      <w:hyperlink r:id="rId38" w:history="1">
        <w:r w:rsidR="00295B66">
          <w:rPr>
            <w:rStyle w:val="Hipercze"/>
            <w:sz w:val="24"/>
            <w:szCs w:val="24"/>
          </w:rPr>
          <w:t>GUS BDL</w:t>
        </w:r>
      </w:hyperlink>
      <w:r w:rsidR="00295B66" w:rsidRPr="00E37949">
        <w:rPr>
          <w:sz w:val="24"/>
          <w:szCs w:val="24"/>
        </w:rPr>
        <w:t>, dostęp 0</w:t>
      </w:r>
      <w:r w:rsidR="00295B66">
        <w:rPr>
          <w:sz w:val="24"/>
          <w:szCs w:val="24"/>
        </w:rPr>
        <w:t>2</w:t>
      </w:r>
      <w:r w:rsidR="00295B66" w:rsidRPr="00E37949">
        <w:rPr>
          <w:sz w:val="24"/>
          <w:szCs w:val="24"/>
        </w:rPr>
        <w:t>.08.2023</w:t>
      </w:r>
      <w:r w:rsidR="00295B66">
        <w:rPr>
          <w:sz w:val="24"/>
          <w:szCs w:val="24"/>
        </w:rPr>
        <w:t xml:space="preserve"> r.</w:t>
      </w:r>
    </w:p>
  </w:footnote>
  <w:footnote w:id="95">
    <w:p w14:paraId="591FA8FB" w14:textId="295BEBC4" w:rsidR="00897ABC" w:rsidRDefault="00897ABC">
      <w:pPr>
        <w:pStyle w:val="Tekstprzypisudolnego"/>
      </w:pPr>
      <w:r w:rsidRPr="00E37949">
        <w:rPr>
          <w:rStyle w:val="Odwoanieprzypisudolnego"/>
          <w:sz w:val="24"/>
          <w:szCs w:val="24"/>
        </w:rPr>
        <w:footnoteRef/>
      </w:r>
      <w:r w:rsidRPr="00E37949">
        <w:rPr>
          <w:sz w:val="24"/>
          <w:szCs w:val="24"/>
        </w:rPr>
        <w:t xml:space="preserve"> </w:t>
      </w:r>
      <w:r w:rsidR="00295B66">
        <w:rPr>
          <w:sz w:val="24"/>
          <w:szCs w:val="24"/>
        </w:rPr>
        <w:t>Ź</w:t>
      </w:r>
      <w:r w:rsidR="00295B66" w:rsidRPr="00E37949">
        <w:rPr>
          <w:sz w:val="24"/>
          <w:szCs w:val="24"/>
        </w:rPr>
        <w:t xml:space="preserve">ródło: </w:t>
      </w:r>
      <w:r w:rsidR="00295B66">
        <w:rPr>
          <w:sz w:val="24"/>
          <w:szCs w:val="24"/>
        </w:rPr>
        <w:t>O</w:t>
      </w:r>
      <w:r w:rsidR="00295B66" w:rsidRPr="00E37949">
        <w:rPr>
          <w:sz w:val="24"/>
          <w:szCs w:val="24"/>
        </w:rPr>
        <w:t xml:space="preserve">pracowanie własne na podstawie </w:t>
      </w:r>
      <w:hyperlink r:id="rId39" w:history="1">
        <w:r w:rsidR="00295B66">
          <w:rPr>
            <w:rStyle w:val="Hipercze"/>
            <w:sz w:val="24"/>
            <w:szCs w:val="24"/>
          </w:rPr>
          <w:t>GUS BDL</w:t>
        </w:r>
      </w:hyperlink>
      <w:r w:rsidR="00295B66" w:rsidRPr="00E37949">
        <w:rPr>
          <w:sz w:val="24"/>
          <w:szCs w:val="24"/>
        </w:rPr>
        <w:t>, dostęp 0</w:t>
      </w:r>
      <w:r w:rsidR="00295B66">
        <w:rPr>
          <w:sz w:val="24"/>
          <w:szCs w:val="24"/>
        </w:rPr>
        <w:t>2</w:t>
      </w:r>
      <w:r w:rsidR="00295B66" w:rsidRPr="00E37949">
        <w:rPr>
          <w:sz w:val="24"/>
          <w:szCs w:val="24"/>
        </w:rPr>
        <w:t>.08.2023</w:t>
      </w:r>
      <w:r w:rsidR="00295B66">
        <w:rPr>
          <w:sz w:val="24"/>
          <w:szCs w:val="24"/>
        </w:rPr>
        <w:t xml:space="preserve"> r.</w:t>
      </w:r>
    </w:p>
  </w:footnote>
  <w:footnote w:id="96">
    <w:p w14:paraId="289EF28D" w14:textId="527638BC" w:rsidR="007303A5" w:rsidRDefault="007303A5">
      <w:pPr>
        <w:pStyle w:val="Tekstprzypisudolnego"/>
      </w:pPr>
      <w:r w:rsidRPr="007C3C6A">
        <w:rPr>
          <w:rStyle w:val="Odwoanieprzypisudolnego"/>
          <w:sz w:val="24"/>
          <w:szCs w:val="24"/>
        </w:rPr>
        <w:footnoteRef/>
      </w:r>
      <w:r>
        <w:t xml:space="preserve"> </w:t>
      </w:r>
      <w:r w:rsidR="00295B66">
        <w:rPr>
          <w:sz w:val="24"/>
          <w:szCs w:val="24"/>
        </w:rPr>
        <w:t>Ź</w:t>
      </w:r>
      <w:r w:rsidR="00295B66" w:rsidRPr="00E37949">
        <w:rPr>
          <w:sz w:val="24"/>
          <w:szCs w:val="24"/>
        </w:rPr>
        <w:t xml:space="preserve">ródło: </w:t>
      </w:r>
      <w:r w:rsidR="00295B66">
        <w:rPr>
          <w:sz w:val="24"/>
          <w:szCs w:val="24"/>
        </w:rPr>
        <w:t>O</w:t>
      </w:r>
      <w:r w:rsidR="00295B66" w:rsidRPr="00E37949">
        <w:rPr>
          <w:sz w:val="24"/>
          <w:szCs w:val="24"/>
        </w:rPr>
        <w:t xml:space="preserve">pracowanie własne na podstawie </w:t>
      </w:r>
      <w:hyperlink r:id="rId40" w:history="1">
        <w:r w:rsidR="00295B66">
          <w:rPr>
            <w:rStyle w:val="Hipercze"/>
            <w:sz w:val="24"/>
            <w:szCs w:val="24"/>
          </w:rPr>
          <w:t>GUS BDL</w:t>
        </w:r>
      </w:hyperlink>
      <w:r w:rsidR="00295B66" w:rsidRPr="00E37949">
        <w:rPr>
          <w:sz w:val="24"/>
          <w:szCs w:val="24"/>
        </w:rPr>
        <w:t>, dostęp 0</w:t>
      </w:r>
      <w:r w:rsidR="00295B66">
        <w:rPr>
          <w:sz w:val="24"/>
          <w:szCs w:val="24"/>
        </w:rPr>
        <w:t>2</w:t>
      </w:r>
      <w:r w:rsidR="00295B66" w:rsidRPr="00E37949">
        <w:rPr>
          <w:sz w:val="24"/>
          <w:szCs w:val="24"/>
        </w:rPr>
        <w:t>.08.2023</w:t>
      </w:r>
      <w:r w:rsidR="00295B66">
        <w:rPr>
          <w:sz w:val="24"/>
          <w:szCs w:val="24"/>
        </w:rPr>
        <w:t xml:space="preserve"> r.</w:t>
      </w:r>
    </w:p>
  </w:footnote>
  <w:footnote w:id="97">
    <w:p w14:paraId="14266E23" w14:textId="33A01B1A" w:rsidR="00173267" w:rsidRDefault="00173267">
      <w:pPr>
        <w:pStyle w:val="Tekstprzypisudolnego"/>
      </w:pPr>
      <w:r w:rsidRPr="00E37949">
        <w:rPr>
          <w:rStyle w:val="Odwoanieprzypisudolnego"/>
          <w:sz w:val="24"/>
          <w:szCs w:val="24"/>
        </w:rPr>
        <w:footnoteRef/>
      </w:r>
      <w:r w:rsidRPr="00E37949">
        <w:rPr>
          <w:sz w:val="24"/>
          <w:szCs w:val="24"/>
        </w:rPr>
        <w:t xml:space="preserve"> </w:t>
      </w:r>
      <w:r w:rsidR="00295B66">
        <w:rPr>
          <w:sz w:val="24"/>
          <w:szCs w:val="24"/>
        </w:rPr>
        <w:t>Ź</w:t>
      </w:r>
      <w:r w:rsidR="00295B66" w:rsidRPr="00E37949">
        <w:rPr>
          <w:sz w:val="24"/>
          <w:szCs w:val="24"/>
        </w:rPr>
        <w:t xml:space="preserve">ródło: </w:t>
      </w:r>
      <w:r w:rsidR="00295B66">
        <w:rPr>
          <w:sz w:val="24"/>
          <w:szCs w:val="24"/>
        </w:rPr>
        <w:t>O</w:t>
      </w:r>
      <w:r w:rsidR="00295B66" w:rsidRPr="00E37949">
        <w:rPr>
          <w:sz w:val="24"/>
          <w:szCs w:val="24"/>
        </w:rPr>
        <w:t xml:space="preserve">pracowanie własne na podstawie </w:t>
      </w:r>
      <w:hyperlink r:id="rId41" w:history="1">
        <w:r w:rsidR="00295B66">
          <w:rPr>
            <w:rStyle w:val="Hipercze"/>
            <w:sz w:val="24"/>
            <w:szCs w:val="24"/>
          </w:rPr>
          <w:t>GUS BDL</w:t>
        </w:r>
      </w:hyperlink>
      <w:r w:rsidR="00295B66" w:rsidRPr="00E37949">
        <w:rPr>
          <w:sz w:val="24"/>
          <w:szCs w:val="24"/>
        </w:rPr>
        <w:t>, dostęp 0</w:t>
      </w:r>
      <w:r w:rsidR="00295B66">
        <w:rPr>
          <w:sz w:val="24"/>
          <w:szCs w:val="24"/>
        </w:rPr>
        <w:t>2</w:t>
      </w:r>
      <w:r w:rsidR="00295B66" w:rsidRPr="00E37949">
        <w:rPr>
          <w:sz w:val="24"/>
          <w:szCs w:val="24"/>
        </w:rPr>
        <w:t>.08.2023</w:t>
      </w:r>
      <w:r w:rsidR="00295B66">
        <w:rPr>
          <w:sz w:val="24"/>
          <w:szCs w:val="24"/>
        </w:rPr>
        <w:t xml:space="preserve"> r.</w:t>
      </w:r>
    </w:p>
  </w:footnote>
  <w:footnote w:id="98">
    <w:p w14:paraId="09E4CE7E" w14:textId="552A8303" w:rsidR="007303A5" w:rsidRDefault="007303A5">
      <w:pPr>
        <w:pStyle w:val="Tekstprzypisudolnego"/>
      </w:pPr>
      <w:r w:rsidRPr="007C3C6A">
        <w:rPr>
          <w:rStyle w:val="Odwoanieprzypisudolnego"/>
          <w:sz w:val="24"/>
          <w:szCs w:val="24"/>
        </w:rPr>
        <w:footnoteRef/>
      </w:r>
      <w:r w:rsidRPr="007C3C6A">
        <w:rPr>
          <w:sz w:val="24"/>
          <w:szCs w:val="24"/>
        </w:rPr>
        <w:t xml:space="preserve"> </w:t>
      </w:r>
      <w:r w:rsidR="00295B66">
        <w:rPr>
          <w:sz w:val="24"/>
          <w:szCs w:val="24"/>
        </w:rPr>
        <w:t>Ź</w:t>
      </w:r>
      <w:r w:rsidR="00295B66" w:rsidRPr="00E37949">
        <w:rPr>
          <w:sz w:val="24"/>
          <w:szCs w:val="24"/>
        </w:rPr>
        <w:t xml:space="preserve">ródło: </w:t>
      </w:r>
      <w:r w:rsidR="00295B66">
        <w:rPr>
          <w:sz w:val="24"/>
          <w:szCs w:val="24"/>
        </w:rPr>
        <w:t>O</w:t>
      </w:r>
      <w:r w:rsidR="00295B66" w:rsidRPr="00E37949">
        <w:rPr>
          <w:sz w:val="24"/>
          <w:szCs w:val="24"/>
        </w:rPr>
        <w:t xml:space="preserve">pracowanie własne na podstawie </w:t>
      </w:r>
      <w:hyperlink r:id="rId42" w:history="1">
        <w:r w:rsidR="00295B66">
          <w:rPr>
            <w:rStyle w:val="Hipercze"/>
            <w:sz w:val="24"/>
            <w:szCs w:val="24"/>
          </w:rPr>
          <w:t>GUS BDL</w:t>
        </w:r>
      </w:hyperlink>
      <w:r w:rsidR="00295B66" w:rsidRPr="00E37949">
        <w:rPr>
          <w:sz w:val="24"/>
          <w:szCs w:val="24"/>
        </w:rPr>
        <w:t>, dostęp 0</w:t>
      </w:r>
      <w:r w:rsidR="00295B66">
        <w:rPr>
          <w:sz w:val="24"/>
          <w:szCs w:val="24"/>
        </w:rPr>
        <w:t>2</w:t>
      </w:r>
      <w:r w:rsidR="00295B66" w:rsidRPr="00E37949">
        <w:rPr>
          <w:sz w:val="24"/>
          <w:szCs w:val="24"/>
        </w:rPr>
        <w:t>.08.2023</w:t>
      </w:r>
      <w:r w:rsidR="00295B66">
        <w:rPr>
          <w:sz w:val="24"/>
          <w:szCs w:val="24"/>
        </w:rPr>
        <w:t xml:space="preserve"> r.</w:t>
      </w:r>
    </w:p>
  </w:footnote>
  <w:footnote w:id="99">
    <w:p w14:paraId="62891C07" w14:textId="2512533A" w:rsidR="007303A5" w:rsidRDefault="007303A5">
      <w:pPr>
        <w:pStyle w:val="Tekstprzypisudolnego"/>
      </w:pPr>
      <w:r w:rsidRPr="007C3C6A">
        <w:rPr>
          <w:rStyle w:val="Odwoanieprzypisudolnego"/>
          <w:sz w:val="24"/>
          <w:szCs w:val="24"/>
        </w:rPr>
        <w:footnoteRef/>
      </w:r>
      <w:r w:rsidRPr="007C3C6A">
        <w:rPr>
          <w:sz w:val="24"/>
          <w:szCs w:val="24"/>
        </w:rPr>
        <w:t xml:space="preserve"> </w:t>
      </w:r>
      <w:r w:rsidR="00295B66">
        <w:rPr>
          <w:sz w:val="24"/>
          <w:szCs w:val="24"/>
        </w:rPr>
        <w:t>Ź</w:t>
      </w:r>
      <w:r w:rsidR="00295B66" w:rsidRPr="00E37949">
        <w:rPr>
          <w:sz w:val="24"/>
          <w:szCs w:val="24"/>
        </w:rPr>
        <w:t xml:space="preserve">ródło: </w:t>
      </w:r>
      <w:r w:rsidR="00295B66">
        <w:rPr>
          <w:sz w:val="24"/>
          <w:szCs w:val="24"/>
        </w:rPr>
        <w:t>O</w:t>
      </w:r>
      <w:r w:rsidR="00295B66" w:rsidRPr="00E37949">
        <w:rPr>
          <w:sz w:val="24"/>
          <w:szCs w:val="24"/>
        </w:rPr>
        <w:t xml:space="preserve">pracowanie własne na podstawie </w:t>
      </w:r>
      <w:hyperlink r:id="rId43" w:history="1">
        <w:r w:rsidR="00295B66">
          <w:rPr>
            <w:rStyle w:val="Hipercze"/>
            <w:sz w:val="24"/>
            <w:szCs w:val="24"/>
          </w:rPr>
          <w:t>GUS BDL</w:t>
        </w:r>
      </w:hyperlink>
      <w:r w:rsidR="00295B66" w:rsidRPr="00E37949">
        <w:rPr>
          <w:sz w:val="24"/>
          <w:szCs w:val="24"/>
        </w:rPr>
        <w:t>, dostęp 0</w:t>
      </w:r>
      <w:r w:rsidR="00295B66">
        <w:rPr>
          <w:sz w:val="24"/>
          <w:szCs w:val="24"/>
        </w:rPr>
        <w:t>2</w:t>
      </w:r>
      <w:r w:rsidR="00295B66" w:rsidRPr="00E37949">
        <w:rPr>
          <w:sz w:val="24"/>
          <w:szCs w:val="24"/>
        </w:rPr>
        <w:t>.08.2023</w:t>
      </w:r>
      <w:r w:rsidR="00295B66">
        <w:rPr>
          <w:sz w:val="24"/>
          <w:szCs w:val="24"/>
        </w:rPr>
        <w:t xml:space="preserve"> r.</w:t>
      </w:r>
    </w:p>
  </w:footnote>
  <w:footnote w:id="100">
    <w:p w14:paraId="58774DFA" w14:textId="08374075" w:rsidR="00335A21" w:rsidRPr="00335A21" w:rsidRDefault="00335A21" w:rsidP="00335A21">
      <w:pPr>
        <w:pStyle w:val="Tekstprzypisudolnego"/>
        <w:rPr>
          <w:sz w:val="24"/>
          <w:szCs w:val="24"/>
        </w:rPr>
      </w:pPr>
      <w:r w:rsidRPr="00335A21">
        <w:rPr>
          <w:rStyle w:val="Odwoanieprzypisudolnego"/>
          <w:sz w:val="24"/>
          <w:szCs w:val="24"/>
        </w:rPr>
        <w:footnoteRef/>
      </w:r>
      <w:r w:rsidRPr="00335A21">
        <w:rPr>
          <w:sz w:val="24"/>
          <w:szCs w:val="24"/>
        </w:rPr>
        <w:t xml:space="preserve"> </w:t>
      </w:r>
      <w:r w:rsidR="00295B66" w:rsidRPr="00335A21">
        <w:rPr>
          <w:sz w:val="24"/>
          <w:szCs w:val="24"/>
        </w:rPr>
        <w:t xml:space="preserve">Źródło: </w:t>
      </w:r>
      <w:r w:rsidR="00295B66">
        <w:rPr>
          <w:sz w:val="24"/>
          <w:szCs w:val="24"/>
        </w:rPr>
        <w:t xml:space="preserve">Opracowanie własne </w:t>
      </w:r>
      <w:r w:rsidR="00295B66" w:rsidRPr="00335A21">
        <w:rPr>
          <w:sz w:val="24"/>
          <w:szCs w:val="24"/>
        </w:rPr>
        <w:t>na podstawie: Andrzej Żelaźniewicz i in.: Regionalizacja tektoniczna Polski, Komitet Nauk Geologicznych PAN, Wrocław 2011, ISBN 978-83-63377-01-4</w:t>
      </w:r>
      <w:r w:rsidR="00295B66">
        <w:rPr>
          <w:sz w:val="24"/>
          <w:szCs w:val="24"/>
        </w:rPr>
        <w:t>.</w:t>
      </w:r>
    </w:p>
  </w:footnote>
  <w:footnote w:id="101">
    <w:p w14:paraId="73F74815" w14:textId="13FAEE38" w:rsidR="00335A21" w:rsidRDefault="00335A21" w:rsidP="00335A21">
      <w:pPr>
        <w:pStyle w:val="Tekstprzypisudolnego"/>
      </w:pPr>
      <w:r w:rsidRPr="00335A21">
        <w:rPr>
          <w:rStyle w:val="Odwoanieprzypisudolnego"/>
          <w:sz w:val="24"/>
          <w:szCs w:val="24"/>
        </w:rPr>
        <w:footnoteRef/>
      </w:r>
      <w:r w:rsidRPr="00335A21">
        <w:rPr>
          <w:sz w:val="24"/>
          <w:szCs w:val="24"/>
        </w:rPr>
        <w:t xml:space="preserve"> </w:t>
      </w:r>
      <w:r w:rsidR="00295B66" w:rsidRPr="00335A21">
        <w:rPr>
          <w:sz w:val="24"/>
          <w:szCs w:val="24"/>
        </w:rPr>
        <w:t xml:space="preserve">Źródło: </w:t>
      </w:r>
      <w:r w:rsidR="00295B66">
        <w:rPr>
          <w:sz w:val="24"/>
          <w:szCs w:val="24"/>
        </w:rPr>
        <w:t xml:space="preserve">Opracowanie własne </w:t>
      </w:r>
      <w:r w:rsidR="00295B66" w:rsidRPr="00335A21">
        <w:rPr>
          <w:sz w:val="24"/>
          <w:szCs w:val="24"/>
        </w:rPr>
        <w:t>na podstawie Bilans</w:t>
      </w:r>
      <w:r w:rsidR="00295B66">
        <w:rPr>
          <w:sz w:val="24"/>
          <w:szCs w:val="24"/>
        </w:rPr>
        <w:t>u</w:t>
      </w:r>
      <w:r w:rsidR="00295B66" w:rsidRPr="00335A21">
        <w:rPr>
          <w:sz w:val="24"/>
          <w:szCs w:val="24"/>
        </w:rPr>
        <w:t xml:space="preserve"> zasobów złóż kopalin w Polsce wg stanu 31.12.2022, 31.12.2021, 31.12.2020, 31.12.2019, Państwowy Instytut Geologiczny Państwowy Instytut Badawczy</w:t>
      </w:r>
      <w:r w:rsidR="00295B66">
        <w:rPr>
          <w:sz w:val="24"/>
          <w:szCs w:val="24"/>
        </w:rPr>
        <w:t>.</w:t>
      </w:r>
    </w:p>
  </w:footnote>
  <w:footnote w:id="102">
    <w:p w14:paraId="70954CC8" w14:textId="32AF337B" w:rsidR="00335A21" w:rsidRDefault="00335A21" w:rsidP="00335A21">
      <w:pPr>
        <w:pStyle w:val="Tekstprzypisudolnego"/>
      </w:pPr>
      <w:r w:rsidRPr="00335A21">
        <w:rPr>
          <w:rStyle w:val="Odwoanieprzypisudolnego"/>
          <w:sz w:val="24"/>
          <w:szCs w:val="24"/>
        </w:rPr>
        <w:footnoteRef/>
      </w:r>
      <w:r w:rsidRPr="00335A21">
        <w:rPr>
          <w:sz w:val="24"/>
          <w:szCs w:val="24"/>
        </w:rPr>
        <w:t xml:space="preserve"> </w:t>
      </w:r>
      <w:r w:rsidR="00295B66" w:rsidRPr="00335A21">
        <w:rPr>
          <w:sz w:val="24"/>
          <w:szCs w:val="24"/>
        </w:rPr>
        <w:t xml:space="preserve">Źródło: </w:t>
      </w:r>
      <w:r w:rsidR="00295B66">
        <w:rPr>
          <w:sz w:val="24"/>
          <w:szCs w:val="24"/>
        </w:rPr>
        <w:t xml:space="preserve">Opracowanie własne </w:t>
      </w:r>
      <w:r w:rsidR="00295B66" w:rsidRPr="00335A21">
        <w:rPr>
          <w:sz w:val="24"/>
          <w:szCs w:val="24"/>
        </w:rPr>
        <w:t>na podstawie Prognoz</w:t>
      </w:r>
      <w:r w:rsidR="00295B66">
        <w:rPr>
          <w:sz w:val="24"/>
          <w:szCs w:val="24"/>
        </w:rPr>
        <w:t>y</w:t>
      </w:r>
      <w:r w:rsidR="00295B66" w:rsidRPr="00335A21">
        <w:rPr>
          <w:sz w:val="24"/>
          <w:szCs w:val="24"/>
        </w:rPr>
        <w:t xml:space="preserve"> oddziaływania na środowisko projektu programu ochrony środowiska dla województwa podkarpackiego na lata 2020-2023 z perspektywą do roku 2027 r.</w:t>
      </w:r>
    </w:p>
  </w:footnote>
  <w:footnote w:id="103">
    <w:p w14:paraId="2AAF77F0" w14:textId="0B15AB73" w:rsidR="00335A21" w:rsidRDefault="00335A21" w:rsidP="00335A21">
      <w:pPr>
        <w:pStyle w:val="Tekstprzypisudolnego"/>
      </w:pPr>
      <w:r w:rsidRPr="00335A21">
        <w:rPr>
          <w:rStyle w:val="Odwoanieprzypisudolnego"/>
          <w:sz w:val="24"/>
          <w:szCs w:val="24"/>
        </w:rPr>
        <w:footnoteRef/>
      </w:r>
      <w:r w:rsidRPr="00335A21">
        <w:rPr>
          <w:sz w:val="24"/>
          <w:szCs w:val="24"/>
        </w:rPr>
        <w:t xml:space="preserve"> </w:t>
      </w:r>
      <w:bookmarkStart w:id="132" w:name="_Hlk148518589"/>
      <w:r w:rsidR="00295B66" w:rsidRPr="00335A21">
        <w:rPr>
          <w:sz w:val="24"/>
          <w:szCs w:val="24"/>
        </w:rPr>
        <w:t xml:space="preserve">Źródło: </w:t>
      </w:r>
      <w:r w:rsidR="00295B66">
        <w:rPr>
          <w:sz w:val="24"/>
          <w:szCs w:val="24"/>
        </w:rPr>
        <w:t xml:space="preserve">Opracowanie własne </w:t>
      </w:r>
      <w:r w:rsidR="00295B66" w:rsidRPr="00335A21">
        <w:rPr>
          <w:sz w:val="24"/>
          <w:szCs w:val="24"/>
        </w:rPr>
        <w:t xml:space="preserve">na podstawie danych </w:t>
      </w:r>
      <w:hyperlink r:id="rId44" w:history="1">
        <w:r w:rsidR="00295B66">
          <w:rPr>
            <w:rStyle w:val="Hipercze"/>
            <w:sz w:val="24"/>
            <w:szCs w:val="24"/>
          </w:rPr>
          <w:t>Dane geologiczne</w:t>
        </w:r>
      </w:hyperlink>
      <w:r w:rsidR="00295B66">
        <w:rPr>
          <w:sz w:val="24"/>
          <w:szCs w:val="24"/>
        </w:rPr>
        <w:t>.</w:t>
      </w:r>
      <w:bookmarkEnd w:id="132"/>
    </w:p>
  </w:footnote>
  <w:footnote w:id="104">
    <w:p w14:paraId="59F3696F" w14:textId="37DDF90F" w:rsidR="001C355C" w:rsidRDefault="001C355C" w:rsidP="001C355C">
      <w:pPr>
        <w:pStyle w:val="Tekstprzypisudolnego"/>
      </w:pPr>
      <w:r w:rsidRPr="001C355C">
        <w:rPr>
          <w:rStyle w:val="Odwoanieprzypisudolnego"/>
          <w:sz w:val="24"/>
          <w:szCs w:val="24"/>
        </w:rPr>
        <w:footnoteRef/>
      </w:r>
      <w:r w:rsidRPr="001C355C">
        <w:rPr>
          <w:sz w:val="24"/>
          <w:szCs w:val="24"/>
        </w:rPr>
        <w:t xml:space="preserve"> </w:t>
      </w:r>
      <w:r w:rsidR="00295B66" w:rsidRPr="001C355C">
        <w:rPr>
          <w:sz w:val="24"/>
          <w:szCs w:val="24"/>
        </w:rPr>
        <w:t xml:space="preserve">Źródło: </w:t>
      </w:r>
      <w:r w:rsidR="00295B66">
        <w:rPr>
          <w:sz w:val="24"/>
          <w:szCs w:val="24"/>
        </w:rPr>
        <w:t xml:space="preserve">Opracowanie własne </w:t>
      </w:r>
      <w:r w:rsidR="00295B66" w:rsidRPr="001C355C">
        <w:rPr>
          <w:sz w:val="24"/>
          <w:szCs w:val="24"/>
        </w:rPr>
        <w:t>na podstawie Prognoz</w:t>
      </w:r>
      <w:r w:rsidR="00295B66">
        <w:rPr>
          <w:sz w:val="24"/>
          <w:szCs w:val="24"/>
        </w:rPr>
        <w:t>y</w:t>
      </w:r>
      <w:r w:rsidR="00295B66" w:rsidRPr="001C355C">
        <w:rPr>
          <w:sz w:val="24"/>
          <w:szCs w:val="24"/>
        </w:rPr>
        <w:t xml:space="preserve"> oddziaływania na środowisko projektu Programu Ochrony Środowiska za: Rolnictwo w województwie podkarpackim w 2022 r.</w:t>
      </w:r>
    </w:p>
  </w:footnote>
  <w:footnote w:id="105">
    <w:p w14:paraId="6A66963B" w14:textId="56845ECE" w:rsidR="001C355C" w:rsidRDefault="001C355C" w:rsidP="001C355C">
      <w:pPr>
        <w:pStyle w:val="Tekstprzypisudolnego"/>
      </w:pPr>
      <w:r w:rsidRPr="001C355C">
        <w:rPr>
          <w:rStyle w:val="Odwoanieprzypisudolnego"/>
          <w:sz w:val="24"/>
          <w:szCs w:val="24"/>
        </w:rPr>
        <w:footnoteRef/>
      </w:r>
      <w:r w:rsidRPr="001C355C">
        <w:rPr>
          <w:sz w:val="24"/>
          <w:szCs w:val="24"/>
        </w:rPr>
        <w:t xml:space="preserve"> </w:t>
      </w:r>
      <w:r w:rsidR="00295B66" w:rsidRPr="001C355C">
        <w:rPr>
          <w:sz w:val="24"/>
          <w:szCs w:val="24"/>
        </w:rPr>
        <w:t xml:space="preserve">Źródło: </w:t>
      </w:r>
      <w:r w:rsidR="00295B66">
        <w:rPr>
          <w:sz w:val="24"/>
          <w:szCs w:val="24"/>
        </w:rPr>
        <w:t xml:space="preserve">Opracowanie własne </w:t>
      </w:r>
      <w:r w:rsidR="00295B66" w:rsidRPr="001C355C">
        <w:rPr>
          <w:sz w:val="24"/>
          <w:szCs w:val="24"/>
        </w:rPr>
        <w:t>na podstawie danych eea.europa.eu</w:t>
      </w:r>
      <w:r w:rsidR="00295B66">
        <w:rPr>
          <w:sz w:val="24"/>
          <w:szCs w:val="24"/>
        </w:rPr>
        <w:t>.</w:t>
      </w:r>
    </w:p>
  </w:footnote>
  <w:footnote w:id="106">
    <w:p w14:paraId="2CE4B5B8" w14:textId="71B25DF6" w:rsidR="001C355C" w:rsidRPr="007E4A68" w:rsidRDefault="001C355C" w:rsidP="001C355C">
      <w:pPr>
        <w:pStyle w:val="Tekstprzypisudolnego"/>
        <w:rPr>
          <w:sz w:val="24"/>
          <w:szCs w:val="24"/>
        </w:rPr>
      </w:pPr>
      <w:r w:rsidRPr="007E4A68">
        <w:rPr>
          <w:rStyle w:val="Odwoanieprzypisudolnego"/>
          <w:sz w:val="24"/>
          <w:szCs w:val="24"/>
        </w:rPr>
        <w:footnoteRef/>
      </w:r>
      <w:r w:rsidRPr="007E4A68">
        <w:rPr>
          <w:sz w:val="24"/>
          <w:szCs w:val="24"/>
        </w:rPr>
        <w:t xml:space="preserve"> </w:t>
      </w:r>
      <w:bookmarkStart w:id="136" w:name="_Hlk148518700"/>
      <w:r w:rsidR="00295B66" w:rsidRPr="007E4A68">
        <w:rPr>
          <w:sz w:val="24"/>
          <w:szCs w:val="24"/>
        </w:rPr>
        <w:t xml:space="preserve">Źródło: </w:t>
      </w:r>
      <w:r w:rsidR="00295B66">
        <w:rPr>
          <w:sz w:val="24"/>
          <w:szCs w:val="24"/>
        </w:rPr>
        <w:t xml:space="preserve">Opracowanie własne </w:t>
      </w:r>
      <w:r w:rsidR="00295B66" w:rsidRPr="007E4A68">
        <w:rPr>
          <w:sz w:val="24"/>
          <w:szCs w:val="24"/>
        </w:rPr>
        <w:t xml:space="preserve">na podstawie danych </w:t>
      </w:r>
      <w:hyperlink r:id="rId45" w:history="1">
        <w:r w:rsidR="00295B66">
          <w:rPr>
            <w:rStyle w:val="Hipercze"/>
            <w:sz w:val="24"/>
            <w:szCs w:val="24"/>
          </w:rPr>
          <w:t>GUS BDL</w:t>
        </w:r>
      </w:hyperlink>
      <w:r w:rsidR="00295B66" w:rsidRPr="007E4A68">
        <w:rPr>
          <w:sz w:val="24"/>
          <w:szCs w:val="24"/>
        </w:rPr>
        <w:t>, dostęp 23.08.2023</w:t>
      </w:r>
      <w:r w:rsidR="00295B66">
        <w:rPr>
          <w:sz w:val="24"/>
          <w:szCs w:val="24"/>
        </w:rPr>
        <w:t xml:space="preserve"> r.</w:t>
      </w:r>
      <w:bookmarkEnd w:id="136"/>
    </w:p>
  </w:footnote>
  <w:footnote w:id="107">
    <w:p w14:paraId="5D1C201F" w14:textId="0122FD46" w:rsidR="001C355C" w:rsidRDefault="001C355C" w:rsidP="001C355C">
      <w:pPr>
        <w:pStyle w:val="Tekstprzypisudolnego"/>
      </w:pPr>
      <w:r w:rsidRPr="007E4A68">
        <w:rPr>
          <w:rStyle w:val="Odwoanieprzypisudolnego"/>
          <w:sz w:val="24"/>
          <w:szCs w:val="24"/>
        </w:rPr>
        <w:footnoteRef/>
      </w:r>
      <w:r w:rsidRPr="007E4A68">
        <w:rPr>
          <w:sz w:val="24"/>
          <w:szCs w:val="24"/>
        </w:rPr>
        <w:t xml:space="preserve"> </w:t>
      </w:r>
      <w:r w:rsidR="00295B66" w:rsidRPr="007E4A68">
        <w:rPr>
          <w:sz w:val="24"/>
          <w:szCs w:val="24"/>
        </w:rPr>
        <w:t xml:space="preserve">Źródło: </w:t>
      </w:r>
      <w:r w:rsidR="00295B66">
        <w:rPr>
          <w:sz w:val="24"/>
          <w:szCs w:val="24"/>
        </w:rPr>
        <w:t xml:space="preserve">Opracowanie własne </w:t>
      </w:r>
      <w:r w:rsidR="00295B66" w:rsidRPr="007E4A68">
        <w:rPr>
          <w:sz w:val="24"/>
          <w:szCs w:val="24"/>
        </w:rPr>
        <w:t>na podstawie dan</w:t>
      </w:r>
      <w:r w:rsidR="00295B66">
        <w:rPr>
          <w:sz w:val="24"/>
          <w:szCs w:val="24"/>
        </w:rPr>
        <w:t>ych</w:t>
      </w:r>
      <w:r w:rsidR="00295B66" w:rsidRPr="007E4A68">
        <w:rPr>
          <w:sz w:val="24"/>
          <w:szCs w:val="24"/>
        </w:rPr>
        <w:t xml:space="preserve"> z Corine Land Cover 2018</w:t>
      </w:r>
      <w:r w:rsidR="00295B66">
        <w:rPr>
          <w:sz w:val="24"/>
          <w:szCs w:val="24"/>
        </w:rPr>
        <w:t>.</w:t>
      </w:r>
    </w:p>
  </w:footnote>
  <w:footnote w:id="108">
    <w:p w14:paraId="1B091BA8" w14:textId="4B1500B8" w:rsidR="001C355C" w:rsidRPr="007E4A68" w:rsidRDefault="001C355C" w:rsidP="001C355C">
      <w:pPr>
        <w:pStyle w:val="Tekstprzypisudolnego"/>
        <w:rPr>
          <w:sz w:val="24"/>
          <w:szCs w:val="24"/>
        </w:rPr>
      </w:pPr>
      <w:r w:rsidRPr="007E4A68">
        <w:rPr>
          <w:rStyle w:val="Odwoanieprzypisudolnego"/>
          <w:sz w:val="24"/>
          <w:szCs w:val="24"/>
        </w:rPr>
        <w:footnoteRef/>
      </w:r>
      <w:r w:rsidRPr="007E4A68">
        <w:rPr>
          <w:sz w:val="24"/>
          <w:szCs w:val="24"/>
        </w:rPr>
        <w:t xml:space="preserve"> </w:t>
      </w:r>
      <w:bookmarkStart w:id="138" w:name="_Hlk148518785"/>
      <w:r w:rsidR="00295B66" w:rsidRPr="007E4A68">
        <w:rPr>
          <w:sz w:val="24"/>
          <w:szCs w:val="24"/>
        </w:rPr>
        <w:t xml:space="preserve">Źródło: </w:t>
      </w:r>
      <w:r w:rsidR="00295B66">
        <w:rPr>
          <w:sz w:val="24"/>
          <w:szCs w:val="24"/>
        </w:rPr>
        <w:t xml:space="preserve">Opracowanie własne </w:t>
      </w:r>
      <w:r w:rsidR="00295B66" w:rsidRPr="007E4A68">
        <w:rPr>
          <w:sz w:val="24"/>
          <w:szCs w:val="24"/>
        </w:rPr>
        <w:t xml:space="preserve">na podstawie </w:t>
      </w:r>
      <w:hyperlink r:id="rId46" w:history="1">
        <w:r w:rsidR="006C625E">
          <w:rPr>
            <w:rStyle w:val="Hipercze"/>
            <w:sz w:val="24"/>
            <w:szCs w:val="24"/>
          </w:rPr>
          <w:t>Chemizm gleb</w:t>
        </w:r>
      </w:hyperlink>
      <w:r w:rsidR="00295B66">
        <w:rPr>
          <w:sz w:val="24"/>
          <w:szCs w:val="24"/>
        </w:rPr>
        <w:t xml:space="preserve">, </w:t>
      </w:r>
      <w:r w:rsidR="00295B66" w:rsidRPr="007E4A68">
        <w:rPr>
          <w:sz w:val="24"/>
          <w:szCs w:val="24"/>
        </w:rPr>
        <w:t>dostęp</w:t>
      </w:r>
      <w:r w:rsidR="00295B66">
        <w:rPr>
          <w:sz w:val="24"/>
          <w:szCs w:val="24"/>
        </w:rPr>
        <w:t xml:space="preserve">: </w:t>
      </w:r>
      <w:r w:rsidR="00295B66" w:rsidRPr="007E4A68">
        <w:rPr>
          <w:sz w:val="24"/>
          <w:szCs w:val="24"/>
        </w:rPr>
        <w:t>23.08.2023</w:t>
      </w:r>
      <w:r w:rsidR="00295B66">
        <w:rPr>
          <w:sz w:val="24"/>
          <w:szCs w:val="24"/>
        </w:rPr>
        <w:t xml:space="preserve"> r.</w:t>
      </w:r>
      <w:bookmarkEnd w:id="138"/>
    </w:p>
  </w:footnote>
  <w:footnote w:id="109">
    <w:p w14:paraId="4776C011" w14:textId="647C300A" w:rsidR="001C355C" w:rsidRPr="007E4A68" w:rsidRDefault="001C355C" w:rsidP="001C355C">
      <w:pPr>
        <w:pStyle w:val="Tekstprzypisudolnego"/>
        <w:rPr>
          <w:sz w:val="24"/>
          <w:szCs w:val="24"/>
        </w:rPr>
      </w:pPr>
      <w:r w:rsidRPr="007E4A68">
        <w:rPr>
          <w:rStyle w:val="Odwoanieprzypisudolnego"/>
          <w:sz w:val="24"/>
          <w:szCs w:val="24"/>
        </w:rPr>
        <w:footnoteRef/>
      </w:r>
      <w:r w:rsidRPr="007E4A68">
        <w:rPr>
          <w:sz w:val="24"/>
          <w:szCs w:val="24"/>
        </w:rPr>
        <w:t xml:space="preserve"> </w:t>
      </w:r>
      <w:bookmarkStart w:id="139" w:name="_Hlk148518820"/>
      <w:r w:rsidR="006C625E" w:rsidRPr="007E4A68">
        <w:rPr>
          <w:sz w:val="24"/>
          <w:szCs w:val="24"/>
        </w:rPr>
        <w:t xml:space="preserve">Źródło: </w:t>
      </w:r>
      <w:r w:rsidR="006C625E">
        <w:rPr>
          <w:sz w:val="24"/>
          <w:szCs w:val="24"/>
        </w:rPr>
        <w:t xml:space="preserve">Opracowanie własne </w:t>
      </w:r>
      <w:r w:rsidR="006C625E" w:rsidRPr="007E4A68">
        <w:rPr>
          <w:sz w:val="24"/>
          <w:szCs w:val="24"/>
        </w:rPr>
        <w:t xml:space="preserve">na podstawie </w:t>
      </w:r>
      <w:hyperlink r:id="rId47" w:history="1">
        <w:r w:rsidR="006C625E">
          <w:rPr>
            <w:rStyle w:val="Hipercze"/>
            <w:sz w:val="24"/>
            <w:szCs w:val="24"/>
          </w:rPr>
          <w:t>SOPO - baza wiedzy</w:t>
        </w:r>
      </w:hyperlink>
      <w:r w:rsidR="006C625E">
        <w:rPr>
          <w:sz w:val="24"/>
          <w:szCs w:val="24"/>
        </w:rPr>
        <w:t xml:space="preserve"> , </w:t>
      </w:r>
      <w:r w:rsidR="006C625E" w:rsidRPr="007E4A68">
        <w:rPr>
          <w:sz w:val="24"/>
          <w:szCs w:val="24"/>
        </w:rPr>
        <w:t>dostęp:</w:t>
      </w:r>
      <w:r w:rsidR="006C625E">
        <w:rPr>
          <w:sz w:val="24"/>
          <w:szCs w:val="24"/>
        </w:rPr>
        <w:t xml:space="preserve"> </w:t>
      </w:r>
      <w:r w:rsidR="006C625E" w:rsidRPr="007E4A68">
        <w:rPr>
          <w:sz w:val="24"/>
          <w:szCs w:val="24"/>
        </w:rPr>
        <w:t>24.08.2023</w:t>
      </w:r>
      <w:r w:rsidR="006C625E">
        <w:rPr>
          <w:sz w:val="24"/>
          <w:szCs w:val="24"/>
        </w:rPr>
        <w:t xml:space="preserve"> r.</w:t>
      </w:r>
      <w:bookmarkEnd w:id="139"/>
    </w:p>
  </w:footnote>
  <w:footnote w:id="110">
    <w:p w14:paraId="31B32352" w14:textId="2D65BD42" w:rsidR="001C355C" w:rsidRPr="007E4A68" w:rsidRDefault="001C355C" w:rsidP="001C355C">
      <w:pPr>
        <w:pStyle w:val="Tekstprzypisudolnego"/>
        <w:rPr>
          <w:sz w:val="24"/>
          <w:szCs w:val="24"/>
        </w:rPr>
      </w:pPr>
      <w:r w:rsidRPr="007E4A68">
        <w:rPr>
          <w:rStyle w:val="Odwoanieprzypisudolnego"/>
          <w:sz w:val="24"/>
          <w:szCs w:val="24"/>
        </w:rPr>
        <w:footnoteRef/>
      </w:r>
      <w:r w:rsidRPr="007E4A68">
        <w:rPr>
          <w:sz w:val="24"/>
          <w:szCs w:val="24"/>
        </w:rPr>
        <w:t xml:space="preserve"> </w:t>
      </w:r>
      <w:r w:rsidR="006C625E" w:rsidRPr="007E4A68">
        <w:rPr>
          <w:sz w:val="24"/>
          <w:szCs w:val="24"/>
        </w:rPr>
        <w:t xml:space="preserve">Źródło: </w:t>
      </w:r>
      <w:r w:rsidR="006C625E">
        <w:rPr>
          <w:sz w:val="24"/>
          <w:szCs w:val="24"/>
        </w:rPr>
        <w:t xml:space="preserve">Opracowanie własne </w:t>
      </w:r>
      <w:r w:rsidR="006C625E" w:rsidRPr="007E4A68">
        <w:rPr>
          <w:sz w:val="24"/>
          <w:szCs w:val="24"/>
        </w:rPr>
        <w:t>na podstawie Prognoz</w:t>
      </w:r>
      <w:r w:rsidR="006C625E">
        <w:rPr>
          <w:sz w:val="24"/>
          <w:szCs w:val="24"/>
        </w:rPr>
        <w:t>y</w:t>
      </w:r>
      <w:r w:rsidR="006C625E" w:rsidRPr="007E4A68">
        <w:rPr>
          <w:sz w:val="24"/>
          <w:szCs w:val="24"/>
        </w:rPr>
        <w:t xml:space="preserve"> oddziaływania na środowisko projektu Programu Ochrony Środowiska za: Rolnictwo w województwie podkarpackim w 2022 r.</w:t>
      </w:r>
    </w:p>
    <w:p w14:paraId="405EBDC8" w14:textId="77777777" w:rsidR="001C355C" w:rsidRDefault="001C355C" w:rsidP="001C355C">
      <w:pPr>
        <w:pStyle w:val="Tekstprzypisudolnego"/>
      </w:pPr>
    </w:p>
  </w:footnote>
  <w:footnote w:id="111">
    <w:p w14:paraId="0DA375F4" w14:textId="0D9142F7" w:rsidR="001C355C" w:rsidRDefault="001C355C" w:rsidP="001C355C">
      <w:pPr>
        <w:pStyle w:val="Tekstprzypisudolnego"/>
      </w:pPr>
      <w:r w:rsidRPr="00F0727B">
        <w:rPr>
          <w:rStyle w:val="Odwoanieprzypisudolnego"/>
          <w:sz w:val="24"/>
          <w:szCs w:val="24"/>
        </w:rPr>
        <w:footnoteRef/>
      </w:r>
      <w:r w:rsidRPr="00F0727B">
        <w:rPr>
          <w:sz w:val="24"/>
          <w:szCs w:val="24"/>
        </w:rPr>
        <w:t xml:space="preserve"> Źródło: System Osłony Przeciwosuwiskowej (SOPO), PIG </w:t>
      </w:r>
      <w:r w:rsidR="006C625E">
        <w:rPr>
          <w:sz w:val="24"/>
          <w:szCs w:val="24"/>
        </w:rPr>
        <w:t>–</w:t>
      </w:r>
      <w:r w:rsidRPr="00F0727B">
        <w:rPr>
          <w:sz w:val="24"/>
          <w:szCs w:val="24"/>
        </w:rPr>
        <w:t xml:space="preserve"> PIB</w:t>
      </w:r>
      <w:r w:rsidR="006C625E">
        <w:rPr>
          <w:sz w:val="24"/>
          <w:szCs w:val="24"/>
        </w:rPr>
        <w:t>.</w:t>
      </w:r>
    </w:p>
  </w:footnote>
  <w:footnote w:id="112">
    <w:p w14:paraId="0A02358B" w14:textId="73A390C5" w:rsidR="003E7327" w:rsidRDefault="003E7327">
      <w:pPr>
        <w:pStyle w:val="Tekstprzypisudolnego"/>
      </w:pPr>
      <w:r w:rsidRPr="003E7327">
        <w:rPr>
          <w:rStyle w:val="Odwoanieprzypisudolnego"/>
          <w:sz w:val="24"/>
          <w:szCs w:val="24"/>
        </w:rPr>
        <w:footnoteRef/>
      </w:r>
      <w:r w:rsidRPr="003E7327">
        <w:rPr>
          <w:sz w:val="24"/>
          <w:szCs w:val="24"/>
        </w:rPr>
        <w:t xml:space="preserve"> </w:t>
      </w:r>
      <w:r w:rsidR="006C625E">
        <w:rPr>
          <w:sz w:val="24"/>
          <w:szCs w:val="24"/>
        </w:rPr>
        <w:t>Ź</w:t>
      </w:r>
      <w:r w:rsidR="006C625E" w:rsidRPr="003E7327">
        <w:rPr>
          <w:sz w:val="24"/>
          <w:szCs w:val="24"/>
        </w:rPr>
        <w:t xml:space="preserve">ródło: </w:t>
      </w:r>
      <w:r w:rsidR="006C625E">
        <w:rPr>
          <w:sz w:val="24"/>
          <w:szCs w:val="24"/>
        </w:rPr>
        <w:t>L</w:t>
      </w:r>
      <w:r w:rsidR="006C625E" w:rsidRPr="003E7327">
        <w:rPr>
          <w:sz w:val="24"/>
          <w:szCs w:val="24"/>
        </w:rPr>
        <w:t>ista instalacji spełniających wymagania dla instalacji komunalnych, które zostały oddane do użytkowania i posiadają wymagane decyzje pozwalające na przetwarzanie odpadów, o których mowa w art. 35 ust. 6 ustawy o odpadach</w:t>
      </w:r>
      <w:r w:rsidR="006C625E">
        <w:rPr>
          <w:sz w:val="24"/>
          <w:szCs w:val="24"/>
        </w:rPr>
        <w:t>.</w:t>
      </w:r>
    </w:p>
  </w:footnote>
  <w:footnote w:id="113">
    <w:p w14:paraId="648A5C93" w14:textId="06995685" w:rsidR="005E714B" w:rsidRDefault="005E714B" w:rsidP="005E714B">
      <w:pPr>
        <w:pStyle w:val="Tekstprzypisudolnego"/>
      </w:pPr>
      <w:r>
        <w:rPr>
          <w:rStyle w:val="Odwoanieprzypisudolnego"/>
        </w:rPr>
        <w:footnoteRef/>
      </w:r>
      <w:r>
        <w:t xml:space="preserve"> </w:t>
      </w:r>
      <w:r w:rsidR="006C625E">
        <w:rPr>
          <w:sz w:val="24"/>
          <w:szCs w:val="24"/>
        </w:rPr>
        <w:t>Ź</w:t>
      </w:r>
      <w:r w:rsidR="006C625E" w:rsidRPr="003E7327">
        <w:rPr>
          <w:sz w:val="24"/>
          <w:szCs w:val="24"/>
        </w:rPr>
        <w:t xml:space="preserve">ródło: </w:t>
      </w:r>
      <w:r w:rsidR="006C625E">
        <w:rPr>
          <w:sz w:val="24"/>
          <w:szCs w:val="24"/>
        </w:rPr>
        <w:t>L</w:t>
      </w:r>
      <w:r w:rsidR="006C625E" w:rsidRPr="003E7327">
        <w:rPr>
          <w:sz w:val="24"/>
          <w:szCs w:val="24"/>
        </w:rPr>
        <w:t>ista instalacji spełniających wymagania dla instalacji komunalnych, które zostały oddane do użytkowania i posiadają wymagane decyzje pozwalające na przetwarzanie odpadów, o których mowa w art. 35 ust. 6 ustawy o odpadach</w:t>
      </w:r>
      <w:r w:rsidR="006C625E">
        <w:rPr>
          <w:sz w:val="24"/>
          <w:szCs w:val="24"/>
        </w:rPr>
        <w:t>.</w:t>
      </w:r>
    </w:p>
    <w:p w14:paraId="2BA68F63" w14:textId="2B0E509D" w:rsidR="005E714B" w:rsidRDefault="005E714B">
      <w:pPr>
        <w:pStyle w:val="Tekstprzypisudolnego"/>
      </w:pPr>
    </w:p>
  </w:footnote>
  <w:footnote w:id="114">
    <w:p w14:paraId="086BEC4B" w14:textId="067C6301" w:rsidR="006E347F" w:rsidRDefault="006E347F">
      <w:pPr>
        <w:pStyle w:val="Tekstprzypisudolnego"/>
      </w:pPr>
      <w:r w:rsidRPr="006C625E">
        <w:rPr>
          <w:rStyle w:val="Odwoanieprzypisudolnego"/>
          <w:sz w:val="24"/>
          <w:szCs w:val="24"/>
        </w:rPr>
        <w:footnoteRef/>
      </w:r>
      <w:r w:rsidRPr="006C625E">
        <w:rPr>
          <w:sz w:val="24"/>
          <w:szCs w:val="24"/>
        </w:rPr>
        <w:t xml:space="preserve"> </w:t>
      </w:r>
      <w:bookmarkStart w:id="145" w:name="_Hlk148518916"/>
      <w:r w:rsidR="006C625E">
        <w:rPr>
          <w:sz w:val="24"/>
          <w:szCs w:val="24"/>
        </w:rPr>
        <w:t>Ź</w:t>
      </w:r>
      <w:r w:rsidRPr="00E37949">
        <w:rPr>
          <w:sz w:val="24"/>
          <w:szCs w:val="24"/>
        </w:rPr>
        <w:t xml:space="preserve">ródło: </w:t>
      </w:r>
      <w:r w:rsidR="006C625E">
        <w:rPr>
          <w:sz w:val="24"/>
          <w:szCs w:val="24"/>
        </w:rPr>
        <w:t>O</w:t>
      </w:r>
      <w:r w:rsidRPr="00E37949">
        <w:rPr>
          <w:sz w:val="24"/>
          <w:szCs w:val="24"/>
        </w:rPr>
        <w:t xml:space="preserve">pracowanie własne na podstawie </w:t>
      </w:r>
      <w:hyperlink r:id="rId48" w:history="1">
        <w:r w:rsidR="006C625E">
          <w:rPr>
            <w:rStyle w:val="Hipercze"/>
            <w:sz w:val="24"/>
            <w:szCs w:val="24"/>
          </w:rPr>
          <w:t>GUS BDL</w:t>
        </w:r>
      </w:hyperlink>
      <w:r w:rsidRPr="00E37949">
        <w:rPr>
          <w:sz w:val="24"/>
          <w:szCs w:val="24"/>
        </w:rPr>
        <w:t xml:space="preserve">, dostęp </w:t>
      </w:r>
      <w:r>
        <w:rPr>
          <w:sz w:val="24"/>
          <w:szCs w:val="24"/>
        </w:rPr>
        <w:t>18</w:t>
      </w:r>
      <w:r w:rsidRPr="00E37949">
        <w:rPr>
          <w:sz w:val="24"/>
          <w:szCs w:val="24"/>
        </w:rPr>
        <w:t>.0</w:t>
      </w:r>
      <w:r>
        <w:rPr>
          <w:sz w:val="24"/>
          <w:szCs w:val="24"/>
        </w:rPr>
        <w:t>9</w:t>
      </w:r>
      <w:r w:rsidRPr="00E37949">
        <w:rPr>
          <w:sz w:val="24"/>
          <w:szCs w:val="24"/>
        </w:rPr>
        <w:t>.2023</w:t>
      </w:r>
      <w:r w:rsidR="006C625E">
        <w:rPr>
          <w:sz w:val="24"/>
          <w:szCs w:val="24"/>
        </w:rPr>
        <w:t xml:space="preserve"> r.</w:t>
      </w:r>
      <w:bookmarkEnd w:id="145"/>
    </w:p>
  </w:footnote>
  <w:footnote w:id="115">
    <w:p w14:paraId="0078DBC3" w14:textId="3E3B4928" w:rsidR="009F6099" w:rsidRPr="009F6099" w:rsidRDefault="009F6099">
      <w:pPr>
        <w:pStyle w:val="Tekstprzypisudolnego"/>
        <w:rPr>
          <w:sz w:val="24"/>
          <w:szCs w:val="24"/>
        </w:rPr>
      </w:pPr>
      <w:r w:rsidRPr="009F6099">
        <w:rPr>
          <w:rStyle w:val="Odwoanieprzypisudolnego"/>
          <w:sz w:val="24"/>
          <w:szCs w:val="24"/>
        </w:rPr>
        <w:footnoteRef/>
      </w:r>
      <w:r w:rsidRPr="009F6099">
        <w:rPr>
          <w:sz w:val="24"/>
          <w:szCs w:val="24"/>
        </w:rPr>
        <w:t xml:space="preserve"> </w:t>
      </w:r>
      <w:r w:rsidR="006C625E">
        <w:rPr>
          <w:sz w:val="24"/>
          <w:szCs w:val="24"/>
        </w:rPr>
        <w:t>Ź</w:t>
      </w:r>
      <w:r w:rsidR="006C625E" w:rsidRPr="00616C2A">
        <w:rPr>
          <w:sz w:val="24"/>
          <w:szCs w:val="24"/>
        </w:rPr>
        <w:t xml:space="preserve">ródło: </w:t>
      </w:r>
      <w:r w:rsidR="006C625E">
        <w:rPr>
          <w:sz w:val="24"/>
          <w:szCs w:val="24"/>
        </w:rPr>
        <w:t>D</w:t>
      </w:r>
      <w:r w:rsidR="006C625E" w:rsidRPr="009F6099">
        <w:rPr>
          <w:sz w:val="24"/>
          <w:szCs w:val="24"/>
        </w:rPr>
        <w:t>ane pozyskane z Urzędu Marszałkowskiego</w:t>
      </w:r>
      <w:r w:rsidR="006C625E">
        <w:rPr>
          <w:sz w:val="24"/>
          <w:szCs w:val="24"/>
        </w:rPr>
        <w:t>.</w:t>
      </w:r>
    </w:p>
  </w:footnote>
  <w:footnote w:id="116">
    <w:p w14:paraId="7D1C36E2" w14:textId="00E2572E" w:rsidR="00956464" w:rsidRPr="00687F99" w:rsidRDefault="00956464">
      <w:pPr>
        <w:pStyle w:val="Tekstprzypisudolnego"/>
        <w:rPr>
          <w:sz w:val="24"/>
          <w:szCs w:val="24"/>
        </w:rPr>
      </w:pPr>
      <w:r w:rsidRPr="00687F99">
        <w:rPr>
          <w:rStyle w:val="Odwoanieprzypisudolnego"/>
          <w:sz w:val="24"/>
          <w:szCs w:val="24"/>
        </w:rPr>
        <w:footnoteRef/>
      </w:r>
      <w:r w:rsidRPr="00687F99">
        <w:rPr>
          <w:sz w:val="24"/>
          <w:szCs w:val="24"/>
        </w:rPr>
        <w:t xml:space="preserve"> </w:t>
      </w:r>
      <w:r w:rsidR="006C625E">
        <w:rPr>
          <w:sz w:val="24"/>
          <w:szCs w:val="24"/>
        </w:rPr>
        <w:t>Ź</w:t>
      </w:r>
      <w:r w:rsidR="006C625E" w:rsidRPr="00616C2A">
        <w:rPr>
          <w:sz w:val="24"/>
          <w:szCs w:val="24"/>
        </w:rPr>
        <w:t xml:space="preserve">ródło: </w:t>
      </w:r>
      <w:r w:rsidR="006C625E">
        <w:rPr>
          <w:sz w:val="24"/>
          <w:szCs w:val="24"/>
        </w:rPr>
        <w:t>D</w:t>
      </w:r>
      <w:r w:rsidR="006C625E" w:rsidRPr="009F6099">
        <w:rPr>
          <w:sz w:val="24"/>
          <w:szCs w:val="24"/>
        </w:rPr>
        <w:t>ane pozyskane z Urzędu Marszałkowskiego</w:t>
      </w:r>
      <w:r w:rsidR="006C625E">
        <w:rPr>
          <w:sz w:val="24"/>
          <w:szCs w:val="24"/>
        </w:rPr>
        <w:t>.</w:t>
      </w:r>
    </w:p>
  </w:footnote>
  <w:footnote w:id="117">
    <w:p w14:paraId="54BAA3CC" w14:textId="323F122F" w:rsidR="00687F99" w:rsidRDefault="00687F99">
      <w:pPr>
        <w:pStyle w:val="Tekstprzypisudolnego"/>
      </w:pPr>
      <w:r w:rsidRPr="00687F99">
        <w:rPr>
          <w:rStyle w:val="Odwoanieprzypisudolnego"/>
          <w:sz w:val="24"/>
          <w:szCs w:val="24"/>
        </w:rPr>
        <w:footnoteRef/>
      </w:r>
      <w:r>
        <w:t xml:space="preserve"> </w:t>
      </w:r>
      <w:r w:rsidR="006C625E">
        <w:rPr>
          <w:sz w:val="24"/>
          <w:szCs w:val="24"/>
        </w:rPr>
        <w:t>Ź</w:t>
      </w:r>
      <w:r w:rsidR="006C625E" w:rsidRPr="00616C2A">
        <w:rPr>
          <w:sz w:val="24"/>
          <w:szCs w:val="24"/>
        </w:rPr>
        <w:t xml:space="preserve">ródło: </w:t>
      </w:r>
      <w:r w:rsidR="006C625E">
        <w:rPr>
          <w:sz w:val="24"/>
          <w:szCs w:val="24"/>
        </w:rPr>
        <w:t>D</w:t>
      </w:r>
      <w:r w:rsidR="006C625E" w:rsidRPr="009F6099">
        <w:rPr>
          <w:sz w:val="24"/>
          <w:szCs w:val="24"/>
        </w:rPr>
        <w:t>ane pozyskane z Urzędu Marszałkowskiego</w:t>
      </w:r>
      <w:r w:rsidR="006C625E">
        <w:rPr>
          <w:sz w:val="24"/>
          <w:szCs w:val="24"/>
        </w:rPr>
        <w:t>.</w:t>
      </w:r>
    </w:p>
  </w:footnote>
  <w:footnote w:id="118">
    <w:p w14:paraId="7957012F" w14:textId="665CF89E" w:rsidR="00304D66" w:rsidRDefault="00304D66">
      <w:pPr>
        <w:pStyle w:val="Tekstprzypisudolnego"/>
      </w:pPr>
      <w:r w:rsidRPr="007C3C6A">
        <w:rPr>
          <w:rStyle w:val="Odwoanieprzypisudolnego"/>
          <w:sz w:val="24"/>
          <w:szCs w:val="24"/>
        </w:rPr>
        <w:footnoteRef/>
      </w:r>
      <w:r>
        <w:t xml:space="preserve"> </w:t>
      </w:r>
      <w:r w:rsidR="006C625E">
        <w:rPr>
          <w:sz w:val="24"/>
          <w:szCs w:val="24"/>
        </w:rPr>
        <w:t>Ź</w:t>
      </w:r>
      <w:r w:rsidR="006C625E" w:rsidRPr="00E37949">
        <w:rPr>
          <w:sz w:val="24"/>
          <w:szCs w:val="24"/>
        </w:rPr>
        <w:t xml:space="preserve">ródło: </w:t>
      </w:r>
      <w:r w:rsidR="006C625E">
        <w:rPr>
          <w:sz w:val="24"/>
          <w:szCs w:val="24"/>
        </w:rPr>
        <w:t>O</w:t>
      </w:r>
      <w:r w:rsidR="006C625E" w:rsidRPr="00E37949">
        <w:rPr>
          <w:sz w:val="24"/>
          <w:szCs w:val="24"/>
        </w:rPr>
        <w:t xml:space="preserve">pracowanie własne na podstawie </w:t>
      </w:r>
      <w:hyperlink r:id="rId49" w:history="1">
        <w:r w:rsidR="006C625E">
          <w:rPr>
            <w:rStyle w:val="Hipercze"/>
            <w:sz w:val="24"/>
            <w:szCs w:val="24"/>
          </w:rPr>
          <w:t>GUS BDL</w:t>
        </w:r>
      </w:hyperlink>
      <w:r w:rsidR="006C625E" w:rsidRPr="00E37949">
        <w:rPr>
          <w:sz w:val="24"/>
          <w:szCs w:val="24"/>
        </w:rPr>
        <w:t xml:space="preserve">, dostęp </w:t>
      </w:r>
      <w:r w:rsidR="006C625E">
        <w:rPr>
          <w:sz w:val="24"/>
          <w:szCs w:val="24"/>
        </w:rPr>
        <w:t>18</w:t>
      </w:r>
      <w:r w:rsidR="006C625E" w:rsidRPr="00E37949">
        <w:rPr>
          <w:sz w:val="24"/>
          <w:szCs w:val="24"/>
        </w:rPr>
        <w:t>.0</w:t>
      </w:r>
      <w:r w:rsidR="006C625E">
        <w:rPr>
          <w:sz w:val="24"/>
          <w:szCs w:val="24"/>
        </w:rPr>
        <w:t>9</w:t>
      </w:r>
      <w:r w:rsidR="006C625E" w:rsidRPr="00E37949">
        <w:rPr>
          <w:sz w:val="24"/>
          <w:szCs w:val="24"/>
        </w:rPr>
        <w:t>.2023</w:t>
      </w:r>
      <w:r w:rsidR="006C625E">
        <w:rPr>
          <w:sz w:val="24"/>
          <w:szCs w:val="24"/>
        </w:rPr>
        <w:t xml:space="preserve"> r.</w:t>
      </w:r>
    </w:p>
  </w:footnote>
  <w:footnote w:id="119">
    <w:p w14:paraId="2A3721CA" w14:textId="71C5C76D" w:rsidR="009E067B" w:rsidRDefault="009E067B">
      <w:pPr>
        <w:pStyle w:val="Tekstprzypisudolnego"/>
      </w:pPr>
      <w:r w:rsidRPr="009E067B">
        <w:rPr>
          <w:rStyle w:val="Odwoanieprzypisudolnego"/>
          <w:sz w:val="24"/>
          <w:szCs w:val="24"/>
        </w:rPr>
        <w:footnoteRef/>
      </w:r>
      <w:r w:rsidRPr="009E067B">
        <w:rPr>
          <w:sz w:val="24"/>
          <w:szCs w:val="24"/>
        </w:rPr>
        <w:t xml:space="preserve"> </w:t>
      </w:r>
      <w:r w:rsidR="006C625E">
        <w:rPr>
          <w:sz w:val="24"/>
          <w:szCs w:val="24"/>
        </w:rPr>
        <w:t>Ź</w:t>
      </w:r>
      <w:r w:rsidR="006C625E" w:rsidRPr="00E37949">
        <w:rPr>
          <w:sz w:val="24"/>
          <w:szCs w:val="24"/>
        </w:rPr>
        <w:t xml:space="preserve">ródło: </w:t>
      </w:r>
      <w:r w:rsidR="006C625E">
        <w:rPr>
          <w:sz w:val="24"/>
          <w:szCs w:val="24"/>
        </w:rPr>
        <w:t>O</w:t>
      </w:r>
      <w:r w:rsidR="006C625E" w:rsidRPr="00E37949">
        <w:rPr>
          <w:sz w:val="24"/>
          <w:szCs w:val="24"/>
        </w:rPr>
        <w:t xml:space="preserve">pracowanie własne na podstawie </w:t>
      </w:r>
      <w:hyperlink r:id="rId50" w:history="1">
        <w:r w:rsidR="006C625E">
          <w:rPr>
            <w:rStyle w:val="Hipercze"/>
            <w:sz w:val="24"/>
            <w:szCs w:val="24"/>
          </w:rPr>
          <w:t>GUS BDL</w:t>
        </w:r>
      </w:hyperlink>
      <w:r w:rsidR="006C625E" w:rsidRPr="00E37949">
        <w:rPr>
          <w:sz w:val="24"/>
          <w:szCs w:val="24"/>
        </w:rPr>
        <w:t xml:space="preserve">, dostęp </w:t>
      </w:r>
      <w:r w:rsidR="006C625E">
        <w:rPr>
          <w:sz w:val="24"/>
          <w:szCs w:val="24"/>
        </w:rPr>
        <w:t>18</w:t>
      </w:r>
      <w:r w:rsidR="006C625E" w:rsidRPr="00E37949">
        <w:rPr>
          <w:sz w:val="24"/>
          <w:szCs w:val="24"/>
        </w:rPr>
        <w:t>.0</w:t>
      </w:r>
      <w:r w:rsidR="006C625E">
        <w:rPr>
          <w:sz w:val="24"/>
          <w:szCs w:val="24"/>
        </w:rPr>
        <w:t>9</w:t>
      </w:r>
      <w:r w:rsidR="006C625E" w:rsidRPr="00E37949">
        <w:rPr>
          <w:sz w:val="24"/>
          <w:szCs w:val="24"/>
        </w:rPr>
        <w:t>.2023</w:t>
      </w:r>
      <w:r w:rsidR="006C625E">
        <w:rPr>
          <w:sz w:val="24"/>
          <w:szCs w:val="24"/>
        </w:rPr>
        <w:t xml:space="preserve"> r.</w:t>
      </w:r>
    </w:p>
  </w:footnote>
  <w:footnote w:id="120">
    <w:p w14:paraId="2713F6AF" w14:textId="1B5F3104" w:rsidR="009E067B" w:rsidRPr="009E067B" w:rsidRDefault="009E067B">
      <w:pPr>
        <w:pStyle w:val="Tekstprzypisudolnego"/>
        <w:rPr>
          <w:sz w:val="24"/>
          <w:szCs w:val="24"/>
        </w:rPr>
      </w:pPr>
      <w:r w:rsidRPr="009E067B">
        <w:rPr>
          <w:rStyle w:val="Odwoanieprzypisudolnego"/>
          <w:sz w:val="24"/>
          <w:szCs w:val="24"/>
        </w:rPr>
        <w:footnoteRef/>
      </w:r>
      <w:r w:rsidRPr="009E067B">
        <w:rPr>
          <w:sz w:val="24"/>
          <w:szCs w:val="24"/>
        </w:rPr>
        <w:t xml:space="preserve"> </w:t>
      </w:r>
      <w:r w:rsidR="006C625E">
        <w:rPr>
          <w:sz w:val="24"/>
          <w:szCs w:val="24"/>
        </w:rPr>
        <w:t>Ź</w:t>
      </w:r>
      <w:r w:rsidR="006C625E" w:rsidRPr="00E37949">
        <w:rPr>
          <w:sz w:val="24"/>
          <w:szCs w:val="24"/>
        </w:rPr>
        <w:t xml:space="preserve">ródło: </w:t>
      </w:r>
      <w:r w:rsidR="006C625E">
        <w:rPr>
          <w:sz w:val="24"/>
          <w:szCs w:val="24"/>
        </w:rPr>
        <w:t>O</w:t>
      </w:r>
      <w:r w:rsidR="006C625E" w:rsidRPr="00E37949">
        <w:rPr>
          <w:sz w:val="24"/>
          <w:szCs w:val="24"/>
        </w:rPr>
        <w:t xml:space="preserve">pracowanie własne na podstawie </w:t>
      </w:r>
      <w:hyperlink r:id="rId51" w:history="1">
        <w:r w:rsidR="006C625E">
          <w:rPr>
            <w:rStyle w:val="Hipercze"/>
            <w:sz w:val="24"/>
            <w:szCs w:val="24"/>
          </w:rPr>
          <w:t>GUS BDL</w:t>
        </w:r>
      </w:hyperlink>
      <w:r w:rsidR="006C625E" w:rsidRPr="00E37949">
        <w:rPr>
          <w:sz w:val="24"/>
          <w:szCs w:val="24"/>
        </w:rPr>
        <w:t xml:space="preserve">, dostęp </w:t>
      </w:r>
      <w:r w:rsidR="006C625E">
        <w:rPr>
          <w:sz w:val="24"/>
          <w:szCs w:val="24"/>
        </w:rPr>
        <w:t>20</w:t>
      </w:r>
      <w:r w:rsidR="006C625E" w:rsidRPr="00E37949">
        <w:rPr>
          <w:sz w:val="24"/>
          <w:szCs w:val="24"/>
        </w:rPr>
        <w:t>.0</w:t>
      </w:r>
      <w:r w:rsidR="006C625E">
        <w:rPr>
          <w:sz w:val="24"/>
          <w:szCs w:val="24"/>
        </w:rPr>
        <w:t>9</w:t>
      </w:r>
      <w:r w:rsidR="006C625E" w:rsidRPr="00E37949">
        <w:rPr>
          <w:sz w:val="24"/>
          <w:szCs w:val="24"/>
        </w:rPr>
        <w:t>.2023</w:t>
      </w:r>
      <w:r w:rsidR="006C625E">
        <w:rPr>
          <w:sz w:val="24"/>
          <w:szCs w:val="24"/>
        </w:rPr>
        <w:t xml:space="preserve"> r.</w:t>
      </w:r>
    </w:p>
  </w:footnote>
  <w:footnote w:id="121">
    <w:p w14:paraId="5AA33F39" w14:textId="1321C789" w:rsidR="00DD6C2A" w:rsidRDefault="00DD6C2A">
      <w:pPr>
        <w:pStyle w:val="Tekstprzypisudolnego"/>
      </w:pPr>
      <w:r w:rsidRPr="009E067B">
        <w:rPr>
          <w:rStyle w:val="Odwoanieprzypisudolnego"/>
          <w:sz w:val="24"/>
          <w:szCs w:val="24"/>
        </w:rPr>
        <w:footnoteRef/>
      </w:r>
      <w:r w:rsidRPr="009E067B">
        <w:rPr>
          <w:sz w:val="24"/>
          <w:szCs w:val="24"/>
        </w:rPr>
        <w:t xml:space="preserve"> </w:t>
      </w:r>
      <w:r w:rsidR="006C625E">
        <w:rPr>
          <w:sz w:val="24"/>
          <w:szCs w:val="24"/>
        </w:rPr>
        <w:t>Ź</w:t>
      </w:r>
      <w:r w:rsidR="006C625E" w:rsidRPr="00616C2A">
        <w:rPr>
          <w:sz w:val="24"/>
          <w:szCs w:val="24"/>
        </w:rPr>
        <w:t xml:space="preserve">ródło: </w:t>
      </w:r>
      <w:hyperlink r:id="rId52" w:history="1">
        <w:r w:rsidR="006C625E">
          <w:rPr>
            <w:rStyle w:val="Hipercze"/>
            <w:sz w:val="24"/>
            <w:szCs w:val="24"/>
          </w:rPr>
          <w:t>Baza Azbestowa</w:t>
        </w:r>
      </w:hyperlink>
      <w:r w:rsidR="006C625E" w:rsidRPr="009E067B">
        <w:rPr>
          <w:sz w:val="24"/>
          <w:szCs w:val="24"/>
        </w:rPr>
        <w:t>, dostęp 21.08.2023 r.</w:t>
      </w:r>
    </w:p>
  </w:footnote>
  <w:footnote w:id="122">
    <w:p w14:paraId="311B8B96" w14:textId="69E8BAD5" w:rsidR="00CF3C55" w:rsidRDefault="00CF3C55">
      <w:pPr>
        <w:pStyle w:val="Tekstprzypisudolnego"/>
      </w:pPr>
      <w:r w:rsidRPr="00CF3C55">
        <w:rPr>
          <w:rStyle w:val="Odwoanieprzypisudolnego"/>
          <w:sz w:val="24"/>
          <w:szCs w:val="24"/>
        </w:rPr>
        <w:footnoteRef/>
      </w:r>
      <w:r w:rsidRPr="00CF3C55">
        <w:rPr>
          <w:sz w:val="24"/>
          <w:szCs w:val="24"/>
        </w:rPr>
        <w:t xml:space="preserve"> </w:t>
      </w:r>
      <w:r w:rsidR="006C625E">
        <w:rPr>
          <w:sz w:val="24"/>
          <w:szCs w:val="24"/>
        </w:rPr>
        <w:t>Ź</w:t>
      </w:r>
      <w:r w:rsidRPr="00CF3C55">
        <w:rPr>
          <w:sz w:val="24"/>
          <w:szCs w:val="24"/>
        </w:rPr>
        <w:t>ródło: Mapa drogowa transformacji w kierunku gospodarki o obiegu zamkniętym (Uchwała Rady Ministrów z 10 września 2019 r.)</w:t>
      </w:r>
      <w:r w:rsidR="006C625E">
        <w:rPr>
          <w:sz w:val="24"/>
          <w:szCs w:val="24"/>
        </w:rPr>
        <w:t>.</w:t>
      </w:r>
    </w:p>
  </w:footnote>
  <w:footnote w:id="123">
    <w:p w14:paraId="45670589" w14:textId="44EB0235" w:rsidR="00D34F41" w:rsidRPr="00D34F41" w:rsidRDefault="00D34F41">
      <w:pPr>
        <w:pStyle w:val="Tekstprzypisudolnego"/>
        <w:rPr>
          <w:sz w:val="24"/>
          <w:szCs w:val="24"/>
        </w:rPr>
      </w:pPr>
      <w:r w:rsidRPr="00D34F41">
        <w:rPr>
          <w:rStyle w:val="Odwoanieprzypisudolnego"/>
          <w:sz w:val="24"/>
          <w:szCs w:val="24"/>
        </w:rPr>
        <w:footnoteRef/>
      </w:r>
      <w:r w:rsidRPr="00D34F41">
        <w:rPr>
          <w:sz w:val="24"/>
          <w:szCs w:val="24"/>
        </w:rPr>
        <w:t xml:space="preserve"> </w:t>
      </w:r>
      <w:bookmarkStart w:id="151" w:name="_Hlk148519101"/>
      <w:r w:rsidR="006C625E">
        <w:rPr>
          <w:sz w:val="24"/>
          <w:szCs w:val="24"/>
        </w:rPr>
        <w:t>Ź</w:t>
      </w:r>
      <w:r w:rsidRPr="00D34F41">
        <w:rPr>
          <w:sz w:val="24"/>
          <w:szCs w:val="24"/>
        </w:rPr>
        <w:t xml:space="preserve">ródło: </w:t>
      </w:r>
      <w:hyperlink r:id="rId53" w:history="1">
        <w:r w:rsidR="006C625E">
          <w:rPr>
            <w:rStyle w:val="Hipercze"/>
            <w:sz w:val="24"/>
            <w:szCs w:val="24"/>
          </w:rPr>
          <w:t>Enterprise Europe Network</w:t>
        </w:r>
      </w:hyperlink>
      <w:r w:rsidRPr="00D34F41">
        <w:rPr>
          <w:sz w:val="24"/>
          <w:szCs w:val="24"/>
        </w:rPr>
        <w:t>, dostęp 22.08.2023 r.; Fundusze Europejskie dla Podkarpacia 2021-2027; Mapa drogowa transformacji w kierunku gospodarki o obiegu zamkniętym (Uchwała Rady Ministrów z 10 września 2019 r.)</w:t>
      </w:r>
      <w:r w:rsidR="006C625E">
        <w:rPr>
          <w:sz w:val="24"/>
          <w:szCs w:val="24"/>
        </w:rPr>
        <w:t>.</w:t>
      </w:r>
      <w:bookmarkEnd w:id="151"/>
    </w:p>
  </w:footnote>
  <w:footnote w:id="124">
    <w:p w14:paraId="1C67A5C8" w14:textId="2456DE8D" w:rsidR="00C477E3" w:rsidRPr="00C477E3" w:rsidRDefault="00C477E3" w:rsidP="00C477E3">
      <w:pPr>
        <w:pStyle w:val="Tekstprzypisudolnego"/>
        <w:rPr>
          <w:sz w:val="24"/>
          <w:szCs w:val="24"/>
        </w:rPr>
      </w:pPr>
      <w:r w:rsidRPr="00C477E3">
        <w:rPr>
          <w:rStyle w:val="Odwoanieprzypisudolnego"/>
          <w:sz w:val="24"/>
          <w:szCs w:val="24"/>
        </w:rPr>
        <w:footnoteRef/>
      </w:r>
      <w:r w:rsidRPr="00C477E3">
        <w:rPr>
          <w:sz w:val="24"/>
          <w:szCs w:val="24"/>
        </w:rPr>
        <w:t xml:space="preserve"> Źródło: Ochrona środowiska w województwie podkarpackim w 2021 r., GUS</w:t>
      </w:r>
      <w:r w:rsidR="006C625E">
        <w:rPr>
          <w:sz w:val="24"/>
          <w:szCs w:val="24"/>
        </w:rPr>
        <w:t>.</w:t>
      </w:r>
    </w:p>
  </w:footnote>
  <w:footnote w:id="125">
    <w:p w14:paraId="45A5584B" w14:textId="44DF2F99" w:rsidR="007C3C6A" w:rsidRDefault="007C3C6A" w:rsidP="007C3C6A">
      <w:pPr>
        <w:pStyle w:val="Tekstprzypisudolnego"/>
      </w:pPr>
      <w:r w:rsidRPr="00C477E3">
        <w:rPr>
          <w:rStyle w:val="Odwoanieprzypisudolnego"/>
          <w:sz w:val="24"/>
          <w:szCs w:val="24"/>
        </w:rPr>
        <w:footnoteRef/>
      </w:r>
      <w:r w:rsidRPr="00C477E3">
        <w:rPr>
          <w:sz w:val="24"/>
          <w:szCs w:val="24"/>
        </w:rPr>
        <w:t xml:space="preserve"> </w:t>
      </w:r>
      <w:bookmarkStart w:id="158" w:name="_Hlk148519142"/>
      <w:r w:rsidRPr="00C477E3">
        <w:rPr>
          <w:sz w:val="24"/>
          <w:szCs w:val="24"/>
        </w:rPr>
        <w:t xml:space="preserve">Źródło: opracowanie własne na podstawie </w:t>
      </w:r>
      <w:hyperlink r:id="rId54" w:history="1">
        <w:r w:rsidR="006C625E">
          <w:rPr>
            <w:rStyle w:val="Hipercze"/>
            <w:sz w:val="24"/>
            <w:szCs w:val="24"/>
          </w:rPr>
          <w:t>Geoportal</w:t>
        </w:r>
      </w:hyperlink>
      <w:r w:rsidR="006C625E">
        <w:rPr>
          <w:sz w:val="24"/>
          <w:szCs w:val="24"/>
        </w:rPr>
        <w:t>.</w:t>
      </w:r>
      <w:bookmarkEnd w:id="158"/>
    </w:p>
  </w:footnote>
  <w:footnote w:id="126">
    <w:p w14:paraId="2D21493A" w14:textId="3036AE28" w:rsidR="00BC4257" w:rsidRDefault="00BC4257" w:rsidP="00BC4257">
      <w:pPr>
        <w:pStyle w:val="Tekstprzypisudolnego"/>
      </w:pPr>
      <w:r w:rsidRPr="00C477E3">
        <w:rPr>
          <w:rStyle w:val="Odwoanieprzypisudolnego"/>
          <w:sz w:val="24"/>
          <w:szCs w:val="24"/>
        </w:rPr>
        <w:footnoteRef/>
      </w:r>
      <w:r w:rsidRPr="00C477E3">
        <w:rPr>
          <w:sz w:val="24"/>
          <w:szCs w:val="24"/>
        </w:rPr>
        <w:t xml:space="preserve"> Źródło: Centralny Rejestr Form Ochrony Przyrody, GDOŚ</w:t>
      </w:r>
      <w:r w:rsidR="006C625E">
        <w:rPr>
          <w:sz w:val="24"/>
          <w:szCs w:val="24"/>
        </w:rPr>
        <w:t>.</w:t>
      </w:r>
    </w:p>
  </w:footnote>
  <w:footnote w:id="127">
    <w:p w14:paraId="01B19107" w14:textId="7BFF787D" w:rsidR="00C477E3" w:rsidRPr="00C477E3" w:rsidRDefault="00C477E3" w:rsidP="00C477E3">
      <w:pPr>
        <w:pStyle w:val="Tekstprzypisudolnego"/>
        <w:rPr>
          <w:sz w:val="24"/>
          <w:szCs w:val="24"/>
        </w:rPr>
      </w:pPr>
      <w:r w:rsidRPr="00C477E3">
        <w:rPr>
          <w:rStyle w:val="Odwoanieprzypisudolnego"/>
          <w:sz w:val="24"/>
          <w:szCs w:val="24"/>
        </w:rPr>
        <w:footnoteRef/>
      </w:r>
      <w:r w:rsidRPr="00C477E3">
        <w:rPr>
          <w:sz w:val="24"/>
          <w:szCs w:val="24"/>
        </w:rPr>
        <w:t xml:space="preserve"> Źródło: Regionalny Dyrektor Ochrony Środowiska w Rzeszowie</w:t>
      </w:r>
      <w:r w:rsidR="006C625E">
        <w:rPr>
          <w:sz w:val="24"/>
          <w:szCs w:val="24"/>
        </w:rPr>
        <w:t>.</w:t>
      </w:r>
    </w:p>
  </w:footnote>
  <w:footnote w:id="128">
    <w:p w14:paraId="14157B42" w14:textId="2C56B524" w:rsidR="00C477E3" w:rsidRPr="00C477E3" w:rsidRDefault="00C477E3" w:rsidP="00C477E3">
      <w:pPr>
        <w:pStyle w:val="Tekstprzypisudolnego"/>
        <w:rPr>
          <w:sz w:val="24"/>
          <w:szCs w:val="24"/>
        </w:rPr>
      </w:pPr>
      <w:r w:rsidRPr="00C477E3">
        <w:rPr>
          <w:rStyle w:val="Odwoanieprzypisudolnego"/>
          <w:sz w:val="24"/>
          <w:szCs w:val="24"/>
        </w:rPr>
        <w:footnoteRef/>
      </w:r>
      <w:r w:rsidRPr="00C477E3">
        <w:rPr>
          <w:sz w:val="24"/>
          <w:szCs w:val="24"/>
        </w:rPr>
        <w:t xml:space="preserve"> </w:t>
      </w:r>
      <w:bookmarkStart w:id="160" w:name="_Hlk148519200"/>
      <w:r w:rsidRPr="00C477E3">
        <w:rPr>
          <w:sz w:val="24"/>
          <w:szCs w:val="24"/>
        </w:rPr>
        <w:t xml:space="preserve">Źródło: Roztoczański Park Narodowy, </w:t>
      </w:r>
      <w:hyperlink r:id="rId55" w:history="1">
        <w:r w:rsidR="006C625E">
          <w:rPr>
            <w:rStyle w:val="Hipercze"/>
            <w:sz w:val="24"/>
            <w:szCs w:val="24"/>
          </w:rPr>
          <w:t>Transgraniczny rezerwat biosfery Roztocze</w:t>
        </w:r>
      </w:hyperlink>
      <w:r w:rsidR="006C625E">
        <w:rPr>
          <w:sz w:val="24"/>
          <w:szCs w:val="24"/>
        </w:rPr>
        <w:t>.</w:t>
      </w:r>
      <w:bookmarkEnd w:id="160"/>
    </w:p>
  </w:footnote>
  <w:footnote w:id="129">
    <w:p w14:paraId="172651EC" w14:textId="4C5C0F03" w:rsidR="00C477E3" w:rsidRDefault="00C477E3" w:rsidP="00C477E3">
      <w:pPr>
        <w:pStyle w:val="Tekstprzypisudolnego"/>
      </w:pPr>
      <w:r w:rsidRPr="00C477E3">
        <w:rPr>
          <w:rStyle w:val="Odwoanieprzypisudolnego"/>
          <w:sz w:val="24"/>
          <w:szCs w:val="24"/>
        </w:rPr>
        <w:footnoteRef/>
      </w:r>
      <w:r w:rsidRPr="00C477E3">
        <w:rPr>
          <w:sz w:val="24"/>
          <w:szCs w:val="24"/>
        </w:rPr>
        <w:t xml:space="preserve"> </w:t>
      </w:r>
      <w:bookmarkStart w:id="161" w:name="_Hlk148519263"/>
      <w:r w:rsidRPr="00C477E3">
        <w:rPr>
          <w:sz w:val="24"/>
          <w:szCs w:val="24"/>
        </w:rPr>
        <w:t xml:space="preserve">Źródło: </w:t>
      </w:r>
      <w:hyperlink r:id="rId56" w:history="1">
        <w:r w:rsidR="006C625E">
          <w:rPr>
            <w:rStyle w:val="Hipercze"/>
            <w:sz w:val="24"/>
            <w:szCs w:val="24"/>
          </w:rPr>
          <w:t>Bieszczadzki Park Narodowy serwis internetowy</w:t>
        </w:r>
      </w:hyperlink>
      <w:r w:rsidR="006C625E">
        <w:rPr>
          <w:sz w:val="24"/>
          <w:szCs w:val="24"/>
        </w:rPr>
        <w:t>.</w:t>
      </w:r>
      <w:bookmarkEnd w:id="161"/>
    </w:p>
  </w:footnote>
  <w:footnote w:id="130">
    <w:p w14:paraId="34218508" w14:textId="0D59811F" w:rsidR="00C477E3" w:rsidRPr="00C477E3" w:rsidRDefault="00C477E3" w:rsidP="00C477E3">
      <w:pPr>
        <w:pStyle w:val="Tekstprzypisudolnego"/>
        <w:rPr>
          <w:sz w:val="24"/>
          <w:szCs w:val="24"/>
        </w:rPr>
      </w:pPr>
      <w:r w:rsidRPr="00C477E3">
        <w:rPr>
          <w:rStyle w:val="Odwoanieprzypisudolnego"/>
          <w:sz w:val="24"/>
          <w:szCs w:val="24"/>
        </w:rPr>
        <w:footnoteRef/>
      </w:r>
      <w:r w:rsidRPr="00C477E3">
        <w:rPr>
          <w:sz w:val="24"/>
          <w:szCs w:val="24"/>
        </w:rPr>
        <w:t xml:space="preserve"> </w:t>
      </w:r>
      <w:r w:rsidR="006C625E" w:rsidRPr="00C477E3">
        <w:rPr>
          <w:sz w:val="24"/>
          <w:szCs w:val="24"/>
        </w:rPr>
        <w:t>Źródło: Centralny Rejestr Form Ochrony Przyrody, GIOŚ</w:t>
      </w:r>
      <w:r w:rsidR="006C625E">
        <w:rPr>
          <w:sz w:val="24"/>
          <w:szCs w:val="24"/>
        </w:rPr>
        <w:t xml:space="preserve">, </w:t>
      </w:r>
      <w:r w:rsidR="006C625E" w:rsidRPr="00C477E3">
        <w:rPr>
          <w:sz w:val="24"/>
          <w:szCs w:val="24"/>
        </w:rPr>
        <w:t>dostęp 09.08.2023 r</w:t>
      </w:r>
      <w:r w:rsidR="006C625E">
        <w:rPr>
          <w:sz w:val="24"/>
          <w:szCs w:val="24"/>
        </w:rPr>
        <w:t>.</w:t>
      </w:r>
    </w:p>
  </w:footnote>
  <w:footnote w:id="131">
    <w:p w14:paraId="04F94386" w14:textId="779EAA4E" w:rsidR="00C477E3" w:rsidRDefault="00C477E3" w:rsidP="00C477E3">
      <w:pPr>
        <w:pStyle w:val="Tekstprzypisudolnego"/>
      </w:pPr>
      <w:r w:rsidRPr="00C477E3">
        <w:rPr>
          <w:rStyle w:val="Odwoanieprzypisudolnego"/>
          <w:sz w:val="24"/>
          <w:szCs w:val="24"/>
        </w:rPr>
        <w:footnoteRef/>
      </w:r>
      <w:r w:rsidRPr="00C477E3">
        <w:rPr>
          <w:sz w:val="24"/>
          <w:szCs w:val="24"/>
        </w:rPr>
        <w:t xml:space="preserve"> </w:t>
      </w:r>
      <w:r w:rsidR="006C625E" w:rsidRPr="00C477E3">
        <w:rPr>
          <w:sz w:val="24"/>
          <w:szCs w:val="24"/>
        </w:rPr>
        <w:t>Źródło: Centralny Rejestr Form Ochrony Przyrody, GIOŚ</w:t>
      </w:r>
      <w:r w:rsidR="006C625E">
        <w:rPr>
          <w:sz w:val="24"/>
          <w:szCs w:val="24"/>
        </w:rPr>
        <w:t xml:space="preserve">, </w:t>
      </w:r>
      <w:r w:rsidR="006C625E" w:rsidRPr="00C477E3">
        <w:rPr>
          <w:sz w:val="24"/>
          <w:szCs w:val="24"/>
        </w:rPr>
        <w:t>dostęp 09.08.2023 r.</w:t>
      </w:r>
    </w:p>
  </w:footnote>
  <w:footnote w:id="132">
    <w:p w14:paraId="69A02752" w14:textId="1A347339" w:rsidR="00C477E3" w:rsidRPr="00C477E3" w:rsidRDefault="00C477E3" w:rsidP="00C477E3">
      <w:pPr>
        <w:pStyle w:val="Tekstprzypisudolnego"/>
        <w:rPr>
          <w:sz w:val="24"/>
          <w:szCs w:val="24"/>
        </w:rPr>
      </w:pPr>
      <w:r w:rsidRPr="00C477E3">
        <w:rPr>
          <w:rStyle w:val="Odwoanieprzypisudolnego"/>
          <w:sz w:val="24"/>
          <w:szCs w:val="24"/>
        </w:rPr>
        <w:footnoteRef/>
      </w:r>
      <w:r w:rsidRPr="00C477E3">
        <w:rPr>
          <w:sz w:val="24"/>
          <w:szCs w:val="24"/>
        </w:rPr>
        <w:t xml:space="preserve"> Źródło: Departament Ochrony Środowiska Urzędu Marszałkowskiego Województwa Podkarpackiego</w:t>
      </w:r>
      <w:r w:rsidR="006C625E">
        <w:rPr>
          <w:sz w:val="24"/>
          <w:szCs w:val="24"/>
        </w:rPr>
        <w:t>.</w:t>
      </w:r>
    </w:p>
  </w:footnote>
  <w:footnote w:id="133">
    <w:p w14:paraId="4011651B" w14:textId="460D7259" w:rsidR="00C477E3" w:rsidRPr="00C477E3" w:rsidRDefault="00C477E3" w:rsidP="00C477E3">
      <w:pPr>
        <w:pStyle w:val="Tekstprzypisudolnego"/>
        <w:rPr>
          <w:sz w:val="24"/>
          <w:szCs w:val="24"/>
        </w:rPr>
      </w:pPr>
      <w:r w:rsidRPr="00C477E3">
        <w:rPr>
          <w:rStyle w:val="Odwoanieprzypisudolnego"/>
          <w:sz w:val="24"/>
          <w:szCs w:val="24"/>
        </w:rPr>
        <w:footnoteRef/>
      </w:r>
      <w:r w:rsidRPr="00C477E3">
        <w:rPr>
          <w:sz w:val="24"/>
          <w:szCs w:val="24"/>
        </w:rPr>
        <w:t xml:space="preserve"> </w:t>
      </w:r>
      <w:r w:rsidR="006C625E" w:rsidRPr="00C477E3">
        <w:rPr>
          <w:sz w:val="24"/>
          <w:szCs w:val="24"/>
        </w:rPr>
        <w:t>Źródło: Centralny Rejestr Form Ochrony Przyrody, GIOŚ</w:t>
      </w:r>
      <w:r w:rsidR="006C625E">
        <w:rPr>
          <w:sz w:val="24"/>
          <w:szCs w:val="24"/>
        </w:rPr>
        <w:t xml:space="preserve">, </w:t>
      </w:r>
      <w:r w:rsidR="006C625E" w:rsidRPr="00C477E3">
        <w:rPr>
          <w:sz w:val="24"/>
          <w:szCs w:val="24"/>
        </w:rPr>
        <w:t>dostęp 09.08.2023 r.</w:t>
      </w:r>
    </w:p>
  </w:footnote>
  <w:footnote w:id="134">
    <w:p w14:paraId="7660A15C" w14:textId="6314D22C" w:rsidR="00C477E3" w:rsidRPr="00C477E3" w:rsidRDefault="00C477E3" w:rsidP="00C477E3">
      <w:pPr>
        <w:pStyle w:val="Tekstprzypisudolnego"/>
        <w:rPr>
          <w:sz w:val="24"/>
          <w:szCs w:val="24"/>
        </w:rPr>
      </w:pPr>
      <w:r w:rsidRPr="00C477E3">
        <w:rPr>
          <w:rStyle w:val="Odwoanieprzypisudolnego"/>
          <w:sz w:val="24"/>
          <w:szCs w:val="24"/>
        </w:rPr>
        <w:footnoteRef/>
      </w:r>
      <w:r w:rsidRPr="00C477E3">
        <w:rPr>
          <w:sz w:val="24"/>
          <w:szCs w:val="24"/>
        </w:rPr>
        <w:t xml:space="preserve"> Źródło: Regionalny Dyrektor Ochrony Środowiska w Rzeszowie</w:t>
      </w:r>
      <w:r w:rsidR="006C625E">
        <w:rPr>
          <w:sz w:val="24"/>
          <w:szCs w:val="24"/>
        </w:rPr>
        <w:t>.</w:t>
      </w:r>
    </w:p>
  </w:footnote>
  <w:footnote w:id="135">
    <w:p w14:paraId="741B3D7B" w14:textId="7E5FC44A" w:rsidR="00C477E3" w:rsidRPr="00C477E3" w:rsidRDefault="00C477E3" w:rsidP="00C477E3">
      <w:pPr>
        <w:pStyle w:val="Tekstprzypisudolnego"/>
        <w:rPr>
          <w:sz w:val="24"/>
          <w:szCs w:val="24"/>
        </w:rPr>
      </w:pPr>
      <w:r w:rsidRPr="00C477E3">
        <w:rPr>
          <w:rStyle w:val="Odwoanieprzypisudolnego"/>
          <w:sz w:val="24"/>
          <w:szCs w:val="24"/>
        </w:rPr>
        <w:footnoteRef/>
      </w:r>
      <w:r w:rsidRPr="00C477E3">
        <w:rPr>
          <w:sz w:val="24"/>
          <w:szCs w:val="24"/>
        </w:rPr>
        <w:t xml:space="preserve"> Źródło: </w:t>
      </w:r>
      <w:r w:rsidR="006C625E">
        <w:rPr>
          <w:sz w:val="24"/>
          <w:szCs w:val="24"/>
        </w:rPr>
        <w:t>S</w:t>
      </w:r>
      <w:r w:rsidRPr="00C477E3">
        <w:rPr>
          <w:sz w:val="24"/>
          <w:szCs w:val="24"/>
        </w:rPr>
        <w:t>trona internetowa RDOŚ w Rzeszowie</w:t>
      </w:r>
      <w:r w:rsidR="006C625E">
        <w:rPr>
          <w:sz w:val="24"/>
          <w:szCs w:val="24"/>
        </w:rPr>
        <w:t>.</w:t>
      </w:r>
    </w:p>
  </w:footnote>
  <w:footnote w:id="136">
    <w:p w14:paraId="0E2097DE" w14:textId="2DB319C2" w:rsidR="00BC4257" w:rsidRDefault="00BC4257" w:rsidP="00BC4257">
      <w:pPr>
        <w:pStyle w:val="Tekstprzypisudolnego"/>
      </w:pPr>
      <w:r w:rsidRPr="00C477E3">
        <w:rPr>
          <w:rStyle w:val="Odwoanieprzypisudolnego"/>
          <w:sz w:val="24"/>
          <w:szCs w:val="24"/>
        </w:rPr>
        <w:footnoteRef/>
      </w:r>
      <w:r w:rsidRPr="00C477E3">
        <w:rPr>
          <w:sz w:val="24"/>
          <w:szCs w:val="24"/>
        </w:rPr>
        <w:t xml:space="preserve"> </w:t>
      </w:r>
      <w:bookmarkStart w:id="163" w:name="_Hlk148519341"/>
      <w:r w:rsidRPr="00C477E3">
        <w:rPr>
          <w:sz w:val="24"/>
          <w:szCs w:val="24"/>
        </w:rPr>
        <w:t xml:space="preserve">Źródło: opracowanie własne na podstawie </w:t>
      </w:r>
      <w:hyperlink r:id="rId57" w:history="1">
        <w:r w:rsidR="006C625E">
          <w:rPr>
            <w:rStyle w:val="Hipercze"/>
            <w:sz w:val="24"/>
            <w:szCs w:val="24"/>
          </w:rPr>
          <w:t>Geoportal</w:t>
        </w:r>
      </w:hyperlink>
      <w:r w:rsidR="006C625E">
        <w:rPr>
          <w:sz w:val="24"/>
          <w:szCs w:val="24"/>
        </w:rPr>
        <w:t>.</w:t>
      </w:r>
      <w:bookmarkEnd w:id="163"/>
    </w:p>
  </w:footnote>
  <w:footnote w:id="137">
    <w:p w14:paraId="663789C8" w14:textId="06680241" w:rsidR="00C477E3" w:rsidRPr="00C477E3" w:rsidRDefault="00C477E3" w:rsidP="00C477E3">
      <w:pPr>
        <w:pStyle w:val="Tekstprzypisudolnego"/>
        <w:rPr>
          <w:sz w:val="24"/>
          <w:szCs w:val="24"/>
        </w:rPr>
      </w:pPr>
      <w:r w:rsidRPr="00C477E3">
        <w:rPr>
          <w:rStyle w:val="Odwoanieprzypisudolnego"/>
          <w:sz w:val="24"/>
          <w:szCs w:val="24"/>
        </w:rPr>
        <w:footnoteRef/>
      </w:r>
      <w:r w:rsidRPr="00C477E3">
        <w:rPr>
          <w:sz w:val="24"/>
          <w:szCs w:val="24"/>
        </w:rPr>
        <w:t xml:space="preserve"> Źródło: Regionalny Dyrektor Ochrony Środowiska w Rzeszowie</w:t>
      </w:r>
      <w:r w:rsidR="006C625E">
        <w:rPr>
          <w:sz w:val="24"/>
          <w:szCs w:val="24"/>
        </w:rPr>
        <w:t>.</w:t>
      </w:r>
    </w:p>
  </w:footnote>
  <w:footnote w:id="138">
    <w:p w14:paraId="7BADADBF" w14:textId="7A21C634" w:rsidR="00C477E3" w:rsidRPr="00C477E3" w:rsidRDefault="00C477E3" w:rsidP="00C477E3">
      <w:pPr>
        <w:pStyle w:val="Tekstprzypisudolnego"/>
        <w:rPr>
          <w:sz w:val="24"/>
          <w:szCs w:val="24"/>
        </w:rPr>
      </w:pPr>
      <w:r w:rsidRPr="00C477E3">
        <w:rPr>
          <w:rStyle w:val="Odwoanieprzypisudolnego"/>
          <w:sz w:val="24"/>
          <w:szCs w:val="24"/>
        </w:rPr>
        <w:footnoteRef/>
      </w:r>
      <w:r w:rsidRPr="00C477E3">
        <w:rPr>
          <w:sz w:val="24"/>
          <w:szCs w:val="24"/>
        </w:rPr>
        <w:t xml:space="preserve"> </w:t>
      </w:r>
      <w:bookmarkStart w:id="164" w:name="_Hlk148519404"/>
      <w:r w:rsidR="006C625E">
        <w:rPr>
          <w:sz w:val="24"/>
          <w:szCs w:val="24"/>
        </w:rPr>
        <w:t>Ź</w:t>
      </w:r>
      <w:r w:rsidR="006C625E" w:rsidRPr="00E37949">
        <w:rPr>
          <w:sz w:val="24"/>
          <w:szCs w:val="24"/>
        </w:rPr>
        <w:t xml:space="preserve">ródło: </w:t>
      </w:r>
      <w:r w:rsidR="006C625E">
        <w:rPr>
          <w:sz w:val="24"/>
          <w:szCs w:val="24"/>
        </w:rPr>
        <w:t>O</w:t>
      </w:r>
      <w:r w:rsidR="006C625E" w:rsidRPr="00E37949">
        <w:rPr>
          <w:sz w:val="24"/>
          <w:szCs w:val="24"/>
        </w:rPr>
        <w:t xml:space="preserve">pracowanie własne na podstawie </w:t>
      </w:r>
      <w:hyperlink r:id="rId58" w:history="1">
        <w:r w:rsidR="006C625E">
          <w:rPr>
            <w:rStyle w:val="Hipercze"/>
            <w:sz w:val="24"/>
            <w:szCs w:val="24"/>
          </w:rPr>
          <w:t>GUS BDL</w:t>
        </w:r>
      </w:hyperlink>
      <w:r w:rsidR="006C625E" w:rsidRPr="00E37949">
        <w:rPr>
          <w:sz w:val="24"/>
          <w:szCs w:val="24"/>
        </w:rPr>
        <w:t>, dostęp 0</w:t>
      </w:r>
      <w:r w:rsidR="006C625E">
        <w:rPr>
          <w:sz w:val="24"/>
          <w:szCs w:val="24"/>
        </w:rPr>
        <w:t>8</w:t>
      </w:r>
      <w:r w:rsidR="006C625E" w:rsidRPr="00E37949">
        <w:rPr>
          <w:sz w:val="24"/>
          <w:szCs w:val="24"/>
        </w:rPr>
        <w:t>.08.2023</w:t>
      </w:r>
      <w:r w:rsidR="006C625E">
        <w:rPr>
          <w:sz w:val="24"/>
          <w:szCs w:val="24"/>
        </w:rPr>
        <w:t xml:space="preserve"> r.</w:t>
      </w:r>
      <w:bookmarkEnd w:id="164"/>
    </w:p>
  </w:footnote>
  <w:footnote w:id="139">
    <w:p w14:paraId="50EF6E66" w14:textId="0F59DD1D" w:rsidR="00C477E3" w:rsidRDefault="00C477E3" w:rsidP="00C477E3">
      <w:pPr>
        <w:pStyle w:val="Tekstprzypisudolnego"/>
      </w:pPr>
      <w:r w:rsidRPr="00C477E3">
        <w:rPr>
          <w:rStyle w:val="Odwoanieprzypisudolnego"/>
          <w:sz w:val="24"/>
          <w:szCs w:val="24"/>
        </w:rPr>
        <w:footnoteRef/>
      </w:r>
      <w:r w:rsidRPr="00C477E3">
        <w:rPr>
          <w:sz w:val="24"/>
          <w:szCs w:val="24"/>
        </w:rPr>
        <w:t xml:space="preserve"> </w:t>
      </w:r>
      <w:bookmarkStart w:id="166" w:name="_Hlk148519427"/>
      <w:r w:rsidRPr="00C477E3">
        <w:rPr>
          <w:sz w:val="24"/>
          <w:szCs w:val="24"/>
        </w:rPr>
        <w:t xml:space="preserve">Źródło: Korytarze ekologiczne, </w:t>
      </w:r>
      <w:hyperlink r:id="rId59" w:history="1">
        <w:r w:rsidR="006C625E">
          <w:rPr>
            <w:rStyle w:val="Hipercze"/>
            <w:sz w:val="24"/>
            <w:szCs w:val="24"/>
          </w:rPr>
          <w:t>Mapa korytarzy ekologicznych</w:t>
        </w:r>
      </w:hyperlink>
      <w:r w:rsidR="006C625E">
        <w:rPr>
          <w:sz w:val="24"/>
          <w:szCs w:val="24"/>
        </w:rPr>
        <w:t>.</w:t>
      </w:r>
      <w:bookmarkEnd w:id="166"/>
    </w:p>
  </w:footnote>
  <w:footnote w:id="140">
    <w:p w14:paraId="265E85E3" w14:textId="2D988ED5" w:rsidR="00BC4257" w:rsidRPr="00C477E3" w:rsidRDefault="00BC4257" w:rsidP="00BC4257">
      <w:pPr>
        <w:pStyle w:val="Tekstprzypisudolnego"/>
        <w:rPr>
          <w:sz w:val="24"/>
          <w:szCs w:val="24"/>
        </w:rPr>
      </w:pPr>
      <w:r w:rsidRPr="00C477E3">
        <w:rPr>
          <w:rStyle w:val="Odwoanieprzypisudolnego"/>
          <w:sz w:val="24"/>
          <w:szCs w:val="24"/>
        </w:rPr>
        <w:footnoteRef/>
      </w:r>
      <w:r w:rsidRPr="00C477E3">
        <w:rPr>
          <w:sz w:val="24"/>
          <w:szCs w:val="24"/>
        </w:rPr>
        <w:t xml:space="preserve"> </w:t>
      </w:r>
      <w:bookmarkStart w:id="169" w:name="_Hlk148519521"/>
      <w:r w:rsidR="006C625E" w:rsidRPr="00C477E3">
        <w:rPr>
          <w:sz w:val="24"/>
          <w:szCs w:val="24"/>
        </w:rPr>
        <w:t xml:space="preserve">Źródło: opracowanie własne na podstawie </w:t>
      </w:r>
      <w:hyperlink r:id="rId60" w:history="1">
        <w:r w:rsidR="006C625E">
          <w:rPr>
            <w:rStyle w:val="Hipercze"/>
            <w:sz w:val="24"/>
            <w:szCs w:val="24"/>
          </w:rPr>
          <w:t>Geoportal</w:t>
        </w:r>
      </w:hyperlink>
      <w:r w:rsidR="006C625E">
        <w:rPr>
          <w:sz w:val="24"/>
          <w:szCs w:val="24"/>
        </w:rPr>
        <w:t>.</w:t>
      </w:r>
      <w:bookmarkEnd w:id="169"/>
    </w:p>
  </w:footnote>
  <w:footnote w:id="141">
    <w:p w14:paraId="0425552D" w14:textId="6BA88C70" w:rsidR="00C477E3" w:rsidRPr="006C625E" w:rsidRDefault="00C477E3" w:rsidP="00C477E3">
      <w:pPr>
        <w:pStyle w:val="Tekstprzypisudolnego"/>
        <w:rPr>
          <w:sz w:val="24"/>
          <w:szCs w:val="24"/>
        </w:rPr>
      </w:pPr>
      <w:r w:rsidRPr="00C477E3">
        <w:rPr>
          <w:rStyle w:val="Odwoanieprzypisudolnego"/>
          <w:sz w:val="24"/>
          <w:szCs w:val="24"/>
        </w:rPr>
        <w:footnoteRef/>
      </w:r>
      <w:r w:rsidRPr="00C477E3">
        <w:rPr>
          <w:sz w:val="24"/>
          <w:szCs w:val="24"/>
        </w:rPr>
        <w:t xml:space="preserve"> </w:t>
      </w:r>
      <w:bookmarkStart w:id="171" w:name="_Hlk148519494"/>
      <w:r w:rsidR="006C625E">
        <w:rPr>
          <w:sz w:val="24"/>
          <w:szCs w:val="24"/>
        </w:rPr>
        <w:t>Ź</w:t>
      </w:r>
      <w:r w:rsidR="006C625E" w:rsidRPr="00E37949">
        <w:rPr>
          <w:sz w:val="24"/>
          <w:szCs w:val="24"/>
        </w:rPr>
        <w:t xml:space="preserve">ródło: </w:t>
      </w:r>
      <w:r w:rsidR="006C625E">
        <w:rPr>
          <w:sz w:val="24"/>
          <w:szCs w:val="24"/>
        </w:rPr>
        <w:t>O</w:t>
      </w:r>
      <w:r w:rsidR="006C625E" w:rsidRPr="00E37949">
        <w:rPr>
          <w:sz w:val="24"/>
          <w:szCs w:val="24"/>
        </w:rPr>
        <w:t xml:space="preserve">pracowanie własne na podstawie </w:t>
      </w:r>
      <w:hyperlink r:id="rId61" w:history="1">
        <w:r w:rsidR="006C625E">
          <w:rPr>
            <w:rStyle w:val="Hipercze"/>
            <w:sz w:val="24"/>
            <w:szCs w:val="24"/>
          </w:rPr>
          <w:t>GUS BDL</w:t>
        </w:r>
      </w:hyperlink>
      <w:r w:rsidR="006C625E" w:rsidRPr="00E37949">
        <w:rPr>
          <w:sz w:val="24"/>
          <w:szCs w:val="24"/>
        </w:rPr>
        <w:t>, dostęp 0</w:t>
      </w:r>
      <w:r w:rsidR="006C625E">
        <w:rPr>
          <w:sz w:val="24"/>
          <w:szCs w:val="24"/>
        </w:rPr>
        <w:t>8</w:t>
      </w:r>
      <w:r w:rsidR="006C625E" w:rsidRPr="00E37949">
        <w:rPr>
          <w:sz w:val="24"/>
          <w:szCs w:val="24"/>
        </w:rPr>
        <w:t>.08.2023</w:t>
      </w:r>
      <w:r w:rsidR="006C625E">
        <w:rPr>
          <w:sz w:val="24"/>
          <w:szCs w:val="24"/>
        </w:rPr>
        <w:t xml:space="preserve"> r.</w:t>
      </w:r>
      <w:bookmarkEnd w:id="171"/>
    </w:p>
  </w:footnote>
  <w:footnote w:id="142">
    <w:p w14:paraId="27415CDE" w14:textId="3C20A677" w:rsidR="00C477E3" w:rsidRPr="00C477E3" w:rsidRDefault="00C477E3" w:rsidP="00C477E3">
      <w:pPr>
        <w:pStyle w:val="Tekstprzypisudolnego"/>
        <w:rPr>
          <w:sz w:val="24"/>
          <w:szCs w:val="24"/>
        </w:rPr>
      </w:pPr>
      <w:r w:rsidRPr="00C477E3">
        <w:rPr>
          <w:rStyle w:val="Odwoanieprzypisudolnego"/>
          <w:sz w:val="24"/>
          <w:szCs w:val="24"/>
        </w:rPr>
        <w:footnoteRef/>
      </w:r>
      <w:r w:rsidRPr="00C477E3">
        <w:rPr>
          <w:sz w:val="24"/>
          <w:szCs w:val="24"/>
        </w:rPr>
        <w:t xml:space="preserve"> Źródło: Rocznik Statystyczny Leśnictwa 2022, GUS</w:t>
      </w:r>
      <w:r w:rsidR="006C625E">
        <w:rPr>
          <w:sz w:val="24"/>
          <w:szCs w:val="24"/>
        </w:rPr>
        <w:t>.</w:t>
      </w:r>
    </w:p>
  </w:footnote>
  <w:footnote w:id="143">
    <w:p w14:paraId="47B64ACF" w14:textId="5B0BBF87" w:rsidR="00BC4257" w:rsidRDefault="00BC4257" w:rsidP="00BC4257">
      <w:pPr>
        <w:pStyle w:val="Tekstprzypisudolnego"/>
      </w:pPr>
      <w:r w:rsidRPr="00C477E3">
        <w:rPr>
          <w:rStyle w:val="Odwoanieprzypisudolnego"/>
          <w:sz w:val="24"/>
          <w:szCs w:val="24"/>
        </w:rPr>
        <w:footnoteRef/>
      </w:r>
      <w:r w:rsidRPr="00C477E3">
        <w:rPr>
          <w:sz w:val="24"/>
          <w:szCs w:val="24"/>
        </w:rPr>
        <w:t xml:space="preserve"> </w:t>
      </w:r>
      <w:r w:rsidR="006C625E" w:rsidRPr="00C477E3">
        <w:rPr>
          <w:sz w:val="24"/>
          <w:szCs w:val="24"/>
        </w:rPr>
        <w:t xml:space="preserve">Źródło: opracowanie własne na podstawie </w:t>
      </w:r>
      <w:hyperlink r:id="rId62" w:history="1">
        <w:r w:rsidR="006C625E">
          <w:rPr>
            <w:rStyle w:val="Hipercze"/>
            <w:sz w:val="24"/>
            <w:szCs w:val="24"/>
          </w:rPr>
          <w:t>Geoportal</w:t>
        </w:r>
      </w:hyperlink>
      <w:r w:rsidR="006C625E">
        <w:rPr>
          <w:sz w:val="24"/>
          <w:szCs w:val="24"/>
        </w:rPr>
        <w:t>.</w:t>
      </w:r>
    </w:p>
  </w:footnote>
  <w:footnote w:id="144">
    <w:p w14:paraId="63569DCC" w14:textId="2E4E9EB6" w:rsidR="00BC4257" w:rsidRPr="006C13FE" w:rsidRDefault="00BC4257" w:rsidP="00BC4257">
      <w:pPr>
        <w:pStyle w:val="Tekstprzypisudolnego"/>
        <w:rPr>
          <w:sz w:val="24"/>
          <w:szCs w:val="24"/>
        </w:rPr>
      </w:pPr>
      <w:r w:rsidRPr="006C13FE">
        <w:rPr>
          <w:rStyle w:val="Odwoanieprzypisudolnego"/>
          <w:sz w:val="24"/>
          <w:szCs w:val="24"/>
        </w:rPr>
        <w:footnoteRef/>
      </w:r>
      <w:r w:rsidRPr="006C13FE">
        <w:rPr>
          <w:sz w:val="24"/>
          <w:szCs w:val="24"/>
        </w:rPr>
        <w:t xml:space="preserve"> </w:t>
      </w:r>
      <w:r w:rsidR="006C625E">
        <w:rPr>
          <w:sz w:val="24"/>
          <w:szCs w:val="24"/>
        </w:rPr>
        <w:t>Ź</w:t>
      </w:r>
      <w:r w:rsidR="006C625E" w:rsidRPr="00E37949">
        <w:rPr>
          <w:sz w:val="24"/>
          <w:szCs w:val="24"/>
        </w:rPr>
        <w:t xml:space="preserve">ródło: </w:t>
      </w:r>
      <w:r w:rsidR="006C625E">
        <w:rPr>
          <w:sz w:val="24"/>
          <w:szCs w:val="24"/>
        </w:rPr>
        <w:t>O</w:t>
      </w:r>
      <w:r w:rsidR="006C625E" w:rsidRPr="00E37949">
        <w:rPr>
          <w:sz w:val="24"/>
          <w:szCs w:val="24"/>
        </w:rPr>
        <w:t xml:space="preserve">pracowanie własne na podstawie </w:t>
      </w:r>
      <w:hyperlink r:id="rId63" w:history="1">
        <w:r w:rsidR="006C625E">
          <w:rPr>
            <w:rStyle w:val="Hipercze"/>
            <w:sz w:val="24"/>
            <w:szCs w:val="24"/>
          </w:rPr>
          <w:t>GUS BDL</w:t>
        </w:r>
      </w:hyperlink>
      <w:r w:rsidR="006C625E" w:rsidRPr="00E37949">
        <w:rPr>
          <w:sz w:val="24"/>
          <w:szCs w:val="24"/>
        </w:rPr>
        <w:t>, dostęp 0</w:t>
      </w:r>
      <w:r w:rsidR="006C625E">
        <w:rPr>
          <w:sz w:val="24"/>
          <w:szCs w:val="24"/>
        </w:rPr>
        <w:t>8</w:t>
      </w:r>
      <w:r w:rsidR="006C625E" w:rsidRPr="00E37949">
        <w:rPr>
          <w:sz w:val="24"/>
          <w:szCs w:val="24"/>
        </w:rPr>
        <w:t>.08.2023</w:t>
      </w:r>
      <w:r w:rsidR="006C625E">
        <w:rPr>
          <w:sz w:val="24"/>
          <w:szCs w:val="24"/>
        </w:rPr>
        <w:t xml:space="preserve"> r.</w:t>
      </w:r>
    </w:p>
  </w:footnote>
  <w:footnote w:id="145">
    <w:p w14:paraId="0503ACE5" w14:textId="192B6A16" w:rsidR="00C477E3" w:rsidRDefault="00C477E3" w:rsidP="00C477E3">
      <w:pPr>
        <w:pStyle w:val="Tekstprzypisudolnego"/>
      </w:pPr>
      <w:r w:rsidRPr="006C13FE">
        <w:rPr>
          <w:rStyle w:val="Odwoanieprzypisudolnego"/>
          <w:sz w:val="24"/>
          <w:szCs w:val="24"/>
        </w:rPr>
        <w:footnoteRef/>
      </w:r>
      <w:r w:rsidRPr="006C13FE">
        <w:rPr>
          <w:sz w:val="24"/>
          <w:szCs w:val="24"/>
        </w:rPr>
        <w:t xml:space="preserve"> Źródło: Rocznik Statystyczny Leśnictwa 2022, GUS</w:t>
      </w:r>
      <w:r w:rsidR="006C625E">
        <w:rPr>
          <w:sz w:val="24"/>
          <w:szCs w:val="24"/>
        </w:rPr>
        <w:t>.</w:t>
      </w:r>
    </w:p>
  </w:footnote>
  <w:footnote w:id="146">
    <w:p w14:paraId="3BB55001" w14:textId="75A8FF61" w:rsidR="00BC4257" w:rsidRPr="00BC4257" w:rsidRDefault="00BC4257" w:rsidP="00BC4257">
      <w:pPr>
        <w:pStyle w:val="Tekstprzypisudolnego"/>
        <w:rPr>
          <w:sz w:val="24"/>
          <w:szCs w:val="24"/>
        </w:rPr>
      </w:pPr>
      <w:r w:rsidRPr="00BC4257">
        <w:rPr>
          <w:rStyle w:val="Odwoanieprzypisudolnego"/>
          <w:sz w:val="24"/>
          <w:szCs w:val="24"/>
        </w:rPr>
        <w:footnoteRef/>
      </w:r>
      <w:r w:rsidRPr="00BC4257">
        <w:rPr>
          <w:sz w:val="24"/>
          <w:szCs w:val="24"/>
        </w:rPr>
        <w:t xml:space="preserve"> </w:t>
      </w:r>
      <w:r w:rsidR="006C625E">
        <w:rPr>
          <w:sz w:val="24"/>
          <w:szCs w:val="24"/>
        </w:rPr>
        <w:t>Ź</w:t>
      </w:r>
      <w:r w:rsidR="006C625E" w:rsidRPr="00E37949">
        <w:rPr>
          <w:sz w:val="24"/>
          <w:szCs w:val="24"/>
        </w:rPr>
        <w:t xml:space="preserve">ródło: </w:t>
      </w:r>
      <w:r w:rsidR="006C625E">
        <w:rPr>
          <w:sz w:val="24"/>
          <w:szCs w:val="24"/>
        </w:rPr>
        <w:t>O</w:t>
      </w:r>
      <w:r w:rsidR="006C625E" w:rsidRPr="00E37949">
        <w:rPr>
          <w:sz w:val="24"/>
          <w:szCs w:val="24"/>
        </w:rPr>
        <w:t xml:space="preserve">pracowanie własne na podstawie </w:t>
      </w:r>
      <w:hyperlink r:id="rId64" w:history="1">
        <w:r w:rsidR="006C625E">
          <w:rPr>
            <w:rStyle w:val="Hipercze"/>
            <w:sz w:val="24"/>
            <w:szCs w:val="24"/>
          </w:rPr>
          <w:t>GUS BDL</w:t>
        </w:r>
      </w:hyperlink>
      <w:r w:rsidR="006C625E" w:rsidRPr="00E37949">
        <w:rPr>
          <w:sz w:val="24"/>
          <w:szCs w:val="24"/>
        </w:rPr>
        <w:t>, dostęp 0</w:t>
      </w:r>
      <w:r w:rsidR="006C625E">
        <w:rPr>
          <w:sz w:val="24"/>
          <w:szCs w:val="24"/>
        </w:rPr>
        <w:t>8</w:t>
      </w:r>
      <w:r w:rsidR="006C625E" w:rsidRPr="00E37949">
        <w:rPr>
          <w:sz w:val="24"/>
          <w:szCs w:val="24"/>
        </w:rPr>
        <w:t>.08.2023</w:t>
      </w:r>
      <w:r w:rsidR="006C625E">
        <w:rPr>
          <w:sz w:val="24"/>
          <w:szCs w:val="24"/>
        </w:rPr>
        <w:t xml:space="preserve"> r.</w:t>
      </w:r>
    </w:p>
  </w:footnote>
  <w:footnote w:id="147">
    <w:p w14:paraId="71999BCE" w14:textId="6F5A1BCE" w:rsidR="00C477E3" w:rsidRDefault="00C477E3" w:rsidP="00C477E3">
      <w:pPr>
        <w:pStyle w:val="Tekstprzypisudolnego"/>
      </w:pPr>
      <w:r w:rsidRPr="00BC4257">
        <w:rPr>
          <w:rStyle w:val="Odwoanieprzypisudolnego"/>
          <w:sz w:val="24"/>
          <w:szCs w:val="24"/>
        </w:rPr>
        <w:footnoteRef/>
      </w:r>
      <w:r w:rsidRPr="00BC4257">
        <w:rPr>
          <w:sz w:val="24"/>
          <w:szCs w:val="24"/>
        </w:rPr>
        <w:t xml:space="preserve"> Źródło: Rocznik Statystyczny Leśnictwa 2022, GUS</w:t>
      </w:r>
      <w:r w:rsidR="006C625E">
        <w:rPr>
          <w:sz w:val="24"/>
          <w:szCs w:val="24"/>
        </w:rPr>
        <w:t>.</w:t>
      </w:r>
    </w:p>
  </w:footnote>
  <w:footnote w:id="148">
    <w:p w14:paraId="049EBB1F" w14:textId="4659FD25" w:rsidR="00BC4257" w:rsidRDefault="00BC4257" w:rsidP="00BC4257">
      <w:pPr>
        <w:pStyle w:val="Tekstprzypisudolnego"/>
      </w:pPr>
      <w:r w:rsidRPr="0088493A">
        <w:rPr>
          <w:rStyle w:val="Odwoanieprzypisudolnego"/>
          <w:sz w:val="24"/>
          <w:szCs w:val="24"/>
        </w:rPr>
        <w:footnoteRef/>
      </w:r>
      <w:r w:rsidRPr="0088493A">
        <w:rPr>
          <w:sz w:val="24"/>
          <w:szCs w:val="24"/>
        </w:rPr>
        <w:t xml:space="preserve"> </w:t>
      </w:r>
      <w:r w:rsidR="006C625E">
        <w:rPr>
          <w:sz w:val="24"/>
          <w:szCs w:val="24"/>
        </w:rPr>
        <w:t>Ź</w:t>
      </w:r>
      <w:r w:rsidR="006C625E" w:rsidRPr="00E37949">
        <w:rPr>
          <w:sz w:val="24"/>
          <w:szCs w:val="24"/>
        </w:rPr>
        <w:t xml:space="preserve">ródło: </w:t>
      </w:r>
      <w:r w:rsidR="006C625E">
        <w:rPr>
          <w:sz w:val="24"/>
          <w:szCs w:val="24"/>
        </w:rPr>
        <w:t>O</w:t>
      </w:r>
      <w:r w:rsidR="006C625E" w:rsidRPr="00E37949">
        <w:rPr>
          <w:sz w:val="24"/>
          <w:szCs w:val="24"/>
        </w:rPr>
        <w:t xml:space="preserve">pracowanie własne na podstawie </w:t>
      </w:r>
      <w:hyperlink r:id="rId65" w:history="1">
        <w:r w:rsidR="006C625E">
          <w:rPr>
            <w:rStyle w:val="Hipercze"/>
            <w:sz w:val="24"/>
            <w:szCs w:val="24"/>
          </w:rPr>
          <w:t>GUS BDL</w:t>
        </w:r>
      </w:hyperlink>
      <w:r w:rsidR="006C625E" w:rsidRPr="00E37949">
        <w:rPr>
          <w:sz w:val="24"/>
          <w:szCs w:val="24"/>
        </w:rPr>
        <w:t xml:space="preserve">, dostęp </w:t>
      </w:r>
      <w:r w:rsidR="006C625E">
        <w:rPr>
          <w:sz w:val="24"/>
          <w:szCs w:val="24"/>
        </w:rPr>
        <w:t>16</w:t>
      </w:r>
      <w:r w:rsidR="006C625E" w:rsidRPr="00E37949">
        <w:rPr>
          <w:sz w:val="24"/>
          <w:szCs w:val="24"/>
        </w:rPr>
        <w:t>.08.2023</w:t>
      </w:r>
      <w:r w:rsidR="006C625E">
        <w:rPr>
          <w:sz w:val="24"/>
          <w:szCs w:val="24"/>
        </w:rPr>
        <w:t xml:space="preserve"> r.</w:t>
      </w:r>
    </w:p>
  </w:footnote>
  <w:footnote w:id="149">
    <w:p w14:paraId="3BC14C46" w14:textId="3CEA549B" w:rsidR="00BC4257" w:rsidRPr="0088493A" w:rsidRDefault="00BC4257" w:rsidP="00BC4257">
      <w:pPr>
        <w:pStyle w:val="Tekstprzypisudolnego"/>
        <w:rPr>
          <w:sz w:val="24"/>
          <w:szCs w:val="24"/>
        </w:rPr>
      </w:pPr>
      <w:r w:rsidRPr="0088493A">
        <w:rPr>
          <w:rStyle w:val="Odwoanieprzypisudolnego"/>
          <w:sz w:val="24"/>
          <w:szCs w:val="24"/>
        </w:rPr>
        <w:footnoteRef/>
      </w:r>
      <w:r w:rsidRPr="0088493A">
        <w:rPr>
          <w:sz w:val="24"/>
          <w:szCs w:val="24"/>
        </w:rPr>
        <w:t xml:space="preserve"> Źródło: </w:t>
      </w:r>
      <w:r w:rsidR="0017631C">
        <w:rPr>
          <w:sz w:val="24"/>
          <w:szCs w:val="24"/>
        </w:rPr>
        <w:t>O</w:t>
      </w:r>
      <w:r w:rsidRPr="0088493A">
        <w:rPr>
          <w:sz w:val="24"/>
          <w:szCs w:val="24"/>
        </w:rPr>
        <w:t>pracowanie własne na podstawie wielkoobszarowej inwentaryzacji stanu lasów (wyniki za okres 2018-2022), Biuro Urządzania Lasu i Geodezji Leśnej</w:t>
      </w:r>
      <w:r w:rsidR="0017631C">
        <w:rPr>
          <w:sz w:val="24"/>
          <w:szCs w:val="24"/>
        </w:rPr>
        <w:t>.</w:t>
      </w:r>
    </w:p>
  </w:footnote>
  <w:footnote w:id="150">
    <w:p w14:paraId="55000BE7" w14:textId="04BC8618" w:rsidR="00C477E3" w:rsidRDefault="00C477E3" w:rsidP="00C477E3">
      <w:pPr>
        <w:pStyle w:val="Tekstprzypisudolnego"/>
      </w:pPr>
      <w:r w:rsidRPr="0088493A">
        <w:rPr>
          <w:rStyle w:val="Odwoanieprzypisudolnego"/>
          <w:sz w:val="24"/>
          <w:szCs w:val="24"/>
        </w:rPr>
        <w:footnoteRef/>
      </w:r>
      <w:r w:rsidRPr="0088493A">
        <w:rPr>
          <w:sz w:val="24"/>
          <w:szCs w:val="24"/>
        </w:rPr>
        <w:t xml:space="preserve"> Źródło: Rocznik statystyczny leśnictwa 2022, GUS</w:t>
      </w:r>
      <w:r w:rsidR="0017631C">
        <w:rPr>
          <w:sz w:val="24"/>
          <w:szCs w:val="24"/>
        </w:rPr>
        <w:t>.</w:t>
      </w:r>
    </w:p>
  </w:footnote>
  <w:footnote w:id="151">
    <w:p w14:paraId="497FC985" w14:textId="4460FD45" w:rsidR="00BC4257" w:rsidRDefault="00BC4257" w:rsidP="00BC4257">
      <w:pPr>
        <w:pStyle w:val="Tekstprzypisudolnego"/>
      </w:pPr>
      <w:r w:rsidRPr="0088493A">
        <w:rPr>
          <w:rStyle w:val="Odwoanieprzypisudolnego"/>
          <w:sz w:val="24"/>
          <w:szCs w:val="24"/>
        </w:rPr>
        <w:footnoteRef/>
      </w:r>
      <w:r w:rsidRPr="0088493A">
        <w:rPr>
          <w:sz w:val="24"/>
          <w:szCs w:val="24"/>
        </w:rPr>
        <w:t xml:space="preserve"> </w:t>
      </w:r>
      <w:r w:rsidR="0017631C">
        <w:rPr>
          <w:sz w:val="24"/>
          <w:szCs w:val="24"/>
        </w:rPr>
        <w:t>Ź</w:t>
      </w:r>
      <w:r w:rsidR="0017631C" w:rsidRPr="00E37949">
        <w:rPr>
          <w:sz w:val="24"/>
          <w:szCs w:val="24"/>
        </w:rPr>
        <w:t xml:space="preserve">ródło: </w:t>
      </w:r>
      <w:r w:rsidR="0017631C">
        <w:rPr>
          <w:sz w:val="24"/>
          <w:szCs w:val="24"/>
        </w:rPr>
        <w:t>O</w:t>
      </w:r>
      <w:r w:rsidR="0017631C" w:rsidRPr="00E37949">
        <w:rPr>
          <w:sz w:val="24"/>
          <w:szCs w:val="24"/>
        </w:rPr>
        <w:t xml:space="preserve">pracowanie własne na podstawie </w:t>
      </w:r>
      <w:hyperlink r:id="rId66" w:history="1">
        <w:r w:rsidR="0017631C">
          <w:rPr>
            <w:rStyle w:val="Hipercze"/>
            <w:sz w:val="24"/>
            <w:szCs w:val="24"/>
          </w:rPr>
          <w:t>GUS BDL</w:t>
        </w:r>
      </w:hyperlink>
      <w:r w:rsidR="0017631C" w:rsidRPr="00E37949">
        <w:rPr>
          <w:sz w:val="24"/>
          <w:szCs w:val="24"/>
        </w:rPr>
        <w:t xml:space="preserve">, dostęp </w:t>
      </w:r>
      <w:r w:rsidR="0017631C">
        <w:rPr>
          <w:sz w:val="24"/>
          <w:szCs w:val="24"/>
        </w:rPr>
        <w:t>08</w:t>
      </w:r>
      <w:r w:rsidR="0017631C" w:rsidRPr="00E37949">
        <w:rPr>
          <w:sz w:val="24"/>
          <w:szCs w:val="24"/>
        </w:rPr>
        <w:t>.08.2023</w:t>
      </w:r>
      <w:r w:rsidR="0017631C">
        <w:rPr>
          <w:sz w:val="24"/>
          <w:szCs w:val="24"/>
        </w:rPr>
        <w:t xml:space="preserve"> r.</w:t>
      </w:r>
    </w:p>
  </w:footnote>
  <w:footnote w:id="152">
    <w:p w14:paraId="02817369" w14:textId="7DD8811D" w:rsidR="00C477E3" w:rsidRPr="0088493A" w:rsidRDefault="00C477E3" w:rsidP="00C477E3">
      <w:pPr>
        <w:pStyle w:val="Tekstprzypisudolnego"/>
        <w:rPr>
          <w:sz w:val="24"/>
          <w:szCs w:val="24"/>
        </w:rPr>
      </w:pPr>
      <w:r w:rsidRPr="0088493A">
        <w:rPr>
          <w:rStyle w:val="Odwoanieprzypisudolnego"/>
          <w:sz w:val="24"/>
          <w:szCs w:val="24"/>
        </w:rPr>
        <w:footnoteRef/>
      </w:r>
      <w:r w:rsidRPr="0088493A">
        <w:rPr>
          <w:sz w:val="24"/>
          <w:szCs w:val="24"/>
        </w:rPr>
        <w:t xml:space="preserve"> Źródło: Prezentacja z 1 Spotkania Regionalnej Grupy Roboczej Interesariuszy (Lokalne Żywe Laboratorium), Departament Gospodarki Regionalnej w Urzędzie Marszałkowskim Województwa Podkarpackiego</w:t>
      </w:r>
      <w:r w:rsidR="0017631C">
        <w:rPr>
          <w:sz w:val="24"/>
          <w:szCs w:val="24"/>
        </w:rPr>
        <w:t>.</w:t>
      </w:r>
    </w:p>
  </w:footnote>
  <w:footnote w:id="153">
    <w:p w14:paraId="3B352CBB" w14:textId="3C0236FC" w:rsidR="00C477E3" w:rsidRDefault="00C477E3" w:rsidP="00C477E3">
      <w:pPr>
        <w:pStyle w:val="Tekstprzypisudolnego"/>
      </w:pPr>
      <w:r w:rsidRPr="0088493A">
        <w:rPr>
          <w:rStyle w:val="Odwoanieprzypisudolnego"/>
          <w:sz w:val="24"/>
          <w:szCs w:val="24"/>
        </w:rPr>
        <w:footnoteRef/>
      </w:r>
      <w:r w:rsidRPr="0088493A">
        <w:rPr>
          <w:sz w:val="24"/>
          <w:szCs w:val="24"/>
        </w:rPr>
        <w:t xml:space="preserve"> </w:t>
      </w:r>
      <w:r w:rsidR="0017631C" w:rsidRPr="0088493A">
        <w:rPr>
          <w:sz w:val="24"/>
          <w:szCs w:val="24"/>
        </w:rPr>
        <w:t xml:space="preserve">Źródło: </w:t>
      </w:r>
      <w:r w:rsidR="0017631C">
        <w:rPr>
          <w:sz w:val="24"/>
          <w:szCs w:val="24"/>
        </w:rPr>
        <w:t>Dane pozyskane z Urzędu Marszałkowskiego.</w:t>
      </w:r>
    </w:p>
  </w:footnote>
  <w:footnote w:id="154">
    <w:p w14:paraId="0201D483" w14:textId="6F496583" w:rsidR="00C477E3" w:rsidRDefault="00C477E3" w:rsidP="00C477E3">
      <w:pPr>
        <w:pStyle w:val="Tekstprzypisudolnego"/>
      </w:pPr>
      <w:r w:rsidRPr="0088493A">
        <w:rPr>
          <w:rStyle w:val="Odwoanieprzypisudolnego"/>
          <w:sz w:val="24"/>
          <w:szCs w:val="24"/>
        </w:rPr>
        <w:footnoteRef/>
      </w:r>
      <w:r w:rsidRPr="0088493A">
        <w:rPr>
          <w:sz w:val="24"/>
          <w:szCs w:val="24"/>
        </w:rPr>
        <w:t xml:space="preserve"> Źródło: </w:t>
      </w:r>
      <w:r w:rsidR="0017631C">
        <w:rPr>
          <w:sz w:val="24"/>
          <w:szCs w:val="24"/>
        </w:rPr>
        <w:t>W</w:t>
      </w:r>
      <w:r w:rsidR="0088493A" w:rsidRPr="0088493A">
        <w:rPr>
          <w:sz w:val="24"/>
          <w:szCs w:val="24"/>
        </w:rPr>
        <w:t>ojewódzki program przeciwdziałania zmianom klimatu i skutkom tych zmian z uwzględnieniem odnawialnych źródeł energii i gospodarki w obiegu zamkniętym</w:t>
      </w:r>
      <w:r w:rsidR="0017631C">
        <w:rPr>
          <w:sz w:val="24"/>
          <w:szCs w:val="24"/>
        </w:rPr>
        <w:t>.</w:t>
      </w:r>
    </w:p>
  </w:footnote>
  <w:footnote w:id="155">
    <w:p w14:paraId="2AE51337" w14:textId="5DDFC094" w:rsidR="00A10783" w:rsidRDefault="00A10783" w:rsidP="00A10783">
      <w:pPr>
        <w:pStyle w:val="Tekstprzypisudolnego"/>
      </w:pPr>
      <w:r w:rsidRPr="00E37949">
        <w:rPr>
          <w:rStyle w:val="Odwoanieprzypisudolnego"/>
          <w:sz w:val="24"/>
          <w:szCs w:val="24"/>
        </w:rPr>
        <w:footnoteRef/>
      </w:r>
      <w:r w:rsidRPr="00E37949">
        <w:rPr>
          <w:sz w:val="24"/>
          <w:szCs w:val="24"/>
        </w:rPr>
        <w:t xml:space="preserve"> </w:t>
      </w:r>
      <w:bookmarkStart w:id="183" w:name="_Hlk148519736"/>
      <w:r w:rsidR="0017631C">
        <w:rPr>
          <w:sz w:val="24"/>
          <w:szCs w:val="24"/>
        </w:rPr>
        <w:t>Źr</w:t>
      </w:r>
      <w:r w:rsidRPr="00E37949">
        <w:rPr>
          <w:sz w:val="24"/>
          <w:szCs w:val="24"/>
        </w:rPr>
        <w:t xml:space="preserve">ódło: </w:t>
      </w:r>
      <w:r w:rsidR="0017631C">
        <w:rPr>
          <w:sz w:val="24"/>
          <w:szCs w:val="24"/>
        </w:rPr>
        <w:t>O</w:t>
      </w:r>
      <w:r w:rsidRPr="00E37949">
        <w:rPr>
          <w:sz w:val="24"/>
          <w:szCs w:val="24"/>
        </w:rPr>
        <w:t xml:space="preserve">pracowanie własne na podstawie </w:t>
      </w:r>
      <w:hyperlink r:id="rId67" w:history="1">
        <w:r w:rsidR="0017631C">
          <w:rPr>
            <w:rStyle w:val="Hipercze"/>
            <w:sz w:val="24"/>
            <w:szCs w:val="24"/>
          </w:rPr>
          <w:t>Zakłady stwarzające zagrożenia wystąpienia poważnej awarii przemysłowej</w:t>
        </w:r>
      </w:hyperlink>
      <w:r w:rsidRPr="00E37949">
        <w:rPr>
          <w:sz w:val="24"/>
          <w:szCs w:val="24"/>
        </w:rPr>
        <w:t>, dostęp 07.08.2023</w:t>
      </w:r>
      <w:r w:rsidR="0017631C">
        <w:rPr>
          <w:sz w:val="24"/>
          <w:szCs w:val="24"/>
        </w:rPr>
        <w:t xml:space="preserve"> r.</w:t>
      </w:r>
      <w:bookmarkEnd w:id="183"/>
    </w:p>
  </w:footnote>
  <w:footnote w:id="156">
    <w:p w14:paraId="3D6C9919" w14:textId="131AD569" w:rsidR="00D43386" w:rsidRPr="00D43386" w:rsidRDefault="00D43386">
      <w:pPr>
        <w:pStyle w:val="Tekstprzypisudolnego"/>
        <w:rPr>
          <w:sz w:val="24"/>
          <w:szCs w:val="24"/>
        </w:rPr>
      </w:pPr>
      <w:r w:rsidRPr="00D43386">
        <w:rPr>
          <w:rStyle w:val="Odwoanieprzypisudolnego"/>
          <w:sz w:val="24"/>
          <w:szCs w:val="24"/>
        </w:rPr>
        <w:footnoteRef/>
      </w:r>
      <w:r w:rsidRPr="00D43386">
        <w:rPr>
          <w:sz w:val="24"/>
          <w:szCs w:val="24"/>
        </w:rPr>
        <w:t xml:space="preserve"> </w:t>
      </w:r>
      <w:bookmarkStart w:id="184" w:name="_Hlk148519801"/>
      <w:r w:rsidR="0017631C">
        <w:rPr>
          <w:sz w:val="24"/>
          <w:szCs w:val="24"/>
        </w:rPr>
        <w:t>Ź</w:t>
      </w:r>
      <w:r w:rsidR="0017631C" w:rsidRPr="00D43386">
        <w:rPr>
          <w:sz w:val="24"/>
          <w:szCs w:val="24"/>
        </w:rPr>
        <w:t xml:space="preserve">ródło: </w:t>
      </w:r>
      <w:r w:rsidR="0017631C">
        <w:rPr>
          <w:sz w:val="24"/>
          <w:szCs w:val="24"/>
        </w:rPr>
        <w:t>O</w:t>
      </w:r>
      <w:r w:rsidR="0017631C" w:rsidRPr="00D43386">
        <w:rPr>
          <w:sz w:val="24"/>
          <w:szCs w:val="24"/>
        </w:rPr>
        <w:t xml:space="preserve">pracowanie własne na podstawie </w:t>
      </w:r>
      <w:hyperlink r:id="rId68" w:history="1">
        <w:r w:rsidR="0017631C">
          <w:rPr>
            <w:rStyle w:val="Hipercze"/>
            <w:sz w:val="24"/>
            <w:szCs w:val="24"/>
          </w:rPr>
          <w:t>Organizacja KSRG</w:t>
        </w:r>
      </w:hyperlink>
      <w:r w:rsidR="0017631C" w:rsidRPr="00D43386">
        <w:rPr>
          <w:sz w:val="24"/>
          <w:szCs w:val="24"/>
        </w:rPr>
        <w:t>, dostęp 19.09.2023</w:t>
      </w:r>
      <w:r w:rsidR="0017631C">
        <w:rPr>
          <w:sz w:val="24"/>
          <w:szCs w:val="24"/>
        </w:rPr>
        <w:t xml:space="preserve"> r.</w:t>
      </w:r>
      <w:bookmarkEnd w:id="184"/>
    </w:p>
  </w:footnote>
  <w:footnote w:id="157">
    <w:p w14:paraId="2F7B1BAA" w14:textId="66A6C5A8" w:rsidR="00C21381" w:rsidRPr="0017631C" w:rsidRDefault="00C21381">
      <w:pPr>
        <w:pStyle w:val="Tekstprzypisudolnego"/>
        <w:rPr>
          <w:sz w:val="24"/>
          <w:szCs w:val="24"/>
        </w:rPr>
      </w:pPr>
      <w:r w:rsidRPr="00C21381">
        <w:rPr>
          <w:rStyle w:val="Odwoanieprzypisudolnego"/>
          <w:sz w:val="24"/>
          <w:szCs w:val="24"/>
        </w:rPr>
        <w:footnoteRef/>
      </w:r>
      <w:r w:rsidRPr="00C21381">
        <w:rPr>
          <w:sz w:val="24"/>
          <w:szCs w:val="24"/>
        </w:rPr>
        <w:t xml:space="preserve"> </w:t>
      </w:r>
      <w:r w:rsidR="0017631C">
        <w:rPr>
          <w:sz w:val="24"/>
          <w:szCs w:val="24"/>
        </w:rPr>
        <w:t>Ź</w:t>
      </w:r>
      <w:r w:rsidR="0017631C" w:rsidRPr="00E37949">
        <w:rPr>
          <w:sz w:val="24"/>
          <w:szCs w:val="24"/>
        </w:rPr>
        <w:t xml:space="preserve">ródło: </w:t>
      </w:r>
      <w:r w:rsidR="0017631C">
        <w:rPr>
          <w:sz w:val="24"/>
          <w:szCs w:val="24"/>
        </w:rPr>
        <w:t>O</w:t>
      </w:r>
      <w:r w:rsidR="0017631C" w:rsidRPr="00E37949">
        <w:rPr>
          <w:sz w:val="24"/>
          <w:szCs w:val="24"/>
        </w:rPr>
        <w:t xml:space="preserve">pracowanie własne na podstawie </w:t>
      </w:r>
      <w:hyperlink r:id="rId69" w:history="1">
        <w:r w:rsidR="0017631C">
          <w:rPr>
            <w:rStyle w:val="Hipercze"/>
            <w:sz w:val="24"/>
            <w:szCs w:val="24"/>
          </w:rPr>
          <w:t>Interwencje PSP</w:t>
        </w:r>
      </w:hyperlink>
      <w:r w:rsidR="0017631C" w:rsidRPr="00E37949">
        <w:rPr>
          <w:sz w:val="24"/>
          <w:szCs w:val="24"/>
        </w:rPr>
        <w:t>, dostęp 1</w:t>
      </w:r>
      <w:r w:rsidR="0017631C">
        <w:rPr>
          <w:sz w:val="24"/>
          <w:szCs w:val="24"/>
        </w:rPr>
        <w:t>9</w:t>
      </w:r>
      <w:r w:rsidR="0017631C" w:rsidRPr="00E37949">
        <w:rPr>
          <w:sz w:val="24"/>
          <w:szCs w:val="24"/>
        </w:rPr>
        <w:t>.0</w:t>
      </w:r>
      <w:r w:rsidR="0017631C">
        <w:rPr>
          <w:sz w:val="24"/>
          <w:szCs w:val="24"/>
        </w:rPr>
        <w:t>9</w:t>
      </w:r>
      <w:r w:rsidR="0017631C" w:rsidRPr="00E37949">
        <w:rPr>
          <w:sz w:val="24"/>
          <w:szCs w:val="24"/>
        </w:rPr>
        <w:t>.2023</w:t>
      </w:r>
      <w:r w:rsidR="0017631C">
        <w:rPr>
          <w:sz w:val="24"/>
          <w:szCs w:val="24"/>
        </w:rPr>
        <w:t xml:space="preserve"> r.</w:t>
      </w:r>
    </w:p>
  </w:footnote>
  <w:footnote w:id="158">
    <w:p w14:paraId="68D27F9D" w14:textId="2B612EE2" w:rsidR="0042785C" w:rsidRPr="0042785C" w:rsidRDefault="0042785C">
      <w:pPr>
        <w:pStyle w:val="Tekstprzypisudolnego"/>
        <w:rPr>
          <w:sz w:val="24"/>
          <w:szCs w:val="24"/>
        </w:rPr>
      </w:pPr>
      <w:r w:rsidRPr="0042785C">
        <w:rPr>
          <w:rStyle w:val="Odwoanieprzypisudolnego"/>
          <w:sz w:val="24"/>
          <w:szCs w:val="24"/>
        </w:rPr>
        <w:footnoteRef/>
      </w:r>
      <w:r w:rsidRPr="0042785C">
        <w:rPr>
          <w:sz w:val="24"/>
          <w:szCs w:val="24"/>
        </w:rPr>
        <w:t xml:space="preserve"> Źródło: Opracowanie własne.</w:t>
      </w:r>
    </w:p>
  </w:footnote>
  <w:footnote w:id="159">
    <w:p w14:paraId="7DD759B6" w14:textId="157F7B37" w:rsidR="00E17130" w:rsidRPr="00282CA2" w:rsidRDefault="00E17130">
      <w:pPr>
        <w:pStyle w:val="Tekstprzypisudolnego"/>
        <w:rPr>
          <w:sz w:val="24"/>
          <w:szCs w:val="24"/>
        </w:rPr>
      </w:pPr>
      <w:r w:rsidRPr="00282CA2">
        <w:rPr>
          <w:rStyle w:val="Odwoanieprzypisudolnego"/>
          <w:sz w:val="24"/>
          <w:szCs w:val="24"/>
        </w:rPr>
        <w:footnoteRef/>
      </w:r>
      <w:r w:rsidRPr="00282CA2">
        <w:rPr>
          <w:sz w:val="24"/>
          <w:szCs w:val="24"/>
        </w:rPr>
        <w:t xml:space="preserve"> Typy zadań o charakterze horyzontalnym: A – związany z adaptacją do zmian klimatu, E- edukacyjny, M – monitoringowy, N – zapobiegający nadzwyczajnym zagrożeniom środowiska</w:t>
      </w:r>
    </w:p>
  </w:footnote>
  <w:footnote w:id="160">
    <w:p w14:paraId="1D5DDAE4" w14:textId="77777777" w:rsidR="00FD7120" w:rsidRDefault="00FD7120">
      <w:pPr>
        <w:pStyle w:val="Tekstprzypisudolnego"/>
      </w:pPr>
      <w:r>
        <w:rPr>
          <w:rStyle w:val="Odwoanieprzypisudolnego"/>
        </w:rPr>
        <w:footnoteRef/>
      </w:r>
      <w:r>
        <w:t xml:space="preserve"> Stan na koniec 2023 roku. Plan ochrony </w:t>
      </w:r>
      <w:r w:rsidRPr="00284AED">
        <w:t>Ciśniańsko-Wetliński</w:t>
      </w:r>
      <w:r>
        <w:t>ego</w:t>
      </w:r>
      <w:r w:rsidRPr="00284AED">
        <w:t xml:space="preserve"> Park</w:t>
      </w:r>
      <w:r>
        <w:t>u</w:t>
      </w:r>
      <w:r w:rsidRPr="00284AED">
        <w:t xml:space="preserve"> Krajobrazow</w:t>
      </w:r>
      <w:r>
        <w:t xml:space="preserve">ego utraci ważność w czerwcu 2024 r., plan ochrony </w:t>
      </w:r>
      <w:r w:rsidRPr="00284AED">
        <w:t>Park</w:t>
      </w:r>
      <w:r>
        <w:t>u</w:t>
      </w:r>
      <w:r w:rsidRPr="00284AED">
        <w:t xml:space="preserve"> Krajobrazow</w:t>
      </w:r>
      <w:r>
        <w:t>ego</w:t>
      </w:r>
      <w:r w:rsidRPr="00284AED">
        <w:t xml:space="preserve"> Gór Słonnych</w:t>
      </w:r>
      <w:r>
        <w:t xml:space="preserve"> oraz </w:t>
      </w:r>
      <w:r w:rsidRPr="00284AED">
        <w:t>Południoworoztoczański</w:t>
      </w:r>
      <w:r>
        <w:t>ego</w:t>
      </w:r>
      <w:r w:rsidRPr="00284AED">
        <w:t xml:space="preserve"> Park</w:t>
      </w:r>
      <w:r>
        <w:t>u</w:t>
      </w:r>
      <w:r w:rsidRPr="00284AED">
        <w:t xml:space="preserve"> Krajobrazow</w:t>
      </w:r>
      <w:r>
        <w:t xml:space="preserve">ego utraci ważność w lipcu 2025 r. W związku z faktem, iż Program obowiązuje do roku </w:t>
      </w:r>
      <w:r w:rsidRPr="00640F54">
        <w:t xml:space="preserve">2027 z perspektywą do </w:t>
      </w:r>
      <w:r>
        <w:t>20</w:t>
      </w:r>
      <w:r w:rsidRPr="00640F54">
        <w:t>31</w:t>
      </w:r>
      <w:r>
        <w:t xml:space="preserve"> r., czyli okresu w którym utracą ważność ww. plany ochrony, ustalono wartość docelową &gt;0.</w:t>
      </w:r>
    </w:p>
  </w:footnote>
  <w:footnote w:id="161">
    <w:p w14:paraId="192B6243" w14:textId="5061C227" w:rsidR="0042785C" w:rsidRPr="0042785C" w:rsidRDefault="0042785C">
      <w:pPr>
        <w:pStyle w:val="Tekstprzypisudolnego"/>
        <w:rPr>
          <w:sz w:val="24"/>
          <w:szCs w:val="24"/>
        </w:rPr>
      </w:pPr>
      <w:r w:rsidRPr="0042785C">
        <w:rPr>
          <w:rStyle w:val="Odwoanieprzypisudolnego"/>
          <w:sz w:val="24"/>
          <w:szCs w:val="24"/>
        </w:rPr>
        <w:footnoteRef/>
      </w:r>
      <w:r w:rsidRPr="0042785C">
        <w:rPr>
          <w:sz w:val="24"/>
          <w:szCs w:val="24"/>
        </w:rPr>
        <w:t xml:space="preserve"> Źródło: Opracowanie własne.</w:t>
      </w:r>
    </w:p>
  </w:footnote>
  <w:footnote w:id="162">
    <w:p w14:paraId="567CB6A5" w14:textId="5117EFAE" w:rsidR="0042785C" w:rsidRPr="0042785C" w:rsidRDefault="0042785C">
      <w:pPr>
        <w:pStyle w:val="Tekstprzypisudolnego"/>
        <w:rPr>
          <w:sz w:val="24"/>
          <w:szCs w:val="24"/>
        </w:rPr>
      </w:pPr>
      <w:r w:rsidRPr="0042785C">
        <w:rPr>
          <w:rStyle w:val="Odwoanieprzypisudolnego"/>
          <w:sz w:val="24"/>
          <w:szCs w:val="24"/>
        </w:rPr>
        <w:footnoteRef/>
      </w:r>
      <w:r w:rsidRPr="0042785C">
        <w:rPr>
          <w:sz w:val="24"/>
          <w:szCs w:val="24"/>
        </w:rPr>
        <w:t xml:space="preserve"> Źródło: Opracowanie własne.</w:t>
      </w:r>
    </w:p>
  </w:footnote>
  <w:footnote w:id="163">
    <w:p w14:paraId="7857283A" w14:textId="3C670A9E" w:rsidR="00EF1226" w:rsidRDefault="00EF1226">
      <w:pPr>
        <w:pStyle w:val="Tekstprzypisudolnego"/>
      </w:pPr>
      <w:r w:rsidRPr="00EF1226">
        <w:rPr>
          <w:rStyle w:val="Odwoanieprzypisudolnego"/>
          <w:sz w:val="24"/>
          <w:szCs w:val="24"/>
        </w:rPr>
        <w:footnoteRef/>
      </w:r>
      <w:r w:rsidRPr="00EF1226">
        <w:rPr>
          <w:sz w:val="24"/>
          <w:szCs w:val="24"/>
        </w:rPr>
        <w:t xml:space="preserve"> Źródło: </w:t>
      </w:r>
      <w:r w:rsidR="0042785C">
        <w:rPr>
          <w:sz w:val="24"/>
          <w:szCs w:val="24"/>
        </w:rPr>
        <w:t>O</w:t>
      </w:r>
      <w:r w:rsidRPr="00EF1226">
        <w:rPr>
          <w:sz w:val="24"/>
          <w:szCs w:val="24"/>
        </w:rPr>
        <w:t xml:space="preserve">pracowanie własne na podstawie </w:t>
      </w:r>
      <w:hyperlink r:id="rId70" w:history="1">
        <w:r w:rsidR="0042785C">
          <w:rPr>
            <w:rStyle w:val="Hipercze"/>
            <w:sz w:val="24"/>
            <w:szCs w:val="24"/>
          </w:rPr>
          <w:t>Programy NFOŚiGW</w:t>
        </w:r>
      </w:hyperlink>
      <w:r w:rsidRPr="00EF1226">
        <w:rPr>
          <w:sz w:val="24"/>
          <w:szCs w:val="24"/>
        </w:rPr>
        <w:t>, dostęp: 03.10.2023 r.</w:t>
      </w:r>
    </w:p>
  </w:footnote>
  <w:footnote w:id="164">
    <w:p w14:paraId="6EB282F0" w14:textId="03670E5D" w:rsidR="00F24608" w:rsidRDefault="00F24608">
      <w:pPr>
        <w:pStyle w:val="Tekstprzypisudolnego"/>
      </w:pPr>
      <w:r w:rsidRPr="00F720A0">
        <w:rPr>
          <w:rStyle w:val="Odwoanieprzypisudolnego"/>
          <w:sz w:val="24"/>
          <w:szCs w:val="24"/>
        </w:rPr>
        <w:footnoteRef/>
      </w:r>
      <w:r w:rsidRPr="00F720A0">
        <w:rPr>
          <w:sz w:val="24"/>
          <w:szCs w:val="24"/>
        </w:rPr>
        <w:t xml:space="preserve"> </w:t>
      </w:r>
      <w:r w:rsidR="00F720A0">
        <w:rPr>
          <w:sz w:val="24"/>
          <w:szCs w:val="24"/>
        </w:rPr>
        <w:t xml:space="preserve">Źródło: </w:t>
      </w:r>
      <w:r w:rsidR="0042785C">
        <w:rPr>
          <w:sz w:val="24"/>
          <w:szCs w:val="24"/>
        </w:rPr>
        <w:t>O</w:t>
      </w:r>
      <w:r w:rsidR="00F720A0">
        <w:rPr>
          <w:sz w:val="24"/>
          <w:szCs w:val="24"/>
        </w:rPr>
        <w:t xml:space="preserve">pracowanie własne na podstawie </w:t>
      </w:r>
      <w:hyperlink r:id="rId71" w:history="1">
        <w:r w:rsidR="0042785C">
          <w:rPr>
            <w:rStyle w:val="Hipercze"/>
            <w:sz w:val="24"/>
            <w:szCs w:val="24"/>
          </w:rPr>
          <w:t>WFOŚiGW</w:t>
        </w:r>
      </w:hyperlink>
      <w:r w:rsidR="00F720A0">
        <w:rPr>
          <w:sz w:val="24"/>
          <w:szCs w:val="24"/>
        </w:rPr>
        <w:t>, dostęp 03.10.2023 r.</w:t>
      </w:r>
    </w:p>
  </w:footnote>
  <w:footnote w:id="165">
    <w:p w14:paraId="4D411DF8" w14:textId="2AC029D4" w:rsidR="002C4B20" w:rsidRPr="002C4B20" w:rsidRDefault="002C4B20">
      <w:pPr>
        <w:pStyle w:val="Tekstprzypisudolnego"/>
        <w:rPr>
          <w:sz w:val="24"/>
          <w:szCs w:val="24"/>
        </w:rPr>
      </w:pPr>
      <w:r w:rsidRPr="002C4B20">
        <w:rPr>
          <w:rStyle w:val="Odwoanieprzypisudolnego"/>
          <w:sz w:val="24"/>
          <w:szCs w:val="24"/>
        </w:rPr>
        <w:footnoteRef/>
      </w:r>
      <w:r w:rsidRPr="002C4B20">
        <w:rPr>
          <w:sz w:val="24"/>
          <w:szCs w:val="24"/>
        </w:rPr>
        <w:t xml:space="preserve"> Źródło: </w:t>
      </w:r>
      <w:r w:rsidR="0042785C">
        <w:rPr>
          <w:sz w:val="24"/>
          <w:szCs w:val="24"/>
        </w:rPr>
        <w:t>O</w:t>
      </w:r>
      <w:r w:rsidRPr="002C4B20">
        <w:rPr>
          <w:sz w:val="24"/>
          <w:szCs w:val="24"/>
        </w:rPr>
        <w:t xml:space="preserve">pracowanie własne na podstawie </w:t>
      </w:r>
      <w:hyperlink r:id="rId72" w:history="1">
        <w:r w:rsidR="0042785C">
          <w:rPr>
            <w:rStyle w:val="Hipercze"/>
            <w:sz w:val="24"/>
            <w:szCs w:val="24"/>
          </w:rPr>
          <w:t xml:space="preserve">Fundusze Europejskie dla Polski Wschodniej </w:t>
        </w:r>
      </w:hyperlink>
      <w:r w:rsidRPr="002C4B20">
        <w:rPr>
          <w:sz w:val="24"/>
          <w:szCs w:val="24"/>
        </w:rPr>
        <w:t>, dostęp 03.10.2023 r.</w:t>
      </w:r>
    </w:p>
  </w:footnote>
  <w:footnote w:id="166">
    <w:p w14:paraId="7F45AE1A" w14:textId="23940578" w:rsidR="002C4B20" w:rsidRDefault="002C4B20">
      <w:pPr>
        <w:pStyle w:val="Tekstprzypisudolnego"/>
      </w:pPr>
      <w:r w:rsidRPr="002C4B20">
        <w:rPr>
          <w:rStyle w:val="Odwoanieprzypisudolnego"/>
          <w:sz w:val="24"/>
          <w:szCs w:val="24"/>
        </w:rPr>
        <w:footnoteRef/>
      </w:r>
      <w:r w:rsidRPr="002C4B20">
        <w:rPr>
          <w:sz w:val="24"/>
          <w:szCs w:val="24"/>
        </w:rPr>
        <w:t xml:space="preserve"> źródło: </w:t>
      </w:r>
      <w:r w:rsidR="0042785C">
        <w:rPr>
          <w:sz w:val="24"/>
          <w:szCs w:val="24"/>
        </w:rPr>
        <w:t>O</w:t>
      </w:r>
      <w:r w:rsidRPr="002C4B20">
        <w:rPr>
          <w:sz w:val="24"/>
          <w:szCs w:val="24"/>
        </w:rPr>
        <w:t xml:space="preserve">pracowanie własne na podstawie </w:t>
      </w:r>
      <w:hyperlink r:id="rId73" w:history="1">
        <w:r w:rsidR="0042785C">
          <w:rPr>
            <w:rStyle w:val="Hipercze"/>
            <w:sz w:val="24"/>
            <w:szCs w:val="24"/>
          </w:rPr>
          <w:t>Program LIFE</w:t>
        </w:r>
      </w:hyperlink>
      <w:r w:rsidRPr="002C4B20">
        <w:rPr>
          <w:sz w:val="24"/>
          <w:szCs w:val="24"/>
        </w:rPr>
        <w:t>, dostęp 03.10.2023 r.</w:t>
      </w:r>
    </w:p>
  </w:footnote>
  <w:footnote w:id="167">
    <w:p w14:paraId="16833BB3" w14:textId="3278EC10" w:rsidR="00EB5800" w:rsidRPr="00EB5800" w:rsidRDefault="00EB5800">
      <w:pPr>
        <w:pStyle w:val="Tekstprzypisudolnego"/>
        <w:rPr>
          <w:sz w:val="24"/>
          <w:szCs w:val="24"/>
        </w:rPr>
      </w:pPr>
      <w:r w:rsidRPr="00EB5800">
        <w:rPr>
          <w:rStyle w:val="Odwoanieprzypisudolnego"/>
          <w:sz w:val="24"/>
          <w:szCs w:val="24"/>
        </w:rPr>
        <w:footnoteRef/>
      </w:r>
      <w:r w:rsidRPr="00EB5800">
        <w:rPr>
          <w:sz w:val="24"/>
          <w:szCs w:val="24"/>
        </w:rPr>
        <w:t xml:space="preserve"> Źródło: </w:t>
      </w:r>
      <w:r w:rsidR="0042785C">
        <w:rPr>
          <w:sz w:val="24"/>
          <w:szCs w:val="24"/>
        </w:rPr>
        <w:t>O</w:t>
      </w:r>
      <w:r w:rsidRPr="00EB5800">
        <w:rPr>
          <w:sz w:val="24"/>
          <w:szCs w:val="24"/>
        </w:rPr>
        <w:t xml:space="preserve">pracowanie własne na podstawie </w:t>
      </w:r>
      <w:hyperlink r:id="rId74" w:history="1">
        <w:r w:rsidR="0042785C">
          <w:rPr>
            <w:rStyle w:val="Hipercze"/>
            <w:sz w:val="24"/>
            <w:szCs w:val="24"/>
          </w:rPr>
          <w:t>Fundusze Europejskie na Infrastrukturę, Klimat, Środowisko (FEnIKS)</w:t>
        </w:r>
      </w:hyperlink>
      <w:r w:rsidRPr="00EB5800">
        <w:rPr>
          <w:sz w:val="24"/>
          <w:szCs w:val="24"/>
        </w:rPr>
        <w:t>, dostęp 03.10.2023 r.</w:t>
      </w:r>
    </w:p>
  </w:footnote>
  <w:footnote w:id="168">
    <w:p w14:paraId="070BC7E4" w14:textId="2FA6A2B9" w:rsidR="00573DFE" w:rsidRPr="00573DFE" w:rsidRDefault="00573DFE">
      <w:pPr>
        <w:pStyle w:val="Tekstprzypisudolnego"/>
        <w:rPr>
          <w:sz w:val="24"/>
          <w:szCs w:val="24"/>
        </w:rPr>
      </w:pPr>
      <w:r w:rsidRPr="00573DFE">
        <w:rPr>
          <w:rStyle w:val="Odwoanieprzypisudolnego"/>
          <w:sz w:val="24"/>
          <w:szCs w:val="24"/>
        </w:rPr>
        <w:footnoteRef/>
      </w:r>
      <w:r w:rsidRPr="00573DFE">
        <w:rPr>
          <w:sz w:val="24"/>
          <w:szCs w:val="24"/>
        </w:rPr>
        <w:t xml:space="preserve"> Źródło: </w:t>
      </w:r>
      <w:r w:rsidR="0042785C">
        <w:rPr>
          <w:sz w:val="24"/>
          <w:szCs w:val="24"/>
        </w:rPr>
        <w:t>O</w:t>
      </w:r>
      <w:r w:rsidRPr="00573DFE">
        <w:rPr>
          <w:sz w:val="24"/>
          <w:szCs w:val="24"/>
        </w:rPr>
        <w:t xml:space="preserve">pracowanie własne na podstawie </w:t>
      </w:r>
      <w:hyperlink r:id="rId75" w:history="1">
        <w:r w:rsidR="0042785C">
          <w:rPr>
            <w:rStyle w:val="Hipercze"/>
            <w:sz w:val="24"/>
            <w:szCs w:val="24"/>
          </w:rPr>
          <w:t>Fundusze Europejskie dla Podkarpacia 2021-2027</w:t>
        </w:r>
      </w:hyperlink>
      <w:r w:rsidRPr="00573DFE">
        <w:rPr>
          <w:sz w:val="24"/>
          <w:szCs w:val="24"/>
        </w:rPr>
        <w:t>, dostęp 03.10.2023 r.</w:t>
      </w:r>
    </w:p>
  </w:footnote>
  <w:footnote w:id="169">
    <w:p w14:paraId="514F26D3" w14:textId="48AED2F7" w:rsidR="00EB5800" w:rsidRDefault="00EB5800">
      <w:pPr>
        <w:pStyle w:val="Tekstprzypisudolnego"/>
      </w:pPr>
      <w:r w:rsidRPr="00EB5800">
        <w:rPr>
          <w:rStyle w:val="Odwoanieprzypisudolnego"/>
          <w:sz w:val="24"/>
          <w:szCs w:val="24"/>
        </w:rPr>
        <w:footnoteRef/>
      </w:r>
      <w:r w:rsidRPr="00EB5800">
        <w:rPr>
          <w:sz w:val="24"/>
          <w:szCs w:val="24"/>
        </w:rPr>
        <w:t xml:space="preserve"> Źródło: </w:t>
      </w:r>
      <w:r w:rsidR="0042785C">
        <w:rPr>
          <w:sz w:val="24"/>
          <w:szCs w:val="24"/>
        </w:rPr>
        <w:t>O</w:t>
      </w:r>
      <w:r w:rsidRPr="00EB5800">
        <w:rPr>
          <w:sz w:val="24"/>
          <w:szCs w:val="24"/>
        </w:rPr>
        <w:t xml:space="preserve">pracowanie własne na podstawie </w:t>
      </w:r>
      <w:hyperlink r:id="rId76" w:history="1">
        <w:r w:rsidR="0042785C">
          <w:rPr>
            <w:rStyle w:val="Hipercze"/>
            <w:sz w:val="24"/>
            <w:szCs w:val="24"/>
          </w:rPr>
          <w:t>Środki norweskie i EOG</w:t>
        </w:r>
      </w:hyperlink>
      <w:r w:rsidRPr="00EB5800">
        <w:rPr>
          <w:sz w:val="24"/>
          <w:szCs w:val="24"/>
        </w:rPr>
        <w:t>, dostęp 03.10.2023 r.</w:t>
      </w:r>
    </w:p>
  </w:footnote>
  <w:footnote w:id="170">
    <w:p w14:paraId="46D5AA79" w14:textId="1EC977C0" w:rsidR="00242488" w:rsidRDefault="00242488">
      <w:pPr>
        <w:pStyle w:val="Tekstprzypisudolnego"/>
      </w:pPr>
      <w:r w:rsidRPr="00242488">
        <w:rPr>
          <w:rStyle w:val="Odwoanieprzypisudolnego"/>
          <w:sz w:val="24"/>
          <w:szCs w:val="24"/>
        </w:rPr>
        <w:footnoteRef/>
      </w:r>
      <w:r w:rsidRPr="00242488">
        <w:rPr>
          <w:sz w:val="24"/>
          <w:szCs w:val="24"/>
        </w:rPr>
        <w:t xml:space="preserve"> Źródło: </w:t>
      </w:r>
      <w:r w:rsidR="0042785C">
        <w:rPr>
          <w:sz w:val="24"/>
          <w:szCs w:val="24"/>
        </w:rPr>
        <w:t>O</w:t>
      </w:r>
      <w:r w:rsidRPr="00242488">
        <w:rPr>
          <w:sz w:val="24"/>
          <w:szCs w:val="24"/>
        </w:rPr>
        <w:t>pracowanie własne</w:t>
      </w:r>
      <w:r w:rsidR="0042785C">
        <w:rPr>
          <w:sz w:val="24"/>
          <w:szCs w:val="24"/>
        </w:rPr>
        <w:t>.</w:t>
      </w:r>
    </w:p>
  </w:footnote>
  <w:footnote w:id="171">
    <w:p w14:paraId="0FD1ABA8" w14:textId="77777777" w:rsidR="003E475B" w:rsidRDefault="003E475B" w:rsidP="003E475B">
      <w:pPr>
        <w:pStyle w:val="Tekstprzypisudolnego"/>
      </w:pPr>
      <w:r w:rsidRPr="00693C35">
        <w:rPr>
          <w:rStyle w:val="Odwoanieprzypisudolnego"/>
          <w:sz w:val="24"/>
          <w:szCs w:val="24"/>
        </w:rPr>
        <w:footnoteRef/>
      </w:r>
      <w:r w:rsidRPr="00693C35">
        <w:rPr>
          <w:sz w:val="24"/>
          <w:szCs w:val="24"/>
        </w:rPr>
        <w:t xml:space="preserve"> Stan na koniec 2023 roku. Plan ochrony Ciśniańsko-Wetlińskiego Parku Krajobrazowego utraci ważność w czerwcu 2024 r., plan ochrony Parku Krajobrazowego Gór Słonnych oraz Południoworoztoczańskiego Parku Krajobrazowego utraci ważność w lipcu 2025 r. W związku z faktem, iż Program obowiązuje do roku 2027 z perspektywą do 2031 r., czyli okresu w którym utracą ważność ww. plany ochrony, ustalono wartość docelową &gt;0.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36EAEB" w14:textId="601DA345" w:rsidR="00C85B34" w:rsidRPr="00C85B34" w:rsidRDefault="00000000" w:rsidP="00035CA9">
    <w:pPr>
      <w:pBdr>
        <w:left w:val="single" w:sz="12" w:space="11" w:color="4472C4" w:themeColor="accent1"/>
      </w:pBdr>
      <w:tabs>
        <w:tab w:val="left" w:pos="3620"/>
        <w:tab w:val="left" w:pos="3964"/>
      </w:tabs>
      <w:spacing w:after="0"/>
      <w:rPr>
        <w:rFonts w:asciiTheme="majorHAnsi" w:eastAsiaTheme="majorEastAsia" w:hAnsiTheme="majorHAnsi" w:cstheme="majorBidi"/>
        <w:i/>
        <w:color w:val="2F5496" w:themeColor="accent1" w:themeShade="BF"/>
        <w:sz w:val="20"/>
        <w:szCs w:val="20"/>
      </w:rPr>
    </w:pPr>
    <w:sdt>
      <w:sdtPr>
        <w:rPr>
          <w:iCs/>
          <w:szCs w:val="24"/>
        </w:rPr>
        <w:alias w:val="Tytuł"/>
        <w:tag w:val=""/>
        <w:id w:val="-932208079"/>
        <w:placeholder>
          <w:docPart w:val="F2E8EF803AB34EC5991624F5092B76E5"/>
        </w:placeholder>
        <w:dataBinding w:prefixMappings="xmlns:ns0='http://purl.org/dc/elements/1.1/' xmlns:ns1='http://schemas.openxmlformats.org/package/2006/metadata/core-properties' " w:xpath="/ns1:coreProperties[1]/ns0:title[1]" w:storeItemID="{6C3C8BC8-F283-45AE-878A-BAB7291924A1}"/>
        <w:text/>
      </w:sdtPr>
      <w:sdtContent>
        <w:r w:rsidR="00C85B34" w:rsidRPr="00F671EC">
          <w:rPr>
            <w:iCs/>
            <w:szCs w:val="24"/>
          </w:rPr>
          <w:t>Program ochrony środowiska dla Województwa Podkarpackiego na lata 2024-2027 z perspektywą do 2031 r.</w:t>
        </w:r>
      </w:sdtContent>
    </w:sdt>
  </w:p>
  <w:p w14:paraId="28B6D3D8" w14:textId="77777777" w:rsidR="00C85B34" w:rsidRDefault="00C85B34">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EF52A334"/>
    <w:lvl w:ilvl="0">
      <w:start w:val="1"/>
      <w:numFmt w:val="decimal"/>
      <w:lvlText w:val="%1."/>
      <w:lvlJc w:val="left"/>
      <w:pPr>
        <w:tabs>
          <w:tab w:val="num" w:pos="643"/>
        </w:tabs>
        <w:ind w:left="643" w:hanging="360"/>
      </w:pPr>
    </w:lvl>
  </w:abstractNum>
  <w:abstractNum w:abstractNumId="1" w15:restartNumberingAfterBreak="0">
    <w:nsid w:val="FFFFFF82"/>
    <w:multiLevelType w:val="singleLevel"/>
    <w:tmpl w:val="6C0EB118"/>
    <w:lvl w:ilvl="0">
      <w:start w:val="1"/>
      <w:numFmt w:val="bullet"/>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39E6760A"/>
    <w:lvl w:ilvl="0">
      <w:start w:val="1"/>
      <w:numFmt w:val="bullet"/>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C8C24502"/>
    <w:lvl w:ilvl="0">
      <w:start w:val="1"/>
      <w:numFmt w:val="bullet"/>
      <w:pStyle w:val="Listapunktowana"/>
      <w:lvlText w:val=""/>
      <w:lvlJc w:val="left"/>
      <w:pPr>
        <w:tabs>
          <w:tab w:val="num" w:pos="360"/>
        </w:tabs>
        <w:ind w:left="360" w:hanging="360"/>
      </w:pPr>
      <w:rPr>
        <w:rFonts w:ascii="Symbol" w:hAnsi="Symbol" w:hint="default"/>
      </w:rPr>
    </w:lvl>
  </w:abstractNum>
  <w:abstractNum w:abstractNumId="4" w15:restartNumberingAfterBreak="0">
    <w:nsid w:val="00027611"/>
    <w:multiLevelType w:val="hybridMultilevel"/>
    <w:tmpl w:val="543265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01D0DE5"/>
    <w:multiLevelType w:val="multilevel"/>
    <w:tmpl w:val="781E90BA"/>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 w15:restartNumberingAfterBreak="0">
    <w:nsid w:val="006D7C31"/>
    <w:multiLevelType w:val="hybridMultilevel"/>
    <w:tmpl w:val="4F0609A6"/>
    <w:lvl w:ilvl="0" w:tplc="920C49BC">
      <w:start w:val="1"/>
      <w:numFmt w:val="bullet"/>
      <w:pStyle w:val="kropki"/>
      <w:lvlText w:val=""/>
      <w:lvlJc w:val="left"/>
      <w:pPr>
        <w:ind w:left="927"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 w15:restartNumberingAfterBreak="0">
    <w:nsid w:val="011F32F5"/>
    <w:multiLevelType w:val="multilevel"/>
    <w:tmpl w:val="5CA0CB2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 w15:restartNumberingAfterBreak="0">
    <w:nsid w:val="091F0AA4"/>
    <w:multiLevelType w:val="multilevel"/>
    <w:tmpl w:val="AC4667B8"/>
    <w:lvl w:ilvl="0">
      <w:numFmt w:val="bullet"/>
      <w:lvlText w:val=""/>
      <w:lvlJc w:val="left"/>
      <w:pPr>
        <w:ind w:left="789" w:hanging="360"/>
      </w:pPr>
      <w:rPr>
        <w:rFonts w:ascii="Symbol" w:hAnsi="Symbol"/>
      </w:rPr>
    </w:lvl>
    <w:lvl w:ilvl="1">
      <w:numFmt w:val="bullet"/>
      <w:lvlText w:val="o"/>
      <w:lvlJc w:val="left"/>
      <w:pPr>
        <w:ind w:left="1509" w:hanging="360"/>
      </w:pPr>
      <w:rPr>
        <w:rFonts w:ascii="Courier New" w:hAnsi="Courier New" w:cs="Courier New"/>
      </w:rPr>
    </w:lvl>
    <w:lvl w:ilvl="2">
      <w:numFmt w:val="bullet"/>
      <w:lvlText w:val=""/>
      <w:lvlJc w:val="left"/>
      <w:pPr>
        <w:ind w:left="2229" w:hanging="360"/>
      </w:pPr>
      <w:rPr>
        <w:rFonts w:ascii="Wingdings" w:hAnsi="Wingdings"/>
      </w:rPr>
    </w:lvl>
    <w:lvl w:ilvl="3">
      <w:numFmt w:val="bullet"/>
      <w:lvlText w:val=""/>
      <w:lvlJc w:val="left"/>
      <w:pPr>
        <w:ind w:left="2949" w:hanging="360"/>
      </w:pPr>
      <w:rPr>
        <w:rFonts w:ascii="Symbol" w:hAnsi="Symbol"/>
      </w:rPr>
    </w:lvl>
    <w:lvl w:ilvl="4">
      <w:numFmt w:val="bullet"/>
      <w:lvlText w:val="o"/>
      <w:lvlJc w:val="left"/>
      <w:pPr>
        <w:ind w:left="3669" w:hanging="360"/>
      </w:pPr>
      <w:rPr>
        <w:rFonts w:ascii="Courier New" w:hAnsi="Courier New" w:cs="Courier New"/>
      </w:rPr>
    </w:lvl>
    <w:lvl w:ilvl="5">
      <w:numFmt w:val="bullet"/>
      <w:lvlText w:val=""/>
      <w:lvlJc w:val="left"/>
      <w:pPr>
        <w:ind w:left="4389" w:hanging="360"/>
      </w:pPr>
      <w:rPr>
        <w:rFonts w:ascii="Wingdings" w:hAnsi="Wingdings"/>
      </w:rPr>
    </w:lvl>
    <w:lvl w:ilvl="6">
      <w:numFmt w:val="bullet"/>
      <w:lvlText w:val=""/>
      <w:lvlJc w:val="left"/>
      <w:pPr>
        <w:ind w:left="5109" w:hanging="360"/>
      </w:pPr>
      <w:rPr>
        <w:rFonts w:ascii="Symbol" w:hAnsi="Symbol"/>
      </w:rPr>
    </w:lvl>
    <w:lvl w:ilvl="7">
      <w:numFmt w:val="bullet"/>
      <w:lvlText w:val="o"/>
      <w:lvlJc w:val="left"/>
      <w:pPr>
        <w:ind w:left="5829" w:hanging="360"/>
      </w:pPr>
      <w:rPr>
        <w:rFonts w:ascii="Courier New" w:hAnsi="Courier New" w:cs="Courier New"/>
      </w:rPr>
    </w:lvl>
    <w:lvl w:ilvl="8">
      <w:numFmt w:val="bullet"/>
      <w:lvlText w:val=""/>
      <w:lvlJc w:val="left"/>
      <w:pPr>
        <w:ind w:left="6549" w:hanging="360"/>
      </w:pPr>
      <w:rPr>
        <w:rFonts w:ascii="Wingdings" w:hAnsi="Wingdings"/>
      </w:rPr>
    </w:lvl>
  </w:abstractNum>
  <w:abstractNum w:abstractNumId="9" w15:restartNumberingAfterBreak="0">
    <w:nsid w:val="0D77422E"/>
    <w:multiLevelType w:val="hybridMultilevel"/>
    <w:tmpl w:val="62360E5C"/>
    <w:lvl w:ilvl="0" w:tplc="796A6A4A">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0" w15:restartNumberingAfterBreak="0">
    <w:nsid w:val="12DA6EC4"/>
    <w:multiLevelType w:val="hybridMultilevel"/>
    <w:tmpl w:val="B1E2DBF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1462264D"/>
    <w:multiLevelType w:val="multilevel"/>
    <w:tmpl w:val="09C6613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 w15:restartNumberingAfterBreak="0">
    <w:nsid w:val="16D35CAF"/>
    <w:multiLevelType w:val="hybridMultilevel"/>
    <w:tmpl w:val="F05489D2"/>
    <w:lvl w:ilvl="0" w:tplc="04150001">
      <w:start w:val="1"/>
      <w:numFmt w:val="bullet"/>
      <w:lvlText w:val=""/>
      <w:lvlJc w:val="left"/>
      <w:pPr>
        <w:ind w:left="1644" w:hanging="360"/>
      </w:pPr>
      <w:rPr>
        <w:rFonts w:ascii="Symbol" w:hAnsi="Symbol" w:hint="default"/>
      </w:rPr>
    </w:lvl>
    <w:lvl w:ilvl="1" w:tplc="04150003" w:tentative="1">
      <w:start w:val="1"/>
      <w:numFmt w:val="bullet"/>
      <w:lvlText w:val="o"/>
      <w:lvlJc w:val="left"/>
      <w:pPr>
        <w:ind w:left="2364" w:hanging="360"/>
      </w:pPr>
      <w:rPr>
        <w:rFonts w:ascii="Courier New" w:hAnsi="Courier New" w:cs="Courier New" w:hint="default"/>
      </w:rPr>
    </w:lvl>
    <w:lvl w:ilvl="2" w:tplc="04150005" w:tentative="1">
      <w:start w:val="1"/>
      <w:numFmt w:val="bullet"/>
      <w:lvlText w:val=""/>
      <w:lvlJc w:val="left"/>
      <w:pPr>
        <w:ind w:left="3084" w:hanging="360"/>
      </w:pPr>
      <w:rPr>
        <w:rFonts w:ascii="Wingdings" w:hAnsi="Wingdings" w:hint="default"/>
      </w:rPr>
    </w:lvl>
    <w:lvl w:ilvl="3" w:tplc="04150001" w:tentative="1">
      <w:start w:val="1"/>
      <w:numFmt w:val="bullet"/>
      <w:lvlText w:val=""/>
      <w:lvlJc w:val="left"/>
      <w:pPr>
        <w:ind w:left="3804" w:hanging="360"/>
      </w:pPr>
      <w:rPr>
        <w:rFonts w:ascii="Symbol" w:hAnsi="Symbol" w:hint="default"/>
      </w:rPr>
    </w:lvl>
    <w:lvl w:ilvl="4" w:tplc="04150003" w:tentative="1">
      <w:start w:val="1"/>
      <w:numFmt w:val="bullet"/>
      <w:lvlText w:val="o"/>
      <w:lvlJc w:val="left"/>
      <w:pPr>
        <w:ind w:left="4524" w:hanging="360"/>
      </w:pPr>
      <w:rPr>
        <w:rFonts w:ascii="Courier New" w:hAnsi="Courier New" w:cs="Courier New" w:hint="default"/>
      </w:rPr>
    </w:lvl>
    <w:lvl w:ilvl="5" w:tplc="04150005" w:tentative="1">
      <w:start w:val="1"/>
      <w:numFmt w:val="bullet"/>
      <w:lvlText w:val=""/>
      <w:lvlJc w:val="left"/>
      <w:pPr>
        <w:ind w:left="5244" w:hanging="360"/>
      </w:pPr>
      <w:rPr>
        <w:rFonts w:ascii="Wingdings" w:hAnsi="Wingdings" w:hint="default"/>
      </w:rPr>
    </w:lvl>
    <w:lvl w:ilvl="6" w:tplc="04150001" w:tentative="1">
      <w:start w:val="1"/>
      <w:numFmt w:val="bullet"/>
      <w:lvlText w:val=""/>
      <w:lvlJc w:val="left"/>
      <w:pPr>
        <w:ind w:left="5964" w:hanging="360"/>
      </w:pPr>
      <w:rPr>
        <w:rFonts w:ascii="Symbol" w:hAnsi="Symbol" w:hint="default"/>
      </w:rPr>
    </w:lvl>
    <w:lvl w:ilvl="7" w:tplc="04150003" w:tentative="1">
      <w:start w:val="1"/>
      <w:numFmt w:val="bullet"/>
      <w:lvlText w:val="o"/>
      <w:lvlJc w:val="left"/>
      <w:pPr>
        <w:ind w:left="6684" w:hanging="360"/>
      </w:pPr>
      <w:rPr>
        <w:rFonts w:ascii="Courier New" w:hAnsi="Courier New" w:cs="Courier New" w:hint="default"/>
      </w:rPr>
    </w:lvl>
    <w:lvl w:ilvl="8" w:tplc="04150005" w:tentative="1">
      <w:start w:val="1"/>
      <w:numFmt w:val="bullet"/>
      <w:lvlText w:val=""/>
      <w:lvlJc w:val="left"/>
      <w:pPr>
        <w:ind w:left="7404" w:hanging="360"/>
      </w:pPr>
      <w:rPr>
        <w:rFonts w:ascii="Wingdings" w:hAnsi="Wingdings" w:hint="default"/>
      </w:rPr>
    </w:lvl>
  </w:abstractNum>
  <w:abstractNum w:abstractNumId="13" w15:restartNumberingAfterBreak="0">
    <w:nsid w:val="1B331F6D"/>
    <w:multiLevelType w:val="multilevel"/>
    <w:tmpl w:val="ACB06ECA"/>
    <w:lvl w:ilvl="0">
      <w:start w:val="1"/>
      <w:numFmt w:val="decimal"/>
      <w:lvlText w:val="%1."/>
      <w:lvlJc w:val="left"/>
      <w:pPr>
        <w:ind w:left="107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2A675CE5"/>
    <w:multiLevelType w:val="hybridMultilevel"/>
    <w:tmpl w:val="F3EA0D82"/>
    <w:lvl w:ilvl="0" w:tplc="796A6A4A">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5" w15:restartNumberingAfterBreak="0">
    <w:nsid w:val="32813FC2"/>
    <w:multiLevelType w:val="multilevel"/>
    <w:tmpl w:val="59125D1A"/>
    <w:lvl w:ilvl="0">
      <w:start w:val="4"/>
      <w:numFmt w:val="decimal"/>
      <w:lvlText w:val="%1"/>
      <w:lvlJc w:val="left"/>
      <w:pPr>
        <w:ind w:left="540" w:hanging="540"/>
      </w:pPr>
      <w:rPr>
        <w:rFonts w:hint="default"/>
      </w:rPr>
    </w:lvl>
    <w:lvl w:ilvl="1">
      <w:start w:val="3"/>
      <w:numFmt w:val="decimal"/>
      <w:lvlText w:val="%1.%2"/>
      <w:lvlJc w:val="left"/>
      <w:pPr>
        <w:ind w:left="720" w:hanging="54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16" w15:restartNumberingAfterBreak="0">
    <w:nsid w:val="32855536"/>
    <w:multiLevelType w:val="hybridMultilevel"/>
    <w:tmpl w:val="21263AA2"/>
    <w:lvl w:ilvl="0" w:tplc="AE80D878">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7" w15:restartNumberingAfterBreak="0">
    <w:nsid w:val="3C76303D"/>
    <w:multiLevelType w:val="hybridMultilevel"/>
    <w:tmpl w:val="9EA245CA"/>
    <w:lvl w:ilvl="0" w:tplc="A1E09662">
      <w:start w:val="1"/>
      <w:numFmt w:val="bullet"/>
      <w:pStyle w:val="punktor"/>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8" w15:restartNumberingAfterBreak="0">
    <w:nsid w:val="3DDF4E0D"/>
    <w:multiLevelType w:val="hybridMultilevel"/>
    <w:tmpl w:val="F80A2DD4"/>
    <w:lvl w:ilvl="0" w:tplc="0415000F">
      <w:start w:val="1"/>
      <w:numFmt w:val="decimal"/>
      <w:lvlText w:val="%1."/>
      <w:lvlJc w:val="left"/>
      <w:pPr>
        <w:ind w:left="890" w:hanging="360"/>
      </w:pPr>
    </w:lvl>
    <w:lvl w:ilvl="1" w:tplc="04150019" w:tentative="1">
      <w:start w:val="1"/>
      <w:numFmt w:val="lowerLetter"/>
      <w:lvlText w:val="%2."/>
      <w:lvlJc w:val="left"/>
      <w:pPr>
        <w:ind w:left="1610" w:hanging="360"/>
      </w:pPr>
    </w:lvl>
    <w:lvl w:ilvl="2" w:tplc="0415001B" w:tentative="1">
      <w:start w:val="1"/>
      <w:numFmt w:val="lowerRoman"/>
      <w:lvlText w:val="%3."/>
      <w:lvlJc w:val="right"/>
      <w:pPr>
        <w:ind w:left="2330" w:hanging="180"/>
      </w:pPr>
    </w:lvl>
    <w:lvl w:ilvl="3" w:tplc="0415000F" w:tentative="1">
      <w:start w:val="1"/>
      <w:numFmt w:val="decimal"/>
      <w:lvlText w:val="%4."/>
      <w:lvlJc w:val="left"/>
      <w:pPr>
        <w:ind w:left="3050" w:hanging="360"/>
      </w:pPr>
    </w:lvl>
    <w:lvl w:ilvl="4" w:tplc="04150019" w:tentative="1">
      <w:start w:val="1"/>
      <w:numFmt w:val="lowerLetter"/>
      <w:lvlText w:val="%5."/>
      <w:lvlJc w:val="left"/>
      <w:pPr>
        <w:ind w:left="3770" w:hanging="360"/>
      </w:pPr>
    </w:lvl>
    <w:lvl w:ilvl="5" w:tplc="0415001B" w:tentative="1">
      <w:start w:val="1"/>
      <w:numFmt w:val="lowerRoman"/>
      <w:lvlText w:val="%6."/>
      <w:lvlJc w:val="right"/>
      <w:pPr>
        <w:ind w:left="4490" w:hanging="180"/>
      </w:pPr>
    </w:lvl>
    <w:lvl w:ilvl="6" w:tplc="0415000F" w:tentative="1">
      <w:start w:val="1"/>
      <w:numFmt w:val="decimal"/>
      <w:lvlText w:val="%7."/>
      <w:lvlJc w:val="left"/>
      <w:pPr>
        <w:ind w:left="5210" w:hanging="360"/>
      </w:pPr>
    </w:lvl>
    <w:lvl w:ilvl="7" w:tplc="04150019" w:tentative="1">
      <w:start w:val="1"/>
      <w:numFmt w:val="lowerLetter"/>
      <w:lvlText w:val="%8."/>
      <w:lvlJc w:val="left"/>
      <w:pPr>
        <w:ind w:left="5930" w:hanging="360"/>
      </w:pPr>
    </w:lvl>
    <w:lvl w:ilvl="8" w:tplc="0415001B" w:tentative="1">
      <w:start w:val="1"/>
      <w:numFmt w:val="lowerRoman"/>
      <w:lvlText w:val="%9."/>
      <w:lvlJc w:val="right"/>
      <w:pPr>
        <w:ind w:left="6650" w:hanging="180"/>
      </w:pPr>
    </w:lvl>
  </w:abstractNum>
  <w:abstractNum w:abstractNumId="19" w15:restartNumberingAfterBreak="0">
    <w:nsid w:val="3EC6761D"/>
    <w:multiLevelType w:val="hybridMultilevel"/>
    <w:tmpl w:val="301CF218"/>
    <w:lvl w:ilvl="0" w:tplc="CEC034DA">
      <w:start w:val="1"/>
      <w:numFmt w:val="decimal"/>
      <w:pStyle w:val="Tytu"/>
      <w:lvlText w:val="%1.1.1."/>
      <w:lvlJc w:val="left"/>
      <w:pPr>
        <w:ind w:left="786" w:hanging="360"/>
      </w:pPr>
      <w:rPr>
        <w:rFonts w:hint="default"/>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20" w15:restartNumberingAfterBreak="0">
    <w:nsid w:val="5233266D"/>
    <w:multiLevelType w:val="hybridMultilevel"/>
    <w:tmpl w:val="97B81A5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54FF0E56"/>
    <w:multiLevelType w:val="hybridMultilevel"/>
    <w:tmpl w:val="D13A4AF4"/>
    <w:lvl w:ilvl="0" w:tplc="0415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56886798"/>
    <w:multiLevelType w:val="hybridMultilevel"/>
    <w:tmpl w:val="A8F89E84"/>
    <w:lvl w:ilvl="0" w:tplc="CC2ADB5E">
      <w:start w:val="1"/>
      <w:numFmt w:val="decimal"/>
      <w:pStyle w:val="Nagwek2"/>
      <w:lvlText w:val="%1.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577F76F9"/>
    <w:multiLevelType w:val="hybridMultilevel"/>
    <w:tmpl w:val="1778D6AA"/>
    <w:lvl w:ilvl="0" w:tplc="796A6A4A">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4" w15:restartNumberingAfterBreak="0">
    <w:nsid w:val="5E442264"/>
    <w:multiLevelType w:val="hybridMultilevel"/>
    <w:tmpl w:val="265E350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5EEB3228"/>
    <w:multiLevelType w:val="multilevel"/>
    <w:tmpl w:val="DFBCDB1E"/>
    <w:lvl w:ilvl="0">
      <w:start w:val="4"/>
      <w:numFmt w:val="decimal"/>
      <w:lvlText w:val="%1"/>
      <w:lvlJc w:val="left"/>
      <w:pPr>
        <w:ind w:left="540" w:hanging="540"/>
      </w:pPr>
      <w:rPr>
        <w:rFonts w:hint="default"/>
      </w:rPr>
    </w:lvl>
    <w:lvl w:ilvl="1">
      <w:start w:val="2"/>
      <w:numFmt w:val="decimal"/>
      <w:lvlText w:val="%1.%2"/>
      <w:lvlJc w:val="left"/>
      <w:pPr>
        <w:ind w:left="900" w:hanging="54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6" w15:restartNumberingAfterBreak="0">
    <w:nsid w:val="5F98144B"/>
    <w:multiLevelType w:val="hybridMultilevel"/>
    <w:tmpl w:val="60261020"/>
    <w:lvl w:ilvl="0" w:tplc="796A6A4A">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7" w15:restartNumberingAfterBreak="0">
    <w:nsid w:val="66F627C9"/>
    <w:multiLevelType w:val="multilevel"/>
    <w:tmpl w:val="075233E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8" w15:restartNumberingAfterBreak="0">
    <w:nsid w:val="676A0E8E"/>
    <w:multiLevelType w:val="hybridMultilevel"/>
    <w:tmpl w:val="083EA90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6CCA606A"/>
    <w:multiLevelType w:val="hybridMultilevel"/>
    <w:tmpl w:val="6B3657D6"/>
    <w:lvl w:ilvl="0" w:tplc="06427590">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7273066A"/>
    <w:multiLevelType w:val="hybridMultilevel"/>
    <w:tmpl w:val="A2CAB7B2"/>
    <w:lvl w:ilvl="0" w:tplc="796A6A4A">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1" w15:restartNumberingAfterBreak="0">
    <w:nsid w:val="737110B1"/>
    <w:multiLevelType w:val="multilevel"/>
    <w:tmpl w:val="A368755C"/>
    <w:lvl w:ilvl="0">
      <w:start w:val="1"/>
      <w:numFmt w:val="decimal"/>
      <w:pStyle w:val="Nagwek1"/>
      <w:lvlText w:val="%1."/>
      <w:lvlJc w:val="left"/>
      <w:pPr>
        <w:ind w:left="1070" w:hanging="360"/>
      </w:pPr>
      <w:rPr>
        <w:rFonts w:hint="default"/>
      </w:rPr>
    </w:lvl>
    <w:lvl w:ilvl="1">
      <w:start w:val="1"/>
      <w:numFmt w:val="decimal"/>
      <w:lvlRestart w:val="0"/>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76765A28"/>
    <w:multiLevelType w:val="hybridMultilevel"/>
    <w:tmpl w:val="FE7EBEC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7AE61857"/>
    <w:multiLevelType w:val="hybridMultilevel"/>
    <w:tmpl w:val="06DED1E8"/>
    <w:lvl w:ilvl="0" w:tplc="81340A6C">
      <w:start w:val="1"/>
      <w:numFmt w:val="bullet"/>
      <w:pStyle w:val="Podtytu"/>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7B2E7381"/>
    <w:multiLevelType w:val="multilevel"/>
    <w:tmpl w:val="B4047DD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5" w15:restartNumberingAfterBreak="0">
    <w:nsid w:val="7DFA4628"/>
    <w:multiLevelType w:val="hybridMultilevel"/>
    <w:tmpl w:val="4CB88AF2"/>
    <w:lvl w:ilvl="0" w:tplc="91423DE8">
      <w:start w:val="1"/>
      <w:numFmt w:val="decimal"/>
      <w:pStyle w:val="Nagwek3"/>
      <w:lvlText w:val="%1.1.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7E3E5C56"/>
    <w:multiLevelType w:val="hybridMultilevel"/>
    <w:tmpl w:val="329E5C0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7ECE0A02"/>
    <w:multiLevelType w:val="multilevel"/>
    <w:tmpl w:val="467C65B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8" w15:restartNumberingAfterBreak="0">
    <w:nsid w:val="7F21657B"/>
    <w:multiLevelType w:val="hybridMultilevel"/>
    <w:tmpl w:val="DEFE4466"/>
    <w:lvl w:ilvl="0" w:tplc="796A6A4A">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num w:numId="1" w16cid:durableId="396637464">
    <w:abstractNumId w:val="31"/>
  </w:num>
  <w:num w:numId="2" w16cid:durableId="1764109660">
    <w:abstractNumId w:val="29"/>
  </w:num>
  <w:num w:numId="3" w16cid:durableId="701905465">
    <w:abstractNumId w:val="22"/>
  </w:num>
  <w:num w:numId="4" w16cid:durableId="1998606789">
    <w:abstractNumId w:val="19"/>
  </w:num>
  <w:num w:numId="5" w16cid:durableId="726605298">
    <w:abstractNumId w:val="33"/>
  </w:num>
  <w:num w:numId="6" w16cid:durableId="232664189">
    <w:abstractNumId w:val="0"/>
  </w:num>
  <w:num w:numId="7" w16cid:durableId="136921029">
    <w:abstractNumId w:val="2"/>
  </w:num>
  <w:num w:numId="8" w16cid:durableId="1354376055">
    <w:abstractNumId w:val="1"/>
  </w:num>
  <w:num w:numId="9" w16cid:durableId="1618027818">
    <w:abstractNumId w:val="3"/>
  </w:num>
  <w:num w:numId="10" w16cid:durableId="912393509">
    <w:abstractNumId w:val="6"/>
  </w:num>
  <w:num w:numId="11" w16cid:durableId="141889474">
    <w:abstractNumId w:val="16"/>
  </w:num>
  <w:num w:numId="12" w16cid:durableId="1664579481">
    <w:abstractNumId w:val="31"/>
    <w:lvlOverride w:ilvl="0">
      <w:startOverride w:val="1"/>
    </w:lvlOverride>
    <w:lvlOverride w:ilvl="1">
      <w:startOverride w:val="2"/>
    </w:lvlOverride>
  </w:num>
  <w:num w:numId="13" w16cid:durableId="2098742126">
    <w:abstractNumId w:val="31"/>
    <w:lvlOverride w:ilvl="0">
      <w:startOverride w:val="3"/>
    </w:lvlOverride>
    <w:lvlOverride w:ilvl="1">
      <w:startOverride w:val="1"/>
    </w:lvlOverride>
  </w:num>
  <w:num w:numId="14" w16cid:durableId="2093578225">
    <w:abstractNumId w:val="31"/>
    <w:lvlOverride w:ilvl="0">
      <w:startOverride w:val="4"/>
    </w:lvlOverride>
    <w:lvlOverride w:ilvl="1">
      <w:startOverride w:val="1"/>
    </w:lvlOverride>
  </w:num>
  <w:num w:numId="15" w16cid:durableId="412708347">
    <w:abstractNumId w:val="31"/>
    <w:lvlOverride w:ilvl="0">
      <w:startOverride w:val="5"/>
    </w:lvlOverride>
    <w:lvlOverride w:ilvl="1">
      <w:startOverride w:val="1"/>
    </w:lvlOverride>
  </w:num>
  <w:num w:numId="16" w16cid:durableId="76096027">
    <w:abstractNumId w:val="31"/>
    <w:lvlOverride w:ilvl="0">
      <w:startOverride w:val="6"/>
    </w:lvlOverride>
    <w:lvlOverride w:ilvl="1">
      <w:startOverride w:val="1"/>
    </w:lvlOverride>
  </w:num>
  <w:num w:numId="17" w16cid:durableId="987056205">
    <w:abstractNumId w:val="35"/>
  </w:num>
  <w:num w:numId="18" w16cid:durableId="183977793">
    <w:abstractNumId w:val="15"/>
  </w:num>
  <w:num w:numId="19" w16cid:durableId="1307665528">
    <w:abstractNumId w:val="12"/>
  </w:num>
  <w:num w:numId="20" w16cid:durableId="1739402842">
    <w:abstractNumId w:val="4"/>
  </w:num>
  <w:num w:numId="21" w16cid:durableId="1067530160">
    <w:abstractNumId w:val="17"/>
  </w:num>
  <w:num w:numId="22" w16cid:durableId="2086954557">
    <w:abstractNumId w:val="36"/>
  </w:num>
  <w:num w:numId="23" w16cid:durableId="475071584">
    <w:abstractNumId w:val="32"/>
  </w:num>
  <w:num w:numId="24" w16cid:durableId="542517912">
    <w:abstractNumId w:val="35"/>
    <w:lvlOverride w:ilvl="0">
      <w:startOverride w:val="1"/>
    </w:lvlOverride>
  </w:num>
  <w:num w:numId="25" w16cid:durableId="1019284359">
    <w:abstractNumId w:val="35"/>
    <w:lvlOverride w:ilvl="0">
      <w:startOverride w:val="1"/>
    </w:lvlOverride>
  </w:num>
  <w:num w:numId="26" w16cid:durableId="1603761497">
    <w:abstractNumId w:val="25"/>
  </w:num>
  <w:num w:numId="27" w16cid:durableId="279606012">
    <w:abstractNumId w:val="31"/>
    <w:lvlOverride w:ilvl="0">
      <w:startOverride w:val="4"/>
    </w:lvlOverride>
    <w:lvlOverride w:ilvl="1">
      <w:startOverride w:val="2"/>
    </w:lvlOverride>
    <w:lvlOverride w:ilvl="2">
      <w:startOverride w:val="2"/>
    </w:lvlOverride>
  </w:num>
  <w:num w:numId="28" w16cid:durableId="445782000">
    <w:abstractNumId w:val="13"/>
  </w:num>
  <w:num w:numId="29" w16cid:durableId="230042370">
    <w:abstractNumId w:val="27"/>
  </w:num>
  <w:num w:numId="30" w16cid:durableId="535965438">
    <w:abstractNumId w:val="34"/>
  </w:num>
  <w:num w:numId="31" w16cid:durableId="250433945">
    <w:abstractNumId w:val="37"/>
  </w:num>
  <w:num w:numId="32" w16cid:durableId="832256506">
    <w:abstractNumId w:val="11"/>
  </w:num>
  <w:num w:numId="33" w16cid:durableId="1571381616">
    <w:abstractNumId w:val="7"/>
  </w:num>
  <w:num w:numId="34" w16cid:durableId="1364483076">
    <w:abstractNumId w:val="8"/>
  </w:num>
  <w:num w:numId="35" w16cid:durableId="1151824303">
    <w:abstractNumId w:val="5"/>
  </w:num>
  <w:num w:numId="36" w16cid:durableId="1904638322">
    <w:abstractNumId w:val="38"/>
  </w:num>
  <w:num w:numId="37" w16cid:durableId="1677538694">
    <w:abstractNumId w:val="9"/>
  </w:num>
  <w:num w:numId="38" w16cid:durableId="797380222">
    <w:abstractNumId w:val="23"/>
  </w:num>
  <w:num w:numId="39" w16cid:durableId="1931696124">
    <w:abstractNumId w:val="26"/>
  </w:num>
  <w:num w:numId="40" w16cid:durableId="1920826543">
    <w:abstractNumId w:val="30"/>
  </w:num>
  <w:num w:numId="41" w16cid:durableId="298920969">
    <w:abstractNumId w:val="14"/>
  </w:num>
  <w:num w:numId="42" w16cid:durableId="89200244">
    <w:abstractNumId w:val="10"/>
  </w:num>
  <w:num w:numId="43" w16cid:durableId="1505826382">
    <w:abstractNumId w:val="20"/>
  </w:num>
  <w:num w:numId="44" w16cid:durableId="429080756">
    <w:abstractNumId w:val="21"/>
  </w:num>
  <w:num w:numId="45" w16cid:durableId="800225650">
    <w:abstractNumId w:val="28"/>
  </w:num>
  <w:num w:numId="46" w16cid:durableId="1894192073">
    <w:abstractNumId w:val="18"/>
  </w:num>
  <w:num w:numId="47" w16cid:durableId="207109419">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5B34"/>
    <w:rsid w:val="00007F3C"/>
    <w:rsid w:val="00011813"/>
    <w:rsid w:val="00016A7E"/>
    <w:rsid w:val="00017B9D"/>
    <w:rsid w:val="00022754"/>
    <w:rsid w:val="0003387B"/>
    <w:rsid w:val="00035CA9"/>
    <w:rsid w:val="0005068F"/>
    <w:rsid w:val="0005385C"/>
    <w:rsid w:val="000544C0"/>
    <w:rsid w:val="00057734"/>
    <w:rsid w:val="00063163"/>
    <w:rsid w:val="00064E2D"/>
    <w:rsid w:val="00066B2E"/>
    <w:rsid w:val="000678F4"/>
    <w:rsid w:val="00071D2A"/>
    <w:rsid w:val="000751D1"/>
    <w:rsid w:val="000763BD"/>
    <w:rsid w:val="00076D03"/>
    <w:rsid w:val="00084594"/>
    <w:rsid w:val="00086163"/>
    <w:rsid w:val="000862F9"/>
    <w:rsid w:val="000928FE"/>
    <w:rsid w:val="000975FB"/>
    <w:rsid w:val="00097DC1"/>
    <w:rsid w:val="000B0E25"/>
    <w:rsid w:val="000B13E4"/>
    <w:rsid w:val="000B1C50"/>
    <w:rsid w:val="000B379E"/>
    <w:rsid w:val="000B6F0B"/>
    <w:rsid w:val="000C1C9F"/>
    <w:rsid w:val="000C6FF7"/>
    <w:rsid w:val="000C74A5"/>
    <w:rsid w:val="000D49DF"/>
    <w:rsid w:val="000D4C71"/>
    <w:rsid w:val="000E4DB4"/>
    <w:rsid w:val="000E69FD"/>
    <w:rsid w:val="000F394D"/>
    <w:rsid w:val="000F6CC9"/>
    <w:rsid w:val="00117A70"/>
    <w:rsid w:val="00123DE1"/>
    <w:rsid w:val="0012481A"/>
    <w:rsid w:val="00127393"/>
    <w:rsid w:val="001324B5"/>
    <w:rsid w:val="001409C2"/>
    <w:rsid w:val="00143803"/>
    <w:rsid w:val="00143B9E"/>
    <w:rsid w:val="0014606B"/>
    <w:rsid w:val="001539EE"/>
    <w:rsid w:val="0016073E"/>
    <w:rsid w:val="0016790A"/>
    <w:rsid w:val="00173002"/>
    <w:rsid w:val="00173267"/>
    <w:rsid w:val="0017631C"/>
    <w:rsid w:val="001910B9"/>
    <w:rsid w:val="00192F5A"/>
    <w:rsid w:val="00196087"/>
    <w:rsid w:val="00196F0D"/>
    <w:rsid w:val="001A0E7E"/>
    <w:rsid w:val="001A3DDC"/>
    <w:rsid w:val="001C2C1B"/>
    <w:rsid w:val="001C322B"/>
    <w:rsid w:val="001C355C"/>
    <w:rsid w:val="001D4FAA"/>
    <w:rsid w:val="001D623B"/>
    <w:rsid w:val="001D6AE4"/>
    <w:rsid w:val="001D7AEC"/>
    <w:rsid w:val="001D7CCE"/>
    <w:rsid w:val="001E523F"/>
    <w:rsid w:val="001F18BB"/>
    <w:rsid w:val="001F2A24"/>
    <w:rsid w:val="00200DE2"/>
    <w:rsid w:val="00201A5A"/>
    <w:rsid w:val="002110E3"/>
    <w:rsid w:val="002148FA"/>
    <w:rsid w:val="00230C9D"/>
    <w:rsid w:val="00233EA6"/>
    <w:rsid w:val="002412EB"/>
    <w:rsid w:val="00242488"/>
    <w:rsid w:val="00257389"/>
    <w:rsid w:val="00262792"/>
    <w:rsid w:val="00282CA2"/>
    <w:rsid w:val="00294A18"/>
    <w:rsid w:val="00295B66"/>
    <w:rsid w:val="002A2B07"/>
    <w:rsid w:val="002A6052"/>
    <w:rsid w:val="002B13DD"/>
    <w:rsid w:val="002B2430"/>
    <w:rsid w:val="002B4B2C"/>
    <w:rsid w:val="002B53EB"/>
    <w:rsid w:val="002C499B"/>
    <w:rsid w:val="002C4B20"/>
    <w:rsid w:val="002C5E5D"/>
    <w:rsid w:val="002C5FC2"/>
    <w:rsid w:val="002C689A"/>
    <w:rsid w:val="002D5A0E"/>
    <w:rsid w:val="002D5C20"/>
    <w:rsid w:val="002E56C3"/>
    <w:rsid w:val="002F30BC"/>
    <w:rsid w:val="002F4DBA"/>
    <w:rsid w:val="002F5BAD"/>
    <w:rsid w:val="002F682F"/>
    <w:rsid w:val="00301924"/>
    <w:rsid w:val="003043AD"/>
    <w:rsid w:val="00304D66"/>
    <w:rsid w:val="003126CB"/>
    <w:rsid w:val="0031362E"/>
    <w:rsid w:val="0031526D"/>
    <w:rsid w:val="00327A51"/>
    <w:rsid w:val="003309EC"/>
    <w:rsid w:val="00332BBE"/>
    <w:rsid w:val="0033576B"/>
    <w:rsid w:val="00335A21"/>
    <w:rsid w:val="00337BA4"/>
    <w:rsid w:val="003433A6"/>
    <w:rsid w:val="00343D11"/>
    <w:rsid w:val="0034550B"/>
    <w:rsid w:val="003457C3"/>
    <w:rsid w:val="00356023"/>
    <w:rsid w:val="003574FE"/>
    <w:rsid w:val="00364A2A"/>
    <w:rsid w:val="00366FFE"/>
    <w:rsid w:val="003808CA"/>
    <w:rsid w:val="0038157B"/>
    <w:rsid w:val="00384806"/>
    <w:rsid w:val="00385153"/>
    <w:rsid w:val="00385434"/>
    <w:rsid w:val="003907B6"/>
    <w:rsid w:val="003A16CC"/>
    <w:rsid w:val="003A2C2A"/>
    <w:rsid w:val="003A4710"/>
    <w:rsid w:val="003B336D"/>
    <w:rsid w:val="003C7925"/>
    <w:rsid w:val="003D2EF0"/>
    <w:rsid w:val="003D3059"/>
    <w:rsid w:val="003E175D"/>
    <w:rsid w:val="003E475B"/>
    <w:rsid w:val="003E6B02"/>
    <w:rsid w:val="003E7327"/>
    <w:rsid w:val="003E7946"/>
    <w:rsid w:val="003F2B9E"/>
    <w:rsid w:val="0040598F"/>
    <w:rsid w:val="00405B07"/>
    <w:rsid w:val="00412E97"/>
    <w:rsid w:val="00421E07"/>
    <w:rsid w:val="004247FD"/>
    <w:rsid w:val="0042785C"/>
    <w:rsid w:val="0042797A"/>
    <w:rsid w:val="004340AB"/>
    <w:rsid w:val="00440D09"/>
    <w:rsid w:val="00442CBF"/>
    <w:rsid w:val="00444909"/>
    <w:rsid w:val="0044628A"/>
    <w:rsid w:val="0044787B"/>
    <w:rsid w:val="00452578"/>
    <w:rsid w:val="00453227"/>
    <w:rsid w:val="00454ED8"/>
    <w:rsid w:val="00460A3A"/>
    <w:rsid w:val="00462EC4"/>
    <w:rsid w:val="004656CB"/>
    <w:rsid w:val="004700FF"/>
    <w:rsid w:val="004746F7"/>
    <w:rsid w:val="004779BD"/>
    <w:rsid w:val="00480E8F"/>
    <w:rsid w:val="0048306D"/>
    <w:rsid w:val="00490C12"/>
    <w:rsid w:val="004917B8"/>
    <w:rsid w:val="0049268A"/>
    <w:rsid w:val="00497224"/>
    <w:rsid w:val="00497FCF"/>
    <w:rsid w:val="004A3366"/>
    <w:rsid w:val="004A5037"/>
    <w:rsid w:val="004B1C31"/>
    <w:rsid w:val="004B78DC"/>
    <w:rsid w:val="004C1648"/>
    <w:rsid w:val="004C710B"/>
    <w:rsid w:val="004D15CC"/>
    <w:rsid w:val="004D2E93"/>
    <w:rsid w:val="004D559E"/>
    <w:rsid w:val="004F3EDF"/>
    <w:rsid w:val="004F7855"/>
    <w:rsid w:val="005009B0"/>
    <w:rsid w:val="005055D3"/>
    <w:rsid w:val="00510588"/>
    <w:rsid w:val="00522673"/>
    <w:rsid w:val="00525F1B"/>
    <w:rsid w:val="00531AA3"/>
    <w:rsid w:val="00536CAB"/>
    <w:rsid w:val="00537789"/>
    <w:rsid w:val="00541217"/>
    <w:rsid w:val="005412D0"/>
    <w:rsid w:val="00542AC9"/>
    <w:rsid w:val="005458CB"/>
    <w:rsid w:val="00545EE1"/>
    <w:rsid w:val="00546476"/>
    <w:rsid w:val="00554D30"/>
    <w:rsid w:val="00556A9E"/>
    <w:rsid w:val="00557C24"/>
    <w:rsid w:val="00560A7F"/>
    <w:rsid w:val="00560F59"/>
    <w:rsid w:val="00562737"/>
    <w:rsid w:val="005711C0"/>
    <w:rsid w:val="00573DFE"/>
    <w:rsid w:val="0057437F"/>
    <w:rsid w:val="00574657"/>
    <w:rsid w:val="00580180"/>
    <w:rsid w:val="0058142F"/>
    <w:rsid w:val="005923FC"/>
    <w:rsid w:val="00593088"/>
    <w:rsid w:val="005A3B67"/>
    <w:rsid w:val="005B07D1"/>
    <w:rsid w:val="005B4CEC"/>
    <w:rsid w:val="005C2C43"/>
    <w:rsid w:val="005D07AC"/>
    <w:rsid w:val="005D1F11"/>
    <w:rsid w:val="005E0BBC"/>
    <w:rsid w:val="005E0E3E"/>
    <w:rsid w:val="005E714B"/>
    <w:rsid w:val="005F2678"/>
    <w:rsid w:val="005F5553"/>
    <w:rsid w:val="005F64ED"/>
    <w:rsid w:val="005F6B44"/>
    <w:rsid w:val="00600F4D"/>
    <w:rsid w:val="00605C5D"/>
    <w:rsid w:val="006149A9"/>
    <w:rsid w:val="00616C2A"/>
    <w:rsid w:val="00620D6E"/>
    <w:rsid w:val="00624151"/>
    <w:rsid w:val="006258F3"/>
    <w:rsid w:val="0063465A"/>
    <w:rsid w:val="006411FB"/>
    <w:rsid w:val="00650017"/>
    <w:rsid w:val="006658F7"/>
    <w:rsid w:val="00665ACF"/>
    <w:rsid w:val="00670FA5"/>
    <w:rsid w:val="00675E3A"/>
    <w:rsid w:val="006808B8"/>
    <w:rsid w:val="00686005"/>
    <w:rsid w:val="006860F9"/>
    <w:rsid w:val="00687F99"/>
    <w:rsid w:val="006935BA"/>
    <w:rsid w:val="00697643"/>
    <w:rsid w:val="006A11A2"/>
    <w:rsid w:val="006A1BAF"/>
    <w:rsid w:val="006B0E54"/>
    <w:rsid w:val="006B67B6"/>
    <w:rsid w:val="006C13FE"/>
    <w:rsid w:val="006C1D70"/>
    <w:rsid w:val="006C4815"/>
    <w:rsid w:val="006C625E"/>
    <w:rsid w:val="006D57A5"/>
    <w:rsid w:val="006D6ACA"/>
    <w:rsid w:val="006E347F"/>
    <w:rsid w:val="006E391C"/>
    <w:rsid w:val="006F1746"/>
    <w:rsid w:val="006F4CD5"/>
    <w:rsid w:val="007019AA"/>
    <w:rsid w:val="007032A1"/>
    <w:rsid w:val="00704A74"/>
    <w:rsid w:val="00704EE7"/>
    <w:rsid w:val="007062C1"/>
    <w:rsid w:val="00711FE9"/>
    <w:rsid w:val="00713DF9"/>
    <w:rsid w:val="00716A1E"/>
    <w:rsid w:val="007259A5"/>
    <w:rsid w:val="00726BC0"/>
    <w:rsid w:val="007303A5"/>
    <w:rsid w:val="007314A3"/>
    <w:rsid w:val="00731C2A"/>
    <w:rsid w:val="00735570"/>
    <w:rsid w:val="0074572C"/>
    <w:rsid w:val="0075289D"/>
    <w:rsid w:val="00761B1E"/>
    <w:rsid w:val="00762321"/>
    <w:rsid w:val="00762448"/>
    <w:rsid w:val="00765999"/>
    <w:rsid w:val="00765DF5"/>
    <w:rsid w:val="00776329"/>
    <w:rsid w:val="00777A25"/>
    <w:rsid w:val="00781AC8"/>
    <w:rsid w:val="0079285E"/>
    <w:rsid w:val="007965DF"/>
    <w:rsid w:val="0079702A"/>
    <w:rsid w:val="007A0D62"/>
    <w:rsid w:val="007A1978"/>
    <w:rsid w:val="007A3B18"/>
    <w:rsid w:val="007A543A"/>
    <w:rsid w:val="007B2C13"/>
    <w:rsid w:val="007B335B"/>
    <w:rsid w:val="007B708E"/>
    <w:rsid w:val="007C3692"/>
    <w:rsid w:val="007C3C6A"/>
    <w:rsid w:val="007C4CFF"/>
    <w:rsid w:val="007D1886"/>
    <w:rsid w:val="007D416B"/>
    <w:rsid w:val="007E09E1"/>
    <w:rsid w:val="007E2C39"/>
    <w:rsid w:val="007E4A68"/>
    <w:rsid w:val="007E6C55"/>
    <w:rsid w:val="007F3ACD"/>
    <w:rsid w:val="00800218"/>
    <w:rsid w:val="00810F43"/>
    <w:rsid w:val="00811D11"/>
    <w:rsid w:val="008127F3"/>
    <w:rsid w:val="00813C14"/>
    <w:rsid w:val="00816E7C"/>
    <w:rsid w:val="008201E5"/>
    <w:rsid w:val="00820C89"/>
    <w:rsid w:val="00831AD1"/>
    <w:rsid w:val="00834167"/>
    <w:rsid w:val="00850A2B"/>
    <w:rsid w:val="00850A66"/>
    <w:rsid w:val="00863EAB"/>
    <w:rsid w:val="00867B9B"/>
    <w:rsid w:val="00876096"/>
    <w:rsid w:val="0088493A"/>
    <w:rsid w:val="008851FA"/>
    <w:rsid w:val="0089359A"/>
    <w:rsid w:val="00897505"/>
    <w:rsid w:val="00897ABC"/>
    <w:rsid w:val="008A15AB"/>
    <w:rsid w:val="008A6227"/>
    <w:rsid w:val="008B06EE"/>
    <w:rsid w:val="008B61D5"/>
    <w:rsid w:val="008D7C76"/>
    <w:rsid w:val="008E13EF"/>
    <w:rsid w:val="008E47BE"/>
    <w:rsid w:val="008E4AA7"/>
    <w:rsid w:val="008E7210"/>
    <w:rsid w:val="009026A1"/>
    <w:rsid w:val="00907358"/>
    <w:rsid w:val="009123C8"/>
    <w:rsid w:val="0092167A"/>
    <w:rsid w:val="00921C3A"/>
    <w:rsid w:val="00930E96"/>
    <w:rsid w:val="00932EC5"/>
    <w:rsid w:val="0093405C"/>
    <w:rsid w:val="00940D63"/>
    <w:rsid w:val="00942F4E"/>
    <w:rsid w:val="00956464"/>
    <w:rsid w:val="00966AFE"/>
    <w:rsid w:val="00970512"/>
    <w:rsid w:val="00972B3F"/>
    <w:rsid w:val="00982D12"/>
    <w:rsid w:val="0099709C"/>
    <w:rsid w:val="009A2F3D"/>
    <w:rsid w:val="009A3B4D"/>
    <w:rsid w:val="009A62D4"/>
    <w:rsid w:val="009D4031"/>
    <w:rsid w:val="009E067B"/>
    <w:rsid w:val="009E2CF5"/>
    <w:rsid w:val="009E3056"/>
    <w:rsid w:val="009E38DD"/>
    <w:rsid w:val="009E607B"/>
    <w:rsid w:val="009F4270"/>
    <w:rsid w:val="009F6099"/>
    <w:rsid w:val="00A0121B"/>
    <w:rsid w:val="00A04183"/>
    <w:rsid w:val="00A10783"/>
    <w:rsid w:val="00A1118D"/>
    <w:rsid w:val="00A164AF"/>
    <w:rsid w:val="00A21EC1"/>
    <w:rsid w:val="00A2280F"/>
    <w:rsid w:val="00A25CA5"/>
    <w:rsid w:val="00A27E0F"/>
    <w:rsid w:val="00A36E65"/>
    <w:rsid w:val="00A44529"/>
    <w:rsid w:val="00A522E6"/>
    <w:rsid w:val="00A56710"/>
    <w:rsid w:val="00A60D00"/>
    <w:rsid w:val="00A67337"/>
    <w:rsid w:val="00A675E5"/>
    <w:rsid w:val="00A67B72"/>
    <w:rsid w:val="00A70B56"/>
    <w:rsid w:val="00A73427"/>
    <w:rsid w:val="00A76623"/>
    <w:rsid w:val="00A76B20"/>
    <w:rsid w:val="00A80380"/>
    <w:rsid w:val="00A8059D"/>
    <w:rsid w:val="00A84ABE"/>
    <w:rsid w:val="00A97F66"/>
    <w:rsid w:val="00AA4F2E"/>
    <w:rsid w:val="00AA5275"/>
    <w:rsid w:val="00AB2C64"/>
    <w:rsid w:val="00AB30B4"/>
    <w:rsid w:val="00AB51F6"/>
    <w:rsid w:val="00AB6571"/>
    <w:rsid w:val="00AC0668"/>
    <w:rsid w:val="00AC2A41"/>
    <w:rsid w:val="00AC4492"/>
    <w:rsid w:val="00AC539E"/>
    <w:rsid w:val="00AD2472"/>
    <w:rsid w:val="00AD2541"/>
    <w:rsid w:val="00AE1E91"/>
    <w:rsid w:val="00AE58E1"/>
    <w:rsid w:val="00AF18E0"/>
    <w:rsid w:val="00AF239A"/>
    <w:rsid w:val="00B041F1"/>
    <w:rsid w:val="00B10AFE"/>
    <w:rsid w:val="00B10E7E"/>
    <w:rsid w:val="00B11A77"/>
    <w:rsid w:val="00B1734E"/>
    <w:rsid w:val="00B268B7"/>
    <w:rsid w:val="00B27A50"/>
    <w:rsid w:val="00B27F08"/>
    <w:rsid w:val="00B31016"/>
    <w:rsid w:val="00B33F29"/>
    <w:rsid w:val="00B36CAC"/>
    <w:rsid w:val="00B379FD"/>
    <w:rsid w:val="00B426C8"/>
    <w:rsid w:val="00B46FC0"/>
    <w:rsid w:val="00B47395"/>
    <w:rsid w:val="00B47646"/>
    <w:rsid w:val="00B56249"/>
    <w:rsid w:val="00B57639"/>
    <w:rsid w:val="00B63D14"/>
    <w:rsid w:val="00B6599D"/>
    <w:rsid w:val="00B706CD"/>
    <w:rsid w:val="00B71AEE"/>
    <w:rsid w:val="00B723AE"/>
    <w:rsid w:val="00B757D1"/>
    <w:rsid w:val="00B76120"/>
    <w:rsid w:val="00B77187"/>
    <w:rsid w:val="00B82427"/>
    <w:rsid w:val="00B8254E"/>
    <w:rsid w:val="00B82935"/>
    <w:rsid w:val="00B83691"/>
    <w:rsid w:val="00B8428D"/>
    <w:rsid w:val="00B85157"/>
    <w:rsid w:val="00B858DB"/>
    <w:rsid w:val="00B85DF8"/>
    <w:rsid w:val="00B86E1A"/>
    <w:rsid w:val="00B90963"/>
    <w:rsid w:val="00B90CB6"/>
    <w:rsid w:val="00B95D1B"/>
    <w:rsid w:val="00BA0327"/>
    <w:rsid w:val="00BA08D2"/>
    <w:rsid w:val="00BB0EE0"/>
    <w:rsid w:val="00BB13FD"/>
    <w:rsid w:val="00BC4257"/>
    <w:rsid w:val="00BC4D56"/>
    <w:rsid w:val="00BC635E"/>
    <w:rsid w:val="00BE0173"/>
    <w:rsid w:val="00BE5C86"/>
    <w:rsid w:val="00C011FA"/>
    <w:rsid w:val="00C04CAA"/>
    <w:rsid w:val="00C06EA9"/>
    <w:rsid w:val="00C11445"/>
    <w:rsid w:val="00C16BE3"/>
    <w:rsid w:val="00C208D7"/>
    <w:rsid w:val="00C208EC"/>
    <w:rsid w:val="00C21381"/>
    <w:rsid w:val="00C22BC3"/>
    <w:rsid w:val="00C278D3"/>
    <w:rsid w:val="00C304D4"/>
    <w:rsid w:val="00C317B4"/>
    <w:rsid w:val="00C33BA6"/>
    <w:rsid w:val="00C35654"/>
    <w:rsid w:val="00C36EB2"/>
    <w:rsid w:val="00C378C8"/>
    <w:rsid w:val="00C4051D"/>
    <w:rsid w:val="00C477E3"/>
    <w:rsid w:val="00C5498B"/>
    <w:rsid w:val="00C54CF3"/>
    <w:rsid w:val="00C67D8B"/>
    <w:rsid w:val="00C71878"/>
    <w:rsid w:val="00C72B2F"/>
    <w:rsid w:val="00C77570"/>
    <w:rsid w:val="00C8284D"/>
    <w:rsid w:val="00C83020"/>
    <w:rsid w:val="00C834DA"/>
    <w:rsid w:val="00C85A95"/>
    <w:rsid w:val="00C85B34"/>
    <w:rsid w:val="00C94753"/>
    <w:rsid w:val="00C9484F"/>
    <w:rsid w:val="00C97A6E"/>
    <w:rsid w:val="00C97E54"/>
    <w:rsid w:val="00CA3126"/>
    <w:rsid w:val="00CB0CCB"/>
    <w:rsid w:val="00CB1590"/>
    <w:rsid w:val="00CC7CF8"/>
    <w:rsid w:val="00CD112B"/>
    <w:rsid w:val="00CD2D32"/>
    <w:rsid w:val="00CD6F9F"/>
    <w:rsid w:val="00CE42B9"/>
    <w:rsid w:val="00CE67CA"/>
    <w:rsid w:val="00CF3C55"/>
    <w:rsid w:val="00CF65CF"/>
    <w:rsid w:val="00D1744E"/>
    <w:rsid w:val="00D21CD2"/>
    <w:rsid w:val="00D26E25"/>
    <w:rsid w:val="00D33DA3"/>
    <w:rsid w:val="00D34F41"/>
    <w:rsid w:val="00D35E3A"/>
    <w:rsid w:val="00D43386"/>
    <w:rsid w:val="00D44D53"/>
    <w:rsid w:val="00D53650"/>
    <w:rsid w:val="00D56F08"/>
    <w:rsid w:val="00D613D8"/>
    <w:rsid w:val="00D643E1"/>
    <w:rsid w:val="00D72AF1"/>
    <w:rsid w:val="00D72E1C"/>
    <w:rsid w:val="00D73E6B"/>
    <w:rsid w:val="00D74443"/>
    <w:rsid w:val="00D74719"/>
    <w:rsid w:val="00D7796C"/>
    <w:rsid w:val="00D86899"/>
    <w:rsid w:val="00D94CB7"/>
    <w:rsid w:val="00D96927"/>
    <w:rsid w:val="00D96975"/>
    <w:rsid w:val="00DA271C"/>
    <w:rsid w:val="00DA2A03"/>
    <w:rsid w:val="00DA6F2C"/>
    <w:rsid w:val="00DB0311"/>
    <w:rsid w:val="00DB77BA"/>
    <w:rsid w:val="00DC24EB"/>
    <w:rsid w:val="00DC723E"/>
    <w:rsid w:val="00DD1451"/>
    <w:rsid w:val="00DD6C2A"/>
    <w:rsid w:val="00DD6CDD"/>
    <w:rsid w:val="00DE0CD6"/>
    <w:rsid w:val="00DE1E6C"/>
    <w:rsid w:val="00DF095A"/>
    <w:rsid w:val="00DF18A2"/>
    <w:rsid w:val="00DF3815"/>
    <w:rsid w:val="00DF44FE"/>
    <w:rsid w:val="00DF546F"/>
    <w:rsid w:val="00E000FC"/>
    <w:rsid w:val="00E03330"/>
    <w:rsid w:val="00E17130"/>
    <w:rsid w:val="00E22C74"/>
    <w:rsid w:val="00E22ECF"/>
    <w:rsid w:val="00E2512E"/>
    <w:rsid w:val="00E25D7C"/>
    <w:rsid w:val="00E305A4"/>
    <w:rsid w:val="00E37949"/>
    <w:rsid w:val="00E5338D"/>
    <w:rsid w:val="00E5557B"/>
    <w:rsid w:val="00E60C81"/>
    <w:rsid w:val="00E62844"/>
    <w:rsid w:val="00E65B24"/>
    <w:rsid w:val="00E71F7A"/>
    <w:rsid w:val="00E83A78"/>
    <w:rsid w:val="00E862EE"/>
    <w:rsid w:val="00E95894"/>
    <w:rsid w:val="00EB2E5C"/>
    <w:rsid w:val="00EB5800"/>
    <w:rsid w:val="00EC047B"/>
    <w:rsid w:val="00EC7797"/>
    <w:rsid w:val="00ED235D"/>
    <w:rsid w:val="00ED2A00"/>
    <w:rsid w:val="00EE06DE"/>
    <w:rsid w:val="00EE0ECF"/>
    <w:rsid w:val="00EE331D"/>
    <w:rsid w:val="00EE7580"/>
    <w:rsid w:val="00EF037D"/>
    <w:rsid w:val="00EF1226"/>
    <w:rsid w:val="00EF3405"/>
    <w:rsid w:val="00F02F3A"/>
    <w:rsid w:val="00F04F88"/>
    <w:rsid w:val="00F0523D"/>
    <w:rsid w:val="00F0621C"/>
    <w:rsid w:val="00F0727B"/>
    <w:rsid w:val="00F13EA1"/>
    <w:rsid w:val="00F169A7"/>
    <w:rsid w:val="00F20B9D"/>
    <w:rsid w:val="00F24608"/>
    <w:rsid w:val="00F275BB"/>
    <w:rsid w:val="00F3418F"/>
    <w:rsid w:val="00F356E5"/>
    <w:rsid w:val="00F434C0"/>
    <w:rsid w:val="00F5542D"/>
    <w:rsid w:val="00F5644B"/>
    <w:rsid w:val="00F600E3"/>
    <w:rsid w:val="00F61C2F"/>
    <w:rsid w:val="00F65ACD"/>
    <w:rsid w:val="00F65F34"/>
    <w:rsid w:val="00F671EC"/>
    <w:rsid w:val="00F720A0"/>
    <w:rsid w:val="00F73059"/>
    <w:rsid w:val="00F7343F"/>
    <w:rsid w:val="00F73CB5"/>
    <w:rsid w:val="00F8087B"/>
    <w:rsid w:val="00F826B4"/>
    <w:rsid w:val="00F9244E"/>
    <w:rsid w:val="00FA2F4F"/>
    <w:rsid w:val="00FA3BEC"/>
    <w:rsid w:val="00FA488E"/>
    <w:rsid w:val="00FD7120"/>
    <w:rsid w:val="00FE69B8"/>
    <w:rsid w:val="00FE7E39"/>
    <w:rsid w:val="00FF106A"/>
    <w:rsid w:val="00FF4A63"/>
    <w:rsid w:val="00FF5DC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2C24F78"/>
  <w15:chartTrackingRefBased/>
  <w15:docId w15:val="{7CF93DB9-FF55-4D9A-A745-585EED4940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kern w:val="2"/>
        <w:sz w:val="22"/>
        <w:szCs w:val="22"/>
        <w:lang w:val="pl-PL" w:eastAsia="en-US" w:bidi="ar-SA"/>
        <w14:ligatures w14:val="standardContextual"/>
      </w:rPr>
    </w:rPrDefault>
    <w:pPrDefault>
      <w:pPr>
        <w:spacing w:after="160"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BC635E"/>
    <w:pPr>
      <w:spacing w:before="120" w:after="120"/>
      <w:jc w:val="left"/>
    </w:pPr>
    <w:rPr>
      <w:sz w:val="24"/>
    </w:rPr>
  </w:style>
  <w:style w:type="paragraph" w:styleId="Nagwek1">
    <w:name w:val="heading 1"/>
    <w:aliases w:val="Nagłówek 1-Rzeszów"/>
    <w:basedOn w:val="Normalny"/>
    <w:next w:val="Nagwek2"/>
    <w:link w:val="Nagwek1Znak"/>
    <w:autoRedefine/>
    <w:uiPriority w:val="9"/>
    <w:qFormat/>
    <w:rsid w:val="00076D03"/>
    <w:pPr>
      <w:keepNext/>
      <w:keepLines/>
      <w:numPr>
        <w:numId w:val="1"/>
      </w:numPr>
      <w:spacing w:before="240" w:after="240"/>
      <w:ind w:left="357" w:hanging="357"/>
      <w:outlineLvl w:val="0"/>
    </w:pPr>
    <w:rPr>
      <w:rFonts w:eastAsiaTheme="majorEastAsia" w:cstheme="majorBidi"/>
      <w:color w:val="384DE5"/>
      <w:sz w:val="30"/>
      <w:szCs w:val="32"/>
    </w:rPr>
  </w:style>
  <w:style w:type="paragraph" w:styleId="Nagwek2">
    <w:name w:val="heading 2"/>
    <w:aliases w:val="Nagłówek 2-Rzeszów"/>
    <w:basedOn w:val="Normalny"/>
    <w:next w:val="Nagwek3"/>
    <w:link w:val="Nagwek2Znak"/>
    <w:uiPriority w:val="9"/>
    <w:unhideWhenUsed/>
    <w:qFormat/>
    <w:rsid w:val="00B379FD"/>
    <w:pPr>
      <w:keepNext/>
      <w:keepLines/>
      <w:numPr>
        <w:numId w:val="3"/>
      </w:numPr>
      <w:ind w:left="357" w:hanging="357"/>
      <w:outlineLvl w:val="1"/>
    </w:pPr>
    <w:rPr>
      <w:rFonts w:eastAsiaTheme="majorEastAsia" w:cstheme="majorBidi"/>
      <w:color w:val="384DE5"/>
      <w:sz w:val="26"/>
      <w:szCs w:val="26"/>
    </w:rPr>
  </w:style>
  <w:style w:type="paragraph" w:styleId="Nagwek3">
    <w:name w:val="heading 3"/>
    <w:aliases w:val="Nagłówek 3-rz"/>
    <w:basedOn w:val="Nagwek4"/>
    <w:next w:val="Normalny"/>
    <w:link w:val="Nagwek3Znak"/>
    <w:uiPriority w:val="9"/>
    <w:unhideWhenUsed/>
    <w:qFormat/>
    <w:rsid w:val="00B379FD"/>
    <w:pPr>
      <w:numPr>
        <w:numId w:val="17"/>
      </w:numPr>
      <w:outlineLvl w:val="2"/>
    </w:pPr>
    <w:rPr>
      <w:rFonts w:ascii="Arial" w:hAnsi="Arial"/>
      <w:i w:val="0"/>
      <w:color w:val="384DE5"/>
      <w:szCs w:val="24"/>
    </w:rPr>
  </w:style>
  <w:style w:type="paragraph" w:styleId="Nagwek4">
    <w:name w:val="heading 4"/>
    <w:basedOn w:val="Normalny"/>
    <w:next w:val="Normalny"/>
    <w:link w:val="Nagwek4Znak"/>
    <w:uiPriority w:val="9"/>
    <w:semiHidden/>
    <w:unhideWhenUsed/>
    <w:qFormat/>
    <w:rsid w:val="000C74A5"/>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Nagwek5">
    <w:name w:val="heading 5"/>
    <w:basedOn w:val="Normalny"/>
    <w:next w:val="Normalny"/>
    <w:link w:val="Nagwek5Znak"/>
    <w:uiPriority w:val="9"/>
    <w:semiHidden/>
    <w:unhideWhenUsed/>
    <w:qFormat/>
    <w:rsid w:val="000C74A5"/>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C85B34"/>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C85B34"/>
  </w:style>
  <w:style w:type="paragraph" w:styleId="Stopka">
    <w:name w:val="footer"/>
    <w:basedOn w:val="Normalny"/>
    <w:link w:val="StopkaZnak"/>
    <w:uiPriority w:val="99"/>
    <w:unhideWhenUsed/>
    <w:rsid w:val="00C85B34"/>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C85B34"/>
  </w:style>
  <w:style w:type="character" w:customStyle="1" w:styleId="Nagwek1Znak">
    <w:name w:val="Nagłówek 1 Znak"/>
    <w:aliases w:val="Nagłówek 1-Rzeszów Znak"/>
    <w:basedOn w:val="Domylnaczcionkaakapitu"/>
    <w:link w:val="Nagwek1"/>
    <w:uiPriority w:val="9"/>
    <w:rsid w:val="00076D03"/>
    <w:rPr>
      <w:rFonts w:eastAsiaTheme="majorEastAsia" w:cstheme="majorBidi"/>
      <w:color w:val="384DE5"/>
      <w:sz w:val="30"/>
      <w:szCs w:val="32"/>
    </w:rPr>
  </w:style>
  <w:style w:type="character" w:customStyle="1" w:styleId="Nagwek2Znak">
    <w:name w:val="Nagłówek 2 Znak"/>
    <w:aliases w:val="Nagłówek 2-Rzeszów Znak"/>
    <w:basedOn w:val="Domylnaczcionkaakapitu"/>
    <w:link w:val="Nagwek2"/>
    <w:uiPriority w:val="9"/>
    <w:rsid w:val="00B379FD"/>
    <w:rPr>
      <w:rFonts w:eastAsiaTheme="majorEastAsia" w:cstheme="majorBidi"/>
      <w:color w:val="384DE5"/>
      <w:sz w:val="26"/>
      <w:szCs w:val="26"/>
    </w:rPr>
  </w:style>
  <w:style w:type="paragraph" w:styleId="Tytu">
    <w:name w:val="Title"/>
    <w:aliases w:val="Nagłowek 3-Rzeszów"/>
    <w:basedOn w:val="Normalny"/>
    <w:next w:val="Normalny"/>
    <w:link w:val="TytuZnak"/>
    <w:uiPriority w:val="10"/>
    <w:qFormat/>
    <w:rsid w:val="00800218"/>
    <w:pPr>
      <w:numPr>
        <w:numId w:val="4"/>
      </w:numPr>
      <w:spacing w:line="240" w:lineRule="auto"/>
      <w:ind w:left="714" w:hanging="357"/>
      <w:contextualSpacing/>
    </w:pPr>
    <w:rPr>
      <w:rFonts w:eastAsiaTheme="majorEastAsia" w:cstheme="majorBidi"/>
      <w:color w:val="2F5496" w:themeColor="accent1" w:themeShade="BF"/>
      <w:spacing w:val="-10"/>
      <w:kern w:val="28"/>
      <w:szCs w:val="56"/>
    </w:rPr>
  </w:style>
  <w:style w:type="character" w:customStyle="1" w:styleId="TytuZnak">
    <w:name w:val="Tytuł Znak"/>
    <w:aliases w:val="Nagłowek 3-Rzeszów Znak"/>
    <w:basedOn w:val="Domylnaczcionkaakapitu"/>
    <w:link w:val="Tytu"/>
    <w:uiPriority w:val="10"/>
    <w:rsid w:val="00800218"/>
    <w:rPr>
      <w:rFonts w:eastAsiaTheme="majorEastAsia" w:cstheme="majorBidi"/>
      <w:color w:val="2F5496" w:themeColor="accent1" w:themeShade="BF"/>
      <w:spacing w:val="-10"/>
      <w:kern w:val="28"/>
      <w:sz w:val="24"/>
      <w:szCs w:val="56"/>
    </w:rPr>
  </w:style>
  <w:style w:type="paragraph" w:styleId="Podtytu">
    <w:name w:val="Subtitle"/>
    <w:aliases w:val="punktor-Rzeszów"/>
    <w:basedOn w:val="Normalny"/>
    <w:next w:val="Normalny"/>
    <w:link w:val="PodtytuZnak"/>
    <w:uiPriority w:val="11"/>
    <w:rsid w:val="00C83020"/>
    <w:pPr>
      <w:numPr>
        <w:numId w:val="5"/>
      </w:numPr>
    </w:pPr>
    <w:rPr>
      <w:rFonts w:eastAsiaTheme="minorEastAsia" w:cstheme="minorBidi"/>
      <w:spacing w:val="15"/>
    </w:rPr>
  </w:style>
  <w:style w:type="character" w:customStyle="1" w:styleId="PodtytuZnak">
    <w:name w:val="Podtytuł Znak"/>
    <w:aliases w:val="punktor-Rzeszów Znak"/>
    <w:basedOn w:val="Domylnaczcionkaakapitu"/>
    <w:link w:val="Podtytu"/>
    <w:uiPriority w:val="11"/>
    <w:rsid w:val="00C83020"/>
    <w:rPr>
      <w:rFonts w:eastAsiaTheme="minorEastAsia" w:cstheme="minorBidi"/>
      <w:spacing w:val="15"/>
    </w:rPr>
  </w:style>
  <w:style w:type="paragraph" w:customStyle="1" w:styleId="kropki">
    <w:name w:val="kropki"/>
    <w:basedOn w:val="Listapunktowana"/>
    <w:link w:val="kropkiZnak"/>
    <w:rsid w:val="00542AC9"/>
    <w:pPr>
      <w:numPr>
        <w:numId w:val="10"/>
      </w:numPr>
    </w:pPr>
  </w:style>
  <w:style w:type="character" w:styleId="Wyrnieniedelikatne">
    <w:name w:val="Subtle Emphasis"/>
    <w:aliases w:val="podpis"/>
    <w:basedOn w:val="Domylnaczcionkaakapitu"/>
    <w:uiPriority w:val="19"/>
    <w:qFormat/>
    <w:rsid w:val="00BE5C86"/>
    <w:rPr>
      <w:rFonts w:ascii="Arial" w:hAnsi="Arial"/>
      <w:i w:val="0"/>
      <w:iCs/>
      <w:color w:val="auto"/>
      <w:sz w:val="24"/>
    </w:rPr>
  </w:style>
  <w:style w:type="character" w:customStyle="1" w:styleId="kropkiZnak">
    <w:name w:val="kropki Znak"/>
    <w:basedOn w:val="PodtytuZnak"/>
    <w:link w:val="kropki"/>
    <w:rsid w:val="009A3B4D"/>
    <w:rPr>
      <w:rFonts w:eastAsiaTheme="minorEastAsia" w:cstheme="minorBidi"/>
      <w:spacing w:val="15"/>
    </w:rPr>
  </w:style>
  <w:style w:type="character" w:customStyle="1" w:styleId="Nagwek3Znak">
    <w:name w:val="Nagłówek 3 Znak"/>
    <w:aliases w:val="Nagłówek 3-rz Znak"/>
    <w:basedOn w:val="Domylnaczcionkaakapitu"/>
    <w:link w:val="Nagwek3"/>
    <w:uiPriority w:val="9"/>
    <w:rsid w:val="00B379FD"/>
    <w:rPr>
      <w:rFonts w:eastAsiaTheme="majorEastAsia" w:cstheme="majorBidi"/>
      <w:iCs/>
      <w:color w:val="384DE5"/>
      <w:sz w:val="24"/>
      <w:szCs w:val="24"/>
    </w:rPr>
  </w:style>
  <w:style w:type="paragraph" w:styleId="Listapunktowana">
    <w:name w:val="List Bullet"/>
    <w:basedOn w:val="Normalny"/>
    <w:uiPriority w:val="99"/>
    <w:semiHidden/>
    <w:unhideWhenUsed/>
    <w:rsid w:val="00704EE7"/>
    <w:pPr>
      <w:numPr>
        <w:numId w:val="9"/>
      </w:numPr>
      <w:contextualSpacing/>
    </w:pPr>
  </w:style>
  <w:style w:type="character" w:styleId="Odwoaniedokomentarza">
    <w:name w:val="annotation reference"/>
    <w:basedOn w:val="Domylnaczcionkaakapitu"/>
    <w:uiPriority w:val="99"/>
    <w:semiHidden/>
    <w:unhideWhenUsed/>
    <w:rsid w:val="00086163"/>
    <w:rPr>
      <w:sz w:val="16"/>
      <w:szCs w:val="16"/>
    </w:rPr>
  </w:style>
  <w:style w:type="paragraph" w:styleId="Tekstkomentarza">
    <w:name w:val="annotation text"/>
    <w:basedOn w:val="Normalny"/>
    <w:link w:val="TekstkomentarzaZnak"/>
    <w:uiPriority w:val="99"/>
    <w:unhideWhenUsed/>
    <w:rsid w:val="00086163"/>
    <w:pPr>
      <w:spacing w:line="240" w:lineRule="auto"/>
    </w:pPr>
    <w:rPr>
      <w:sz w:val="20"/>
      <w:szCs w:val="20"/>
    </w:rPr>
  </w:style>
  <w:style w:type="character" w:customStyle="1" w:styleId="TekstkomentarzaZnak">
    <w:name w:val="Tekst komentarza Znak"/>
    <w:basedOn w:val="Domylnaczcionkaakapitu"/>
    <w:link w:val="Tekstkomentarza"/>
    <w:uiPriority w:val="99"/>
    <w:rsid w:val="00086163"/>
    <w:rPr>
      <w:sz w:val="20"/>
      <w:szCs w:val="20"/>
    </w:rPr>
  </w:style>
  <w:style w:type="paragraph" w:styleId="Tematkomentarza">
    <w:name w:val="annotation subject"/>
    <w:basedOn w:val="Tekstkomentarza"/>
    <w:next w:val="Tekstkomentarza"/>
    <w:link w:val="TematkomentarzaZnak"/>
    <w:uiPriority w:val="99"/>
    <w:semiHidden/>
    <w:unhideWhenUsed/>
    <w:rsid w:val="00086163"/>
    <w:rPr>
      <w:b/>
      <w:bCs/>
    </w:rPr>
  </w:style>
  <w:style w:type="character" w:customStyle="1" w:styleId="TematkomentarzaZnak">
    <w:name w:val="Temat komentarza Znak"/>
    <w:basedOn w:val="TekstkomentarzaZnak"/>
    <w:link w:val="Tematkomentarza"/>
    <w:uiPriority w:val="99"/>
    <w:semiHidden/>
    <w:rsid w:val="00086163"/>
    <w:rPr>
      <w:b/>
      <w:bCs/>
      <w:sz w:val="20"/>
      <w:szCs w:val="20"/>
    </w:rPr>
  </w:style>
  <w:style w:type="paragraph" w:styleId="Nagwekspisutreci">
    <w:name w:val="TOC Heading"/>
    <w:basedOn w:val="Nagwek5"/>
    <w:next w:val="Normalny"/>
    <w:uiPriority w:val="39"/>
    <w:unhideWhenUsed/>
    <w:qFormat/>
    <w:rsid w:val="000C74A5"/>
    <w:pPr>
      <w:spacing w:line="259" w:lineRule="auto"/>
      <w:outlineLvl w:val="9"/>
    </w:pPr>
    <w:rPr>
      <w:rFonts w:ascii="Arial" w:hAnsi="Arial"/>
      <w:color w:val="384DE5"/>
      <w:kern w:val="0"/>
      <w:sz w:val="32"/>
      <w:lang w:eastAsia="pl-PL"/>
      <w14:ligatures w14:val="none"/>
    </w:rPr>
  </w:style>
  <w:style w:type="paragraph" w:styleId="Spistreci1">
    <w:name w:val="toc 1"/>
    <w:basedOn w:val="Normalny"/>
    <w:next w:val="Normalny"/>
    <w:autoRedefine/>
    <w:uiPriority w:val="39"/>
    <w:unhideWhenUsed/>
    <w:rsid w:val="00086163"/>
    <w:pPr>
      <w:spacing w:after="100"/>
    </w:pPr>
  </w:style>
  <w:style w:type="paragraph" w:styleId="Spistreci2">
    <w:name w:val="toc 2"/>
    <w:basedOn w:val="Normalny"/>
    <w:next w:val="Normalny"/>
    <w:autoRedefine/>
    <w:uiPriority w:val="39"/>
    <w:unhideWhenUsed/>
    <w:rsid w:val="00086163"/>
    <w:pPr>
      <w:spacing w:after="100"/>
      <w:ind w:left="220"/>
    </w:pPr>
  </w:style>
  <w:style w:type="character" w:styleId="Hipercze">
    <w:name w:val="Hyperlink"/>
    <w:basedOn w:val="Domylnaczcionkaakapitu"/>
    <w:uiPriority w:val="99"/>
    <w:unhideWhenUsed/>
    <w:rsid w:val="00086163"/>
    <w:rPr>
      <w:color w:val="0563C1" w:themeColor="hyperlink"/>
      <w:u w:val="single"/>
    </w:rPr>
  </w:style>
  <w:style w:type="paragraph" w:styleId="Spistreci3">
    <w:name w:val="toc 3"/>
    <w:basedOn w:val="Normalny"/>
    <w:next w:val="Normalny"/>
    <w:autoRedefine/>
    <w:uiPriority w:val="39"/>
    <w:unhideWhenUsed/>
    <w:rsid w:val="00B8428D"/>
    <w:pPr>
      <w:spacing w:before="0" w:after="100" w:line="259" w:lineRule="auto"/>
      <w:ind w:left="440"/>
    </w:pPr>
    <w:rPr>
      <w:rFonts w:asciiTheme="minorHAnsi" w:eastAsiaTheme="minorEastAsia" w:hAnsiTheme="minorHAnsi" w:cs="Times New Roman"/>
      <w:kern w:val="0"/>
      <w:lang w:eastAsia="pl-PL"/>
      <w14:ligatures w14:val="none"/>
    </w:rPr>
  </w:style>
  <w:style w:type="paragraph" w:styleId="Tekstprzypisudolnego">
    <w:name w:val="footnote text"/>
    <w:aliases w:val="Szczecin_przypisy,Małop_przypisy,WM_przypisy,Podrozdział,Tekst przypisu,-E Fuﬂnotentext,Fuﬂnotentext Ursprung,Fußnotentext Ursprung,-E Fußnotentext,Fußnote,Footnote,Podrozdzia3,Footnote text,Tekst przypisu Znak Znak Znak Znak,Znak"/>
    <w:basedOn w:val="Normalny"/>
    <w:link w:val="TekstprzypisudolnegoZnak"/>
    <w:uiPriority w:val="99"/>
    <w:unhideWhenUsed/>
    <w:qFormat/>
    <w:rsid w:val="006F1746"/>
    <w:pPr>
      <w:spacing w:before="0" w:after="0" w:line="240" w:lineRule="auto"/>
    </w:pPr>
    <w:rPr>
      <w:sz w:val="20"/>
      <w:szCs w:val="20"/>
    </w:rPr>
  </w:style>
  <w:style w:type="character" w:customStyle="1" w:styleId="TekstprzypisudolnegoZnak">
    <w:name w:val="Tekst przypisu dolnego Znak"/>
    <w:aliases w:val="Szczecin_przypisy Znak,Małop_przypisy Znak,WM_przypisy Znak,Podrozdział Znak,Tekst przypisu Znak,-E Fuﬂnotentext Znak,Fuﬂnotentext Ursprung Znak,Fußnotentext Ursprung Znak,-E Fußnotentext Znak,Fußnote Znak,Footnote Znak"/>
    <w:basedOn w:val="Domylnaczcionkaakapitu"/>
    <w:link w:val="Tekstprzypisudolnego"/>
    <w:uiPriority w:val="99"/>
    <w:qFormat/>
    <w:rsid w:val="006F1746"/>
    <w:rPr>
      <w:sz w:val="20"/>
      <w:szCs w:val="20"/>
    </w:rPr>
  </w:style>
  <w:style w:type="character" w:styleId="Odwoanieprzypisudolnego">
    <w:name w:val="footnote reference"/>
    <w:aliases w:val="Footnote Reference Number,Odwołanie przypisu,EN Footnote Reference,Times 10 Point,Exposant 3 Point,Footnote symbol,Footnote reference number,note TESI,stylish,SUPERS,Footnote number,Ref,de nota al pie,Odwo3anie przypisu,number"/>
    <w:basedOn w:val="Domylnaczcionkaakapitu"/>
    <w:uiPriority w:val="99"/>
    <w:unhideWhenUsed/>
    <w:qFormat/>
    <w:rsid w:val="006F1746"/>
    <w:rPr>
      <w:vertAlign w:val="superscript"/>
    </w:rPr>
  </w:style>
  <w:style w:type="character" w:styleId="Nierozpoznanawzmianka">
    <w:name w:val="Unresolved Mention"/>
    <w:basedOn w:val="Domylnaczcionkaakapitu"/>
    <w:uiPriority w:val="99"/>
    <w:semiHidden/>
    <w:unhideWhenUsed/>
    <w:rsid w:val="006F1746"/>
    <w:rPr>
      <w:color w:val="605E5C"/>
      <w:shd w:val="clear" w:color="auto" w:fill="E1DFDD"/>
    </w:rPr>
  </w:style>
  <w:style w:type="table" w:styleId="Tabela-Siatka">
    <w:name w:val="Table Grid"/>
    <w:basedOn w:val="Standardowy"/>
    <w:uiPriority w:val="39"/>
    <w:rsid w:val="007A54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basedOn w:val="Normalny"/>
    <w:uiPriority w:val="34"/>
    <w:qFormat/>
    <w:rsid w:val="00542AC9"/>
    <w:pPr>
      <w:ind w:left="720"/>
      <w:contextualSpacing/>
    </w:pPr>
  </w:style>
  <w:style w:type="paragraph" w:customStyle="1" w:styleId="Namyslowtabela">
    <w:name w:val="Namyslow_tabela"/>
    <w:basedOn w:val="Normalny"/>
    <w:next w:val="Normalny"/>
    <w:link w:val="NamyslowtabelaZnak"/>
    <w:rsid w:val="00966AFE"/>
    <w:pPr>
      <w:spacing w:before="0" w:after="0"/>
      <w:jc w:val="center"/>
    </w:pPr>
    <w:rPr>
      <w:rFonts w:asciiTheme="minorHAnsi" w:eastAsia="Calibri" w:hAnsiTheme="minorHAnsi" w:cstheme="minorHAnsi"/>
      <w:kern w:val="0"/>
      <w:sz w:val="20"/>
      <w:szCs w:val="20"/>
      <w14:ligatures w14:val="none"/>
    </w:rPr>
  </w:style>
  <w:style w:type="character" w:customStyle="1" w:styleId="NamyslowtabelaZnak">
    <w:name w:val="Namyslow_tabela Znak"/>
    <w:basedOn w:val="Domylnaczcionkaakapitu"/>
    <w:link w:val="Namyslowtabela"/>
    <w:rsid w:val="00966AFE"/>
    <w:rPr>
      <w:rFonts w:asciiTheme="minorHAnsi" w:eastAsia="Calibri" w:hAnsiTheme="minorHAnsi" w:cstheme="minorHAnsi"/>
      <w:kern w:val="0"/>
      <w:sz w:val="20"/>
      <w:szCs w:val="20"/>
      <w14:ligatures w14:val="none"/>
    </w:rPr>
  </w:style>
  <w:style w:type="paragraph" w:customStyle="1" w:styleId="punktor">
    <w:name w:val="punktor"/>
    <w:basedOn w:val="Normalny"/>
    <w:link w:val="punktorZnak"/>
    <w:qFormat/>
    <w:rsid w:val="003907B6"/>
    <w:pPr>
      <w:numPr>
        <w:numId w:val="21"/>
      </w:numPr>
      <w:ind w:left="357" w:hanging="357"/>
    </w:pPr>
    <w:rPr>
      <w:rFonts w:eastAsia="Arial" w:cstheme="minorHAnsi"/>
      <w:kern w:val="0"/>
      <w:szCs w:val="20"/>
      <w14:ligatures w14:val="none"/>
    </w:rPr>
  </w:style>
  <w:style w:type="character" w:customStyle="1" w:styleId="punktorZnak">
    <w:name w:val="punktor Znak"/>
    <w:basedOn w:val="Domylnaczcionkaakapitu"/>
    <w:link w:val="punktor"/>
    <w:rsid w:val="003907B6"/>
    <w:rPr>
      <w:rFonts w:eastAsia="Arial" w:cstheme="minorHAnsi"/>
      <w:kern w:val="0"/>
      <w:szCs w:val="20"/>
      <w14:ligatures w14:val="none"/>
    </w:rPr>
  </w:style>
  <w:style w:type="paragraph" w:customStyle="1" w:styleId="Namyslowpunkttab">
    <w:name w:val="Namyslow_punkt. tab."/>
    <w:basedOn w:val="Normalny"/>
    <w:link w:val="NamyslowpunkttabZnak"/>
    <w:rsid w:val="00966AFE"/>
    <w:pPr>
      <w:spacing w:before="0" w:after="0" w:line="240" w:lineRule="auto"/>
      <w:ind w:left="360" w:hanging="360"/>
    </w:pPr>
    <w:rPr>
      <w:rFonts w:asciiTheme="minorHAnsi" w:eastAsia="Arial" w:hAnsiTheme="minorHAnsi" w:cstheme="minorHAnsi"/>
      <w:kern w:val="0"/>
      <w:sz w:val="20"/>
      <w:szCs w:val="20"/>
      <w14:ligatures w14:val="none"/>
    </w:rPr>
  </w:style>
  <w:style w:type="character" w:customStyle="1" w:styleId="NamyslowpunkttabZnak">
    <w:name w:val="Namyslow_punkt. tab. Znak"/>
    <w:basedOn w:val="Domylnaczcionkaakapitu"/>
    <w:link w:val="Namyslowpunkttab"/>
    <w:rsid w:val="00966AFE"/>
    <w:rPr>
      <w:rFonts w:asciiTheme="minorHAnsi" w:eastAsia="Arial" w:hAnsiTheme="minorHAnsi" w:cstheme="minorHAnsi"/>
      <w:kern w:val="0"/>
      <w:sz w:val="20"/>
      <w:szCs w:val="20"/>
      <w14:ligatures w14:val="none"/>
    </w:rPr>
  </w:style>
  <w:style w:type="character" w:customStyle="1" w:styleId="normaltextrun">
    <w:name w:val="normaltextrun"/>
    <w:basedOn w:val="Domylnaczcionkaakapitu"/>
    <w:qFormat/>
    <w:locked/>
    <w:rsid w:val="00820C89"/>
  </w:style>
  <w:style w:type="character" w:customStyle="1" w:styleId="eop">
    <w:name w:val="eop"/>
    <w:basedOn w:val="Domylnaczcionkaakapitu"/>
    <w:locked/>
    <w:rsid w:val="00820C89"/>
  </w:style>
  <w:style w:type="paragraph" w:styleId="Legenda">
    <w:name w:val="caption"/>
    <w:aliases w:val="Namyslow_rysunek_podpis,Szczecin_podpis,Małop_podpis;Nagł_Tab,POS_Lodz_podpis_nad _obiektem,Podpis nad obiektem,Legenda Znak Znak Znak,Legenda ...,Legenda Znak Znak Znak Znak,Legenda Znak Znak Znak Znak Znak Znak,WM_podpis,WR_przypis"/>
    <w:basedOn w:val="Normalny"/>
    <w:next w:val="Normalny"/>
    <w:link w:val="LegendaZnak"/>
    <w:uiPriority w:val="35"/>
    <w:unhideWhenUsed/>
    <w:qFormat/>
    <w:rsid w:val="0033576B"/>
    <w:pPr>
      <w:spacing w:before="0" w:after="200" w:line="240" w:lineRule="auto"/>
    </w:pPr>
    <w:rPr>
      <w:iCs/>
      <w:szCs w:val="18"/>
    </w:rPr>
  </w:style>
  <w:style w:type="paragraph" w:styleId="Tekstprzypisukocowego">
    <w:name w:val="endnote text"/>
    <w:basedOn w:val="Normalny"/>
    <w:link w:val="TekstprzypisukocowegoZnak"/>
    <w:uiPriority w:val="99"/>
    <w:semiHidden/>
    <w:unhideWhenUsed/>
    <w:rsid w:val="00452578"/>
    <w:pPr>
      <w:spacing w:before="0"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452578"/>
    <w:rPr>
      <w:sz w:val="20"/>
      <w:szCs w:val="20"/>
    </w:rPr>
  </w:style>
  <w:style w:type="character" w:styleId="Odwoanieprzypisukocowego">
    <w:name w:val="endnote reference"/>
    <w:basedOn w:val="Domylnaczcionkaakapitu"/>
    <w:uiPriority w:val="99"/>
    <w:semiHidden/>
    <w:unhideWhenUsed/>
    <w:rsid w:val="00452578"/>
    <w:rPr>
      <w:vertAlign w:val="superscript"/>
    </w:rPr>
  </w:style>
  <w:style w:type="paragraph" w:customStyle="1" w:styleId="POPnormal">
    <w:name w:val="POP_normal"/>
    <w:basedOn w:val="Normalny"/>
    <w:link w:val="POPnormalZnak"/>
    <w:rsid w:val="0033576B"/>
    <w:rPr>
      <w:rFonts w:eastAsia="Times New Roman" w:cs="Times New Roman"/>
      <w:kern w:val="0"/>
      <w:szCs w:val="20"/>
      <w:lang w:eastAsia="pl-PL"/>
      <w14:ligatures w14:val="none"/>
    </w:rPr>
  </w:style>
  <w:style w:type="character" w:customStyle="1" w:styleId="POPnormalZnak">
    <w:name w:val="POP_normal Znak"/>
    <w:basedOn w:val="Domylnaczcionkaakapitu"/>
    <w:link w:val="POPnormal"/>
    <w:rsid w:val="0033576B"/>
    <w:rPr>
      <w:rFonts w:eastAsia="Times New Roman" w:cs="Times New Roman"/>
      <w:kern w:val="0"/>
      <w:sz w:val="24"/>
      <w:szCs w:val="20"/>
      <w:lang w:eastAsia="pl-PL"/>
      <w14:ligatures w14:val="none"/>
    </w:rPr>
  </w:style>
  <w:style w:type="paragraph" w:customStyle="1" w:styleId="TABtekst">
    <w:name w:val="TAB tekst"/>
    <w:basedOn w:val="Normalny"/>
    <w:link w:val="TABtekstZnak"/>
    <w:uiPriority w:val="99"/>
    <w:qFormat/>
    <w:rsid w:val="00F826B4"/>
    <w:pPr>
      <w:spacing w:before="0" w:after="0" w:line="240" w:lineRule="auto"/>
    </w:pPr>
    <w:rPr>
      <w:rFonts w:ascii="Calibri Light" w:eastAsia="Times New Roman" w:hAnsi="Calibri Light" w:cs="Times New Roman"/>
      <w:kern w:val="0"/>
      <w:sz w:val="18"/>
      <w:szCs w:val="18"/>
      <w14:ligatures w14:val="none"/>
    </w:rPr>
  </w:style>
  <w:style w:type="character" w:customStyle="1" w:styleId="TABtekstZnak">
    <w:name w:val="TAB tekst Znak"/>
    <w:link w:val="TABtekst"/>
    <w:uiPriority w:val="99"/>
    <w:locked/>
    <w:rsid w:val="00F826B4"/>
    <w:rPr>
      <w:rFonts w:ascii="Calibri Light" w:eastAsia="Times New Roman" w:hAnsi="Calibri Light" w:cs="Times New Roman"/>
      <w:kern w:val="0"/>
      <w:sz w:val="18"/>
      <w:szCs w:val="18"/>
      <w14:ligatures w14:val="none"/>
    </w:rPr>
  </w:style>
  <w:style w:type="character" w:customStyle="1" w:styleId="ui-provider">
    <w:name w:val="ui-provider"/>
    <w:basedOn w:val="Domylnaczcionkaakapitu"/>
    <w:rsid w:val="00FF5DC2"/>
  </w:style>
  <w:style w:type="paragraph" w:customStyle="1" w:styleId="Default">
    <w:name w:val="Default"/>
    <w:rsid w:val="001D6AE4"/>
    <w:pPr>
      <w:autoSpaceDE w:val="0"/>
      <w:autoSpaceDN w:val="0"/>
      <w:adjustRightInd w:val="0"/>
      <w:spacing w:after="0" w:line="240" w:lineRule="auto"/>
      <w:jc w:val="left"/>
    </w:pPr>
    <w:rPr>
      <w:color w:val="000000"/>
      <w:kern w:val="0"/>
      <w:sz w:val="24"/>
      <w:szCs w:val="24"/>
    </w:rPr>
  </w:style>
  <w:style w:type="paragraph" w:customStyle="1" w:styleId="punktator">
    <w:name w:val="punktator"/>
    <w:basedOn w:val="Normalny"/>
    <w:link w:val="punktatorZnak"/>
    <w:qFormat/>
    <w:rsid w:val="00011813"/>
    <w:pPr>
      <w:spacing w:line="240" w:lineRule="auto"/>
      <w:ind w:left="357" w:hanging="357"/>
    </w:pPr>
    <w:rPr>
      <w:rFonts w:eastAsia="Arial" w:cstheme="minorHAnsi"/>
      <w:kern w:val="0"/>
      <w:szCs w:val="20"/>
      <w14:ligatures w14:val="none"/>
    </w:rPr>
  </w:style>
  <w:style w:type="character" w:customStyle="1" w:styleId="punktatorZnak">
    <w:name w:val="punktator Znak"/>
    <w:basedOn w:val="Domylnaczcionkaakapitu"/>
    <w:link w:val="punktator"/>
    <w:rsid w:val="00011813"/>
    <w:rPr>
      <w:rFonts w:eastAsia="Arial" w:cstheme="minorHAnsi"/>
      <w:kern w:val="0"/>
      <w:sz w:val="24"/>
      <w:szCs w:val="20"/>
      <w14:ligatures w14:val="none"/>
    </w:rPr>
  </w:style>
  <w:style w:type="character" w:customStyle="1" w:styleId="PocktabelaZnak">
    <w:name w:val="Płock_tabela Znak"/>
    <w:basedOn w:val="Domylnaczcionkaakapitu"/>
    <w:link w:val="Pocktabela"/>
    <w:qFormat/>
    <w:rsid w:val="00EF1226"/>
    <w:rPr>
      <w:rFonts w:eastAsia="Calibri" w:cstheme="minorHAnsi"/>
      <w:szCs w:val="24"/>
    </w:rPr>
  </w:style>
  <w:style w:type="paragraph" w:customStyle="1" w:styleId="Pocktabela">
    <w:name w:val="Płock_tabela"/>
    <w:basedOn w:val="Normalny"/>
    <w:next w:val="Normalny"/>
    <w:link w:val="PocktabelaZnak"/>
    <w:qFormat/>
    <w:rsid w:val="00EF1226"/>
    <w:pPr>
      <w:suppressAutoHyphens/>
      <w:spacing w:before="0" w:after="0"/>
      <w:jc w:val="center"/>
    </w:pPr>
    <w:rPr>
      <w:rFonts w:eastAsia="Calibri" w:cstheme="minorHAnsi"/>
      <w:sz w:val="22"/>
      <w:szCs w:val="24"/>
    </w:rPr>
  </w:style>
  <w:style w:type="character" w:customStyle="1" w:styleId="PockpogrubionynagwekZnak">
    <w:name w:val="Płock_pogrubiony nagłówek Znak"/>
    <w:basedOn w:val="Domylnaczcionkaakapitu"/>
    <w:link w:val="Pockpogrubionynagwek"/>
    <w:qFormat/>
    <w:rsid w:val="00F24608"/>
    <w:rPr>
      <w:rFonts w:cstheme="minorHAnsi"/>
      <w:b/>
      <w:bCs/>
      <w:color w:val="8496B0" w:themeColor="text2" w:themeTint="99"/>
      <w:sz w:val="24"/>
      <w:szCs w:val="24"/>
    </w:rPr>
  </w:style>
  <w:style w:type="character" w:customStyle="1" w:styleId="TarnnormalZnak">
    <w:name w:val="Tarn_normal Znak"/>
    <w:basedOn w:val="Domylnaczcionkaakapitu"/>
    <w:link w:val="Tarnnormal"/>
    <w:qFormat/>
    <w:rsid w:val="00F24608"/>
    <w:rPr>
      <w:rFonts w:asciiTheme="minorHAnsi" w:hAnsiTheme="minorHAnsi" w:cstheme="minorBidi"/>
      <w:szCs w:val="24"/>
    </w:rPr>
  </w:style>
  <w:style w:type="paragraph" w:customStyle="1" w:styleId="Pockpogrubionynagwek">
    <w:name w:val="Płock_pogrubiony nagłówek"/>
    <w:basedOn w:val="Normalny"/>
    <w:link w:val="PockpogrubionynagwekZnak"/>
    <w:qFormat/>
    <w:rsid w:val="00F24608"/>
    <w:pPr>
      <w:suppressAutoHyphens/>
      <w:jc w:val="both"/>
    </w:pPr>
    <w:rPr>
      <w:rFonts w:cstheme="minorHAnsi"/>
      <w:b/>
      <w:bCs/>
      <w:color w:val="8496B0" w:themeColor="text2" w:themeTint="99"/>
      <w:szCs w:val="24"/>
    </w:rPr>
  </w:style>
  <w:style w:type="paragraph" w:customStyle="1" w:styleId="Tarnnormal">
    <w:name w:val="Tarn_normal"/>
    <w:basedOn w:val="Normalny"/>
    <w:link w:val="TarnnormalZnak"/>
    <w:qFormat/>
    <w:rsid w:val="00F24608"/>
    <w:pPr>
      <w:suppressAutoHyphens/>
      <w:jc w:val="both"/>
    </w:pPr>
    <w:rPr>
      <w:rFonts w:asciiTheme="minorHAnsi" w:hAnsiTheme="minorHAnsi" w:cstheme="minorBidi"/>
      <w:sz w:val="22"/>
      <w:szCs w:val="24"/>
    </w:rPr>
  </w:style>
  <w:style w:type="character" w:customStyle="1" w:styleId="Znakiprzypiswdolnych">
    <w:name w:val="Znaki przypisów dolnych"/>
    <w:qFormat/>
    <w:locked/>
    <w:rsid w:val="00F24608"/>
    <w:rPr>
      <w:vertAlign w:val="superscript"/>
    </w:rPr>
  </w:style>
  <w:style w:type="character" w:customStyle="1" w:styleId="Zakotwiczenieprzypisudolnego">
    <w:name w:val="Zakotwiczenie przypisu dolnego"/>
    <w:rsid w:val="00F24608"/>
    <w:rPr>
      <w:vertAlign w:val="superscript"/>
    </w:rPr>
  </w:style>
  <w:style w:type="paragraph" w:styleId="Spisilustracji">
    <w:name w:val="table of figures"/>
    <w:basedOn w:val="Normalny"/>
    <w:next w:val="Normalny"/>
    <w:uiPriority w:val="99"/>
    <w:unhideWhenUsed/>
    <w:rsid w:val="00F9244E"/>
    <w:pPr>
      <w:spacing w:after="0"/>
    </w:pPr>
  </w:style>
  <w:style w:type="character" w:customStyle="1" w:styleId="LegendaZnak">
    <w:name w:val="Legenda Znak"/>
    <w:aliases w:val="Namyslow_rysunek_podpis Znak,Szczecin_podpis Znak,Małop_podpis;Nagł_Tab Znak,POS_Lodz_podpis_nad _obiektem Znak,Podpis nad obiektem Znak,Legenda Znak Znak Znak Znak1,Legenda ... Znak,Legenda Znak Znak Znak Znak Znak,WM_podpis Znak"/>
    <w:basedOn w:val="Domylnaczcionkaakapitu"/>
    <w:link w:val="Legenda"/>
    <w:uiPriority w:val="35"/>
    <w:rsid w:val="009F4270"/>
    <w:rPr>
      <w:iCs/>
      <w:sz w:val="24"/>
      <w:szCs w:val="18"/>
    </w:rPr>
  </w:style>
  <w:style w:type="paragraph" w:customStyle="1" w:styleId="Nagwektytu">
    <w:name w:val="Nagłówek tytuł"/>
    <w:basedOn w:val="Nagwek1"/>
    <w:link w:val="NagwektytuZnak"/>
    <w:qFormat/>
    <w:rsid w:val="000C74A5"/>
    <w:pPr>
      <w:numPr>
        <w:numId w:val="0"/>
      </w:numPr>
      <w:spacing w:before="0" w:after="160"/>
    </w:pPr>
    <w:rPr>
      <w:b/>
      <w:bCs/>
      <w:iCs/>
      <w:noProof/>
      <w:color w:val="auto"/>
      <w:sz w:val="52"/>
      <w:szCs w:val="52"/>
    </w:rPr>
  </w:style>
  <w:style w:type="character" w:customStyle="1" w:styleId="NagwektytuZnak">
    <w:name w:val="Nagłówek tytuł Znak"/>
    <w:basedOn w:val="Nagwek1Znak"/>
    <w:link w:val="Nagwektytu"/>
    <w:rsid w:val="000C74A5"/>
    <w:rPr>
      <w:rFonts w:eastAsiaTheme="majorEastAsia" w:cstheme="majorBidi"/>
      <w:b/>
      <w:bCs/>
      <w:iCs/>
      <w:noProof/>
      <w:color w:val="384DE5"/>
      <w:sz w:val="52"/>
      <w:szCs w:val="52"/>
    </w:rPr>
  </w:style>
  <w:style w:type="character" w:customStyle="1" w:styleId="Nagwek4Znak">
    <w:name w:val="Nagłówek 4 Znak"/>
    <w:basedOn w:val="Domylnaczcionkaakapitu"/>
    <w:link w:val="Nagwek4"/>
    <w:uiPriority w:val="9"/>
    <w:semiHidden/>
    <w:rsid w:val="000C74A5"/>
    <w:rPr>
      <w:rFonts w:asciiTheme="majorHAnsi" w:eastAsiaTheme="majorEastAsia" w:hAnsiTheme="majorHAnsi" w:cstheme="majorBidi"/>
      <w:i/>
      <w:iCs/>
      <w:color w:val="2F5496" w:themeColor="accent1" w:themeShade="BF"/>
      <w:sz w:val="24"/>
    </w:rPr>
  </w:style>
  <w:style w:type="character" w:customStyle="1" w:styleId="Nagwek5Znak">
    <w:name w:val="Nagłówek 5 Znak"/>
    <w:basedOn w:val="Domylnaczcionkaakapitu"/>
    <w:link w:val="Nagwek5"/>
    <w:uiPriority w:val="9"/>
    <w:semiHidden/>
    <w:rsid w:val="000C74A5"/>
    <w:rPr>
      <w:rFonts w:asciiTheme="majorHAnsi" w:eastAsiaTheme="majorEastAsia" w:hAnsiTheme="majorHAnsi" w:cstheme="majorBidi"/>
      <w:color w:val="2F5496" w:themeColor="accent1" w:themeShade="BF"/>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8368510">
      <w:bodyDiv w:val="1"/>
      <w:marLeft w:val="0"/>
      <w:marRight w:val="0"/>
      <w:marTop w:val="0"/>
      <w:marBottom w:val="0"/>
      <w:divBdr>
        <w:top w:val="none" w:sz="0" w:space="0" w:color="auto"/>
        <w:left w:val="none" w:sz="0" w:space="0" w:color="auto"/>
        <w:bottom w:val="none" w:sz="0" w:space="0" w:color="auto"/>
        <w:right w:val="none" w:sz="0" w:space="0" w:color="auto"/>
      </w:divBdr>
    </w:div>
    <w:div w:id="1166626888">
      <w:bodyDiv w:val="1"/>
      <w:marLeft w:val="0"/>
      <w:marRight w:val="0"/>
      <w:marTop w:val="0"/>
      <w:marBottom w:val="0"/>
      <w:divBdr>
        <w:top w:val="none" w:sz="0" w:space="0" w:color="auto"/>
        <w:left w:val="none" w:sz="0" w:space="0" w:color="auto"/>
        <w:bottom w:val="none" w:sz="0" w:space="0" w:color="auto"/>
        <w:right w:val="none" w:sz="0" w:space="0" w:color="auto"/>
      </w:divBdr>
    </w:div>
    <w:div w:id="1493522477">
      <w:bodyDiv w:val="1"/>
      <w:marLeft w:val="0"/>
      <w:marRight w:val="0"/>
      <w:marTop w:val="0"/>
      <w:marBottom w:val="0"/>
      <w:divBdr>
        <w:top w:val="none" w:sz="0" w:space="0" w:color="auto"/>
        <w:left w:val="none" w:sz="0" w:space="0" w:color="auto"/>
        <w:bottom w:val="none" w:sz="0" w:space="0" w:color="auto"/>
        <w:right w:val="none" w:sz="0" w:space="0" w:color="auto"/>
      </w:divBdr>
    </w:div>
    <w:div w:id="1577276493">
      <w:bodyDiv w:val="1"/>
      <w:marLeft w:val="0"/>
      <w:marRight w:val="0"/>
      <w:marTop w:val="0"/>
      <w:marBottom w:val="0"/>
      <w:divBdr>
        <w:top w:val="none" w:sz="0" w:space="0" w:color="auto"/>
        <w:left w:val="none" w:sz="0" w:space="0" w:color="auto"/>
        <w:bottom w:val="none" w:sz="0" w:space="0" w:color="auto"/>
        <w:right w:val="none" w:sz="0" w:space="0" w:color="auto"/>
      </w:divBdr>
    </w:div>
    <w:div w:id="1829902163">
      <w:bodyDiv w:val="1"/>
      <w:marLeft w:val="0"/>
      <w:marRight w:val="0"/>
      <w:marTop w:val="0"/>
      <w:marBottom w:val="0"/>
      <w:divBdr>
        <w:top w:val="none" w:sz="0" w:space="0" w:color="auto"/>
        <w:left w:val="none" w:sz="0" w:space="0" w:color="auto"/>
        <w:bottom w:val="none" w:sz="0" w:space="0" w:color="auto"/>
        <w:right w:val="none" w:sz="0" w:space="0" w:color="auto"/>
      </w:divBdr>
    </w:div>
    <w:div w:id="1852717326">
      <w:bodyDiv w:val="1"/>
      <w:marLeft w:val="0"/>
      <w:marRight w:val="0"/>
      <w:marTop w:val="0"/>
      <w:marBottom w:val="0"/>
      <w:divBdr>
        <w:top w:val="none" w:sz="0" w:space="0" w:color="auto"/>
        <w:left w:val="none" w:sz="0" w:space="0" w:color="auto"/>
        <w:bottom w:val="none" w:sz="0" w:space="0" w:color="auto"/>
        <w:right w:val="none" w:sz="0" w:space="0" w:color="auto"/>
      </w:divBdr>
    </w:div>
    <w:div w:id="1952974878">
      <w:bodyDiv w:val="1"/>
      <w:marLeft w:val="0"/>
      <w:marRight w:val="0"/>
      <w:marTop w:val="0"/>
      <w:marBottom w:val="0"/>
      <w:divBdr>
        <w:top w:val="none" w:sz="0" w:space="0" w:color="auto"/>
        <w:left w:val="none" w:sz="0" w:space="0" w:color="auto"/>
        <w:bottom w:val="none" w:sz="0" w:space="0" w:color="auto"/>
        <w:right w:val="none" w:sz="0" w:space="0" w:color="auto"/>
      </w:divBdr>
    </w:div>
    <w:div w:id="19835385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chart" Target="charts/chart6.xml"/><Relationship Id="rId26" Type="http://schemas.openxmlformats.org/officeDocument/2006/relationships/chart" Target="charts/chart14.xml"/><Relationship Id="rId39" Type="http://schemas.openxmlformats.org/officeDocument/2006/relationships/image" Target="media/image7.jpeg"/><Relationship Id="rId21" Type="http://schemas.openxmlformats.org/officeDocument/2006/relationships/chart" Target="charts/chart9.xml"/><Relationship Id="rId34" Type="http://schemas.openxmlformats.org/officeDocument/2006/relationships/chart" Target="charts/chart22.xml"/><Relationship Id="rId42" Type="http://schemas.openxmlformats.org/officeDocument/2006/relationships/image" Target="media/image9.jpeg"/><Relationship Id="rId47" Type="http://schemas.openxmlformats.org/officeDocument/2006/relationships/image" Target="media/image13.jpeg"/><Relationship Id="rId50" Type="http://schemas.openxmlformats.org/officeDocument/2006/relationships/image" Target="media/image16.jpeg"/><Relationship Id="rId55" Type="http://schemas.openxmlformats.org/officeDocument/2006/relationships/chart" Target="charts/chart32.xml"/><Relationship Id="rId63" Type="http://schemas.openxmlformats.org/officeDocument/2006/relationships/image" Target="media/image21.jpeg"/><Relationship Id="rId68" Type="http://schemas.openxmlformats.org/officeDocument/2006/relationships/chart" Target="charts/chart38.xml"/><Relationship Id="rId76" Type="http://schemas.openxmlformats.org/officeDocument/2006/relationships/image" Target="media/image34.jpeg"/><Relationship Id="rId84" Type="http://schemas.openxmlformats.org/officeDocument/2006/relationships/footer" Target="footer1.xml"/><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chart" Target="charts/chart41.xml"/><Relationship Id="rId2" Type="http://schemas.openxmlformats.org/officeDocument/2006/relationships/numbering" Target="numbering.xml"/><Relationship Id="rId16" Type="http://schemas.openxmlformats.org/officeDocument/2006/relationships/chart" Target="charts/chart4.xml"/><Relationship Id="rId29" Type="http://schemas.openxmlformats.org/officeDocument/2006/relationships/chart" Target="charts/chart17.xml"/><Relationship Id="rId11" Type="http://schemas.openxmlformats.org/officeDocument/2006/relationships/image" Target="media/image4.jpeg"/><Relationship Id="rId24" Type="http://schemas.openxmlformats.org/officeDocument/2006/relationships/chart" Target="charts/chart12.xml"/><Relationship Id="rId32" Type="http://schemas.openxmlformats.org/officeDocument/2006/relationships/chart" Target="charts/chart20.xml"/><Relationship Id="rId37" Type="http://schemas.openxmlformats.org/officeDocument/2006/relationships/chart" Target="charts/chart25.xml"/><Relationship Id="rId40" Type="http://schemas.openxmlformats.org/officeDocument/2006/relationships/chart" Target="charts/chart26.xml"/><Relationship Id="rId45" Type="http://schemas.openxmlformats.org/officeDocument/2006/relationships/image" Target="media/image12.jpeg"/><Relationship Id="rId53" Type="http://schemas.openxmlformats.org/officeDocument/2006/relationships/chart" Target="charts/chart30.xml"/><Relationship Id="rId58" Type="http://schemas.openxmlformats.org/officeDocument/2006/relationships/chart" Target="charts/chart34.xml"/><Relationship Id="rId66" Type="http://schemas.openxmlformats.org/officeDocument/2006/relationships/image" Target="media/image23.jpeg"/><Relationship Id="rId74" Type="http://schemas.openxmlformats.org/officeDocument/2006/relationships/chart" Target="charts/chart42.xml"/><Relationship Id="rId79" Type="http://schemas.openxmlformats.org/officeDocument/2006/relationships/chart" Target="charts/chart44.xml"/><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19.jpeg"/><Relationship Id="rId82" Type="http://schemas.openxmlformats.org/officeDocument/2006/relationships/chart" Target="charts/chart47.xml"/><Relationship Id="rId19" Type="http://schemas.openxmlformats.org/officeDocument/2006/relationships/chart" Target="charts/chart7.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5.jpeg"/><Relationship Id="rId22" Type="http://schemas.openxmlformats.org/officeDocument/2006/relationships/chart" Target="charts/chart10.xml"/><Relationship Id="rId27" Type="http://schemas.openxmlformats.org/officeDocument/2006/relationships/chart" Target="charts/chart15.xml"/><Relationship Id="rId30" Type="http://schemas.openxmlformats.org/officeDocument/2006/relationships/chart" Target="charts/chart18.xml"/><Relationship Id="rId35" Type="http://schemas.openxmlformats.org/officeDocument/2006/relationships/chart" Target="charts/chart23.xml"/><Relationship Id="rId43" Type="http://schemas.openxmlformats.org/officeDocument/2006/relationships/image" Target="media/image10.jpeg"/><Relationship Id="rId48" Type="http://schemas.openxmlformats.org/officeDocument/2006/relationships/image" Target="media/image14.jpeg"/><Relationship Id="rId56" Type="http://schemas.openxmlformats.org/officeDocument/2006/relationships/image" Target="media/image17.jpeg"/><Relationship Id="rId64" Type="http://schemas.openxmlformats.org/officeDocument/2006/relationships/image" Target="media/image22.jpeg"/><Relationship Id="rId69" Type="http://schemas.openxmlformats.org/officeDocument/2006/relationships/chart" Target="charts/chart39.xml"/><Relationship Id="rId77" Type="http://schemas.openxmlformats.org/officeDocument/2006/relationships/image" Target="media/image35.jpeg"/><Relationship Id="rId8" Type="http://schemas.openxmlformats.org/officeDocument/2006/relationships/image" Target="media/image1.png"/><Relationship Id="rId51" Type="http://schemas.openxmlformats.org/officeDocument/2006/relationships/chart" Target="charts/chart28.xml"/><Relationship Id="rId72" Type="http://schemas.openxmlformats.org/officeDocument/2006/relationships/image" Target="media/image24.jpeg"/><Relationship Id="rId80" Type="http://schemas.openxmlformats.org/officeDocument/2006/relationships/chart" Target="charts/chart45.xml"/><Relationship Id="rId85" Type="http://schemas.openxmlformats.org/officeDocument/2006/relationships/footer" Target="footer2.xml"/><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chart" Target="charts/chart5.xml"/><Relationship Id="rId25" Type="http://schemas.openxmlformats.org/officeDocument/2006/relationships/chart" Target="charts/chart13.xml"/><Relationship Id="rId33" Type="http://schemas.openxmlformats.org/officeDocument/2006/relationships/chart" Target="charts/chart21.xml"/><Relationship Id="rId38" Type="http://schemas.openxmlformats.org/officeDocument/2006/relationships/image" Target="media/image6.jpeg"/><Relationship Id="rId46" Type="http://schemas.openxmlformats.org/officeDocument/2006/relationships/chart" Target="charts/chart27.xml"/><Relationship Id="rId59" Type="http://schemas.openxmlformats.org/officeDocument/2006/relationships/image" Target="media/image18.jpeg"/><Relationship Id="rId67" Type="http://schemas.openxmlformats.org/officeDocument/2006/relationships/chart" Target="charts/chart37.xml"/><Relationship Id="rId20" Type="http://schemas.openxmlformats.org/officeDocument/2006/relationships/chart" Target="charts/chart8.xml"/><Relationship Id="rId41" Type="http://schemas.openxmlformats.org/officeDocument/2006/relationships/image" Target="media/image8.jpeg"/><Relationship Id="rId54" Type="http://schemas.openxmlformats.org/officeDocument/2006/relationships/chart" Target="charts/chart31.xml"/><Relationship Id="rId62" Type="http://schemas.openxmlformats.org/officeDocument/2006/relationships/image" Target="media/image20.jpeg"/><Relationship Id="rId70" Type="http://schemas.openxmlformats.org/officeDocument/2006/relationships/chart" Target="charts/chart40.xml"/><Relationship Id="rId75" Type="http://schemas.openxmlformats.org/officeDocument/2006/relationships/image" Target="media/image33.jpeg"/><Relationship Id="rId83" Type="http://schemas.openxmlformats.org/officeDocument/2006/relationships/header" Target="header1.xml"/><Relationship Id="rId88"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3.xml"/><Relationship Id="rId23" Type="http://schemas.openxmlformats.org/officeDocument/2006/relationships/chart" Target="charts/chart11.xml"/><Relationship Id="rId28" Type="http://schemas.openxmlformats.org/officeDocument/2006/relationships/chart" Target="charts/chart16.xml"/><Relationship Id="rId36" Type="http://schemas.openxmlformats.org/officeDocument/2006/relationships/chart" Target="charts/chart24.xml"/><Relationship Id="rId49" Type="http://schemas.openxmlformats.org/officeDocument/2006/relationships/image" Target="media/image15.jpeg"/><Relationship Id="rId57" Type="http://schemas.openxmlformats.org/officeDocument/2006/relationships/chart" Target="charts/chart33.xml"/><Relationship Id="rId10" Type="http://schemas.openxmlformats.org/officeDocument/2006/relationships/image" Target="media/image3.jpeg"/><Relationship Id="rId31" Type="http://schemas.openxmlformats.org/officeDocument/2006/relationships/chart" Target="charts/chart19.xml"/><Relationship Id="rId44" Type="http://schemas.openxmlformats.org/officeDocument/2006/relationships/image" Target="media/image11.jpeg"/><Relationship Id="rId52" Type="http://schemas.openxmlformats.org/officeDocument/2006/relationships/chart" Target="charts/chart29.xml"/><Relationship Id="rId60" Type="http://schemas.openxmlformats.org/officeDocument/2006/relationships/chart" Target="charts/chart35.xml"/><Relationship Id="rId65" Type="http://schemas.openxmlformats.org/officeDocument/2006/relationships/chart" Target="charts/chart36.xml"/><Relationship Id="rId73" Type="http://schemas.openxmlformats.org/officeDocument/2006/relationships/image" Target="media/image25.png"/><Relationship Id="rId78" Type="http://schemas.openxmlformats.org/officeDocument/2006/relationships/chart" Target="charts/chart43.xml"/><Relationship Id="rId81" Type="http://schemas.openxmlformats.org/officeDocument/2006/relationships/chart" Target="charts/chart46.xml"/><Relationship Id="rId86" Type="http://schemas.openxmlformats.org/officeDocument/2006/relationships/image" Target="media/image38.png"/></Relationships>
</file>

<file path=word/_rels/footnotes.xml.rels><?xml version="1.0" encoding="UTF-8" standalone="yes"?>
<Relationships xmlns="http://schemas.openxmlformats.org/package/2006/relationships"><Relationship Id="rId13" Type="http://schemas.openxmlformats.org/officeDocument/2006/relationships/hyperlink" Target="https://www.rzeszowairport.pl/pl/lotnisko/aktualnosci/113/mimo-spadku-liczby-pasazerow-lotnisko-w-jasionce-bedzie-sie-rozwijac" TargetMode="External"/><Relationship Id="rId18" Type="http://schemas.openxmlformats.org/officeDocument/2006/relationships/hyperlink" Target="http://karty.apgw.gov.pl:4200/jcw-powierzchniowe" TargetMode="External"/><Relationship Id="rId26" Type="http://schemas.openxmlformats.org/officeDocument/2006/relationships/hyperlink" Target="https://www.pgi.gov.pl/psh" TargetMode="External"/><Relationship Id="rId39" Type="http://schemas.openxmlformats.org/officeDocument/2006/relationships/hyperlink" Target="https://bdl.stat.gov.pl/bdl/" TargetMode="External"/><Relationship Id="rId21" Type="http://schemas.openxmlformats.org/officeDocument/2006/relationships/hyperlink" Target="https://mjwp.gios.gov.pl/" TargetMode="External"/><Relationship Id="rId34" Type="http://schemas.openxmlformats.org/officeDocument/2006/relationships/hyperlink" Target="https://bdl.stat.gov.pl/bdl/" TargetMode="External"/><Relationship Id="rId42" Type="http://schemas.openxmlformats.org/officeDocument/2006/relationships/hyperlink" Target="https://bdl.stat.gov.pl/bdl/" TargetMode="External"/><Relationship Id="rId47" Type="http://schemas.openxmlformats.org/officeDocument/2006/relationships/hyperlink" Target="https://www.pgi.gov.pl/osuwiska/sopo-baza-wiedzy/1554-geozagroienia-karpackie-osuwiska.html?start=1" TargetMode="External"/><Relationship Id="rId50" Type="http://schemas.openxmlformats.org/officeDocument/2006/relationships/hyperlink" Target="https://bdl.stat.gov.pl/bdl/" TargetMode="External"/><Relationship Id="rId55" Type="http://schemas.openxmlformats.org/officeDocument/2006/relationships/hyperlink" Target="https://roztoczanskipn.pl/pl/45-aktualnosci/501-transgraniczny-rezerwat-biosfery-roztocze" TargetMode="External"/><Relationship Id="rId63" Type="http://schemas.openxmlformats.org/officeDocument/2006/relationships/hyperlink" Target="https://bdl.stat.gov.pl/bdl/" TargetMode="External"/><Relationship Id="rId68" Type="http://schemas.openxmlformats.org/officeDocument/2006/relationships/hyperlink" Target="https://www.gov.pl/web/kgpsp/organizacja-ksrg" TargetMode="External"/><Relationship Id="rId76" Type="http://schemas.openxmlformats.org/officeDocument/2006/relationships/hyperlink" Target="https://www.gov.pl/web/nfosigw/srodki-norweskie-i-eog" TargetMode="External"/><Relationship Id="rId7" Type="http://schemas.openxmlformats.org/officeDocument/2006/relationships/hyperlink" Target="http://www.klimada2.ios.gov.pl/" TargetMode="External"/><Relationship Id="rId71" Type="http://schemas.openxmlformats.org/officeDocument/2006/relationships/hyperlink" Target="https://beneficjent.wfosigw.rzeszow.pl/" TargetMode="External"/><Relationship Id="rId2" Type="http://schemas.openxmlformats.org/officeDocument/2006/relationships/hyperlink" Target="https://bdl.stat.gov.pl/bdl/" TargetMode="External"/><Relationship Id="rId16" Type="http://schemas.openxmlformats.org/officeDocument/2006/relationships/hyperlink" Target="https://www.geoportal.gov.pl/" TargetMode="External"/><Relationship Id="rId29" Type="http://schemas.openxmlformats.org/officeDocument/2006/relationships/hyperlink" Target="https://www.gov.pl/web/kgpsp/interwencje-psp" TargetMode="External"/><Relationship Id="rId11" Type="http://schemas.openxmlformats.org/officeDocument/2006/relationships/hyperlink" Target="https://www.gov.pl/web/gddkia-rzeszow/drogi-krajowe-na-podkarpaciu" TargetMode="External"/><Relationship Id="rId24" Type="http://schemas.openxmlformats.org/officeDocument/2006/relationships/hyperlink" Target="https://mjwp.gios.gov.pl/" TargetMode="External"/><Relationship Id="rId32" Type="http://schemas.openxmlformats.org/officeDocument/2006/relationships/hyperlink" Target="https://bdl.stat.gov.pl/bdl/" TargetMode="External"/><Relationship Id="rId37" Type="http://schemas.openxmlformats.org/officeDocument/2006/relationships/hyperlink" Target="https://bdl.stat.gov.pl/bdl/" TargetMode="External"/><Relationship Id="rId40" Type="http://schemas.openxmlformats.org/officeDocument/2006/relationships/hyperlink" Target="https://bdl.stat.gov.pl/bdl/" TargetMode="External"/><Relationship Id="rId45" Type="http://schemas.openxmlformats.org/officeDocument/2006/relationships/hyperlink" Target="https://bdl.stat.gov.pl/BDL/start" TargetMode="External"/><Relationship Id="rId53" Type="http://schemas.openxmlformats.org/officeDocument/2006/relationships/hyperlink" Target="https://een.ec.europa.eu/" TargetMode="External"/><Relationship Id="rId58" Type="http://schemas.openxmlformats.org/officeDocument/2006/relationships/hyperlink" Target="https://bdl.stat.gov.pl/bdl/" TargetMode="External"/><Relationship Id="rId66" Type="http://schemas.openxmlformats.org/officeDocument/2006/relationships/hyperlink" Target="https://bdl.stat.gov.pl/bdl/" TargetMode="External"/><Relationship Id="rId74" Type="http://schemas.openxmlformats.org/officeDocument/2006/relationships/hyperlink" Target="https://www.gov.pl/web/nfosigw/fundusze-europejskie-na-infrastrukture-klimat-i-srodowisko" TargetMode="External"/><Relationship Id="rId5" Type="http://schemas.openxmlformats.org/officeDocument/2006/relationships/hyperlink" Target="http://www.klimada2.ios.gov.pl/" TargetMode="External"/><Relationship Id="rId15" Type="http://schemas.openxmlformats.org/officeDocument/2006/relationships/hyperlink" Target="http://karty.apgw.gov.pl:4200/jcw-powierzchniowe" TargetMode="External"/><Relationship Id="rId23" Type="http://schemas.openxmlformats.org/officeDocument/2006/relationships/hyperlink" Target="https://www.geoportal.gov.pl/" TargetMode="External"/><Relationship Id="rId28" Type="http://schemas.openxmlformats.org/officeDocument/2006/relationships/hyperlink" Target="https://www.geoportal.gov.pl/" TargetMode="External"/><Relationship Id="rId36" Type="http://schemas.openxmlformats.org/officeDocument/2006/relationships/hyperlink" Target="https://bdl.stat.gov.pl/bdl/" TargetMode="External"/><Relationship Id="rId49" Type="http://schemas.openxmlformats.org/officeDocument/2006/relationships/hyperlink" Target="https://bdl.stat.gov.pl/bdl/" TargetMode="External"/><Relationship Id="rId57" Type="http://schemas.openxmlformats.org/officeDocument/2006/relationships/hyperlink" Target="https://www.geoportal.gov.pl/" TargetMode="External"/><Relationship Id="rId61" Type="http://schemas.openxmlformats.org/officeDocument/2006/relationships/hyperlink" Target="https://bdl.stat.gov.pl/bdl/" TargetMode="External"/><Relationship Id="rId10" Type="http://schemas.openxmlformats.org/officeDocument/2006/relationships/hyperlink" Target="http://www.klimada2.ios.gov.pl/" TargetMode="External"/><Relationship Id="rId19" Type="http://schemas.openxmlformats.org/officeDocument/2006/relationships/hyperlink" Target="http://karty.apgw.gov.pl:4200/jcw-powierzchniowe" TargetMode="External"/><Relationship Id="rId31" Type="http://schemas.openxmlformats.org/officeDocument/2006/relationships/hyperlink" Target="https://www.gov.pl/web/susza/susza" TargetMode="External"/><Relationship Id="rId44" Type="http://schemas.openxmlformats.org/officeDocument/2006/relationships/hyperlink" Target="https://dm.pgi.gov.pl/" TargetMode="External"/><Relationship Id="rId52" Type="http://schemas.openxmlformats.org/officeDocument/2006/relationships/hyperlink" Target="https://bazaazbestowa.gov.pl/pl/" TargetMode="External"/><Relationship Id="rId60" Type="http://schemas.openxmlformats.org/officeDocument/2006/relationships/hyperlink" Target="https://www.geoportal.gov.pl/" TargetMode="External"/><Relationship Id="rId65" Type="http://schemas.openxmlformats.org/officeDocument/2006/relationships/hyperlink" Target="https://bdl.stat.gov.pl/bdl/" TargetMode="External"/><Relationship Id="rId73" Type="http://schemas.openxmlformats.org/officeDocument/2006/relationships/hyperlink" Target="https://www.gov.pl/web/nfosigw/program-life" TargetMode="External"/><Relationship Id="rId4" Type="http://schemas.openxmlformats.org/officeDocument/2006/relationships/hyperlink" Target="https://klimat.imgw.pl/pl/climate-maps/" TargetMode="External"/><Relationship Id="rId9" Type="http://schemas.openxmlformats.org/officeDocument/2006/relationships/hyperlink" Target="http://www.klimada2.ios.gov.pl/" TargetMode="External"/><Relationship Id="rId14" Type="http://schemas.openxmlformats.org/officeDocument/2006/relationships/hyperlink" Target="https://bip.podkarpackie.pl/images/res/um/os/mapy/8.UM_Rzesz%C3%B3w-aglomeracja-mapy_cz%C4%99%C5%9B%C4%87_opisowa-dok._od_podmiotu_zewn%C4%99trznego.pdf" TargetMode="External"/><Relationship Id="rId22" Type="http://schemas.openxmlformats.org/officeDocument/2006/relationships/hyperlink" Target="http://karty.apgw.gov.pl:4200/jcw-podziemne" TargetMode="External"/><Relationship Id="rId27" Type="http://schemas.openxmlformats.org/officeDocument/2006/relationships/hyperlink" Target="https://www.pgi.gov.pl/psh" TargetMode="External"/><Relationship Id="rId30" Type="http://schemas.openxmlformats.org/officeDocument/2006/relationships/hyperlink" Target="https://www.gov.pl/web/kgpsp/interwencje-psp" TargetMode="External"/><Relationship Id="rId35" Type="http://schemas.openxmlformats.org/officeDocument/2006/relationships/hyperlink" Target="https://bdl.stat.gov.pl/bdl/" TargetMode="External"/><Relationship Id="rId43" Type="http://schemas.openxmlformats.org/officeDocument/2006/relationships/hyperlink" Target="https://bdl.stat.gov.pl/bdl/" TargetMode="External"/><Relationship Id="rId48" Type="http://schemas.openxmlformats.org/officeDocument/2006/relationships/hyperlink" Target="https://bdl.stat.gov.pl/bdl/" TargetMode="External"/><Relationship Id="rId56" Type="http://schemas.openxmlformats.org/officeDocument/2006/relationships/hyperlink" Target="https://www.bdpn.pl/index.php?option=com_content&amp;task=view&amp;id=28&amp;Itemid=42" TargetMode="External"/><Relationship Id="rId64" Type="http://schemas.openxmlformats.org/officeDocument/2006/relationships/hyperlink" Target="https://bdl.stat.gov.pl/bdl/" TargetMode="External"/><Relationship Id="rId69" Type="http://schemas.openxmlformats.org/officeDocument/2006/relationships/hyperlink" Target="https://www.gov.pl/web/kgpsp/interwencje-psp" TargetMode="External"/><Relationship Id="rId8" Type="http://schemas.openxmlformats.org/officeDocument/2006/relationships/hyperlink" Target="http://www.klimada2.ios.gov.pl/" TargetMode="External"/><Relationship Id="rId51" Type="http://schemas.openxmlformats.org/officeDocument/2006/relationships/hyperlink" Target="https://bdl.stat.gov.pl/bdl/" TargetMode="External"/><Relationship Id="rId72" Type="http://schemas.openxmlformats.org/officeDocument/2006/relationships/hyperlink" Target="https://www.gov.pl/web/nfosigw/fepw0203-iw01-00123" TargetMode="External"/><Relationship Id="rId3" Type="http://schemas.openxmlformats.org/officeDocument/2006/relationships/hyperlink" Target="https://klimat.imgw.pl/pl/climate-maps/" TargetMode="External"/><Relationship Id="rId12" Type="http://schemas.openxmlformats.org/officeDocument/2006/relationships/hyperlink" Target="https://www.pzdw.pl/assets/media/ewidencja-drog-01012023.pdf" TargetMode="External"/><Relationship Id="rId17" Type="http://schemas.openxmlformats.org/officeDocument/2006/relationships/hyperlink" Target="https://www.geoportal.gov.pl/" TargetMode="External"/><Relationship Id="rId25" Type="http://schemas.openxmlformats.org/officeDocument/2006/relationships/hyperlink" Target="https://www.geoportal.gov.pl/" TargetMode="External"/><Relationship Id="rId33" Type="http://schemas.openxmlformats.org/officeDocument/2006/relationships/hyperlink" Target="https://bdl.stat.gov.pl/bdl/" TargetMode="External"/><Relationship Id="rId38" Type="http://schemas.openxmlformats.org/officeDocument/2006/relationships/hyperlink" Target="https://bdl.stat.gov.pl/bdl/" TargetMode="External"/><Relationship Id="rId46" Type="http://schemas.openxmlformats.org/officeDocument/2006/relationships/hyperlink" Target="https://www.gios.gov.pl/chemizm_gleb" TargetMode="External"/><Relationship Id="rId59" Type="http://schemas.openxmlformats.org/officeDocument/2006/relationships/hyperlink" Target="https://korytarze.pl/mapa/podzial-korytarzy-ze-wzgledu-na-strefy" TargetMode="External"/><Relationship Id="rId67" Type="http://schemas.openxmlformats.org/officeDocument/2006/relationships/hyperlink" Target="https://www.gov.pl/web/gios/di-zaklady-stwarzajace-zagrozenie-wystapienia-powaznej-awarii-przemyslowej" TargetMode="External"/><Relationship Id="rId20" Type="http://schemas.openxmlformats.org/officeDocument/2006/relationships/hyperlink" Target="http://karty.apgw.gov.pl:4200/jcw-powierzchniowe" TargetMode="External"/><Relationship Id="rId41" Type="http://schemas.openxmlformats.org/officeDocument/2006/relationships/hyperlink" Target="https://bdl.stat.gov.pl/bdl/" TargetMode="External"/><Relationship Id="rId54" Type="http://schemas.openxmlformats.org/officeDocument/2006/relationships/hyperlink" Target="https://www.geoportal.gov.pl/" TargetMode="External"/><Relationship Id="rId62" Type="http://schemas.openxmlformats.org/officeDocument/2006/relationships/hyperlink" Target="https://www.geoportal.gov.pl/" TargetMode="External"/><Relationship Id="rId70" Type="http://schemas.openxmlformats.org/officeDocument/2006/relationships/hyperlink" Target="https://www.gov.pl/web/nfosigw/programy-2021" TargetMode="External"/><Relationship Id="rId75" Type="http://schemas.openxmlformats.org/officeDocument/2006/relationships/hyperlink" Target="https://rpo.podkarpackie.pl/images/dok/2022/FEP/zatwierdzony/Za&#322;._1_do_uchwa&#322;y_ZWP_-_FEP_2021-2027.pdf" TargetMode="External"/><Relationship Id="rId1" Type="http://schemas.openxmlformats.org/officeDocument/2006/relationships/hyperlink" Target="https://www.geoportal.gov.pl/" TargetMode="External"/><Relationship Id="rId6" Type="http://schemas.openxmlformats.org/officeDocument/2006/relationships/hyperlink" Target="http://www.klimada2.ios.gov.pl/"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3" Type="http://schemas.openxmlformats.org/officeDocument/2006/relationships/oleObject" Target="file:///D:\PO&#346;%20Rzesz&#243;w\SVN\3.PROD\fragmenty\Karolina\Klimat\z%20MPA\Scenariusze\Okres%20wegetacyjny.xls"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D:\svn\PO&#346;%20Rzesz&#243;w%202023\3.PROD\fragmenty\Marta%20W\Materia&#322;y%20powietrze\Statystyki%20pomiar&#243;w%20powietrze%20lata%202018-2022.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D:\svn\PO&#346;%20Rzesz&#243;w%202023\3.PROD\fragmenty\Marta%20W\Materia&#322;y%20powietrze\Statystyki%20pomiar&#243;w%20powietrze%20lata%202018-2022.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D:\svn\PO&#346;%20Rzesz&#243;w%202023\3.PROD\fragmenty\Marta%20W\Materia&#322;y%20powietrze\Statystyki%20pomiar&#243;w%20powietrze%20lata%202018-2022.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D:\svn\PO&#346;%20Rzesz&#243;w%202023\3.PROD\fragmenty\Marta%20W\Materia&#322;y%20powietrze\Statystyki%20pomiar&#243;w%20powietrze%20lata%202018-2022.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D:\svn\PO&#346;%20Rzesz&#243;w%202023\3.PROD\fragmenty\Marta%20W\Materia&#322;y%20powietrze\Statystyki%20pomiar&#243;w%20powietrze%20lata%202018-2022.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D:\svn\PO&#346;%20Rzesz&#243;w%202023\3.PROD\fragmenty\Marta%20W\Materia&#322;y%20powietrze\obszary%20przekrocze&#324;.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3" Type="http://schemas.openxmlformats.org/officeDocument/2006/relationships/oleObject" Target="file:///D:\svn\PO&#346;%20Rzesz&#243;w%202023\3.PROD\fragmenty\Marta%20W\Materia&#322;y%20powietrze\obszary%20przekrocze&#324;.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D:\svn\PO&#346;%20Rzesz&#243;w%202023\3.PROD\fragmenty\Marta%20W\Materia&#322;y%20powietrze\obszary%20przekrocze&#324;.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D:\svn\PO&#346;%20Rzesz&#243;w%202023\3.PROD\fragmenty\Marta%20W\Materia&#322;y%20powietrze\obszary%20przekrocze&#324;%20i%20emisje.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kawulka\Desktop\PULPIT\SVN\Miasta_new\PO&#346;%20Rzesz&#243;w%20podkarpackie\3.PROD\fragmenty\Dorota\pojazdy.xlsx"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file:///C:\PO&#346;%20Rzesz&#243;w\PO&#346;-podkarpackie-komponenty-&#347;rodowiska-1.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file:///C:\PO&#346;%20Rzesz&#243;w\PO&#346;-podkarpackie-komponenty-&#347;rodowiska-1.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file:///C:\PO&#346;%20Rzesz&#243;w\PO&#346;-podkarpackie-komponenty-&#347;rodowiska.xlsx"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oleObject" Target="file:///C:\PO&#346;%20Rzesz&#243;w\PO&#346;-podkarpackie-komponenty-&#347;rodowiska.xlsx" TargetMode="External"/><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30.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oleObject" Target="file:///C:\Users\romanicz\Downloads\PT18_gminy_PK%20(1).xlsx" TargetMode="External"/><Relationship Id="rId2" Type="http://schemas.microsoft.com/office/2011/relationships/chartColorStyle" Target="colors36.xml"/><Relationship Id="rId1" Type="http://schemas.microsoft.com/office/2011/relationships/chartStyle" Target="style36.xml"/></Relationships>
</file>

<file path=word/charts/_rels/chart37.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37.xml"/><Relationship Id="rId1" Type="http://schemas.microsoft.com/office/2011/relationships/chartStyle" Target="style37.xml"/></Relationships>
</file>

<file path=word/charts/_rels/chart38.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38.xml"/><Relationship Id="rId1" Type="http://schemas.microsoft.com/office/2011/relationships/chartStyle" Target="style38.xml"/></Relationships>
</file>

<file path=word/charts/_rels/chart39.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chartUserShapes" Target="../drawings/drawing1.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40.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40.xml"/><Relationship Id="rId1" Type="http://schemas.microsoft.com/office/2011/relationships/chartStyle" Target="style40.xml"/></Relationships>
</file>

<file path=word/charts/_rels/chart41.xml.rels><?xml version="1.0" encoding="UTF-8" standalone="yes"?>
<Relationships xmlns="http://schemas.openxmlformats.org/package/2006/relationships"><Relationship Id="rId3" Type="http://schemas.openxmlformats.org/officeDocument/2006/relationships/oleObject" Target="file:///C:\Administracja\miasta\Rzesz&#243;w\PO&#346;%20Rzesz&#243;w_2023\3.PROD\fragmenty\Oliwia\PO&#346;-podkarpackie-komponenty-&#347;rodowiska-1.xlsx" TargetMode="External"/><Relationship Id="rId2" Type="http://schemas.microsoft.com/office/2011/relationships/chartColorStyle" Target="colors41.xml"/><Relationship Id="rId1" Type="http://schemas.microsoft.com/office/2011/relationships/chartStyle" Target="style41.xml"/></Relationships>
</file>

<file path=word/charts/_rels/chart42.xml.rels><?xml version="1.0" encoding="UTF-8" standalone="yes"?>
<Relationships xmlns="http://schemas.openxmlformats.org/package/2006/relationships"><Relationship Id="rId8" Type="http://schemas.openxmlformats.org/officeDocument/2006/relationships/image" Target="../media/image32.png"/><Relationship Id="rId3" Type="http://schemas.openxmlformats.org/officeDocument/2006/relationships/image" Target="../media/image27.png"/><Relationship Id="rId7" Type="http://schemas.openxmlformats.org/officeDocument/2006/relationships/image" Target="../media/image31.png"/><Relationship Id="rId2" Type="http://schemas.openxmlformats.org/officeDocument/2006/relationships/image" Target="../media/image26.png"/><Relationship Id="rId1" Type="http://schemas.openxmlformats.org/officeDocument/2006/relationships/themeOverride" Target="../theme/themeOverride12.xml"/><Relationship Id="rId6" Type="http://schemas.openxmlformats.org/officeDocument/2006/relationships/image" Target="../media/image30.png"/><Relationship Id="rId5" Type="http://schemas.openxmlformats.org/officeDocument/2006/relationships/image" Target="../media/image29.png"/><Relationship Id="rId4" Type="http://schemas.openxmlformats.org/officeDocument/2006/relationships/image" Target="../media/image28.png"/><Relationship Id="rId9" Type="http://schemas.openxmlformats.org/officeDocument/2006/relationships/oleObject" Target="NULL" TargetMode="External"/></Relationships>
</file>

<file path=word/charts/_rels/chart43.xml.rels><?xml version="1.0" encoding="UTF-8" standalone="yes"?>
<Relationships xmlns="http://schemas.openxmlformats.org/package/2006/relationships"><Relationship Id="rId3" Type="http://schemas.openxmlformats.org/officeDocument/2006/relationships/oleObject" Target="NULL" TargetMode="External"/><Relationship Id="rId2" Type="http://schemas.openxmlformats.org/officeDocument/2006/relationships/image" Target="../media/image29.png"/><Relationship Id="rId1" Type="http://schemas.openxmlformats.org/officeDocument/2006/relationships/themeOverride" Target="../theme/themeOverride13.xml"/></Relationships>
</file>

<file path=word/charts/_rels/chart44.xml.rels><?xml version="1.0" encoding="UTF-8" standalone="yes"?>
<Relationships xmlns="http://schemas.openxmlformats.org/package/2006/relationships"><Relationship Id="rId8" Type="http://schemas.openxmlformats.org/officeDocument/2006/relationships/image" Target="../media/image30.png"/><Relationship Id="rId3" Type="http://schemas.openxmlformats.org/officeDocument/2006/relationships/image" Target="../media/image27.png"/><Relationship Id="rId7" Type="http://schemas.openxmlformats.org/officeDocument/2006/relationships/image" Target="../media/image37.png"/><Relationship Id="rId2" Type="http://schemas.openxmlformats.org/officeDocument/2006/relationships/image" Target="../media/image29.png"/><Relationship Id="rId1" Type="http://schemas.openxmlformats.org/officeDocument/2006/relationships/themeOverride" Target="../theme/themeOverride14.xml"/><Relationship Id="rId6" Type="http://schemas.openxmlformats.org/officeDocument/2006/relationships/image" Target="../media/image36.png"/><Relationship Id="rId11" Type="http://schemas.openxmlformats.org/officeDocument/2006/relationships/oleObject" Target="NULL" TargetMode="External"/><Relationship Id="rId5" Type="http://schemas.openxmlformats.org/officeDocument/2006/relationships/image" Target="../media/image31.png"/><Relationship Id="rId10" Type="http://schemas.openxmlformats.org/officeDocument/2006/relationships/image" Target="../media/image28.png"/><Relationship Id="rId4" Type="http://schemas.openxmlformats.org/officeDocument/2006/relationships/image" Target="../media/image26.png"/><Relationship Id="rId9" Type="http://schemas.openxmlformats.org/officeDocument/2006/relationships/image" Target="../media/image32.png"/></Relationships>
</file>

<file path=word/charts/_rels/chart45.xml.rels><?xml version="1.0" encoding="UTF-8" standalone="yes"?>
<Relationships xmlns="http://schemas.openxmlformats.org/package/2006/relationships"><Relationship Id="rId3" Type="http://schemas.openxmlformats.org/officeDocument/2006/relationships/image" Target="../media/image27.png"/><Relationship Id="rId2" Type="http://schemas.openxmlformats.org/officeDocument/2006/relationships/image" Target="../media/image29.png"/><Relationship Id="rId1" Type="http://schemas.openxmlformats.org/officeDocument/2006/relationships/themeOverride" Target="../theme/themeOverride15.xml"/><Relationship Id="rId4" Type="http://schemas.openxmlformats.org/officeDocument/2006/relationships/oleObject" Target="NULL" TargetMode="External"/></Relationships>
</file>

<file path=word/charts/_rels/chart46.xml.rels><?xml version="1.0" encoding="UTF-8" standalone="yes"?>
<Relationships xmlns="http://schemas.openxmlformats.org/package/2006/relationships"><Relationship Id="rId3" Type="http://schemas.openxmlformats.org/officeDocument/2006/relationships/oleObject" Target="NULL" TargetMode="External"/><Relationship Id="rId2" Type="http://schemas.openxmlformats.org/officeDocument/2006/relationships/image" Target="../media/image32.png"/><Relationship Id="rId1" Type="http://schemas.openxmlformats.org/officeDocument/2006/relationships/themeOverride" Target="../theme/themeOverride16.xml"/></Relationships>
</file>

<file path=word/charts/_rels/chart47.xml.rels><?xml version="1.0" encoding="UTF-8" standalone="yes"?>
<Relationships xmlns="http://schemas.openxmlformats.org/package/2006/relationships"><Relationship Id="rId3" Type="http://schemas.openxmlformats.org/officeDocument/2006/relationships/image" Target="../media/image27.png"/><Relationship Id="rId2" Type="http://schemas.openxmlformats.org/officeDocument/2006/relationships/image" Target="../media/image36.png"/><Relationship Id="rId1" Type="http://schemas.openxmlformats.org/officeDocument/2006/relationships/themeOverride" Target="../theme/themeOverride17.xml"/><Relationship Id="rId5" Type="http://schemas.openxmlformats.org/officeDocument/2006/relationships/oleObject" Target="NULL" TargetMode="External"/><Relationship Id="rId4" Type="http://schemas.openxmlformats.org/officeDocument/2006/relationships/image" Target="../media/image29.png"/></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Arkusz29!$B$2</c:f>
              <c:strCache>
                <c:ptCount val="1"/>
                <c:pt idx="0">
                  <c:v>Średnia temperatura roczna [°C]</c:v>
                </c:pt>
              </c:strCache>
            </c:strRef>
          </c:tx>
          <c:spPr>
            <a:pattFill prst="pct90">
              <a:fgClr>
                <a:srgbClr val="BA5B03"/>
              </a:fgClr>
              <a:bgClr>
                <a:schemeClr val="bg1"/>
              </a:bgClr>
            </a:pattFill>
            <a:ln>
              <a:solidFill>
                <a:srgbClr val="BA5B03"/>
              </a:solidFill>
            </a:ln>
            <a:effectLst/>
          </c:spPr>
          <c:invertIfNegative val="0"/>
          <c:dLbls>
            <c:dLbl>
              <c:idx val="6"/>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134-4C88-964E-B741253E12EA}"/>
                </c:ext>
              </c:extLst>
            </c:dLbl>
            <c:dLbl>
              <c:idx val="29"/>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134-4C88-964E-B741253E12EA}"/>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384DE5"/>
                </a:solidFill>
                <a:prstDash val="dash"/>
              </a:ln>
              <a:effectLst/>
            </c:spPr>
            <c:trendlineType val="linear"/>
            <c:dispRSqr val="0"/>
            <c:dispEq val="0"/>
          </c:trendline>
          <c:cat>
            <c:numRef>
              <c:f>Arkusz29!$A$3:$A$35</c:f>
              <c:numCache>
                <c:formatCode>General</c:formatCode>
                <c:ptCount val="33"/>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numCache>
            </c:numRef>
          </c:cat>
          <c:val>
            <c:numRef>
              <c:f>Arkusz29!$B$3:$B$35</c:f>
              <c:numCache>
                <c:formatCode>0.0</c:formatCode>
                <c:ptCount val="33"/>
                <c:pt idx="0">
                  <c:v>8.8916666666666675</c:v>
                </c:pt>
                <c:pt idx="1">
                  <c:v>7.7</c:v>
                </c:pt>
                <c:pt idx="2">
                  <c:v>8.5416666666666661</c:v>
                </c:pt>
                <c:pt idx="3">
                  <c:v>7.7250000000000005</c:v>
                </c:pt>
                <c:pt idx="4">
                  <c:v>9.0833333333333321</c:v>
                </c:pt>
                <c:pt idx="5">
                  <c:v>8.0499999999999989</c:v>
                </c:pt>
                <c:pt idx="6">
                  <c:v>6.8666666666666663</c:v>
                </c:pt>
                <c:pt idx="7">
                  <c:v>7.6249999999999991</c:v>
                </c:pt>
                <c:pt idx="8">
                  <c:v>8.375</c:v>
                </c:pt>
                <c:pt idx="9">
                  <c:v>8.8416666666666668</c:v>
                </c:pt>
                <c:pt idx="10">
                  <c:v>9.4750000000000014</c:v>
                </c:pt>
                <c:pt idx="11">
                  <c:v>8.3083333333333336</c:v>
                </c:pt>
                <c:pt idx="12">
                  <c:v>9.2333333333333325</c:v>
                </c:pt>
                <c:pt idx="13">
                  <c:v>8.2750000000000004</c:v>
                </c:pt>
                <c:pt idx="14">
                  <c:v>8.4833333333333325</c:v>
                </c:pt>
                <c:pt idx="15">
                  <c:v>8.2666666666666657</c:v>
                </c:pt>
                <c:pt idx="16">
                  <c:v>8.7000000000000011</c:v>
                </c:pt>
                <c:pt idx="17">
                  <c:v>9.4166666666666661</c:v>
                </c:pt>
                <c:pt idx="18">
                  <c:v>9.6249999999999982</c:v>
                </c:pt>
                <c:pt idx="19">
                  <c:v>9.0083333333333329</c:v>
                </c:pt>
                <c:pt idx="20">
                  <c:v>8.0916666666666686</c:v>
                </c:pt>
                <c:pt idx="21">
                  <c:v>8.9500000000000011</c:v>
                </c:pt>
                <c:pt idx="22">
                  <c:v>8.75</c:v>
                </c:pt>
                <c:pt idx="23">
                  <c:v>8.9583333333333339</c:v>
                </c:pt>
                <c:pt idx="24">
                  <c:v>9.9166666666666661</c:v>
                </c:pt>
                <c:pt idx="25">
                  <c:v>10.124999999999998</c:v>
                </c:pt>
                <c:pt idx="26">
                  <c:v>9.4750000000000014</c:v>
                </c:pt>
                <c:pt idx="27">
                  <c:v>9.2750000000000004</c:v>
                </c:pt>
                <c:pt idx="28">
                  <c:v>9.875</c:v>
                </c:pt>
                <c:pt idx="29">
                  <c:v>10.483333333333334</c:v>
                </c:pt>
                <c:pt idx="30">
                  <c:v>10.100000000000001</c:v>
                </c:pt>
                <c:pt idx="31">
                  <c:v>8.7666666666666657</c:v>
                </c:pt>
                <c:pt idx="32">
                  <c:v>9.8583333333333325</c:v>
                </c:pt>
              </c:numCache>
            </c:numRef>
          </c:val>
          <c:extLst>
            <c:ext xmlns:c16="http://schemas.microsoft.com/office/drawing/2014/chart" uri="{C3380CC4-5D6E-409C-BE32-E72D297353CC}">
              <c16:uniqueId val="{00000003-F134-4C88-964E-B741253E12EA}"/>
            </c:ext>
          </c:extLst>
        </c:ser>
        <c:dLbls>
          <c:showLegendKey val="0"/>
          <c:showVal val="0"/>
          <c:showCatName val="0"/>
          <c:showSerName val="0"/>
          <c:showPercent val="0"/>
          <c:showBubbleSize val="0"/>
        </c:dLbls>
        <c:gapWidth val="219"/>
        <c:overlap val="-27"/>
        <c:axId val="699532424"/>
        <c:axId val="699533504"/>
      </c:barChart>
      <c:catAx>
        <c:axId val="699532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99533504"/>
        <c:crosses val="autoZero"/>
        <c:auto val="1"/>
        <c:lblAlgn val="ctr"/>
        <c:lblOffset val="100"/>
        <c:noMultiLvlLbl val="0"/>
      </c:catAx>
      <c:valAx>
        <c:axId val="6995335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temperatura  [°C]</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99532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tas_annual_0_aver_rcp45_Rzeszow!$T$16</c:f>
              <c:strCache>
                <c:ptCount val="1"/>
                <c:pt idx="0">
                  <c:v>RCP 4.5</c:v>
                </c:pt>
              </c:strCache>
            </c:strRef>
          </c:tx>
          <c:spPr>
            <a:ln w="15875" cap="rnd">
              <a:solidFill>
                <a:srgbClr val="384DE5"/>
              </a:solidFill>
              <a:prstDash val="solid"/>
              <a:round/>
            </a:ln>
            <a:effectLst/>
          </c:spPr>
          <c:marker>
            <c:symbol val="circle"/>
            <c:size val="5"/>
            <c:spPr>
              <a:solidFill>
                <a:srgbClr val="384DE5"/>
              </a:solidFill>
              <a:ln w="9525">
                <a:solidFill>
                  <a:srgbClr val="384DE5"/>
                </a:solidFill>
              </a:ln>
              <a:effectLst/>
            </c:spPr>
          </c:marker>
          <c:dLbls>
            <c:dLbl>
              <c:idx val="26"/>
              <c:layout>
                <c:manualLayout>
                  <c:x val="-3.0555555555555555E-2"/>
                  <c:y val="0.10648148148148148"/>
                </c:manualLayout>
              </c:layout>
              <c:numFmt formatCode="#,##0.00"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4FC-42D2-A638-E88AA752705C}"/>
                </c:ext>
              </c:extLst>
            </c:dLbl>
            <c:numFmt formatCode="#,##0"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ysClr val="windowText" lastClr="000000"/>
                      </a:solidFill>
                      <a:round/>
                    </a:ln>
                    <a:effectLst/>
                  </c:spPr>
                </c15:leaderLines>
              </c:ext>
            </c:extLst>
          </c:dLbls>
          <c:cat>
            <c:numRef>
              <c:f>tas_annual_0_aver_rcp45_Rzeszow!$A$17:$A$43</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tas_annual_0_aver_rcp45_Rzeszow!$T$17:$T$43</c:f>
              <c:numCache>
                <c:formatCode>General</c:formatCode>
                <c:ptCount val="27"/>
                <c:pt idx="0">
                  <c:v>5.71</c:v>
                </c:pt>
                <c:pt idx="1">
                  <c:v>5.72</c:v>
                </c:pt>
                <c:pt idx="2">
                  <c:v>5.71</c:v>
                </c:pt>
                <c:pt idx="3">
                  <c:v>5.68</c:v>
                </c:pt>
                <c:pt idx="4">
                  <c:v>5.69</c:v>
                </c:pt>
                <c:pt idx="5">
                  <c:v>5.7</c:v>
                </c:pt>
                <c:pt idx="6">
                  <c:v>5.69</c:v>
                </c:pt>
                <c:pt idx="7">
                  <c:v>5.7</c:v>
                </c:pt>
                <c:pt idx="8">
                  <c:v>5.67</c:v>
                </c:pt>
                <c:pt idx="9">
                  <c:v>5.66</c:v>
                </c:pt>
                <c:pt idx="10">
                  <c:v>5.66</c:v>
                </c:pt>
                <c:pt idx="11">
                  <c:v>5.72</c:v>
                </c:pt>
                <c:pt idx="12">
                  <c:v>5.69</c:v>
                </c:pt>
                <c:pt idx="13">
                  <c:v>5.68</c:v>
                </c:pt>
                <c:pt idx="14">
                  <c:v>5.68</c:v>
                </c:pt>
                <c:pt idx="15">
                  <c:v>5.71</c:v>
                </c:pt>
                <c:pt idx="16">
                  <c:v>5.73</c:v>
                </c:pt>
                <c:pt idx="17">
                  <c:v>5.72</c:v>
                </c:pt>
                <c:pt idx="18">
                  <c:v>5.77</c:v>
                </c:pt>
                <c:pt idx="19">
                  <c:v>5.84</c:v>
                </c:pt>
                <c:pt idx="20">
                  <c:v>5.81</c:v>
                </c:pt>
                <c:pt idx="21">
                  <c:v>5.79</c:v>
                </c:pt>
                <c:pt idx="22">
                  <c:v>5.8</c:v>
                </c:pt>
                <c:pt idx="23">
                  <c:v>5.81</c:v>
                </c:pt>
                <c:pt idx="24">
                  <c:v>5.83</c:v>
                </c:pt>
                <c:pt idx="25">
                  <c:v>5.86</c:v>
                </c:pt>
                <c:pt idx="26">
                  <c:v>5.86</c:v>
                </c:pt>
              </c:numCache>
            </c:numRef>
          </c:val>
          <c:smooth val="0"/>
          <c:extLst>
            <c:ext xmlns:c16="http://schemas.microsoft.com/office/drawing/2014/chart" uri="{C3380CC4-5D6E-409C-BE32-E72D297353CC}">
              <c16:uniqueId val="{00000001-04FC-42D2-A638-E88AA752705C}"/>
            </c:ext>
          </c:extLst>
        </c:ser>
        <c:ser>
          <c:idx val="1"/>
          <c:order val="1"/>
          <c:tx>
            <c:strRef>
              <c:f>tas_annual_0_aver_rcp45_Rzeszow!$U$16</c:f>
              <c:strCache>
                <c:ptCount val="1"/>
                <c:pt idx="0">
                  <c:v>RCP 8.5</c:v>
                </c:pt>
              </c:strCache>
            </c:strRef>
          </c:tx>
          <c:spPr>
            <a:ln w="15875" cap="rnd">
              <a:solidFill>
                <a:srgbClr val="E10E0E"/>
              </a:solidFill>
              <a:prstDash val="solid"/>
              <a:round/>
            </a:ln>
            <a:effectLst/>
          </c:spPr>
          <c:marker>
            <c:symbol val="circle"/>
            <c:size val="5"/>
            <c:spPr>
              <a:solidFill>
                <a:srgbClr val="E10E0E"/>
              </a:solidFill>
              <a:ln w="9525">
                <a:solidFill>
                  <a:srgbClr val="E10E0E"/>
                </a:solidFill>
              </a:ln>
              <a:effectLst/>
            </c:spPr>
          </c:marker>
          <c:dLbls>
            <c:dLbl>
              <c:idx val="26"/>
              <c:layout>
                <c:manualLayout>
                  <c:x val="-1.9444444444444445E-2"/>
                  <c:y val="-6.48148148148148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4FC-42D2-A638-E88AA752705C}"/>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ysClr val="windowText" lastClr="000000"/>
                      </a:solidFill>
                      <a:round/>
                    </a:ln>
                    <a:effectLst/>
                  </c:spPr>
                </c15:leaderLines>
              </c:ext>
            </c:extLst>
          </c:dLbls>
          <c:cat>
            <c:numRef>
              <c:f>tas_annual_0_aver_rcp45_Rzeszow!$A$17:$A$43</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tas_annual_0_aver_rcp45_Rzeszow!$U$17:$U$43</c:f>
              <c:numCache>
                <c:formatCode>General</c:formatCode>
                <c:ptCount val="27"/>
                <c:pt idx="0">
                  <c:v>5.78</c:v>
                </c:pt>
                <c:pt idx="1">
                  <c:v>5.74</c:v>
                </c:pt>
                <c:pt idx="2">
                  <c:v>5.74</c:v>
                </c:pt>
                <c:pt idx="3">
                  <c:v>5.76</c:v>
                </c:pt>
                <c:pt idx="4">
                  <c:v>5.76</c:v>
                </c:pt>
                <c:pt idx="5">
                  <c:v>5.77</c:v>
                </c:pt>
                <c:pt idx="6">
                  <c:v>5.74</c:v>
                </c:pt>
                <c:pt idx="7">
                  <c:v>5.73</c:v>
                </c:pt>
                <c:pt idx="8">
                  <c:v>5.77</c:v>
                </c:pt>
                <c:pt idx="9">
                  <c:v>5.76</c:v>
                </c:pt>
                <c:pt idx="10">
                  <c:v>5.74</c:v>
                </c:pt>
                <c:pt idx="11">
                  <c:v>5.75</c:v>
                </c:pt>
                <c:pt idx="12">
                  <c:v>5.81</c:v>
                </c:pt>
                <c:pt idx="13">
                  <c:v>5.84</c:v>
                </c:pt>
                <c:pt idx="14">
                  <c:v>5.88</c:v>
                </c:pt>
                <c:pt idx="15">
                  <c:v>5.88</c:v>
                </c:pt>
                <c:pt idx="16">
                  <c:v>5.9</c:v>
                </c:pt>
                <c:pt idx="17">
                  <c:v>5.89</c:v>
                </c:pt>
                <c:pt idx="18">
                  <c:v>5.87</c:v>
                </c:pt>
                <c:pt idx="19">
                  <c:v>5.88</c:v>
                </c:pt>
                <c:pt idx="20">
                  <c:v>5.89</c:v>
                </c:pt>
                <c:pt idx="21">
                  <c:v>5.93</c:v>
                </c:pt>
                <c:pt idx="22">
                  <c:v>5.9</c:v>
                </c:pt>
                <c:pt idx="23">
                  <c:v>5.89</c:v>
                </c:pt>
                <c:pt idx="24">
                  <c:v>5.89</c:v>
                </c:pt>
                <c:pt idx="25">
                  <c:v>5.9</c:v>
                </c:pt>
                <c:pt idx="26">
                  <c:v>5.92</c:v>
                </c:pt>
              </c:numCache>
            </c:numRef>
          </c:val>
          <c:smooth val="0"/>
          <c:extLst>
            <c:ext xmlns:c16="http://schemas.microsoft.com/office/drawing/2014/chart" uri="{C3380CC4-5D6E-409C-BE32-E72D297353CC}">
              <c16:uniqueId val="{00000003-04FC-42D2-A638-E88AA752705C}"/>
            </c:ext>
          </c:extLst>
        </c:ser>
        <c:dLbls>
          <c:showLegendKey val="0"/>
          <c:showVal val="0"/>
          <c:showCatName val="0"/>
          <c:showSerName val="0"/>
          <c:showPercent val="0"/>
          <c:showBubbleSize val="0"/>
        </c:dLbls>
        <c:marker val="1"/>
        <c:smooth val="0"/>
        <c:axId val="433758144"/>
        <c:axId val="433757424"/>
      </c:lineChart>
      <c:catAx>
        <c:axId val="433758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3757424"/>
        <c:crosses val="autoZero"/>
        <c:auto val="1"/>
        <c:lblAlgn val="ctr"/>
        <c:lblOffset val="100"/>
        <c:noMultiLvlLbl val="0"/>
      </c:catAx>
      <c:valAx>
        <c:axId val="433757424"/>
        <c:scaling>
          <c:orientation val="minMax"/>
          <c:max val="6"/>
          <c:min val="5.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Wskaźnik intensywności opadu</a:t>
                </a:r>
              </a:p>
            </c:rich>
          </c:tx>
          <c:overlay val="0"/>
          <c:spPr>
            <a:noFill/>
            <a:ln>
              <a:noFill/>
            </a:ln>
            <a:effectLst/>
          </c:spPr>
          <c:txPr>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3758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tas_annual_0_aver_rcp45_Rzeszow!$E$16</c:f>
              <c:strCache>
                <c:ptCount val="1"/>
                <c:pt idx="0">
                  <c:v>RCP 4.5</c:v>
                </c:pt>
              </c:strCache>
            </c:strRef>
          </c:tx>
          <c:spPr>
            <a:ln w="15875" cap="rnd">
              <a:solidFill>
                <a:srgbClr val="384DE5"/>
              </a:solidFill>
              <a:prstDash val="solid"/>
              <a:round/>
            </a:ln>
            <a:effectLst/>
          </c:spPr>
          <c:marker>
            <c:symbol val="circle"/>
            <c:size val="5"/>
            <c:spPr>
              <a:solidFill>
                <a:srgbClr val="384DE5"/>
              </a:solidFill>
              <a:ln w="9525">
                <a:solidFill>
                  <a:srgbClr val="384DE5"/>
                </a:solidFill>
              </a:ln>
              <a:effectLst/>
            </c:spPr>
          </c:marker>
          <c:dLbls>
            <c:dLbl>
              <c:idx val="26"/>
              <c:layout>
                <c:manualLayout>
                  <c:x val="-5.5555555555555558E-3"/>
                  <c:y val="-6.48148148148148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C09-4BFD-A0AC-8810425D644E}"/>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tas_annual_0_aver_rcp45_Rzeszow!$A$17:$A$43</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tas_annual_0_aver_rcp45_Rzeszow!$E$17:$E$43</c:f>
              <c:numCache>
                <c:formatCode>General</c:formatCode>
                <c:ptCount val="27"/>
                <c:pt idx="0">
                  <c:v>1.9</c:v>
                </c:pt>
                <c:pt idx="1">
                  <c:v>1.7</c:v>
                </c:pt>
                <c:pt idx="2">
                  <c:v>1.7</c:v>
                </c:pt>
                <c:pt idx="3">
                  <c:v>1.7</c:v>
                </c:pt>
                <c:pt idx="4">
                  <c:v>1.5</c:v>
                </c:pt>
                <c:pt idx="5">
                  <c:v>1.4</c:v>
                </c:pt>
                <c:pt idx="6">
                  <c:v>1.4</c:v>
                </c:pt>
                <c:pt idx="7">
                  <c:v>1.4</c:v>
                </c:pt>
                <c:pt idx="8">
                  <c:v>1.4</c:v>
                </c:pt>
                <c:pt idx="9">
                  <c:v>1.4</c:v>
                </c:pt>
                <c:pt idx="10">
                  <c:v>1.5</c:v>
                </c:pt>
                <c:pt idx="11">
                  <c:v>1.5</c:v>
                </c:pt>
                <c:pt idx="12">
                  <c:v>1.6</c:v>
                </c:pt>
                <c:pt idx="13">
                  <c:v>1.7</c:v>
                </c:pt>
                <c:pt idx="14">
                  <c:v>1.8</c:v>
                </c:pt>
                <c:pt idx="15">
                  <c:v>1.8</c:v>
                </c:pt>
                <c:pt idx="16">
                  <c:v>1.8</c:v>
                </c:pt>
                <c:pt idx="17">
                  <c:v>1.8</c:v>
                </c:pt>
                <c:pt idx="18">
                  <c:v>1.8</c:v>
                </c:pt>
                <c:pt idx="19">
                  <c:v>1.9</c:v>
                </c:pt>
                <c:pt idx="20">
                  <c:v>1.7</c:v>
                </c:pt>
                <c:pt idx="21">
                  <c:v>1.8</c:v>
                </c:pt>
                <c:pt idx="22">
                  <c:v>1.7</c:v>
                </c:pt>
                <c:pt idx="23">
                  <c:v>1.5</c:v>
                </c:pt>
                <c:pt idx="24">
                  <c:v>1.5</c:v>
                </c:pt>
                <c:pt idx="25">
                  <c:v>1.5</c:v>
                </c:pt>
                <c:pt idx="26">
                  <c:v>1.5</c:v>
                </c:pt>
              </c:numCache>
            </c:numRef>
          </c:val>
          <c:smooth val="0"/>
          <c:extLst>
            <c:ext xmlns:c16="http://schemas.microsoft.com/office/drawing/2014/chart" uri="{C3380CC4-5D6E-409C-BE32-E72D297353CC}">
              <c16:uniqueId val="{00000001-2C09-4BFD-A0AC-8810425D644E}"/>
            </c:ext>
          </c:extLst>
        </c:ser>
        <c:ser>
          <c:idx val="1"/>
          <c:order val="1"/>
          <c:tx>
            <c:strRef>
              <c:f>tas_annual_0_aver_rcp45_Rzeszow!$F$16</c:f>
              <c:strCache>
                <c:ptCount val="1"/>
                <c:pt idx="0">
                  <c:v>RCP 8.5</c:v>
                </c:pt>
              </c:strCache>
            </c:strRef>
          </c:tx>
          <c:spPr>
            <a:ln w="15875" cap="rnd">
              <a:solidFill>
                <a:srgbClr val="E10E0E"/>
              </a:solidFill>
              <a:prstDash val="solid"/>
              <a:round/>
            </a:ln>
            <a:effectLst/>
          </c:spPr>
          <c:marker>
            <c:symbol val="circle"/>
            <c:size val="5"/>
            <c:spPr>
              <a:solidFill>
                <a:srgbClr val="E10E0E"/>
              </a:solidFill>
              <a:ln w="9525">
                <a:solidFill>
                  <a:srgbClr val="E10E0E"/>
                </a:solidFill>
              </a:ln>
              <a:effectLst/>
            </c:spPr>
          </c:marker>
          <c:dLbls>
            <c:dLbl>
              <c:idx val="0"/>
              <c:layout>
                <c:manualLayout>
                  <c:x val="-1.6666666666666687E-2"/>
                  <c:y val="7.30533683289588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C09-4BFD-A0AC-8810425D644E}"/>
                </c:ext>
              </c:extLst>
            </c:dLbl>
            <c:dLbl>
              <c:idx val="26"/>
              <c:layout>
                <c:manualLayout>
                  <c:x val="-1.3888888888888788E-2"/>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C09-4BFD-A0AC-8810425D644E}"/>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tas_annual_0_aver_rcp45_Rzeszow!$A$17:$A$43</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tas_annual_0_aver_rcp45_Rzeszow!$F$17:$F$43</c:f>
              <c:numCache>
                <c:formatCode>General</c:formatCode>
                <c:ptCount val="27"/>
                <c:pt idx="0">
                  <c:v>1.8</c:v>
                </c:pt>
                <c:pt idx="1">
                  <c:v>1.9</c:v>
                </c:pt>
                <c:pt idx="2">
                  <c:v>1.7</c:v>
                </c:pt>
                <c:pt idx="3">
                  <c:v>1.7</c:v>
                </c:pt>
                <c:pt idx="4">
                  <c:v>1.7</c:v>
                </c:pt>
                <c:pt idx="5">
                  <c:v>1.7</c:v>
                </c:pt>
                <c:pt idx="6">
                  <c:v>1.5</c:v>
                </c:pt>
                <c:pt idx="7">
                  <c:v>1.4</c:v>
                </c:pt>
                <c:pt idx="8">
                  <c:v>1.3</c:v>
                </c:pt>
                <c:pt idx="9">
                  <c:v>1.4</c:v>
                </c:pt>
                <c:pt idx="10">
                  <c:v>1.3</c:v>
                </c:pt>
                <c:pt idx="11">
                  <c:v>1.3</c:v>
                </c:pt>
                <c:pt idx="12">
                  <c:v>1.3</c:v>
                </c:pt>
                <c:pt idx="13">
                  <c:v>1.2</c:v>
                </c:pt>
                <c:pt idx="14">
                  <c:v>1.3</c:v>
                </c:pt>
                <c:pt idx="15">
                  <c:v>1.3</c:v>
                </c:pt>
                <c:pt idx="16">
                  <c:v>1.3</c:v>
                </c:pt>
                <c:pt idx="17">
                  <c:v>1.3</c:v>
                </c:pt>
                <c:pt idx="18">
                  <c:v>1.3</c:v>
                </c:pt>
                <c:pt idx="19">
                  <c:v>1.2</c:v>
                </c:pt>
                <c:pt idx="20">
                  <c:v>1.1000000000000001</c:v>
                </c:pt>
                <c:pt idx="21">
                  <c:v>1.2</c:v>
                </c:pt>
                <c:pt idx="22">
                  <c:v>1.3</c:v>
                </c:pt>
                <c:pt idx="23">
                  <c:v>1.3</c:v>
                </c:pt>
                <c:pt idx="24">
                  <c:v>1.2</c:v>
                </c:pt>
                <c:pt idx="25">
                  <c:v>1.1000000000000001</c:v>
                </c:pt>
                <c:pt idx="26">
                  <c:v>1.1000000000000001</c:v>
                </c:pt>
              </c:numCache>
            </c:numRef>
          </c:val>
          <c:smooth val="0"/>
          <c:extLst>
            <c:ext xmlns:c16="http://schemas.microsoft.com/office/drawing/2014/chart" uri="{C3380CC4-5D6E-409C-BE32-E72D297353CC}">
              <c16:uniqueId val="{00000004-2C09-4BFD-A0AC-8810425D644E}"/>
            </c:ext>
          </c:extLst>
        </c:ser>
        <c:dLbls>
          <c:showLegendKey val="0"/>
          <c:showVal val="0"/>
          <c:showCatName val="0"/>
          <c:showSerName val="0"/>
          <c:showPercent val="0"/>
          <c:showBubbleSize val="0"/>
        </c:dLbls>
        <c:marker val="1"/>
        <c:smooth val="0"/>
        <c:axId val="433758144"/>
        <c:axId val="433757424"/>
      </c:lineChart>
      <c:catAx>
        <c:axId val="433758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3757424"/>
        <c:crosses val="autoZero"/>
        <c:auto val="1"/>
        <c:lblAlgn val="ctr"/>
        <c:lblOffset val="100"/>
        <c:noMultiLvlLbl val="0"/>
      </c:catAx>
      <c:valAx>
        <c:axId val="433757424"/>
        <c:scaling>
          <c:orientation val="minMax"/>
          <c:min val="0.70000000000000007"/>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Grubość pokrywy śnieżnej [cm]</a:t>
                </a:r>
              </a:p>
            </c:rich>
          </c:tx>
          <c:overlay val="0"/>
          <c:spPr>
            <a:noFill/>
            <a:ln>
              <a:noFill/>
            </a:ln>
            <a:effectLst/>
          </c:spPr>
          <c:txPr>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3758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tas_annual_0_aver_rcp45_Rzeszow!$N$16</c:f>
              <c:strCache>
                <c:ptCount val="1"/>
                <c:pt idx="0">
                  <c:v>RCP 4.5</c:v>
                </c:pt>
              </c:strCache>
            </c:strRef>
          </c:tx>
          <c:spPr>
            <a:ln w="15875" cap="rnd">
              <a:solidFill>
                <a:srgbClr val="384DE5"/>
              </a:solidFill>
              <a:prstDash val="solid"/>
              <a:round/>
            </a:ln>
            <a:effectLst/>
          </c:spPr>
          <c:marker>
            <c:symbol val="circle"/>
            <c:size val="5"/>
            <c:spPr>
              <a:solidFill>
                <a:srgbClr val="384DE5"/>
              </a:solidFill>
              <a:ln w="9525">
                <a:solidFill>
                  <a:srgbClr val="384DE5"/>
                </a:solidFill>
              </a:ln>
              <a:effectLst/>
            </c:spPr>
          </c:marker>
          <c:dLbls>
            <c:dLbl>
              <c:idx val="0"/>
              <c:layout>
                <c:manualLayout>
                  <c:x val="-2.1014582241573579E-17"/>
                  <c:y val="3.58422939068099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170-417B-A491-35B26328C44C}"/>
                </c:ext>
              </c:extLst>
            </c:dLbl>
            <c:dLbl>
              <c:idx val="26"/>
              <c:layout>
                <c:manualLayout>
                  <c:x val="-5.5555555555555558E-3"/>
                  <c:y val="-6.4814814814814811E-2"/>
                </c:manualLayout>
              </c:layout>
              <c:numFmt formatCode="#,##0.00"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170-417B-A491-35B26328C44C}"/>
                </c:ext>
              </c:extLst>
            </c:dLbl>
            <c:numFmt formatCode="#,##0"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tas_annual_0_aver_rcp45_Rzeszow!$A$17:$A$43</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tas_annual_0_aver_rcp45_Rzeszow!$N$17:$N$43</c:f>
              <c:numCache>
                <c:formatCode>General</c:formatCode>
                <c:ptCount val="27"/>
                <c:pt idx="0">
                  <c:v>3.23</c:v>
                </c:pt>
                <c:pt idx="1">
                  <c:v>3.23</c:v>
                </c:pt>
                <c:pt idx="2">
                  <c:v>3.23</c:v>
                </c:pt>
                <c:pt idx="3">
                  <c:v>3.25</c:v>
                </c:pt>
                <c:pt idx="4">
                  <c:v>3.24</c:v>
                </c:pt>
                <c:pt idx="5">
                  <c:v>3.25</c:v>
                </c:pt>
                <c:pt idx="6">
                  <c:v>3.25</c:v>
                </c:pt>
                <c:pt idx="7">
                  <c:v>3.26</c:v>
                </c:pt>
                <c:pt idx="8">
                  <c:v>3.26</c:v>
                </c:pt>
                <c:pt idx="9">
                  <c:v>3.26</c:v>
                </c:pt>
                <c:pt idx="10">
                  <c:v>3.26</c:v>
                </c:pt>
                <c:pt idx="11">
                  <c:v>3.25</c:v>
                </c:pt>
                <c:pt idx="12">
                  <c:v>3.24</c:v>
                </c:pt>
                <c:pt idx="13">
                  <c:v>3.23</c:v>
                </c:pt>
                <c:pt idx="14">
                  <c:v>3.24</c:v>
                </c:pt>
                <c:pt idx="15">
                  <c:v>3.23</c:v>
                </c:pt>
                <c:pt idx="16">
                  <c:v>3.23</c:v>
                </c:pt>
                <c:pt idx="17">
                  <c:v>3.22</c:v>
                </c:pt>
                <c:pt idx="18">
                  <c:v>3.23</c:v>
                </c:pt>
                <c:pt idx="19">
                  <c:v>3.23</c:v>
                </c:pt>
                <c:pt idx="20">
                  <c:v>3.24</c:v>
                </c:pt>
                <c:pt idx="21">
                  <c:v>3.25</c:v>
                </c:pt>
                <c:pt idx="22">
                  <c:v>3.25</c:v>
                </c:pt>
                <c:pt idx="23">
                  <c:v>3.26</c:v>
                </c:pt>
                <c:pt idx="24">
                  <c:v>3.26</c:v>
                </c:pt>
                <c:pt idx="25">
                  <c:v>3.27</c:v>
                </c:pt>
                <c:pt idx="26">
                  <c:v>3.27</c:v>
                </c:pt>
              </c:numCache>
            </c:numRef>
          </c:val>
          <c:smooth val="0"/>
          <c:extLst>
            <c:ext xmlns:c16="http://schemas.microsoft.com/office/drawing/2014/chart" uri="{C3380CC4-5D6E-409C-BE32-E72D297353CC}">
              <c16:uniqueId val="{00000002-7170-417B-A491-35B26328C44C}"/>
            </c:ext>
          </c:extLst>
        </c:ser>
        <c:ser>
          <c:idx val="1"/>
          <c:order val="1"/>
          <c:tx>
            <c:strRef>
              <c:f>tas_annual_0_aver_rcp45_Rzeszow!$O$16</c:f>
              <c:strCache>
                <c:ptCount val="1"/>
                <c:pt idx="0">
                  <c:v>RCP 8.5</c:v>
                </c:pt>
              </c:strCache>
            </c:strRef>
          </c:tx>
          <c:spPr>
            <a:ln w="15875" cap="rnd">
              <a:solidFill>
                <a:srgbClr val="E10E0E"/>
              </a:solidFill>
              <a:prstDash val="solid"/>
              <a:round/>
            </a:ln>
            <a:effectLst/>
          </c:spPr>
          <c:marker>
            <c:symbol val="circle"/>
            <c:size val="5"/>
            <c:spPr>
              <a:solidFill>
                <a:srgbClr val="E10E0E"/>
              </a:solidFill>
              <a:ln w="9525">
                <a:solidFill>
                  <a:srgbClr val="E10E0E"/>
                </a:solidFill>
              </a:ln>
              <a:effectLst/>
            </c:spPr>
          </c:marker>
          <c:dLbls>
            <c:dLbl>
              <c:idx val="26"/>
              <c:layout>
                <c:manualLayout>
                  <c:x val="-1.1111111111111112E-2"/>
                  <c:y val="0.1111111111111110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170-417B-A491-35B26328C44C}"/>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tas_annual_0_aver_rcp45_Rzeszow!$A$17:$A$43</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tas_annual_0_aver_rcp45_Rzeszow!$O$17:$O$43</c:f>
              <c:numCache>
                <c:formatCode>General</c:formatCode>
                <c:ptCount val="27"/>
                <c:pt idx="0">
                  <c:v>3.25</c:v>
                </c:pt>
                <c:pt idx="1">
                  <c:v>3.24</c:v>
                </c:pt>
                <c:pt idx="2">
                  <c:v>3.25</c:v>
                </c:pt>
                <c:pt idx="3">
                  <c:v>3.25</c:v>
                </c:pt>
                <c:pt idx="4">
                  <c:v>3.25</c:v>
                </c:pt>
                <c:pt idx="5">
                  <c:v>3.25</c:v>
                </c:pt>
                <c:pt idx="6">
                  <c:v>3.25</c:v>
                </c:pt>
                <c:pt idx="7">
                  <c:v>3.24</c:v>
                </c:pt>
                <c:pt idx="8">
                  <c:v>3.25</c:v>
                </c:pt>
                <c:pt idx="9">
                  <c:v>3.25</c:v>
                </c:pt>
                <c:pt idx="10">
                  <c:v>3.25</c:v>
                </c:pt>
                <c:pt idx="11">
                  <c:v>3.26</c:v>
                </c:pt>
                <c:pt idx="12">
                  <c:v>3.26</c:v>
                </c:pt>
                <c:pt idx="13">
                  <c:v>3.26</c:v>
                </c:pt>
                <c:pt idx="14">
                  <c:v>3.25</c:v>
                </c:pt>
                <c:pt idx="15">
                  <c:v>3.25</c:v>
                </c:pt>
                <c:pt idx="16">
                  <c:v>3.25</c:v>
                </c:pt>
                <c:pt idx="17">
                  <c:v>3.25</c:v>
                </c:pt>
                <c:pt idx="18">
                  <c:v>3.25</c:v>
                </c:pt>
                <c:pt idx="19">
                  <c:v>3.25</c:v>
                </c:pt>
                <c:pt idx="20">
                  <c:v>3.25</c:v>
                </c:pt>
                <c:pt idx="21">
                  <c:v>3.25</c:v>
                </c:pt>
                <c:pt idx="22">
                  <c:v>3.25</c:v>
                </c:pt>
                <c:pt idx="23">
                  <c:v>3.25</c:v>
                </c:pt>
                <c:pt idx="24">
                  <c:v>3.25</c:v>
                </c:pt>
                <c:pt idx="25">
                  <c:v>3.26</c:v>
                </c:pt>
                <c:pt idx="26">
                  <c:v>3.26</c:v>
                </c:pt>
              </c:numCache>
            </c:numRef>
          </c:val>
          <c:smooth val="0"/>
          <c:extLst>
            <c:ext xmlns:c16="http://schemas.microsoft.com/office/drawing/2014/chart" uri="{C3380CC4-5D6E-409C-BE32-E72D297353CC}">
              <c16:uniqueId val="{00000004-7170-417B-A491-35B26328C44C}"/>
            </c:ext>
          </c:extLst>
        </c:ser>
        <c:dLbls>
          <c:showLegendKey val="0"/>
          <c:showVal val="0"/>
          <c:showCatName val="0"/>
          <c:showSerName val="0"/>
          <c:showPercent val="0"/>
          <c:showBubbleSize val="0"/>
        </c:dLbls>
        <c:marker val="1"/>
        <c:smooth val="0"/>
        <c:axId val="433758144"/>
        <c:axId val="433757424"/>
      </c:lineChart>
      <c:catAx>
        <c:axId val="433758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3757424"/>
        <c:crosses val="autoZero"/>
        <c:auto val="1"/>
        <c:lblAlgn val="ctr"/>
        <c:lblOffset val="100"/>
        <c:noMultiLvlLbl val="0"/>
      </c:catAx>
      <c:valAx>
        <c:axId val="433757424"/>
        <c:scaling>
          <c:orientation val="minMax"/>
          <c:max val="3.3"/>
          <c:min val="3.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Prędkość wiatru [m/s]</a:t>
                </a:r>
              </a:p>
            </c:rich>
          </c:tx>
          <c:overlay val="0"/>
          <c:spPr>
            <a:noFill/>
            <a:ln>
              <a:noFill/>
            </a:ln>
            <a:effectLst/>
          </c:spPr>
          <c:txPr>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3758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476159230096238"/>
          <c:y val="5.0925925925925923E-2"/>
          <c:w val="0.82503040244969383"/>
          <c:h val="0.73577136191309422"/>
        </c:manualLayout>
      </c:layout>
      <c:lineChart>
        <c:grouping val="standard"/>
        <c:varyColors val="0"/>
        <c:ser>
          <c:idx val="0"/>
          <c:order val="0"/>
          <c:tx>
            <c:strRef>
              <c:f>[zbiorcze.xlsx]tas_annual_0_aver_rcp45_Rzeszow!$H$16</c:f>
              <c:strCache>
                <c:ptCount val="1"/>
                <c:pt idx="0">
                  <c:v>RCP 4.5</c:v>
                </c:pt>
              </c:strCache>
            </c:strRef>
          </c:tx>
          <c:spPr>
            <a:ln w="15875" cap="rnd">
              <a:solidFill>
                <a:srgbClr val="384DE5"/>
              </a:solidFill>
              <a:prstDash val="solid"/>
              <a:round/>
            </a:ln>
            <a:effectLst/>
          </c:spPr>
          <c:marker>
            <c:symbol val="circle"/>
            <c:size val="5"/>
            <c:spPr>
              <a:solidFill>
                <a:srgbClr val="384DE5"/>
              </a:solidFill>
              <a:ln w="9525">
                <a:solidFill>
                  <a:srgbClr val="384DE5"/>
                </a:solidFill>
              </a:ln>
              <a:effectLst/>
            </c:spPr>
          </c:marker>
          <c:dLbls>
            <c:dLbl>
              <c:idx val="26"/>
              <c:layout>
                <c:manualLayout>
                  <c:x val="0"/>
                  <c:y val="7.1588366890380312E-2"/>
                </c:manualLayout>
              </c:layout>
              <c:numFmt formatCode="#,##0"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8A9-4B09-9206-8D95CD064D43}"/>
                </c:ext>
              </c:extLst>
            </c:dLbl>
            <c:dLbl>
              <c:idx val="30"/>
              <c:layout>
                <c:manualLayout>
                  <c:x val="-1.6666666666666666E-2"/>
                  <c:y val="-8.33333333333333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8A9-4B09-9206-8D95CD064D43}"/>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'Taver05_-_rcp45_Rzeszow_trend'!$A$21:$A$47</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'Taver05_-_rcp45_Rzeszow_trend'!$B$21:$B$47</c:f>
              <c:numCache>
                <c:formatCode>General</c:formatCode>
                <c:ptCount val="27"/>
                <c:pt idx="0">
                  <c:v>249.19</c:v>
                </c:pt>
                <c:pt idx="1">
                  <c:v>251.2</c:v>
                </c:pt>
                <c:pt idx="2">
                  <c:v>251.99</c:v>
                </c:pt>
                <c:pt idx="3">
                  <c:v>251.63</c:v>
                </c:pt>
                <c:pt idx="4">
                  <c:v>254.14</c:v>
                </c:pt>
                <c:pt idx="5">
                  <c:v>254.64</c:v>
                </c:pt>
                <c:pt idx="6">
                  <c:v>256.14</c:v>
                </c:pt>
                <c:pt idx="7">
                  <c:v>255.79</c:v>
                </c:pt>
                <c:pt idx="8">
                  <c:v>255.45</c:v>
                </c:pt>
                <c:pt idx="9">
                  <c:v>254.54</c:v>
                </c:pt>
                <c:pt idx="10">
                  <c:v>255.39</c:v>
                </c:pt>
                <c:pt idx="11">
                  <c:v>254.39</c:v>
                </c:pt>
                <c:pt idx="12">
                  <c:v>254.44</c:v>
                </c:pt>
                <c:pt idx="13">
                  <c:v>254.07</c:v>
                </c:pt>
                <c:pt idx="14">
                  <c:v>251.97</c:v>
                </c:pt>
                <c:pt idx="15">
                  <c:v>252.87</c:v>
                </c:pt>
                <c:pt idx="16">
                  <c:v>252.04</c:v>
                </c:pt>
                <c:pt idx="17">
                  <c:v>252.53</c:v>
                </c:pt>
                <c:pt idx="18">
                  <c:v>253.01</c:v>
                </c:pt>
                <c:pt idx="19">
                  <c:v>254.38</c:v>
                </c:pt>
                <c:pt idx="20">
                  <c:v>255.2</c:v>
                </c:pt>
                <c:pt idx="21">
                  <c:v>255.39</c:v>
                </c:pt>
                <c:pt idx="22">
                  <c:v>256.27</c:v>
                </c:pt>
                <c:pt idx="23">
                  <c:v>256.95</c:v>
                </c:pt>
                <c:pt idx="24">
                  <c:v>258.48</c:v>
                </c:pt>
                <c:pt idx="25">
                  <c:v>259.32</c:v>
                </c:pt>
                <c:pt idx="26">
                  <c:v>259.45999999999998</c:v>
                </c:pt>
              </c:numCache>
            </c:numRef>
          </c:val>
          <c:smooth val="0"/>
          <c:extLst>
            <c:ext xmlns:c16="http://schemas.microsoft.com/office/drawing/2014/chart" uri="{C3380CC4-5D6E-409C-BE32-E72D297353CC}">
              <c16:uniqueId val="{00000002-F8A9-4B09-9206-8D95CD064D43}"/>
            </c:ext>
          </c:extLst>
        </c:ser>
        <c:ser>
          <c:idx val="1"/>
          <c:order val="1"/>
          <c:tx>
            <c:strRef>
              <c:f>'Taver05_-_rcp45_Rzeszow_trend'!$C$16</c:f>
              <c:strCache>
                <c:ptCount val="1"/>
                <c:pt idx="0">
                  <c:v>RCP 8.5</c:v>
                </c:pt>
              </c:strCache>
            </c:strRef>
          </c:tx>
          <c:spPr>
            <a:ln w="15875" cap="rnd">
              <a:solidFill>
                <a:srgbClr val="E10E0E"/>
              </a:solidFill>
              <a:prstDash val="solid"/>
              <a:round/>
            </a:ln>
            <a:effectLst/>
          </c:spPr>
          <c:marker>
            <c:symbol val="circle"/>
            <c:size val="5"/>
            <c:spPr>
              <a:solidFill>
                <a:srgbClr val="E10E0E"/>
              </a:solidFill>
              <a:ln w="9525">
                <a:solidFill>
                  <a:srgbClr val="E10E0E"/>
                </a:solidFill>
              </a:ln>
              <a:effectLst/>
            </c:spPr>
          </c:marker>
          <c:dLbls>
            <c:dLbl>
              <c:idx val="26"/>
              <c:layout>
                <c:manualLayout>
                  <c:x val="-7.104795737122558E-3"/>
                  <c:y val="9.3959731543624136E-2"/>
                </c:manualLayout>
              </c:layout>
              <c:numFmt formatCode="#,##0"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8A9-4B09-9206-8D95CD064D43}"/>
                </c:ext>
              </c:extLst>
            </c:dLbl>
            <c:dLbl>
              <c:idx val="30"/>
              <c:layout>
                <c:manualLayout>
                  <c:x val="-8.3333333333333332E-3"/>
                  <c:y val="8.33333333333333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8A9-4B09-9206-8D95CD064D43}"/>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'Taver05_-_rcp45_Rzeszow_trend'!$A$21:$A$47</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'Taver05_-_rcp45_Rzeszow_trend'!$C$21:$C$47</c:f>
              <c:numCache>
                <c:formatCode>General</c:formatCode>
                <c:ptCount val="27"/>
                <c:pt idx="0">
                  <c:v>247.7</c:v>
                </c:pt>
                <c:pt idx="1">
                  <c:v>248.6</c:v>
                </c:pt>
                <c:pt idx="2">
                  <c:v>249.51</c:v>
                </c:pt>
                <c:pt idx="3">
                  <c:v>250.19</c:v>
                </c:pt>
                <c:pt idx="4">
                  <c:v>250.59</c:v>
                </c:pt>
                <c:pt idx="5">
                  <c:v>251.96</c:v>
                </c:pt>
                <c:pt idx="6">
                  <c:v>253.45</c:v>
                </c:pt>
                <c:pt idx="7">
                  <c:v>254.42</c:v>
                </c:pt>
                <c:pt idx="8">
                  <c:v>257.5</c:v>
                </c:pt>
                <c:pt idx="9">
                  <c:v>257.93</c:v>
                </c:pt>
                <c:pt idx="10">
                  <c:v>259.08999999999997</c:v>
                </c:pt>
                <c:pt idx="11">
                  <c:v>259.07</c:v>
                </c:pt>
                <c:pt idx="12">
                  <c:v>258.83999999999997</c:v>
                </c:pt>
                <c:pt idx="13">
                  <c:v>259.35000000000002</c:v>
                </c:pt>
                <c:pt idx="14">
                  <c:v>259.27999999999997</c:v>
                </c:pt>
                <c:pt idx="15">
                  <c:v>259.05</c:v>
                </c:pt>
                <c:pt idx="16">
                  <c:v>258.33</c:v>
                </c:pt>
                <c:pt idx="17">
                  <c:v>259.36</c:v>
                </c:pt>
                <c:pt idx="18">
                  <c:v>257.91000000000003</c:v>
                </c:pt>
                <c:pt idx="19">
                  <c:v>258.63</c:v>
                </c:pt>
                <c:pt idx="20">
                  <c:v>259.82</c:v>
                </c:pt>
                <c:pt idx="21">
                  <c:v>260.67</c:v>
                </c:pt>
                <c:pt idx="22">
                  <c:v>262.58</c:v>
                </c:pt>
                <c:pt idx="23">
                  <c:v>264.44</c:v>
                </c:pt>
                <c:pt idx="24">
                  <c:v>266.44</c:v>
                </c:pt>
                <c:pt idx="25">
                  <c:v>267.85000000000002</c:v>
                </c:pt>
                <c:pt idx="26">
                  <c:v>268.64</c:v>
                </c:pt>
              </c:numCache>
            </c:numRef>
          </c:val>
          <c:smooth val="0"/>
          <c:extLst>
            <c:ext xmlns:c16="http://schemas.microsoft.com/office/drawing/2014/chart" uri="{C3380CC4-5D6E-409C-BE32-E72D297353CC}">
              <c16:uniqueId val="{00000005-F8A9-4B09-9206-8D95CD064D43}"/>
            </c:ext>
          </c:extLst>
        </c:ser>
        <c:dLbls>
          <c:showLegendKey val="0"/>
          <c:showVal val="0"/>
          <c:showCatName val="0"/>
          <c:showSerName val="0"/>
          <c:showPercent val="0"/>
          <c:showBubbleSize val="0"/>
        </c:dLbls>
        <c:marker val="1"/>
        <c:smooth val="0"/>
        <c:axId val="433758144"/>
        <c:axId val="433757424"/>
      </c:lineChart>
      <c:catAx>
        <c:axId val="433758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3757424"/>
        <c:crosses val="autoZero"/>
        <c:auto val="1"/>
        <c:lblAlgn val="ctr"/>
        <c:lblOffset val="100"/>
        <c:noMultiLvlLbl val="0"/>
      </c:catAx>
      <c:valAx>
        <c:axId val="433757424"/>
        <c:scaling>
          <c:orientation val="minMax"/>
          <c:min val="24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Liczba dni</a:t>
                </a:r>
              </a:p>
            </c:rich>
          </c:tx>
          <c:overlay val="0"/>
          <c:spPr>
            <a:noFill/>
            <a:ln>
              <a:noFill/>
            </a:ln>
            <a:effectLst/>
          </c:spPr>
          <c:txPr>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3758144"/>
        <c:crosses val="autoZero"/>
        <c:crossBetween val="between"/>
      </c:valAx>
      <c:spPr>
        <a:noFill/>
        <a:ln>
          <a:noFill/>
        </a:ln>
        <a:effectLst/>
      </c:spPr>
    </c:plotArea>
    <c:legend>
      <c:legendPos val="b"/>
      <c:layout>
        <c:manualLayout>
          <c:xMode val="edge"/>
          <c:yMode val="edge"/>
          <c:x val="0.30952894795884578"/>
          <c:y val="0.92164266052109345"/>
          <c:w val="0.37641926373857271"/>
          <c:h val="7.8357339478906607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rPr>
              <a:t>Średnioroczne wartości stężeń PM10</a:t>
            </a:r>
          </a:p>
        </c:rich>
      </c:tx>
      <c:overlay val="0"/>
      <c:spPr>
        <a:noFill/>
        <a:ln>
          <a:noFill/>
        </a:ln>
        <a:effectLst/>
      </c:spPr>
      <c:txPr>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manualLayout>
          <c:layoutTarget val="inner"/>
          <c:xMode val="edge"/>
          <c:yMode val="edge"/>
          <c:x val="0.11992146814981461"/>
          <c:y val="0.19612472506357267"/>
          <c:w val="0.9024108097598913"/>
          <c:h val="0.36308084153032277"/>
        </c:manualLayout>
      </c:layout>
      <c:barChart>
        <c:barDir val="col"/>
        <c:grouping val="clustered"/>
        <c:varyColors val="0"/>
        <c:ser>
          <c:idx val="0"/>
          <c:order val="0"/>
          <c:tx>
            <c:strRef>
              <c:f>PM10_wykr!$F$2:$F$3</c:f>
              <c:strCache>
                <c:ptCount val="2"/>
                <c:pt idx="0">
                  <c:v>2018</c:v>
                </c:pt>
              </c:strCache>
            </c:strRef>
          </c:tx>
          <c:spPr>
            <a:pattFill prst="dkUpDiag">
              <a:fgClr>
                <a:srgbClr val="384DE5"/>
              </a:fgClr>
              <a:bgClr>
                <a:schemeClr val="bg1"/>
              </a:bgClr>
            </a:pattFill>
            <a:ln>
              <a:noFill/>
            </a:ln>
            <a:effectLst/>
          </c:spPr>
          <c:invertIfNegative val="0"/>
          <c:cat>
            <c:strRef>
              <c:f>PM10_wykr!$E$4:$E$17</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PM10_wykr!$F$4:$F$17</c:f>
              <c:numCache>
                <c:formatCode>0.0</c:formatCode>
                <c:ptCount val="14"/>
                <c:pt idx="0">
                  <c:v>31.434197182999998</c:v>
                </c:pt>
                <c:pt idx="1">
                  <c:v>39.254771429000002</c:v>
                </c:pt>
                <c:pt idx="2">
                  <c:v>23.246972222</c:v>
                </c:pt>
                <c:pt idx="3">
                  <c:v>38.686795580000002</c:v>
                </c:pt>
                <c:pt idx="4">
                  <c:v>28.278536585000001</c:v>
                </c:pt>
                <c:pt idx="5">
                  <c:v>31.363491620000001</c:v>
                </c:pt>
                <c:pt idx="6">
                  <c:v>33.267772086000001</c:v>
                </c:pt>
                <c:pt idx="7">
                  <c:v>33.410833332999999</c:v>
                </c:pt>
                <c:pt idx="8">
                  <c:v>30.876630136999999</c:v>
                </c:pt>
                <c:pt idx="9">
                  <c:v>31.782187499999999</c:v>
                </c:pt>
                <c:pt idx="10">
                  <c:v>21.648027397</c:v>
                </c:pt>
                <c:pt idx="11">
                  <c:v>29.822396693999998</c:v>
                </c:pt>
                <c:pt idx="12">
                  <c:v>29.580082191999999</c:v>
                </c:pt>
                <c:pt idx="13">
                  <c:v>31.304792244000001</c:v>
                </c:pt>
              </c:numCache>
            </c:numRef>
          </c:val>
          <c:extLst>
            <c:ext xmlns:c16="http://schemas.microsoft.com/office/drawing/2014/chart" uri="{C3380CC4-5D6E-409C-BE32-E72D297353CC}">
              <c16:uniqueId val="{00000000-47AE-4927-B4AA-488E903BAE4A}"/>
            </c:ext>
          </c:extLst>
        </c:ser>
        <c:ser>
          <c:idx val="1"/>
          <c:order val="1"/>
          <c:tx>
            <c:strRef>
              <c:f>PM10_wykr!$G$2</c:f>
              <c:strCache>
                <c:ptCount val="1"/>
                <c:pt idx="0">
                  <c:v>2019</c:v>
                </c:pt>
              </c:strCache>
            </c:strRef>
          </c:tx>
          <c:spPr>
            <a:pattFill prst="pct90">
              <a:fgClr>
                <a:srgbClr val="BA5B03"/>
              </a:fgClr>
              <a:bgClr>
                <a:schemeClr val="bg1"/>
              </a:bgClr>
            </a:pattFill>
            <a:ln>
              <a:noFill/>
            </a:ln>
            <a:effectLst/>
          </c:spPr>
          <c:invertIfNegative val="0"/>
          <c:cat>
            <c:strRef>
              <c:f>PM10_wykr!$E$4:$E$17</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PM10_wykr!$G$4:$G$17</c:f>
              <c:numCache>
                <c:formatCode>0.0</c:formatCode>
                <c:ptCount val="14"/>
                <c:pt idx="0">
                  <c:v>24.513406645</c:v>
                </c:pt>
                <c:pt idx="1">
                  <c:v>32.701282501000001</c:v>
                </c:pt>
                <c:pt idx="2">
                  <c:v>18.180312499999999</c:v>
                </c:pt>
                <c:pt idx="3">
                  <c:v>27.465271247</c:v>
                </c:pt>
                <c:pt idx="4">
                  <c:v>23.319566003999999</c:v>
                </c:pt>
                <c:pt idx="5">
                  <c:v>27.027679557999999</c:v>
                </c:pt>
                <c:pt idx="6">
                  <c:v>28.213216027000001</c:v>
                </c:pt>
                <c:pt idx="7">
                  <c:v>26.991727018999999</c:v>
                </c:pt>
                <c:pt idx="8">
                  <c:v>26.808104063999998</c:v>
                </c:pt>
                <c:pt idx="9">
                  <c:v>23.832997816999999</c:v>
                </c:pt>
                <c:pt idx="10">
                  <c:v>16.632649231999999</c:v>
                </c:pt>
                <c:pt idx="11">
                  <c:v>24.412206703999999</c:v>
                </c:pt>
                <c:pt idx="12">
                  <c:v>25.386136986</c:v>
                </c:pt>
                <c:pt idx="13">
                  <c:v>26.820712251</c:v>
                </c:pt>
              </c:numCache>
            </c:numRef>
          </c:val>
          <c:extLst>
            <c:ext xmlns:c16="http://schemas.microsoft.com/office/drawing/2014/chart" uri="{C3380CC4-5D6E-409C-BE32-E72D297353CC}">
              <c16:uniqueId val="{00000001-47AE-4927-B4AA-488E903BAE4A}"/>
            </c:ext>
          </c:extLst>
        </c:ser>
        <c:ser>
          <c:idx val="2"/>
          <c:order val="2"/>
          <c:tx>
            <c:strRef>
              <c:f>PM10_wykr!$H$2</c:f>
              <c:strCache>
                <c:ptCount val="1"/>
                <c:pt idx="0">
                  <c:v>2020</c:v>
                </c:pt>
              </c:strCache>
            </c:strRef>
          </c:tx>
          <c:spPr>
            <a:pattFill prst="narHorz">
              <a:fgClr>
                <a:srgbClr val="6F7E0E"/>
              </a:fgClr>
              <a:bgClr>
                <a:schemeClr val="bg1"/>
              </a:bgClr>
            </a:pattFill>
            <a:ln>
              <a:solidFill>
                <a:srgbClr val="6F7E0E"/>
              </a:solidFill>
            </a:ln>
            <a:effectLst/>
          </c:spPr>
          <c:invertIfNegative val="0"/>
          <c:cat>
            <c:strRef>
              <c:f>PM10_wykr!$E$4:$E$17</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PM10_wykr!$H$4:$H$17</c:f>
              <c:numCache>
                <c:formatCode>0.0</c:formatCode>
                <c:ptCount val="14"/>
                <c:pt idx="0">
                  <c:v>19.874575248999999</c:v>
                </c:pt>
                <c:pt idx="1">
                  <c:v>28.082714840000001</c:v>
                </c:pt>
                <c:pt idx="2">
                  <c:v>14.121516853999999</c:v>
                </c:pt>
                <c:pt idx="3">
                  <c:v>25.604342228</c:v>
                </c:pt>
                <c:pt idx="4">
                  <c:v>19.768237954</c:v>
                </c:pt>
                <c:pt idx="5">
                  <c:v>22.316978936000002</c:v>
                </c:pt>
                <c:pt idx="6">
                  <c:v>26.037478048000001</c:v>
                </c:pt>
                <c:pt idx="7">
                  <c:v>24.065279329999999</c:v>
                </c:pt>
                <c:pt idx="8">
                  <c:v>25.512313150000001</c:v>
                </c:pt>
                <c:pt idx="9">
                  <c:v>21.264872417999999</c:v>
                </c:pt>
                <c:pt idx="10">
                  <c:v>14.579281736</c:v>
                </c:pt>
                <c:pt idx="11">
                  <c:v>19.360575342000001</c:v>
                </c:pt>
                <c:pt idx="12">
                  <c:v>23.435895317</c:v>
                </c:pt>
                <c:pt idx="13">
                  <c:v>23.598219178000001</c:v>
                </c:pt>
              </c:numCache>
            </c:numRef>
          </c:val>
          <c:extLst>
            <c:ext xmlns:c16="http://schemas.microsoft.com/office/drawing/2014/chart" uri="{C3380CC4-5D6E-409C-BE32-E72D297353CC}">
              <c16:uniqueId val="{00000002-47AE-4927-B4AA-488E903BAE4A}"/>
            </c:ext>
          </c:extLst>
        </c:ser>
        <c:ser>
          <c:idx val="3"/>
          <c:order val="3"/>
          <c:tx>
            <c:strRef>
              <c:f>PM10_wykr!$I$2</c:f>
              <c:strCache>
                <c:ptCount val="1"/>
                <c:pt idx="0">
                  <c:v>2021</c:v>
                </c:pt>
              </c:strCache>
            </c:strRef>
          </c:tx>
          <c:spPr>
            <a:pattFill prst="dkDnDiag">
              <a:fgClr>
                <a:srgbClr val="E10E0E"/>
              </a:fgClr>
              <a:bgClr>
                <a:schemeClr val="bg1"/>
              </a:bgClr>
            </a:pattFill>
            <a:ln>
              <a:noFill/>
            </a:ln>
            <a:effectLst/>
          </c:spPr>
          <c:invertIfNegative val="0"/>
          <c:cat>
            <c:strRef>
              <c:f>PM10_wykr!$E$4:$E$17</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PM10_wykr!$I$4:$I$17</c:f>
              <c:numCache>
                <c:formatCode>0.0</c:formatCode>
                <c:ptCount val="14"/>
                <c:pt idx="0">
                  <c:v>24.359523492000001</c:v>
                </c:pt>
                <c:pt idx="1">
                  <c:v>30.660711646999999</c:v>
                </c:pt>
                <c:pt idx="2">
                  <c:v>17.111318681</c:v>
                </c:pt>
                <c:pt idx="3">
                  <c:v>28.013678688999999</c:v>
                </c:pt>
                <c:pt idx="4">
                  <c:v>24.360211689</c:v>
                </c:pt>
                <c:pt idx="5">
                  <c:v>26.169415811</c:v>
                </c:pt>
                <c:pt idx="6">
                  <c:v>31.780776308</c:v>
                </c:pt>
                <c:pt idx="7">
                  <c:v>26.013943661999999</c:v>
                </c:pt>
                <c:pt idx="8">
                  <c:v>27.722667648000002</c:v>
                </c:pt>
                <c:pt idx="9">
                  <c:v>24.032918539000001</c:v>
                </c:pt>
                <c:pt idx="10">
                  <c:v>16.026611876</c:v>
                </c:pt>
                <c:pt idx="11">
                  <c:v>22.342444078</c:v>
                </c:pt>
                <c:pt idx="12">
                  <c:v>24.746410958999999</c:v>
                </c:pt>
                <c:pt idx="13">
                  <c:v>26.119887828</c:v>
                </c:pt>
              </c:numCache>
            </c:numRef>
          </c:val>
          <c:extLst>
            <c:ext xmlns:c16="http://schemas.microsoft.com/office/drawing/2014/chart" uri="{C3380CC4-5D6E-409C-BE32-E72D297353CC}">
              <c16:uniqueId val="{00000003-47AE-4927-B4AA-488E903BAE4A}"/>
            </c:ext>
          </c:extLst>
        </c:ser>
        <c:ser>
          <c:idx val="4"/>
          <c:order val="4"/>
          <c:tx>
            <c:strRef>
              <c:f>PM10_wykr!$J$2</c:f>
              <c:strCache>
                <c:ptCount val="1"/>
                <c:pt idx="0">
                  <c:v>2022</c:v>
                </c:pt>
              </c:strCache>
            </c:strRef>
          </c:tx>
          <c:spPr>
            <a:pattFill prst="openDmnd">
              <a:fgClr>
                <a:srgbClr val="035B87"/>
              </a:fgClr>
              <a:bgClr>
                <a:schemeClr val="bg1"/>
              </a:bgClr>
            </a:pattFill>
            <a:ln>
              <a:noFill/>
            </a:ln>
            <a:effectLst/>
          </c:spPr>
          <c:invertIfNegative val="0"/>
          <c:cat>
            <c:strRef>
              <c:f>PM10_wykr!$E$4:$E$17</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PM10_wykr!$J$4:$J$17</c:f>
              <c:numCache>
                <c:formatCode>0.0</c:formatCode>
                <c:ptCount val="14"/>
                <c:pt idx="0">
                  <c:v>21.952410671999999</c:v>
                </c:pt>
                <c:pt idx="1">
                  <c:v>27.473235662</c:v>
                </c:pt>
                <c:pt idx="2">
                  <c:v>15.616823203999999</c:v>
                </c:pt>
                <c:pt idx="3">
                  <c:v>22.644718061999999</c:v>
                </c:pt>
                <c:pt idx="4">
                  <c:v>19.884352409000002</c:v>
                </c:pt>
                <c:pt idx="5">
                  <c:v>22.374346076999998</c:v>
                </c:pt>
                <c:pt idx="6">
                  <c:v>28.403984465000001</c:v>
                </c:pt>
                <c:pt idx="7">
                  <c:v>23.186404494000001</c:v>
                </c:pt>
                <c:pt idx="8">
                  <c:v>23.700447699000001</c:v>
                </c:pt>
                <c:pt idx="9">
                  <c:v>21.348466780999999</c:v>
                </c:pt>
                <c:pt idx="10">
                  <c:v>15.060525202999999</c:v>
                </c:pt>
                <c:pt idx="11">
                  <c:v>21.231977444000002</c:v>
                </c:pt>
                <c:pt idx="12">
                  <c:v>22.482876711999999</c:v>
                </c:pt>
                <c:pt idx="13">
                  <c:v>23.432187674000001</c:v>
                </c:pt>
              </c:numCache>
            </c:numRef>
          </c:val>
          <c:extLst>
            <c:ext xmlns:c16="http://schemas.microsoft.com/office/drawing/2014/chart" uri="{C3380CC4-5D6E-409C-BE32-E72D297353CC}">
              <c16:uniqueId val="{00000004-47AE-4927-B4AA-488E903BAE4A}"/>
            </c:ext>
          </c:extLst>
        </c:ser>
        <c:dLbls>
          <c:showLegendKey val="0"/>
          <c:showVal val="0"/>
          <c:showCatName val="0"/>
          <c:showSerName val="0"/>
          <c:showPercent val="0"/>
          <c:showBubbleSize val="0"/>
        </c:dLbls>
        <c:gapWidth val="219"/>
        <c:axId val="708450664"/>
        <c:axId val="708447424"/>
      </c:barChart>
      <c:lineChart>
        <c:grouping val="standard"/>
        <c:varyColors val="0"/>
        <c:ser>
          <c:idx val="5"/>
          <c:order val="5"/>
          <c:tx>
            <c:strRef>
              <c:f>PM10_wykr!$K$2</c:f>
              <c:strCache>
                <c:ptCount val="1"/>
                <c:pt idx="0">
                  <c:v>norma średnioroczna</c:v>
                </c:pt>
              </c:strCache>
            </c:strRef>
          </c:tx>
          <c:spPr>
            <a:ln w="28575" cap="rnd">
              <a:solidFill>
                <a:srgbClr val="E10E0E"/>
              </a:solidFill>
              <a:round/>
            </a:ln>
            <a:effectLst/>
          </c:spPr>
          <c:marker>
            <c:symbol val="none"/>
          </c:marker>
          <c:cat>
            <c:strRef>
              <c:f>PM10_wykr!$E$4:$E$18</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PM10_wykr!$K$4:$K$17</c:f>
              <c:numCache>
                <c:formatCode>0</c:formatCode>
                <c:ptCount val="14"/>
                <c:pt idx="0">
                  <c:v>40</c:v>
                </c:pt>
                <c:pt idx="1">
                  <c:v>40</c:v>
                </c:pt>
                <c:pt idx="2">
                  <c:v>40</c:v>
                </c:pt>
                <c:pt idx="3">
                  <c:v>40</c:v>
                </c:pt>
                <c:pt idx="4">
                  <c:v>40</c:v>
                </c:pt>
                <c:pt idx="5">
                  <c:v>40</c:v>
                </c:pt>
                <c:pt idx="6">
                  <c:v>40</c:v>
                </c:pt>
                <c:pt idx="7">
                  <c:v>40</c:v>
                </c:pt>
                <c:pt idx="8">
                  <c:v>40</c:v>
                </c:pt>
                <c:pt idx="9">
                  <c:v>40</c:v>
                </c:pt>
                <c:pt idx="10">
                  <c:v>40</c:v>
                </c:pt>
                <c:pt idx="11">
                  <c:v>40</c:v>
                </c:pt>
                <c:pt idx="12">
                  <c:v>40</c:v>
                </c:pt>
                <c:pt idx="13">
                  <c:v>40</c:v>
                </c:pt>
              </c:numCache>
            </c:numRef>
          </c:val>
          <c:smooth val="0"/>
          <c:extLst>
            <c:ext xmlns:c16="http://schemas.microsoft.com/office/drawing/2014/chart" uri="{C3380CC4-5D6E-409C-BE32-E72D297353CC}">
              <c16:uniqueId val="{00000005-47AE-4927-B4AA-488E903BAE4A}"/>
            </c:ext>
          </c:extLst>
        </c:ser>
        <c:dLbls>
          <c:showLegendKey val="0"/>
          <c:showVal val="0"/>
          <c:showCatName val="0"/>
          <c:showSerName val="0"/>
          <c:showPercent val="0"/>
          <c:showBubbleSize val="0"/>
        </c:dLbls>
        <c:marker val="1"/>
        <c:smooth val="0"/>
        <c:axId val="708450664"/>
        <c:axId val="708447424"/>
      </c:lineChart>
      <c:catAx>
        <c:axId val="708450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1860000" spcFirstLastPara="1" vertOverflow="ellipsis"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08447424"/>
        <c:crosses val="autoZero"/>
        <c:auto val="1"/>
        <c:lblAlgn val="ctr"/>
        <c:lblOffset val="100"/>
        <c:noMultiLvlLbl val="0"/>
      </c:catAx>
      <c:valAx>
        <c:axId val="7084474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rPr>
                  <a:t>[µg/m</a:t>
                </a:r>
                <a:r>
                  <a:rPr lang="pl-PL" baseline="30000">
                    <a:solidFill>
                      <a:sysClr val="windowText" lastClr="000000"/>
                    </a:solidFill>
                  </a:rPr>
                  <a:t>3</a:t>
                </a:r>
                <a:r>
                  <a:rPr lang="pl-PL">
                    <a:solidFill>
                      <a:sysClr val="windowText" lastClr="000000"/>
                    </a:solidFill>
                  </a:rPr>
                  <a:t>]</a:t>
                </a:r>
              </a:p>
            </c:rich>
          </c:tx>
          <c:layout>
            <c:manualLayout>
              <c:xMode val="edge"/>
              <c:yMode val="edge"/>
              <c:x val="6.817203405129914E-3"/>
              <c:y val="0.25368669575643704"/>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08450664"/>
        <c:crosses val="autoZero"/>
        <c:crossBetween val="between"/>
        <c:majorUnit val="10"/>
      </c:valAx>
      <c:spPr>
        <a:noFill/>
        <a:ln>
          <a:noFill/>
        </a:ln>
        <a:effectLst/>
      </c:spPr>
    </c:plotArea>
    <c:legend>
      <c:legendPos val="b"/>
      <c:layout>
        <c:manualLayout>
          <c:xMode val="edge"/>
          <c:yMode val="edge"/>
          <c:x val="0.05"/>
          <c:y val="0.89472530886910162"/>
          <c:w val="0.9"/>
          <c:h val="0.10008258313505204"/>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latin typeface="Arial" panose="020B0604020202020204" pitchFamily="34" charset="0"/>
          <a:cs typeface="Arial" panose="020B0604020202020204" pitchFamily="34" charset="0"/>
        </a:defRPr>
      </a:pPr>
      <a:endParaRPr lang="pl-PL"/>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rPr>
              <a:t>Liczba dni z przekroczeniem stężeń PM10</a:t>
            </a:r>
          </a:p>
        </c:rich>
      </c:tx>
      <c:overlay val="0"/>
      <c:spPr>
        <a:noFill/>
        <a:ln>
          <a:noFill/>
        </a:ln>
        <a:effectLst/>
      </c:spPr>
      <c:txPr>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manualLayout>
          <c:layoutTarget val="inner"/>
          <c:xMode val="edge"/>
          <c:yMode val="edge"/>
          <c:x val="7.9952505936757901E-2"/>
          <c:y val="0.21170091324200913"/>
          <c:w val="0.9024108097598913"/>
          <c:h val="0.35075906902365683"/>
        </c:manualLayout>
      </c:layout>
      <c:barChart>
        <c:barDir val="col"/>
        <c:grouping val="clustered"/>
        <c:varyColors val="0"/>
        <c:ser>
          <c:idx val="0"/>
          <c:order val="0"/>
          <c:tx>
            <c:strRef>
              <c:f>PM10d_wykr!$F$2:$F$3</c:f>
              <c:strCache>
                <c:ptCount val="2"/>
                <c:pt idx="0">
                  <c:v>2018</c:v>
                </c:pt>
              </c:strCache>
            </c:strRef>
          </c:tx>
          <c:spPr>
            <a:pattFill prst="dkUpDiag">
              <a:fgClr>
                <a:srgbClr val="384DE5"/>
              </a:fgClr>
              <a:bgClr>
                <a:schemeClr val="bg1"/>
              </a:bgClr>
            </a:pattFill>
            <a:ln>
              <a:noFill/>
            </a:ln>
            <a:effectLst/>
          </c:spPr>
          <c:invertIfNegative val="0"/>
          <c:cat>
            <c:strRef>
              <c:f>PM10d_wykr!$E$4:$E$17</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PM10d_wykr!$F$4:$F$17</c:f>
              <c:numCache>
                <c:formatCode>0.0</c:formatCode>
                <c:ptCount val="14"/>
                <c:pt idx="0">
                  <c:v>47</c:v>
                </c:pt>
                <c:pt idx="1">
                  <c:v>68</c:v>
                </c:pt>
                <c:pt idx="2">
                  <c:v>16</c:v>
                </c:pt>
                <c:pt idx="3">
                  <c:v>76</c:v>
                </c:pt>
                <c:pt idx="4">
                  <c:v>28</c:v>
                </c:pt>
                <c:pt idx="5">
                  <c:v>39</c:v>
                </c:pt>
                <c:pt idx="6">
                  <c:v>50</c:v>
                </c:pt>
                <c:pt idx="7">
                  <c:v>44</c:v>
                </c:pt>
                <c:pt idx="8">
                  <c:v>45</c:v>
                </c:pt>
                <c:pt idx="9">
                  <c:v>52</c:v>
                </c:pt>
                <c:pt idx="10">
                  <c:v>10</c:v>
                </c:pt>
                <c:pt idx="11">
                  <c:v>40</c:v>
                </c:pt>
                <c:pt idx="12">
                  <c:v>31</c:v>
                </c:pt>
                <c:pt idx="13">
                  <c:v>38</c:v>
                </c:pt>
              </c:numCache>
            </c:numRef>
          </c:val>
          <c:extLst>
            <c:ext xmlns:c16="http://schemas.microsoft.com/office/drawing/2014/chart" uri="{C3380CC4-5D6E-409C-BE32-E72D297353CC}">
              <c16:uniqueId val="{00000000-F34A-45AD-8FDF-0DF5A9704C9A}"/>
            </c:ext>
          </c:extLst>
        </c:ser>
        <c:ser>
          <c:idx val="1"/>
          <c:order val="1"/>
          <c:tx>
            <c:strRef>
              <c:f>PM10d_wykr!$G$2</c:f>
              <c:strCache>
                <c:ptCount val="1"/>
                <c:pt idx="0">
                  <c:v>2019</c:v>
                </c:pt>
              </c:strCache>
            </c:strRef>
          </c:tx>
          <c:spPr>
            <a:pattFill prst="pct90">
              <a:fgClr>
                <a:srgbClr val="BA5B03"/>
              </a:fgClr>
              <a:bgClr>
                <a:schemeClr val="bg1"/>
              </a:bgClr>
            </a:pattFill>
            <a:ln>
              <a:noFill/>
            </a:ln>
            <a:effectLst/>
          </c:spPr>
          <c:invertIfNegative val="0"/>
          <c:cat>
            <c:strRef>
              <c:f>PM10d_wykr!$E$4:$E$17</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PM10d_wykr!$G$4:$G$17</c:f>
              <c:numCache>
                <c:formatCode>0.0</c:formatCode>
                <c:ptCount val="14"/>
                <c:pt idx="0">
                  <c:v>24</c:v>
                </c:pt>
                <c:pt idx="1">
                  <c:v>52</c:v>
                </c:pt>
                <c:pt idx="2">
                  <c:v>7</c:v>
                </c:pt>
                <c:pt idx="3">
                  <c:v>40</c:v>
                </c:pt>
                <c:pt idx="4">
                  <c:v>22</c:v>
                </c:pt>
                <c:pt idx="5">
                  <c:v>34</c:v>
                </c:pt>
                <c:pt idx="6">
                  <c:v>26</c:v>
                </c:pt>
                <c:pt idx="7">
                  <c:v>25</c:v>
                </c:pt>
                <c:pt idx="8">
                  <c:v>27</c:v>
                </c:pt>
                <c:pt idx="9">
                  <c:v>21</c:v>
                </c:pt>
                <c:pt idx="10">
                  <c:v>9</c:v>
                </c:pt>
                <c:pt idx="11">
                  <c:v>28</c:v>
                </c:pt>
                <c:pt idx="12">
                  <c:v>23</c:v>
                </c:pt>
                <c:pt idx="13">
                  <c:v>28</c:v>
                </c:pt>
              </c:numCache>
            </c:numRef>
          </c:val>
          <c:extLst>
            <c:ext xmlns:c16="http://schemas.microsoft.com/office/drawing/2014/chart" uri="{C3380CC4-5D6E-409C-BE32-E72D297353CC}">
              <c16:uniqueId val="{00000001-F34A-45AD-8FDF-0DF5A9704C9A}"/>
            </c:ext>
          </c:extLst>
        </c:ser>
        <c:ser>
          <c:idx val="2"/>
          <c:order val="2"/>
          <c:tx>
            <c:strRef>
              <c:f>PM10d_wykr!$H$2</c:f>
              <c:strCache>
                <c:ptCount val="1"/>
                <c:pt idx="0">
                  <c:v>2020</c:v>
                </c:pt>
              </c:strCache>
            </c:strRef>
          </c:tx>
          <c:spPr>
            <a:pattFill prst="narHorz">
              <a:fgClr>
                <a:srgbClr val="6F7E0E"/>
              </a:fgClr>
              <a:bgClr>
                <a:schemeClr val="bg1"/>
              </a:bgClr>
            </a:pattFill>
            <a:ln>
              <a:noFill/>
            </a:ln>
            <a:effectLst/>
          </c:spPr>
          <c:invertIfNegative val="0"/>
          <c:cat>
            <c:strRef>
              <c:f>PM10d_wykr!$E$4:$E$17</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PM10d_wykr!$H$4:$H$17</c:f>
              <c:numCache>
                <c:formatCode>0.0</c:formatCode>
                <c:ptCount val="14"/>
                <c:pt idx="0">
                  <c:v>9</c:v>
                </c:pt>
                <c:pt idx="1">
                  <c:v>38</c:v>
                </c:pt>
                <c:pt idx="2">
                  <c:v>0</c:v>
                </c:pt>
                <c:pt idx="3">
                  <c:v>20</c:v>
                </c:pt>
                <c:pt idx="4">
                  <c:v>14</c:v>
                </c:pt>
                <c:pt idx="5">
                  <c:v>13</c:v>
                </c:pt>
                <c:pt idx="6">
                  <c:v>21</c:v>
                </c:pt>
                <c:pt idx="7">
                  <c:v>14</c:v>
                </c:pt>
                <c:pt idx="8">
                  <c:v>22</c:v>
                </c:pt>
                <c:pt idx="9">
                  <c:v>11</c:v>
                </c:pt>
                <c:pt idx="10">
                  <c:v>0</c:v>
                </c:pt>
                <c:pt idx="11">
                  <c:v>10</c:v>
                </c:pt>
                <c:pt idx="12">
                  <c:v>11</c:v>
                </c:pt>
                <c:pt idx="13">
                  <c:v>17</c:v>
                </c:pt>
              </c:numCache>
            </c:numRef>
          </c:val>
          <c:extLst>
            <c:ext xmlns:c16="http://schemas.microsoft.com/office/drawing/2014/chart" uri="{C3380CC4-5D6E-409C-BE32-E72D297353CC}">
              <c16:uniqueId val="{00000002-F34A-45AD-8FDF-0DF5A9704C9A}"/>
            </c:ext>
          </c:extLst>
        </c:ser>
        <c:ser>
          <c:idx val="3"/>
          <c:order val="3"/>
          <c:tx>
            <c:strRef>
              <c:f>PM10d_wykr!$I$2</c:f>
              <c:strCache>
                <c:ptCount val="1"/>
                <c:pt idx="0">
                  <c:v>2021</c:v>
                </c:pt>
              </c:strCache>
            </c:strRef>
          </c:tx>
          <c:spPr>
            <a:pattFill prst="dkDnDiag">
              <a:fgClr>
                <a:srgbClr val="E10E0E"/>
              </a:fgClr>
              <a:bgClr>
                <a:schemeClr val="bg1"/>
              </a:bgClr>
            </a:pattFill>
            <a:ln>
              <a:noFill/>
            </a:ln>
            <a:effectLst/>
          </c:spPr>
          <c:invertIfNegative val="0"/>
          <c:cat>
            <c:strRef>
              <c:f>PM10d_wykr!$E$4:$E$17</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PM10d_wykr!$I$4:$I$17</c:f>
              <c:numCache>
                <c:formatCode>0.0</c:formatCode>
                <c:ptCount val="14"/>
                <c:pt idx="0">
                  <c:v>25</c:v>
                </c:pt>
                <c:pt idx="1">
                  <c:v>53</c:v>
                </c:pt>
                <c:pt idx="2">
                  <c:v>1</c:v>
                </c:pt>
                <c:pt idx="3">
                  <c:v>34</c:v>
                </c:pt>
                <c:pt idx="4">
                  <c:v>26</c:v>
                </c:pt>
                <c:pt idx="5">
                  <c:v>25</c:v>
                </c:pt>
                <c:pt idx="6">
                  <c:v>46</c:v>
                </c:pt>
                <c:pt idx="7">
                  <c:v>18</c:v>
                </c:pt>
                <c:pt idx="8">
                  <c:v>30</c:v>
                </c:pt>
                <c:pt idx="9">
                  <c:v>32</c:v>
                </c:pt>
                <c:pt idx="10">
                  <c:v>3</c:v>
                </c:pt>
                <c:pt idx="11">
                  <c:v>24</c:v>
                </c:pt>
                <c:pt idx="12">
                  <c:v>19</c:v>
                </c:pt>
                <c:pt idx="13">
                  <c:v>29</c:v>
                </c:pt>
              </c:numCache>
            </c:numRef>
          </c:val>
          <c:extLst>
            <c:ext xmlns:c16="http://schemas.microsoft.com/office/drawing/2014/chart" uri="{C3380CC4-5D6E-409C-BE32-E72D297353CC}">
              <c16:uniqueId val="{00000003-F34A-45AD-8FDF-0DF5A9704C9A}"/>
            </c:ext>
          </c:extLst>
        </c:ser>
        <c:ser>
          <c:idx val="4"/>
          <c:order val="4"/>
          <c:tx>
            <c:strRef>
              <c:f>PM10d_wykr!$J$2</c:f>
              <c:strCache>
                <c:ptCount val="1"/>
                <c:pt idx="0">
                  <c:v>2022</c:v>
                </c:pt>
              </c:strCache>
            </c:strRef>
          </c:tx>
          <c:spPr>
            <a:pattFill prst="openDmnd">
              <a:fgClr>
                <a:srgbClr val="035B87"/>
              </a:fgClr>
              <a:bgClr>
                <a:schemeClr val="bg1"/>
              </a:bgClr>
            </a:pattFill>
            <a:ln>
              <a:noFill/>
            </a:ln>
            <a:effectLst/>
          </c:spPr>
          <c:invertIfNegative val="0"/>
          <c:cat>
            <c:strRef>
              <c:f>PM10d_wykr!$E$4:$E$17</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PM10d_wykr!$J$4:$J$17</c:f>
              <c:numCache>
                <c:formatCode>0.0</c:formatCode>
                <c:ptCount val="14"/>
                <c:pt idx="0">
                  <c:v>17</c:v>
                </c:pt>
                <c:pt idx="1">
                  <c:v>30</c:v>
                </c:pt>
                <c:pt idx="2">
                  <c:v>0</c:v>
                </c:pt>
                <c:pt idx="3">
                  <c:v>14</c:v>
                </c:pt>
                <c:pt idx="4">
                  <c:v>15</c:v>
                </c:pt>
                <c:pt idx="5">
                  <c:v>17</c:v>
                </c:pt>
                <c:pt idx="6">
                  <c:v>31</c:v>
                </c:pt>
                <c:pt idx="7">
                  <c:v>10</c:v>
                </c:pt>
                <c:pt idx="8">
                  <c:v>12</c:v>
                </c:pt>
                <c:pt idx="9">
                  <c:v>14</c:v>
                </c:pt>
                <c:pt idx="10">
                  <c:v>1</c:v>
                </c:pt>
                <c:pt idx="11">
                  <c:v>13</c:v>
                </c:pt>
                <c:pt idx="12">
                  <c:v>11</c:v>
                </c:pt>
                <c:pt idx="13">
                  <c:v>12</c:v>
                </c:pt>
              </c:numCache>
            </c:numRef>
          </c:val>
          <c:extLst>
            <c:ext xmlns:c16="http://schemas.microsoft.com/office/drawing/2014/chart" uri="{C3380CC4-5D6E-409C-BE32-E72D297353CC}">
              <c16:uniqueId val="{00000004-F34A-45AD-8FDF-0DF5A9704C9A}"/>
            </c:ext>
          </c:extLst>
        </c:ser>
        <c:dLbls>
          <c:showLegendKey val="0"/>
          <c:showVal val="0"/>
          <c:showCatName val="0"/>
          <c:showSerName val="0"/>
          <c:showPercent val="0"/>
          <c:showBubbleSize val="0"/>
        </c:dLbls>
        <c:gapWidth val="219"/>
        <c:axId val="708450664"/>
        <c:axId val="708447424"/>
      </c:barChart>
      <c:lineChart>
        <c:grouping val="standard"/>
        <c:varyColors val="0"/>
        <c:ser>
          <c:idx val="5"/>
          <c:order val="5"/>
          <c:tx>
            <c:strRef>
              <c:f>PM10d_wykr!$K$2</c:f>
              <c:strCache>
                <c:ptCount val="1"/>
                <c:pt idx="0">
                  <c:v>norma</c:v>
                </c:pt>
              </c:strCache>
            </c:strRef>
          </c:tx>
          <c:spPr>
            <a:ln w="28575" cap="rnd">
              <a:solidFill>
                <a:srgbClr val="E10E0E"/>
              </a:solidFill>
              <a:round/>
            </a:ln>
            <a:effectLst/>
          </c:spPr>
          <c:marker>
            <c:symbol val="none"/>
          </c:marker>
          <c:cat>
            <c:strRef>
              <c:f>PM10d_wykr!$E$4:$E$18</c:f>
              <c:strCache>
                <c:ptCount val="14"/>
                <c:pt idx="0">
                  <c:v>PkRzeszRejta</c:v>
                </c:pt>
                <c:pt idx="1">
                  <c:v>PkDebiGrottg</c:v>
                </c:pt>
                <c:pt idx="2">
                  <c:v>PkIwonZdrRab</c:v>
                </c:pt>
                <c:pt idx="3">
                  <c:v>PkJarosPruch</c:v>
                </c:pt>
                <c:pt idx="4">
                  <c:v>PkJasloSikor</c:v>
                </c:pt>
                <c:pt idx="5">
                  <c:v>PkKrosKletow</c:v>
                </c:pt>
                <c:pt idx="6">
                  <c:v>PkMielBierna</c:v>
                </c:pt>
                <c:pt idx="7">
                  <c:v>PkMielPogodn</c:v>
                </c:pt>
                <c:pt idx="8">
                  <c:v>PkNiskoSzkla</c:v>
                </c:pt>
                <c:pt idx="9">
                  <c:v>PkPrzemGrunw</c:v>
                </c:pt>
                <c:pt idx="10">
                  <c:v>PkRymZdrPark</c:v>
                </c:pt>
                <c:pt idx="11">
                  <c:v>PkSanoSadowa</c:v>
                </c:pt>
                <c:pt idx="12">
                  <c:v>PkStWolWoPol</c:v>
                </c:pt>
                <c:pt idx="13">
                  <c:v>PkTarnDabrow</c:v>
                </c:pt>
              </c:strCache>
            </c:strRef>
          </c:cat>
          <c:val>
            <c:numRef>
              <c:f>PM10d_wykr!$K$4:$K$17</c:f>
              <c:numCache>
                <c:formatCode>0</c:formatCode>
                <c:ptCount val="14"/>
                <c:pt idx="0">
                  <c:v>35</c:v>
                </c:pt>
                <c:pt idx="1">
                  <c:v>35</c:v>
                </c:pt>
                <c:pt idx="2">
                  <c:v>35</c:v>
                </c:pt>
                <c:pt idx="3">
                  <c:v>35</c:v>
                </c:pt>
                <c:pt idx="4">
                  <c:v>35</c:v>
                </c:pt>
                <c:pt idx="5">
                  <c:v>35</c:v>
                </c:pt>
                <c:pt idx="6">
                  <c:v>35</c:v>
                </c:pt>
                <c:pt idx="7">
                  <c:v>35</c:v>
                </c:pt>
                <c:pt idx="8">
                  <c:v>35</c:v>
                </c:pt>
                <c:pt idx="9">
                  <c:v>35</c:v>
                </c:pt>
                <c:pt idx="10">
                  <c:v>35</c:v>
                </c:pt>
                <c:pt idx="11">
                  <c:v>35</c:v>
                </c:pt>
                <c:pt idx="12">
                  <c:v>35</c:v>
                </c:pt>
                <c:pt idx="13">
                  <c:v>35</c:v>
                </c:pt>
              </c:numCache>
            </c:numRef>
          </c:val>
          <c:smooth val="0"/>
          <c:extLst>
            <c:ext xmlns:c16="http://schemas.microsoft.com/office/drawing/2014/chart" uri="{C3380CC4-5D6E-409C-BE32-E72D297353CC}">
              <c16:uniqueId val="{00000005-F34A-45AD-8FDF-0DF5A9704C9A}"/>
            </c:ext>
          </c:extLst>
        </c:ser>
        <c:dLbls>
          <c:showLegendKey val="0"/>
          <c:showVal val="0"/>
          <c:showCatName val="0"/>
          <c:showSerName val="0"/>
          <c:showPercent val="0"/>
          <c:showBubbleSize val="0"/>
        </c:dLbls>
        <c:marker val="1"/>
        <c:smooth val="0"/>
        <c:axId val="708450664"/>
        <c:axId val="708447424"/>
      </c:lineChart>
      <c:catAx>
        <c:axId val="708450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1860000" spcFirstLastPara="1" vertOverflow="ellipsis"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08447424"/>
        <c:crosses val="autoZero"/>
        <c:auto val="1"/>
        <c:lblAlgn val="ctr"/>
        <c:lblOffset val="100"/>
        <c:noMultiLvlLbl val="0"/>
      </c:catAx>
      <c:valAx>
        <c:axId val="7084474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rPr>
                  <a:t>liczba dni [sztuk]</a:t>
                </a:r>
              </a:p>
            </c:rich>
          </c:tx>
          <c:layout>
            <c:manualLayout>
              <c:xMode val="edge"/>
              <c:yMode val="edge"/>
              <c:x val="6.6137566137566134E-3"/>
              <c:y val="0.13223062348994455"/>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08450664"/>
        <c:crosses val="autoZero"/>
        <c:crossBetween val="between"/>
        <c:majorUnit val="50"/>
      </c:valAx>
      <c:spPr>
        <a:noFill/>
        <a:ln>
          <a:noFill/>
        </a:ln>
        <a:effectLst/>
      </c:spPr>
    </c:plotArea>
    <c:legend>
      <c:legendPos val="b"/>
      <c:layout>
        <c:manualLayout>
          <c:xMode val="edge"/>
          <c:yMode val="edge"/>
          <c:x val="0"/>
          <c:y val="0.8889384853383393"/>
          <c:w val="1"/>
          <c:h val="9.7816481549077863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latin typeface="Arial" panose="020B0604020202020204" pitchFamily="34" charset="0"/>
          <a:cs typeface="Arial" panose="020B0604020202020204" pitchFamily="34" charset="0"/>
        </a:defRPr>
      </a:pPr>
      <a:endParaRPr lang="pl-P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rPr>
              <a:t>Stężenia średnioroczne PM2,5</a:t>
            </a:r>
          </a:p>
        </c:rich>
      </c:tx>
      <c:overlay val="0"/>
      <c:spPr>
        <a:noFill/>
        <a:ln>
          <a:noFill/>
        </a:ln>
        <a:effectLst/>
      </c:spPr>
      <c:txPr>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manualLayout>
          <c:layoutTarget val="inner"/>
          <c:xMode val="edge"/>
          <c:yMode val="edge"/>
          <c:x val="0.1228079629581186"/>
          <c:y val="0.15298630157185408"/>
          <c:w val="0.8543753542435103"/>
          <c:h val="0.35442471025391487"/>
        </c:manualLayout>
      </c:layout>
      <c:barChart>
        <c:barDir val="col"/>
        <c:grouping val="clustered"/>
        <c:varyColors val="0"/>
        <c:ser>
          <c:idx val="0"/>
          <c:order val="0"/>
          <c:tx>
            <c:strRef>
              <c:f>'PM2,5_wykr'!$M$3</c:f>
              <c:strCache>
                <c:ptCount val="1"/>
                <c:pt idx="0">
                  <c:v>2018</c:v>
                </c:pt>
              </c:strCache>
            </c:strRef>
          </c:tx>
          <c:spPr>
            <a:pattFill prst="dkUpDiag">
              <a:fgClr>
                <a:srgbClr val="384DE5"/>
              </a:fgClr>
              <a:bgClr>
                <a:schemeClr val="bg1"/>
              </a:bgClr>
            </a:pattFill>
            <a:ln>
              <a:noFill/>
            </a:ln>
            <a:effectLst/>
          </c:spPr>
          <c:invertIfNegative val="0"/>
          <c:cat>
            <c:strRef>
              <c:f>'PM2,5_wykr'!$N$2:$U$2</c:f>
              <c:strCache>
                <c:ptCount val="7"/>
                <c:pt idx="0">
                  <c:v>PkRzeszRejta</c:v>
                </c:pt>
                <c:pt idx="1">
                  <c:v>PkJasloSikor</c:v>
                </c:pt>
                <c:pt idx="2">
                  <c:v>PkKrosKletow</c:v>
                </c:pt>
                <c:pt idx="3">
                  <c:v>PkMielBierna</c:v>
                </c:pt>
                <c:pt idx="4">
                  <c:v>PkNiskoSzkla</c:v>
                </c:pt>
                <c:pt idx="5">
                  <c:v>PkPrzemGrunw</c:v>
                </c:pt>
                <c:pt idx="6">
                  <c:v>PkRymZdrPark</c:v>
                </c:pt>
              </c:strCache>
            </c:strRef>
          </c:cat>
          <c:val>
            <c:numRef>
              <c:f>'PM2,5_wykr'!$N$3:$T$3</c:f>
              <c:numCache>
                <c:formatCode>General</c:formatCode>
                <c:ptCount val="7"/>
                <c:pt idx="0">
                  <c:v>22</c:v>
                </c:pt>
                <c:pt idx="1">
                  <c:v>22</c:v>
                </c:pt>
                <c:pt idx="2" formatCode="0">
                  <c:v>25</c:v>
                </c:pt>
                <c:pt idx="3">
                  <c:v>25</c:v>
                </c:pt>
                <c:pt idx="4">
                  <c:v>24</c:v>
                </c:pt>
                <c:pt idx="5">
                  <c:v>24</c:v>
                </c:pt>
                <c:pt idx="6">
                  <c:v>19</c:v>
                </c:pt>
              </c:numCache>
            </c:numRef>
          </c:val>
          <c:extLst>
            <c:ext xmlns:c16="http://schemas.microsoft.com/office/drawing/2014/chart" uri="{C3380CC4-5D6E-409C-BE32-E72D297353CC}">
              <c16:uniqueId val="{00000000-4D20-49FB-A6E1-0427E00A4249}"/>
            </c:ext>
          </c:extLst>
        </c:ser>
        <c:ser>
          <c:idx val="1"/>
          <c:order val="1"/>
          <c:tx>
            <c:strRef>
              <c:f>'PM2,5_wykr'!$M$4</c:f>
              <c:strCache>
                <c:ptCount val="1"/>
                <c:pt idx="0">
                  <c:v>2019</c:v>
                </c:pt>
              </c:strCache>
            </c:strRef>
          </c:tx>
          <c:spPr>
            <a:pattFill prst="pct90">
              <a:fgClr>
                <a:srgbClr val="BA5B03"/>
              </a:fgClr>
              <a:bgClr>
                <a:schemeClr val="bg1"/>
              </a:bgClr>
            </a:pattFill>
            <a:ln>
              <a:noFill/>
            </a:ln>
            <a:effectLst/>
          </c:spPr>
          <c:invertIfNegative val="0"/>
          <c:cat>
            <c:strRef>
              <c:f>'PM2,5_wykr'!$N$2:$U$2</c:f>
              <c:strCache>
                <c:ptCount val="7"/>
                <c:pt idx="0">
                  <c:v>PkRzeszRejta</c:v>
                </c:pt>
                <c:pt idx="1">
                  <c:v>PkJasloSikor</c:v>
                </c:pt>
                <c:pt idx="2">
                  <c:v>PkKrosKletow</c:v>
                </c:pt>
                <c:pt idx="3">
                  <c:v>PkMielBierna</c:v>
                </c:pt>
                <c:pt idx="4">
                  <c:v>PkNiskoSzkla</c:v>
                </c:pt>
                <c:pt idx="5">
                  <c:v>PkPrzemGrunw</c:v>
                </c:pt>
                <c:pt idx="6">
                  <c:v>PkRymZdrPark</c:v>
                </c:pt>
              </c:strCache>
            </c:strRef>
          </c:cat>
          <c:val>
            <c:numRef>
              <c:f>'PM2,5_wykr'!$N$4:$T$4</c:f>
              <c:numCache>
                <c:formatCode>General</c:formatCode>
                <c:ptCount val="7"/>
                <c:pt idx="0">
                  <c:v>16</c:v>
                </c:pt>
                <c:pt idx="1">
                  <c:v>19</c:v>
                </c:pt>
                <c:pt idx="2" formatCode="0">
                  <c:v>20</c:v>
                </c:pt>
                <c:pt idx="3">
                  <c:v>21</c:v>
                </c:pt>
                <c:pt idx="4">
                  <c:v>20</c:v>
                </c:pt>
                <c:pt idx="5">
                  <c:v>19</c:v>
                </c:pt>
                <c:pt idx="6">
                  <c:v>15</c:v>
                </c:pt>
              </c:numCache>
            </c:numRef>
          </c:val>
          <c:extLst>
            <c:ext xmlns:c16="http://schemas.microsoft.com/office/drawing/2014/chart" uri="{C3380CC4-5D6E-409C-BE32-E72D297353CC}">
              <c16:uniqueId val="{00000001-4D20-49FB-A6E1-0427E00A4249}"/>
            </c:ext>
          </c:extLst>
        </c:ser>
        <c:ser>
          <c:idx val="2"/>
          <c:order val="2"/>
          <c:tx>
            <c:strRef>
              <c:f>'PM2,5_wykr'!$M$5</c:f>
              <c:strCache>
                <c:ptCount val="1"/>
                <c:pt idx="0">
                  <c:v>2020</c:v>
                </c:pt>
              </c:strCache>
            </c:strRef>
          </c:tx>
          <c:spPr>
            <a:pattFill prst="narHorz">
              <a:fgClr>
                <a:srgbClr val="6F7E0E"/>
              </a:fgClr>
              <a:bgClr>
                <a:schemeClr val="bg1"/>
              </a:bgClr>
            </a:pattFill>
            <a:ln>
              <a:noFill/>
            </a:ln>
            <a:effectLst/>
          </c:spPr>
          <c:invertIfNegative val="0"/>
          <c:cat>
            <c:strRef>
              <c:f>'PM2,5_wykr'!$N$2:$U$2</c:f>
              <c:strCache>
                <c:ptCount val="7"/>
                <c:pt idx="0">
                  <c:v>PkRzeszRejta</c:v>
                </c:pt>
                <c:pt idx="1">
                  <c:v>PkJasloSikor</c:v>
                </c:pt>
                <c:pt idx="2">
                  <c:v>PkKrosKletow</c:v>
                </c:pt>
                <c:pt idx="3">
                  <c:v>PkMielBierna</c:v>
                </c:pt>
                <c:pt idx="4">
                  <c:v>PkNiskoSzkla</c:v>
                </c:pt>
                <c:pt idx="5">
                  <c:v>PkPrzemGrunw</c:v>
                </c:pt>
                <c:pt idx="6">
                  <c:v>PkRymZdrPark</c:v>
                </c:pt>
              </c:strCache>
            </c:strRef>
          </c:cat>
          <c:val>
            <c:numRef>
              <c:f>'PM2,5_wykr'!$N$5:$T$5</c:f>
              <c:numCache>
                <c:formatCode>General</c:formatCode>
                <c:ptCount val="7"/>
                <c:pt idx="0">
                  <c:v>13</c:v>
                </c:pt>
                <c:pt idx="1">
                  <c:v>12</c:v>
                </c:pt>
                <c:pt idx="2" formatCode="0">
                  <c:v>14</c:v>
                </c:pt>
                <c:pt idx="3">
                  <c:v>18</c:v>
                </c:pt>
                <c:pt idx="4">
                  <c:v>18</c:v>
                </c:pt>
                <c:pt idx="5">
                  <c:v>17</c:v>
                </c:pt>
                <c:pt idx="6">
                  <c:v>9</c:v>
                </c:pt>
              </c:numCache>
            </c:numRef>
          </c:val>
          <c:extLst>
            <c:ext xmlns:c16="http://schemas.microsoft.com/office/drawing/2014/chart" uri="{C3380CC4-5D6E-409C-BE32-E72D297353CC}">
              <c16:uniqueId val="{00000002-4D20-49FB-A6E1-0427E00A4249}"/>
            </c:ext>
          </c:extLst>
        </c:ser>
        <c:ser>
          <c:idx val="3"/>
          <c:order val="3"/>
          <c:tx>
            <c:strRef>
              <c:f>'PM2,5_wykr'!$M$6</c:f>
              <c:strCache>
                <c:ptCount val="1"/>
                <c:pt idx="0">
                  <c:v>2021</c:v>
                </c:pt>
              </c:strCache>
            </c:strRef>
          </c:tx>
          <c:spPr>
            <a:pattFill prst="dkDnDiag">
              <a:fgClr>
                <a:srgbClr val="E10E0E"/>
              </a:fgClr>
              <a:bgClr>
                <a:schemeClr val="bg1"/>
              </a:bgClr>
            </a:pattFill>
            <a:ln>
              <a:noFill/>
            </a:ln>
            <a:effectLst/>
          </c:spPr>
          <c:invertIfNegative val="0"/>
          <c:cat>
            <c:strRef>
              <c:f>'PM2,5_wykr'!$N$2:$U$2</c:f>
              <c:strCache>
                <c:ptCount val="7"/>
                <c:pt idx="0">
                  <c:v>PkRzeszRejta</c:v>
                </c:pt>
                <c:pt idx="1">
                  <c:v>PkJasloSikor</c:v>
                </c:pt>
                <c:pt idx="2">
                  <c:v>PkKrosKletow</c:v>
                </c:pt>
                <c:pt idx="3">
                  <c:v>PkMielBierna</c:v>
                </c:pt>
                <c:pt idx="4">
                  <c:v>PkNiskoSzkla</c:v>
                </c:pt>
                <c:pt idx="5">
                  <c:v>PkPrzemGrunw</c:v>
                </c:pt>
                <c:pt idx="6">
                  <c:v>PkRymZdrPark</c:v>
                </c:pt>
              </c:strCache>
            </c:strRef>
          </c:cat>
          <c:val>
            <c:numRef>
              <c:f>'PM2,5_wykr'!$N$6:$T$6</c:f>
              <c:numCache>
                <c:formatCode>General</c:formatCode>
                <c:ptCount val="7"/>
                <c:pt idx="0">
                  <c:v>17</c:v>
                </c:pt>
                <c:pt idx="1">
                  <c:v>17</c:v>
                </c:pt>
                <c:pt idx="2" formatCode="0">
                  <c:v>16</c:v>
                </c:pt>
                <c:pt idx="3">
                  <c:v>22</c:v>
                </c:pt>
                <c:pt idx="4">
                  <c:v>20</c:v>
                </c:pt>
                <c:pt idx="5">
                  <c:v>19</c:v>
                </c:pt>
                <c:pt idx="6">
                  <c:v>10</c:v>
                </c:pt>
              </c:numCache>
            </c:numRef>
          </c:val>
          <c:extLst>
            <c:ext xmlns:c16="http://schemas.microsoft.com/office/drawing/2014/chart" uri="{C3380CC4-5D6E-409C-BE32-E72D297353CC}">
              <c16:uniqueId val="{00000003-4D20-49FB-A6E1-0427E00A4249}"/>
            </c:ext>
          </c:extLst>
        </c:ser>
        <c:ser>
          <c:idx val="4"/>
          <c:order val="4"/>
          <c:tx>
            <c:strRef>
              <c:f>'PM2,5_wykr'!$M$7</c:f>
              <c:strCache>
                <c:ptCount val="1"/>
                <c:pt idx="0">
                  <c:v>2022</c:v>
                </c:pt>
              </c:strCache>
            </c:strRef>
          </c:tx>
          <c:spPr>
            <a:pattFill prst="openDmnd">
              <a:fgClr>
                <a:srgbClr val="035B87"/>
              </a:fgClr>
              <a:bgClr>
                <a:schemeClr val="bg1"/>
              </a:bgClr>
            </a:pattFill>
            <a:ln>
              <a:noFill/>
            </a:ln>
            <a:effectLst/>
          </c:spPr>
          <c:invertIfNegative val="0"/>
          <c:cat>
            <c:strRef>
              <c:f>'PM2,5_wykr'!$N$2:$U$2</c:f>
              <c:strCache>
                <c:ptCount val="7"/>
                <c:pt idx="0">
                  <c:v>PkRzeszRejta</c:v>
                </c:pt>
                <c:pt idx="1">
                  <c:v>PkJasloSikor</c:v>
                </c:pt>
                <c:pt idx="2">
                  <c:v>PkKrosKletow</c:v>
                </c:pt>
                <c:pt idx="3">
                  <c:v>PkMielBierna</c:v>
                </c:pt>
                <c:pt idx="4">
                  <c:v>PkNiskoSzkla</c:v>
                </c:pt>
                <c:pt idx="5">
                  <c:v>PkPrzemGrunw</c:v>
                </c:pt>
                <c:pt idx="6">
                  <c:v>PkRymZdrPark</c:v>
                </c:pt>
              </c:strCache>
            </c:strRef>
          </c:cat>
          <c:val>
            <c:numRef>
              <c:f>'PM2,5_wykr'!$N$7:$T$7</c:f>
              <c:numCache>
                <c:formatCode>General</c:formatCode>
                <c:ptCount val="7"/>
                <c:pt idx="0">
                  <c:v>15</c:v>
                </c:pt>
                <c:pt idx="1">
                  <c:v>13</c:v>
                </c:pt>
                <c:pt idx="2" formatCode="0">
                  <c:v>12</c:v>
                </c:pt>
                <c:pt idx="3">
                  <c:v>16</c:v>
                </c:pt>
                <c:pt idx="4">
                  <c:v>17</c:v>
                </c:pt>
                <c:pt idx="5">
                  <c:v>12</c:v>
                </c:pt>
                <c:pt idx="6">
                  <c:v>8</c:v>
                </c:pt>
              </c:numCache>
            </c:numRef>
          </c:val>
          <c:extLst>
            <c:ext xmlns:c16="http://schemas.microsoft.com/office/drawing/2014/chart" uri="{C3380CC4-5D6E-409C-BE32-E72D297353CC}">
              <c16:uniqueId val="{00000004-4D20-49FB-A6E1-0427E00A4249}"/>
            </c:ext>
          </c:extLst>
        </c:ser>
        <c:dLbls>
          <c:showLegendKey val="0"/>
          <c:showVal val="0"/>
          <c:showCatName val="0"/>
          <c:showSerName val="0"/>
          <c:showPercent val="0"/>
          <c:showBubbleSize val="0"/>
        </c:dLbls>
        <c:gapWidth val="219"/>
        <c:overlap val="-27"/>
        <c:axId val="622261976"/>
        <c:axId val="356846808"/>
      </c:barChart>
      <c:lineChart>
        <c:grouping val="standard"/>
        <c:varyColors val="0"/>
        <c:ser>
          <c:idx val="5"/>
          <c:order val="5"/>
          <c:tx>
            <c:strRef>
              <c:f>'PM2,5_wykr'!$M$8</c:f>
              <c:strCache>
                <c:ptCount val="1"/>
                <c:pt idx="0">
                  <c:v>norma fazy I</c:v>
                </c:pt>
              </c:strCache>
            </c:strRef>
          </c:tx>
          <c:spPr>
            <a:ln w="25400" cap="rnd">
              <a:solidFill>
                <a:srgbClr val="D61F8A"/>
              </a:solidFill>
              <a:prstDash val="solid"/>
              <a:round/>
            </a:ln>
            <a:effectLst/>
          </c:spPr>
          <c:marker>
            <c:symbol val="none"/>
          </c:marker>
          <c:cat>
            <c:strRef>
              <c:f>'PM2,5_wykr'!$N$2:$U$2</c:f>
              <c:strCache>
                <c:ptCount val="7"/>
                <c:pt idx="0">
                  <c:v>PkRzeszRejta</c:v>
                </c:pt>
                <c:pt idx="1">
                  <c:v>PkJasloSikor</c:v>
                </c:pt>
                <c:pt idx="2">
                  <c:v>PkKrosKletow</c:v>
                </c:pt>
                <c:pt idx="3">
                  <c:v>PkMielBierna</c:v>
                </c:pt>
                <c:pt idx="4">
                  <c:v>PkNiskoSzkla</c:v>
                </c:pt>
                <c:pt idx="5">
                  <c:v>PkPrzemGrunw</c:v>
                </c:pt>
                <c:pt idx="6">
                  <c:v>PkRymZdrPark</c:v>
                </c:pt>
              </c:strCache>
            </c:strRef>
          </c:cat>
          <c:val>
            <c:numRef>
              <c:f>'PM2,5_wykr'!$N$8:$T$8</c:f>
              <c:numCache>
                <c:formatCode>General</c:formatCode>
                <c:ptCount val="7"/>
                <c:pt idx="0">
                  <c:v>25</c:v>
                </c:pt>
                <c:pt idx="1">
                  <c:v>25</c:v>
                </c:pt>
                <c:pt idx="2">
                  <c:v>25</c:v>
                </c:pt>
                <c:pt idx="3">
                  <c:v>25</c:v>
                </c:pt>
                <c:pt idx="4">
                  <c:v>25</c:v>
                </c:pt>
                <c:pt idx="5">
                  <c:v>25</c:v>
                </c:pt>
                <c:pt idx="6">
                  <c:v>25</c:v>
                </c:pt>
              </c:numCache>
            </c:numRef>
          </c:val>
          <c:smooth val="0"/>
          <c:extLst>
            <c:ext xmlns:c16="http://schemas.microsoft.com/office/drawing/2014/chart" uri="{C3380CC4-5D6E-409C-BE32-E72D297353CC}">
              <c16:uniqueId val="{00000005-4D20-49FB-A6E1-0427E00A4249}"/>
            </c:ext>
          </c:extLst>
        </c:ser>
        <c:ser>
          <c:idx val="6"/>
          <c:order val="6"/>
          <c:tx>
            <c:strRef>
              <c:f>'PM2,5_wykr'!$M$9</c:f>
              <c:strCache>
                <c:ptCount val="1"/>
                <c:pt idx="0">
                  <c:v>norma fazy II</c:v>
                </c:pt>
              </c:strCache>
            </c:strRef>
          </c:tx>
          <c:spPr>
            <a:ln w="28575" cap="rnd">
              <a:solidFill>
                <a:srgbClr val="E10E0E"/>
              </a:solidFill>
              <a:round/>
            </a:ln>
            <a:effectLst/>
          </c:spPr>
          <c:marker>
            <c:symbol val="none"/>
          </c:marker>
          <c:val>
            <c:numRef>
              <c:f>'PM2,5_wykr'!$N$9:$T$9</c:f>
              <c:numCache>
                <c:formatCode>General</c:formatCode>
                <c:ptCount val="7"/>
                <c:pt idx="0">
                  <c:v>20</c:v>
                </c:pt>
                <c:pt idx="1">
                  <c:v>20</c:v>
                </c:pt>
                <c:pt idx="2">
                  <c:v>20</c:v>
                </c:pt>
                <c:pt idx="3">
                  <c:v>20</c:v>
                </c:pt>
                <c:pt idx="4">
                  <c:v>20</c:v>
                </c:pt>
                <c:pt idx="5">
                  <c:v>20</c:v>
                </c:pt>
                <c:pt idx="6">
                  <c:v>20</c:v>
                </c:pt>
              </c:numCache>
            </c:numRef>
          </c:val>
          <c:smooth val="0"/>
          <c:extLst>
            <c:ext xmlns:c16="http://schemas.microsoft.com/office/drawing/2014/chart" uri="{C3380CC4-5D6E-409C-BE32-E72D297353CC}">
              <c16:uniqueId val="{00000006-4D20-49FB-A6E1-0427E00A4249}"/>
            </c:ext>
          </c:extLst>
        </c:ser>
        <c:dLbls>
          <c:showLegendKey val="0"/>
          <c:showVal val="0"/>
          <c:showCatName val="0"/>
          <c:showSerName val="0"/>
          <c:showPercent val="0"/>
          <c:showBubbleSize val="0"/>
        </c:dLbls>
        <c:marker val="1"/>
        <c:smooth val="0"/>
        <c:axId val="622261976"/>
        <c:axId val="356846808"/>
      </c:lineChart>
      <c:catAx>
        <c:axId val="622261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356846808"/>
        <c:crosses val="autoZero"/>
        <c:auto val="1"/>
        <c:lblAlgn val="ctr"/>
        <c:lblOffset val="100"/>
        <c:noMultiLvlLbl val="0"/>
      </c:catAx>
      <c:valAx>
        <c:axId val="3568468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rPr>
                  <a:t>[µg/m</a:t>
                </a:r>
                <a:r>
                  <a:rPr lang="pl-PL" baseline="30000">
                    <a:solidFill>
                      <a:sysClr val="windowText" lastClr="000000"/>
                    </a:solidFill>
                  </a:rPr>
                  <a:t>3</a:t>
                </a:r>
                <a:r>
                  <a:rPr lang="pl-PL">
                    <a:solidFill>
                      <a:sysClr val="windowText" lastClr="000000"/>
                    </a:solidFill>
                  </a:rPr>
                  <a:t>]</a:t>
                </a:r>
              </a:p>
            </c:rich>
          </c:tx>
          <c:layout>
            <c:manualLayout>
              <c:xMode val="edge"/>
              <c:yMode val="edge"/>
              <c:x val="1.3895065442401095E-2"/>
              <c:y val="0.27793911645875724"/>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22261976"/>
        <c:crosses val="autoZero"/>
        <c:crossBetween val="between"/>
        <c:majorUnit val="10"/>
      </c:valAx>
      <c:spPr>
        <a:noFill/>
        <a:ln>
          <a:noFill/>
        </a:ln>
        <a:effectLst/>
      </c:spPr>
    </c:plotArea>
    <c:legend>
      <c:legendPos val="b"/>
      <c:layout>
        <c:manualLayout>
          <c:xMode val="edge"/>
          <c:yMode val="edge"/>
          <c:x val="6.7467148001848602E-3"/>
          <c:y val="0.88483741615631384"/>
          <c:w val="0.98678787244617683"/>
          <c:h val="0.115162583843686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sz="1200">
          <a:latin typeface="Arial" panose="020B0604020202020204" pitchFamily="34" charset="0"/>
          <a:cs typeface="Arial" panose="020B0604020202020204" pitchFamily="34" charset="0"/>
        </a:defRPr>
      </a:pPr>
      <a:endParaRPr lang="pl-PL"/>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rPr>
              <a:t>Stężenie średnioroczne BaP</a:t>
            </a:r>
          </a:p>
        </c:rich>
      </c:tx>
      <c:overlay val="0"/>
      <c:spPr>
        <a:noFill/>
        <a:ln>
          <a:noFill/>
        </a:ln>
        <a:effectLst/>
      </c:spPr>
      <c:txPr>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manualLayout>
          <c:layoutTarget val="inner"/>
          <c:xMode val="edge"/>
          <c:yMode val="edge"/>
          <c:x val="0.14588449989457689"/>
          <c:y val="0.17171296296296296"/>
          <c:w val="0.82025892885273"/>
          <c:h val="0.4063573883161512"/>
        </c:manualLayout>
      </c:layout>
      <c:barChart>
        <c:barDir val="col"/>
        <c:grouping val="clustered"/>
        <c:varyColors val="0"/>
        <c:ser>
          <c:idx val="0"/>
          <c:order val="0"/>
          <c:tx>
            <c:strRef>
              <c:f>BaP_wykr!$E$2</c:f>
              <c:strCache>
                <c:ptCount val="1"/>
                <c:pt idx="0">
                  <c:v>2018</c:v>
                </c:pt>
              </c:strCache>
            </c:strRef>
          </c:tx>
          <c:spPr>
            <a:pattFill prst="dkUpDiag">
              <a:fgClr>
                <a:srgbClr val="384DE5"/>
              </a:fgClr>
              <a:bgClr>
                <a:schemeClr val="bg1"/>
              </a:bgClr>
            </a:pattFill>
            <a:ln>
              <a:noFill/>
            </a:ln>
            <a:effectLst/>
          </c:spPr>
          <c:invertIfNegative val="0"/>
          <c:cat>
            <c:strRef>
              <c:f>BaP_wykr!$D$3:$D$15</c:f>
              <c:strCache>
                <c:ptCount val="13"/>
                <c:pt idx="0">
                  <c:v>PkRzeszRejta</c:v>
                </c:pt>
                <c:pt idx="1">
                  <c:v>PkDebiGrottg</c:v>
                </c:pt>
                <c:pt idx="2">
                  <c:v>PkIwonZdrRab</c:v>
                </c:pt>
                <c:pt idx="3">
                  <c:v>PkJarosPruch</c:v>
                </c:pt>
                <c:pt idx="4">
                  <c:v>PkJasloSikor</c:v>
                </c:pt>
                <c:pt idx="5">
                  <c:v>PkKrosKletow</c:v>
                </c:pt>
                <c:pt idx="6">
                  <c:v>PkMielPogodn</c:v>
                </c:pt>
                <c:pt idx="7">
                  <c:v>PkNiskoSzkla</c:v>
                </c:pt>
                <c:pt idx="8">
                  <c:v>PkPrzemGrunw</c:v>
                </c:pt>
                <c:pt idx="9">
                  <c:v>PkRymZdrPark</c:v>
                </c:pt>
                <c:pt idx="10">
                  <c:v>PkSanoSadowa</c:v>
                </c:pt>
                <c:pt idx="11">
                  <c:v>PkStWolWoPol</c:v>
                </c:pt>
                <c:pt idx="12">
                  <c:v>PkTarnDabrow</c:v>
                </c:pt>
              </c:strCache>
              <c:extLst/>
            </c:strRef>
          </c:cat>
          <c:val>
            <c:numRef>
              <c:f>BaP_wykr!$E$3:$E$15</c:f>
              <c:numCache>
                <c:formatCode>0</c:formatCode>
                <c:ptCount val="13"/>
                <c:pt idx="0">
                  <c:v>3</c:v>
                </c:pt>
                <c:pt idx="1">
                  <c:v>7</c:v>
                </c:pt>
                <c:pt idx="2">
                  <c:v>1</c:v>
                </c:pt>
                <c:pt idx="3">
                  <c:v>3</c:v>
                </c:pt>
                <c:pt idx="4">
                  <c:v>2</c:v>
                </c:pt>
                <c:pt idx="5">
                  <c:v>3</c:v>
                </c:pt>
                <c:pt idx="6">
                  <c:v>3</c:v>
                </c:pt>
                <c:pt idx="7">
                  <c:v>3</c:v>
                </c:pt>
                <c:pt idx="8">
                  <c:v>3</c:v>
                </c:pt>
                <c:pt idx="9">
                  <c:v>1</c:v>
                </c:pt>
                <c:pt idx="10">
                  <c:v>2</c:v>
                </c:pt>
                <c:pt idx="11">
                  <c:v>2</c:v>
                </c:pt>
                <c:pt idx="12">
                  <c:v>2.9734404429999999</c:v>
                </c:pt>
              </c:numCache>
              <c:extLst/>
            </c:numRef>
          </c:val>
          <c:extLst>
            <c:ext xmlns:c16="http://schemas.microsoft.com/office/drawing/2014/chart" uri="{C3380CC4-5D6E-409C-BE32-E72D297353CC}">
              <c16:uniqueId val="{00000000-BB07-4CC5-AE5A-910ABA540213}"/>
            </c:ext>
          </c:extLst>
        </c:ser>
        <c:ser>
          <c:idx val="1"/>
          <c:order val="1"/>
          <c:tx>
            <c:strRef>
              <c:f>BaP_wykr!$F$2</c:f>
              <c:strCache>
                <c:ptCount val="1"/>
                <c:pt idx="0">
                  <c:v>2019</c:v>
                </c:pt>
              </c:strCache>
            </c:strRef>
          </c:tx>
          <c:spPr>
            <a:pattFill prst="pct90">
              <a:fgClr>
                <a:srgbClr val="BA5B03"/>
              </a:fgClr>
              <a:bgClr>
                <a:schemeClr val="bg1"/>
              </a:bgClr>
            </a:pattFill>
            <a:ln>
              <a:noFill/>
            </a:ln>
            <a:effectLst/>
          </c:spPr>
          <c:invertIfNegative val="0"/>
          <c:cat>
            <c:strRef>
              <c:f>BaP_wykr!$D$3:$D$15</c:f>
              <c:strCache>
                <c:ptCount val="13"/>
                <c:pt idx="0">
                  <c:v>PkRzeszRejta</c:v>
                </c:pt>
                <c:pt idx="1">
                  <c:v>PkDebiGrottg</c:v>
                </c:pt>
                <c:pt idx="2">
                  <c:v>PkIwonZdrRab</c:v>
                </c:pt>
                <c:pt idx="3">
                  <c:v>PkJarosPruch</c:v>
                </c:pt>
                <c:pt idx="4">
                  <c:v>PkJasloSikor</c:v>
                </c:pt>
                <c:pt idx="5">
                  <c:v>PkKrosKletow</c:v>
                </c:pt>
                <c:pt idx="6">
                  <c:v>PkMielPogodn</c:v>
                </c:pt>
                <c:pt idx="7">
                  <c:v>PkNiskoSzkla</c:v>
                </c:pt>
                <c:pt idx="8">
                  <c:v>PkPrzemGrunw</c:v>
                </c:pt>
                <c:pt idx="9">
                  <c:v>PkRymZdrPark</c:v>
                </c:pt>
                <c:pt idx="10">
                  <c:v>PkSanoSadowa</c:v>
                </c:pt>
                <c:pt idx="11">
                  <c:v>PkStWolWoPol</c:v>
                </c:pt>
                <c:pt idx="12">
                  <c:v>PkTarnDabrow</c:v>
                </c:pt>
              </c:strCache>
              <c:extLst/>
            </c:strRef>
          </c:cat>
          <c:val>
            <c:numRef>
              <c:f>BaP_wykr!$F$3:$F$15</c:f>
              <c:numCache>
                <c:formatCode>General</c:formatCode>
                <c:ptCount val="13"/>
                <c:pt idx="0">
                  <c:v>2</c:v>
                </c:pt>
                <c:pt idx="1">
                  <c:v>4</c:v>
                </c:pt>
                <c:pt idx="2">
                  <c:v>1</c:v>
                </c:pt>
                <c:pt idx="3">
                  <c:v>2</c:v>
                </c:pt>
                <c:pt idx="4">
                  <c:v>2</c:v>
                </c:pt>
                <c:pt idx="5">
                  <c:v>2</c:v>
                </c:pt>
                <c:pt idx="6">
                  <c:v>2</c:v>
                </c:pt>
                <c:pt idx="7">
                  <c:v>2</c:v>
                </c:pt>
                <c:pt idx="8">
                  <c:v>1</c:v>
                </c:pt>
                <c:pt idx="9">
                  <c:v>1</c:v>
                </c:pt>
                <c:pt idx="10">
                  <c:v>1</c:v>
                </c:pt>
                <c:pt idx="11">
                  <c:v>1</c:v>
                </c:pt>
                <c:pt idx="12">
                  <c:v>2</c:v>
                </c:pt>
              </c:numCache>
              <c:extLst/>
            </c:numRef>
          </c:val>
          <c:extLst>
            <c:ext xmlns:c16="http://schemas.microsoft.com/office/drawing/2014/chart" uri="{C3380CC4-5D6E-409C-BE32-E72D297353CC}">
              <c16:uniqueId val="{00000001-BB07-4CC5-AE5A-910ABA540213}"/>
            </c:ext>
          </c:extLst>
        </c:ser>
        <c:ser>
          <c:idx val="2"/>
          <c:order val="2"/>
          <c:tx>
            <c:strRef>
              <c:f>BaP_wykr!$G$2</c:f>
              <c:strCache>
                <c:ptCount val="1"/>
                <c:pt idx="0">
                  <c:v>2020</c:v>
                </c:pt>
              </c:strCache>
            </c:strRef>
          </c:tx>
          <c:spPr>
            <a:pattFill prst="narHorz">
              <a:fgClr>
                <a:srgbClr val="6F7E0E"/>
              </a:fgClr>
              <a:bgClr>
                <a:schemeClr val="bg1"/>
              </a:bgClr>
            </a:pattFill>
            <a:ln>
              <a:noFill/>
            </a:ln>
            <a:effectLst/>
          </c:spPr>
          <c:invertIfNegative val="0"/>
          <c:cat>
            <c:strRef>
              <c:f>BaP_wykr!$D$3:$D$15</c:f>
              <c:strCache>
                <c:ptCount val="13"/>
                <c:pt idx="0">
                  <c:v>PkRzeszRejta</c:v>
                </c:pt>
                <c:pt idx="1">
                  <c:v>PkDebiGrottg</c:v>
                </c:pt>
                <c:pt idx="2">
                  <c:v>PkIwonZdrRab</c:v>
                </c:pt>
                <c:pt idx="3">
                  <c:v>PkJarosPruch</c:v>
                </c:pt>
                <c:pt idx="4">
                  <c:v>PkJasloSikor</c:v>
                </c:pt>
                <c:pt idx="5">
                  <c:v>PkKrosKletow</c:v>
                </c:pt>
                <c:pt idx="6">
                  <c:v>PkMielPogodn</c:v>
                </c:pt>
                <c:pt idx="7">
                  <c:v>PkNiskoSzkla</c:v>
                </c:pt>
                <c:pt idx="8">
                  <c:v>PkPrzemGrunw</c:v>
                </c:pt>
                <c:pt idx="9">
                  <c:v>PkRymZdrPark</c:v>
                </c:pt>
                <c:pt idx="10">
                  <c:v>PkSanoSadowa</c:v>
                </c:pt>
                <c:pt idx="11">
                  <c:v>PkStWolWoPol</c:v>
                </c:pt>
                <c:pt idx="12">
                  <c:v>PkTarnDabrow</c:v>
                </c:pt>
              </c:strCache>
              <c:extLst/>
            </c:strRef>
          </c:cat>
          <c:val>
            <c:numRef>
              <c:f>BaP_wykr!$G$3:$G$15</c:f>
              <c:numCache>
                <c:formatCode>General</c:formatCode>
                <c:ptCount val="13"/>
                <c:pt idx="0">
                  <c:v>2</c:v>
                </c:pt>
                <c:pt idx="1">
                  <c:v>4</c:v>
                </c:pt>
                <c:pt idx="2">
                  <c:v>0</c:v>
                </c:pt>
                <c:pt idx="3">
                  <c:v>2</c:v>
                </c:pt>
                <c:pt idx="4">
                  <c:v>2</c:v>
                </c:pt>
                <c:pt idx="5">
                  <c:v>1</c:v>
                </c:pt>
                <c:pt idx="6">
                  <c:v>2</c:v>
                </c:pt>
                <c:pt idx="7">
                  <c:v>2</c:v>
                </c:pt>
                <c:pt idx="8">
                  <c:v>2</c:v>
                </c:pt>
                <c:pt idx="9">
                  <c:v>0</c:v>
                </c:pt>
                <c:pt idx="10">
                  <c:v>1</c:v>
                </c:pt>
                <c:pt idx="11">
                  <c:v>1</c:v>
                </c:pt>
                <c:pt idx="12">
                  <c:v>2</c:v>
                </c:pt>
              </c:numCache>
              <c:extLst/>
            </c:numRef>
          </c:val>
          <c:extLst>
            <c:ext xmlns:c16="http://schemas.microsoft.com/office/drawing/2014/chart" uri="{C3380CC4-5D6E-409C-BE32-E72D297353CC}">
              <c16:uniqueId val="{00000002-BB07-4CC5-AE5A-910ABA540213}"/>
            </c:ext>
          </c:extLst>
        </c:ser>
        <c:ser>
          <c:idx val="3"/>
          <c:order val="3"/>
          <c:tx>
            <c:strRef>
              <c:f>BaP_wykr!$H$2</c:f>
              <c:strCache>
                <c:ptCount val="1"/>
                <c:pt idx="0">
                  <c:v>2021</c:v>
                </c:pt>
              </c:strCache>
            </c:strRef>
          </c:tx>
          <c:spPr>
            <a:pattFill prst="dkDnDiag">
              <a:fgClr>
                <a:srgbClr val="E10E0E"/>
              </a:fgClr>
              <a:bgClr>
                <a:schemeClr val="bg1"/>
              </a:bgClr>
            </a:pattFill>
            <a:ln>
              <a:noFill/>
            </a:ln>
            <a:effectLst/>
          </c:spPr>
          <c:invertIfNegative val="0"/>
          <c:cat>
            <c:strRef>
              <c:f>BaP_wykr!$D$3:$D$15</c:f>
              <c:strCache>
                <c:ptCount val="13"/>
                <c:pt idx="0">
                  <c:v>PkRzeszRejta</c:v>
                </c:pt>
                <c:pt idx="1">
                  <c:v>PkDebiGrottg</c:v>
                </c:pt>
                <c:pt idx="2">
                  <c:v>PkIwonZdrRab</c:v>
                </c:pt>
                <c:pt idx="3">
                  <c:v>PkJarosPruch</c:v>
                </c:pt>
                <c:pt idx="4">
                  <c:v>PkJasloSikor</c:v>
                </c:pt>
                <c:pt idx="5">
                  <c:v>PkKrosKletow</c:v>
                </c:pt>
                <c:pt idx="6">
                  <c:v>PkMielPogodn</c:v>
                </c:pt>
                <c:pt idx="7">
                  <c:v>PkNiskoSzkla</c:v>
                </c:pt>
                <c:pt idx="8">
                  <c:v>PkPrzemGrunw</c:v>
                </c:pt>
                <c:pt idx="9">
                  <c:v>PkRymZdrPark</c:v>
                </c:pt>
                <c:pt idx="10">
                  <c:v>PkSanoSadowa</c:v>
                </c:pt>
                <c:pt idx="11">
                  <c:v>PkStWolWoPol</c:v>
                </c:pt>
                <c:pt idx="12">
                  <c:v>PkTarnDabrow</c:v>
                </c:pt>
              </c:strCache>
              <c:extLst/>
            </c:strRef>
          </c:cat>
          <c:val>
            <c:numRef>
              <c:f>BaP_wykr!$H$3:$H$15</c:f>
              <c:numCache>
                <c:formatCode>General</c:formatCode>
                <c:ptCount val="13"/>
                <c:pt idx="0">
                  <c:v>2</c:v>
                </c:pt>
                <c:pt idx="1">
                  <c:v>5</c:v>
                </c:pt>
                <c:pt idx="2">
                  <c:v>1</c:v>
                </c:pt>
                <c:pt idx="3">
                  <c:v>3</c:v>
                </c:pt>
                <c:pt idx="4">
                  <c:v>3</c:v>
                </c:pt>
                <c:pt idx="5">
                  <c:v>2</c:v>
                </c:pt>
                <c:pt idx="6">
                  <c:v>2</c:v>
                </c:pt>
                <c:pt idx="7">
                  <c:v>3</c:v>
                </c:pt>
                <c:pt idx="8">
                  <c:v>2</c:v>
                </c:pt>
                <c:pt idx="9">
                  <c:v>1</c:v>
                </c:pt>
                <c:pt idx="10">
                  <c:v>2</c:v>
                </c:pt>
                <c:pt idx="11">
                  <c:v>2</c:v>
                </c:pt>
                <c:pt idx="12">
                  <c:v>2</c:v>
                </c:pt>
              </c:numCache>
              <c:extLst/>
            </c:numRef>
          </c:val>
          <c:extLst>
            <c:ext xmlns:c16="http://schemas.microsoft.com/office/drawing/2014/chart" uri="{C3380CC4-5D6E-409C-BE32-E72D297353CC}">
              <c16:uniqueId val="{00000003-BB07-4CC5-AE5A-910ABA540213}"/>
            </c:ext>
          </c:extLst>
        </c:ser>
        <c:ser>
          <c:idx val="4"/>
          <c:order val="4"/>
          <c:tx>
            <c:strRef>
              <c:f>BaP_wykr!$I$2</c:f>
              <c:strCache>
                <c:ptCount val="1"/>
                <c:pt idx="0">
                  <c:v>2022</c:v>
                </c:pt>
              </c:strCache>
            </c:strRef>
          </c:tx>
          <c:spPr>
            <a:pattFill prst="openDmnd">
              <a:fgClr>
                <a:srgbClr val="035B87"/>
              </a:fgClr>
              <a:bgClr>
                <a:schemeClr val="bg1"/>
              </a:bgClr>
            </a:pattFill>
            <a:ln>
              <a:noFill/>
            </a:ln>
            <a:effectLst/>
          </c:spPr>
          <c:invertIfNegative val="0"/>
          <c:cat>
            <c:strRef>
              <c:f>BaP_wykr!$D$3:$D$15</c:f>
              <c:strCache>
                <c:ptCount val="13"/>
                <c:pt idx="0">
                  <c:v>PkRzeszRejta</c:v>
                </c:pt>
                <c:pt idx="1">
                  <c:v>PkDebiGrottg</c:v>
                </c:pt>
                <c:pt idx="2">
                  <c:v>PkIwonZdrRab</c:v>
                </c:pt>
                <c:pt idx="3">
                  <c:v>PkJarosPruch</c:v>
                </c:pt>
                <c:pt idx="4">
                  <c:v>PkJasloSikor</c:v>
                </c:pt>
                <c:pt idx="5">
                  <c:v>PkKrosKletow</c:v>
                </c:pt>
                <c:pt idx="6">
                  <c:v>PkMielPogodn</c:v>
                </c:pt>
                <c:pt idx="7">
                  <c:v>PkNiskoSzkla</c:v>
                </c:pt>
                <c:pt idx="8">
                  <c:v>PkPrzemGrunw</c:v>
                </c:pt>
                <c:pt idx="9">
                  <c:v>PkRymZdrPark</c:v>
                </c:pt>
                <c:pt idx="10">
                  <c:v>PkSanoSadowa</c:v>
                </c:pt>
                <c:pt idx="11">
                  <c:v>PkStWolWoPol</c:v>
                </c:pt>
                <c:pt idx="12">
                  <c:v>PkTarnDabrow</c:v>
                </c:pt>
              </c:strCache>
              <c:extLst/>
            </c:strRef>
          </c:cat>
          <c:val>
            <c:numRef>
              <c:f>BaP_wykr!$I$3:$I$15</c:f>
              <c:numCache>
                <c:formatCode>0.000</c:formatCode>
                <c:ptCount val="13"/>
                <c:pt idx="0">
                  <c:v>1.4624509800000001</c:v>
                </c:pt>
                <c:pt idx="1">
                  <c:v>2.6649002849999999</c:v>
                </c:pt>
                <c:pt idx="2">
                  <c:v>0.57432320400000003</c:v>
                </c:pt>
                <c:pt idx="3">
                  <c:v>1.604678571</c:v>
                </c:pt>
                <c:pt idx="4">
                  <c:v>1.551842105</c:v>
                </c:pt>
                <c:pt idx="5">
                  <c:v>1.2937362640000001</c:v>
                </c:pt>
                <c:pt idx="6">
                  <c:v>1.289719101</c:v>
                </c:pt>
                <c:pt idx="7">
                  <c:v>1.901652422</c:v>
                </c:pt>
                <c:pt idx="8">
                  <c:v>1.5170498610000001</c:v>
                </c:pt>
                <c:pt idx="9">
                  <c:v>0.76772853200000002</c:v>
                </c:pt>
                <c:pt idx="10">
                  <c:v>1.3628611900000001</c:v>
                </c:pt>
                <c:pt idx="11">
                  <c:v>1.238945205</c:v>
                </c:pt>
                <c:pt idx="12">
                  <c:v>1.5217174520000001</c:v>
                </c:pt>
              </c:numCache>
              <c:extLst/>
            </c:numRef>
          </c:val>
          <c:extLst>
            <c:ext xmlns:c16="http://schemas.microsoft.com/office/drawing/2014/chart" uri="{C3380CC4-5D6E-409C-BE32-E72D297353CC}">
              <c16:uniqueId val="{00000004-BB07-4CC5-AE5A-910ABA540213}"/>
            </c:ext>
          </c:extLst>
        </c:ser>
        <c:dLbls>
          <c:showLegendKey val="0"/>
          <c:showVal val="0"/>
          <c:showCatName val="0"/>
          <c:showSerName val="0"/>
          <c:showPercent val="0"/>
          <c:showBubbleSize val="0"/>
        </c:dLbls>
        <c:gapWidth val="219"/>
        <c:overlap val="-27"/>
        <c:axId val="622501688"/>
        <c:axId val="622502048"/>
      </c:barChart>
      <c:lineChart>
        <c:grouping val="standard"/>
        <c:varyColors val="0"/>
        <c:ser>
          <c:idx val="5"/>
          <c:order val="5"/>
          <c:tx>
            <c:strRef>
              <c:f>BaP_wykr!$J$2</c:f>
              <c:strCache>
                <c:ptCount val="1"/>
                <c:pt idx="0">
                  <c:v>norma</c:v>
                </c:pt>
              </c:strCache>
            </c:strRef>
          </c:tx>
          <c:spPr>
            <a:ln w="28575" cap="rnd">
              <a:solidFill>
                <a:srgbClr val="E10E0E"/>
              </a:solidFill>
              <a:round/>
            </a:ln>
            <a:effectLst/>
          </c:spPr>
          <c:marker>
            <c:symbol val="none"/>
          </c:marker>
          <c:cat>
            <c:strRef>
              <c:f>BaP_wykr!$D$3:$D$15</c:f>
              <c:strCache>
                <c:ptCount val="13"/>
                <c:pt idx="0">
                  <c:v>PkRzeszRejta</c:v>
                </c:pt>
                <c:pt idx="1">
                  <c:v>PkDebiGrottg</c:v>
                </c:pt>
                <c:pt idx="2">
                  <c:v>PkIwonZdrRab</c:v>
                </c:pt>
                <c:pt idx="3">
                  <c:v>PkJarosPruch</c:v>
                </c:pt>
                <c:pt idx="4">
                  <c:v>PkJasloSikor</c:v>
                </c:pt>
                <c:pt idx="5">
                  <c:v>PkKrosKletow</c:v>
                </c:pt>
                <c:pt idx="6">
                  <c:v>PkMielPogodn</c:v>
                </c:pt>
                <c:pt idx="7">
                  <c:v>PkNiskoSzkla</c:v>
                </c:pt>
                <c:pt idx="8">
                  <c:v>PkPrzemGrunw</c:v>
                </c:pt>
                <c:pt idx="9">
                  <c:v>PkRymZdrPark</c:v>
                </c:pt>
                <c:pt idx="10">
                  <c:v>PkSanoSadowa</c:v>
                </c:pt>
                <c:pt idx="11">
                  <c:v>PkStWolWoPol</c:v>
                </c:pt>
                <c:pt idx="12">
                  <c:v>PkTarnDabrow</c:v>
                </c:pt>
              </c:strCache>
              <c:extLst/>
            </c:strRef>
          </c:cat>
          <c:val>
            <c:numRef>
              <c:f>BaP_wykr!$J$3:$J$15</c:f>
              <c:numCache>
                <c:formatCode>General</c:formatCode>
                <c:ptCount val="13"/>
                <c:pt idx="0">
                  <c:v>1</c:v>
                </c:pt>
                <c:pt idx="1">
                  <c:v>1</c:v>
                </c:pt>
                <c:pt idx="2">
                  <c:v>1</c:v>
                </c:pt>
                <c:pt idx="3">
                  <c:v>1</c:v>
                </c:pt>
                <c:pt idx="4">
                  <c:v>1</c:v>
                </c:pt>
                <c:pt idx="5">
                  <c:v>1</c:v>
                </c:pt>
                <c:pt idx="6">
                  <c:v>1</c:v>
                </c:pt>
                <c:pt idx="7">
                  <c:v>1</c:v>
                </c:pt>
                <c:pt idx="8">
                  <c:v>1</c:v>
                </c:pt>
                <c:pt idx="9">
                  <c:v>1</c:v>
                </c:pt>
                <c:pt idx="10">
                  <c:v>1</c:v>
                </c:pt>
                <c:pt idx="11">
                  <c:v>1</c:v>
                </c:pt>
                <c:pt idx="12">
                  <c:v>1</c:v>
                </c:pt>
              </c:numCache>
              <c:extLst/>
            </c:numRef>
          </c:val>
          <c:smooth val="0"/>
          <c:extLst>
            <c:ext xmlns:c16="http://schemas.microsoft.com/office/drawing/2014/chart" uri="{C3380CC4-5D6E-409C-BE32-E72D297353CC}">
              <c16:uniqueId val="{00000005-BB07-4CC5-AE5A-910ABA540213}"/>
            </c:ext>
          </c:extLst>
        </c:ser>
        <c:dLbls>
          <c:showLegendKey val="0"/>
          <c:showVal val="0"/>
          <c:showCatName val="0"/>
          <c:showSerName val="0"/>
          <c:showPercent val="0"/>
          <c:showBubbleSize val="0"/>
        </c:dLbls>
        <c:marker val="1"/>
        <c:smooth val="0"/>
        <c:axId val="622501688"/>
        <c:axId val="622502048"/>
      </c:lineChart>
      <c:catAx>
        <c:axId val="622501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22502048"/>
        <c:crosses val="autoZero"/>
        <c:auto val="1"/>
        <c:lblAlgn val="ctr"/>
        <c:lblOffset val="100"/>
        <c:noMultiLvlLbl val="0"/>
      </c:catAx>
      <c:valAx>
        <c:axId val="6225020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rPr>
                  <a:t>[ng/m</a:t>
                </a:r>
                <a:r>
                  <a:rPr lang="pl-PL" baseline="30000">
                    <a:solidFill>
                      <a:sysClr val="windowText" lastClr="000000"/>
                    </a:solidFill>
                  </a:rPr>
                  <a:t>3</a:t>
                </a:r>
                <a:r>
                  <a:rPr lang="pl-PL">
                    <a:solidFill>
                      <a:sysClr val="windowText" lastClr="000000"/>
                    </a:solidFill>
                  </a:rPr>
                  <a:t>]</a:t>
                </a:r>
              </a:p>
            </c:rich>
          </c:tx>
          <c:layout>
            <c:manualLayout>
              <c:xMode val="edge"/>
              <c:yMode val="edge"/>
              <c:x val="5.4820230804482763E-2"/>
              <c:y val="0.27008076954298232"/>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22501688"/>
        <c:crosses val="autoZero"/>
        <c:crossBetween val="between"/>
      </c:valAx>
      <c:spPr>
        <a:noFill/>
        <a:ln>
          <a:noFill/>
        </a:ln>
        <a:effectLst/>
      </c:spPr>
    </c:plotArea>
    <c:legend>
      <c:legendPos val="b"/>
      <c:layout>
        <c:manualLayout>
          <c:xMode val="edge"/>
          <c:yMode val="edge"/>
          <c:x val="4.9999878824011267E-2"/>
          <c:y val="0.91261519393409141"/>
          <c:w val="0.9"/>
          <c:h val="5.9607028288130651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sz="1200">
          <a:latin typeface="Arial" panose="020B0604020202020204" pitchFamily="34" charset="0"/>
          <a:cs typeface="Arial" panose="020B0604020202020204" pitchFamily="34" charset="0"/>
        </a:defRPr>
      </a:pPr>
      <a:endParaRPr lang="pl-PL"/>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rPr>
              <a:t>Wskaźnik średniego narażenia na pył PM2,5</a:t>
            </a:r>
          </a:p>
        </c:rich>
      </c:tx>
      <c:overlay val="0"/>
      <c:spPr>
        <a:noFill/>
        <a:ln>
          <a:noFill/>
        </a:ln>
        <a:effectLst/>
      </c:spPr>
      <c:txPr>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manualLayout>
          <c:layoutTarget val="inner"/>
          <c:xMode val="edge"/>
          <c:yMode val="edge"/>
          <c:x val="0.10497723999453341"/>
          <c:y val="0.21789519731086246"/>
          <c:w val="0.87054567945361971"/>
          <c:h val="0.37154809596168897"/>
        </c:manualLayout>
      </c:layout>
      <c:barChart>
        <c:barDir val="col"/>
        <c:grouping val="clustered"/>
        <c:varyColors val="0"/>
        <c:ser>
          <c:idx val="0"/>
          <c:order val="0"/>
          <c:tx>
            <c:strRef>
              <c:f>'PM2,5_wykr'!$F$12</c:f>
              <c:strCache>
                <c:ptCount val="1"/>
                <c:pt idx="0">
                  <c:v>wskaźnik średniego narażenia</c:v>
                </c:pt>
              </c:strCache>
            </c:strRef>
          </c:tx>
          <c:spPr>
            <a:pattFill prst="dkUpDiag">
              <a:fgClr>
                <a:srgbClr val="384DE5"/>
              </a:fgClr>
              <a:bgClr>
                <a:schemeClr val="bg1"/>
              </a:bgClr>
            </a:pattFill>
            <a:ln>
              <a:noFill/>
            </a:ln>
            <a:effectLst/>
          </c:spPr>
          <c:invertIfNegative val="0"/>
          <c:dLbls>
            <c:dLbl>
              <c:idx val="0"/>
              <c:layout>
                <c:manualLayout>
                  <c:x val="-2.5462668816039986E-17"/>
                  <c:y val="0.1805555555555555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087-4A6E-89DB-0373C42DC1D2}"/>
                </c:ext>
              </c:extLst>
            </c:dLbl>
            <c:dLbl>
              <c:idx val="1"/>
              <c:layout>
                <c:manualLayout>
                  <c:x val="0"/>
                  <c:y val="0.1250000000000000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087-4A6E-89DB-0373C42DC1D2}"/>
                </c:ext>
              </c:extLst>
            </c:dLbl>
            <c:dLbl>
              <c:idx val="2"/>
              <c:layout>
                <c:manualLayout>
                  <c:x val="-1.0185067526415994E-16"/>
                  <c:y val="0.1388888888888888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087-4A6E-89DB-0373C42DC1D2}"/>
                </c:ext>
              </c:extLst>
            </c:dLbl>
            <c:dLbl>
              <c:idx val="3"/>
              <c:layout>
                <c:manualLayout>
                  <c:x val="2.7777777777777779E-3"/>
                  <c:y val="0.1435185185185185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087-4A6E-89DB-0373C42DC1D2}"/>
                </c:ext>
              </c:extLst>
            </c:dLbl>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'PM2,5_wykr'!$G$11:$J$11</c:f>
              <c:numCache>
                <c:formatCode>General</c:formatCode>
                <c:ptCount val="4"/>
                <c:pt idx="0">
                  <c:v>2018</c:v>
                </c:pt>
                <c:pt idx="1">
                  <c:v>2019</c:v>
                </c:pt>
                <c:pt idx="2">
                  <c:v>2020</c:v>
                </c:pt>
                <c:pt idx="3">
                  <c:v>2021</c:v>
                </c:pt>
              </c:numCache>
            </c:numRef>
          </c:cat>
          <c:val>
            <c:numRef>
              <c:f>'PM2,5_wykr'!$G$12:$J$12</c:f>
              <c:numCache>
                <c:formatCode>0</c:formatCode>
                <c:ptCount val="4"/>
                <c:pt idx="0">
                  <c:v>23</c:v>
                </c:pt>
                <c:pt idx="1">
                  <c:v>21</c:v>
                </c:pt>
                <c:pt idx="2">
                  <c:v>18</c:v>
                </c:pt>
                <c:pt idx="3">
                  <c:v>16</c:v>
                </c:pt>
              </c:numCache>
            </c:numRef>
          </c:val>
          <c:extLst>
            <c:ext xmlns:c16="http://schemas.microsoft.com/office/drawing/2014/chart" uri="{C3380CC4-5D6E-409C-BE32-E72D297353CC}">
              <c16:uniqueId val="{00000004-C087-4A6E-89DB-0373C42DC1D2}"/>
            </c:ext>
          </c:extLst>
        </c:ser>
        <c:dLbls>
          <c:showLegendKey val="0"/>
          <c:showVal val="0"/>
          <c:showCatName val="0"/>
          <c:showSerName val="0"/>
          <c:showPercent val="0"/>
          <c:showBubbleSize val="0"/>
        </c:dLbls>
        <c:gapWidth val="219"/>
        <c:overlap val="-27"/>
        <c:axId val="639375968"/>
        <c:axId val="639378488"/>
      </c:barChart>
      <c:lineChart>
        <c:grouping val="standard"/>
        <c:varyColors val="0"/>
        <c:ser>
          <c:idx val="1"/>
          <c:order val="1"/>
          <c:tx>
            <c:strRef>
              <c:f>'PM2,5_wykr'!$F$13</c:f>
              <c:strCache>
                <c:ptCount val="1"/>
                <c:pt idx="0">
                  <c:v>krajowy wskaźnik średniego narażenia</c:v>
                </c:pt>
              </c:strCache>
            </c:strRef>
          </c:tx>
          <c:spPr>
            <a:ln w="28575" cap="rnd">
              <a:solidFill>
                <a:srgbClr val="E10E0E"/>
              </a:solidFill>
              <a:round/>
            </a:ln>
            <a:effectLst/>
          </c:spPr>
          <c:marker>
            <c:symbol val="circle"/>
            <c:size val="5"/>
            <c:spPr>
              <a:solidFill>
                <a:srgbClr val="E10E0E"/>
              </a:solidFill>
              <a:ln w="9525">
                <a:solidFill>
                  <a:srgbClr val="E10E0E"/>
                </a:solidFill>
              </a:ln>
              <a:effectLst/>
            </c:spPr>
          </c:marker>
          <c:dLbls>
            <c:dLbl>
              <c:idx val="0"/>
              <c:layout>
                <c:manualLayout>
                  <c:x val="-3.6111111111111108E-2"/>
                  <c:y val="-5.55555555555555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087-4A6E-89DB-0373C42DC1D2}"/>
                </c:ext>
              </c:extLst>
            </c:dLbl>
            <c:dLbl>
              <c:idx val="1"/>
              <c:layout>
                <c:manualLayout>
                  <c:x val="-3.3333333333333333E-2"/>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087-4A6E-89DB-0373C42DC1D2}"/>
                </c:ext>
              </c:extLst>
            </c:dLbl>
            <c:dLbl>
              <c:idx val="2"/>
              <c:layout>
                <c:manualLayout>
                  <c:x val="-2.777777777777788E-2"/>
                  <c:y val="-4.62962962962963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087-4A6E-89DB-0373C42DC1D2}"/>
                </c:ext>
              </c:extLst>
            </c:dLbl>
            <c:dLbl>
              <c:idx val="3"/>
              <c:layout>
                <c:manualLayout>
                  <c:x val="-3.3333333333333437E-2"/>
                  <c:y val="-4.62962962962962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087-4A6E-89DB-0373C42DC1D2}"/>
                </c:ext>
              </c:extLst>
            </c:dLbl>
            <c:spPr>
              <a:noFill/>
              <a:ln>
                <a:noFill/>
              </a:ln>
              <a:effectLst/>
            </c:spPr>
            <c:txPr>
              <a:bodyPr rot="0" spcFirstLastPara="1" vertOverflow="ellipsis" vert="horz" wrap="square" anchor="ctr" anchorCtr="1"/>
              <a:lstStyle/>
              <a:p>
                <a:pPr>
                  <a:defRPr sz="1200" b="1" i="0" u="none" strike="noStrike" kern="1200" baseline="0">
                    <a:solidFill>
                      <a:srgbClr val="E10E0E"/>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'PM2,5_wykr'!$G$11:$J$11</c:f>
              <c:numCache>
                <c:formatCode>General</c:formatCode>
                <c:ptCount val="4"/>
                <c:pt idx="0">
                  <c:v>2018</c:v>
                </c:pt>
                <c:pt idx="1">
                  <c:v>2019</c:v>
                </c:pt>
                <c:pt idx="2">
                  <c:v>2020</c:v>
                </c:pt>
                <c:pt idx="3">
                  <c:v>2021</c:v>
                </c:pt>
              </c:numCache>
            </c:numRef>
          </c:cat>
          <c:val>
            <c:numRef>
              <c:f>'PM2,5_wykr'!$G$13:$J$13</c:f>
              <c:numCache>
                <c:formatCode>0</c:formatCode>
                <c:ptCount val="4"/>
                <c:pt idx="0">
                  <c:v>22</c:v>
                </c:pt>
                <c:pt idx="1">
                  <c:v>21</c:v>
                </c:pt>
                <c:pt idx="2">
                  <c:v>19</c:v>
                </c:pt>
                <c:pt idx="3">
                  <c:v>17</c:v>
                </c:pt>
              </c:numCache>
            </c:numRef>
          </c:val>
          <c:smooth val="0"/>
          <c:extLst>
            <c:ext xmlns:c16="http://schemas.microsoft.com/office/drawing/2014/chart" uri="{C3380CC4-5D6E-409C-BE32-E72D297353CC}">
              <c16:uniqueId val="{00000009-C087-4A6E-89DB-0373C42DC1D2}"/>
            </c:ext>
          </c:extLst>
        </c:ser>
        <c:dLbls>
          <c:showLegendKey val="0"/>
          <c:showVal val="0"/>
          <c:showCatName val="0"/>
          <c:showSerName val="0"/>
          <c:showPercent val="0"/>
          <c:showBubbleSize val="0"/>
        </c:dLbls>
        <c:marker val="1"/>
        <c:smooth val="0"/>
        <c:axId val="639375968"/>
        <c:axId val="639378488"/>
      </c:lineChart>
      <c:catAx>
        <c:axId val="639375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39378488"/>
        <c:crosses val="autoZero"/>
        <c:auto val="1"/>
        <c:lblAlgn val="ctr"/>
        <c:lblOffset val="100"/>
        <c:noMultiLvlLbl val="0"/>
      </c:catAx>
      <c:valAx>
        <c:axId val="6393784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rPr>
                  <a:t>[</a:t>
                </a:r>
                <a:r>
                  <a:rPr lang="pl-PL" sz="1200" b="0" i="0" u="none" strike="noStrike" baseline="0">
                    <a:solidFill>
                      <a:sysClr val="windowText" lastClr="000000"/>
                    </a:solidFill>
                    <a:effectLst/>
                  </a:rPr>
                  <a:t>μ</a:t>
                </a:r>
                <a:r>
                  <a:rPr lang="pl-PL">
                    <a:solidFill>
                      <a:sysClr val="windowText" lastClr="000000"/>
                    </a:solidFill>
                  </a:rPr>
                  <a:t>gm/</a:t>
                </a:r>
                <a:r>
                  <a:rPr lang="pl-PL" baseline="30000">
                    <a:solidFill>
                      <a:sysClr val="windowText" lastClr="000000"/>
                    </a:solidFill>
                  </a:rPr>
                  <a:t>3</a:t>
                </a:r>
                <a:r>
                  <a:rPr lang="pl-PL">
                    <a:solidFill>
                      <a:sysClr val="windowText" lastClr="000000"/>
                    </a:solidFill>
                  </a:rPr>
                  <a:t>]</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39375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sz="1200">
          <a:latin typeface="Arial" panose="020B0604020202020204" pitchFamily="34" charset="0"/>
          <a:cs typeface="Arial" panose="020B0604020202020204" pitchFamily="34" charset="0"/>
        </a:defRPr>
      </a:pPr>
      <a:endParaRPr lang="pl-PL"/>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sz="1400">
                <a:solidFill>
                  <a:sysClr val="windowText" lastClr="000000"/>
                </a:solidFill>
              </a:rPr>
              <a:t>Obszary przekroczeń stężeń średniorocznych pyłu PM2,5 </a:t>
            </a:r>
          </a:p>
        </c:rich>
      </c:tx>
      <c:overlay val="0"/>
      <c:spPr>
        <a:noFill/>
        <a:ln>
          <a:noFill/>
        </a:ln>
        <a:effectLst/>
      </c:spPr>
      <c:txPr>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manualLayout>
          <c:layoutTarget val="inner"/>
          <c:xMode val="edge"/>
          <c:yMode val="edge"/>
          <c:x val="0.16307330049173868"/>
          <c:y val="0.24914370078740158"/>
          <c:w val="0.61307715119083972"/>
          <c:h val="0.42583223972003498"/>
        </c:manualLayout>
      </c:layout>
      <c:barChart>
        <c:barDir val="col"/>
        <c:grouping val="clustered"/>
        <c:varyColors val="0"/>
        <c:ser>
          <c:idx val="2"/>
          <c:order val="2"/>
          <c:tx>
            <c:strRef>
              <c:f>'obszary przekr podkarp'!$B$20</c:f>
              <c:strCache>
                <c:ptCount val="1"/>
                <c:pt idx="0">
                  <c:v>powierzchnia obszarów przekroczeń w województwie</c:v>
                </c:pt>
              </c:strCache>
            </c:strRef>
          </c:tx>
          <c:spPr>
            <a:pattFill prst="narHorz">
              <a:fgClr>
                <a:srgbClr val="6F7E0E"/>
              </a:fgClr>
              <a:bgClr>
                <a:schemeClr val="bg1"/>
              </a:bgClr>
            </a:pattFill>
            <a:ln>
              <a:noFill/>
            </a:ln>
            <a:effectLst/>
          </c:spPr>
          <c:invertIfNegative val="0"/>
          <c:cat>
            <c:numRef>
              <c:f>'obszary przekr podkarp'!$D$17:$H$17</c:f>
              <c:numCache>
                <c:formatCode>General</c:formatCode>
                <c:ptCount val="5"/>
                <c:pt idx="0">
                  <c:v>2018</c:v>
                </c:pt>
                <c:pt idx="1">
                  <c:v>2019</c:v>
                </c:pt>
                <c:pt idx="2">
                  <c:v>2020</c:v>
                </c:pt>
                <c:pt idx="3">
                  <c:v>2021</c:v>
                </c:pt>
                <c:pt idx="4">
                  <c:v>2022</c:v>
                </c:pt>
              </c:numCache>
            </c:numRef>
          </c:cat>
          <c:val>
            <c:numRef>
              <c:f>'obszary przekr podkarp'!$D$20:$H$20</c:f>
              <c:numCache>
                <c:formatCode>_-* #\ ##0.0_-;\-* #\ ##0.0_-;_-* "-"??_-;_-@_-</c:formatCode>
                <c:ptCount val="5"/>
                <c:pt idx="0">
                  <c:v>810.5</c:v>
                </c:pt>
                <c:pt idx="1">
                  <c:v>116.1</c:v>
                </c:pt>
                <c:pt idx="2">
                  <c:v>25.799999999999997</c:v>
                </c:pt>
                <c:pt idx="3">
                  <c:v>75.3</c:v>
                </c:pt>
                <c:pt idx="4">
                  <c:v>0</c:v>
                </c:pt>
              </c:numCache>
            </c:numRef>
          </c:val>
          <c:extLst>
            <c:ext xmlns:c16="http://schemas.microsoft.com/office/drawing/2014/chart" uri="{C3380CC4-5D6E-409C-BE32-E72D297353CC}">
              <c16:uniqueId val="{00000000-A751-4009-B627-09834B444203}"/>
            </c:ext>
          </c:extLst>
        </c:ser>
        <c:dLbls>
          <c:showLegendKey val="0"/>
          <c:showVal val="0"/>
          <c:showCatName val="0"/>
          <c:showSerName val="0"/>
          <c:showPercent val="0"/>
          <c:showBubbleSize val="0"/>
        </c:dLbls>
        <c:gapWidth val="219"/>
        <c:axId val="357697312"/>
        <c:axId val="357698392"/>
        <c:extLst>
          <c:ext xmlns:c15="http://schemas.microsoft.com/office/drawing/2012/chart" uri="{02D57815-91ED-43cb-92C2-25804820EDAC}">
            <c15:filteredBarSeries>
              <c15:ser>
                <c:idx val="0"/>
                <c:order val="0"/>
                <c:tx>
                  <c:strRef>
                    <c:extLst>
                      <c:ext uri="{02D57815-91ED-43cb-92C2-25804820EDAC}">
                        <c15:formulaRef>
                          <c15:sqref>'obszary przekr podkarp'!$C$18</c15:sqref>
                        </c15:formulaRef>
                      </c:ext>
                    </c:extLst>
                    <c:strCache>
                      <c:ptCount val="1"/>
                      <c:pt idx="0">
                        <c:v>miasto Rzeszów</c:v>
                      </c:pt>
                    </c:strCache>
                  </c:strRef>
                </c:tx>
                <c:spPr>
                  <a:solidFill>
                    <a:schemeClr val="accent1"/>
                  </a:solidFill>
                  <a:ln>
                    <a:noFill/>
                  </a:ln>
                  <a:effectLst/>
                </c:spPr>
                <c:invertIfNegative val="0"/>
                <c:cat>
                  <c:numRef>
                    <c:extLst>
                      <c:ext uri="{02D57815-91ED-43cb-92C2-25804820EDAC}">
                        <c15:formulaRef>
                          <c15:sqref>'obszary przekr podkarp'!$D$17:$H$17</c15:sqref>
                        </c15:formulaRef>
                      </c:ext>
                    </c:extLst>
                    <c:numCache>
                      <c:formatCode>General</c:formatCode>
                      <c:ptCount val="5"/>
                      <c:pt idx="0">
                        <c:v>2018</c:v>
                      </c:pt>
                      <c:pt idx="1">
                        <c:v>2019</c:v>
                      </c:pt>
                      <c:pt idx="2">
                        <c:v>2020</c:v>
                      </c:pt>
                      <c:pt idx="3">
                        <c:v>2021</c:v>
                      </c:pt>
                      <c:pt idx="4">
                        <c:v>2022</c:v>
                      </c:pt>
                    </c:numCache>
                  </c:numRef>
                </c:cat>
                <c:val>
                  <c:numRef>
                    <c:extLst>
                      <c:ext uri="{02D57815-91ED-43cb-92C2-25804820EDAC}">
                        <c15:formulaRef>
                          <c15:sqref>'obszary przekr podkarp'!$D$18:$H$18</c15:sqref>
                        </c15:formulaRef>
                      </c:ext>
                    </c:extLst>
                    <c:numCache>
                      <c:formatCode>General</c:formatCode>
                      <c:ptCount val="5"/>
                      <c:pt idx="0" formatCode="_-* #\ ##0.0_-;\-* #\ ##0.0_-;_-* &quot;-&quot;??_-;_-@_-">
                        <c:v>120</c:v>
                      </c:pt>
                      <c:pt idx="2" formatCode="_-* #\ ##0.0_-;\-* #\ ##0.0_-;_-* &quot;-&quot;??_-;_-@_-">
                        <c:v>0.9</c:v>
                      </c:pt>
                      <c:pt idx="3" formatCode="_-* #\ ##0.0_-;\-* #\ ##0.0_-;_-* &quot;-&quot;??_-;_-@_-">
                        <c:v>10.8</c:v>
                      </c:pt>
                    </c:numCache>
                  </c:numRef>
                </c:val>
                <c:extLst>
                  <c:ext xmlns:c16="http://schemas.microsoft.com/office/drawing/2014/chart" uri="{C3380CC4-5D6E-409C-BE32-E72D297353CC}">
                    <c16:uniqueId val="{00000002-A751-4009-B627-09834B444203}"/>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'obszary przekr podkarp'!$C$19</c15:sqref>
                        </c15:formulaRef>
                      </c:ext>
                    </c:extLst>
                    <c:strCache>
                      <c:ptCount val="1"/>
                      <c:pt idx="0">
                        <c:v>strefa podkarpacka</c:v>
                      </c:pt>
                    </c:strCache>
                  </c:strRef>
                </c:tx>
                <c:spPr>
                  <a:solidFill>
                    <a:schemeClr val="accent2"/>
                  </a:solidFill>
                  <a:ln>
                    <a:noFill/>
                  </a:ln>
                  <a:effectLst/>
                </c:spPr>
                <c:invertIfNegative val="0"/>
                <c:cat>
                  <c:numRef>
                    <c:extLst xmlns:c15="http://schemas.microsoft.com/office/drawing/2012/chart">
                      <c:ext xmlns:c15="http://schemas.microsoft.com/office/drawing/2012/chart" uri="{02D57815-91ED-43cb-92C2-25804820EDAC}">
                        <c15:formulaRef>
                          <c15:sqref>'obszary przekr podkarp'!$D$17:$H$17</c15:sqref>
                        </c15:formulaRef>
                      </c:ext>
                    </c:extLst>
                    <c:numCache>
                      <c:formatCode>General</c:formatCode>
                      <c:ptCount val="5"/>
                      <c:pt idx="0">
                        <c:v>2018</c:v>
                      </c:pt>
                      <c:pt idx="1">
                        <c:v>2019</c:v>
                      </c:pt>
                      <c:pt idx="2">
                        <c:v>2020</c:v>
                      </c:pt>
                      <c:pt idx="3">
                        <c:v>2021</c:v>
                      </c:pt>
                      <c:pt idx="4">
                        <c:v>2022</c:v>
                      </c:pt>
                    </c:numCache>
                  </c:numRef>
                </c:cat>
                <c:val>
                  <c:numRef>
                    <c:extLst xmlns:c15="http://schemas.microsoft.com/office/drawing/2012/chart">
                      <c:ext xmlns:c15="http://schemas.microsoft.com/office/drawing/2012/chart" uri="{02D57815-91ED-43cb-92C2-25804820EDAC}">
                        <c15:formulaRef>
                          <c15:sqref>'obszary przekr podkarp'!$D$19:$H$19</c15:sqref>
                        </c15:formulaRef>
                      </c:ext>
                    </c:extLst>
                    <c:numCache>
                      <c:formatCode>_-* #\ ##0.0_-;\-* #\ ##0.0_-;_-* "-"??_-;_-@_-</c:formatCode>
                      <c:ptCount val="5"/>
                      <c:pt idx="0">
                        <c:v>690.5</c:v>
                      </c:pt>
                      <c:pt idx="1">
                        <c:v>116.1</c:v>
                      </c:pt>
                      <c:pt idx="2">
                        <c:v>24.9</c:v>
                      </c:pt>
                      <c:pt idx="3">
                        <c:v>64.5</c:v>
                      </c:pt>
                    </c:numCache>
                  </c:numRef>
                </c:val>
                <c:extLst xmlns:c15="http://schemas.microsoft.com/office/drawing/2012/chart">
                  <c:ext xmlns:c16="http://schemas.microsoft.com/office/drawing/2014/chart" uri="{C3380CC4-5D6E-409C-BE32-E72D297353CC}">
                    <c16:uniqueId val="{00000003-A751-4009-B627-09834B444203}"/>
                  </c:ext>
                </c:extLst>
              </c15:ser>
            </c15:filteredBarSeries>
          </c:ext>
        </c:extLst>
      </c:barChart>
      <c:lineChart>
        <c:grouping val="standard"/>
        <c:varyColors val="0"/>
        <c:ser>
          <c:idx val="3"/>
          <c:order val="3"/>
          <c:tx>
            <c:strRef>
              <c:f>'obszary przekr podkarp'!$B$21</c:f>
              <c:strCache>
                <c:ptCount val="1"/>
                <c:pt idx="0">
                  <c:v>ludność narażona w województwie</c:v>
                </c:pt>
              </c:strCache>
            </c:strRef>
          </c:tx>
          <c:spPr>
            <a:ln w="28575" cap="rnd">
              <a:solidFill>
                <a:srgbClr val="D61F8A"/>
              </a:solidFill>
              <a:round/>
            </a:ln>
            <a:effectLst/>
          </c:spPr>
          <c:marker>
            <c:symbol val="none"/>
          </c:marker>
          <c:cat>
            <c:numRef>
              <c:f>'obszary przekr podkarp'!$D$17:$H$17</c:f>
              <c:numCache>
                <c:formatCode>General</c:formatCode>
                <c:ptCount val="5"/>
                <c:pt idx="0">
                  <c:v>2018</c:v>
                </c:pt>
                <c:pt idx="1">
                  <c:v>2019</c:v>
                </c:pt>
                <c:pt idx="2">
                  <c:v>2020</c:v>
                </c:pt>
                <c:pt idx="3">
                  <c:v>2021</c:v>
                </c:pt>
                <c:pt idx="4">
                  <c:v>2022</c:v>
                </c:pt>
              </c:numCache>
            </c:numRef>
          </c:cat>
          <c:val>
            <c:numRef>
              <c:f>'obszary przekr podkarp'!$D$21:$H$21</c:f>
              <c:numCache>
                <c:formatCode>_-* #\ ##0_-;\-* #\ ##0_-;_-* "-"??_-;_-@_-</c:formatCode>
                <c:ptCount val="5"/>
                <c:pt idx="0">
                  <c:v>777028</c:v>
                </c:pt>
                <c:pt idx="1">
                  <c:v>199601</c:v>
                </c:pt>
                <c:pt idx="2">
                  <c:v>40945</c:v>
                </c:pt>
                <c:pt idx="3">
                  <c:v>158660</c:v>
                </c:pt>
                <c:pt idx="4">
                  <c:v>0</c:v>
                </c:pt>
              </c:numCache>
            </c:numRef>
          </c:val>
          <c:smooth val="0"/>
          <c:extLst>
            <c:ext xmlns:c16="http://schemas.microsoft.com/office/drawing/2014/chart" uri="{C3380CC4-5D6E-409C-BE32-E72D297353CC}">
              <c16:uniqueId val="{00000001-A751-4009-B627-09834B444203}"/>
            </c:ext>
          </c:extLst>
        </c:ser>
        <c:dLbls>
          <c:showLegendKey val="0"/>
          <c:showVal val="0"/>
          <c:showCatName val="0"/>
          <c:showSerName val="0"/>
          <c:showPercent val="0"/>
          <c:showBubbleSize val="0"/>
        </c:dLbls>
        <c:marker val="1"/>
        <c:smooth val="0"/>
        <c:axId val="665361672"/>
        <c:axId val="665361312"/>
      </c:lineChart>
      <c:catAx>
        <c:axId val="357697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357698392"/>
        <c:crosses val="autoZero"/>
        <c:auto val="1"/>
        <c:lblAlgn val="ctr"/>
        <c:lblOffset val="100"/>
        <c:noMultiLvlLbl val="0"/>
      </c:catAx>
      <c:valAx>
        <c:axId val="3576983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sz="1200" b="0" i="0" u="none" strike="noStrike" kern="1200" baseline="0">
                    <a:solidFill>
                      <a:sysClr val="windowText" lastClr="000000"/>
                    </a:solidFill>
                    <a:latin typeface="Arial" panose="020B0604020202020204" pitchFamily="34" charset="0"/>
                    <a:cs typeface="Arial" panose="020B0604020202020204" pitchFamily="34" charset="0"/>
                  </a:rPr>
                  <a:t>powierzchnia [km</a:t>
                </a:r>
                <a:r>
                  <a:rPr lang="pl-PL" sz="1200" b="0" i="0" u="none" strike="noStrike" kern="1200" baseline="30000">
                    <a:solidFill>
                      <a:sysClr val="windowText" lastClr="000000"/>
                    </a:solidFill>
                    <a:latin typeface="Arial" panose="020B0604020202020204" pitchFamily="34" charset="0"/>
                    <a:cs typeface="Arial" panose="020B0604020202020204" pitchFamily="34" charset="0"/>
                  </a:rPr>
                  <a:t>2</a:t>
                </a:r>
                <a:r>
                  <a:rPr lang="pl-PL" sz="1200" b="0" i="0" u="none" strike="noStrike" kern="1200" baseline="0">
                    <a:solidFill>
                      <a:sysClr val="windowText" lastClr="000000"/>
                    </a:solidFill>
                    <a:latin typeface="Arial" panose="020B0604020202020204" pitchFamily="34" charset="0"/>
                    <a:cs typeface="Arial" panose="020B0604020202020204" pitchFamily="34" charset="0"/>
                  </a:rPr>
                  <a:t>]</a:t>
                </a:r>
              </a:p>
            </c:rich>
          </c:tx>
          <c:layout>
            <c:manualLayout>
              <c:xMode val="edge"/>
              <c:yMode val="edge"/>
              <c:x val="2.5171356109997205E-2"/>
              <c:y val="0.2074770341207349"/>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357697312"/>
        <c:crosses val="autoZero"/>
        <c:crossBetween val="between"/>
      </c:valAx>
      <c:valAx>
        <c:axId val="665361312"/>
        <c:scaling>
          <c:orientation val="minMax"/>
        </c:scaling>
        <c:delete val="0"/>
        <c:axPos val="r"/>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sz="1200" b="0" i="0" u="none" strike="noStrike" kern="1200" baseline="0">
                    <a:solidFill>
                      <a:sysClr val="windowText" lastClr="000000"/>
                    </a:solidFill>
                    <a:latin typeface="Arial" panose="020B0604020202020204" pitchFamily="34" charset="0"/>
                    <a:cs typeface="Arial" panose="020B0604020202020204" pitchFamily="34" charset="0"/>
                  </a:rPr>
                  <a:t>liczba ludności narażonej  [osób]</a:t>
                </a:r>
              </a:p>
            </c:rich>
          </c:tx>
          <c:layout>
            <c:manualLayout>
              <c:xMode val="edge"/>
              <c:yMode val="edge"/>
              <c:x val="0.93029792017987634"/>
              <c:y val="0.19358814523184606"/>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_-* #\ ##0_-;\-* #\ ##0_-;_-* &quot;-&quot;??_-;_-@_-"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65361672"/>
        <c:crosses val="max"/>
        <c:crossBetween val="between"/>
      </c:valAx>
      <c:catAx>
        <c:axId val="665361672"/>
        <c:scaling>
          <c:orientation val="minMax"/>
        </c:scaling>
        <c:delete val="1"/>
        <c:axPos val="b"/>
        <c:numFmt formatCode="General" sourceLinked="1"/>
        <c:majorTickMark val="out"/>
        <c:minorTickMark val="none"/>
        <c:tickLblPos val="nextTo"/>
        <c:crossAx val="66536131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latin typeface="Arial" panose="020B0604020202020204" pitchFamily="34" charset="0"/>
          <a:cs typeface="Arial" panose="020B0604020202020204" pitchFamily="34" charset="0"/>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5"/>
          <c:order val="0"/>
          <c:tx>
            <c:v>2018</c:v>
          </c:tx>
          <c:spPr>
            <a:pattFill prst="dkUpDiag">
              <a:fgClr>
                <a:srgbClr val="384DE5"/>
              </a:fgClr>
              <a:bgClr>
                <a:schemeClr val="bg1"/>
              </a:bgClr>
            </a:pattFill>
            <a:ln>
              <a:noFill/>
            </a:ln>
            <a:effectLst/>
          </c:spPr>
          <c:invertIfNegative val="0"/>
          <c:cat>
            <c:strRef>
              <c:f>'temperatura 10 lat'!$K$3:$K$14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'temperatura 10 lat'!$Q$3:$Q$14</c:f>
              <c:numCache>
                <c:formatCode>General</c:formatCode>
                <c:ptCount val="12"/>
                <c:pt idx="0">
                  <c:v>0.8</c:v>
                </c:pt>
                <c:pt idx="1">
                  <c:v>-3.7</c:v>
                </c:pt>
                <c:pt idx="2">
                  <c:v>0.3</c:v>
                </c:pt>
                <c:pt idx="3">
                  <c:v>14</c:v>
                </c:pt>
                <c:pt idx="4">
                  <c:v>17</c:v>
                </c:pt>
                <c:pt idx="5">
                  <c:v>18.5</c:v>
                </c:pt>
                <c:pt idx="6">
                  <c:v>20.100000000000001</c:v>
                </c:pt>
                <c:pt idx="7">
                  <c:v>20.3</c:v>
                </c:pt>
                <c:pt idx="8">
                  <c:v>15.5</c:v>
                </c:pt>
                <c:pt idx="9">
                  <c:v>10.6</c:v>
                </c:pt>
                <c:pt idx="10">
                  <c:v>4.4000000000000004</c:v>
                </c:pt>
                <c:pt idx="11">
                  <c:v>0.7</c:v>
                </c:pt>
              </c:numCache>
            </c:numRef>
          </c:val>
          <c:extLst>
            <c:ext xmlns:c16="http://schemas.microsoft.com/office/drawing/2014/chart" uri="{C3380CC4-5D6E-409C-BE32-E72D297353CC}">
              <c16:uniqueId val="{00000000-C692-41C0-883C-00956167AD15}"/>
            </c:ext>
          </c:extLst>
        </c:ser>
        <c:ser>
          <c:idx val="6"/>
          <c:order val="1"/>
          <c:tx>
            <c:v>2019</c:v>
          </c:tx>
          <c:spPr>
            <a:pattFill prst="dkDnDiag">
              <a:fgClr>
                <a:srgbClr val="E10E0E"/>
              </a:fgClr>
              <a:bgClr>
                <a:schemeClr val="bg1"/>
              </a:bgClr>
            </a:pattFill>
            <a:ln>
              <a:noFill/>
            </a:ln>
            <a:effectLst/>
          </c:spPr>
          <c:invertIfNegative val="0"/>
          <c:cat>
            <c:strRef>
              <c:f>'temperatura 10 lat'!$K$3:$K$14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'temperatura 10 lat'!$R$3:$R$14</c:f>
              <c:numCache>
                <c:formatCode>General</c:formatCode>
                <c:ptCount val="12"/>
                <c:pt idx="0">
                  <c:v>-2.7</c:v>
                </c:pt>
                <c:pt idx="1">
                  <c:v>3.2</c:v>
                </c:pt>
                <c:pt idx="2">
                  <c:v>5.7</c:v>
                </c:pt>
                <c:pt idx="3">
                  <c:v>9.9</c:v>
                </c:pt>
                <c:pt idx="4">
                  <c:v>13.1</c:v>
                </c:pt>
                <c:pt idx="5">
                  <c:v>21.5</c:v>
                </c:pt>
                <c:pt idx="6">
                  <c:v>19</c:v>
                </c:pt>
                <c:pt idx="7">
                  <c:v>20.3</c:v>
                </c:pt>
                <c:pt idx="8">
                  <c:v>14.7</c:v>
                </c:pt>
                <c:pt idx="9">
                  <c:v>11.3</c:v>
                </c:pt>
                <c:pt idx="10">
                  <c:v>6.4</c:v>
                </c:pt>
                <c:pt idx="11">
                  <c:v>3.4</c:v>
                </c:pt>
              </c:numCache>
            </c:numRef>
          </c:val>
          <c:extLst>
            <c:ext xmlns:c16="http://schemas.microsoft.com/office/drawing/2014/chart" uri="{C3380CC4-5D6E-409C-BE32-E72D297353CC}">
              <c16:uniqueId val="{00000001-C692-41C0-883C-00956167AD15}"/>
            </c:ext>
          </c:extLst>
        </c:ser>
        <c:ser>
          <c:idx val="7"/>
          <c:order val="2"/>
          <c:tx>
            <c:v>2020</c:v>
          </c:tx>
          <c:spPr>
            <a:pattFill prst="openDmnd">
              <a:fgClr>
                <a:srgbClr val="035B87"/>
              </a:fgClr>
              <a:bgClr>
                <a:schemeClr val="bg1"/>
              </a:bgClr>
            </a:pattFill>
            <a:ln>
              <a:noFill/>
            </a:ln>
            <a:effectLst/>
          </c:spPr>
          <c:invertIfNegative val="0"/>
          <c:cat>
            <c:strRef>
              <c:f>'temperatura 10 lat'!$K$3:$K$14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'temperatura 10 lat'!$S$3:$S$14</c:f>
              <c:numCache>
                <c:formatCode>General</c:formatCode>
                <c:ptCount val="12"/>
                <c:pt idx="0">
                  <c:v>1.1000000000000001</c:v>
                </c:pt>
                <c:pt idx="1">
                  <c:v>3.7</c:v>
                </c:pt>
                <c:pt idx="2">
                  <c:v>5</c:v>
                </c:pt>
                <c:pt idx="3">
                  <c:v>9.5</c:v>
                </c:pt>
                <c:pt idx="4">
                  <c:v>11.6</c:v>
                </c:pt>
                <c:pt idx="5">
                  <c:v>18.399999999999999</c:v>
                </c:pt>
                <c:pt idx="6">
                  <c:v>19.3</c:v>
                </c:pt>
                <c:pt idx="7">
                  <c:v>20.399999999999999</c:v>
                </c:pt>
                <c:pt idx="8">
                  <c:v>15.4</c:v>
                </c:pt>
                <c:pt idx="9">
                  <c:v>10.9</c:v>
                </c:pt>
                <c:pt idx="10">
                  <c:v>4.9000000000000004</c:v>
                </c:pt>
                <c:pt idx="11">
                  <c:v>1</c:v>
                </c:pt>
              </c:numCache>
            </c:numRef>
          </c:val>
          <c:extLst>
            <c:ext xmlns:c16="http://schemas.microsoft.com/office/drawing/2014/chart" uri="{C3380CC4-5D6E-409C-BE32-E72D297353CC}">
              <c16:uniqueId val="{00000002-C692-41C0-883C-00956167AD15}"/>
            </c:ext>
          </c:extLst>
        </c:ser>
        <c:ser>
          <c:idx val="8"/>
          <c:order val="3"/>
          <c:tx>
            <c:v>2021</c:v>
          </c:tx>
          <c:spPr>
            <a:pattFill prst="zigZag">
              <a:fgClr>
                <a:srgbClr val="837201"/>
              </a:fgClr>
              <a:bgClr>
                <a:schemeClr val="bg1"/>
              </a:bgClr>
            </a:pattFill>
            <a:ln>
              <a:noFill/>
            </a:ln>
            <a:effectLst/>
          </c:spPr>
          <c:invertIfNegative val="0"/>
          <c:dLbls>
            <c:dLbl>
              <c:idx val="6"/>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692-41C0-883C-00956167AD15}"/>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'temperatura 10 lat'!$K$3:$K$14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'temperatura 10 lat'!$T$3:$T$14</c:f>
              <c:numCache>
                <c:formatCode>General</c:formatCode>
                <c:ptCount val="12"/>
                <c:pt idx="0">
                  <c:v>-0.6</c:v>
                </c:pt>
                <c:pt idx="1">
                  <c:v>-1.5</c:v>
                </c:pt>
                <c:pt idx="2">
                  <c:v>3.3</c:v>
                </c:pt>
                <c:pt idx="3">
                  <c:v>6.4</c:v>
                </c:pt>
                <c:pt idx="4">
                  <c:v>12.7</c:v>
                </c:pt>
                <c:pt idx="5">
                  <c:v>19.3</c:v>
                </c:pt>
                <c:pt idx="6">
                  <c:v>21.9</c:v>
                </c:pt>
                <c:pt idx="7">
                  <c:v>17.600000000000001</c:v>
                </c:pt>
                <c:pt idx="8">
                  <c:v>13.5</c:v>
                </c:pt>
                <c:pt idx="9">
                  <c:v>8.8000000000000007</c:v>
                </c:pt>
                <c:pt idx="10">
                  <c:v>5</c:v>
                </c:pt>
                <c:pt idx="11">
                  <c:v>-1.2</c:v>
                </c:pt>
              </c:numCache>
            </c:numRef>
          </c:val>
          <c:extLst>
            <c:ext xmlns:c16="http://schemas.microsoft.com/office/drawing/2014/chart" uri="{C3380CC4-5D6E-409C-BE32-E72D297353CC}">
              <c16:uniqueId val="{00000004-C692-41C0-883C-00956167AD15}"/>
            </c:ext>
          </c:extLst>
        </c:ser>
        <c:ser>
          <c:idx val="9"/>
          <c:order val="4"/>
          <c:tx>
            <c:v>2022</c:v>
          </c:tx>
          <c:spPr>
            <a:pattFill prst="sphere">
              <a:fgClr>
                <a:srgbClr val="532704"/>
              </a:fgClr>
              <a:bgClr>
                <a:schemeClr val="bg1"/>
              </a:bgClr>
            </a:pattFill>
            <a:ln>
              <a:noFill/>
            </a:ln>
            <a:effectLst/>
          </c:spPr>
          <c:invertIfNegative val="0"/>
          <c:cat>
            <c:strRef>
              <c:f>'temperatura 10 lat'!$K$3:$K$14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'temperatura 10 lat'!$U$3:$U$14</c:f>
              <c:numCache>
                <c:formatCode>General</c:formatCode>
                <c:ptCount val="12"/>
                <c:pt idx="0">
                  <c:v>0.2</c:v>
                </c:pt>
                <c:pt idx="1">
                  <c:v>3.1</c:v>
                </c:pt>
                <c:pt idx="2">
                  <c:v>3</c:v>
                </c:pt>
                <c:pt idx="3">
                  <c:v>7</c:v>
                </c:pt>
                <c:pt idx="4">
                  <c:v>14.6</c:v>
                </c:pt>
                <c:pt idx="5">
                  <c:v>19.7</c:v>
                </c:pt>
                <c:pt idx="6">
                  <c:v>19.899999999999999</c:v>
                </c:pt>
                <c:pt idx="7">
                  <c:v>20.8</c:v>
                </c:pt>
                <c:pt idx="8">
                  <c:v>13.1</c:v>
                </c:pt>
                <c:pt idx="9">
                  <c:v>11.4</c:v>
                </c:pt>
                <c:pt idx="10">
                  <c:v>4.4000000000000004</c:v>
                </c:pt>
                <c:pt idx="11">
                  <c:v>1.1000000000000001</c:v>
                </c:pt>
              </c:numCache>
            </c:numRef>
          </c:val>
          <c:extLst>
            <c:ext xmlns:c16="http://schemas.microsoft.com/office/drawing/2014/chart" uri="{C3380CC4-5D6E-409C-BE32-E72D297353CC}">
              <c16:uniqueId val="{00000005-C692-41C0-883C-00956167AD15}"/>
            </c:ext>
          </c:extLst>
        </c:ser>
        <c:dLbls>
          <c:showLegendKey val="0"/>
          <c:showVal val="0"/>
          <c:showCatName val="0"/>
          <c:showSerName val="0"/>
          <c:showPercent val="0"/>
          <c:showBubbleSize val="0"/>
        </c:dLbls>
        <c:gapWidth val="219"/>
        <c:overlap val="-27"/>
        <c:axId val="670391064"/>
        <c:axId val="670392864"/>
      </c:barChart>
      <c:catAx>
        <c:axId val="670391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70392864"/>
        <c:crosses val="autoZero"/>
        <c:auto val="1"/>
        <c:lblAlgn val="ctr"/>
        <c:lblOffset val="100"/>
        <c:noMultiLvlLbl val="0"/>
      </c:catAx>
      <c:valAx>
        <c:axId val="6703928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temperatura  [°C]</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70391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sz="1400">
                <a:solidFill>
                  <a:sysClr val="windowText" lastClr="000000"/>
                </a:solidFill>
              </a:rPr>
              <a:t>Obszary przekroczeń stężeń dobowych pyłu PM10</a:t>
            </a:r>
          </a:p>
        </c:rich>
      </c:tx>
      <c:overlay val="0"/>
      <c:spPr>
        <a:noFill/>
        <a:ln>
          <a:noFill/>
        </a:ln>
        <a:effectLst/>
      </c:spPr>
      <c:txPr>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manualLayout>
          <c:layoutTarget val="inner"/>
          <c:xMode val="edge"/>
          <c:yMode val="edge"/>
          <c:x val="0.15053091741236171"/>
          <c:y val="0.19564851268591429"/>
          <c:w val="0.62344124621693497"/>
          <c:h val="0.47932742782152221"/>
        </c:manualLayout>
      </c:layout>
      <c:barChart>
        <c:barDir val="col"/>
        <c:grouping val="clustered"/>
        <c:varyColors val="0"/>
        <c:ser>
          <c:idx val="2"/>
          <c:order val="2"/>
          <c:tx>
            <c:strRef>
              <c:f>'obszary przekr podkarp'!$C$6</c:f>
              <c:strCache>
                <c:ptCount val="1"/>
                <c:pt idx="0">
                  <c:v>powierzchnia obszarów przekroczeń w województwie</c:v>
                </c:pt>
              </c:strCache>
            </c:strRef>
          </c:tx>
          <c:spPr>
            <a:pattFill prst="dkUpDiag">
              <a:fgClr>
                <a:srgbClr val="384DE5"/>
              </a:fgClr>
              <a:bgClr>
                <a:schemeClr val="bg1"/>
              </a:bgClr>
            </a:pattFill>
            <a:ln>
              <a:noFill/>
            </a:ln>
            <a:effectLst/>
          </c:spPr>
          <c:invertIfNegative val="0"/>
          <c:cat>
            <c:numRef>
              <c:f>'obszary przekr podkarp'!$D$3:$H$3</c:f>
              <c:numCache>
                <c:formatCode>General</c:formatCode>
                <c:ptCount val="5"/>
                <c:pt idx="0">
                  <c:v>2018</c:v>
                </c:pt>
                <c:pt idx="1">
                  <c:v>2019</c:v>
                </c:pt>
                <c:pt idx="2">
                  <c:v>2020</c:v>
                </c:pt>
                <c:pt idx="3">
                  <c:v>2021</c:v>
                </c:pt>
                <c:pt idx="4">
                  <c:v>2022</c:v>
                </c:pt>
              </c:numCache>
            </c:numRef>
          </c:cat>
          <c:val>
            <c:numRef>
              <c:f>'obszary przekr podkarp'!$D$6:$H$6</c:f>
              <c:numCache>
                <c:formatCode>_-* #\ ##0.0_-;\-* #\ ##0.0_-;_-* "-"??_-;_-@_-</c:formatCode>
                <c:ptCount val="5"/>
                <c:pt idx="0">
                  <c:v>495.7</c:v>
                </c:pt>
                <c:pt idx="1">
                  <c:v>39.799999999999997</c:v>
                </c:pt>
                <c:pt idx="2">
                  <c:v>19.899999999999999</c:v>
                </c:pt>
                <c:pt idx="3">
                  <c:v>101.2</c:v>
                </c:pt>
                <c:pt idx="4">
                  <c:v>0</c:v>
                </c:pt>
              </c:numCache>
            </c:numRef>
          </c:val>
          <c:extLst>
            <c:ext xmlns:c16="http://schemas.microsoft.com/office/drawing/2014/chart" uri="{C3380CC4-5D6E-409C-BE32-E72D297353CC}">
              <c16:uniqueId val="{00000000-EFC6-424B-94EC-3306783F364D}"/>
            </c:ext>
          </c:extLst>
        </c:ser>
        <c:dLbls>
          <c:showLegendKey val="0"/>
          <c:showVal val="0"/>
          <c:showCatName val="0"/>
          <c:showSerName val="0"/>
          <c:showPercent val="0"/>
          <c:showBubbleSize val="0"/>
        </c:dLbls>
        <c:gapWidth val="219"/>
        <c:axId val="357697312"/>
        <c:axId val="357698392"/>
        <c:extLst>
          <c:ext xmlns:c15="http://schemas.microsoft.com/office/drawing/2012/chart" uri="{02D57815-91ED-43cb-92C2-25804820EDAC}">
            <c15:filteredBarSeries>
              <c15:ser>
                <c:idx val="0"/>
                <c:order val="0"/>
                <c:tx>
                  <c:strRef>
                    <c:extLst>
                      <c:ext uri="{02D57815-91ED-43cb-92C2-25804820EDAC}">
                        <c15:formulaRef>
                          <c15:sqref>'obszary przekr podkarp'!$C$4</c15:sqref>
                        </c15:formulaRef>
                      </c:ext>
                    </c:extLst>
                    <c:strCache>
                      <c:ptCount val="1"/>
                      <c:pt idx="0">
                        <c:v>miasto Rzeszów</c:v>
                      </c:pt>
                    </c:strCache>
                  </c:strRef>
                </c:tx>
                <c:spPr>
                  <a:solidFill>
                    <a:schemeClr val="accent1"/>
                  </a:solidFill>
                  <a:ln>
                    <a:noFill/>
                  </a:ln>
                  <a:effectLst/>
                </c:spPr>
                <c:invertIfNegative val="0"/>
                <c:cat>
                  <c:numRef>
                    <c:extLst>
                      <c:ext uri="{02D57815-91ED-43cb-92C2-25804820EDAC}">
                        <c15:formulaRef>
                          <c15:sqref>'obszary przekr podkarp'!$D$3:$H$3</c15:sqref>
                        </c15:formulaRef>
                      </c:ext>
                    </c:extLst>
                    <c:numCache>
                      <c:formatCode>General</c:formatCode>
                      <c:ptCount val="5"/>
                      <c:pt idx="0">
                        <c:v>2018</c:v>
                      </c:pt>
                      <c:pt idx="1">
                        <c:v>2019</c:v>
                      </c:pt>
                      <c:pt idx="2">
                        <c:v>2020</c:v>
                      </c:pt>
                      <c:pt idx="3">
                        <c:v>2021</c:v>
                      </c:pt>
                      <c:pt idx="4">
                        <c:v>2022</c:v>
                      </c:pt>
                    </c:numCache>
                  </c:numRef>
                </c:cat>
                <c:val>
                  <c:numRef>
                    <c:extLst>
                      <c:ext uri="{02D57815-91ED-43cb-92C2-25804820EDAC}">
                        <c15:formulaRef>
                          <c15:sqref>'obszary przekr podkarp'!$D$4:$H$4</c15:sqref>
                        </c15:formulaRef>
                      </c:ext>
                    </c:extLst>
                    <c:numCache>
                      <c:formatCode>General</c:formatCode>
                      <c:ptCount val="5"/>
                      <c:pt idx="0" formatCode="_-* #\ ##0.0_-;\-* #\ ##0.0_-;_-* &quot;-&quot;??_-;_-@_-">
                        <c:v>120</c:v>
                      </c:pt>
                      <c:pt idx="3" formatCode="_-* #\ ##0.0_-;\-* #\ ##0.0_-;_-* &quot;-&quot;??_-;_-@_-">
                        <c:v>14.7</c:v>
                      </c:pt>
                    </c:numCache>
                  </c:numRef>
                </c:val>
                <c:extLst>
                  <c:ext xmlns:c16="http://schemas.microsoft.com/office/drawing/2014/chart" uri="{C3380CC4-5D6E-409C-BE32-E72D297353CC}">
                    <c16:uniqueId val="{00000002-EFC6-424B-94EC-3306783F364D}"/>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'obszary przekr podkarp'!$C$5</c15:sqref>
                        </c15:formulaRef>
                      </c:ext>
                    </c:extLst>
                    <c:strCache>
                      <c:ptCount val="1"/>
                      <c:pt idx="0">
                        <c:v>strefa podkarpacka</c:v>
                      </c:pt>
                    </c:strCache>
                  </c:strRef>
                </c:tx>
                <c:spPr>
                  <a:solidFill>
                    <a:schemeClr val="accent3"/>
                  </a:solidFill>
                  <a:ln>
                    <a:noFill/>
                  </a:ln>
                  <a:effectLst/>
                </c:spPr>
                <c:invertIfNegative val="0"/>
                <c:cat>
                  <c:numRef>
                    <c:extLst xmlns:c15="http://schemas.microsoft.com/office/drawing/2012/chart">
                      <c:ext xmlns:c15="http://schemas.microsoft.com/office/drawing/2012/chart" uri="{02D57815-91ED-43cb-92C2-25804820EDAC}">
                        <c15:formulaRef>
                          <c15:sqref>'obszary przekr podkarp'!$D$3:$H$3</c15:sqref>
                        </c15:formulaRef>
                      </c:ext>
                    </c:extLst>
                    <c:numCache>
                      <c:formatCode>General</c:formatCode>
                      <c:ptCount val="5"/>
                      <c:pt idx="0">
                        <c:v>2018</c:v>
                      </c:pt>
                      <c:pt idx="1">
                        <c:v>2019</c:v>
                      </c:pt>
                      <c:pt idx="2">
                        <c:v>2020</c:v>
                      </c:pt>
                      <c:pt idx="3">
                        <c:v>2021</c:v>
                      </c:pt>
                      <c:pt idx="4">
                        <c:v>2022</c:v>
                      </c:pt>
                    </c:numCache>
                  </c:numRef>
                </c:cat>
                <c:val>
                  <c:numRef>
                    <c:extLst xmlns:c15="http://schemas.microsoft.com/office/drawing/2012/chart">
                      <c:ext xmlns:c15="http://schemas.microsoft.com/office/drawing/2012/chart" uri="{02D57815-91ED-43cb-92C2-25804820EDAC}">
                        <c15:formulaRef>
                          <c15:sqref>'obszary przekr podkarp'!$D$5:$H$5</c15:sqref>
                        </c15:formulaRef>
                      </c:ext>
                    </c:extLst>
                    <c:numCache>
                      <c:formatCode>_-* #\ ##0.0_-;\-* #\ ##0.0_-;_-* "-"??_-;_-@_-</c:formatCode>
                      <c:ptCount val="5"/>
                      <c:pt idx="0">
                        <c:v>375.7</c:v>
                      </c:pt>
                      <c:pt idx="1">
                        <c:v>39.799999999999997</c:v>
                      </c:pt>
                      <c:pt idx="2">
                        <c:v>19.899999999999999</c:v>
                      </c:pt>
                      <c:pt idx="3">
                        <c:v>86.5</c:v>
                      </c:pt>
                    </c:numCache>
                  </c:numRef>
                </c:val>
                <c:extLst xmlns:c15="http://schemas.microsoft.com/office/drawing/2012/chart">
                  <c:ext xmlns:c16="http://schemas.microsoft.com/office/drawing/2014/chart" uri="{C3380CC4-5D6E-409C-BE32-E72D297353CC}">
                    <c16:uniqueId val="{00000003-EFC6-424B-94EC-3306783F364D}"/>
                  </c:ext>
                </c:extLst>
              </c15:ser>
            </c15:filteredBarSeries>
          </c:ext>
        </c:extLst>
      </c:barChart>
      <c:lineChart>
        <c:grouping val="standard"/>
        <c:varyColors val="0"/>
        <c:ser>
          <c:idx val="3"/>
          <c:order val="3"/>
          <c:tx>
            <c:strRef>
              <c:f>'obszary przekr podkarp'!$C$7</c:f>
              <c:strCache>
                <c:ptCount val="1"/>
                <c:pt idx="0">
                  <c:v>ludność narażona w województwie</c:v>
                </c:pt>
              </c:strCache>
            </c:strRef>
          </c:tx>
          <c:spPr>
            <a:ln w="28575" cap="rnd">
              <a:solidFill>
                <a:srgbClr val="E10E0E"/>
              </a:solidFill>
              <a:round/>
            </a:ln>
            <a:effectLst/>
          </c:spPr>
          <c:marker>
            <c:symbol val="none"/>
          </c:marker>
          <c:cat>
            <c:numRef>
              <c:f>'obszary przekr podkarp'!$D$3:$H$3</c:f>
              <c:numCache>
                <c:formatCode>General</c:formatCode>
                <c:ptCount val="5"/>
                <c:pt idx="0">
                  <c:v>2018</c:v>
                </c:pt>
                <c:pt idx="1">
                  <c:v>2019</c:v>
                </c:pt>
                <c:pt idx="2">
                  <c:v>2020</c:v>
                </c:pt>
                <c:pt idx="3">
                  <c:v>2021</c:v>
                </c:pt>
                <c:pt idx="4">
                  <c:v>2022</c:v>
                </c:pt>
              </c:numCache>
            </c:numRef>
          </c:cat>
          <c:val>
            <c:numRef>
              <c:f>'obszary przekr podkarp'!$D$7:$H$7</c:f>
              <c:numCache>
                <c:formatCode>_-* #\ ##0_-;\-* #\ ##0_-;_-* "-"??_-;_-@_-</c:formatCode>
                <c:ptCount val="5"/>
                <c:pt idx="0">
                  <c:v>608699</c:v>
                </c:pt>
                <c:pt idx="1">
                  <c:v>51912</c:v>
                </c:pt>
                <c:pt idx="2">
                  <c:v>30351</c:v>
                </c:pt>
                <c:pt idx="3">
                  <c:v>166811</c:v>
                </c:pt>
                <c:pt idx="4">
                  <c:v>0</c:v>
                </c:pt>
              </c:numCache>
            </c:numRef>
          </c:val>
          <c:smooth val="0"/>
          <c:extLst>
            <c:ext xmlns:c16="http://schemas.microsoft.com/office/drawing/2014/chart" uri="{C3380CC4-5D6E-409C-BE32-E72D297353CC}">
              <c16:uniqueId val="{00000001-EFC6-424B-94EC-3306783F364D}"/>
            </c:ext>
          </c:extLst>
        </c:ser>
        <c:dLbls>
          <c:showLegendKey val="0"/>
          <c:showVal val="0"/>
          <c:showCatName val="0"/>
          <c:showSerName val="0"/>
          <c:showPercent val="0"/>
          <c:showBubbleSize val="0"/>
        </c:dLbls>
        <c:marker val="1"/>
        <c:smooth val="0"/>
        <c:axId val="665361672"/>
        <c:axId val="665361312"/>
      </c:lineChart>
      <c:catAx>
        <c:axId val="357697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357698392"/>
        <c:crosses val="autoZero"/>
        <c:auto val="1"/>
        <c:lblAlgn val="ctr"/>
        <c:lblOffset val="100"/>
        <c:noMultiLvlLbl val="0"/>
      </c:catAx>
      <c:valAx>
        <c:axId val="3576983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rPr>
                  <a:t>powierzchnia [km</a:t>
                </a:r>
                <a:r>
                  <a:rPr lang="pl-PL" baseline="30000">
                    <a:solidFill>
                      <a:sysClr val="windowText" lastClr="000000"/>
                    </a:solidFill>
                  </a:rPr>
                  <a:t>2</a:t>
                </a:r>
                <a:r>
                  <a:rPr lang="pl-PL">
                    <a:solidFill>
                      <a:sysClr val="windowText" lastClr="000000"/>
                    </a:solidFill>
                  </a:rPr>
                  <a:t>]</a:t>
                </a:r>
              </a:p>
            </c:rich>
          </c:tx>
          <c:layout>
            <c:manualLayout>
              <c:xMode val="edge"/>
              <c:yMode val="edge"/>
              <c:x val="2.0399247099104293E-2"/>
              <c:y val="0.15408537474482356"/>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357697312"/>
        <c:crosses val="autoZero"/>
        <c:crossBetween val="between"/>
      </c:valAx>
      <c:valAx>
        <c:axId val="665361312"/>
        <c:scaling>
          <c:orientation val="minMax"/>
        </c:scaling>
        <c:delete val="0"/>
        <c:axPos val="r"/>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rPr>
                  <a:t>liczba ludności narażonej  [osób]</a:t>
                </a:r>
              </a:p>
            </c:rich>
          </c:tx>
          <c:layout>
            <c:manualLayout>
              <c:xMode val="edge"/>
              <c:yMode val="edge"/>
              <c:x val="0.91125901275651688"/>
              <c:y val="0.1076855497229513"/>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_-* #\ ##0_-;\-* #\ ##0_-;_-* &quot;-&quot;??_-;_-@_-"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65361672"/>
        <c:crosses val="max"/>
        <c:crossBetween val="between"/>
      </c:valAx>
      <c:catAx>
        <c:axId val="665361672"/>
        <c:scaling>
          <c:orientation val="minMax"/>
        </c:scaling>
        <c:delete val="1"/>
        <c:axPos val="b"/>
        <c:numFmt formatCode="General" sourceLinked="1"/>
        <c:majorTickMark val="out"/>
        <c:minorTickMark val="none"/>
        <c:tickLblPos val="nextTo"/>
        <c:crossAx val="665361312"/>
        <c:crosses val="autoZero"/>
        <c:auto val="1"/>
        <c:lblAlgn val="ctr"/>
        <c:lblOffset val="100"/>
        <c:noMultiLvlLbl val="0"/>
      </c:catAx>
      <c:spPr>
        <a:noFill/>
        <a:ln>
          <a:noFill/>
        </a:ln>
        <a:effectLst/>
      </c:spPr>
    </c:plotArea>
    <c:legend>
      <c:legendPos val="b"/>
      <c:layout>
        <c:manualLayout>
          <c:xMode val="edge"/>
          <c:yMode val="edge"/>
          <c:x val="8.2022700573410018E-2"/>
          <c:y val="0.85624161563137946"/>
          <c:w val="0.86257689502622492"/>
          <c:h val="0.14375838436862057"/>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latin typeface="Arial" panose="020B0604020202020204" pitchFamily="34" charset="0"/>
          <a:cs typeface="Arial" panose="020B0604020202020204" pitchFamily="34" charset="0"/>
        </a:defRPr>
      </a:pPr>
      <a:endParaRPr lang="pl-PL"/>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t>Obszary przekroczeń stężeń średniorocznych benzo(a)pirenu </a:t>
            </a:r>
          </a:p>
        </c:rich>
      </c:tx>
      <c:overlay val="0"/>
      <c:spPr>
        <a:noFill/>
        <a:ln>
          <a:noFill/>
        </a:ln>
        <a:effectLst/>
      </c:spPr>
      <c:txPr>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manualLayout>
          <c:layoutTarget val="inner"/>
          <c:xMode val="edge"/>
          <c:yMode val="edge"/>
          <c:x val="0.19748884181355503"/>
          <c:y val="0.24914370078740158"/>
          <c:w val="0.57113589227742467"/>
          <c:h val="0.42583223972003498"/>
        </c:manualLayout>
      </c:layout>
      <c:barChart>
        <c:barDir val="col"/>
        <c:grouping val="clustered"/>
        <c:varyColors val="0"/>
        <c:ser>
          <c:idx val="2"/>
          <c:order val="2"/>
          <c:tx>
            <c:strRef>
              <c:f>'obszary przekr podkarp'!$B$35</c:f>
              <c:strCache>
                <c:ptCount val="1"/>
                <c:pt idx="0">
                  <c:v>powierzchnia obszarów przekroczeń w województwie</c:v>
                </c:pt>
              </c:strCache>
            </c:strRef>
          </c:tx>
          <c:spPr>
            <a:pattFill prst="pct90">
              <a:fgClr>
                <a:srgbClr val="BA5B03"/>
              </a:fgClr>
              <a:bgClr>
                <a:schemeClr val="bg1"/>
              </a:bgClr>
            </a:pattFill>
            <a:ln>
              <a:noFill/>
            </a:ln>
            <a:effectLst/>
          </c:spPr>
          <c:invertIfNegative val="0"/>
          <c:cat>
            <c:numRef>
              <c:f>'obszary przekr podkarp'!$D$32:$H$32</c:f>
              <c:numCache>
                <c:formatCode>General</c:formatCode>
                <c:ptCount val="5"/>
                <c:pt idx="0">
                  <c:v>2018</c:v>
                </c:pt>
                <c:pt idx="1">
                  <c:v>2019</c:v>
                </c:pt>
                <c:pt idx="2">
                  <c:v>2020</c:v>
                </c:pt>
                <c:pt idx="3">
                  <c:v>2021</c:v>
                </c:pt>
                <c:pt idx="4">
                  <c:v>2022</c:v>
                </c:pt>
              </c:numCache>
            </c:numRef>
          </c:cat>
          <c:val>
            <c:numRef>
              <c:f>'obszary przekr podkarp'!$D$35:$H$35</c:f>
              <c:numCache>
                <c:formatCode>_-* #\ ##0.0_-;\-* #\ ##0.0_-;_-* "-"??_-;_-@_-</c:formatCode>
                <c:ptCount val="5"/>
                <c:pt idx="0">
                  <c:v>12441</c:v>
                </c:pt>
                <c:pt idx="1">
                  <c:v>2407.1999999999998</c:v>
                </c:pt>
                <c:pt idx="2">
                  <c:v>1756.4</c:v>
                </c:pt>
                <c:pt idx="3">
                  <c:v>2949.7</c:v>
                </c:pt>
                <c:pt idx="4">
                  <c:v>534.29999999999995</c:v>
                </c:pt>
              </c:numCache>
            </c:numRef>
          </c:val>
          <c:extLst>
            <c:ext xmlns:c16="http://schemas.microsoft.com/office/drawing/2014/chart" uri="{C3380CC4-5D6E-409C-BE32-E72D297353CC}">
              <c16:uniqueId val="{00000000-6C5C-4FF4-AD17-5078C68FE7A0}"/>
            </c:ext>
          </c:extLst>
        </c:ser>
        <c:dLbls>
          <c:showLegendKey val="0"/>
          <c:showVal val="0"/>
          <c:showCatName val="0"/>
          <c:showSerName val="0"/>
          <c:showPercent val="0"/>
          <c:showBubbleSize val="0"/>
        </c:dLbls>
        <c:gapWidth val="219"/>
        <c:axId val="590235216"/>
        <c:axId val="590233056"/>
        <c:extLst>
          <c:ext xmlns:c15="http://schemas.microsoft.com/office/drawing/2012/chart" uri="{02D57815-91ED-43cb-92C2-25804820EDAC}">
            <c15:filteredBarSeries>
              <c15:ser>
                <c:idx val="0"/>
                <c:order val="0"/>
                <c:tx>
                  <c:strRef>
                    <c:extLst>
                      <c:ext uri="{02D57815-91ED-43cb-92C2-25804820EDAC}">
                        <c15:formulaRef>
                          <c15:sqref>'obszary przekr podkarp'!$C$33</c15:sqref>
                        </c15:formulaRef>
                      </c:ext>
                    </c:extLst>
                    <c:strCache>
                      <c:ptCount val="1"/>
                      <c:pt idx="0">
                        <c:v>miasto Rzeszów</c:v>
                      </c:pt>
                    </c:strCache>
                  </c:strRef>
                </c:tx>
                <c:spPr>
                  <a:solidFill>
                    <a:schemeClr val="accent1"/>
                  </a:solidFill>
                  <a:ln>
                    <a:noFill/>
                  </a:ln>
                  <a:effectLst/>
                </c:spPr>
                <c:invertIfNegative val="0"/>
                <c:cat>
                  <c:numRef>
                    <c:extLst>
                      <c:ext uri="{02D57815-91ED-43cb-92C2-25804820EDAC}">
                        <c15:formulaRef>
                          <c15:sqref>'obszary przekr podkarp'!$D$32:$H$32</c15:sqref>
                        </c15:formulaRef>
                      </c:ext>
                    </c:extLst>
                    <c:numCache>
                      <c:formatCode>General</c:formatCode>
                      <c:ptCount val="5"/>
                      <c:pt idx="0">
                        <c:v>2018</c:v>
                      </c:pt>
                      <c:pt idx="1">
                        <c:v>2019</c:v>
                      </c:pt>
                      <c:pt idx="2">
                        <c:v>2020</c:v>
                      </c:pt>
                      <c:pt idx="3">
                        <c:v>2021</c:v>
                      </c:pt>
                      <c:pt idx="4">
                        <c:v>2022</c:v>
                      </c:pt>
                    </c:numCache>
                  </c:numRef>
                </c:cat>
                <c:val>
                  <c:numRef>
                    <c:extLst>
                      <c:ext uri="{02D57815-91ED-43cb-92C2-25804820EDAC}">
                        <c15:formulaRef>
                          <c15:sqref>'obszary przekr podkarp'!$D$33:$H$33</c15:sqref>
                        </c15:formulaRef>
                      </c:ext>
                    </c:extLst>
                    <c:numCache>
                      <c:formatCode>_-* #\ ##0.0_-;\-* #\ ##0.0_-;_-* "-"??_-;_-@_-</c:formatCode>
                      <c:ptCount val="5"/>
                      <c:pt idx="0">
                        <c:v>120</c:v>
                      </c:pt>
                      <c:pt idx="1">
                        <c:v>107.7</c:v>
                      </c:pt>
                      <c:pt idx="2">
                        <c:v>34.5</c:v>
                      </c:pt>
                      <c:pt idx="3">
                        <c:v>112.6</c:v>
                      </c:pt>
                    </c:numCache>
                  </c:numRef>
                </c:val>
                <c:extLst>
                  <c:ext xmlns:c16="http://schemas.microsoft.com/office/drawing/2014/chart" uri="{C3380CC4-5D6E-409C-BE32-E72D297353CC}">
                    <c16:uniqueId val="{00000002-6C5C-4FF4-AD17-5078C68FE7A0}"/>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'obszary przekr podkarp'!$C$34</c15:sqref>
                        </c15:formulaRef>
                      </c:ext>
                    </c:extLst>
                    <c:strCache>
                      <c:ptCount val="1"/>
                      <c:pt idx="0">
                        <c:v>strefa podkarpacka</c:v>
                      </c:pt>
                    </c:strCache>
                  </c:strRef>
                </c:tx>
                <c:spPr>
                  <a:solidFill>
                    <a:schemeClr val="accent2"/>
                  </a:solidFill>
                  <a:ln>
                    <a:noFill/>
                  </a:ln>
                  <a:effectLst/>
                </c:spPr>
                <c:invertIfNegative val="0"/>
                <c:cat>
                  <c:numRef>
                    <c:extLst xmlns:c15="http://schemas.microsoft.com/office/drawing/2012/chart">
                      <c:ext xmlns:c15="http://schemas.microsoft.com/office/drawing/2012/chart" uri="{02D57815-91ED-43cb-92C2-25804820EDAC}">
                        <c15:formulaRef>
                          <c15:sqref>'obszary przekr podkarp'!$D$32:$H$32</c15:sqref>
                        </c15:formulaRef>
                      </c:ext>
                    </c:extLst>
                    <c:numCache>
                      <c:formatCode>General</c:formatCode>
                      <c:ptCount val="5"/>
                      <c:pt idx="0">
                        <c:v>2018</c:v>
                      </c:pt>
                      <c:pt idx="1">
                        <c:v>2019</c:v>
                      </c:pt>
                      <c:pt idx="2">
                        <c:v>2020</c:v>
                      </c:pt>
                      <c:pt idx="3">
                        <c:v>2021</c:v>
                      </c:pt>
                      <c:pt idx="4">
                        <c:v>2022</c:v>
                      </c:pt>
                    </c:numCache>
                  </c:numRef>
                </c:cat>
                <c:val>
                  <c:numRef>
                    <c:extLst xmlns:c15="http://schemas.microsoft.com/office/drawing/2012/chart">
                      <c:ext xmlns:c15="http://schemas.microsoft.com/office/drawing/2012/chart" uri="{02D57815-91ED-43cb-92C2-25804820EDAC}">
                        <c15:formulaRef>
                          <c15:sqref>'obszary przekr podkarp'!$D$34:$H$34</c15:sqref>
                        </c15:formulaRef>
                      </c:ext>
                    </c:extLst>
                    <c:numCache>
                      <c:formatCode>_-* #\ ##0.0_-;\-* #\ ##0.0_-;_-* "-"??_-;_-@_-</c:formatCode>
                      <c:ptCount val="5"/>
                      <c:pt idx="0">
                        <c:v>12321</c:v>
                      </c:pt>
                      <c:pt idx="1">
                        <c:v>2299.5</c:v>
                      </c:pt>
                      <c:pt idx="2">
                        <c:v>1721.9</c:v>
                      </c:pt>
                      <c:pt idx="3">
                        <c:v>2837.1</c:v>
                      </c:pt>
                      <c:pt idx="4">
                        <c:v>534.29999999999995</c:v>
                      </c:pt>
                    </c:numCache>
                  </c:numRef>
                </c:val>
                <c:extLst xmlns:c15="http://schemas.microsoft.com/office/drawing/2012/chart">
                  <c:ext xmlns:c16="http://schemas.microsoft.com/office/drawing/2014/chart" uri="{C3380CC4-5D6E-409C-BE32-E72D297353CC}">
                    <c16:uniqueId val="{00000003-6C5C-4FF4-AD17-5078C68FE7A0}"/>
                  </c:ext>
                </c:extLst>
              </c15:ser>
            </c15:filteredBarSeries>
          </c:ext>
        </c:extLst>
      </c:barChart>
      <c:lineChart>
        <c:grouping val="standard"/>
        <c:varyColors val="0"/>
        <c:ser>
          <c:idx val="3"/>
          <c:order val="3"/>
          <c:tx>
            <c:strRef>
              <c:f>'obszary przekr podkarp'!$B$36</c:f>
              <c:strCache>
                <c:ptCount val="1"/>
                <c:pt idx="0">
                  <c:v>ludność narażona w województwie</c:v>
                </c:pt>
              </c:strCache>
            </c:strRef>
          </c:tx>
          <c:spPr>
            <a:ln w="28575" cap="rnd">
              <a:solidFill>
                <a:srgbClr val="384DE5"/>
              </a:solidFill>
              <a:round/>
            </a:ln>
            <a:effectLst/>
          </c:spPr>
          <c:marker>
            <c:symbol val="none"/>
          </c:marker>
          <c:cat>
            <c:numRef>
              <c:f>'obszary przekr podkarp'!$D$32:$H$32</c:f>
              <c:numCache>
                <c:formatCode>General</c:formatCode>
                <c:ptCount val="5"/>
                <c:pt idx="0">
                  <c:v>2018</c:v>
                </c:pt>
                <c:pt idx="1">
                  <c:v>2019</c:v>
                </c:pt>
                <c:pt idx="2">
                  <c:v>2020</c:v>
                </c:pt>
                <c:pt idx="3">
                  <c:v>2021</c:v>
                </c:pt>
                <c:pt idx="4">
                  <c:v>2022</c:v>
                </c:pt>
              </c:numCache>
            </c:numRef>
          </c:cat>
          <c:val>
            <c:numRef>
              <c:f>'obszary przekr podkarp'!$D$36:$H$36</c:f>
              <c:numCache>
                <c:formatCode>_-* #\ ##0_-;\-* #\ ##0_-;_-* "-"??_-;_-@_-</c:formatCode>
                <c:ptCount val="5"/>
                <c:pt idx="0">
                  <c:v>2064699</c:v>
                </c:pt>
                <c:pt idx="1">
                  <c:v>1112060</c:v>
                </c:pt>
                <c:pt idx="2">
                  <c:v>832127</c:v>
                </c:pt>
                <c:pt idx="3">
                  <c:v>1203909</c:v>
                </c:pt>
                <c:pt idx="4">
                  <c:v>332183</c:v>
                </c:pt>
              </c:numCache>
            </c:numRef>
          </c:val>
          <c:smooth val="0"/>
          <c:extLst>
            <c:ext xmlns:c16="http://schemas.microsoft.com/office/drawing/2014/chart" uri="{C3380CC4-5D6E-409C-BE32-E72D297353CC}">
              <c16:uniqueId val="{00000001-6C5C-4FF4-AD17-5078C68FE7A0}"/>
            </c:ext>
          </c:extLst>
        </c:ser>
        <c:dLbls>
          <c:showLegendKey val="0"/>
          <c:showVal val="0"/>
          <c:showCatName val="0"/>
          <c:showSerName val="0"/>
          <c:showPercent val="0"/>
          <c:showBubbleSize val="0"/>
        </c:dLbls>
        <c:marker val="1"/>
        <c:smooth val="0"/>
        <c:axId val="665360592"/>
        <c:axId val="593010256"/>
      </c:lineChart>
      <c:catAx>
        <c:axId val="590235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590233056"/>
        <c:crosses val="autoZero"/>
        <c:auto val="1"/>
        <c:lblAlgn val="ctr"/>
        <c:lblOffset val="100"/>
        <c:noMultiLvlLbl val="0"/>
      </c:catAx>
      <c:valAx>
        <c:axId val="5902330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powierzchnia [km</a:t>
                </a:r>
                <a:r>
                  <a:rPr lang="pl-PL" baseline="30000"/>
                  <a:t>2</a:t>
                </a:r>
                <a:r>
                  <a:rPr lang="pl-PL"/>
                  <a:t>]</a:t>
                </a:r>
              </a:p>
            </c:rich>
          </c:tx>
          <c:layout>
            <c:manualLayout>
              <c:xMode val="edge"/>
              <c:yMode val="edge"/>
              <c:x val="2.9768664703714066E-2"/>
              <c:y val="0.24914370078740158"/>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590235216"/>
        <c:crosses val="autoZero"/>
        <c:crossBetween val="between"/>
      </c:valAx>
      <c:valAx>
        <c:axId val="593010256"/>
        <c:scaling>
          <c:orientation val="minMax"/>
        </c:scaling>
        <c:delete val="0"/>
        <c:axPos val="r"/>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liczba ludności narażonej  [osób]</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_-* #\ ##0_-;\-* #\ ##0_-;_-* &quot;-&quot;??_-;_-@_-"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65360592"/>
        <c:crosses val="max"/>
        <c:crossBetween val="between"/>
      </c:valAx>
      <c:catAx>
        <c:axId val="665360592"/>
        <c:scaling>
          <c:orientation val="minMax"/>
        </c:scaling>
        <c:delete val="1"/>
        <c:axPos val="b"/>
        <c:numFmt formatCode="General" sourceLinked="1"/>
        <c:majorTickMark val="out"/>
        <c:minorTickMark val="none"/>
        <c:tickLblPos val="nextTo"/>
        <c:crossAx val="59301025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t>Ładunki emisji z sektorów</a:t>
            </a:r>
          </a:p>
        </c:rich>
      </c:tx>
      <c:overlay val="0"/>
      <c:spPr>
        <a:noFill/>
        <a:ln>
          <a:noFill/>
        </a:ln>
        <a:effectLst/>
      </c:spPr>
      <c:txPr>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manualLayout>
          <c:layoutTarget val="inner"/>
          <c:xMode val="edge"/>
          <c:yMode val="edge"/>
          <c:x val="0.15801167215209208"/>
          <c:y val="0.13118337926119306"/>
          <c:w val="0.78229995556111043"/>
          <c:h val="0.61993565421078156"/>
        </c:manualLayout>
      </c:layout>
      <c:barChart>
        <c:barDir val="bar"/>
        <c:grouping val="percentStacked"/>
        <c:varyColors val="0"/>
        <c:ser>
          <c:idx val="0"/>
          <c:order val="0"/>
          <c:tx>
            <c:strRef>
              <c:f>'emisje 2021'!$E$4</c:f>
              <c:strCache>
                <c:ptCount val="1"/>
                <c:pt idx="0">
                  <c:v>Emisja powierzchniowa</c:v>
                </c:pt>
              </c:strCache>
            </c:strRef>
          </c:tx>
          <c:spPr>
            <a:pattFill prst="dkUpDiag">
              <a:fgClr>
                <a:srgbClr val="384DE5"/>
              </a:fgClr>
              <a:bgClr>
                <a:schemeClr val="bg1"/>
              </a:bgClr>
            </a:pattFill>
            <a:ln>
              <a:noFill/>
            </a:ln>
            <a:effectLst/>
          </c:spPr>
          <c:invertIfNegative val="0"/>
          <c:cat>
            <c:strRef>
              <c:f>'emisje 2021'!$D$5:$D$9</c:f>
              <c:strCache>
                <c:ptCount val="5"/>
                <c:pt idx="0">
                  <c:v>PM10</c:v>
                </c:pt>
                <c:pt idx="1">
                  <c:v>PM2,5</c:v>
                </c:pt>
                <c:pt idx="2">
                  <c:v>BaP</c:v>
                </c:pt>
                <c:pt idx="3">
                  <c:v>NOx</c:v>
                </c:pt>
                <c:pt idx="4">
                  <c:v>SOx</c:v>
                </c:pt>
              </c:strCache>
            </c:strRef>
          </c:cat>
          <c:val>
            <c:numRef>
              <c:f>'emisje 2021'!$E$5:$E$9</c:f>
              <c:numCache>
                <c:formatCode>_-* #\ ##0.0_-;\-* #\ ##0.0_-;_-* "-"??_-;_-@_-</c:formatCode>
                <c:ptCount val="5"/>
                <c:pt idx="0">
                  <c:v>12140797</c:v>
                </c:pt>
                <c:pt idx="1">
                  <c:v>11910895</c:v>
                </c:pt>
                <c:pt idx="2" formatCode="_(* #,##0.00_);_(* \(#,##0.00\);_(* &quot;-&quot;??_);_(@_)">
                  <c:v>7215.9000000000005</c:v>
                </c:pt>
                <c:pt idx="3">
                  <c:v>3207349</c:v>
                </c:pt>
                <c:pt idx="4" formatCode="_-* #\ ##0.0\ _z_ł_-;\-* #\ ##0.0\ _z_ł_-;_-* &quot;-&quot;?\ _z_ł_-;_-@_-">
                  <c:v>5124058</c:v>
                </c:pt>
              </c:numCache>
            </c:numRef>
          </c:val>
          <c:extLst>
            <c:ext xmlns:c16="http://schemas.microsoft.com/office/drawing/2014/chart" uri="{C3380CC4-5D6E-409C-BE32-E72D297353CC}">
              <c16:uniqueId val="{00000000-2251-4E5A-9219-373751F03DB6}"/>
            </c:ext>
          </c:extLst>
        </c:ser>
        <c:ser>
          <c:idx val="1"/>
          <c:order val="1"/>
          <c:tx>
            <c:strRef>
              <c:f>'emisje 2021'!$F$4</c:f>
              <c:strCache>
                <c:ptCount val="1"/>
                <c:pt idx="0">
                  <c:v>Emisja liniowa</c:v>
                </c:pt>
              </c:strCache>
            </c:strRef>
          </c:tx>
          <c:spPr>
            <a:pattFill prst="narHorz">
              <a:fgClr>
                <a:srgbClr val="6F7E0E"/>
              </a:fgClr>
              <a:bgClr>
                <a:schemeClr val="bg1"/>
              </a:bgClr>
            </a:pattFill>
            <a:ln>
              <a:noFill/>
            </a:ln>
            <a:effectLst/>
          </c:spPr>
          <c:invertIfNegative val="0"/>
          <c:cat>
            <c:strRef>
              <c:f>'emisje 2021'!$D$5:$D$9</c:f>
              <c:strCache>
                <c:ptCount val="5"/>
                <c:pt idx="0">
                  <c:v>PM10</c:v>
                </c:pt>
                <c:pt idx="1">
                  <c:v>PM2,5</c:v>
                </c:pt>
                <c:pt idx="2">
                  <c:v>BaP</c:v>
                </c:pt>
                <c:pt idx="3">
                  <c:v>NOx</c:v>
                </c:pt>
                <c:pt idx="4">
                  <c:v>SOx</c:v>
                </c:pt>
              </c:strCache>
            </c:strRef>
          </c:cat>
          <c:val>
            <c:numRef>
              <c:f>'emisje 2021'!$F$5:$F$9</c:f>
              <c:numCache>
                <c:formatCode>_-* #\ ##0.0_-;\-* #\ ##0.0_-;_-* "-"??_-;_-@_-</c:formatCode>
                <c:ptCount val="5"/>
                <c:pt idx="0">
                  <c:v>503569</c:v>
                </c:pt>
                <c:pt idx="1">
                  <c:v>390566</c:v>
                </c:pt>
                <c:pt idx="2" formatCode="_(* #,##0.00_);_(* \(#,##0.00\);_(* &quot;-&quot;??_);_(@_)">
                  <c:v>9</c:v>
                </c:pt>
                <c:pt idx="3">
                  <c:v>8303602</c:v>
                </c:pt>
                <c:pt idx="4" formatCode="_-* #\ ##0.0\ _z_ł_-;\-* #\ ##0.0\ _z_ł_-;_-* &quot;-&quot;?\ _z_ł_-;_-@_-">
                  <c:v>17244</c:v>
                </c:pt>
              </c:numCache>
            </c:numRef>
          </c:val>
          <c:extLst>
            <c:ext xmlns:c16="http://schemas.microsoft.com/office/drawing/2014/chart" uri="{C3380CC4-5D6E-409C-BE32-E72D297353CC}">
              <c16:uniqueId val="{00000001-2251-4E5A-9219-373751F03DB6}"/>
            </c:ext>
          </c:extLst>
        </c:ser>
        <c:ser>
          <c:idx val="2"/>
          <c:order val="2"/>
          <c:tx>
            <c:strRef>
              <c:f>'emisje 2021'!$G$4</c:f>
              <c:strCache>
                <c:ptCount val="1"/>
                <c:pt idx="0">
                  <c:v>Emisja punktowa</c:v>
                </c:pt>
              </c:strCache>
            </c:strRef>
          </c:tx>
          <c:spPr>
            <a:pattFill prst="pct90">
              <a:fgClr>
                <a:srgbClr val="BA5B03"/>
              </a:fgClr>
              <a:bgClr>
                <a:schemeClr val="bg1"/>
              </a:bgClr>
            </a:pattFill>
            <a:ln>
              <a:noFill/>
            </a:ln>
            <a:effectLst/>
          </c:spPr>
          <c:invertIfNegative val="0"/>
          <c:cat>
            <c:strRef>
              <c:f>'emisje 2021'!$D$5:$D$9</c:f>
              <c:strCache>
                <c:ptCount val="5"/>
                <c:pt idx="0">
                  <c:v>PM10</c:v>
                </c:pt>
                <c:pt idx="1">
                  <c:v>PM2,5</c:v>
                </c:pt>
                <c:pt idx="2">
                  <c:v>BaP</c:v>
                </c:pt>
                <c:pt idx="3">
                  <c:v>NOx</c:v>
                </c:pt>
                <c:pt idx="4">
                  <c:v>SOx</c:v>
                </c:pt>
              </c:strCache>
            </c:strRef>
          </c:cat>
          <c:val>
            <c:numRef>
              <c:f>'emisje 2021'!$G$5:$G$9</c:f>
              <c:numCache>
                <c:formatCode>_-* #\ ##0.0_-;\-* #\ ##0.0_-;_-* "-"??_-;_-@_-</c:formatCode>
                <c:ptCount val="5"/>
                <c:pt idx="0">
                  <c:v>933975</c:v>
                </c:pt>
                <c:pt idx="1">
                  <c:v>587477</c:v>
                </c:pt>
                <c:pt idx="2" formatCode="_(* #,##0.00_);_(* \(#,##0.00\);_(* &quot;-&quot;??_);_(@_)">
                  <c:v>64.2</c:v>
                </c:pt>
                <c:pt idx="3">
                  <c:v>5604577</c:v>
                </c:pt>
                <c:pt idx="4" formatCode="_-* #\ ##0.0\ _z_ł_-;\-* #\ ##0.0\ _z_ł_-;_-* &quot;-&quot;?\ _z_ł_-;_-@_-">
                  <c:v>3923401</c:v>
                </c:pt>
              </c:numCache>
            </c:numRef>
          </c:val>
          <c:extLst>
            <c:ext xmlns:c16="http://schemas.microsoft.com/office/drawing/2014/chart" uri="{C3380CC4-5D6E-409C-BE32-E72D297353CC}">
              <c16:uniqueId val="{00000002-2251-4E5A-9219-373751F03DB6}"/>
            </c:ext>
          </c:extLst>
        </c:ser>
        <c:ser>
          <c:idx val="3"/>
          <c:order val="3"/>
          <c:tx>
            <c:strRef>
              <c:f>'emisje 2021'!$H$4</c:f>
              <c:strCache>
                <c:ptCount val="1"/>
                <c:pt idx="0">
                  <c:v>Inne</c:v>
                </c:pt>
              </c:strCache>
            </c:strRef>
          </c:tx>
          <c:spPr>
            <a:pattFill prst="openDmnd">
              <a:fgClr>
                <a:srgbClr val="035B87"/>
              </a:fgClr>
              <a:bgClr>
                <a:schemeClr val="bg1"/>
              </a:bgClr>
            </a:pattFill>
            <a:ln>
              <a:noFill/>
            </a:ln>
            <a:effectLst/>
          </c:spPr>
          <c:invertIfNegative val="0"/>
          <c:cat>
            <c:strRef>
              <c:f>'emisje 2021'!$D$5:$D$9</c:f>
              <c:strCache>
                <c:ptCount val="5"/>
                <c:pt idx="0">
                  <c:v>PM10</c:v>
                </c:pt>
                <c:pt idx="1">
                  <c:v>PM2,5</c:v>
                </c:pt>
                <c:pt idx="2">
                  <c:v>BaP</c:v>
                </c:pt>
                <c:pt idx="3">
                  <c:v>NOx</c:v>
                </c:pt>
                <c:pt idx="4">
                  <c:v>SOx</c:v>
                </c:pt>
              </c:strCache>
            </c:strRef>
          </c:cat>
          <c:val>
            <c:numRef>
              <c:f>'emisje 2021'!$H$5:$H$9</c:f>
              <c:numCache>
                <c:formatCode>_-* #\ ##0.0_-;\-* #\ ##0.0_-;_-* "-"??_-;_-@_-</c:formatCode>
                <c:ptCount val="5"/>
                <c:pt idx="0">
                  <c:v>2373327</c:v>
                </c:pt>
                <c:pt idx="1">
                  <c:v>283484</c:v>
                </c:pt>
                <c:pt idx="2" formatCode="_(* #,##0.00_);_(* \(#,##0.00\);_(* &quot;-&quot;??_);_(@_)">
                  <c:v>0.1</c:v>
                </c:pt>
                <c:pt idx="3">
                  <c:v>3854430</c:v>
                </c:pt>
                <c:pt idx="4" formatCode="_-* #\ ##0.0\ _z_ł_-;\-* #\ ##0.0\ _z_ł_-;_-* &quot;-&quot;?\ _z_ł_-;_-@_-">
                  <c:v>18975</c:v>
                </c:pt>
              </c:numCache>
            </c:numRef>
          </c:val>
          <c:extLst>
            <c:ext xmlns:c16="http://schemas.microsoft.com/office/drawing/2014/chart" uri="{C3380CC4-5D6E-409C-BE32-E72D297353CC}">
              <c16:uniqueId val="{00000003-2251-4E5A-9219-373751F03DB6}"/>
            </c:ext>
          </c:extLst>
        </c:ser>
        <c:dLbls>
          <c:showLegendKey val="0"/>
          <c:showVal val="0"/>
          <c:showCatName val="0"/>
          <c:showSerName val="0"/>
          <c:showPercent val="0"/>
          <c:showBubbleSize val="0"/>
        </c:dLbls>
        <c:gapWidth val="150"/>
        <c:overlap val="100"/>
        <c:axId val="407190656"/>
        <c:axId val="407188136"/>
      </c:barChart>
      <c:catAx>
        <c:axId val="4071906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07188136"/>
        <c:crosses val="autoZero"/>
        <c:auto val="1"/>
        <c:lblAlgn val="ctr"/>
        <c:lblOffset val="100"/>
        <c:noMultiLvlLbl val="0"/>
      </c:catAx>
      <c:valAx>
        <c:axId val="40718813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07190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b="0">
                <a:solidFill>
                  <a:sysClr val="windowText" lastClr="000000"/>
                </a:solidFill>
                <a:latin typeface="Arial" panose="020B0604020202020204" pitchFamily="34" charset="0"/>
                <a:cs typeface="Arial" panose="020B0604020202020204" pitchFamily="34" charset="0"/>
              </a:rPr>
              <a:t>P</a:t>
            </a:r>
            <a:r>
              <a:rPr lang="en-US" b="0">
                <a:solidFill>
                  <a:sysClr val="windowText" lastClr="000000"/>
                </a:solidFill>
                <a:latin typeface="Arial" panose="020B0604020202020204" pitchFamily="34" charset="0"/>
                <a:cs typeface="Arial" panose="020B0604020202020204" pitchFamily="34" charset="0"/>
              </a:rPr>
              <a:t>ojazdy samochodowe i ciągniki</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manualLayout>
          <c:layoutTarget val="inner"/>
          <c:xMode val="edge"/>
          <c:yMode val="edge"/>
          <c:x val="0.26313634799506103"/>
          <c:y val="0.14665547758911088"/>
          <c:w val="0.69401875054821227"/>
          <c:h val="0.67135893727569773"/>
        </c:manualLayout>
      </c:layout>
      <c:barChart>
        <c:barDir val="col"/>
        <c:grouping val="clustered"/>
        <c:varyColors val="0"/>
        <c:ser>
          <c:idx val="0"/>
          <c:order val="0"/>
          <c:tx>
            <c:strRef>
              <c:f>TABLICA!$C$1</c:f>
              <c:strCache>
                <c:ptCount val="1"/>
                <c:pt idx="0">
                  <c:v>pojazdy samochodowe i ciągniki</c:v>
                </c:pt>
              </c:strCache>
            </c:strRef>
          </c:tx>
          <c:spPr>
            <a:solidFill>
              <a:schemeClr val="accent1"/>
            </a:solidFill>
            <a:ln>
              <a:solidFill>
                <a:schemeClr val="accent4">
                  <a:lumMod val="40000"/>
                  <a:lumOff val="60000"/>
                </a:schemeClr>
              </a:solidFill>
            </a:ln>
            <a:effectLst/>
          </c:spPr>
          <c:invertIfNegative val="0"/>
          <c:dPt>
            <c:idx val="0"/>
            <c:invertIfNegative val="0"/>
            <c:bubble3D val="0"/>
            <c:spPr>
              <a:pattFill prst="smGrid">
                <a:fgClr>
                  <a:srgbClr val="757070"/>
                </a:fgClr>
                <a:bgClr>
                  <a:schemeClr val="bg1"/>
                </a:bgClr>
              </a:pattFill>
              <a:ln>
                <a:solidFill>
                  <a:schemeClr val="accent4">
                    <a:lumMod val="40000"/>
                    <a:lumOff val="60000"/>
                  </a:schemeClr>
                </a:solidFill>
              </a:ln>
              <a:effectLst/>
            </c:spPr>
            <c:extLst>
              <c:ext xmlns:c16="http://schemas.microsoft.com/office/drawing/2014/chart" uri="{C3380CC4-5D6E-409C-BE32-E72D297353CC}">
                <c16:uniqueId val="{00000001-A347-4D3E-8BCB-5749F73B1687}"/>
              </c:ext>
            </c:extLst>
          </c:dPt>
          <c:dPt>
            <c:idx val="1"/>
            <c:invertIfNegative val="0"/>
            <c:bubble3D val="0"/>
            <c:spPr>
              <a:pattFill prst="pct90">
                <a:fgClr>
                  <a:srgbClr val="BA5B03"/>
                </a:fgClr>
                <a:bgClr>
                  <a:schemeClr val="bg1"/>
                </a:bgClr>
              </a:pattFill>
              <a:ln>
                <a:solidFill>
                  <a:schemeClr val="accent4">
                    <a:lumMod val="40000"/>
                    <a:lumOff val="60000"/>
                  </a:schemeClr>
                </a:solidFill>
              </a:ln>
              <a:effectLst/>
            </c:spPr>
            <c:extLst>
              <c:ext xmlns:c16="http://schemas.microsoft.com/office/drawing/2014/chart" uri="{C3380CC4-5D6E-409C-BE32-E72D297353CC}">
                <c16:uniqueId val="{00000003-A347-4D3E-8BCB-5749F73B1687}"/>
              </c:ext>
            </c:extLst>
          </c:dPt>
          <c:dPt>
            <c:idx val="2"/>
            <c:invertIfNegative val="0"/>
            <c:bubble3D val="0"/>
            <c:spPr>
              <a:pattFill prst="narHorz">
                <a:fgClr>
                  <a:srgbClr val="6F7E0E"/>
                </a:fgClr>
                <a:bgClr>
                  <a:schemeClr val="bg1"/>
                </a:bgClr>
              </a:pattFill>
              <a:ln>
                <a:solidFill>
                  <a:schemeClr val="accent4">
                    <a:lumMod val="40000"/>
                    <a:lumOff val="60000"/>
                  </a:schemeClr>
                </a:solidFill>
              </a:ln>
              <a:effectLst/>
            </c:spPr>
            <c:extLst>
              <c:ext xmlns:c16="http://schemas.microsoft.com/office/drawing/2014/chart" uri="{C3380CC4-5D6E-409C-BE32-E72D297353CC}">
                <c16:uniqueId val="{00000005-A347-4D3E-8BCB-5749F73B1687}"/>
              </c:ext>
            </c:extLst>
          </c:dPt>
          <c:dPt>
            <c:idx val="3"/>
            <c:invertIfNegative val="0"/>
            <c:bubble3D val="0"/>
            <c:spPr>
              <a:pattFill prst="dkUpDiag">
                <a:fgClr>
                  <a:srgbClr val="384DE5"/>
                </a:fgClr>
                <a:bgClr>
                  <a:schemeClr val="bg1"/>
                </a:bgClr>
              </a:pattFill>
              <a:ln>
                <a:solidFill>
                  <a:schemeClr val="accent4">
                    <a:lumMod val="40000"/>
                    <a:lumOff val="60000"/>
                  </a:schemeClr>
                </a:solidFill>
              </a:ln>
              <a:effectLst/>
            </c:spPr>
            <c:extLst>
              <c:ext xmlns:c16="http://schemas.microsoft.com/office/drawing/2014/chart" uri="{C3380CC4-5D6E-409C-BE32-E72D297353CC}">
                <c16:uniqueId val="{00000007-A347-4D3E-8BCB-5749F73B1687}"/>
              </c:ext>
            </c:extLst>
          </c:dPt>
          <c:dLbls>
            <c:dLbl>
              <c:idx val="1"/>
              <c:layout>
                <c:manualLayout>
                  <c:x val="0"/>
                  <c:y val="4.145936981757877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347-4D3E-8BCB-5749F73B1687}"/>
                </c:ext>
              </c:extLst>
            </c:dLbl>
            <c:dLbl>
              <c:idx val="2"/>
              <c:layout>
                <c:manualLayout>
                  <c:x val="2.2016732716864012E-3"/>
                  <c:y val="1.24378109452736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347-4D3E-8BCB-5749F73B1687}"/>
                </c:ext>
              </c:extLst>
            </c:dLbl>
            <c:dLbl>
              <c:idx val="3"/>
              <c:layout>
                <c:manualLayout>
                  <c:x val="-2.2016732716866431E-3"/>
                  <c:y val="-3.73134328358209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347-4D3E-8BCB-5749F73B1687}"/>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olidFill>
                      <a:round/>
                    </a:ln>
                    <a:effectLst/>
                  </c:spPr>
                </c15:leaderLines>
              </c:ext>
            </c:extLst>
          </c:dLbls>
          <c:cat>
            <c:strRef>
              <c:f>TABLICA!$C$2:$F$2</c:f>
              <c:strCache>
                <c:ptCount val="4"/>
                <c:pt idx="0">
                  <c:v>2018</c:v>
                </c:pt>
                <c:pt idx="1">
                  <c:v>2019</c:v>
                </c:pt>
                <c:pt idx="2">
                  <c:v>2020</c:v>
                </c:pt>
                <c:pt idx="3">
                  <c:v>2021</c:v>
                </c:pt>
              </c:strCache>
            </c:strRef>
          </c:cat>
          <c:val>
            <c:numRef>
              <c:f>TABLICA!$C$4:$F$4</c:f>
              <c:numCache>
                <c:formatCode>#,##0</c:formatCode>
                <c:ptCount val="4"/>
                <c:pt idx="0">
                  <c:v>1613722</c:v>
                </c:pt>
                <c:pt idx="1">
                  <c:v>1668247</c:v>
                </c:pt>
                <c:pt idx="2">
                  <c:v>1722884</c:v>
                </c:pt>
                <c:pt idx="3">
                  <c:v>1776271</c:v>
                </c:pt>
              </c:numCache>
            </c:numRef>
          </c:val>
          <c:extLst>
            <c:ext xmlns:c16="http://schemas.microsoft.com/office/drawing/2014/chart" uri="{C3380CC4-5D6E-409C-BE32-E72D297353CC}">
              <c16:uniqueId val="{00000008-A347-4D3E-8BCB-5749F73B1687}"/>
            </c:ext>
          </c:extLst>
        </c:ser>
        <c:dLbls>
          <c:showLegendKey val="0"/>
          <c:showVal val="0"/>
          <c:showCatName val="0"/>
          <c:showSerName val="0"/>
          <c:showPercent val="0"/>
          <c:showBubbleSize val="0"/>
        </c:dLbls>
        <c:gapWidth val="219"/>
        <c:overlap val="-27"/>
        <c:axId val="323021376"/>
        <c:axId val="323022096"/>
      </c:barChart>
      <c:catAx>
        <c:axId val="32302137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sz="1200">
                    <a:solidFill>
                      <a:sysClr val="windowText" lastClr="000000"/>
                    </a:solidFill>
                    <a:latin typeface="Arial" panose="020B0604020202020204" pitchFamily="34" charset="0"/>
                    <a:cs typeface="Arial" panose="020B0604020202020204" pitchFamily="34" charset="0"/>
                  </a:rPr>
                  <a:t>rok</a:t>
                </a:r>
              </a:p>
            </c:rich>
          </c:tx>
          <c:layout>
            <c:manualLayout>
              <c:xMode val="edge"/>
              <c:yMode val="edge"/>
              <c:x val="0.54087622883900432"/>
              <c:y val="0.9281934996220710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323022096"/>
        <c:crosses val="autoZero"/>
        <c:auto val="1"/>
        <c:lblAlgn val="ctr"/>
        <c:lblOffset val="100"/>
        <c:noMultiLvlLbl val="0"/>
      </c:catAx>
      <c:valAx>
        <c:axId val="3230220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sz="1200" b="0" i="0" u="none" strike="noStrike" baseline="0">
                    <a:solidFill>
                      <a:sysClr val="windowText" lastClr="000000"/>
                    </a:solidFill>
                    <a:latin typeface="Arial" panose="020B0604020202020204" pitchFamily="34" charset="0"/>
                    <a:cs typeface="Arial" panose="020B0604020202020204" pitchFamily="34" charset="0"/>
                  </a:rPr>
                  <a:t>Liczba pojazdów na terenie województwa podkarpackiego</a:t>
                </a:r>
              </a:p>
              <a:p>
                <a:pPr>
                  <a:defRPr/>
                </a:pPr>
                <a:r>
                  <a:rPr lang="pl-PL" sz="1200" b="0" i="0" u="none" strike="noStrike" baseline="0">
                    <a:solidFill>
                      <a:sysClr val="windowText" lastClr="000000"/>
                    </a:solidFill>
                    <a:latin typeface="Arial" panose="020B0604020202020204" pitchFamily="34" charset="0"/>
                    <a:cs typeface="Arial" panose="020B0604020202020204" pitchFamily="34" charset="0"/>
                  </a:rPr>
                  <a:t>[szt.] </a:t>
                </a:r>
                <a:endParaRPr lang="pl-PL" sz="1200">
                  <a:solidFill>
                    <a:sysClr val="windowText" lastClr="000000"/>
                  </a:solidFill>
                  <a:latin typeface="Arial" panose="020B0604020202020204" pitchFamily="34" charset="0"/>
                  <a:cs typeface="Arial" panose="020B0604020202020204" pitchFamily="34" charset="0"/>
                </a:endParaRPr>
              </a:p>
            </c:rich>
          </c:tx>
          <c:layout>
            <c:manualLayout>
              <c:xMode val="edge"/>
              <c:yMode val="edge"/>
              <c:x val="1.4639220295613643E-2"/>
              <c:y val="0.1671455713558193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3230213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latin typeface="Arial" panose="020B0604020202020204" pitchFamily="34" charset="0"/>
                <a:cs typeface="Arial" panose="020B0604020202020204" pitchFamily="34" charset="0"/>
              </a:rPr>
              <a:t>Średnia arytmetyczna składowej elektrycznej ze wszystkich punktów pomiarowych w</a:t>
            </a:r>
            <a:r>
              <a:rPr lang="pl-PL" baseline="0">
                <a:solidFill>
                  <a:sysClr val="windowText" lastClr="000000"/>
                </a:solidFill>
                <a:latin typeface="Arial" panose="020B0604020202020204" pitchFamily="34" charset="0"/>
                <a:cs typeface="Arial" panose="020B0604020202020204" pitchFamily="34" charset="0"/>
              </a:rPr>
              <a:t> województwie podkarpackim w latach 2021-2022</a:t>
            </a:r>
            <a:endParaRPr lang="pl-PL">
              <a:solidFill>
                <a:sysClr val="windowText" lastClr="000000"/>
              </a:solidFill>
              <a:latin typeface="Arial" panose="020B0604020202020204" pitchFamily="34" charset="0"/>
              <a:cs typeface="Arial" panose="020B0604020202020204" pitchFamily="34" charset="0"/>
            </a:endParaRPr>
          </a:p>
        </c:rich>
      </c:tx>
      <c:layout>
        <c:manualLayout>
          <c:xMode val="edge"/>
          <c:yMode val="edge"/>
          <c:x val="0.16028888888888887"/>
          <c:y val="2.0777118345281467E-2"/>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barChart>
        <c:barDir val="col"/>
        <c:grouping val="clustered"/>
        <c:varyColors val="0"/>
        <c:ser>
          <c:idx val="0"/>
          <c:order val="0"/>
          <c:tx>
            <c:strRef>
              <c:f>PEM!$E$3</c:f>
              <c:strCache>
                <c:ptCount val="1"/>
                <c:pt idx="0">
                  <c:v>2021</c:v>
                </c:pt>
              </c:strCache>
            </c:strRef>
          </c:tx>
          <c:spPr>
            <a:pattFill prst="dkUpDiag">
              <a:fgClr>
                <a:srgbClr val="384DE5"/>
              </a:fgClr>
              <a:bgClr>
                <a:schemeClr val="bg1"/>
              </a:bgClr>
            </a:pattFill>
            <a:ln>
              <a:noFill/>
            </a:ln>
            <a:effectLst/>
          </c:spPr>
          <c:invertIfNegative val="0"/>
          <c:dLbls>
            <c:spPr>
              <a:solidFill>
                <a:schemeClr val="bg1"/>
              </a:solidFill>
              <a:ln w="15875">
                <a:solidFill>
                  <a:schemeClr val="tx1"/>
                </a:solid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PEM!$D$4:$D$5</c:f>
              <c:strCache>
                <c:ptCount val="2"/>
                <c:pt idx="0">
                  <c:v>Stała sieć monitoringu</c:v>
                </c:pt>
                <c:pt idx="1">
                  <c:v>Monitoring badawczy</c:v>
                </c:pt>
              </c:strCache>
            </c:strRef>
          </c:cat>
          <c:val>
            <c:numRef>
              <c:f>PEM!$E$4:$E$5</c:f>
              <c:numCache>
                <c:formatCode>General</c:formatCode>
                <c:ptCount val="2"/>
                <c:pt idx="0">
                  <c:v>0.37</c:v>
                </c:pt>
                <c:pt idx="1">
                  <c:v>0.34</c:v>
                </c:pt>
              </c:numCache>
            </c:numRef>
          </c:val>
          <c:extLst>
            <c:ext xmlns:c16="http://schemas.microsoft.com/office/drawing/2014/chart" uri="{C3380CC4-5D6E-409C-BE32-E72D297353CC}">
              <c16:uniqueId val="{00000000-F116-4386-8A0A-6DECDE4C304D}"/>
            </c:ext>
          </c:extLst>
        </c:ser>
        <c:ser>
          <c:idx val="1"/>
          <c:order val="1"/>
          <c:tx>
            <c:strRef>
              <c:f>PEM!$F$3</c:f>
              <c:strCache>
                <c:ptCount val="1"/>
                <c:pt idx="0">
                  <c:v>2022</c:v>
                </c:pt>
              </c:strCache>
            </c:strRef>
          </c:tx>
          <c:spPr>
            <a:pattFill prst="pct90">
              <a:fgClr>
                <a:srgbClr val="BA5B03"/>
              </a:fgClr>
              <a:bgClr>
                <a:schemeClr val="bg1"/>
              </a:bgClr>
            </a:pattFill>
            <a:ln>
              <a:noFill/>
            </a:ln>
            <a:effectLst/>
          </c:spPr>
          <c:invertIfNegative val="0"/>
          <c:dLbls>
            <c:spPr>
              <a:solidFill>
                <a:schemeClr val="bg1"/>
              </a:solidFill>
              <a:ln w="15875">
                <a:solidFill>
                  <a:schemeClr val="tx1"/>
                </a:solid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PEM!$D$4:$D$5</c:f>
              <c:strCache>
                <c:ptCount val="2"/>
                <c:pt idx="0">
                  <c:v>Stała sieć monitoringu</c:v>
                </c:pt>
                <c:pt idx="1">
                  <c:v>Monitoring badawczy</c:v>
                </c:pt>
              </c:strCache>
            </c:strRef>
          </c:cat>
          <c:val>
            <c:numRef>
              <c:f>PEM!$F$4:$F$5</c:f>
              <c:numCache>
                <c:formatCode>General</c:formatCode>
                <c:ptCount val="2"/>
                <c:pt idx="0">
                  <c:v>1.04</c:v>
                </c:pt>
                <c:pt idx="1">
                  <c:v>0.7</c:v>
                </c:pt>
              </c:numCache>
            </c:numRef>
          </c:val>
          <c:extLst>
            <c:ext xmlns:c16="http://schemas.microsoft.com/office/drawing/2014/chart" uri="{C3380CC4-5D6E-409C-BE32-E72D297353CC}">
              <c16:uniqueId val="{00000001-F116-4386-8A0A-6DECDE4C304D}"/>
            </c:ext>
          </c:extLst>
        </c:ser>
        <c:dLbls>
          <c:dLblPos val="outEnd"/>
          <c:showLegendKey val="0"/>
          <c:showVal val="1"/>
          <c:showCatName val="0"/>
          <c:showSerName val="0"/>
          <c:showPercent val="0"/>
          <c:showBubbleSize val="0"/>
        </c:dLbls>
        <c:gapWidth val="219"/>
        <c:overlap val="-27"/>
        <c:axId val="1650210880"/>
        <c:axId val="1463220448"/>
      </c:barChart>
      <c:catAx>
        <c:axId val="1650210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463220448"/>
        <c:crosses val="autoZero"/>
        <c:auto val="1"/>
        <c:lblAlgn val="ctr"/>
        <c:lblOffset val="100"/>
        <c:noMultiLvlLbl val="0"/>
      </c:catAx>
      <c:valAx>
        <c:axId val="14632204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pl-PL" sz="1200">
                    <a:solidFill>
                      <a:sysClr val="windowText" lastClr="000000"/>
                    </a:solidFill>
                    <a:latin typeface="Arial" panose="020B0604020202020204" pitchFamily="34" charset="0"/>
                    <a:cs typeface="Arial" panose="020B0604020202020204" pitchFamily="34" charset="0"/>
                  </a:rPr>
                  <a:t>[V/m]</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6502108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pl-PL" sz="1400" b="0" i="0" u="none" strike="noStrike" baseline="0">
                <a:solidFill>
                  <a:sysClr val="windowText" lastClr="000000"/>
                </a:solidFill>
                <a:effectLst/>
                <a:latin typeface="Arial" panose="020B0604020202020204" pitchFamily="34" charset="0"/>
                <a:cs typeface="Arial" panose="020B0604020202020204" pitchFamily="34" charset="0"/>
              </a:rPr>
              <a:t>Średnia arytmetyczna wskaźnika WM</a:t>
            </a:r>
            <a:r>
              <a:rPr lang="pl-PL" sz="1400" b="0" i="0" u="none" strike="noStrike" baseline="-25000">
                <a:solidFill>
                  <a:sysClr val="windowText" lastClr="000000"/>
                </a:solidFill>
                <a:effectLst/>
                <a:latin typeface="Arial" panose="020B0604020202020204" pitchFamily="34" charset="0"/>
                <a:cs typeface="Arial" panose="020B0604020202020204" pitchFamily="34" charset="0"/>
              </a:rPr>
              <a:t>E</a:t>
            </a:r>
            <a:r>
              <a:rPr lang="pl-PL" sz="1400" b="0" i="0" u="none" strike="noStrike" baseline="0">
                <a:solidFill>
                  <a:sysClr val="windowText" lastClr="000000"/>
                </a:solidFill>
                <a:effectLst/>
                <a:latin typeface="Arial" panose="020B0604020202020204" pitchFamily="34" charset="0"/>
                <a:cs typeface="Arial" panose="020B0604020202020204" pitchFamily="34" charset="0"/>
              </a:rPr>
              <a:t> ze wszystkich punktów pomiarowych w województwie podkarpackim </a:t>
            </a:r>
          </a:p>
          <a:p>
            <a:pPr algn="l">
              <a:defRPr/>
            </a:pPr>
            <a:r>
              <a:rPr lang="pl-PL" sz="1400" b="0" i="0" u="none" strike="noStrike" baseline="0">
                <a:solidFill>
                  <a:sysClr val="windowText" lastClr="000000"/>
                </a:solidFill>
                <a:effectLst/>
                <a:latin typeface="Arial" panose="020B0604020202020204" pitchFamily="34" charset="0"/>
                <a:cs typeface="Arial" panose="020B0604020202020204" pitchFamily="34" charset="0"/>
              </a:rPr>
              <a:t>w latach 2021-2022</a:t>
            </a:r>
            <a:endParaRPr lang="pl-PL">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PEM!$H$3</c:f>
              <c:strCache>
                <c:ptCount val="1"/>
                <c:pt idx="0">
                  <c:v>2021</c:v>
                </c:pt>
              </c:strCache>
            </c:strRef>
          </c:tx>
          <c:spPr>
            <a:pattFill prst="dkUpDiag">
              <a:fgClr>
                <a:srgbClr val="384DE5"/>
              </a:fgClr>
              <a:bgClr>
                <a:schemeClr val="bg1"/>
              </a:bgClr>
            </a:pattFill>
            <a:ln>
              <a:noFill/>
            </a:ln>
            <a:effectLst/>
          </c:spPr>
          <c:invertIfNegative val="0"/>
          <c:dLbls>
            <c:spPr>
              <a:solidFill>
                <a:schemeClr val="bg1"/>
              </a:solidFill>
              <a:ln w="15875">
                <a:solidFill>
                  <a:schemeClr val="tx1"/>
                </a:solid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PEM!$D$4:$D$5</c:f>
              <c:strCache>
                <c:ptCount val="2"/>
                <c:pt idx="0">
                  <c:v>Stała sieć monitoringu</c:v>
                </c:pt>
                <c:pt idx="1">
                  <c:v>Monitoring badawczy</c:v>
                </c:pt>
              </c:strCache>
            </c:strRef>
          </c:cat>
          <c:val>
            <c:numRef>
              <c:f>PEM!$H$4:$H$5</c:f>
              <c:numCache>
                <c:formatCode>General</c:formatCode>
                <c:ptCount val="2"/>
                <c:pt idx="0">
                  <c:v>0.05</c:v>
                </c:pt>
                <c:pt idx="1">
                  <c:v>0.04</c:v>
                </c:pt>
              </c:numCache>
            </c:numRef>
          </c:val>
          <c:extLst>
            <c:ext xmlns:c16="http://schemas.microsoft.com/office/drawing/2014/chart" uri="{C3380CC4-5D6E-409C-BE32-E72D297353CC}">
              <c16:uniqueId val="{00000000-9A1B-4AB4-B16B-5DB21683CFEF}"/>
            </c:ext>
          </c:extLst>
        </c:ser>
        <c:ser>
          <c:idx val="1"/>
          <c:order val="1"/>
          <c:tx>
            <c:strRef>
              <c:f>PEM!$I$3</c:f>
              <c:strCache>
                <c:ptCount val="1"/>
                <c:pt idx="0">
                  <c:v>2022</c:v>
                </c:pt>
              </c:strCache>
            </c:strRef>
          </c:tx>
          <c:spPr>
            <a:pattFill prst="pct80">
              <a:fgClr>
                <a:srgbClr val="BA5B03"/>
              </a:fgClr>
              <a:bgClr>
                <a:schemeClr val="bg1"/>
              </a:bgClr>
            </a:pattFill>
            <a:ln>
              <a:noFill/>
            </a:ln>
            <a:effectLst/>
          </c:spPr>
          <c:invertIfNegative val="0"/>
          <c:dPt>
            <c:idx val="0"/>
            <c:invertIfNegative val="0"/>
            <c:bubble3D val="0"/>
            <c:spPr>
              <a:pattFill prst="pct90">
                <a:fgClr>
                  <a:srgbClr val="BA5B03"/>
                </a:fgClr>
                <a:bgClr>
                  <a:schemeClr val="bg1"/>
                </a:bgClr>
              </a:pattFill>
              <a:ln>
                <a:noFill/>
              </a:ln>
              <a:effectLst/>
            </c:spPr>
            <c:extLst>
              <c:ext xmlns:c16="http://schemas.microsoft.com/office/drawing/2014/chart" uri="{C3380CC4-5D6E-409C-BE32-E72D297353CC}">
                <c16:uniqueId val="{00000003-9A1B-4AB4-B16B-5DB21683CFEF}"/>
              </c:ext>
            </c:extLst>
          </c:dPt>
          <c:dPt>
            <c:idx val="1"/>
            <c:invertIfNegative val="0"/>
            <c:bubble3D val="0"/>
            <c:spPr>
              <a:pattFill prst="pct90">
                <a:fgClr>
                  <a:srgbClr val="BA5B03"/>
                </a:fgClr>
                <a:bgClr>
                  <a:schemeClr val="bg1"/>
                </a:bgClr>
              </a:pattFill>
              <a:ln>
                <a:noFill/>
              </a:ln>
              <a:effectLst/>
            </c:spPr>
            <c:extLst>
              <c:ext xmlns:c16="http://schemas.microsoft.com/office/drawing/2014/chart" uri="{C3380CC4-5D6E-409C-BE32-E72D297353CC}">
                <c16:uniqueId val="{00000002-9A1B-4AB4-B16B-5DB21683CFEF}"/>
              </c:ext>
            </c:extLst>
          </c:dPt>
          <c:dLbls>
            <c:spPr>
              <a:solidFill>
                <a:schemeClr val="bg1"/>
              </a:solidFill>
              <a:ln w="15875">
                <a:solidFill>
                  <a:schemeClr val="tx1"/>
                </a:solid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PEM!$D$4:$D$5</c:f>
              <c:strCache>
                <c:ptCount val="2"/>
                <c:pt idx="0">
                  <c:v>Stała sieć monitoringu</c:v>
                </c:pt>
                <c:pt idx="1">
                  <c:v>Monitoring badawczy</c:v>
                </c:pt>
              </c:strCache>
            </c:strRef>
          </c:cat>
          <c:val>
            <c:numRef>
              <c:f>PEM!$I$4:$I$5</c:f>
              <c:numCache>
                <c:formatCode>General</c:formatCode>
                <c:ptCount val="2"/>
                <c:pt idx="0">
                  <c:v>0.09</c:v>
                </c:pt>
                <c:pt idx="1">
                  <c:v>0.06</c:v>
                </c:pt>
              </c:numCache>
            </c:numRef>
          </c:val>
          <c:extLst>
            <c:ext xmlns:c16="http://schemas.microsoft.com/office/drawing/2014/chart" uri="{C3380CC4-5D6E-409C-BE32-E72D297353CC}">
              <c16:uniqueId val="{00000001-9A1B-4AB4-B16B-5DB21683CFEF}"/>
            </c:ext>
          </c:extLst>
        </c:ser>
        <c:dLbls>
          <c:dLblPos val="outEnd"/>
          <c:showLegendKey val="0"/>
          <c:showVal val="1"/>
          <c:showCatName val="0"/>
          <c:showSerName val="0"/>
          <c:showPercent val="0"/>
          <c:showBubbleSize val="0"/>
        </c:dLbls>
        <c:gapWidth val="219"/>
        <c:overlap val="-27"/>
        <c:axId val="1650194640"/>
        <c:axId val="1466236880"/>
      </c:barChart>
      <c:catAx>
        <c:axId val="1650194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466236880"/>
        <c:crosses val="autoZero"/>
        <c:auto val="1"/>
        <c:lblAlgn val="ctr"/>
        <c:lblOffset val="100"/>
        <c:noMultiLvlLbl val="0"/>
      </c:catAx>
      <c:valAx>
        <c:axId val="14662368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pl-PL" sz="1200">
                    <a:solidFill>
                      <a:sysClr val="windowText" lastClr="000000"/>
                    </a:solidFill>
                    <a:latin typeface="Arial" panose="020B0604020202020204" pitchFamily="34" charset="0"/>
                    <a:cs typeface="Arial" panose="020B0604020202020204" pitchFamily="34" charset="0"/>
                  </a:rPr>
                  <a:t>[wartość wskaźnika WM</a:t>
                </a:r>
                <a:r>
                  <a:rPr lang="pl-PL" sz="1200" baseline="-25000">
                    <a:solidFill>
                      <a:sysClr val="windowText" lastClr="000000"/>
                    </a:solidFill>
                    <a:latin typeface="Arial" panose="020B0604020202020204" pitchFamily="34" charset="0"/>
                    <a:cs typeface="Arial" panose="020B0604020202020204" pitchFamily="34" charset="0"/>
                  </a:rPr>
                  <a:t>E</a:t>
                </a:r>
                <a:r>
                  <a:rPr lang="pl-PL" sz="1200">
                    <a:solidFill>
                      <a:sysClr val="windowText" lastClr="000000"/>
                    </a:solidFill>
                    <a:latin typeface="Arial" panose="020B0604020202020204" pitchFamily="34" charset="0"/>
                    <a:cs typeface="Arial" panose="020B0604020202020204" pitchFamily="34" charset="0"/>
                  </a:rPr>
                  <a:t>]</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650194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pl-PL">
                <a:solidFill>
                  <a:sysClr val="windowText" lastClr="000000"/>
                </a:solidFill>
                <a:latin typeface="Arial" panose="020B0604020202020204" pitchFamily="34" charset="0"/>
                <a:cs typeface="Arial" panose="020B0604020202020204" pitchFamily="34" charset="0"/>
              </a:rPr>
              <a:t>Klasyfikacja JCWP rzecznych pod względem stanu/potencjału ekologicznego</a:t>
            </a:r>
          </a:p>
        </c:rich>
      </c:tx>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0.3482247427381796"/>
          <c:y val="0.18776978417266188"/>
          <c:w val="0.61070684426956334"/>
          <c:h val="0.27639154817877976"/>
        </c:manualLayout>
      </c:layout>
      <c:barChart>
        <c:barDir val="bar"/>
        <c:grouping val="stacked"/>
        <c:varyColors val="0"/>
        <c:ser>
          <c:idx val="0"/>
          <c:order val="0"/>
          <c:tx>
            <c:strRef>
              <c:f>wody!$E$6</c:f>
              <c:strCache>
                <c:ptCount val="1"/>
                <c:pt idx="0">
                  <c:v>dobry stan/potencjał ekologiczny</c:v>
                </c:pt>
              </c:strCache>
            </c:strRef>
          </c:tx>
          <c:spPr>
            <a:pattFill prst="narHorz">
              <a:fgClr>
                <a:srgbClr val="6F7E0E"/>
              </a:fgClr>
              <a:bgClr>
                <a:schemeClr val="bg1"/>
              </a:bgClr>
            </a:pattFill>
            <a:ln>
              <a:noFill/>
            </a:ln>
            <a:effectLst/>
          </c:spPr>
          <c:invertIfNegative val="0"/>
          <c:dLbls>
            <c:dLbl>
              <c:idx val="0"/>
              <c:layout>
                <c:manualLayout>
                  <c:x val="0"/>
                  <c:y val="-8.2733812949640315E-2"/>
                </c:manualLayout>
              </c:layout>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DB9-4E94-9926-342494877D4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wody!$J$6</c:f>
              <c:strCache>
                <c:ptCount val="1"/>
                <c:pt idx="0">
                  <c:v>stan/potencjał ekologiczny</c:v>
                </c:pt>
              </c:strCache>
            </c:strRef>
          </c:cat>
          <c:val>
            <c:numRef>
              <c:f>wody!$H$6</c:f>
              <c:numCache>
                <c:formatCode>General</c:formatCode>
                <c:ptCount val="1"/>
                <c:pt idx="0">
                  <c:v>13</c:v>
                </c:pt>
              </c:numCache>
            </c:numRef>
          </c:val>
          <c:extLst>
            <c:ext xmlns:c16="http://schemas.microsoft.com/office/drawing/2014/chart" uri="{C3380CC4-5D6E-409C-BE32-E72D297353CC}">
              <c16:uniqueId val="{00000001-DDB9-4E94-9926-342494877D44}"/>
            </c:ext>
          </c:extLst>
        </c:ser>
        <c:ser>
          <c:idx val="1"/>
          <c:order val="1"/>
          <c:tx>
            <c:strRef>
              <c:f>wody!$E$7</c:f>
              <c:strCache>
                <c:ptCount val="1"/>
                <c:pt idx="0">
                  <c:v>umiarkowany stan/potencjał ekologiczny</c:v>
                </c:pt>
              </c:strCache>
            </c:strRef>
          </c:tx>
          <c:spPr>
            <a:pattFill prst="dkUpDiag">
              <a:fgClr>
                <a:srgbClr val="384DE5"/>
              </a:fgClr>
              <a:bgClr>
                <a:schemeClr val="bg1"/>
              </a:bgClr>
            </a:pattFill>
            <a:ln>
              <a:noFill/>
            </a:ln>
            <a:effectLst/>
          </c:spPr>
          <c:invertIfNegative val="0"/>
          <c:dLbls>
            <c:dLbl>
              <c:idx val="0"/>
              <c:layout>
                <c:manualLayout>
                  <c:x val="-1.1095084877399313E-2"/>
                  <c:y val="-8.992805755395687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DB9-4E94-9926-342494877D4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wody!$J$6</c:f>
              <c:strCache>
                <c:ptCount val="1"/>
                <c:pt idx="0">
                  <c:v>stan/potencjał ekologiczny</c:v>
                </c:pt>
              </c:strCache>
            </c:strRef>
          </c:cat>
          <c:val>
            <c:numRef>
              <c:f>wody!$H$7</c:f>
              <c:numCache>
                <c:formatCode>General</c:formatCode>
                <c:ptCount val="1"/>
                <c:pt idx="0">
                  <c:v>87</c:v>
                </c:pt>
              </c:numCache>
            </c:numRef>
          </c:val>
          <c:extLst>
            <c:ext xmlns:c16="http://schemas.microsoft.com/office/drawing/2014/chart" uri="{C3380CC4-5D6E-409C-BE32-E72D297353CC}">
              <c16:uniqueId val="{00000002-DDB9-4E94-9926-342494877D44}"/>
            </c:ext>
          </c:extLst>
        </c:ser>
        <c:ser>
          <c:idx val="2"/>
          <c:order val="2"/>
          <c:tx>
            <c:strRef>
              <c:f>wody!$E$8</c:f>
              <c:strCache>
                <c:ptCount val="1"/>
                <c:pt idx="0">
                  <c:v>słaby stan/potencjał ekologiczny</c:v>
                </c:pt>
              </c:strCache>
            </c:strRef>
          </c:tx>
          <c:spPr>
            <a:pattFill prst="pct90">
              <a:fgClr>
                <a:srgbClr val="BA5B03"/>
              </a:fgClr>
              <a:bgClr>
                <a:schemeClr val="bg1"/>
              </a:bgClr>
            </a:pattFill>
            <a:ln>
              <a:noFill/>
            </a:ln>
            <a:effectLst/>
          </c:spPr>
          <c:invertIfNegative val="0"/>
          <c:dLbls>
            <c:dLbl>
              <c:idx val="0"/>
              <c:layout>
                <c:manualLayout>
                  <c:x val="-2.2190169754798626E-3"/>
                  <c:y val="-8.992805755395687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DB9-4E94-9926-342494877D4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wody!$J$6</c:f>
              <c:strCache>
                <c:ptCount val="1"/>
                <c:pt idx="0">
                  <c:v>stan/potencjał ekologiczny</c:v>
                </c:pt>
              </c:strCache>
            </c:strRef>
          </c:cat>
          <c:val>
            <c:numRef>
              <c:f>wody!$H$8</c:f>
              <c:numCache>
                <c:formatCode>General</c:formatCode>
                <c:ptCount val="1"/>
                <c:pt idx="0">
                  <c:v>74</c:v>
                </c:pt>
              </c:numCache>
            </c:numRef>
          </c:val>
          <c:extLst>
            <c:ext xmlns:c16="http://schemas.microsoft.com/office/drawing/2014/chart" uri="{C3380CC4-5D6E-409C-BE32-E72D297353CC}">
              <c16:uniqueId val="{00000003-DDB9-4E94-9926-342494877D44}"/>
            </c:ext>
          </c:extLst>
        </c:ser>
        <c:ser>
          <c:idx val="3"/>
          <c:order val="3"/>
          <c:tx>
            <c:strRef>
              <c:f>wody!$E$9</c:f>
              <c:strCache>
                <c:ptCount val="1"/>
                <c:pt idx="0">
                  <c:v>zły stan/potencjał ekologiczny</c:v>
                </c:pt>
              </c:strCache>
            </c:strRef>
          </c:tx>
          <c:spPr>
            <a:pattFill prst="dkDnDiag">
              <a:fgClr>
                <a:srgbClr val="E10E0E"/>
              </a:fgClr>
              <a:bgClr>
                <a:schemeClr val="bg1"/>
              </a:bgClr>
            </a:pattFill>
            <a:ln>
              <a:noFill/>
            </a:ln>
            <a:effectLst/>
          </c:spPr>
          <c:invertIfNegative val="0"/>
          <c:dLbls>
            <c:dLbl>
              <c:idx val="0"/>
              <c:layout>
                <c:manualLayout>
                  <c:x val="-2.2190169754800252E-3"/>
                  <c:y val="-8.992805755395687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DB9-4E94-9926-342494877D4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wody!$J$6</c:f>
              <c:strCache>
                <c:ptCount val="1"/>
                <c:pt idx="0">
                  <c:v>stan/potencjał ekologiczny</c:v>
                </c:pt>
              </c:strCache>
            </c:strRef>
          </c:cat>
          <c:val>
            <c:numRef>
              <c:f>wody!$H$9</c:f>
              <c:numCache>
                <c:formatCode>General</c:formatCode>
                <c:ptCount val="1"/>
                <c:pt idx="0">
                  <c:v>13</c:v>
                </c:pt>
              </c:numCache>
            </c:numRef>
          </c:val>
          <c:extLst>
            <c:ext xmlns:c16="http://schemas.microsoft.com/office/drawing/2014/chart" uri="{C3380CC4-5D6E-409C-BE32-E72D297353CC}">
              <c16:uniqueId val="{00000004-DDB9-4E94-9926-342494877D44}"/>
            </c:ext>
          </c:extLst>
        </c:ser>
        <c:ser>
          <c:idx val="4"/>
          <c:order val="4"/>
          <c:tx>
            <c:strRef>
              <c:f>wody!$E$10</c:f>
              <c:strCache>
                <c:ptCount val="1"/>
                <c:pt idx="0">
                  <c:v>brak danych/nie można dokonać oceny stanu/potencjału (brak badań biologicznych w JCWP)</c:v>
                </c:pt>
              </c:strCache>
            </c:strRef>
          </c:tx>
          <c:spPr>
            <a:pattFill prst="smGrid">
              <a:fgClr>
                <a:srgbClr val="757070"/>
              </a:fgClr>
              <a:bgClr>
                <a:schemeClr val="bg1"/>
              </a:bgClr>
            </a:pattFill>
            <a:ln>
              <a:noFill/>
            </a:ln>
            <a:effectLst/>
          </c:spPr>
          <c:invertIfNegative val="0"/>
          <c:dLbls>
            <c:dLbl>
              <c:idx val="0"/>
              <c:layout>
                <c:manualLayout>
                  <c:x val="-1.6272603171018564E-16"/>
                  <c:y val="-8.992805755395687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DB9-4E94-9926-342494877D4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wody!$J$6</c:f>
              <c:strCache>
                <c:ptCount val="1"/>
                <c:pt idx="0">
                  <c:v>stan/potencjał ekologiczny</c:v>
                </c:pt>
              </c:strCache>
            </c:strRef>
          </c:cat>
          <c:val>
            <c:numRef>
              <c:f>wody!$H$10</c:f>
              <c:numCache>
                <c:formatCode>General</c:formatCode>
                <c:ptCount val="1"/>
                <c:pt idx="0">
                  <c:v>19</c:v>
                </c:pt>
              </c:numCache>
            </c:numRef>
          </c:val>
          <c:extLst>
            <c:ext xmlns:c16="http://schemas.microsoft.com/office/drawing/2014/chart" uri="{C3380CC4-5D6E-409C-BE32-E72D297353CC}">
              <c16:uniqueId val="{00000005-DDB9-4E94-9926-342494877D44}"/>
            </c:ext>
          </c:extLst>
        </c:ser>
        <c:dLbls>
          <c:dLblPos val="ctr"/>
          <c:showLegendKey val="0"/>
          <c:showVal val="1"/>
          <c:showCatName val="0"/>
          <c:showSerName val="0"/>
          <c:showPercent val="0"/>
          <c:showBubbleSize val="0"/>
        </c:dLbls>
        <c:gapWidth val="150"/>
        <c:overlap val="100"/>
        <c:axId val="1329459295"/>
        <c:axId val="1149665167"/>
      </c:barChart>
      <c:catAx>
        <c:axId val="132945929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149665167"/>
        <c:crosses val="autoZero"/>
        <c:auto val="1"/>
        <c:lblAlgn val="ctr"/>
        <c:lblOffset val="100"/>
        <c:noMultiLvlLbl val="0"/>
      </c:catAx>
      <c:valAx>
        <c:axId val="1149665167"/>
        <c:scaling>
          <c:orientation val="minMax"/>
          <c:max val="210"/>
          <c:min val="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329459295"/>
        <c:crosses val="autoZero"/>
        <c:crossBetween val="between"/>
      </c:valAx>
      <c:spPr>
        <a:noFill/>
        <a:ln>
          <a:noFill/>
        </a:ln>
        <a:effectLst/>
      </c:spPr>
    </c:plotArea>
    <c:legend>
      <c:legendPos val="b"/>
      <c:layout>
        <c:manualLayout>
          <c:xMode val="edge"/>
          <c:yMode val="edge"/>
          <c:x val="7.9266622922134738E-2"/>
          <c:y val="0.5185863592590495"/>
          <c:w val="0.888065969452698"/>
          <c:h val="0.48141364074095055"/>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pl-PL">
                <a:solidFill>
                  <a:sysClr val="windowText" lastClr="000000"/>
                </a:solidFill>
                <a:latin typeface="Arial" panose="020B0604020202020204" pitchFamily="34" charset="0"/>
                <a:cs typeface="Arial" panose="020B0604020202020204" pitchFamily="34" charset="0"/>
              </a:rPr>
              <a:t>Opady</a:t>
            </a:r>
            <a:r>
              <a:rPr lang="pl-PL" baseline="0">
                <a:solidFill>
                  <a:sysClr val="windowText" lastClr="000000"/>
                </a:solidFill>
                <a:latin typeface="Arial" panose="020B0604020202020204" pitchFamily="34" charset="0"/>
                <a:cs typeface="Arial" panose="020B0604020202020204" pitchFamily="34" charset="0"/>
              </a:rPr>
              <a:t> deszczu oraz przybory wód na terenie województwa podkarpackiego w latach 2018-2022</a:t>
            </a:r>
            <a:endParaRPr lang="pl-PL">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lineChart>
        <c:grouping val="standard"/>
        <c:varyColors val="0"/>
        <c:ser>
          <c:idx val="0"/>
          <c:order val="0"/>
          <c:tx>
            <c:strRef>
              <c:f>wody!$E$44</c:f>
              <c:strCache>
                <c:ptCount val="1"/>
                <c:pt idx="0">
                  <c:v>opady deszczu</c:v>
                </c:pt>
              </c:strCache>
            </c:strRef>
          </c:tx>
          <c:spPr>
            <a:ln w="28575" cap="rnd">
              <a:solidFill>
                <a:srgbClr val="384DE5"/>
              </a:solidFill>
              <a:round/>
            </a:ln>
            <a:effectLst/>
          </c:spPr>
          <c:marker>
            <c:symbol val="circle"/>
            <c:size val="5"/>
            <c:spPr>
              <a:solidFill>
                <a:srgbClr val="384DE5"/>
              </a:solidFill>
              <a:ln w="9525">
                <a:solidFill>
                  <a:srgbClr val="384DE5"/>
                </a:solidFill>
              </a:ln>
              <a:effectLst/>
            </c:spPr>
          </c:marker>
          <c:dLbls>
            <c:dLbl>
              <c:idx val="0"/>
              <c:layout>
                <c:manualLayout>
                  <c:x val="-4.8615863695004223E-2"/>
                  <c:y val="-5.896150221578385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2449-4595-8B0D-4BF25709C334}"/>
                </c:ext>
              </c:extLst>
            </c:dLbl>
            <c:dLbl>
              <c:idx val="2"/>
              <c:layout>
                <c:manualLayout>
                  <c:x val="-6.2418079096045201E-2"/>
                  <c:y val="6.926797355078390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449-4595-8B0D-4BF25709C334}"/>
                </c:ext>
              </c:extLst>
            </c:dLbl>
            <c:dLbl>
              <c:idx val="3"/>
              <c:layout>
                <c:manualLayout>
                  <c:x val="-8.5016949152542376E-2"/>
                  <c:y val="2.574670747758904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449-4595-8B0D-4BF25709C334}"/>
                </c:ext>
              </c:extLst>
            </c:dLbl>
            <c:dLbl>
              <c:idx val="4"/>
              <c:layout>
                <c:manualLayout>
                  <c:x val="-2.7887005649717515E-2"/>
                  <c:y val="-3.755695226523998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449-4595-8B0D-4BF25709C33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wody!$F$43:$J$43</c:f>
              <c:numCache>
                <c:formatCode>General</c:formatCode>
                <c:ptCount val="5"/>
                <c:pt idx="0">
                  <c:v>2018</c:v>
                </c:pt>
                <c:pt idx="1">
                  <c:v>2019</c:v>
                </c:pt>
                <c:pt idx="2">
                  <c:v>2020</c:v>
                </c:pt>
                <c:pt idx="3">
                  <c:v>2021</c:v>
                </c:pt>
                <c:pt idx="4">
                  <c:v>2022</c:v>
                </c:pt>
              </c:numCache>
            </c:numRef>
          </c:cat>
          <c:val>
            <c:numRef>
              <c:f>wody!$F$44:$J$44</c:f>
              <c:numCache>
                <c:formatCode>General</c:formatCode>
                <c:ptCount val="5"/>
                <c:pt idx="0">
                  <c:v>654</c:v>
                </c:pt>
                <c:pt idx="1">
                  <c:v>4518</c:v>
                </c:pt>
                <c:pt idx="2">
                  <c:v>6329</c:v>
                </c:pt>
                <c:pt idx="3">
                  <c:v>1336</c:v>
                </c:pt>
                <c:pt idx="4">
                  <c:v>405</c:v>
                </c:pt>
              </c:numCache>
            </c:numRef>
          </c:val>
          <c:smooth val="0"/>
          <c:extLst>
            <c:ext xmlns:c16="http://schemas.microsoft.com/office/drawing/2014/chart" uri="{C3380CC4-5D6E-409C-BE32-E72D297353CC}">
              <c16:uniqueId val="{00000000-2449-4595-8B0D-4BF25709C334}"/>
            </c:ext>
          </c:extLst>
        </c:ser>
        <c:ser>
          <c:idx val="1"/>
          <c:order val="1"/>
          <c:tx>
            <c:strRef>
              <c:f>wody!$E$45</c:f>
              <c:strCache>
                <c:ptCount val="1"/>
                <c:pt idx="0">
                  <c:v>przybory wód</c:v>
                </c:pt>
              </c:strCache>
            </c:strRef>
          </c:tx>
          <c:spPr>
            <a:ln w="28575" cap="rnd">
              <a:solidFill>
                <a:srgbClr val="BA5B03"/>
              </a:solidFill>
              <a:round/>
            </a:ln>
            <a:effectLst/>
          </c:spPr>
          <c:marker>
            <c:symbol val="circle"/>
            <c:size val="5"/>
            <c:spPr>
              <a:solidFill>
                <a:srgbClr val="BA5B03"/>
              </a:solidFill>
              <a:ln w="9525">
                <a:solidFill>
                  <a:srgbClr val="BA5B03"/>
                </a:solidFill>
              </a:ln>
              <a:effectLst/>
            </c:spPr>
          </c:marker>
          <c:dLbls>
            <c:dLbl>
              <c:idx val="0"/>
              <c:layout>
                <c:manualLayout>
                  <c:x val="-7.68361581920904E-4"/>
                  <c:y val="1.78337500097354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449-4595-8B0D-4BF25709C334}"/>
                </c:ext>
              </c:extLst>
            </c:dLbl>
            <c:dLbl>
              <c:idx val="1"/>
              <c:layout>
                <c:manualLayout>
                  <c:x val="-1.3830508474576229E-2"/>
                  <c:y val="2.5746863244468329E-2"/>
                </c:manualLayout>
              </c:layout>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r"/>
              <c:showLegendKey val="0"/>
              <c:showVal val="1"/>
              <c:showCatName val="0"/>
              <c:showSerName val="0"/>
              <c:showPercent val="0"/>
              <c:showBubbleSize val="0"/>
              <c:extLst>
                <c:ext xmlns:c15="http://schemas.microsoft.com/office/drawing/2012/chart" uri="{CE6537A1-D6FC-4f65-9D91-7224C49458BB}">
                  <c15:layout>
                    <c:manualLayout>
                      <c:w val="8.4158192090395476E-2"/>
                      <c:h val="6.324446832869926E-2"/>
                    </c:manualLayout>
                  </c15:layout>
                </c:ext>
                <c:ext xmlns:c16="http://schemas.microsoft.com/office/drawing/2014/chart" uri="{C3380CC4-5D6E-409C-BE32-E72D297353CC}">
                  <c16:uniqueId val="{00000003-2449-4595-8B0D-4BF25709C334}"/>
                </c:ext>
              </c:extLst>
            </c:dLbl>
            <c:dLbl>
              <c:idx val="2"/>
              <c:layout>
                <c:manualLayout>
                  <c:x val="-3.3039548022598869E-2"/>
                  <c:y val="-3.755695226523984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449-4595-8B0D-4BF25709C334}"/>
                </c:ext>
              </c:extLst>
            </c:dLbl>
            <c:dLbl>
              <c:idx val="3"/>
              <c:layout>
                <c:manualLayout>
                  <c:x val="-1.0440677966101694E-2"/>
                  <c:y val="-4.151343099916657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449-4595-8B0D-4BF25709C334}"/>
                </c:ext>
              </c:extLst>
            </c:dLbl>
            <c:dLbl>
              <c:idx val="4"/>
              <c:layout>
                <c:manualLayout>
                  <c:x val="-6.8564971751412435E-2"/>
                  <c:y val="2.179022874366223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449-4595-8B0D-4BF25709C33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wody!$F$43:$J$43</c:f>
              <c:numCache>
                <c:formatCode>General</c:formatCode>
                <c:ptCount val="5"/>
                <c:pt idx="0">
                  <c:v>2018</c:v>
                </c:pt>
                <c:pt idx="1">
                  <c:v>2019</c:v>
                </c:pt>
                <c:pt idx="2">
                  <c:v>2020</c:v>
                </c:pt>
                <c:pt idx="3">
                  <c:v>2021</c:v>
                </c:pt>
                <c:pt idx="4">
                  <c:v>2022</c:v>
                </c:pt>
              </c:numCache>
            </c:numRef>
          </c:cat>
          <c:val>
            <c:numRef>
              <c:f>wody!$F$45:$J$45</c:f>
              <c:numCache>
                <c:formatCode>General</c:formatCode>
                <c:ptCount val="5"/>
                <c:pt idx="0">
                  <c:v>176</c:v>
                </c:pt>
                <c:pt idx="1">
                  <c:v>4016</c:v>
                </c:pt>
                <c:pt idx="2">
                  <c:v>6471</c:v>
                </c:pt>
                <c:pt idx="3">
                  <c:v>1500</c:v>
                </c:pt>
                <c:pt idx="4">
                  <c:v>332</c:v>
                </c:pt>
              </c:numCache>
            </c:numRef>
          </c:val>
          <c:smooth val="0"/>
          <c:extLst>
            <c:ext xmlns:c16="http://schemas.microsoft.com/office/drawing/2014/chart" uri="{C3380CC4-5D6E-409C-BE32-E72D297353CC}">
              <c16:uniqueId val="{00000001-2449-4595-8B0D-4BF25709C334}"/>
            </c:ext>
          </c:extLst>
        </c:ser>
        <c:dLbls>
          <c:dLblPos val="t"/>
          <c:showLegendKey val="0"/>
          <c:showVal val="1"/>
          <c:showCatName val="0"/>
          <c:showSerName val="0"/>
          <c:showPercent val="0"/>
          <c:showBubbleSize val="0"/>
        </c:dLbls>
        <c:marker val="1"/>
        <c:smooth val="0"/>
        <c:axId val="1858760032"/>
        <c:axId val="1729394608"/>
      </c:lineChart>
      <c:catAx>
        <c:axId val="1858760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729394608"/>
        <c:crosses val="autoZero"/>
        <c:auto val="1"/>
        <c:lblAlgn val="ctr"/>
        <c:lblOffset val="100"/>
        <c:noMultiLvlLbl val="0"/>
      </c:catAx>
      <c:valAx>
        <c:axId val="17293946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8587600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600" b="0" i="0" u="none" strike="noStrike" kern="1200" baseline="0">
                <a:solidFill>
                  <a:schemeClr val="tx1">
                    <a:lumMod val="65000"/>
                    <a:lumOff val="35000"/>
                  </a:schemeClr>
                </a:solidFill>
                <a:latin typeface="+mn-lt"/>
                <a:ea typeface="+mn-ea"/>
                <a:cs typeface="+mn-cs"/>
              </a:defRPr>
            </a:pPr>
            <a:r>
              <a:rPr lang="pl-PL" sz="1400" b="0">
                <a:solidFill>
                  <a:sysClr val="windowText" lastClr="000000"/>
                </a:solidFill>
                <a:latin typeface="Arial" panose="020B0604020202020204" pitchFamily="34" charset="0"/>
                <a:cs typeface="Arial" panose="020B0604020202020204" pitchFamily="34" charset="0"/>
              </a:rPr>
              <a:t>Struktura zużycia wody w województwie podkarpackim w 2022 roku</a:t>
            </a:r>
          </a:p>
        </c:rich>
      </c:tx>
      <c:overlay val="0"/>
      <c:spPr>
        <a:noFill/>
        <a:ln>
          <a:noFill/>
        </a:ln>
        <a:effectLst/>
      </c:spPr>
      <c:txPr>
        <a:bodyPr rot="0" spcFirstLastPara="1" vertOverflow="ellipsis" vert="horz" wrap="square" anchor="ctr" anchorCtr="1"/>
        <a:lstStyle/>
        <a:p>
          <a:pPr algn="l">
            <a:defRPr sz="1600" b="0" i="0" u="none" strike="noStrike" kern="1200" baseline="0">
              <a:solidFill>
                <a:schemeClr val="tx1">
                  <a:lumMod val="65000"/>
                  <a:lumOff val="35000"/>
                </a:schemeClr>
              </a:solidFill>
              <a:latin typeface="+mn-lt"/>
              <a:ea typeface="+mn-ea"/>
              <a:cs typeface="+mn-cs"/>
            </a:defRPr>
          </a:pPr>
          <a:endParaRPr lang="pl-P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120911346717799E-2"/>
          <c:y val="0.20492214967353092"/>
          <c:w val="0.80374464245431987"/>
          <c:h val="0.60065887042874033"/>
        </c:manualLayout>
      </c:layout>
      <c:pie3DChart>
        <c:varyColors val="1"/>
        <c:ser>
          <c:idx val="0"/>
          <c:order val="0"/>
          <c:spPr>
            <a:pattFill prst="pct5">
              <a:fgClr>
                <a:schemeClr val="bg2">
                  <a:lumMod val="75000"/>
                </a:schemeClr>
              </a:fgClr>
              <a:bgClr>
                <a:schemeClr val="bg1"/>
              </a:bgClr>
            </a:pattFill>
          </c:spPr>
          <c:dPt>
            <c:idx val="0"/>
            <c:bubble3D val="0"/>
            <c:spPr>
              <a:pattFill prst="dkUpDiag">
                <a:fgClr>
                  <a:srgbClr val="384DE5"/>
                </a:fgClr>
                <a:bgClr>
                  <a:schemeClr val="bg1"/>
                </a:bgClr>
              </a:patt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2BAD-486E-9A2F-A6DB1E1502DA}"/>
              </c:ext>
            </c:extLst>
          </c:dPt>
          <c:dPt>
            <c:idx val="1"/>
            <c:bubble3D val="0"/>
            <c:spPr>
              <a:pattFill prst="pct90">
                <a:fgClr>
                  <a:srgbClr val="BA5B03"/>
                </a:fgClr>
                <a:bgClr>
                  <a:schemeClr val="bg1"/>
                </a:bgClr>
              </a:patt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2BAD-486E-9A2F-A6DB1E1502DA}"/>
              </c:ext>
            </c:extLst>
          </c:dPt>
          <c:dPt>
            <c:idx val="2"/>
            <c:bubble3D val="0"/>
            <c:spPr>
              <a:pattFill prst="narHorz">
                <a:fgClr>
                  <a:srgbClr val="6F7E0E"/>
                </a:fgClr>
                <a:bgClr>
                  <a:schemeClr val="bg1"/>
                </a:bgClr>
              </a:patt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5-2BAD-486E-9A2F-A6DB1E1502DA}"/>
              </c:ext>
            </c:extLst>
          </c:dPt>
          <c:dLbls>
            <c:dLbl>
              <c:idx val="0"/>
              <c:layout>
                <c:manualLayout>
                  <c:x val="-0.21183216072725861"/>
                  <c:y val="4.5041136558080855E-2"/>
                </c:manualLayout>
              </c:layout>
              <c:numFmt formatCode="0.0%" sourceLinked="0"/>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bestFit"/>
              <c:showLegendKey val="0"/>
              <c:showVal val="0"/>
              <c:showCatName val="0"/>
              <c:showSerName val="0"/>
              <c:showPercent val="1"/>
              <c:showBubbleSize val="0"/>
              <c:extLst>
                <c:ext xmlns:c15="http://schemas.microsoft.com/office/drawing/2012/chart" uri="{CE6537A1-D6FC-4f65-9D91-7224C49458BB}">
                  <c15:layout>
                    <c:manualLayout>
                      <c:w val="9.030002255808707E-2"/>
                      <c:h val="7.9708820927770749E-2"/>
                    </c:manualLayout>
                  </c15:layout>
                </c:ext>
                <c:ext xmlns:c16="http://schemas.microsoft.com/office/drawing/2014/chart" uri="{C3380CC4-5D6E-409C-BE32-E72D297353CC}">
                  <c16:uniqueId val="{00000001-2BAD-486E-9A2F-A6DB1E1502DA}"/>
                </c:ext>
              </c:extLst>
            </c:dLbl>
            <c:dLbl>
              <c:idx val="1"/>
              <c:layout>
                <c:manualLayout>
                  <c:x val="0.1097376334612809"/>
                  <c:y val="-0.29499809510250197"/>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BAD-486E-9A2F-A6DB1E1502DA}"/>
                </c:ext>
              </c:extLst>
            </c:dLbl>
            <c:dLbl>
              <c:idx val="2"/>
              <c:layout>
                <c:manualLayout>
                  <c:x val="0.23276340119113806"/>
                  <c:y val="2.8733500226082991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2BAD-486E-9A2F-A6DB1E1502DA}"/>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'wod-kan'!$H$8:$H$10</c:f>
              <c:strCache>
                <c:ptCount val="3"/>
                <c:pt idx="0">
                  <c:v>przemysł</c:v>
                </c:pt>
                <c:pt idx="1">
                  <c:v>napełnianie i uzupełnianie stawów rybnych</c:v>
                </c:pt>
                <c:pt idx="2">
                  <c:v>eksploatacja sieci wodociągowej</c:v>
                </c:pt>
              </c:strCache>
            </c:strRef>
          </c:cat>
          <c:val>
            <c:numRef>
              <c:f>'wod-kan'!$K$8:$K$10</c:f>
              <c:numCache>
                <c:formatCode>#,##0</c:formatCode>
                <c:ptCount val="3"/>
                <c:pt idx="0">
                  <c:v>81261</c:v>
                </c:pt>
                <c:pt idx="1">
                  <c:v>48172</c:v>
                </c:pt>
                <c:pt idx="2" formatCode="#,##0.00">
                  <c:v>66340.2</c:v>
                </c:pt>
              </c:numCache>
            </c:numRef>
          </c:val>
          <c:extLst>
            <c:ext xmlns:c16="http://schemas.microsoft.com/office/drawing/2014/chart" uri="{C3380CC4-5D6E-409C-BE32-E72D297353CC}">
              <c16:uniqueId val="{00000006-2BAD-486E-9A2F-A6DB1E1502DA}"/>
            </c:ext>
          </c:extLst>
        </c:ser>
        <c:dLbls>
          <c:dLblPos val="inEnd"/>
          <c:showLegendKey val="0"/>
          <c:showVal val="0"/>
          <c:showCatName val="0"/>
          <c:showSerName val="0"/>
          <c:showPercent val="1"/>
          <c:showBubbleSize val="0"/>
          <c:showLeaderLines val="1"/>
        </c:dLbls>
      </c:pie3DChart>
      <c:spPr>
        <a:noFill/>
        <a:ln>
          <a:noFill/>
        </a:ln>
        <a:effectLst/>
      </c:spPr>
    </c:plotArea>
    <c:legend>
      <c:legendPos val="b"/>
      <c:legendEntry>
        <c:idx val="0"/>
        <c:txPr>
          <a:bodyPr rot="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Entry>
      <c:legendEntry>
        <c:idx val="1"/>
        <c:txPr>
          <a:bodyPr rot="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Entry>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pl-PL" sz="1400" b="0" i="0" u="none" strike="noStrike" kern="1200" spc="0" baseline="0">
                <a:solidFill>
                  <a:sysClr val="windowText" lastClr="000000"/>
                </a:solidFill>
                <a:latin typeface="Arial" panose="020B0604020202020204" pitchFamily="34" charset="0"/>
                <a:cs typeface="Arial" panose="020B0604020202020204" pitchFamily="34" charset="0"/>
              </a:rPr>
              <a:t>Zużycie wody w województwie podkarpackim w latach 2018-2022</a:t>
            </a:r>
          </a:p>
        </c:rich>
      </c:tx>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0.44067314085739284"/>
          <c:y val="0.14320987654320988"/>
          <c:w val="0.46813805774278217"/>
          <c:h val="0.69153818735621009"/>
        </c:manualLayout>
      </c:layout>
      <c:barChart>
        <c:barDir val="bar"/>
        <c:grouping val="clustered"/>
        <c:varyColors val="0"/>
        <c:ser>
          <c:idx val="2"/>
          <c:order val="0"/>
          <c:tx>
            <c:strRef>
              <c:f>'wod-kan'!$M$6</c:f>
              <c:strCache>
                <c:ptCount val="1"/>
                <c:pt idx="0">
                  <c:v>2022</c:v>
                </c:pt>
              </c:strCache>
            </c:strRef>
          </c:tx>
          <c:spPr>
            <a:pattFill prst="smGrid">
              <a:fgClr>
                <a:srgbClr val="757070"/>
              </a:fgClr>
              <a:bgClr>
                <a:schemeClr val="bg1"/>
              </a:bgClr>
            </a:pattFill>
            <a:ln>
              <a:noFill/>
            </a:ln>
            <a:effectLst/>
          </c:spPr>
          <c:invertIfNegative val="0"/>
          <c:dLbls>
            <c:dLbl>
              <c:idx val="2"/>
              <c:layout>
                <c:manualLayout>
                  <c:x val="0"/>
                  <c:y val="5.486968449931412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6B8-4213-B007-2E8DD857754C}"/>
                </c:ext>
              </c:extLst>
            </c:dLbl>
            <c:dLbl>
              <c:idx val="3"/>
              <c:layout>
                <c:manualLayout>
                  <c:x val="2.2222222222222222E-3"/>
                  <c:y val="1.371742112482848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6B8-4213-B007-2E8DD857754C}"/>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'wod-kan'!$H$7:$H$10</c:f>
              <c:strCache>
                <c:ptCount val="4"/>
                <c:pt idx="0">
                  <c:v>ogółem</c:v>
                </c:pt>
                <c:pt idx="1">
                  <c:v>przemysł</c:v>
                </c:pt>
                <c:pt idx="2">
                  <c:v>napełnianie i uzupełnianie stawów rybnych</c:v>
                </c:pt>
                <c:pt idx="3">
                  <c:v>eksploatacja sieci wodociągowej</c:v>
                </c:pt>
              </c:strCache>
            </c:strRef>
          </c:cat>
          <c:val>
            <c:numRef>
              <c:f>'wod-kan'!$M$7:$M$10</c:f>
              <c:numCache>
                <c:formatCode>#,##0</c:formatCode>
                <c:ptCount val="4"/>
                <c:pt idx="0" formatCode="#,##0.00">
                  <c:v>195773.2</c:v>
                </c:pt>
                <c:pt idx="1">
                  <c:v>81261</c:v>
                </c:pt>
                <c:pt idx="2">
                  <c:v>48172</c:v>
                </c:pt>
                <c:pt idx="3" formatCode="#,##0.00">
                  <c:v>66340.2</c:v>
                </c:pt>
              </c:numCache>
            </c:numRef>
          </c:val>
          <c:extLst>
            <c:ext xmlns:c16="http://schemas.microsoft.com/office/drawing/2014/chart" uri="{C3380CC4-5D6E-409C-BE32-E72D297353CC}">
              <c16:uniqueId val="{00000000-E6B8-4213-B007-2E8DD857754C}"/>
            </c:ext>
          </c:extLst>
        </c:ser>
        <c:ser>
          <c:idx val="1"/>
          <c:order val="1"/>
          <c:tx>
            <c:strRef>
              <c:f>'wod-kan'!$L$6</c:f>
              <c:strCache>
                <c:ptCount val="1"/>
                <c:pt idx="0">
                  <c:v>2021</c:v>
                </c:pt>
              </c:strCache>
            </c:strRef>
          </c:tx>
          <c:spPr>
            <a:pattFill prst="dkDnDiag">
              <a:fgClr>
                <a:srgbClr val="E10E0E"/>
              </a:fgClr>
              <a:bgClr>
                <a:schemeClr val="bg1"/>
              </a:bgClr>
            </a:pattFill>
            <a:ln>
              <a:noFill/>
            </a:ln>
            <a:effectLst/>
          </c:spPr>
          <c:invertIfNegative val="0"/>
          <c:dLbls>
            <c:dLbl>
              <c:idx val="0"/>
              <c:tx>
                <c:rich>
                  <a:bodyPr/>
                  <a:lstStyle/>
                  <a:p>
                    <a:r>
                      <a:rPr lang="en-US"/>
                      <a:t>148 958,40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859D-4F9B-8BB4-739FD1BCFDEE}"/>
                </c:ext>
              </c:extLst>
            </c:dLbl>
            <c:dLbl>
              <c:idx val="2"/>
              <c:layout>
                <c:manualLayout>
                  <c:x val="2.2222222222222222E-3"/>
                  <c:y val="2.743484224965706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6B8-4213-B007-2E8DD857754C}"/>
                </c:ext>
              </c:extLst>
            </c:dLbl>
            <c:dLbl>
              <c:idx val="3"/>
              <c:layout>
                <c:manualLayout>
                  <c:x val="0"/>
                  <c:y val="5.486968449931412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6B8-4213-B007-2E8DD857754C}"/>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'wod-kan'!$H$7:$H$10</c:f>
              <c:strCache>
                <c:ptCount val="4"/>
                <c:pt idx="0">
                  <c:v>ogółem</c:v>
                </c:pt>
                <c:pt idx="1">
                  <c:v>przemysł</c:v>
                </c:pt>
                <c:pt idx="2">
                  <c:v>napełnianie i uzupełnianie stawów rybnych</c:v>
                </c:pt>
                <c:pt idx="3">
                  <c:v>eksploatacja sieci wodociągowej</c:v>
                </c:pt>
              </c:strCache>
            </c:strRef>
          </c:cat>
          <c:val>
            <c:numRef>
              <c:f>'wod-kan'!$L$7:$L$10</c:f>
              <c:numCache>
                <c:formatCode>#,##0</c:formatCode>
                <c:ptCount val="4"/>
                <c:pt idx="0" formatCode="0.00">
                  <c:v>148958.39999999999</c:v>
                </c:pt>
                <c:pt idx="1">
                  <c:v>36456</c:v>
                </c:pt>
                <c:pt idx="2">
                  <c:v>47078</c:v>
                </c:pt>
                <c:pt idx="3" formatCode="#,##0.00">
                  <c:v>65424.4</c:v>
                </c:pt>
              </c:numCache>
            </c:numRef>
          </c:val>
          <c:extLst>
            <c:ext xmlns:c16="http://schemas.microsoft.com/office/drawing/2014/chart" uri="{C3380CC4-5D6E-409C-BE32-E72D297353CC}">
              <c16:uniqueId val="{00000001-E6B8-4213-B007-2E8DD857754C}"/>
            </c:ext>
          </c:extLst>
        </c:ser>
        <c:ser>
          <c:idx val="0"/>
          <c:order val="2"/>
          <c:tx>
            <c:strRef>
              <c:f>'wod-kan'!$K$6</c:f>
              <c:strCache>
                <c:ptCount val="1"/>
                <c:pt idx="0">
                  <c:v>2020</c:v>
                </c:pt>
              </c:strCache>
            </c:strRef>
          </c:tx>
          <c:spPr>
            <a:pattFill prst="narHorz">
              <a:fgClr>
                <a:srgbClr val="6F7E0E"/>
              </a:fgClr>
              <a:bgClr>
                <a:schemeClr val="bg1"/>
              </a:bgClr>
            </a:pattFill>
            <a:ln>
              <a:noFill/>
            </a:ln>
            <a:effectLst/>
          </c:spPr>
          <c:invertIfNegative val="0"/>
          <c:dLbls>
            <c:dLbl>
              <c:idx val="1"/>
              <c:layout>
                <c:manualLayout>
                  <c:x val="4.4444444444443629E-3"/>
                  <c:y val="5.486968449931311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E6B8-4213-B007-2E8DD857754C}"/>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'wod-kan'!$H$7:$H$10</c:f>
              <c:strCache>
                <c:ptCount val="4"/>
                <c:pt idx="0">
                  <c:v>ogółem</c:v>
                </c:pt>
                <c:pt idx="1">
                  <c:v>przemysł</c:v>
                </c:pt>
                <c:pt idx="2">
                  <c:v>napełnianie i uzupełnianie stawów rybnych</c:v>
                </c:pt>
                <c:pt idx="3">
                  <c:v>eksploatacja sieci wodociągowej</c:v>
                </c:pt>
              </c:strCache>
            </c:strRef>
          </c:cat>
          <c:val>
            <c:numRef>
              <c:f>'wod-kan'!$K$7:$K$10</c:f>
              <c:numCache>
                <c:formatCode>#,##0</c:formatCode>
                <c:ptCount val="4"/>
                <c:pt idx="0" formatCode="#,##0.00">
                  <c:v>223522.4</c:v>
                </c:pt>
                <c:pt idx="1">
                  <c:v>109755</c:v>
                </c:pt>
                <c:pt idx="2">
                  <c:v>48855</c:v>
                </c:pt>
                <c:pt idx="3" formatCode="#,##0.00">
                  <c:v>64912.4</c:v>
                </c:pt>
              </c:numCache>
            </c:numRef>
          </c:val>
          <c:extLst>
            <c:ext xmlns:c16="http://schemas.microsoft.com/office/drawing/2014/chart" uri="{C3380CC4-5D6E-409C-BE32-E72D297353CC}">
              <c16:uniqueId val="{00000002-E6B8-4213-B007-2E8DD857754C}"/>
            </c:ext>
          </c:extLst>
        </c:ser>
        <c:ser>
          <c:idx val="3"/>
          <c:order val="3"/>
          <c:tx>
            <c:v>2019</c:v>
          </c:tx>
          <c:spPr>
            <a:pattFill prst="pct90">
              <a:fgClr>
                <a:srgbClr val="BA5B03"/>
              </a:fgClr>
              <a:bgClr>
                <a:schemeClr val="bg1"/>
              </a:bgClr>
            </a:pattFill>
            <a:ln>
              <a:noFill/>
            </a:ln>
            <a:effectLst/>
          </c:spPr>
          <c:invertIfNegative val="0"/>
          <c:dLbls>
            <c:dLbl>
              <c:idx val="0"/>
              <c:layout>
                <c:manualLayout>
                  <c:x val="-8.8888888888890519E-3"/>
                  <c:y val="-2.743484224965706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E6B8-4213-B007-2E8DD857754C}"/>
                </c:ext>
              </c:extLst>
            </c:dLbl>
            <c:dLbl>
              <c:idx val="3"/>
              <c:layout>
                <c:manualLayout>
                  <c:x val="0"/>
                  <c:y val="-5.486968449931412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6B8-4213-B007-2E8DD857754C}"/>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'wod-kan'!$J$7:$J$10</c:f>
              <c:numCache>
                <c:formatCode>#,##0</c:formatCode>
                <c:ptCount val="4"/>
                <c:pt idx="0" formatCode="#,##0.00">
                  <c:v>240812.5</c:v>
                </c:pt>
                <c:pt idx="1">
                  <c:v>137629</c:v>
                </c:pt>
                <c:pt idx="2">
                  <c:v>37701</c:v>
                </c:pt>
                <c:pt idx="3" formatCode="#,##0.00">
                  <c:v>65482.5</c:v>
                </c:pt>
              </c:numCache>
            </c:numRef>
          </c:val>
          <c:extLst>
            <c:ext xmlns:c16="http://schemas.microsoft.com/office/drawing/2014/chart" uri="{C3380CC4-5D6E-409C-BE32-E72D297353CC}">
              <c16:uniqueId val="{00000003-E6B8-4213-B007-2E8DD857754C}"/>
            </c:ext>
          </c:extLst>
        </c:ser>
        <c:ser>
          <c:idx val="4"/>
          <c:order val="4"/>
          <c:tx>
            <c:v>2018</c:v>
          </c:tx>
          <c:spPr>
            <a:pattFill prst="dkUpDiag">
              <a:fgClr>
                <a:srgbClr val="384DE5"/>
              </a:fgClr>
              <a:bgClr>
                <a:schemeClr val="bg1"/>
              </a:bgClr>
            </a:pattFill>
            <a:ln>
              <a:noFill/>
            </a:ln>
            <a:effectLst/>
          </c:spPr>
          <c:invertIfNegative val="0"/>
          <c:dLbls>
            <c:dLbl>
              <c:idx val="0"/>
              <c:layout>
                <c:manualLayout>
                  <c:x val="0"/>
                  <c:y val="-1.371742112482863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E6B8-4213-B007-2E8DD857754C}"/>
                </c:ext>
              </c:extLst>
            </c:dLbl>
            <c:dLbl>
              <c:idx val="1"/>
              <c:layout>
                <c:manualLayout>
                  <c:x val="2.2222222222221407E-3"/>
                  <c:y val="-8.230452674897220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6B8-4213-B007-2E8DD857754C}"/>
                </c:ext>
              </c:extLst>
            </c:dLbl>
            <c:dLbl>
              <c:idx val="2"/>
              <c:layout>
                <c:manualLayout>
                  <c:x val="-8.1480540211327956E-17"/>
                  <c:y val="-5.486968449931412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6B8-4213-B007-2E8DD857754C}"/>
                </c:ext>
              </c:extLst>
            </c:dLbl>
            <c:dLbl>
              <c:idx val="3"/>
              <c:layout>
                <c:manualLayout>
                  <c:x val="0"/>
                  <c:y val="-1.64609053497942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6B8-4213-B007-2E8DD857754C}"/>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'wod-kan'!$I$7:$I$10</c:f>
              <c:numCache>
                <c:formatCode>#,##0</c:formatCode>
                <c:ptCount val="4"/>
                <c:pt idx="0" formatCode="#,##0.00">
                  <c:v>225085.9</c:v>
                </c:pt>
                <c:pt idx="1">
                  <c:v>120670</c:v>
                </c:pt>
                <c:pt idx="2">
                  <c:v>39948</c:v>
                </c:pt>
                <c:pt idx="3" formatCode="#,##0.00">
                  <c:v>64467.9</c:v>
                </c:pt>
              </c:numCache>
            </c:numRef>
          </c:val>
          <c:extLst>
            <c:ext xmlns:c16="http://schemas.microsoft.com/office/drawing/2014/chart" uri="{C3380CC4-5D6E-409C-BE32-E72D297353CC}">
              <c16:uniqueId val="{00000004-E6B8-4213-B007-2E8DD857754C}"/>
            </c:ext>
          </c:extLst>
        </c:ser>
        <c:dLbls>
          <c:dLblPos val="outEnd"/>
          <c:showLegendKey val="0"/>
          <c:showVal val="1"/>
          <c:showCatName val="0"/>
          <c:showSerName val="0"/>
          <c:showPercent val="0"/>
          <c:showBubbleSize val="0"/>
        </c:dLbls>
        <c:gapWidth val="182"/>
        <c:axId val="178557920"/>
        <c:axId val="947033408"/>
      </c:barChart>
      <c:catAx>
        <c:axId val="1785579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947033408"/>
        <c:crosses val="autoZero"/>
        <c:auto val="1"/>
        <c:lblAlgn val="ctr"/>
        <c:lblOffset val="100"/>
        <c:noMultiLvlLbl val="0"/>
      </c:catAx>
      <c:valAx>
        <c:axId val="94703340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sz="1200">
                    <a:solidFill>
                      <a:sysClr val="windowText" lastClr="000000"/>
                    </a:solidFill>
                    <a:latin typeface="Arial" panose="020B0604020202020204" pitchFamily="34" charset="0"/>
                    <a:cs typeface="Arial" panose="020B0604020202020204" pitchFamily="34" charset="0"/>
                  </a:rPr>
                  <a:t>[dam</a:t>
                </a:r>
                <a:r>
                  <a:rPr lang="pl-PL" sz="1200" baseline="30000">
                    <a:solidFill>
                      <a:sysClr val="windowText" lastClr="000000"/>
                    </a:solidFill>
                    <a:latin typeface="Arial" panose="020B0604020202020204" pitchFamily="34" charset="0"/>
                    <a:cs typeface="Arial" panose="020B0604020202020204" pitchFamily="34" charset="0"/>
                  </a:rPr>
                  <a:t>3</a:t>
                </a:r>
                <a:r>
                  <a:rPr lang="pl-PL" sz="1200">
                    <a:solidFill>
                      <a:sysClr val="windowText" lastClr="000000"/>
                    </a:solidFill>
                    <a:latin typeface="Arial" panose="020B0604020202020204" pitchFamily="34" charset="0"/>
                    <a:cs typeface="Arial" panose="020B0604020202020204" pitchFamily="34" charset="0"/>
                  </a:rPr>
                  <a:t>]</a:t>
                </a:r>
              </a:p>
            </c:rich>
          </c:tx>
          <c:layout>
            <c:manualLayout>
              <c:xMode val="edge"/>
              <c:yMode val="edge"/>
              <c:x val="0.63449763779527557"/>
              <c:y val="0.8888718231208753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78557920"/>
        <c:crosses val="autoZero"/>
        <c:crossBetween val="between"/>
        <c:majorUnit val="100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Arkusz29!$C$2</c:f>
              <c:strCache>
                <c:ptCount val="1"/>
                <c:pt idx="0">
                  <c:v>Suma opadów [mm]</c:v>
                </c:pt>
              </c:strCache>
            </c:strRef>
          </c:tx>
          <c:spPr>
            <a:pattFill prst="dkUpDiag">
              <a:fgClr>
                <a:srgbClr val="384DE5"/>
              </a:fgClr>
              <a:bgClr>
                <a:schemeClr val="bg1"/>
              </a:bgClr>
            </a:pattFill>
            <a:ln>
              <a:noFill/>
            </a:ln>
            <a:effectLst/>
          </c:spPr>
          <c:invertIfNegative val="0"/>
          <c:dLbls>
            <c:dLbl>
              <c:idx val="2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34D-44A7-97A9-113787214F75}"/>
                </c:ext>
              </c:extLst>
            </c:dLbl>
            <c:dLbl>
              <c:idx val="28"/>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34D-44A7-97A9-113787214F75}"/>
                </c:ext>
              </c:extLst>
            </c:dLbl>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Arkusz29!$A$3:$A$35</c:f>
              <c:numCache>
                <c:formatCode>General</c:formatCode>
                <c:ptCount val="33"/>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numCache>
            </c:numRef>
          </c:cat>
          <c:val>
            <c:numRef>
              <c:f>Arkusz29!$C$3:$C$35</c:f>
              <c:numCache>
                <c:formatCode>General</c:formatCode>
                <c:ptCount val="33"/>
                <c:pt idx="0">
                  <c:v>650.1</c:v>
                </c:pt>
                <c:pt idx="1">
                  <c:v>589.5</c:v>
                </c:pt>
                <c:pt idx="2">
                  <c:v>625.20000000000005</c:v>
                </c:pt>
                <c:pt idx="3">
                  <c:v>522.4</c:v>
                </c:pt>
                <c:pt idx="4">
                  <c:v>702.1</c:v>
                </c:pt>
                <c:pt idx="5">
                  <c:v>586.1</c:v>
                </c:pt>
                <c:pt idx="6">
                  <c:v>701</c:v>
                </c:pt>
                <c:pt idx="7">
                  <c:v>682.4</c:v>
                </c:pt>
                <c:pt idx="8">
                  <c:v>762.00000000000011</c:v>
                </c:pt>
                <c:pt idx="9">
                  <c:v>733.6</c:v>
                </c:pt>
                <c:pt idx="10">
                  <c:v>760.6</c:v>
                </c:pt>
                <c:pt idx="11">
                  <c:v>770.3</c:v>
                </c:pt>
                <c:pt idx="12">
                  <c:v>669.6</c:v>
                </c:pt>
                <c:pt idx="13">
                  <c:v>520.6</c:v>
                </c:pt>
                <c:pt idx="14">
                  <c:v>741.69999999999982</c:v>
                </c:pt>
                <c:pt idx="15">
                  <c:v>773.89999999999986</c:v>
                </c:pt>
                <c:pt idx="16">
                  <c:v>611.79999999999995</c:v>
                </c:pt>
                <c:pt idx="17">
                  <c:v>689.80000000000007</c:v>
                </c:pt>
                <c:pt idx="18">
                  <c:v>736.1</c:v>
                </c:pt>
                <c:pt idx="19">
                  <c:v>772.80000000000007</c:v>
                </c:pt>
                <c:pt idx="20">
                  <c:v>966.2</c:v>
                </c:pt>
                <c:pt idx="21">
                  <c:v>603.80000000000007</c:v>
                </c:pt>
                <c:pt idx="22">
                  <c:v>557.6</c:v>
                </c:pt>
                <c:pt idx="23">
                  <c:v>632.80000000000007</c:v>
                </c:pt>
                <c:pt idx="24">
                  <c:v>584.4</c:v>
                </c:pt>
                <c:pt idx="25">
                  <c:v>468.30000000000007</c:v>
                </c:pt>
                <c:pt idx="26">
                  <c:v>680.4</c:v>
                </c:pt>
                <c:pt idx="27">
                  <c:v>478.19999999999993</c:v>
                </c:pt>
                <c:pt idx="28">
                  <c:v>426.9</c:v>
                </c:pt>
                <c:pt idx="29">
                  <c:v>518</c:v>
                </c:pt>
                <c:pt idx="30">
                  <c:v>685.39999999999986</c:v>
                </c:pt>
                <c:pt idx="31">
                  <c:v>827.99999999999989</c:v>
                </c:pt>
                <c:pt idx="32">
                  <c:v>548.70000000000005</c:v>
                </c:pt>
              </c:numCache>
            </c:numRef>
          </c:val>
          <c:extLst>
            <c:ext xmlns:c16="http://schemas.microsoft.com/office/drawing/2014/chart" uri="{C3380CC4-5D6E-409C-BE32-E72D297353CC}">
              <c16:uniqueId val="{00000002-B34D-44A7-97A9-113787214F75}"/>
            </c:ext>
          </c:extLst>
        </c:ser>
        <c:dLbls>
          <c:showLegendKey val="0"/>
          <c:showVal val="0"/>
          <c:showCatName val="0"/>
          <c:showSerName val="0"/>
          <c:showPercent val="0"/>
          <c:showBubbleSize val="0"/>
        </c:dLbls>
        <c:gapWidth val="219"/>
        <c:overlap val="-27"/>
        <c:axId val="699532424"/>
        <c:axId val="699533504"/>
      </c:barChart>
      <c:catAx>
        <c:axId val="699532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99533504"/>
        <c:crosses val="autoZero"/>
        <c:auto val="1"/>
        <c:lblAlgn val="ctr"/>
        <c:lblOffset val="100"/>
        <c:noMultiLvlLbl val="0"/>
      </c:catAx>
      <c:valAx>
        <c:axId val="6995335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Opad [mm]</a:t>
                </a:r>
              </a:p>
            </c:rich>
          </c:tx>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99532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100">
          <a:solidFill>
            <a:sysClr val="windowText" lastClr="000000"/>
          </a:solidFill>
          <a:latin typeface="Arial" panose="020B0604020202020204" pitchFamily="34" charset="0"/>
          <a:cs typeface="Arial" panose="020B0604020202020204" pitchFamily="34" charset="0"/>
        </a:defRPr>
      </a:pPr>
      <a:endParaRPr lang="pl-PL"/>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pl-PL" sz="1400" b="0" i="0" u="none" strike="noStrike" kern="1200" spc="0" baseline="0">
                <a:solidFill>
                  <a:sysClr val="windowText" lastClr="000000"/>
                </a:solidFill>
                <a:latin typeface="Arial" panose="020B0604020202020204" pitchFamily="34" charset="0"/>
                <a:cs typeface="Arial" panose="020B0604020202020204" pitchFamily="34" charset="0"/>
              </a:rPr>
              <a:t>Zużycie wody na jednego mieszkańca w województwie podkarpackim w latach 2018-2022</a:t>
            </a:r>
          </a:p>
        </c:rich>
      </c:tx>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spPr>
            <a:pattFill prst="dkUpDiag">
              <a:fgClr>
                <a:srgbClr val="384DE5"/>
              </a:fgClr>
              <a:bgClr>
                <a:schemeClr val="bg1"/>
              </a:bgClr>
            </a:pattFill>
            <a:ln>
              <a:noFill/>
            </a:ln>
            <a:effectLst/>
          </c:spPr>
          <c:invertIfNegative val="0"/>
          <c:dLbls>
            <c:dLbl>
              <c:idx val="2"/>
              <c:spPr>
                <a:noFill/>
                <a:ln w="15875">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extLst>
                <c:ext xmlns:c16="http://schemas.microsoft.com/office/drawing/2014/chart" uri="{C3380CC4-5D6E-409C-BE32-E72D297353CC}">
                  <c16:uniqueId val="{00000000-BE00-480C-B232-58CE85F517FC}"/>
                </c:ext>
              </c:extLst>
            </c:dLbl>
            <c:dLbl>
              <c:idx val="3"/>
              <c:spPr>
                <a:noFill/>
                <a:ln w="15875">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extLst>
                <c:ext xmlns:c16="http://schemas.microsoft.com/office/drawing/2014/chart" uri="{C3380CC4-5D6E-409C-BE32-E72D297353CC}">
                  <c16:uniqueId val="{00000001-BE00-480C-B232-58CE85F517FC}"/>
                </c:ext>
              </c:extLst>
            </c:dLbl>
            <c:dLbl>
              <c:idx val="4"/>
              <c:spPr>
                <a:noFill/>
                <a:ln w="15875">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extLst>
                <c:ext xmlns:c16="http://schemas.microsoft.com/office/drawing/2014/chart" uri="{C3380CC4-5D6E-409C-BE32-E72D297353CC}">
                  <c16:uniqueId val="{00000002-BE00-480C-B232-58CE85F517FC}"/>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'wod-kan'!$J$29:$N$29</c:f>
              <c:numCache>
                <c:formatCode>General</c:formatCode>
                <c:ptCount val="5"/>
                <c:pt idx="0">
                  <c:v>2018</c:v>
                </c:pt>
                <c:pt idx="1">
                  <c:v>2019</c:v>
                </c:pt>
                <c:pt idx="2">
                  <c:v>2020</c:v>
                </c:pt>
                <c:pt idx="3">
                  <c:v>2021</c:v>
                </c:pt>
                <c:pt idx="4">
                  <c:v>2022</c:v>
                </c:pt>
              </c:numCache>
            </c:numRef>
          </c:cat>
          <c:val>
            <c:numRef>
              <c:f>'wod-kan'!$J$30:$N$30</c:f>
              <c:numCache>
                <c:formatCode>General</c:formatCode>
                <c:ptCount val="5"/>
                <c:pt idx="0">
                  <c:v>105.7</c:v>
                </c:pt>
                <c:pt idx="1">
                  <c:v>113.2</c:v>
                </c:pt>
                <c:pt idx="2">
                  <c:v>106.4</c:v>
                </c:pt>
                <c:pt idx="3">
                  <c:v>71.2</c:v>
                </c:pt>
                <c:pt idx="4">
                  <c:v>94.1</c:v>
                </c:pt>
              </c:numCache>
            </c:numRef>
          </c:val>
          <c:extLst>
            <c:ext xmlns:c16="http://schemas.microsoft.com/office/drawing/2014/chart" uri="{C3380CC4-5D6E-409C-BE32-E72D297353CC}">
              <c16:uniqueId val="{00000003-BE00-480C-B232-58CE85F517FC}"/>
            </c:ext>
          </c:extLst>
        </c:ser>
        <c:dLbls>
          <c:dLblPos val="outEnd"/>
          <c:showLegendKey val="0"/>
          <c:showVal val="1"/>
          <c:showCatName val="0"/>
          <c:showSerName val="0"/>
          <c:showPercent val="0"/>
          <c:showBubbleSize val="0"/>
        </c:dLbls>
        <c:gapWidth val="219"/>
        <c:overlap val="-27"/>
        <c:axId val="173644656"/>
        <c:axId val="173645136"/>
      </c:barChart>
      <c:catAx>
        <c:axId val="173644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73645136"/>
        <c:crosses val="autoZero"/>
        <c:auto val="1"/>
        <c:lblAlgn val="ctr"/>
        <c:lblOffset val="100"/>
        <c:noMultiLvlLbl val="0"/>
      </c:catAx>
      <c:valAx>
        <c:axId val="1736451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sz="1200">
                    <a:solidFill>
                      <a:sysClr val="windowText" lastClr="000000"/>
                    </a:solidFill>
                    <a:latin typeface="Arial" panose="020B0604020202020204" pitchFamily="34" charset="0"/>
                    <a:cs typeface="Arial" panose="020B0604020202020204" pitchFamily="34" charset="0"/>
                  </a:rPr>
                  <a:t>[m</a:t>
                </a:r>
                <a:r>
                  <a:rPr lang="pl-PL" sz="1200" baseline="30000">
                    <a:solidFill>
                      <a:sysClr val="windowText" lastClr="000000"/>
                    </a:solidFill>
                    <a:latin typeface="Arial" panose="020B0604020202020204" pitchFamily="34" charset="0"/>
                    <a:cs typeface="Arial" panose="020B0604020202020204" pitchFamily="34" charset="0"/>
                  </a:rPr>
                  <a:t>3</a:t>
                </a:r>
                <a:r>
                  <a:rPr lang="pl-PL" sz="1200">
                    <a:solidFill>
                      <a:sysClr val="windowText" lastClr="000000"/>
                    </a:solidFill>
                    <a:latin typeface="Arial" panose="020B0604020202020204" pitchFamily="34" charset="0"/>
                    <a:cs typeface="Arial" panose="020B0604020202020204" pitchFamily="34" charset="0"/>
                  </a:rPr>
                  <a:t>]</a:t>
                </a:r>
              </a:p>
            </c:rich>
          </c:tx>
          <c:layout>
            <c:manualLayout>
              <c:xMode val="edge"/>
              <c:yMode val="edge"/>
              <c:x val="1.9767186470459039E-2"/>
              <c:y val="0.4740350798926337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7364465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t>Długość czynnej sieci wodociągowej rozdzielczej </a:t>
            </a:r>
          </a:p>
          <a:p>
            <a:pPr algn="l">
              <a:defRPr/>
            </a:pPr>
            <a:r>
              <a:rPr lang="pl-PL"/>
              <a:t>w województwie podkarpackim w latach 2017-2021</a:t>
            </a:r>
          </a:p>
        </c:rich>
      </c:tx>
      <c:overlay val="0"/>
      <c:spPr>
        <a:noFill/>
        <a:ln>
          <a:noFill/>
        </a:ln>
        <a:effectLst/>
      </c:spPr>
      <c:txPr>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barChart>
        <c:barDir val="col"/>
        <c:grouping val="clustered"/>
        <c:varyColors val="0"/>
        <c:ser>
          <c:idx val="0"/>
          <c:order val="0"/>
          <c:spPr>
            <a:pattFill prst="dkUpDiag">
              <a:fgClr>
                <a:srgbClr val="384DE5"/>
              </a:fgClr>
              <a:bgClr>
                <a:schemeClr val="bg1"/>
              </a:bgClr>
            </a:pattFill>
            <a:ln>
              <a:noFill/>
            </a:ln>
            <a:effectLst/>
          </c:spPr>
          <c:invertIfNegative val="0"/>
          <c:dLbls>
            <c:spPr>
              <a:noFill/>
              <a:ln w="15875">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'wod-kan'!$J$47:$N$47</c:f>
              <c:numCache>
                <c:formatCode>General</c:formatCode>
                <c:ptCount val="5"/>
                <c:pt idx="0">
                  <c:v>2017</c:v>
                </c:pt>
                <c:pt idx="1">
                  <c:v>2018</c:v>
                </c:pt>
                <c:pt idx="2">
                  <c:v>2019</c:v>
                </c:pt>
                <c:pt idx="3">
                  <c:v>2020</c:v>
                </c:pt>
                <c:pt idx="4">
                  <c:v>2021</c:v>
                </c:pt>
              </c:numCache>
            </c:numRef>
          </c:cat>
          <c:val>
            <c:numRef>
              <c:f>'wod-kan'!$J$48:$N$48</c:f>
              <c:numCache>
                <c:formatCode>#,##0.00</c:formatCode>
                <c:ptCount val="5"/>
                <c:pt idx="0">
                  <c:v>15088.2</c:v>
                </c:pt>
                <c:pt idx="1">
                  <c:v>15454</c:v>
                </c:pt>
                <c:pt idx="2">
                  <c:v>15679.9</c:v>
                </c:pt>
                <c:pt idx="3">
                  <c:v>15919.1</c:v>
                </c:pt>
                <c:pt idx="4">
                  <c:v>16280.1</c:v>
                </c:pt>
              </c:numCache>
            </c:numRef>
          </c:val>
          <c:extLst>
            <c:ext xmlns:c16="http://schemas.microsoft.com/office/drawing/2014/chart" uri="{C3380CC4-5D6E-409C-BE32-E72D297353CC}">
              <c16:uniqueId val="{00000000-09ED-4639-8C88-FA144C14EC62}"/>
            </c:ext>
          </c:extLst>
        </c:ser>
        <c:dLbls>
          <c:dLblPos val="outEnd"/>
          <c:showLegendKey val="0"/>
          <c:showVal val="1"/>
          <c:showCatName val="0"/>
          <c:showSerName val="0"/>
          <c:showPercent val="0"/>
          <c:showBubbleSize val="0"/>
        </c:dLbls>
        <c:gapWidth val="219"/>
        <c:overlap val="-27"/>
        <c:axId val="202352544"/>
        <c:axId val="202355904"/>
      </c:barChart>
      <c:catAx>
        <c:axId val="202352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202355904"/>
        <c:crosses val="autoZero"/>
        <c:auto val="1"/>
        <c:lblAlgn val="ctr"/>
        <c:lblOffset val="100"/>
        <c:noMultiLvlLbl val="0"/>
      </c:catAx>
      <c:valAx>
        <c:axId val="2023559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[km]</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20235254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sz="1400" b="0" i="0" u="none" strike="noStrike" kern="1200" spc="0" baseline="0">
                <a:solidFill>
                  <a:sysClr val="windowText" lastClr="000000"/>
                </a:solidFill>
                <a:latin typeface="Arial" panose="020B0604020202020204" pitchFamily="34" charset="0"/>
                <a:cs typeface="Arial" panose="020B0604020202020204" pitchFamily="34" charset="0"/>
              </a:rPr>
              <a:t>Ludność korzystająca z sieci wodociągowej </a:t>
            </a:r>
          </a:p>
          <a:p>
            <a:pPr algn="l">
              <a:defRPr sz="1400"/>
            </a:pPr>
            <a:r>
              <a:rPr lang="pl-PL" sz="1400" b="0" i="0" u="none" strike="noStrike" kern="1200" spc="0" baseline="0">
                <a:solidFill>
                  <a:sysClr val="windowText" lastClr="000000"/>
                </a:solidFill>
                <a:latin typeface="Arial" panose="020B0604020202020204" pitchFamily="34" charset="0"/>
                <a:cs typeface="Arial" panose="020B0604020202020204" pitchFamily="34" charset="0"/>
              </a:rPr>
              <a:t>w województwie podkarpackim w latach 2017-2021</a:t>
            </a:r>
          </a:p>
        </c:rich>
      </c:tx>
      <c:overlay val="0"/>
      <c:spPr>
        <a:noFill/>
        <a:ln>
          <a:noFill/>
        </a:ln>
        <a:effectLst/>
      </c:spPr>
      <c:txPr>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barChart>
        <c:barDir val="col"/>
        <c:grouping val="clustered"/>
        <c:varyColors val="0"/>
        <c:ser>
          <c:idx val="0"/>
          <c:order val="0"/>
          <c:spPr>
            <a:pattFill prst="dkUpDiag">
              <a:fgClr>
                <a:srgbClr val="384DE5"/>
              </a:fgClr>
              <a:bgClr>
                <a:schemeClr val="bg1"/>
              </a:bgClr>
            </a:pattFill>
            <a:ln>
              <a:noFill/>
            </a:ln>
            <a:effectLst/>
          </c:spPr>
          <c:invertIfNegative val="0"/>
          <c:dLbls>
            <c:spPr>
              <a:noFill/>
              <a:ln w="15875">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'wod-kan'!$I$68:$M$68</c:f>
              <c:numCache>
                <c:formatCode>General</c:formatCode>
                <c:ptCount val="5"/>
                <c:pt idx="0">
                  <c:v>2017</c:v>
                </c:pt>
                <c:pt idx="1">
                  <c:v>2018</c:v>
                </c:pt>
                <c:pt idx="2">
                  <c:v>2019</c:v>
                </c:pt>
                <c:pt idx="3">
                  <c:v>2020</c:v>
                </c:pt>
                <c:pt idx="4">
                  <c:v>2021</c:v>
                </c:pt>
              </c:numCache>
            </c:numRef>
          </c:cat>
          <c:val>
            <c:numRef>
              <c:f>'wod-kan'!$I$69:$M$69</c:f>
              <c:numCache>
                <c:formatCode>#,##0</c:formatCode>
                <c:ptCount val="5"/>
                <c:pt idx="0">
                  <c:v>1718462</c:v>
                </c:pt>
                <c:pt idx="1">
                  <c:v>1723692</c:v>
                </c:pt>
                <c:pt idx="2">
                  <c:v>1727479</c:v>
                </c:pt>
                <c:pt idx="3">
                  <c:v>1720885</c:v>
                </c:pt>
                <c:pt idx="4">
                  <c:v>1717471</c:v>
                </c:pt>
              </c:numCache>
            </c:numRef>
          </c:val>
          <c:extLst>
            <c:ext xmlns:c16="http://schemas.microsoft.com/office/drawing/2014/chart" uri="{C3380CC4-5D6E-409C-BE32-E72D297353CC}">
              <c16:uniqueId val="{00000000-1C64-4369-88A0-29D9AF3535A0}"/>
            </c:ext>
          </c:extLst>
        </c:ser>
        <c:dLbls>
          <c:dLblPos val="outEnd"/>
          <c:showLegendKey val="0"/>
          <c:showVal val="1"/>
          <c:showCatName val="0"/>
          <c:showSerName val="0"/>
          <c:showPercent val="0"/>
          <c:showBubbleSize val="0"/>
        </c:dLbls>
        <c:gapWidth val="219"/>
        <c:overlap val="-27"/>
        <c:axId val="578860560"/>
        <c:axId val="407891936"/>
      </c:barChart>
      <c:catAx>
        <c:axId val="578860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07891936"/>
        <c:crosses val="autoZero"/>
        <c:auto val="1"/>
        <c:lblAlgn val="ctr"/>
        <c:lblOffset val="100"/>
        <c:noMultiLvlLbl val="0"/>
      </c:catAx>
      <c:valAx>
        <c:axId val="4078919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sz="1200" b="0" i="0" u="none" strike="noStrike" kern="1200" baseline="0">
                    <a:solidFill>
                      <a:sysClr val="windowText" lastClr="000000"/>
                    </a:solidFill>
                    <a:latin typeface="Arial" panose="020B0604020202020204" pitchFamily="34" charset="0"/>
                    <a:cs typeface="Arial" panose="020B0604020202020204" pitchFamily="34" charset="0"/>
                  </a:rPr>
                  <a:t>[liczba ludności]</a:t>
                </a:r>
                <a:endParaRPr lang="pl-PL"/>
              </a:p>
            </c:rich>
          </c:tx>
          <c:layout>
            <c:manualLayout>
              <c:xMode val="edge"/>
              <c:yMode val="edge"/>
              <c:x val="1.8202502844141068E-2"/>
              <c:y val="0.37094709546848814"/>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57886056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sz="1400" b="0" i="0" u="none" strike="noStrike" kern="1200" spc="0" baseline="0">
                <a:solidFill>
                  <a:sysClr val="windowText" lastClr="000000"/>
                </a:solidFill>
                <a:latin typeface="Arial" panose="020B0604020202020204" pitchFamily="34" charset="0"/>
                <a:cs typeface="Arial" panose="020B0604020202020204" pitchFamily="34" charset="0"/>
              </a:rPr>
              <a:t>Długość czynnej sieci kanalizacyjnej</a:t>
            </a:r>
          </a:p>
          <a:p>
            <a:pPr algn="l">
              <a:defRPr/>
            </a:pPr>
            <a:r>
              <a:rPr lang="pl-PL" sz="1400" b="0" i="0" u="none" strike="noStrike" kern="1200" spc="0" baseline="0">
                <a:solidFill>
                  <a:sysClr val="windowText" lastClr="000000"/>
                </a:solidFill>
                <a:latin typeface="Arial" panose="020B0604020202020204" pitchFamily="34" charset="0"/>
                <a:cs typeface="Arial" panose="020B0604020202020204" pitchFamily="34" charset="0"/>
              </a:rPr>
              <a:t>w województwie podkarpackim w latach 2018-2022</a:t>
            </a:r>
          </a:p>
        </c:rich>
      </c:tx>
      <c:overlay val="0"/>
      <c:spPr>
        <a:noFill/>
        <a:ln>
          <a:noFill/>
        </a:ln>
        <a:effectLst/>
      </c:spPr>
      <c:txPr>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barChart>
        <c:barDir val="col"/>
        <c:grouping val="clustered"/>
        <c:varyColors val="0"/>
        <c:ser>
          <c:idx val="0"/>
          <c:order val="0"/>
          <c:spPr>
            <a:pattFill prst="dkUpDiag">
              <a:fgClr>
                <a:srgbClr val="384DE5"/>
              </a:fgClr>
              <a:bgClr>
                <a:schemeClr val="bg1"/>
              </a:bgClr>
            </a:pattFill>
            <a:ln>
              <a:noFill/>
            </a:ln>
            <a:effectLst/>
          </c:spPr>
          <c:invertIfNegative val="0"/>
          <c:dLbls>
            <c:spPr>
              <a:noFill/>
              <a:ln w="15875">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'wod-kan'!$I$85:$M$85</c:f>
              <c:numCache>
                <c:formatCode>General</c:formatCode>
                <c:ptCount val="5"/>
                <c:pt idx="0">
                  <c:v>2018</c:v>
                </c:pt>
                <c:pt idx="1">
                  <c:v>2019</c:v>
                </c:pt>
                <c:pt idx="2">
                  <c:v>2020</c:v>
                </c:pt>
                <c:pt idx="3">
                  <c:v>2021</c:v>
                </c:pt>
                <c:pt idx="4">
                  <c:v>2022</c:v>
                </c:pt>
              </c:numCache>
            </c:numRef>
          </c:cat>
          <c:val>
            <c:numRef>
              <c:f>'wod-kan'!$I$86:$M$86</c:f>
              <c:numCache>
                <c:formatCode>#,##0.00</c:formatCode>
                <c:ptCount val="5"/>
                <c:pt idx="0">
                  <c:v>17114.2</c:v>
                </c:pt>
                <c:pt idx="1">
                  <c:v>17720.599999999999</c:v>
                </c:pt>
                <c:pt idx="2">
                  <c:v>18356.2</c:v>
                </c:pt>
                <c:pt idx="3">
                  <c:v>18937.7</c:v>
                </c:pt>
                <c:pt idx="4">
                  <c:v>19538.900000000001</c:v>
                </c:pt>
              </c:numCache>
            </c:numRef>
          </c:val>
          <c:extLst>
            <c:ext xmlns:c16="http://schemas.microsoft.com/office/drawing/2014/chart" uri="{C3380CC4-5D6E-409C-BE32-E72D297353CC}">
              <c16:uniqueId val="{00000000-5DFD-4C5D-A594-88A7D789DB3C}"/>
            </c:ext>
          </c:extLst>
        </c:ser>
        <c:dLbls>
          <c:dLblPos val="outEnd"/>
          <c:showLegendKey val="0"/>
          <c:showVal val="1"/>
          <c:showCatName val="0"/>
          <c:showSerName val="0"/>
          <c:showPercent val="0"/>
          <c:showBubbleSize val="0"/>
        </c:dLbls>
        <c:gapWidth val="219"/>
        <c:overlap val="-27"/>
        <c:axId val="1254946127"/>
        <c:axId val="1007687663"/>
      </c:barChart>
      <c:catAx>
        <c:axId val="12549461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007687663"/>
        <c:crosses val="autoZero"/>
        <c:auto val="1"/>
        <c:lblAlgn val="ctr"/>
        <c:lblOffset val="100"/>
        <c:noMultiLvlLbl val="0"/>
      </c:catAx>
      <c:valAx>
        <c:axId val="100768766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[km]</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254946127"/>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sz="1400" b="0" i="0" u="none" strike="noStrike" kern="1200" spc="0" baseline="0">
                <a:solidFill>
                  <a:sysClr val="windowText" lastClr="000000"/>
                </a:solidFill>
                <a:latin typeface="Arial" panose="020B0604020202020204" pitchFamily="34" charset="0"/>
                <a:cs typeface="Arial" panose="020B0604020202020204" pitchFamily="34" charset="0"/>
              </a:rPr>
              <a:t>Ludność korzystająca z sieci kanalizacyjnej </a:t>
            </a:r>
          </a:p>
          <a:p>
            <a:pPr algn="l">
              <a:defRPr/>
            </a:pPr>
            <a:r>
              <a:rPr lang="pl-PL" sz="1400" b="0" i="0" u="none" strike="noStrike" kern="1200" spc="0" baseline="0">
                <a:solidFill>
                  <a:sysClr val="windowText" lastClr="000000"/>
                </a:solidFill>
                <a:latin typeface="Arial" panose="020B0604020202020204" pitchFamily="34" charset="0"/>
                <a:cs typeface="Arial" panose="020B0604020202020204" pitchFamily="34" charset="0"/>
              </a:rPr>
              <a:t>w województwie podkarpackim w latach 2017-2021</a:t>
            </a:r>
          </a:p>
        </c:rich>
      </c:tx>
      <c:overlay val="0"/>
      <c:spPr>
        <a:noFill/>
        <a:ln>
          <a:noFill/>
        </a:ln>
        <a:effectLst/>
      </c:spPr>
      <c:txPr>
        <a:bodyPr rot="0" spcFirstLastPara="1" vertOverflow="ellipsis" vert="horz" wrap="square" anchor="ctr" anchorCtr="1"/>
        <a:lstStyle/>
        <a:p>
          <a:pPr algn="l">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barChart>
        <c:barDir val="col"/>
        <c:grouping val="clustered"/>
        <c:varyColors val="0"/>
        <c:ser>
          <c:idx val="0"/>
          <c:order val="0"/>
          <c:spPr>
            <a:pattFill prst="dkUpDiag">
              <a:fgClr>
                <a:srgbClr val="384DE5"/>
              </a:fgClr>
              <a:bgClr>
                <a:schemeClr val="bg1"/>
              </a:bgClr>
            </a:pattFill>
            <a:ln>
              <a:noFill/>
            </a:ln>
            <a:effectLst/>
          </c:spPr>
          <c:invertIfNegative val="0"/>
          <c:dLbls>
            <c:spPr>
              <a:noFill/>
              <a:ln w="15875">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'wod-kan'!$I$103:$M$103</c:f>
              <c:numCache>
                <c:formatCode>General</c:formatCode>
                <c:ptCount val="5"/>
                <c:pt idx="0">
                  <c:v>2017</c:v>
                </c:pt>
                <c:pt idx="1">
                  <c:v>2018</c:v>
                </c:pt>
                <c:pt idx="2">
                  <c:v>2019</c:v>
                </c:pt>
                <c:pt idx="3">
                  <c:v>2020</c:v>
                </c:pt>
                <c:pt idx="4">
                  <c:v>2021</c:v>
                </c:pt>
              </c:numCache>
            </c:numRef>
          </c:cat>
          <c:val>
            <c:numRef>
              <c:f>'wod-kan'!$I$104:$M$104</c:f>
              <c:numCache>
                <c:formatCode>#,##0</c:formatCode>
                <c:ptCount val="5"/>
                <c:pt idx="0">
                  <c:v>1485798</c:v>
                </c:pt>
                <c:pt idx="1">
                  <c:v>1498644</c:v>
                </c:pt>
                <c:pt idx="2">
                  <c:v>1513201</c:v>
                </c:pt>
                <c:pt idx="3">
                  <c:v>1522739</c:v>
                </c:pt>
                <c:pt idx="4">
                  <c:v>1528429</c:v>
                </c:pt>
              </c:numCache>
            </c:numRef>
          </c:val>
          <c:extLst>
            <c:ext xmlns:c16="http://schemas.microsoft.com/office/drawing/2014/chart" uri="{C3380CC4-5D6E-409C-BE32-E72D297353CC}">
              <c16:uniqueId val="{00000000-DA1E-4A73-A072-8478858FB5D5}"/>
            </c:ext>
          </c:extLst>
        </c:ser>
        <c:dLbls>
          <c:dLblPos val="outEnd"/>
          <c:showLegendKey val="0"/>
          <c:showVal val="1"/>
          <c:showCatName val="0"/>
          <c:showSerName val="0"/>
          <c:showPercent val="0"/>
          <c:showBubbleSize val="0"/>
        </c:dLbls>
        <c:gapWidth val="219"/>
        <c:overlap val="-27"/>
        <c:axId val="1254936847"/>
        <c:axId val="1250588127"/>
      </c:barChart>
      <c:catAx>
        <c:axId val="1254936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250588127"/>
        <c:crosses val="autoZero"/>
        <c:auto val="1"/>
        <c:lblAlgn val="ctr"/>
        <c:lblOffset val="100"/>
        <c:noMultiLvlLbl val="0"/>
      </c:catAx>
      <c:valAx>
        <c:axId val="125058812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[liczba osób]</a:t>
                </a:r>
              </a:p>
            </c:rich>
          </c:tx>
          <c:layout>
            <c:manualLayout>
              <c:xMode val="edge"/>
              <c:yMode val="edge"/>
              <c:x val="2.4159894575005492E-2"/>
              <c:y val="0.45659191723841536"/>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254936847"/>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sz="1400"/>
              <a:t>Ścieki bytowe odprowadzone ogólnospławną siecią kanalizacyjną w województwie podkarpackim w latach 2018-2022</a:t>
            </a:r>
          </a:p>
        </c:rich>
      </c:tx>
      <c:layout>
        <c:manualLayout>
          <c:xMode val="edge"/>
          <c:yMode val="edge"/>
          <c:x val="0.12222345500943083"/>
          <c:y val="2.3054755043227664E-2"/>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barChart>
        <c:barDir val="col"/>
        <c:grouping val="clustered"/>
        <c:varyColors val="0"/>
        <c:ser>
          <c:idx val="0"/>
          <c:order val="0"/>
          <c:spPr>
            <a:pattFill prst="dkUpDiag">
              <a:fgClr>
                <a:srgbClr val="384DE5"/>
              </a:fgClr>
              <a:bgClr>
                <a:schemeClr val="bg1"/>
              </a:bgClr>
            </a:pattFill>
            <a:ln>
              <a:noFill/>
            </a:ln>
            <a:effectLst/>
          </c:spPr>
          <c:invertIfNegative val="0"/>
          <c:dLbls>
            <c:spPr>
              <a:noFill/>
              <a:ln w="15875">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'wod-kan'!$I$119:$M$119</c:f>
              <c:numCache>
                <c:formatCode>General</c:formatCode>
                <c:ptCount val="5"/>
                <c:pt idx="0">
                  <c:v>2018</c:v>
                </c:pt>
                <c:pt idx="1">
                  <c:v>2019</c:v>
                </c:pt>
                <c:pt idx="2">
                  <c:v>2020</c:v>
                </c:pt>
                <c:pt idx="3">
                  <c:v>2021</c:v>
                </c:pt>
                <c:pt idx="4">
                  <c:v>2022</c:v>
                </c:pt>
              </c:numCache>
            </c:numRef>
          </c:cat>
          <c:val>
            <c:numRef>
              <c:f>'wod-kan'!$I$120:$M$120</c:f>
              <c:numCache>
                <c:formatCode>#,##0.00</c:formatCode>
                <c:ptCount val="5"/>
                <c:pt idx="0">
                  <c:v>56533</c:v>
                </c:pt>
                <c:pt idx="1">
                  <c:v>57543.5</c:v>
                </c:pt>
                <c:pt idx="2">
                  <c:v>58056.4</c:v>
                </c:pt>
                <c:pt idx="3">
                  <c:v>59118.7</c:v>
                </c:pt>
                <c:pt idx="4">
                  <c:v>59105.2</c:v>
                </c:pt>
              </c:numCache>
            </c:numRef>
          </c:val>
          <c:extLst>
            <c:ext xmlns:c16="http://schemas.microsoft.com/office/drawing/2014/chart" uri="{C3380CC4-5D6E-409C-BE32-E72D297353CC}">
              <c16:uniqueId val="{00000000-FE68-499B-9910-6C726A10987E}"/>
            </c:ext>
          </c:extLst>
        </c:ser>
        <c:dLbls>
          <c:dLblPos val="outEnd"/>
          <c:showLegendKey val="0"/>
          <c:showVal val="1"/>
          <c:showCatName val="0"/>
          <c:showSerName val="0"/>
          <c:showPercent val="0"/>
          <c:showBubbleSize val="0"/>
        </c:dLbls>
        <c:gapWidth val="219"/>
        <c:overlap val="-27"/>
        <c:axId val="1254928495"/>
        <c:axId val="1010862111"/>
      </c:barChart>
      <c:catAx>
        <c:axId val="12549284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010862111"/>
        <c:crosses val="autoZero"/>
        <c:auto val="1"/>
        <c:lblAlgn val="ctr"/>
        <c:lblOffset val="100"/>
        <c:noMultiLvlLbl val="0"/>
      </c:catAx>
      <c:valAx>
        <c:axId val="101086211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[dam</a:t>
                </a:r>
                <a:r>
                  <a:rPr lang="pl-PL" baseline="30000"/>
                  <a:t>3</a:t>
                </a:r>
                <a:r>
                  <a:rPr lang="pl-PL"/>
                  <a:t>]</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254928495"/>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pattFill prst="openDmnd">
                <a:fgClr>
                  <a:srgbClr val="035B87"/>
                </a:fgClr>
                <a:bgClr>
                  <a:schemeClr val="bg1"/>
                </a:bgClr>
              </a:pattFill>
              <a:ln w="19050">
                <a:solidFill>
                  <a:schemeClr val="lt1"/>
                </a:solidFill>
              </a:ln>
              <a:effectLst/>
            </c:spPr>
            <c:extLst>
              <c:ext xmlns:c16="http://schemas.microsoft.com/office/drawing/2014/chart" uri="{C3380CC4-5D6E-409C-BE32-E72D297353CC}">
                <c16:uniqueId val="{00000001-1E82-4387-9E44-9461AD484379}"/>
              </c:ext>
            </c:extLst>
          </c:dPt>
          <c:dPt>
            <c:idx val="1"/>
            <c:bubble3D val="0"/>
            <c:spPr>
              <a:pattFill prst="sphere">
                <a:fgClr>
                  <a:srgbClr val="532704"/>
                </a:fgClr>
                <a:bgClr>
                  <a:schemeClr val="bg1"/>
                </a:bgClr>
              </a:pattFill>
              <a:ln w="19050">
                <a:solidFill>
                  <a:schemeClr val="lt1"/>
                </a:solidFill>
              </a:ln>
              <a:effectLst/>
            </c:spPr>
            <c:extLst>
              <c:ext xmlns:c16="http://schemas.microsoft.com/office/drawing/2014/chart" uri="{C3380CC4-5D6E-409C-BE32-E72D297353CC}">
                <c16:uniqueId val="{00000003-1E82-4387-9E44-9461AD484379}"/>
              </c:ext>
            </c:extLst>
          </c:dPt>
          <c:dPt>
            <c:idx val="2"/>
            <c:bubble3D val="0"/>
            <c:spPr>
              <a:pattFill prst="zigZag">
                <a:fgClr>
                  <a:srgbClr val="837201"/>
                </a:fgClr>
                <a:bgClr>
                  <a:schemeClr val="bg1"/>
                </a:bgClr>
              </a:pattFill>
              <a:ln w="19050">
                <a:solidFill>
                  <a:schemeClr val="lt1"/>
                </a:solidFill>
              </a:ln>
              <a:effectLst/>
            </c:spPr>
            <c:extLst>
              <c:ext xmlns:c16="http://schemas.microsoft.com/office/drawing/2014/chart" uri="{C3380CC4-5D6E-409C-BE32-E72D297353CC}">
                <c16:uniqueId val="{00000005-1E82-4387-9E44-9461AD484379}"/>
              </c:ext>
            </c:extLst>
          </c:dPt>
          <c:dPt>
            <c:idx val="3"/>
            <c:bubble3D val="0"/>
            <c:spPr>
              <a:pattFill prst="lgConfetti">
                <a:fgClr>
                  <a:srgbClr val="D61F8A"/>
                </a:fgClr>
                <a:bgClr>
                  <a:schemeClr val="bg1"/>
                </a:bgClr>
              </a:pattFill>
              <a:ln w="19050">
                <a:solidFill>
                  <a:schemeClr val="lt1"/>
                </a:solidFill>
              </a:ln>
              <a:effectLst/>
            </c:spPr>
            <c:extLst>
              <c:ext xmlns:c16="http://schemas.microsoft.com/office/drawing/2014/chart" uri="{C3380CC4-5D6E-409C-BE32-E72D297353CC}">
                <c16:uniqueId val="{00000007-1E82-4387-9E44-9461AD484379}"/>
              </c:ext>
            </c:extLst>
          </c:dPt>
          <c:dPt>
            <c:idx val="4"/>
            <c:bubble3D val="0"/>
            <c:spPr>
              <a:pattFill prst="pct90">
                <a:fgClr>
                  <a:srgbClr val="BA5B03"/>
                </a:fgClr>
                <a:bgClr>
                  <a:schemeClr val="bg1"/>
                </a:bgClr>
              </a:pattFill>
              <a:ln w="6350">
                <a:solidFill>
                  <a:schemeClr val="lt1"/>
                </a:solidFill>
              </a:ln>
              <a:effectLst/>
            </c:spPr>
            <c:extLst>
              <c:ext xmlns:c16="http://schemas.microsoft.com/office/drawing/2014/chart" uri="{C3380CC4-5D6E-409C-BE32-E72D297353CC}">
                <c16:uniqueId val="{00000009-1E82-4387-9E44-9461AD484379}"/>
              </c:ext>
            </c:extLst>
          </c:dPt>
          <c:dPt>
            <c:idx val="5"/>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0B-1E82-4387-9E44-9461AD484379}"/>
              </c:ext>
            </c:extLst>
          </c:dPt>
          <c:dPt>
            <c:idx val="6"/>
            <c:bubble3D val="0"/>
            <c:spPr>
              <a:pattFill prst="dkUpDiag">
                <a:fgClr>
                  <a:srgbClr val="384DE5"/>
                </a:fgClr>
                <a:bgClr>
                  <a:schemeClr val="bg1"/>
                </a:bgClr>
              </a:pattFill>
              <a:ln w="19050">
                <a:solidFill>
                  <a:schemeClr val="lt1"/>
                </a:solidFill>
              </a:ln>
              <a:effectLst/>
            </c:spPr>
            <c:extLst>
              <c:ext xmlns:c16="http://schemas.microsoft.com/office/drawing/2014/chart" uri="{C3380CC4-5D6E-409C-BE32-E72D297353CC}">
                <c16:uniqueId val="{0000000D-1E82-4387-9E44-9461AD484379}"/>
              </c:ext>
            </c:extLst>
          </c:dPt>
          <c:dPt>
            <c:idx val="7"/>
            <c:bubble3D val="0"/>
            <c:spPr>
              <a:pattFill prst="dkDnDiag">
                <a:fgClr>
                  <a:srgbClr val="E10E0E"/>
                </a:fgClr>
                <a:bgClr>
                  <a:schemeClr val="bg1"/>
                </a:bgClr>
              </a:pattFill>
              <a:ln w="19050">
                <a:solidFill>
                  <a:schemeClr val="lt1"/>
                </a:solidFill>
              </a:ln>
              <a:effectLst/>
            </c:spPr>
            <c:extLst>
              <c:ext xmlns:c16="http://schemas.microsoft.com/office/drawing/2014/chart" uri="{C3380CC4-5D6E-409C-BE32-E72D297353CC}">
                <c16:uniqueId val="{0000000F-1E82-4387-9E44-9461AD484379}"/>
              </c:ext>
            </c:extLst>
          </c:dPt>
          <c:dPt>
            <c:idx val="8"/>
            <c:bubble3D val="0"/>
            <c:spPr>
              <a:pattFill prst="smGrid">
                <a:fgClr>
                  <a:srgbClr val="757070"/>
                </a:fgClr>
                <a:bgClr>
                  <a:schemeClr val="bg1"/>
                </a:bgClr>
              </a:pattFill>
              <a:ln w="19050">
                <a:solidFill>
                  <a:schemeClr val="lt1"/>
                </a:solidFill>
              </a:ln>
              <a:effectLst/>
            </c:spPr>
            <c:extLst>
              <c:ext xmlns:c16="http://schemas.microsoft.com/office/drawing/2014/chart" uri="{C3380CC4-5D6E-409C-BE32-E72D297353CC}">
                <c16:uniqueId val="{00000011-1E82-4387-9E44-9461AD484379}"/>
              </c:ext>
            </c:extLst>
          </c:dPt>
          <c:dPt>
            <c:idx val="9"/>
            <c:bubble3D val="0"/>
            <c:spPr>
              <a:pattFill prst="smCheck">
                <a:fgClr>
                  <a:srgbClr val="BE2ED1"/>
                </a:fgClr>
                <a:bgClr>
                  <a:schemeClr val="bg1"/>
                </a:bgClr>
              </a:pattFill>
              <a:ln w="19050">
                <a:solidFill>
                  <a:schemeClr val="lt1"/>
                </a:solidFill>
              </a:ln>
              <a:effectLst/>
            </c:spPr>
            <c:extLst>
              <c:ext xmlns:c16="http://schemas.microsoft.com/office/drawing/2014/chart" uri="{C3380CC4-5D6E-409C-BE32-E72D297353CC}">
                <c16:uniqueId val="{00000013-1E82-4387-9E44-9461AD484379}"/>
              </c:ext>
            </c:extLst>
          </c:dPt>
          <c:dPt>
            <c:idx val="10"/>
            <c:bubble3D val="0"/>
            <c:spPr>
              <a:pattFill prst="lgCheck">
                <a:fgClr>
                  <a:srgbClr val="834E01"/>
                </a:fgClr>
                <a:bgClr>
                  <a:schemeClr val="bg1"/>
                </a:bgClr>
              </a:pattFill>
              <a:ln w="19050">
                <a:solidFill>
                  <a:schemeClr val="lt1"/>
                </a:solidFill>
              </a:ln>
              <a:effectLst/>
            </c:spPr>
            <c:extLst>
              <c:ext xmlns:c16="http://schemas.microsoft.com/office/drawing/2014/chart" uri="{C3380CC4-5D6E-409C-BE32-E72D297353CC}">
                <c16:uniqueId val="{00000015-1E82-4387-9E44-9461AD484379}"/>
              </c:ext>
            </c:extLst>
          </c:dPt>
          <c:dPt>
            <c:idx val="11"/>
            <c:bubble3D val="0"/>
            <c:spPr>
              <a:pattFill prst="narHorz">
                <a:fgClr>
                  <a:srgbClr val="6F7E0E"/>
                </a:fgClr>
                <a:bgClr>
                  <a:schemeClr val="bg1"/>
                </a:bgClr>
              </a:pattFill>
              <a:ln w="19050">
                <a:solidFill>
                  <a:schemeClr val="lt1"/>
                </a:solidFill>
              </a:ln>
              <a:effectLst/>
            </c:spPr>
            <c:extLst>
              <c:ext xmlns:c16="http://schemas.microsoft.com/office/drawing/2014/chart" uri="{C3380CC4-5D6E-409C-BE32-E72D297353CC}">
                <c16:uniqueId val="{00000017-1E82-4387-9E44-9461AD484379}"/>
              </c:ext>
            </c:extLst>
          </c:dPt>
          <c:dLbls>
            <c:dLbl>
              <c:idx val="3"/>
              <c:layout>
                <c:manualLayout>
                  <c:x val="0.10008523968333458"/>
                  <c:y val="2.241722385482048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E82-4387-9E44-9461AD484379}"/>
                </c:ext>
              </c:extLst>
            </c:dLbl>
            <c:dLbl>
              <c:idx val="4"/>
              <c:layout>
                <c:manualLayout>
                  <c:x val="-0.17895157701293082"/>
                  <c:y val="3.4916292397756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E82-4387-9E44-9461AD484379}"/>
                </c:ext>
              </c:extLst>
            </c:dLbl>
            <c:dLbl>
              <c:idx val="6"/>
              <c:layout>
                <c:manualLayout>
                  <c:x val="0.15739459600574338"/>
                  <c:y val="-0.1319481415188064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1E82-4387-9E44-9461AD484379}"/>
                </c:ext>
              </c:extLst>
            </c:dLbl>
            <c:dLbl>
              <c:idx val="7"/>
              <c:layout>
                <c:manualLayout>
                  <c:x val="-6.8839657052340714E-2"/>
                  <c:y val="6.48863950523739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1E82-4387-9E44-9461AD484379}"/>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1"/>
            <c:leaderLines>
              <c:spPr>
                <a:ln w="9525" cap="flat" cmpd="sng" algn="ctr">
                  <a:solidFill>
                    <a:schemeClr val="tx1"/>
                  </a:solidFill>
                  <a:round/>
                </a:ln>
                <a:effectLst/>
              </c:spPr>
            </c:leaderLines>
            <c:extLst>
              <c:ext xmlns:c15="http://schemas.microsoft.com/office/drawing/2012/chart" uri="{CE6537A1-D6FC-4f65-9D91-7224C49458BB}"/>
            </c:extLst>
          </c:dLbls>
          <c:cat>
            <c:strRef>
              <c:f>'tabela robocza'!$A$2:$A$13</c:f>
              <c:strCache>
                <c:ptCount val="12"/>
                <c:pt idx="0">
                  <c:v>grunt nieużytkowany</c:v>
                </c:pt>
                <c:pt idx="1">
                  <c:v>plac</c:v>
                </c:pt>
                <c:pt idx="2">
                  <c:v>pozostały teren niezabudowany</c:v>
                </c:pt>
                <c:pt idx="3">
                  <c:v>roślinność krzewiasta</c:v>
                </c:pt>
                <c:pt idx="4">
                  <c:v>roślinność trawiasta i uprawa rolna</c:v>
                </c:pt>
                <c:pt idx="5">
                  <c:v>składowisko odpadów</c:v>
                </c:pt>
                <c:pt idx="6">
                  <c:v>teren leśny i zadrzewiony</c:v>
                </c:pt>
                <c:pt idx="7">
                  <c:v>teren pod drogami kołowymi, szynowymi i lotniskowymi</c:v>
                </c:pt>
                <c:pt idx="8">
                  <c:v>uprawa trwała</c:v>
                </c:pt>
                <c:pt idx="9">
                  <c:v>woda powierzchniowa</c:v>
                </c:pt>
                <c:pt idx="10">
                  <c:v>wyrobisko i zwałowisko</c:v>
                </c:pt>
                <c:pt idx="11">
                  <c:v>zabudowa</c:v>
                </c:pt>
              </c:strCache>
            </c:strRef>
          </c:cat>
          <c:val>
            <c:numRef>
              <c:f>'tabela robocza'!$C$2:$C$13</c:f>
              <c:numCache>
                <c:formatCode>0.00%</c:formatCode>
                <c:ptCount val="12"/>
                <c:pt idx="0">
                  <c:v>6.7033568599905941E-4</c:v>
                </c:pt>
                <c:pt idx="1">
                  <c:v>1.1363025725806949E-3</c:v>
                </c:pt>
                <c:pt idx="2">
                  <c:v>1.2362138481869626E-3</c:v>
                </c:pt>
                <c:pt idx="3">
                  <c:v>2.2972056181494848E-3</c:v>
                </c:pt>
                <c:pt idx="4">
                  <c:v>0.46495379657393743</c:v>
                </c:pt>
                <c:pt idx="5" formatCode="0.000%">
                  <c:v>4.183875646965117E-5</c:v>
                </c:pt>
                <c:pt idx="6">
                  <c:v>0.45518983140143432</c:v>
                </c:pt>
                <c:pt idx="7">
                  <c:v>5.318014059260091E-3</c:v>
                </c:pt>
                <c:pt idx="8">
                  <c:v>9.9006703568896119E-3</c:v>
                </c:pt>
                <c:pt idx="9">
                  <c:v>1.00093915681596E-2</c:v>
                </c:pt>
                <c:pt idx="10">
                  <c:v>4.6886154540300558E-4</c:v>
                </c:pt>
                <c:pt idx="11">
                  <c:v>4.877753801353036E-2</c:v>
                </c:pt>
              </c:numCache>
            </c:numRef>
          </c:val>
          <c:extLst>
            <c:ext xmlns:c16="http://schemas.microsoft.com/office/drawing/2014/chart" uri="{C3380CC4-5D6E-409C-BE32-E72D297353CC}">
              <c16:uniqueId val="{00000018-1E82-4387-9E44-9461AD484379}"/>
            </c:ext>
          </c:extLst>
        </c:ser>
        <c:dLbls>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65948096136156187"/>
          <c:y val="1.9581676762978461E-3"/>
          <c:w val="0.32322377272348851"/>
          <c:h val="0.99804183232370214"/>
        </c:manualLayout>
      </c:layout>
      <c:overlay val="0"/>
      <c:spPr>
        <a:noFill/>
        <a:ln>
          <a:noFill/>
        </a:ln>
        <a:effectLst/>
      </c:spPr>
      <c:txPr>
        <a:bodyPr rot="0" spcFirstLastPara="1" vertOverflow="ellipsis" vert="horz" wrap="square" anchor="ctr" anchorCtr="1"/>
        <a:lstStyle/>
        <a:p>
          <a:pP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latin typeface="Arial" panose="020B0604020202020204" pitchFamily="34" charset="0"/>
                <a:cs typeface="Arial" panose="020B0604020202020204" pitchFamily="34" charset="0"/>
              </a:rPr>
              <a:t>Średnia masa wytworzonych odpadów komunalnych przez jednego mieszkańca województwa podkarpackiego w latach 2018-2022</a:t>
            </a:r>
          </a:p>
        </c:rich>
      </c:tx>
      <c:overlay val="0"/>
      <c:spPr>
        <a:noFill/>
        <a:ln>
          <a:noFill/>
        </a:ln>
        <a:effectLst/>
      </c:spPr>
      <c:txPr>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barChart>
        <c:barDir val="col"/>
        <c:grouping val="clustered"/>
        <c:varyColors val="0"/>
        <c:ser>
          <c:idx val="0"/>
          <c:order val="0"/>
          <c:spPr>
            <a:pattFill prst="dkUpDiag">
              <a:fgClr>
                <a:srgbClr val="384DE5"/>
              </a:fgClr>
              <a:bgClr>
                <a:schemeClr val="bg1"/>
              </a:bgClr>
            </a:patt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odpady!$F$6:$J$6</c:f>
              <c:numCache>
                <c:formatCode>General</c:formatCode>
                <c:ptCount val="5"/>
                <c:pt idx="0">
                  <c:v>2018</c:v>
                </c:pt>
                <c:pt idx="1">
                  <c:v>2019</c:v>
                </c:pt>
                <c:pt idx="2">
                  <c:v>2020</c:v>
                </c:pt>
                <c:pt idx="3">
                  <c:v>2021</c:v>
                </c:pt>
                <c:pt idx="4">
                  <c:v>2022</c:v>
                </c:pt>
              </c:numCache>
            </c:numRef>
          </c:cat>
          <c:val>
            <c:numRef>
              <c:f>odpady!$F$7:$J$7</c:f>
              <c:numCache>
                <c:formatCode>General</c:formatCode>
                <c:ptCount val="5"/>
                <c:pt idx="0">
                  <c:v>234</c:v>
                </c:pt>
                <c:pt idx="1">
                  <c:v>242</c:v>
                </c:pt>
                <c:pt idx="2">
                  <c:v>239</c:v>
                </c:pt>
                <c:pt idx="3">
                  <c:v>250</c:v>
                </c:pt>
                <c:pt idx="4">
                  <c:v>243</c:v>
                </c:pt>
              </c:numCache>
            </c:numRef>
          </c:val>
          <c:extLst>
            <c:ext xmlns:c16="http://schemas.microsoft.com/office/drawing/2014/chart" uri="{C3380CC4-5D6E-409C-BE32-E72D297353CC}">
              <c16:uniqueId val="{00000000-9D33-4CBA-8CF1-7AC470E4A922}"/>
            </c:ext>
          </c:extLst>
        </c:ser>
        <c:dLbls>
          <c:dLblPos val="outEnd"/>
          <c:showLegendKey val="0"/>
          <c:showVal val="1"/>
          <c:showCatName val="0"/>
          <c:showSerName val="0"/>
          <c:showPercent val="0"/>
          <c:showBubbleSize val="0"/>
        </c:dLbls>
        <c:gapWidth val="219"/>
        <c:overlap val="-27"/>
        <c:axId val="1924610287"/>
        <c:axId val="1928125519"/>
      </c:barChart>
      <c:catAx>
        <c:axId val="1924610287"/>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sz="1200">
                    <a:solidFill>
                      <a:sysClr val="windowText" lastClr="000000"/>
                    </a:solidFill>
                    <a:latin typeface="Arial" panose="020B0604020202020204" pitchFamily="34" charset="0"/>
                    <a:cs typeface="Arial" panose="020B0604020202020204" pitchFamily="34" charset="0"/>
                  </a:rPr>
                  <a:t>[kg/M, rok]</a:t>
                </a:r>
              </a:p>
            </c:rich>
          </c:tx>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928125519"/>
        <c:crosses val="autoZero"/>
        <c:auto val="1"/>
        <c:lblAlgn val="ctr"/>
        <c:lblOffset val="100"/>
        <c:noMultiLvlLbl val="0"/>
      </c:catAx>
      <c:valAx>
        <c:axId val="19281255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924610287"/>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latin typeface="Arial" panose="020B0604020202020204" pitchFamily="34" charset="0"/>
                <a:cs typeface="Arial" panose="020B0604020202020204" pitchFamily="34" charset="0"/>
              </a:rPr>
              <a:t>Odebrane i zebrane odpady komunalne w województwie podkarpackim w latach 2018-2022 </a:t>
            </a:r>
          </a:p>
        </c:rich>
      </c:tx>
      <c:overlay val="0"/>
      <c:spPr>
        <a:noFill/>
        <a:ln>
          <a:noFill/>
        </a:ln>
        <a:effectLst/>
      </c:spPr>
      <c:txPr>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barChart>
        <c:barDir val="col"/>
        <c:grouping val="clustered"/>
        <c:varyColors val="0"/>
        <c:ser>
          <c:idx val="0"/>
          <c:order val="0"/>
          <c:spPr>
            <a:pattFill prst="dkUpDiag">
              <a:fgClr>
                <a:srgbClr val="384DE5"/>
              </a:fgClr>
              <a:bgClr>
                <a:schemeClr val="bg1"/>
              </a:bgClr>
            </a:patt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odpady!$F$26:$J$26</c:f>
              <c:numCache>
                <c:formatCode>General</c:formatCode>
                <c:ptCount val="5"/>
                <c:pt idx="0">
                  <c:v>2018</c:v>
                </c:pt>
                <c:pt idx="1">
                  <c:v>2019</c:v>
                </c:pt>
                <c:pt idx="2">
                  <c:v>2020</c:v>
                </c:pt>
                <c:pt idx="3">
                  <c:v>2021</c:v>
                </c:pt>
                <c:pt idx="4">
                  <c:v>2022</c:v>
                </c:pt>
              </c:numCache>
            </c:numRef>
          </c:cat>
          <c:val>
            <c:numRef>
              <c:f>odpady!$F$30:$J$30</c:f>
              <c:numCache>
                <c:formatCode>#,##0.00</c:formatCode>
                <c:ptCount val="5"/>
                <c:pt idx="0">
                  <c:v>505224.66</c:v>
                </c:pt>
                <c:pt idx="1">
                  <c:v>538356.78</c:v>
                </c:pt>
                <c:pt idx="2">
                  <c:v>566073.93999999994</c:v>
                </c:pt>
                <c:pt idx="3">
                  <c:v>611480.25</c:v>
                </c:pt>
                <c:pt idx="4">
                  <c:v>526096.24</c:v>
                </c:pt>
              </c:numCache>
            </c:numRef>
          </c:val>
          <c:extLst>
            <c:ext xmlns:c16="http://schemas.microsoft.com/office/drawing/2014/chart" uri="{C3380CC4-5D6E-409C-BE32-E72D297353CC}">
              <c16:uniqueId val="{00000000-C72A-4472-B591-67CC5D91DCE8}"/>
            </c:ext>
          </c:extLst>
        </c:ser>
        <c:dLbls>
          <c:dLblPos val="outEnd"/>
          <c:showLegendKey val="0"/>
          <c:showVal val="1"/>
          <c:showCatName val="0"/>
          <c:showSerName val="0"/>
          <c:showPercent val="0"/>
          <c:showBubbleSize val="0"/>
        </c:dLbls>
        <c:gapWidth val="219"/>
        <c:overlap val="-27"/>
        <c:axId val="1975816959"/>
        <c:axId val="1779400655"/>
      </c:barChart>
      <c:catAx>
        <c:axId val="19758169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779400655"/>
        <c:crosses val="autoZero"/>
        <c:auto val="1"/>
        <c:lblAlgn val="ctr"/>
        <c:lblOffset val="100"/>
        <c:noMultiLvlLbl val="0"/>
      </c:catAx>
      <c:valAx>
        <c:axId val="177940065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sz="1200">
                    <a:solidFill>
                      <a:sysClr val="windowText" lastClr="000000"/>
                    </a:solidFill>
                    <a:latin typeface="Arial" panose="020B0604020202020204" pitchFamily="34" charset="0"/>
                    <a:cs typeface="Arial" panose="020B0604020202020204" pitchFamily="34" charset="0"/>
                  </a:rPr>
                  <a:t>[Mg]</a:t>
                </a:r>
              </a:p>
            </c:rich>
          </c:tx>
          <c:layout>
            <c:manualLayout>
              <c:xMode val="edge"/>
              <c:yMode val="edge"/>
              <c:x val="1.585144927536232E-2"/>
              <c:y val="0.49323464091875402"/>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975816959"/>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pl-PL" sz="1400">
                <a:solidFill>
                  <a:sysClr val="windowText" lastClr="000000"/>
                </a:solidFill>
                <a:latin typeface="Arial" panose="020B0604020202020204" pitchFamily="34" charset="0"/>
                <a:cs typeface="Arial" panose="020B0604020202020204" pitchFamily="34" charset="0"/>
              </a:rPr>
              <a:t>Sposoby zagospodarowania odebranych i zebranych odpadów komunalnych na terenie województwa podkarpackiego w 2022 roku</a:t>
            </a:r>
          </a:p>
        </c:rich>
      </c:tx>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0.45054363067630243"/>
          <c:y val="0.23022871430843872"/>
          <c:w val="0.53590353431848414"/>
          <c:h val="0.74092723494790425"/>
        </c:manualLayout>
      </c:layout>
      <c:pieChart>
        <c:varyColors val="1"/>
        <c:ser>
          <c:idx val="0"/>
          <c:order val="0"/>
          <c:dPt>
            <c:idx val="0"/>
            <c:bubble3D val="0"/>
            <c:spPr>
              <a:pattFill prst="pct90">
                <a:fgClr>
                  <a:srgbClr val="BA5B03"/>
                </a:fgClr>
                <a:bgClr>
                  <a:schemeClr val="bg1"/>
                </a:bgClr>
              </a:pattFill>
              <a:ln w="19050">
                <a:solidFill>
                  <a:schemeClr val="lt1"/>
                </a:solidFill>
              </a:ln>
              <a:effectLst/>
            </c:spPr>
            <c:extLst>
              <c:ext xmlns:c16="http://schemas.microsoft.com/office/drawing/2014/chart" uri="{C3380CC4-5D6E-409C-BE32-E72D297353CC}">
                <c16:uniqueId val="{00000001-01F9-4462-9202-87ABF7737AE3}"/>
              </c:ext>
            </c:extLst>
          </c:dPt>
          <c:dPt>
            <c:idx val="1"/>
            <c:bubble3D val="0"/>
            <c:spPr>
              <a:pattFill prst="dkUpDiag">
                <a:fgClr>
                  <a:srgbClr val="384DE5"/>
                </a:fgClr>
                <a:bgClr>
                  <a:schemeClr val="bg1"/>
                </a:bgClr>
              </a:pattFill>
              <a:ln w="19050">
                <a:solidFill>
                  <a:schemeClr val="lt1"/>
                </a:solidFill>
              </a:ln>
              <a:effectLst/>
            </c:spPr>
            <c:extLst>
              <c:ext xmlns:c16="http://schemas.microsoft.com/office/drawing/2014/chart" uri="{C3380CC4-5D6E-409C-BE32-E72D297353CC}">
                <c16:uniqueId val="{00000003-01F9-4462-9202-87ABF7737AE3}"/>
              </c:ext>
            </c:extLst>
          </c:dPt>
          <c:dPt>
            <c:idx val="2"/>
            <c:bubble3D val="0"/>
            <c:spPr>
              <a:pattFill prst="narHorz">
                <a:fgClr>
                  <a:srgbClr val="6F7E0E"/>
                </a:fgClr>
                <a:bgClr>
                  <a:schemeClr val="bg1"/>
                </a:bgClr>
              </a:pattFill>
              <a:ln w="19050">
                <a:solidFill>
                  <a:schemeClr val="lt1"/>
                </a:solidFill>
              </a:ln>
              <a:effectLst/>
            </c:spPr>
            <c:extLst>
              <c:ext xmlns:c16="http://schemas.microsoft.com/office/drawing/2014/chart" uri="{C3380CC4-5D6E-409C-BE32-E72D297353CC}">
                <c16:uniqueId val="{00000005-01F9-4462-9202-87ABF7737AE3}"/>
              </c:ext>
            </c:extLst>
          </c:dPt>
          <c:dPt>
            <c:idx val="3"/>
            <c:bubble3D val="0"/>
            <c:spPr>
              <a:pattFill prst="dkDnDiag">
                <a:fgClr>
                  <a:srgbClr val="E10E0E"/>
                </a:fgClr>
                <a:bgClr>
                  <a:schemeClr val="bg1"/>
                </a:bgClr>
              </a:pattFill>
              <a:ln w="19050">
                <a:solidFill>
                  <a:schemeClr val="lt1"/>
                </a:solidFill>
              </a:ln>
              <a:effectLst/>
            </c:spPr>
            <c:extLst>
              <c:ext xmlns:c16="http://schemas.microsoft.com/office/drawing/2014/chart" uri="{C3380CC4-5D6E-409C-BE32-E72D297353CC}">
                <c16:uniqueId val="{00000007-01F9-4462-9202-87ABF7737AE3}"/>
              </c:ext>
            </c:extLst>
          </c:dPt>
          <c:dPt>
            <c:idx val="4"/>
            <c:bubble3D val="0"/>
            <c:spPr>
              <a:pattFill prst="smGrid">
                <a:fgClr>
                  <a:srgbClr val="757070"/>
                </a:fgClr>
                <a:bgClr>
                  <a:schemeClr val="bg1"/>
                </a:bgClr>
              </a:pattFill>
              <a:ln w="19050">
                <a:solidFill>
                  <a:schemeClr val="lt1"/>
                </a:solidFill>
              </a:ln>
              <a:effectLst/>
            </c:spPr>
            <c:extLst>
              <c:ext xmlns:c16="http://schemas.microsoft.com/office/drawing/2014/chart" uri="{C3380CC4-5D6E-409C-BE32-E72D297353CC}">
                <c16:uniqueId val="{00000009-01F9-4462-9202-87ABF7737AE3}"/>
              </c:ext>
            </c:extLst>
          </c:dPt>
          <c:dPt>
            <c:idx val="5"/>
            <c:bubble3D val="0"/>
            <c:spPr>
              <a:pattFill prst="smCheck">
                <a:fgClr>
                  <a:srgbClr val="BE2ED1"/>
                </a:fgClr>
                <a:bgClr>
                  <a:schemeClr val="bg1"/>
                </a:bgClr>
              </a:pattFill>
              <a:ln w="19050">
                <a:solidFill>
                  <a:schemeClr val="lt1"/>
                </a:solidFill>
              </a:ln>
              <a:effectLst/>
            </c:spPr>
            <c:extLst>
              <c:ext xmlns:c16="http://schemas.microsoft.com/office/drawing/2014/chart" uri="{C3380CC4-5D6E-409C-BE32-E72D297353CC}">
                <c16:uniqueId val="{0000000B-01F9-4462-9202-87ABF7737AE3}"/>
              </c:ext>
            </c:extLst>
          </c:dPt>
          <c:dLbls>
            <c:dLbl>
              <c:idx val="0"/>
              <c:layout>
                <c:manualLayout>
                  <c:x val="-0.52145543450904253"/>
                  <c:y val="-0.1066417123995864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1F9-4462-9202-87ABF7737AE3}"/>
                </c:ext>
              </c:extLst>
            </c:dLbl>
            <c:dLbl>
              <c:idx val="1"/>
              <c:layout>
                <c:manualLayout>
                  <c:x val="-2.8862042929565269E-2"/>
                  <c:y val="3.1563460090744469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01F9-4462-9202-87ABF7737AE3}"/>
                </c:ext>
              </c:extLst>
            </c:dLbl>
            <c:dLbl>
              <c:idx val="2"/>
              <c:layout>
                <c:manualLayout>
                  <c:x val="-1.5103458814223564E-2"/>
                  <c:y val="1.224974058475248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01F9-4462-9202-87ABF7737AE3}"/>
                </c:ext>
              </c:extLst>
            </c:dLbl>
            <c:dLbl>
              <c:idx val="3"/>
              <c:layout>
                <c:manualLayout>
                  <c:x val="1.5212310789918384E-2"/>
                  <c:y val="-2.2223493865592383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01F9-4462-9202-87ABF7737AE3}"/>
                </c:ext>
              </c:extLst>
            </c:dLbl>
            <c:dLbl>
              <c:idx val="4"/>
              <c:layout>
                <c:manualLayout>
                  <c:x val="2.854195879624636E-2"/>
                  <c:y val="-1.0980131843984619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01F9-4462-9202-87ABF7737AE3}"/>
                </c:ext>
              </c:extLst>
            </c:dLbl>
            <c:dLbl>
              <c:idx val="5"/>
              <c:layout>
                <c:manualLayout>
                  <c:x val="6.1121597813971883E-2"/>
                  <c:y val="-3.1737675232456557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01F9-4462-9202-87ABF7737AE3}"/>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bestFit"/>
            <c:showLegendKey val="0"/>
            <c:showVal val="0"/>
            <c:showCatName val="0"/>
            <c:showSerName val="0"/>
            <c:showPercent val="1"/>
            <c:showBubbleSize val="0"/>
            <c:showLeaderLines val="1"/>
            <c:leaderLines>
              <c:spPr>
                <a:ln w="9525" cap="flat" cmpd="sng" algn="ctr">
                  <a:solidFill>
                    <a:schemeClr val="tx1"/>
                  </a:solidFill>
                  <a:round/>
                </a:ln>
                <a:effectLst/>
              </c:spPr>
            </c:leaderLines>
            <c:extLst>
              <c:ext xmlns:c15="http://schemas.microsoft.com/office/drawing/2012/chart" uri="{CE6537A1-D6FC-4f65-9D91-7224C49458BB}"/>
            </c:extLst>
          </c:dLbls>
          <c:cat>
            <c:strRef>
              <c:f>odpady!$H$44:$H$49</c:f>
              <c:strCache>
                <c:ptCount val="6"/>
                <c:pt idx="0">
                  <c:v>R12</c:v>
                </c:pt>
                <c:pt idx="1">
                  <c:v>R1 i D10</c:v>
                </c:pt>
                <c:pt idx="2">
                  <c:v>R3</c:v>
                </c:pt>
                <c:pt idx="3">
                  <c:v>R5</c:v>
                </c:pt>
                <c:pt idx="4">
                  <c:v>pozostałe procesy</c:v>
                </c:pt>
                <c:pt idx="5">
                  <c:v>D5</c:v>
                </c:pt>
              </c:strCache>
            </c:strRef>
          </c:cat>
          <c:val>
            <c:numRef>
              <c:f>odpady!$I$44:$I$49</c:f>
              <c:numCache>
                <c:formatCode>General</c:formatCode>
                <c:ptCount val="6"/>
                <c:pt idx="0">
                  <c:v>367305.29979999998</c:v>
                </c:pt>
                <c:pt idx="1">
                  <c:v>53450.168100000003</c:v>
                </c:pt>
                <c:pt idx="2">
                  <c:v>3927.8085000000001</c:v>
                </c:pt>
                <c:pt idx="3">
                  <c:v>21823.043699999998</c:v>
                </c:pt>
                <c:pt idx="4">
                  <c:v>18076.040800000002</c:v>
                </c:pt>
                <c:pt idx="5">
                  <c:v>7707.7560000000003</c:v>
                </c:pt>
              </c:numCache>
            </c:numRef>
          </c:val>
          <c:extLst>
            <c:ext xmlns:c16="http://schemas.microsoft.com/office/drawing/2014/chart" uri="{C3380CC4-5D6E-409C-BE32-E72D297353CC}">
              <c16:uniqueId val="{0000000C-01F9-4462-9202-87ABF7737AE3}"/>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2.2222222222222223E-2"/>
          <c:y val="0.28291701463453434"/>
          <c:w val="0.21968285214348202"/>
          <c:h val="0.67014062872822711"/>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5"/>
          <c:order val="0"/>
          <c:tx>
            <c:v>2018</c:v>
          </c:tx>
          <c:spPr>
            <a:pattFill prst="dkUpDiag">
              <a:fgClr>
                <a:srgbClr val="384DE5"/>
              </a:fgClr>
              <a:bgClr>
                <a:sysClr val="window" lastClr="FFFFFF"/>
              </a:bgClr>
            </a:pattFill>
            <a:ln>
              <a:noFill/>
            </a:ln>
            <a:effectLst/>
          </c:spPr>
          <c:invertIfNegative val="0"/>
          <c:cat>
            <c:strRef>
              <c:f>'temperatura 10 lat'!$K$3:$K$14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'Opad 5 lat'!$AZ$3:$AZ$14</c:f>
              <c:numCache>
                <c:formatCode>General</c:formatCode>
                <c:ptCount val="12"/>
                <c:pt idx="0">
                  <c:v>19</c:v>
                </c:pt>
                <c:pt idx="1">
                  <c:v>28.1</c:v>
                </c:pt>
                <c:pt idx="2">
                  <c:v>37.299999999999997</c:v>
                </c:pt>
                <c:pt idx="3">
                  <c:v>13.5</c:v>
                </c:pt>
                <c:pt idx="4">
                  <c:v>37.6</c:v>
                </c:pt>
                <c:pt idx="5">
                  <c:v>67.2</c:v>
                </c:pt>
                <c:pt idx="6">
                  <c:v>66.400000000000006</c:v>
                </c:pt>
                <c:pt idx="7">
                  <c:v>49.7</c:v>
                </c:pt>
                <c:pt idx="8">
                  <c:v>23.4</c:v>
                </c:pt>
                <c:pt idx="9">
                  <c:v>23.8</c:v>
                </c:pt>
                <c:pt idx="10">
                  <c:v>15.2</c:v>
                </c:pt>
                <c:pt idx="11">
                  <c:v>45.7</c:v>
                </c:pt>
              </c:numCache>
            </c:numRef>
          </c:val>
          <c:extLst>
            <c:ext xmlns:c16="http://schemas.microsoft.com/office/drawing/2014/chart" uri="{C3380CC4-5D6E-409C-BE32-E72D297353CC}">
              <c16:uniqueId val="{00000000-3F27-490F-B7F2-BC4C6792AC13}"/>
            </c:ext>
          </c:extLst>
        </c:ser>
        <c:ser>
          <c:idx val="6"/>
          <c:order val="1"/>
          <c:tx>
            <c:v>2019</c:v>
          </c:tx>
          <c:spPr>
            <a:pattFill prst="dkDnDiag">
              <a:fgClr>
                <a:srgbClr val="E10E0E"/>
              </a:fgClr>
              <a:bgClr>
                <a:sysClr val="window" lastClr="FFFFFF"/>
              </a:bgClr>
            </a:pattFill>
            <a:ln>
              <a:noFill/>
            </a:ln>
            <a:effectLst/>
          </c:spPr>
          <c:invertIfNegative val="0"/>
          <c:cat>
            <c:strRef>
              <c:f>'temperatura 10 lat'!$K$3:$K$14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'Opad 5 lat'!$BA$3:$BA$14</c:f>
              <c:numCache>
                <c:formatCode>General</c:formatCode>
                <c:ptCount val="12"/>
                <c:pt idx="0">
                  <c:v>37.5</c:v>
                </c:pt>
                <c:pt idx="1">
                  <c:v>18.600000000000001</c:v>
                </c:pt>
                <c:pt idx="2">
                  <c:v>24.7</c:v>
                </c:pt>
                <c:pt idx="3">
                  <c:v>58.2</c:v>
                </c:pt>
                <c:pt idx="4">
                  <c:v>80.400000000000006</c:v>
                </c:pt>
                <c:pt idx="5">
                  <c:v>30.8</c:v>
                </c:pt>
                <c:pt idx="6">
                  <c:v>49.8</c:v>
                </c:pt>
                <c:pt idx="7">
                  <c:v>60.9</c:v>
                </c:pt>
                <c:pt idx="8">
                  <c:v>32.1</c:v>
                </c:pt>
                <c:pt idx="9">
                  <c:v>23.3</c:v>
                </c:pt>
                <c:pt idx="10">
                  <c:v>39</c:v>
                </c:pt>
                <c:pt idx="11">
                  <c:v>62.7</c:v>
                </c:pt>
              </c:numCache>
            </c:numRef>
          </c:val>
          <c:extLst>
            <c:ext xmlns:c16="http://schemas.microsoft.com/office/drawing/2014/chart" uri="{C3380CC4-5D6E-409C-BE32-E72D297353CC}">
              <c16:uniqueId val="{00000001-3F27-490F-B7F2-BC4C6792AC13}"/>
            </c:ext>
          </c:extLst>
        </c:ser>
        <c:ser>
          <c:idx val="7"/>
          <c:order val="2"/>
          <c:tx>
            <c:v>2020</c:v>
          </c:tx>
          <c:spPr>
            <a:pattFill prst="openDmnd">
              <a:fgClr>
                <a:srgbClr val="035B87"/>
              </a:fgClr>
              <a:bgClr>
                <a:sysClr val="window" lastClr="FFFFFF"/>
              </a:bgClr>
            </a:pattFill>
            <a:ln>
              <a:noFill/>
            </a:ln>
            <a:effectLst/>
          </c:spPr>
          <c:invertIfNegative val="0"/>
          <c:cat>
            <c:strRef>
              <c:f>'temperatura 10 lat'!$K$3:$K$14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'Opad 5 lat'!$BB$3:$BB$14</c:f>
              <c:numCache>
                <c:formatCode>General</c:formatCode>
                <c:ptCount val="12"/>
                <c:pt idx="0">
                  <c:v>17.600000000000001</c:v>
                </c:pt>
                <c:pt idx="1">
                  <c:v>67.8</c:v>
                </c:pt>
                <c:pt idx="2">
                  <c:v>27.1</c:v>
                </c:pt>
                <c:pt idx="3">
                  <c:v>14</c:v>
                </c:pt>
                <c:pt idx="4">
                  <c:v>102.2</c:v>
                </c:pt>
                <c:pt idx="5">
                  <c:v>113.6</c:v>
                </c:pt>
                <c:pt idx="6">
                  <c:v>46.2</c:v>
                </c:pt>
                <c:pt idx="7">
                  <c:v>66.900000000000006</c:v>
                </c:pt>
                <c:pt idx="8">
                  <c:v>99</c:v>
                </c:pt>
                <c:pt idx="9">
                  <c:v>76.8</c:v>
                </c:pt>
                <c:pt idx="10">
                  <c:v>12.9</c:v>
                </c:pt>
                <c:pt idx="11">
                  <c:v>41.3</c:v>
                </c:pt>
              </c:numCache>
            </c:numRef>
          </c:val>
          <c:extLst>
            <c:ext xmlns:c16="http://schemas.microsoft.com/office/drawing/2014/chart" uri="{C3380CC4-5D6E-409C-BE32-E72D297353CC}">
              <c16:uniqueId val="{00000002-3F27-490F-B7F2-BC4C6792AC13}"/>
            </c:ext>
          </c:extLst>
        </c:ser>
        <c:ser>
          <c:idx val="8"/>
          <c:order val="3"/>
          <c:tx>
            <c:strRef>
              <c:f>'Opad 5 lat'!$BC$2</c:f>
              <c:strCache>
                <c:ptCount val="1"/>
                <c:pt idx="0">
                  <c:v>2021</c:v>
                </c:pt>
              </c:strCache>
            </c:strRef>
          </c:tx>
          <c:spPr>
            <a:pattFill prst="zigZag">
              <a:fgClr>
                <a:srgbClr val="837201"/>
              </a:fgClr>
              <a:bgClr>
                <a:sysClr val="window" lastClr="FFFFFF"/>
              </a:bgClr>
            </a:pattFill>
            <a:ln>
              <a:noFill/>
            </a:ln>
            <a:effectLst/>
          </c:spPr>
          <c:invertIfNegative val="0"/>
          <c:cat>
            <c:strRef>
              <c:f>'temperatura 10 lat'!$K$3:$K$14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'Opad 5 lat'!$BC$3:$BC$14</c:f>
              <c:numCache>
                <c:formatCode>General</c:formatCode>
                <c:ptCount val="12"/>
                <c:pt idx="0">
                  <c:v>52.1</c:v>
                </c:pt>
                <c:pt idx="1">
                  <c:v>44.6</c:v>
                </c:pt>
                <c:pt idx="2">
                  <c:v>18</c:v>
                </c:pt>
                <c:pt idx="3">
                  <c:v>53.2</c:v>
                </c:pt>
                <c:pt idx="4">
                  <c:v>73.8</c:v>
                </c:pt>
                <c:pt idx="5">
                  <c:v>53.1</c:v>
                </c:pt>
                <c:pt idx="6">
                  <c:v>199</c:v>
                </c:pt>
                <c:pt idx="7">
                  <c:v>149.69999999999999</c:v>
                </c:pt>
                <c:pt idx="8">
                  <c:v>100.4</c:v>
                </c:pt>
                <c:pt idx="9">
                  <c:v>3.4</c:v>
                </c:pt>
                <c:pt idx="10">
                  <c:v>38.299999999999997</c:v>
                </c:pt>
                <c:pt idx="11">
                  <c:v>42.4</c:v>
                </c:pt>
              </c:numCache>
            </c:numRef>
          </c:val>
          <c:extLst>
            <c:ext xmlns:c16="http://schemas.microsoft.com/office/drawing/2014/chart" uri="{C3380CC4-5D6E-409C-BE32-E72D297353CC}">
              <c16:uniqueId val="{00000003-3F27-490F-B7F2-BC4C6792AC13}"/>
            </c:ext>
          </c:extLst>
        </c:ser>
        <c:ser>
          <c:idx val="9"/>
          <c:order val="4"/>
          <c:tx>
            <c:v>2022</c:v>
          </c:tx>
          <c:spPr>
            <a:pattFill prst="sphere">
              <a:fgClr>
                <a:srgbClr val="532704"/>
              </a:fgClr>
              <a:bgClr>
                <a:sysClr val="window" lastClr="FFFFFF"/>
              </a:bgClr>
            </a:pattFill>
            <a:ln>
              <a:noFill/>
            </a:ln>
            <a:effectLst/>
          </c:spPr>
          <c:invertIfNegative val="0"/>
          <c:cat>
            <c:strRef>
              <c:f>'temperatura 10 lat'!$K$3:$K$14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'Opad 5 lat'!$BD$3:$BD$14</c:f>
              <c:numCache>
                <c:formatCode>General</c:formatCode>
                <c:ptCount val="12"/>
                <c:pt idx="0">
                  <c:v>44.1</c:v>
                </c:pt>
                <c:pt idx="1">
                  <c:v>29.2</c:v>
                </c:pt>
                <c:pt idx="2">
                  <c:v>28.1</c:v>
                </c:pt>
                <c:pt idx="3">
                  <c:v>51.1</c:v>
                </c:pt>
                <c:pt idx="4">
                  <c:v>38.799999999999997</c:v>
                </c:pt>
                <c:pt idx="5">
                  <c:v>27.3</c:v>
                </c:pt>
                <c:pt idx="6">
                  <c:v>90.9</c:v>
                </c:pt>
                <c:pt idx="7">
                  <c:v>15.1</c:v>
                </c:pt>
                <c:pt idx="8">
                  <c:v>81.2</c:v>
                </c:pt>
                <c:pt idx="9">
                  <c:v>33.6</c:v>
                </c:pt>
                <c:pt idx="10">
                  <c:v>24.6</c:v>
                </c:pt>
                <c:pt idx="11">
                  <c:v>84.7</c:v>
                </c:pt>
              </c:numCache>
            </c:numRef>
          </c:val>
          <c:extLst>
            <c:ext xmlns:c16="http://schemas.microsoft.com/office/drawing/2014/chart" uri="{C3380CC4-5D6E-409C-BE32-E72D297353CC}">
              <c16:uniqueId val="{00000004-3F27-490F-B7F2-BC4C6792AC13}"/>
            </c:ext>
          </c:extLst>
        </c:ser>
        <c:dLbls>
          <c:showLegendKey val="0"/>
          <c:showVal val="0"/>
          <c:showCatName val="0"/>
          <c:showSerName val="0"/>
          <c:showPercent val="0"/>
          <c:showBubbleSize val="0"/>
        </c:dLbls>
        <c:gapWidth val="219"/>
        <c:overlap val="-27"/>
        <c:axId val="670391064"/>
        <c:axId val="670392864"/>
      </c:barChart>
      <c:catAx>
        <c:axId val="670391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70392864"/>
        <c:crosses val="autoZero"/>
        <c:auto val="1"/>
        <c:lblAlgn val="ctr"/>
        <c:lblOffset val="100"/>
        <c:noMultiLvlLbl val="0"/>
      </c:catAx>
      <c:valAx>
        <c:axId val="6703928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Opad [mm]</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70391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4">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sz="1400" b="0" i="0" u="none" strike="noStrike" kern="1200" spc="0" baseline="0">
                <a:solidFill>
                  <a:sysClr val="windowText" lastClr="000000"/>
                </a:solidFill>
                <a:latin typeface="Arial" panose="020B0604020202020204" pitchFamily="34" charset="0"/>
                <a:cs typeface="Arial" panose="020B0604020202020204" pitchFamily="34" charset="0"/>
              </a:rPr>
              <a:t>Odpady inne niż odpady komunalne wytworzone w województwie podkarpackim w latach 2018-2022 </a:t>
            </a:r>
          </a:p>
        </c:rich>
      </c:tx>
      <c:overlay val="0"/>
      <c:spPr>
        <a:noFill/>
        <a:ln>
          <a:noFill/>
        </a:ln>
        <a:effectLst/>
      </c:spPr>
      <c:txPr>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barChart>
        <c:barDir val="col"/>
        <c:grouping val="clustered"/>
        <c:varyColors val="0"/>
        <c:ser>
          <c:idx val="0"/>
          <c:order val="0"/>
          <c:spPr>
            <a:pattFill prst="dkUpDiag">
              <a:fgClr>
                <a:srgbClr val="384DE5"/>
              </a:fgClr>
              <a:bgClr>
                <a:schemeClr val="bg1"/>
              </a:bgClr>
            </a:patt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odpady!$F$70:$J$70</c:f>
              <c:numCache>
                <c:formatCode>General</c:formatCode>
                <c:ptCount val="5"/>
                <c:pt idx="0">
                  <c:v>2018</c:v>
                </c:pt>
                <c:pt idx="1">
                  <c:v>2019</c:v>
                </c:pt>
                <c:pt idx="2">
                  <c:v>2020</c:v>
                </c:pt>
                <c:pt idx="3">
                  <c:v>2021</c:v>
                </c:pt>
                <c:pt idx="4">
                  <c:v>2022</c:v>
                </c:pt>
              </c:numCache>
            </c:numRef>
          </c:cat>
          <c:val>
            <c:numRef>
              <c:f>odpady!$F$71:$J$71</c:f>
              <c:numCache>
                <c:formatCode>#,##0</c:formatCode>
                <c:ptCount val="5"/>
                <c:pt idx="0">
                  <c:v>814700</c:v>
                </c:pt>
                <c:pt idx="1">
                  <c:v>825300</c:v>
                </c:pt>
                <c:pt idx="2">
                  <c:v>1088300</c:v>
                </c:pt>
                <c:pt idx="3">
                  <c:v>722300</c:v>
                </c:pt>
                <c:pt idx="4">
                  <c:v>819700</c:v>
                </c:pt>
              </c:numCache>
            </c:numRef>
          </c:val>
          <c:extLst>
            <c:ext xmlns:c16="http://schemas.microsoft.com/office/drawing/2014/chart" uri="{C3380CC4-5D6E-409C-BE32-E72D297353CC}">
              <c16:uniqueId val="{00000000-6C5B-4E7C-86D4-5EC128889AB6}"/>
            </c:ext>
          </c:extLst>
        </c:ser>
        <c:dLbls>
          <c:dLblPos val="outEnd"/>
          <c:showLegendKey val="0"/>
          <c:showVal val="1"/>
          <c:showCatName val="0"/>
          <c:showSerName val="0"/>
          <c:showPercent val="0"/>
          <c:showBubbleSize val="0"/>
        </c:dLbls>
        <c:gapWidth val="219"/>
        <c:overlap val="-27"/>
        <c:axId val="1969632976"/>
        <c:axId val="1965285792"/>
      </c:barChart>
      <c:catAx>
        <c:axId val="1969632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965285792"/>
        <c:crosses val="autoZero"/>
        <c:auto val="1"/>
        <c:lblAlgn val="ctr"/>
        <c:lblOffset val="100"/>
        <c:noMultiLvlLbl val="0"/>
      </c:catAx>
      <c:valAx>
        <c:axId val="19652857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latin typeface="Arial" panose="020B0604020202020204" pitchFamily="34" charset="0"/>
                    <a:cs typeface="Arial" panose="020B0604020202020204" pitchFamily="34" charset="0"/>
                  </a:rPr>
                  <a:t>[Mg]</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96963297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a:solidFill>
                  <a:sysClr val="windowText" lastClr="000000"/>
                </a:solidFill>
                <a:latin typeface="Arial" panose="020B0604020202020204" pitchFamily="34" charset="0"/>
                <a:cs typeface="Arial" panose="020B0604020202020204" pitchFamily="34" charset="0"/>
              </a:rPr>
              <a:t>Sposoby zagospodarowania wytworzonych odpadów innych niż odpady komunalne na</a:t>
            </a:r>
            <a:r>
              <a:rPr lang="pl-PL" baseline="0">
                <a:solidFill>
                  <a:sysClr val="windowText" lastClr="000000"/>
                </a:solidFill>
                <a:latin typeface="Arial" panose="020B0604020202020204" pitchFamily="34" charset="0"/>
                <a:cs typeface="Arial" panose="020B0604020202020204" pitchFamily="34" charset="0"/>
              </a:rPr>
              <a:t> terenie województwa podkarpackiego w 2022 roku</a:t>
            </a:r>
            <a:endParaRPr lang="pl-PL">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lgn="l">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manualLayout>
          <c:layoutTarget val="inner"/>
          <c:xMode val="edge"/>
          <c:yMode val="edge"/>
          <c:x val="0.4915455689989971"/>
          <c:y val="0.26706621186521728"/>
          <c:w val="0.453644918071965"/>
          <c:h val="0.78269622753746848"/>
        </c:manualLayout>
      </c:layout>
      <c:pieChart>
        <c:varyColors val="1"/>
        <c:ser>
          <c:idx val="0"/>
          <c:order val="0"/>
          <c:dPt>
            <c:idx val="0"/>
            <c:bubble3D val="0"/>
            <c:spPr>
              <a:pattFill prst="dkUpDiag">
                <a:fgClr>
                  <a:srgbClr val="384DE5"/>
                </a:fgClr>
                <a:bgClr>
                  <a:schemeClr val="bg1"/>
                </a:bgClr>
              </a:pattFill>
              <a:ln w="19050">
                <a:solidFill>
                  <a:schemeClr val="lt1"/>
                </a:solidFill>
              </a:ln>
              <a:effectLst/>
            </c:spPr>
            <c:extLst>
              <c:ext xmlns:c16="http://schemas.microsoft.com/office/drawing/2014/chart" uri="{C3380CC4-5D6E-409C-BE32-E72D297353CC}">
                <c16:uniqueId val="{00000001-4FD6-4D5A-B3AA-FADC30EE5C55}"/>
              </c:ext>
            </c:extLst>
          </c:dPt>
          <c:dPt>
            <c:idx val="1"/>
            <c:bubble3D val="0"/>
            <c:spPr>
              <a:pattFill prst="narHorz">
                <a:fgClr>
                  <a:srgbClr val="6F7E0E"/>
                </a:fgClr>
                <a:bgClr>
                  <a:schemeClr val="bg1"/>
                </a:bgClr>
              </a:pattFill>
              <a:ln w="19050">
                <a:solidFill>
                  <a:schemeClr val="lt1"/>
                </a:solidFill>
              </a:ln>
              <a:effectLst/>
            </c:spPr>
            <c:extLst>
              <c:ext xmlns:c16="http://schemas.microsoft.com/office/drawing/2014/chart" uri="{C3380CC4-5D6E-409C-BE32-E72D297353CC}">
                <c16:uniqueId val="{00000003-4FD6-4D5A-B3AA-FADC30EE5C55}"/>
              </c:ext>
            </c:extLst>
          </c:dPt>
          <c:dPt>
            <c:idx val="2"/>
            <c:bubble3D val="0"/>
            <c:spPr>
              <a:pattFill prst="dkDnDiag">
                <a:fgClr>
                  <a:srgbClr val="E10E0E"/>
                </a:fgClr>
                <a:bgClr>
                  <a:schemeClr val="bg1"/>
                </a:bgClr>
              </a:pattFill>
              <a:ln w="19050">
                <a:solidFill>
                  <a:schemeClr val="lt1"/>
                </a:solidFill>
              </a:ln>
              <a:effectLst/>
            </c:spPr>
            <c:extLst>
              <c:ext xmlns:c16="http://schemas.microsoft.com/office/drawing/2014/chart" uri="{C3380CC4-5D6E-409C-BE32-E72D297353CC}">
                <c16:uniqueId val="{00000005-4FD6-4D5A-B3AA-FADC30EE5C55}"/>
              </c:ext>
            </c:extLst>
          </c:dPt>
          <c:dPt>
            <c:idx val="3"/>
            <c:bubble3D val="0"/>
            <c:spPr>
              <a:pattFill prst="pct90">
                <a:fgClr>
                  <a:srgbClr val="BA5B03"/>
                </a:fgClr>
                <a:bgClr>
                  <a:schemeClr val="bg1"/>
                </a:bgClr>
              </a:pattFill>
              <a:ln w="19050">
                <a:solidFill>
                  <a:schemeClr val="lt1"/>
                </a:solidFill>
              </a:ln>
              <a:effectLst/>
            </c:spPr>
            <c:extLst>
              <c:ext xmlns:c16="http://schemas.microsoft.com/office/drawing/2014/chart" uri="{C3380CC4-5D6E-409C-BE32-E72D297353CC}">
                <c16:uniqueId val="{00000007-4FD6-4D5A-B3AA-FADC30EE5C55}"/>
              </c:ext>
            </c:extLst>
          </c:dPt>
          <c:dLbls>
            <c:dLbl>
              <c:idx val="0"/>
              <c:layout>
                <c:manualLayout>
                  <c:x val="-3.7823016025435846E-4"/>
                  <c:y val="9.027516550309754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FD6-4D5A-B3AA-FADC30EE5C55}"/>
                </c:ext>
              </c:extLst>
            </c:dLbl>
            <c:dLbl>
              <c:idx val="1"/>
              <c:layout>
                <c:manualLayout>
                  <c:x val="3.002101871412415E-3"/>
                  <c:y val="-3.2528664180135405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4FD6-4D5A-B3AA-FADC30EE5C55}"/>
                </c:ext>
              </c:extLst>
            </c:dLbl>
            <c:dLbl>
              <c:idx val="3"/>
              <c:layout>
                <c:manualLayout>
                  <c:x val="-3.9884877195228647E-3"/>
                  <c:y val="-3.0941375243074373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4FD6-4D5A-B3AA-FADC30EE5C55}"/>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bestFit"/>
            <c:showLegendKey val="0"/>
            <c:showVal val="0"/>
            <c:showCatName val="0"/>
            <c:showSerName val="0"/>
            <c:showPercent val="1"/>
            <c:showBubbleSize val="0"/>
            <c:showLeaderLines val="1"/>
            <c:leaderLines>
              <c:spPr>
                <a:ln w="9525" cap="flat" cmpd="sng" algn="ctr">
                  <a:solidFill>
                    <a:schemeClr val="tx1"/>
                  </a:solidFill>
                  <a:round/>
                </a:ln>
                <a:effectLst/>
              </c:spPr>
            </c:leaderLines>
            <c:extLst>
              <c:ext xmlns:c15="http://schemas.microsoft.com/office/drawing/2012/chart" uri="{CE6537A1-D6FC-4f65-9D91-7224C49458BB}"/>
            </c:extLst>
          </c:dLbls>
          <c:cat>
            <c:strRef>
              <c:f>odpady!$E$74:$E$77</c:f>
              <c:strCache>
                <c:ptCount val="3"/>
                <c:pt idx="0">
                  <c:v>poddane procesom odzysku</c:v>
                </c:pt>
                <c:pt idx="1">
                  <c:v>poddane procesom unieszkodliwiania</c:v>
                </c:pt>
                <c:pt idx="2">
                  <c:v>magazynowane czasowo</c:v>
                </c:pt>
              </c:strCache>
            </c:strRef>
          </c:cat>
          <c:val>
            <c:numRef>
              <c:f>odpady!$F$74:$F$77</c:f>
              <c:numCache>
                <c:formatCode>#,##0</c:formatCode>
                <c:ptCount val="4"/>
                <c:pt idx="0">
                  <c:v>95000</c:v>
                </c:pt>
                <c:pt idx="1">
                  <c:v>16800</c:v>
                </c:pt>
                <c:pt idx="2">
                  <c:v>44500</c:v>
                </c:pt>
              </c:numCache>
            </c:numRef>
          </c:val>
          <c:extLst>
            <c:ext xmlns:c16="http://schemas.microsoft.com/office/drawing/2014/chart" uri="{C3380CC4-5D6E-409C-BE32-E72D297353CC}">
              <c16:uniqueId val="{00000008-4FD6-4D5A-B3AA-FADC30EE5C55}"/>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egendEntry>
        <c:idx val="3"/>
        <c:delete val="1"/>
      </c:legendEntry>
      <c:layout>
        <c:manualLayout>
          <c:xMode val="edge"/>
          <c:yMode val="edge"/>
          <c:x val="2.032520325203252E-2"/>
          <c:y val="0.34055915075392912"/>
          <c:w val="0.40775512969288497"/>
          <c:h val="0.5873885577055904"/>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tx>
            <c:v>Serie1</c:v>
          </c:tx>
          <c:dPt>
            <c:idx val="0"/>
            <c:bubble3D val="0"/>
            <c:spPr>
              <a:blipFill>
                <a:blip xmlns:r="http://schemas.openxmlformats.org/officeDocument/2006/relationships" r:embed="rId2"/>
                <a:tile/>
              </a:blipFill>
              <a:ln>
                <a:noFill/>
              </a:ln>
            </c:spPr>
            <c:pictureOptions>
              <c:pictureFormat val="stack"/>
            </c:pictureOptions>
            <c:extLst>
              <c:ext xmlns:c16="http://schemas.microsoft.com/office/drawing/2014/chart" uri="{C3380CC4-5D6E-409C-BE32-E72D297353CC}">
                <c16:uniqueId val="{00000001-ADCC-4EB9-BFF0-59B65A720B0C}"/>
              </c:ext>
            </c:extLst>
          </c:dPt>
          <c:dPt>
            <c:idx val="1"/>
            <c:bubble3D val="0"/>
            <c:spPr>
              <a:blipFill>
                <a:blip xmlns:r="http://schemas.openxmlformats.org/officeDocument/2006/relationships" r:embed="rId3"/>
                <a:tile/>
              </a:blipFill>
              <a:ln>
                <a:noFill/>
              </a:ln>
            </c:spPr>
            <c:pictureOptions>
              <c:pictureFormat val="stack"/>
            </c:pictureOptions>
            <c:extLst>
              <c:ext xmlns:c16="http://schemas.microsoft.com/office/drawing/2014/chart" uri="{C3380CC4-5D6E-409C-BE32-E72D297353CC}">
                <c16:uniqueId val="{00000003-ADCC-4EB9-BFF0-59B65A720B0C}"/>
              </c:ext>
            </c:extLst>
          </c:dPt>
          <c:dPt>
            <c:idx val="2"/>
            <c:bubble3D val="0"/>
            <c:spPr>
              <a:blipFill>
                <a:blip xmlns:r="http://schemas.openxmlformats.org/officeDocument/2006/relationships" r:embed="rId4"/>
                <a:tile/>
              </a:blipFill>
              <a:ln>
                <a:noFill/>
              </a:ln>
            </c:spPr>
            <c:pictureOptions>
              <c:pictureFormat val="stack"/>
            </c:pictureOptions>
            <c:extLst>
              <c:ext xmlns:c16="http://schemas.microsoft.com/office/drawing/2014/chart" uri="{C3380CC4-5D6E-409C-BE32-E72D297353CC}">
                <c16:uniqueId val="{00000005-ADCC-4EB9-BFF0-59B65A720B0C}"/>
              </c:ext>
            </c:extLst>
          </c:dPt>
          <c:dPt>
            <c:idx val="3"/>
            <c:bubble3D val="0"/>
            <c:spPr>
              <a:blipFill>
                <a:blip xmlns:r="http://schemas.openxmlformats.org/officeDocument/2006/relationships" r:embed="rId5"/>
                <a:tile/>
              </a:blipFill>
              <a:ln>
                <a:noFill/>
              </a:ln>
            </c:spPr>
            <c:pictureOptions>
              <c:pictureFormat val="stack"/>
            </c:pictureOptions>
            <c:extLst>
              <c:ext xmlns:c16="http://schemas.microsoft.com/office/drawing/2014/chart" uri="{C3380CC4-5D6E-409C-BE32-E72D297353CC}">
                <c16:uniqueId val="{00000007-ADCC-4EB9-BFF0-59B65A720B0C}"/>
              </c:ext>
            </c:extLst>
          </c:dPt>
          <c:dPt>
            <c:idx val="4"/>
            <c:bubble3D val="0"/>
            <c:spPr>
              <a:blipFill>
                <a:blip xmlns:r="http://schemas.openxmlformats.org/officeDocument/2006/relationships" r:embed="rId6"/>
                <a:tile/>
              </a:blipFill>
              <a:ln>
                <a:noFill/>
              </a:ln>
            </c:spPr>
            <c:pictureOptions>
              <c:pictureFormat val="stack"/>
            </c:pictureOptions>
            <c:extLst>
              <c:ext xmlns:c16="http://schemas.microsoft.com/office/drawing/2014/chart" uri="{C3380CC4-5D6E-409C-BE32-E72D297353CC}">
                <c16:uniqueId val="{00000009-ADCC-4EB9-BFF0-59B65A720B0C}"/>
              </c:ext>
            </c:extLst>
          </c:dPt>
          <c:dPt>
            <c:idx val="5"/>
            <c:bubble3D val="0"/>
            <c:spPr>
              <a:blipFill>
                <a:blip xmlns:r="http://schemas.openxmlformats.org/officeDocument/2006/relationships" r:embed="rId7"/>
                <a:tile/>
              </a:blipFill>
              <a:ln>
                <a:noFill/>
              </a:ln>
            </c:spPr>
            <c:pictureOptions>
              <c:pictureFormat val="stack"/>
            </c:pictureOptions>
            <c:extLst>
              <c:ext xmlns:c16="http://schemas.microsoft.com/office/drawing/2014/chart" uri="{C3380CC4-5D6E-409C-BE32-E72D297353CC}">
                <c16:uniqueId val="{0000000B-ADCC-4EB9-BFF0-59B65A720B0C}"/>
              </c:ext>
            </c:extLst>
          </c:dPt>
          <c:dPt>
            <c:idx val="6"/>
            <c:bubble3D val="0"/>
            <c:spPr>
              <a:blipFill>
                <a:blip xmlns:r="http://schemas.openxmlformats.org/officeDocument/2006/relationships" r:embed="rId8"/>
                <a:tile/>
              </a:blipFill>
              <a:ln>
                <a:noFill/>
              </a:ln>
            </c:spPr>
            <c:pictureOptions>
              <c:pictureFormat val="stack"/>
            </c:pictureOptions>
            <c:extLst>
              <c:ext xmlns:c16="http://schemas.microsoft.com/office/drawing/2014/chart" uri="{C3380CC4-5D6E-409C-BE32-E72D297353CC}">
                <c16:uniqueId val="{0000000D-ADCC-4EB9-BFF0-59B65A720B0C}"/>
              </c:ext>
            </c:extLst>
          </c:dPt>
          <c:dLbls>
            <c:dLbl>
              <c:idx val="0"/>
              <c:layout>
                <c:manualLayout>
                  <c:x val="9.8885557715327421E-2"/>
                  <c:y val="-0.17824256342957132"/>
                </c:manualLayout>
              </c:layout>
              <c:numFmt formatCode="0&quot;.&quot;00%" sourceLinked="0"/>
              <c:spPr>
                <a:noFill/>
                <a:ln>
                  <a:noFill/>
                </a:ln>
                <a:effectLst/>
              </c:spPr>
              <c:txPr>
                <a:bodyPr/>
                <a:lstStyle/>
                <a:p>
                  <a:pPr algn="ctr">
                    <a:defRPr/>
                  </a:pPr>
                  <a:endParaRPr lang="pl-PL"/>
                </a:p>
              </c:txPr>
              <c:showLegendKey val="1"/>
              <c:showVal val="0"/>
              <c:showCatName val="0"/>
              <c:showSerName val="0"/>
              <c:showPercent val="1"/>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ADCC-4EB9-BFF0-59B65A720B0C}"/>
                </c:ext>
              </c:extLst>
            </c:dLbl>
            <c:dLbl>
              <c:idx val="1"/>
              <c:layout>
                <c:manualLayout>
                  <c:x val="0.10440637388945628"/>
                  <c:y val="-0.10416666666666667"/>
                </c:manualLayout>
              </c:layout>
              <c:numFmt formatCode="0&quot;.&quot;00%" sourceLinked="0"/>
              <c:spPr>
                <a:noFill/>
                <a:ln>
                  <a:noFill/>
                </a:ln>
                <a:effectLst/>
              </c:spPr>
              <c:txPr>
                <a:bodyPr/>
                <a:lstStyle/>
                <a:p>
                  <a:pPr algn="ctr">
                    <a:defRPr/>
                  </a:pPr>
                  <a:endParaRPr lang="pl-PL"/>
                </a:p>
              </c:txPr>
              <c:showLegendKey val="1"/>
              <c:showVal val="0"/>
              <c:showCatName val="0"/>
              <c:showSerName val="0"/>
              <c:showPercent val="1"/>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ADCC-4EB9-BFF0-59B65A720B0C}"/>
                </c:ext>
              </c:extLst>
            </c:dLbl>
            <c:dLbl>
              <c:idx val="2"/>
              <c:layout>
                <c:manualLayout>
                  <c:x val="7.0094554080321503E-2"/>
                  <c:y val="0.10416630212890055"/>
                </c:manualLayout>
              </c:layout>
              <c:numFmt formatCode="0&quot;.&quot;00%" sourceLinked="0"/>
              <c:spPr>
                <a:noFill/>
                <a:ln>
                  <a:noFill/>
                </a:ln>
                <a:effectLst/>
              </c:spPr>
              <c:txPr>
                <a:bodyPr/>
                <a:lstStyle/>
                <a:p>
                  <a:pPr algn="ctr">
                    <a:defRPr/>
                  </a:pPr>
                  <a:endParaRPr lang="pl-PL"/>
                </a:p>
              </c:txPr>
              <c:showLegendKey val="1"/>
              <c:showVal val="0"/>
              <c:showCatName val="0"/>
              <c:showSerName val="0"/>
              <c:showPercent val="1"/>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ADCC-4EB9-BFF0-59B65A720B0C}"/>
                </c:ext>
              </c:extLst>
            </c:dLbl>
            <c:dLbl>
              <c:idx val="3"/>
              <c:layout>
                <c:manualLayout>
                  <c:x val="-0.11323910870973765"/>
                  <c:y val="0.13194444444444442"/>
                </c:manualLayout>
              </c:layout>
              <c:numFmt formatCode="0&quot;.&quot;00%" sourceLinked="0"/>
              <c:spPr>
                <a:noFill/>
                <a:ln>
                  <a:noFill/>
                </a:ln>
                <a:effectLst/>
              </c:spPr>
              <c:txPr>
                <a:bodyPr/>
                <a:lstStyle/>
                <a:p>
                  <a:pPr algn="ctr">
                    <a:defRPr/>
                  </a:pPr>
                  <a:endParaRPr lang="pl-PL"/>
                </a:p>
              </c:txPr>
              <c:showLegendKey val="1"/>
              <c:showVal val="0"/>
              <c:showCatName val="0"/>
              <c:showSerName val="0"/>
              <c:showPercent val="1"/>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7-ADCC-4EB9-BFF0-59B65A720B0C}"/>
                </c:ext>
              </c:extLst>
            </c:dLbl>
            <c:dLbl>
              <c:idx val="4"/>
              <c:layout>
                <c:manualLayout>
                  <c:x val="-0.17375547721806742"/>
                  <c:y val="-6.25E-2"/>
                </c:manualLayout>
              </c:layout>
              <c:numFmt formatCode="0&quot;.&quot;00%" sourceLinked="0"/>
              <c:spPr>
                <a:noFill/>
                <a:ln>
                  <a:noFill/>
                </a:ln>
                <a:effectLst/>
              </c:spPr>
              <c:txPr>
                <a:bodyPr/>
                <a:lstStyle/>
                <a:p>
                  <a:pPr algn="ctr">
                    <a:defRPr/>
                  </a:pPr>
                  <a:endParaRPr lang="pl-PL"/>
                </a:p>
              </c:txPr>
              <c:showLegendKey val="1"/>
              <c:showVal val="0"/>
              <c:showCatName val="0"/>
              <c:showSerName val="0"/>
              <c:showPercent val="1"/>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9-ADCC-4EB9-BFF0-59B65A720B0C}"/>
                </c:ext>
              </c:extLst>
            </c:dLbl>
            <c:dLbl>
              <c:idx val="5"/>
              <c:layout>
                <c:manualLayout>
                  <c:x val="-0.13751655520047443"/>
                  <c:y val="-0.13657443861184018"/>
                </c:manualLayout>
              </c:layout>
              <c:numFmt formatCode="0&quot;.&quot;00%" sourceLinked="0"/>
              <c:spPr>
                <a:noFill/>
                <a:ln>
                  <a:noFill/>
                </a:ln>
                <a:effectLst/>
              </c:spPr>
              <c:txPr>
                <a:bodyPr/>
                <a:lstStyle/>
                <a:p>
                  <a:pPr algn="ctr">
                    <a:defRPr/>
                  </a:pPr>
                  <a:endParaRPr lang="pl-PL"/>
                </a:p>
              </c:txPr>
              <c:showLegendKey val="1"/>
              <c:showVal val="0"/>
              <c:showCatName val="0"/>
              <c:showSerName val="0"/>
              <c:showPercent val="1"/>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B-ADCC-4EB9-BFF0-59B65A720B0C}"/>
                </c:ext>
              </c:extLst>
            </c:dLbl>
            <c:dLbl>
              <c:idx val="6"/>
              <c:layout>
                <c:manualLayout>
                  <c:x val="-2.3545613283695199E-2"/>
                  <c:y val="-0.17361147564887722"/>
                </c:manualLayout>
              </c:layout>
              <c:numFmt formatCode="0&quot;.&quot;00%" sourceLinked="0"/>
              <c:spPr>
                <a:noFill/>
                <a:ln>
                  <a:noFill/>
                </a:ln>
                <a:effectLst/>
              </c:spPr>
              <c:txPr>
                <a:bodyPr/>
                <a:lstStyle/>
                <a:p>
                  <a:pPr algn="ctr">
                    <a:defRPr/>
                  </a:pPr>
                  <a:endParaRPr lang="pl-PL"/>
                </a:p>
              </c:txPr>
              <c:showLegendKey val="1"/>
              <c:showVal val="0"/>
              <c:showCatName val="0"/>
              <c:showSerName val="0"/>
              <c:showPercent val="1"/>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D-ADCC-4EB9-BFF0-59B65A720B0C}"/>
                </c:ext>
              </c:extLst>
            </c:dLbl>
            <c:numFmt formatCode="0.00%" sourceLinked="0"/>
            <c:spPr>
              <a:noFill/>
              <a:ln>
                <a:noFill/>
              </a:ln>
              <a:effectLst/>
            </c:spPr>
            <c:txPr>
              <a:bodyPr/>
              <a:lstStyle/>
              <a:p>
                <a:pPr algn="ctr">
                  <a:defRPr/>
                </a:pPr>
                <a:endParaRPr lang="pl-PL"/>
              </a:p>
            </c:txPr>
            <c:showLegendKey val="1"/>
            <c:showVal val="0"/>
            <c:showCatName val="0"/>
            <c:showSerName val="0"/>
            <c:showPercent val="1"/>
            <c:showBubbleSize val="0"/>
            <c:separator>; </c:separator>
            <c:showLeaderLines val="1"/>
            <c:extLst>
              <c:ext xmlns:c15="http://schemas.microsoft.com/office/drawing/2012/chart" uri="{CE6537A1-D6FC-4f65-9D91-7224C49458BB}"/>
            </c:extLst>
          </c:dLbls>
          <c:cat>
            <c:strLit>
              <c:ptCount val="7"/>
              <c:pt idx="0">
                <c:v>Faunistyczne</c:v>
              </c:pt>
              <c:pt idx="1">
                <c:v>Florystyczne</c:v>
              </c:pt>
              <c:pt idx="2">
                <c:v>Krajobrazowe</c:v>
              </c:pt>
              <c:pt idx="3">
                <c:v>Leśny</c:v>
              </c:pt>
              <c:pt idx="4">
                <c:v>Przyrody nieożywionej</c:v>
              </c:pt>
              <c:pt idx="5">
                <c:v>Torfowiskowe</c:v>
              </c:pt>
              <c:pt idx="6">
                <c:v>Wodne</c:v>
              </c:pt>
            </c:strLit>
          </c:cat>
          <c:val>
            <c:numLit>
              <c:formatCode>General</c:formatCode>
              <c:ptCount val="7"/>
              <c:pt idx="0">
                <c:v>828.88</c:v>
              </c:pt>
              <c:pt idx="1">
                <c:v>422.65</c:v>
              </c:pt>
              <c:pt idx="2">
                <c:v>3948.45</c:v>
              </c:pt>
              <c:pt idx="3">
                <c:v>5457.08</c:v>
              </c:pt>
              <c:pt idx="4">
                <c:v>368.53</c:v>
              </c:pt>
              <c:pt idx="5">
                <c:v>259.5</c:v>
              </c:pt>
              <c:pt idx="6">
                <c:v>4.5999999999999996</c:v>
              </c:pt>
            </c:numLit>
          </c:val>
          <c:extLst>
            <c:ext xmlns:c16="http://schemas.microsoft.com/office/drawing/2014/chart" uri="{C3380CC4-5D6E-409C-BE32-E72D297353CC}">
              <c16:uniqueId val="{0000000E-ADCC-4EB9-BFF0-59B65A720B0C}"/>
            </c:ext>
          </c:extLst>
        </c:ser>
        <c:dLbls>
          <c:showLegendKey val="0"/>
          <c:showVal val="0"/>
          <c:showCatName val="0"/>
          <c:showSerName val="0"/>
          <c:showPercent val="0"/>
          <c:showBubbleSize val="0"/>
          <c:showLeaderLines val="1"/>
        </c:dLbls>
        <c:firstSliceAng val="360"/>
        <c:holeSize val="50"/>
      </c:doughnutChart>
      <c:spPr>
        <a:noFill/>
        <a:ln>
          <a:noFill/>
        </a:ln>
      </c:spPr>
    </c:plotArea>
    <c:legend>
      <c:legendPos val="r"/>
      <c:overlay val="0"/>
      <c:spPr>
        <a:noFill/>
        <a:ln>
          <a:noFill/>
        </a:ln>
      </c:spPr>
    </c:legend>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100" b="0" i="0" u="none" strike="noStrike" kern="1200" baseline="0">
          <a:solidFill>
            <a:sysClr val="windowText" lastClr="000000"/>
          </a:solidFill>
          <a:latin typeface="Arial" panose="020B0604020202020204" pitchFamily="34" charset="0"/>
          <a:cs typeface="Arial" panose="020B0604020202020204" pitchFamily="34" charset="0"/>
        </a:defRPr>
      </a:pPr>
      <a:endParaRPr lang="pl-PL"/>
    </a:p>
  </c:txPr>
  <c:externalData r:id="rId9">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v>Serie1</c:v>
          </c:tx>
          <c:spPr>
            <a:blipFill>
              <a:blip xmlns:r="http://schemas.openxmlformats.org/officeDocument/2006/relationships" r:embed="rId2"/>
              <a:tile/>
            </a:blipFill>
            <a:ln>
              <a:noFill/>
            </a:ln>
            <a:effectLst>
              <a:outerShdw dist="19046" dir="5400000" algn="tl">
                <a:srgbClr val="000000">
                  <a:alpha val="63000"/>
                </a:srgbClr>
              </a:outerShdw>
            </a:effectLst>
          </c:spPr>
          <c:invertIfNegative val="0"/>
          <c:pictureOptions>
            <c:pictureFormat val="stack"/>
          </c:pictureOptions>
          <c:dPt>
            <c:idx val="1"/>
            <c:invertIfNegative val="0"/>
            <c:bubble3D val="0"/>
            <c:extLst>
              <c:ext xmlns:c16="http://schemas.microsoft.com/office/drawing/2014/chart" uri="{C3380CC4-5D6E-409C-BE32-E72D297353CC}">
                <c16:uniqueId val="{00000000-6156-4680-B64A-04F73C06F8F6}"/>
              </c:ext>
            </c:extLst>
          </c:dPt>
          <c:dPt>
            <c:idx val="4"/>
            <c:invertIfNegative val="0"/>
            <c:bubble3D val="0"/>
            <c:extLst>
              <c:ext xmlns:c16="http://schemas.microsoft.com/office/drawing/2014/chart" uri="{C3380CC4-5D6E-409C-BE32-E72D297353CC}">
                <c16:uniqueId val="{00000001-6156-4680-B64A-04F73C06F8F6}"/>
              </c:ext>
            </c:extLst>
          </c:dPt>
          <c:dPt>
            <c:idx val="5"/>
            <c:invertIfNegative val="0"/>
            <c:bubble3D val="0"/>
            <c:extLst>
              <c:ext xmlns:c16="http://schemas.microsoft.com/office/drawing/2014/chart" uri="{C3380CC4-5D6E-409C-BE32-E72D297353CC}">
                <c16:uniqueId val="{00000002-6156-4680-B64A-04F73C06F8F6}"/>
              </c:ext>
            </c:extLst>
          </c:dPt>
          <c:dLbls>
            <c:dLbl>
              <c:idx val="1"/>
              <c:layout>
                <c:manualLayout>
                  <c:x val="-5.0017895490337416E-3"/>
                  <c:y val="-1.6204068241469805E-2"/>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0-6156-4680-B64A-04F73C06F8F6}"/>
                </c:ext>
              </c:extLst>
            </c:dLbl>
            <c:dLbl>
              <c:idx val="4"/>
              <c:layout>
                <c:manualLayout>
                  <c:x val="-3.1231607412709472E-3"/>
                  <c:y val="-6.9444444444444475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6156-4680-B64A-04F73C06F8F6}"/>
                </c:ext>
              </c:extLst>
            </c:dLbl>
            <c:dLbl>
              <c:idx val="5"/>
              <c:layout>
                <c:manualLayout>
                  <c:x val="-8.4900182931678669E-3"/>
                  <c:y val="-6.9444444444444475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2-6156-4680-B64A-04F73C06F8F6}"/>
                </c:ext>
              </c:extLst>
            </c:dLbl>
            <c:numFmt formatCode="0&quot;.&quot;0%" sourceLinked="0"/>
            <c:spPr>
              <a:noFill/>
              <a:ln>
                <a:noFill/>
              </a:ln>
              <a:effectLst/>
            </c:spPr>
            <c:txPr>
              <a:bodyPr/>
              <a:lstStyle/>
              <a:p>
                <a:pPr algn="ctr">
                  <a:defRPr/>
                </a:pPr>
                <a:endParaRPr lang="pl-PL"/>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Lit>
              <c:ptCount val="6"/>
              <c:pt idx="0">
                <c:v>Własność Skarbu Państwa w zarządzie LP</c:v>
              </c:pt>
              <c:pt idx="1">
                <c:v>Własność Skarbu Państwa w zarządzie PN</c:v>
              </c:pt>
              <c:pt idx="2">
                <c:v>W Zasobie Własności Rolnej Skarbu Państwa</c:v>
              </c:pt>
              <c:pt idx="3">
                <c:v>Pozostałe lasy własności Skarbu Państwa</c:v>
              </c:pt>
              <c:pt idx="4">
                <c:v>Lasy gminne</c:v>
              </c:pt>
              <c:pt idx="5">
                <c:v>Lasy prywatne</c:v>
              </c:pt>
            </c:strLit>
          </c:cat>
          <c:val>
            <c:numLit>
              <c:formatCode>General</c:formatCode>
              <c:ptCount val="6"/>
              <c:pt idx="0">
                <c:v>0.71599999999999997</c:v>
              </c:pt>
              <c:pt idx="1">
                <c:v>0.06</c:v>
              </c:pt>
              <c:pt idx="2">
                <c:v>2E-3</c:v>
              </c:pt>
              <c:pt idx="3">
                <c:v>3.0000000000000001E-3</c:v>
              </c:pt>
              <c:pt idx="4">
                <c:v>4.0999999999999995E-2</c:v>
              </c:pt>
              <c:pt idx="5">
                <c:v>0.17800000000000002</c:v>
              </c:pt>
            </c:numLit>
          </c:val>
          <c:extLst>
            <c:ext xmlns:c16="http://schemas.microsoft.com/office/drawing/2014/chart" uri="{C3380CC4-5D6E-409C-BE32-E72D297353CC}">
              <c16:uniqueId val="{00000003-6156-4680-B64A-04F73C06F8F6}"/>
            </c:ext>
          </c:extLst>
        </c:ser>
        <c:dLbls>
          <c:showLegendKey val="0"/>
          <c:showVal val="0"/>
          <c:showCatName val="0"/>
          <c:showSerName val="0"/>
          <c:showPercent val="0"/>
          <c:showBubbleSize val="0"/>
        </c:dLbls>
        <c:gapWidth val="115"/>
        <c:overlap val="-20"/>
        <c:axId val="409404320"/>
        <c:axId val="409407920"/>
      </c:barChart>
      <c:valAx>
        <c:axId val="409407920"/>
        <c:scaling>
          <c:orientation val="minMax"/>
        </c:scaling>
        <c:delete val="0"/>
        <c:axPos val="b"/>
        <c:majorGridlines>
          <c:spPr>
            <a:ln w="9528" cap="flat">
              <a:solidFill>
                <a:srgbClr val="D9D9D9"/>
              </a:solidFill>
              <a:prstDash val="solid"/>
              <a:round/>
            </a:ln>
          </c:spPr>
        </c:majorGridlines>
        <c:title>
          <c:tx>
            <c:rich>
              <a:bodyPr/>
              <a:lstStyle/>
              <a:p>
                <a:pPr algn="ctr">
                  <a:defRPr/>
                </a:pPr>
                <a:r>
                  <a:rPr lang="pl-PL"/>
                  <a:t>Forma własności lasów woj. podkarpackiego [%]</a:t>
                </a:r>
              </a:p>
            </c:rich>
          </c:tx>
          <c:layout>
            <c:manualLayout>
              <c:xMode val="edge"/>
              <c:yMode val="edge"/>
              <c:x val="0.40420624151967438"/>
              <c:y val="0.89678901495887609"/>
            </c:manualLayout>
          </c:layout>
          <c:overlay val="0"/>
          <c:spPr>
            <a:noFill/>
            <a:ln>
              <a:noFill/>
            </a:ln>
          </c:spPr>
        </c:title>
        <c:numFmt formatCode="0%" sourceLinked="0"/>
        <c:majorTickMark val="none"/>
        <c:minorTickMark val="none"/>
        <c:tickLblPos val="nextTo"/>
        <c:spPr>
          <a:noFill/>
          <a:ln>
            <a:noFill/>
          </a:ln>
        </c:spPr>
        <c:crossAx val="409404320"/>
        <c:crosses val="autoZero"/>
        <c:crossBetween val="between"/>
      </c:valAx>
      <c:catAx>
        <c:axId val="409404320"/>
        <c:scaling>
          <c:orientation val="minMax"/>
        </c:scaling>
        <c:delete val="0"/>
        <c:axPos val="l"/>
        <c:numFmt formatCode="General" sourceLinked="0"/>
        <c:majorTickMark val="none"/>
        <c:minorTickMark val="none"/>
        <c:tickLblPos val="nextTo"/>
        <c:spPr>
          <a:noFill/>
          <a:ln w="12701" cap="flat">
            <a:solidFill>
              <a:srgbClr val="D9D9D9"/>
            </a:solidFill>
            <a:prstDash val="solid"/>
            <a:round/>
          </a:ln>
        </c:spPr>
        <c:txPr>
          <a:bodyPr/>
          <a:lstStyle/>
          <a:p>
            <a:pPr algn="just">
              <a:defRPr/>
            </a:pPr>
            <a:endParaRPr lang="pl-PL"/>
          </a:p>
        </c:txPr>
        <c:crossAx val="409407920"/>
        <c:crosses val="autoZero"/>
        <c:auto val="1"/>
        <c:lblAlgn val="r"/>
        <c:lblOffset val="100"/>
        <c:noMultiLvlLbl val="0"/>
      </c:catAx>
      <c:spPr>
        <a:noFill/>
        <a:ln>
          <a:noFill/>
        </a:ln>
      </c:spPr>
    </c:plotArea>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200" b="0" i="0" u="none" strike="noStrike" kern="1200" baseline="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768651784814239E-2"/>
          <c:y val="0.12321317875466571"/>
          <c:w val="0.43947704438794366"/>
          <c:h val="0.77626221659478489"/>
        </c:manualLayout>
      </c:layout>
      <c:doughnutChart>
        <c:varyColors val="1"/>
        <c:ser>
          <c:idx val="0"/>
          <c:order val="0"/>
          <c:tx>
            <c:v>Serie1</c:v>
          </c:tx>
          <c:dPt>
            <c:idx val="0"/>
            <c:bubble3D val="0"/>
            <c:spPr>
              <a:blipFill>
                <a:blip xmlns:r="http://schemas.openxmlformats.org/officeDocument/2006/relationships" r:embed="rId2"/>
                <a:tile/>
              </a:blipFill>
              <a:ln>
                <a:noFill/>
              </a:ln>
            </c:spPr>
            <c:pictureOptions>
              <c:pictureFormat val="stack"/>
            </c:pictureOptions>
            <c:extLst>
              <c:ext xmlns:c16="http://schemas.microsoft.com/office/drawing/2014/chart" uri="{C3380CC4-5D6E-409C-BE32-E72D297353CC}">
                <c16:uniqueId val="{00000001-148A-465C-9F55-8E0CDA43A6F6}"/>
              </c:ext>
            </c:extLst>
          </c:dPt>
          <c:dPt>
            <c:idx val="1"/>
            <c:bubble3D val="0"/>
            <c:spPr>
              <a:blipFill>
                <a:blip xmlns:r="http://schemas.openxmlformats.org/officeDocument/2006/relationships" r:embed="rId3"/>
                <a:tile/>
              </a:blipFill>
              <a:ln>
                <a:noFill/>
              </a:ln>
            </c:spPr>
            <c:pictureOptions>
              <c:pictureFormat val="stack"/>
            </c:pictureOptions>
            <c:extLst>
              <c:ext xmlns:c16="http://schemas.microsoft.com/office/drawing/2014/chart" uri="{C3380CC4-5D6E-409C-BE32-E72D297353CC}">
                <c16:uniqueId val="{00000003-148A-465C-9F55-8E0CDA43A6F6}"/>
              </c:ext>
            </c:extLst>
          </c:dPt>
          <c:dPt>
            <c:idx val="2"/>
            <c:bubble3D val="0"/>
            <c:spPr>
              <a:blipFill>
                <a:blip xmlns:r="http://schemas.openxmlformats.org/officeDocument/2006/relationships" r:embed="rId4"/>
                <a:tile/>
              </a:blipFill>
              <a:ln>
                <a:noFill/>
              </a:ln>
            </c:spPr>
            <c:pictureOptions>
              <c:pictureFormat val="stack"/>
            </c:pictureOptions>
            <c:extLst>
              <c:ext xmlns:c16="http://schemas.microsoft.com/office/drawing/2014/chart" uri="{C3380CC4-5D6E-409C-BE32-E72D297353CC}">
                <c16:uniqueId val="{00000005-148A-465C-9F55-8E0CDA43A6F6}"/>
              </c:ext>
            </c:extLst>
          </c:dPt>
          <c:dPt>
            <c:idx val="3"/>
            <c:bubble3D val="0"/>
            <c:spPr>
              <a:blipFill>
                <a:blip xmlns:r="http://schemas.openxmlformats.org/officeDocument/2006/relationships" r:embed="rId5"/>
                <a:tile/>
              </a:blipFill>
              <a:ln>
                <a:noFill/>
              </a:ln>
            </c:spPr>
            <c:pictureOptions>
              <c:pictureFormat val="stack"/>
            </c:pictureOptions>
            <c:extLst>
              <c:ext xmlns:c16="http://schemas.microsoft.com/office/drawing/2014/chart" uri="{C3380CC4-5D6E-409C-BE32-E72D297353CC}">
                <c16:uniqueId val="{00000007-148A-465C-9F55-8E0CDA43A6F6}"/>
              </c:ext>
            </c:extLst>
          </c:dPt>
          <c:dPt>
            <c:idx val="4"/>
            <c:bubble3D val="0"/>
            <c:spPr>
              <a:blipFill>
                <a:blip xmlns:r="http://schemas.openxmlformats.org/officeDocument/2006/relationships" r:embed="rId6"/>
                <a:tile/>
              </a:blipFill>
              <a:ln>
                <a:noFill/>
              </a:ln>
            </c:spPr>
            <c:pictureOptions>
              <c:pictureFormat val="stack"/>
            </c:pictureOptions>
            <c:extLst>
              <c:ext xmlns:c16="http://schemas.microsoft.com/office/drawing/2014/chart" uri="{C3380CC4-5D6E-409C-BE32-E72D297353CC}">
                <c16:uniqueId val="{00000009-148A-465C-9F55-8E0CDA43A6F6}"/>
              </c:ext>
            </c:extLst>
          </c:dPt>
          <c:dPt>
            <c:idx val="5"/>
            <c:bubble3D val="0"/>
            <c:spPr>
              <a:blipFill>
                <a:blip xmlns:r="http://schemas.openxmlformats.org/officeDocument/2006/relationships" r:embed="rId7"/>
                <a:tile/>
              </a:blipFill>
              <a:ln>
                <a:noFill/>
              </a:ln>
            </c:spPr>
            <c:pictureOptions>
              <c:pictureFormat val="stack"/>
            </c:pictureOptions>
            <c:extLst>
              <c:ext xmlns:c16="http://schemas.microsoft.com/office/drawing/2014/chart" uri="{C3380CC4-5D6E-409C-BE32-E72D297353CC}">
                <c16:uniqueId val="{0000000B-148A-465C-9F55-8E0CDA43A6F6}"/>
              </c:ext>
            </c:extLst>
          </c:dPt>
          <c:dPt>
            <c:idx val="6"/>
            <c:bubble3D val="0"/>
            <c:spPr>
              <a:blipFill>
                <a:blip xmlns:r="http://schemas.openxmlformats.org/officeDocument/2006/relationships" r:embed="rId8"/>
                <a:tile/>
              </a:blipFill>
              <a:ln>
                <a:noFill/>
              </a:ln>
            </c:spPr>
            <c:pictureOptions>
              <c:pictureFormat val="stack"/>
            </c:pictureOptions>
            <c:extLst>
              <c:ext xmlns:c16="http://schemas.microsoft.com/office/drawing/2014/chart" uri="{C3380CC4-5D6E-409C-BE32-E72D297353CC}">
                <c16:uniqueId val="{0000000D-148A-465C-9F55-8E0CDA43A6F6}"/>
              </c:ext>
            </c:extLst>
          </c:dPt>
          <c:dPt>
            <c:idx val="7"/>
            <c:bubble3D val="0"/>
            <c:spPr>
              <a:blipFill>
                <a:blip xmlns:r="http://schemas.openxmlformats.org/officeDocument/2006/relationships" r:embed="rId9"/>
                <a:tile/>
              </a:blipFill>
              <a:ln>
                <a:noFill/>
              </a:ln>
            </c:spPr>
            <c:pictureOptions>
              <c:pictureFormat val="stack"/>
            </c:pictureOptions>
            <c:extLst>
              <c:ext xmlns:c16="http://schemas.microsoft.com/office/drawing/2014/chart" uri="{C3380CC4-5D6E-409C-BE32-E72D297353CC}">
                <c16:uniqueId val="{0000000F-148A-465C-9F55-8E0CDA43A6F6}"/>
              </c:ext>
            </c:extLst>
          </c:dPt>
          <c:dPt>
            <c:idx val="8"/>
            <c:bubble3D val="0"/>
            <c:spPr>
              <a:blipFill>
                <a:blip xmlns:r="http://schemas.openxmlformats.org/officeDocument/2006/relationships" r:embed="rId10"/>
                <a:tile/>
              </a:blipFill>
              <a:ln>
                <a:noFill/>
              </a:ln>
            </c:spPr>
            <c:pictureOptions>
              <c:pictureFormat val="stack"/>
            </c:pictureOptions>
            <c:extLst>
              <c:ext xmlns:c16="http://schemas.microsoft.com/office/drawing/2014/chart" uri="{C3380CC4-5D6E-409C-BE32-E72D297353CC}">
                <c16:uniqueId val="{00000011-148A-465C-9F55-8E0CDA43A6F6}"/>
              </c:ext>
            </c:extLst>
          </c:dPt>
          <c:dLbls>
            <c:dLbl>
              <c:idx val="0"/>
              <c:layout>
                <c:manualLayout>
                  <c:x val="7.3760415243819155E-2"/>
                  <c:y val="-5.6437389770723136E-2"/>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48A-465C-9F55-8E0CDA43A6F6}"/>
                </c:ext>
              </c:extLst>
            </c:dLbl>
            <c:dLbl>
              <c:idx val="1"/>
              <c:layout>
                <c:manualLayout>
                  <c:x val="4.6441742931293488E-2"/>
                  <c:y val="0.13403880070546736"/>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148A-465C-9F55-8E0CDA43A6F6}"/>
                </c:ext>
              </c:extLst>
            </c:dLbl>
            <c:dLbl>
              <c:idx val="2"/>
              <c:layout>
                <c:manualLayout>
                  <c:x val="-1.6391203387515367E-2"/>
                  <c:y val="0.16931216931216919"/>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148A-465C-9F55-8E0CDA43A6F6}"/>
                </c:ext>
              </c:extLst>
            </c:dLbl>
            <c:dLbl>
              <c:idx val="3"/>
              <c:layout>
                <c:manualLayout>
                  <c:x val="-8.1760396948958911E-2"/>
                  <c:y val="0.20036237618538888"/>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148A-465C-9F55-8E0CDA43A6F6}"/>
                </c:ext>
              </c:extLst>
            </c:dLbl>
            <c:dLbl>
              <c:idx val="4"/>
              <c:layout>
                <c:manualLayout>
                  <c:x val="-0.12349940076836056"/>
                  <c:y val="-2.8218850156293277E-2"/>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148A-465C-9F55-8E0CDA43A6F6}"/>
                </c:ext>
              </c:extLst>
            </c:dLbl>
            <c:dLbl>
              <c:idx val="5"/>
              <c:layout>
                <c:manualLayout>
                  <c:x val="-0.13442688440616332"/>
                  <c:y val="-8.4656220736227084E-2"/>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148A-465C-9F55-8E0CDA43A6F6}"/>
                </c:ext>
              </c:extLst>
            </c:dLbl>
            <c:dLbl>
              <c:idx val="6"/>
              <c:layout>
                <c:manualLayout>
                  <c:x val="-0.11968429266398599"/>
                  <c:y val="-0.13667979002624672"/>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148A-465C-9F55-8E0CDA43A6F6}"/>
                </c:ext>
              </c:extLst>
            </c:dLbl>
            <c:dLbl>
              <c:idx val="7"/>
              <c:layout>
                <c:manualLayout>
                  <c:x val="-4.9534615427694585E-2"/>
                  <c:y val="-0.13932094857489546"/>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F-148A-465C-9F55-8E0CDA43A6F6}"/>
                </c:ext>
              </c:extLst>
            </c:dLbl>
            <c:dLbl>
              <c:idx val="8"/>
              <c:layout>
                <c:manualLayout>
                  <c:x val="9.2883485862587031E-2"/>
                  <c:y val="-9.8765432098765427E-2"/>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1-148A-465C-9F55-8E0CDA43A6F6}"/>
                </c:ext>
              </c:extLst>
            </c:dLbl>
            <c:numFmt formatCode="0.00%" sourceLinked="0"/>
            <c:spPr>
              <a:noFill/>
              <a:ln>
                <a:noFill/>
              </a:ln>
              <a:effectLst/>
            </c:spPr>
            <c:showLegendKey val="1"/>
            <c:showVal val="0"/>
            <c:showCatName val="0"/>
            <c:showSerName val="0"/>
            <c:showPercent val="1"/>
            <c:showBubbleSize val="0"/>
            <c:showLeaderLines val="1"/>
            <c:extLst>
              <c:ext xmlns:c15="http://schemas.microsoft.com/office/drawing/2012/chart" uri="{CE6537A1-D6FC-4f65-9D91-7224C49458BB}"/>
            </c:extLst>
          </c:dLbls>
          <c:cat>
            <c:strLit>
              <c:ptCount val="9"/>
              <c:pt idx="0">
                <c:v>Sosna</c:v>
              </c:pt>
              <c:pt idx="1">
                <c:v>Świerk</c:v>
              </c:pt>
              <c:pt idx="2">
                <c:v>Jodła</c:v>
              </c:pt>
              <c:pt idx="3">
                <c:v>Buk</c:v>
              </c:pt>
              <c:pt idx="4">
                <c:v>Dąb</c:v>
              </c:pt>
              <c:pt idx="5">
                <c:v>Grab</c:v>
              </c:pt>
              <c:pt idx="6">
                <c:v>Brzoza</c:v>
              </c:pt>
              <c:pt idx="7">
                <c:v>Olcha</c:v>
              </c:pt>
              <c:pt idx="8">
                <c:v>Osika</c:v>
              </c:pt>
            </c:strLit>
          </c:cat>
          <c:val>
            <c:numLit>
              <c:formatCode>General</c:formatCode>
              <c:ptCount val="9"/>
              <c:pt idx="0">
                <c:v>42.700000762939403</c:v>
              </c:pt>
              <c:pt idx="1">
                <c:v>2.5999999046325599</c:v>
              </c:pt>
              <c:pt idx="2">
                <c:v>15.399999618530273</c:v>
              </c:pt>
              <c:pt idx="3">
                <c:v>23.200000762939453</c:v>
              </c:pt>
              <c:pt idx="4">
                <c:v>5.4000000953674316</c:v>
              </c:pt>
              <c:pt idx="5">
                <c:v>1.7999999523162842</c:v>
              </c:pt>
              <c:pt idx="6">
                <c:v>3</c:v>
              </c:pt>
              <c:pt idx="7">
                <c:v>5.5</c:v>
              </c:pt>
              <c:pt idx="8">
                <c:v>0.40000000596046448</c:v>
              </c:pt>
            </c:numLit>
          </c:val>
          <c:extLst>
            <c:ext xmlns:c16="http://schemas.microsoft.com/office/drawing/2014/chart" uri="{C3380CC4-5D6E-409C-BE32-E72D297353CC}">
              <c16:uniqueId val="{00000012-148A-465C-9F55-8E0CDA43A6F6}"/>
            </c:ext>
          </c:extLst>
        </c:ser>
        <c:dLbls>
          <c:showLegendKey val="0"/>
          <c:showVal val="0"/>
          <c:showCatName val="0"/>
          <c:showSerName val="0"/>
          <c:showPercent val="0"/>
          <c:showBubbleSize val="0"/>
          <c:showLeaderLines val="1"/>
        </c:dLbls>
        <c:firstSliceAng val="360"/>
        <c:holeSize val="50"/>
      </c:doughnutChart>
      <c:spPr>
        <a:noFill/>
        <a:ln>
          <a:noFill/>
        </a:ln>
      </c:spPr>
    </c:plotArea>
    <c:legend>
      <c:legendPos val="r"/>
      <c:layout>
        <c:manualLayout>
          <c:xMode val="edge"/>
          <c:yMode val="edge"/>
          <c:x val="0.72516813352162424"/>
          <c:y val="2.2222222222222223E-2"/>
          <c:w val="0.25409419779364073"/>
          <c:h val="0.97777555583329867"/>
        </c:manualLayout>
      </c:layout>
      <c:overlay val="0"/>
      <c:spPr>
        <a:noFill/>
        <a:ln>
          <a:noFill/>
        </a:ln>
      </c:spPr>
    </c:legend>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200" b="0" i="0" u="none" strike="noStrike" kern="1200" baseline="0">
          <a:solidFill>
            <a:sysClr val="windowText" lastClr="000000"/>
          </a:solidFill>
          <a:latin typeface="Arial" panose="020B0604020202020204" pitchFamily="34" charset="0"/>
          <a:cs typeface="Arial" panose="020B0604020202020204" pitchFamily="34" charset="0"/>
        </a:defRPr>
      </a:pPr>
      <a:endParaRPr lang="pl-PL"/>
    </a:p>
  </c:txPr>
  <c:externalData r:id="rId1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Pozyskiwanie drewna ogółem</c:v>
          </c:tx>
          <c:spPr>
            <a:blipFill>
              <a:blip xmlns:r="http://schemas.openxmlformats.org/officeDocument/2006/relationships" r:embed="rId2"/>
              <a:tile/>
            </a:blipFill>
            <a:ln>
              <a:noFill/>
            </a:ln>
          </c:spPr>
          <c:invertIfNegative val="0"/>
          <c:pictureOptions>
            <c:pictureFormat val="stack"/>
          </c:pictureOptions>
          <c:dLbls>
            <c:spPr>
              <a:noFill/>
              <a:ln>
                <a:noFill/>
              </a:ln>
              <a:effectLst/>
            </c:spPr>
            <c:txPr>
              <a:bodyPr/>
              <a:lstStyle/>
              <a:p>
                <a:pPr algn="ctr">
                  <a:defRPr/>
                </a:pPr>
                <a:endParaRPr lang="pl-PL"/>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Lit>
              <c:ptCount val="5"/>
              <c:pt idx="0">
                <c:v>2018</c:v>
              </c:pt>
              <c:pt idx="1">
                <c:v>2019</c:v>
              </c:pt>
              <c:pt idx="2">
                <c:v>2020</c:v>
              </c:pt>
              <c:pt idx="3">
                <c:v>2021</c:v>
              </c:pt>
              <c:pt idx="4">
                <c:v>2022</c:v>
              </c:pt>
            </c:strLit>
          </c:cat>
          <c:val>
            <c:numLit>
              <c:formatCode>General</c:formatCode>
              <c:ptCount val="5"/>
              <c:pt idx="0">
                <c:v>2692008</c:v>
              </c:pt>
              <c:pt idx="1">
                <c:v>2682849</c:v>
              </c:pt>
              <c:pt idx="2">
                <c:v>2440581</c:v>
              </c:pt>
              <c:pt idx="3">
                <c:v>2700843</c:v>
              </c:pt>
              <c:pt idx="4">
                <c:v>2777204</c:v>
              </c:pt>
            </c:numLit>
          </c:val>
          <c:extLst>
            <c:ext xmlns:c16="http://schemas.microsoft.com/office/drawing/2014/chart" uri="{C3380CC4-5D6E-409C-BE32-E72D297353CC}">
              <c16:uniqueId val="{00000000-0293-4FD0-8CC6-695FB9BB7E1F}"/>
            </c:ext>
          </c:extLst>
        </c:ser>
        <c:ser>
          <c:idx val="1"/>
          <c:order val="1"/>
          <c:tx>
            <c:v>Pozyskiwanie drewna z lasów publicznych Skarbu Państwa</c:v>
          </c:tx>
          <c:spPr>
            <a:blipFill>
              <a:blip xmlns:r="http://schemas.openxmlformats.org/officeDocument/2006/relationships" r:embed="rId3"/>
              <a:tile/>
            </a:blipFill>
            <a:ln>
              <a:noFill/>
            </a:ln>
          </c:spPr>
          <c:invertIfNegative val="0"/>
          <c:pictureOptions>
            <c:pictureFormat val="stack"/>
          </c:pictureOptions>
          <c:dLbls>
            <c:dLbl>
              <c:idx val="0"/>
              <c:layout>
                <c:manualLayout>
                  <c:x val="2.5970959745012394E-2"/>
                  <c:y val="-3.654928538187558E-17"/>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2-0293-4FD0-8CC6-695FB9BB7E1F}"/>
                </c:ext>
              </c:extLst>
            </c:dLbl>
            <c:dLbl>
              <c:idx val="1"/>
              <c:layout>
                <c:manualLayout>
                  <c:x val="2.5970959745012394E-2"/>
                  <c:y val="-3.9872408293460922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3-0293-4FD0-8CC6-695FB9BB7E1F}"/>
                </c:ext>
              </c:extLst>
            </c:dLbl>
            <c:dLbl>
              <c:idx val="2"/>
              <c:layout>
                <c:manualLayout>
                  <c:x val="2.7548209366391185E-2"/>
                  <c:y val="0"/>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4-0293-4FD0-8CC6-695FB9BB7E1F}"/>
                </c:ext>
              </c:extLst>
            </c:dLbl>
            <c:dLbl>
              <c:idx val="3"/>
              <c:layout>
                <c:manualLayout>
                  <c:x val="2.9843893480257115E-2"/>
                  <c:y val="1.1210762331838564E-2"/>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5-0293-4FD0-8CC6-695FB9BB7E1F}"/>
                </c:ext>
              </c:extLst>
            </c:dLbl>
            <c:dLbl>
              <c:idx val="4"/>
              <c:layout>
                <c:manualLayout>
                  <c:x val="1.8365472910927456E-2"/>
                  <c:y val="0"/>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6-0293-4FD0-8CC6-695FB9BB7E1F}"/>
                </c:ext>
              </c:extLst>
            </c:dLbl>
            <c:spPr>
              <a:noFill/>
              <a:ln>
                <a:noFill/>
              </a:ln>
              <a:effectLst/>
            </c:spPr>
            <c:txPr>
              <a:bodyPr/>
              <a:lstStyle/>
              <a:p>
                <a:pPr algn="ctr">
                  <a:defRPr/>
                </a:pPr>
                <a:endParaRPr lang="pl-PL"/>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Lit>
              <c:ptCount val="5"/>
              <c:pt idx="0">
                <c:v>2018</c:v>
              </c:pt>
              <c:pt idx="1">
                <c:v>2019</c:v>
              </c:pt>
              <c:pt idx="2">
                <c:v>2020</c:v>
              </c:pt>
              <c:pt idx="3">
                <c:v>2021</c:v>
              </c:pt>
              <c:pt idx="4">
                <c:v>2022</c:v>
              </c:pt>
            </c:strLit>
          </c:cat>
          <c:val>
            <c:numLit>
              <c:formatCode>General</c:formatCode>
              <c:ptCount val="5"/>
              <c:pt idx="0">
                <c:v>2524552</c:v>
              </c:pt>
              <c:pt idx="1">
                <c:v>2510265</c:v>
              </c:pt>
              <c:pt idx="2">
                <c:v>2317340</c:v>
              </c:pt>
              <c:pt idx="3">
                <c:v>2546160</c:v>
              </c:pt>
              <c:pt idx="4">
                <c:v>2608381</c:v>
              </c:pt>
            </c:numLit>
          </c:val>
          <c:extLst>
            <c:ext xmlns:c16="http://schemas.microsoft.com/office/drawing/2014/chart" uri="{C3380CC4-5D6E-409C-BE32-E72D297353CC}">
              <c16:uniqueId val="{00000001-0293-4FD0-8CC6-695FB9BB7E1F}"/>
            </c:ext>
          </c:extLst>
        </c:ser>
        <c:dLbls>
          <c:showLegendKey val="0"/>
          <c:showVal val="0"/>
          <c:showCatName val="0"/>
          <c:showSerName val="0"/>
          <c:showPercent val="0"/>
          <c:showBubbleSize val="0"/>
        </c:dLbls>
        <c:gapWidth val="219"/>
        <c:overlap val="-27"/>
        <c:axId val="406686736"/>
        <c:axId val="406689976"/>
      </c:barChart>
      <c:valAx>
        <c:axId val="406689976"/>
        <c:scaling>
          <c:orientation val="minMax"/>
        </c:scaling>
        <c:delete val="0"/>
        <c:axPos val="l"/>
        <c:majorGridlines>
          <c:spPr>
            <a:ln w="9528" cap="flat">
              <a:solidFill>
                <a:srgbClr val="D9D9D9"/>
              </a:solidFill>
              <a:prstDash val="solid"/>
              <a:round/>
            </a:ln>
          </c:spPr>
        </c:majorGridlines>
        <c:title>
          <c:tx>
            <c:rich>
              <a:bodyPr/>
              <a:lstStyle/>
              <a:p>
                <a:pPr algn="ctr">
                  <a:defRPr/>
                </a:pPr>
                <a:r>
                  <a:rPr lang="pl-PL"/>
                  <a:t>Pozyskiwanie drewna [m3]</a:t>
                </a:r>
              </a:p>
            </c:rich>
          </c:tx>
          <c:layout>
            <c:manualLayout>
              <c:xMode val="edge"/>
              <c:yMode val="edge"/>
              <c:x val="1.6526974383189705E-2"/>
              <c:y val="0.11249450577051075"/>
            </c:manualLayout>
          </c:layout>
          <c:overlay val="0"/>
          <c:spPr>
            <a:noFill/>
            <a:ln>
              <a:noFill/>
            </a:ln>
          </c:spPr>
        </c:title>
        <c:numFmt formatCode="#&quot;.&quot;000" sourceLinked="0"/>
        <c:majorTickMark val="none"/>
        <c:minorTickMark val="none"/>
        <c:tickLblPos val="nextTo"/>
        <c:spPr>
          <a:noFill/>
          <a:ln>
            <a:noFill/>
          </a:ln>
        </c:spPr>
        <c:crossAx val="406686736"/>
        <c:crosses val="autoZero"/>
        <c:crossBetween val="between"/>
      </c:valAx>
      <c:catAx>
        <c:axId val="406686736"/>
        <c:scaling>
          <c:orientation val="minMax"/>
        </c:scaling>
        <c:delete val="0"/>
        <c:axPos val="b"/>
        <c:numFmt formatCode="General" sourceLinked="0"/>
        <c:majorTickMark val="none"/>
        <c:minorTickMark val="none"/>
        <c:tickLblPos val="nextTo"/>
        <c:spPr>
          <a:noFill/>
          <a:ln w="9528" cap="flat">
            <a:solidFill>
              <a:srgbClr val="D9D9D9"/>
            </a:solidFill>
            <a:prstDash val="solid"/>
            <a:round/>
          </a:ln>
        </c:spPr>
        <c:crossAx val="406689976"/>
        <c:crosses val="autoZero"/>
        <c:auto val="1"/>
        <c:lblAlgn val="ctr"/>
        <c:lblOffset val="100"/>
        <c:noMultiLvlLbl val="0"/>
      </c:catAx>
      <c:spPr>
        <a:noFill/>
        <a:ln>
          <a:noFill/>
        </a:ln>
      </c:spPr>
    </c:plotArea>
    <c:legend>
      <c:legendPos val="b"/>
      <c:overlay val="0"/>
      <c:spPr>
        <a:noFill/>
        <a:ln>
          <a:noFill/>
        </a:ln>
      </c:spPr>
    </c:legend>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200" b="0" i="0" u="none" strike="noStrike" kern="1200" baseline="0">
          <a:solidFill>
            <a:sysClr val="windowText" lastClr="000000"/>
          </a:solidFill>
          <a:latin typeface="Arial" panose="020B0604020202020204" pitchFamily="34" charset="0"/>
          <a:cs typeface="Arial" panose="020B0604020202020204" pitchFamily="34" charset="0"/>
        </a:defRPr>
      </a:pPr>
      <a:endParaRPr lang="pl-PL"/>
    </a:p>
  </c:txPr>
  <c:externalData r:id="rId4">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v>Serie1</c:v>
          </c:tx>
          <c:spPr>
            <a:blipFill>
              <a:blip xmlns:r="http://schemas.openxmlformats.org/officeDocument/2006/relationships" r:embed="rId2"/>
              <a:tile/>
            </a:blipFill>
            <a:ln>
              <a:noFill/>
            </a:ln>
            <a:effectLst>
              <a:outerShdw dist="19046" dir="5400000" algn="tl">
                <a:srgbClr val="000000">
                  <a:alpha val="63000"/>
                </a:srgbClr>
              </a:outerShdw>
            </a:effectLst>
          </c:spPr>
          <c:invertIfNegative val="0"/>
          <c:pictureOptions>
            <c:pictureFormat val="stack"/>
          </c:pictureOptions>
          <c:dLbls>
            <c:numFmt formatCode="0&quot;.&quot;0%" sourceLinked="0"/>
            <c:spPr>
              <a:noFill/>
              <a:ln>
                <a:noFill/>
              </a:ln>
              <a:effectLst/>
            </c:spPr>
            <c:txPr>
              <a:bodyPr/>
              <a:lstStyle/>
              <a:p>
                <a:pPr algn="ctr">
                  <a:defRPr/>
                </a:pPr>
                <a:endParaRPr lang="pl-PL"/>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Lit>
              <c:ptCount val="8"/>
              <c:pt idx="0">
                <c:v>drzewostany nieuszkodzone</c:v>
              </c:pt>
              <c:pt idx="1">
                <c:v>inne grzyby i bakterie</c:v>
              </c:pt>
              <c:pt idx="2">
                <c:v>owady</c:v>
              </c:pt>
              <c:pt idx="3">
                <c:v>zwierzyna</c:v>
              </c:pt>
              <c:pt idx="4">
                <c:v>wiatr</c:v>
              </c:pt>
              <c:pt idx="5">
                <c:v>śnieg</c:v>
              </c:pt>
              <c:pt idx="6">
                <c:v>pozostałe czynniki</c:v>
              </c:pt>
              <c:pt idx="7">
                <c:v>niezidentyfikowane</c:v>
              </c:pt>
            </c:strLit>
          </c:cat>
          <c:val>
            <c:numLit>
              <c:formatCode>General</c:formatCode>
              <c:ptCount val="8"/>
              <c:pt idx="0">
                <c:v>0.747</c:v>
              </c:pt>
              <c:pt idx="1">
                <c:v>2.8999999999999998E-2</c:v>
              </c:pt>
              <c:pt idx="2">
                <c:v>6.0000000000000001E-3</c:v>
              </c:pt>
              <c:pt idx="3">
                <c:v>1.8000000000000002E-2</c:v>
              </c:pt>
              <c:pt idx="4">
                <c:v>6.9999999999999993E-3</c:v>
              </c:pt>
              <c:pt idx="5">
                <c:v>0.01</c:v>
              </c:pt>
              <c:pt idx="6">
                <c:v>0.17899999999999999</c:v>
              </c:pt>
              <c:pt idx="7">
                <c:v>4.0000000000000001E-3</c:v>
              </c:pt>
            </c:numLit>
          </c:val>
          <c:extLst>
            <c:ext xmlns:c16="http://schemas.microsoft.com/office/drawing/2014/chart" uri="{C3380CC4-5D6E-409C-BE32-E72D297353CC}">
              <c16:uniqueId val="{00000000-97D6-4108-85C5-71FA989CA673}"/>
            </c:ext>
          </c:extLst>
        </c:ser>
        <c:dLbls>
          <c:showLegendKey val="0"/>
          <c:showVal val="0"/>
          <c:showCatName val="0"/>
          <c:showSerName val="0"/>
          <c:showPercent val="0"/>
          <c:showBubbleSize val="0"/>
        </c:dLbls>
        <c:gapWidth val="115"/>
        <c:overlap val="-20"/>
        <c:axId val="253715256"/>
        <c:axId val="253714896"/>
      </c:barChart>
      <c:valAx>
        <c:axId val="253714896"/>
        <c:scaling>
          <c:orientation val="minMax"/>
        </c:scaling>
        <c:delete val="0"/>
        <c:axPos val="b"/>
        <c:majorGridlines>
          <c:spPr>
            <a:ln w="9528" cap="flat">
              <a:solidFill>
                <a:srgbClr val="D9D9D9"/>
              </a:solidFill>
              <a:prstDash val="solid"/>
              <a:round/>
            </a:ln>
          </c:spPr>
        </c:majorGridlines>
        <c:title>
          <c:tx>
            <c:rich>
              <a:bodyPr/>
              <a:lstStyle/>
              <a:p>
                <a:pPr algn="ctr">
                  <a:defRPr/>
                </a:pPr>
                <a:r>
                  <a:rPr lang="pl-PL"/>
                  <a:t>Rodzaj uszkodzenia drzewostanów [%]</a:t>
                </a:r>
              </a:p>
            </c:rich>
          </c:tx>
          <c:overlay val="0"/>
          <c:spPr>
            <a:noFill/>
            <a:ln>
              <a:noFill/>
            </a:ln>
          </c:spPr>
        </c:title>
        <c:numFmt formatCode="0%" sourceLinked="0"/>
        <c:majorTickMark val="none"/>
        <c:minorTickMark val="none"/>
        <c:tickLblPos val="nextTo"/>
        <c:spPr>
          <a:noFill/>
          <a:ln>
            <a:noFill/>
          </a:ln>
        </c:spPr>
        <c:crossAx val="253715256"/>
        <c:crosses val="autoZero"/>
        <c:crossBetween val="between"/>
      </c:valAx>
      <c:catAx>
        <c:axId val="253715256"/>
        <c:scaling>
          <c:orientation val="minMax"/>
        </c:scaling>
        <c:delete val="0"/>
        <c:axPos val="l"/>
        <c:numFmt formatCode="General" sourceLinked="0"/>
        <c:majorTickMark val="none"/>
        <c:minorTickMark val="none"/>
        <c:tickLblPos val="nextTo"/>
        <c:spPr>
          <a:noFill/>
          <a:ln w="12701" cap="flat">
            <a:solidFill>
              <a:srgbClr val="D9D9D9"/>
            </a:solidFill>
            <a:prstDash val="solid"/>
            <a:round/>
          </a:ln>
        </c:spPr>
        <c:crossAx val="253714896"/>
        <c:crosses val="autoZero"/>
        <c:auto val="1"/>
        <c:lblAlgn val="ctr"/>
        <c:lblOffset val="100"/>
        <c:noMultiLvlLbl val="0"/>
      </c:catAx>
      <c:spPr>
        <a:noFill/>
        <a:ln>
          <a:noFill/>
        </a:ln>
      </c:spPr>
    </c:plotArea>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200" b="0" i="0" u="none" strike="noStrike" kern="1200" baseline="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2019</c:v>
          </c:tx>
          <c:spPr>
            <a:blipFill>
              <a:blip xmlns:r="http://schemas.openxmlformats.org/officeDocument/2006/relationships" r:embed="rId2"/>
              <a:tile/>
            </a:blipFill>
            <a:ln>
              <a:noFill/>
            </a:ln>
          </c:spPr>
          <c:invertIfNegative val="0"/>
          <c:pictureOptions>
            <c:pictureFormat val="stack"/>
          </c:pictureOptions>
          <c:cat>
            <c:strLit>
              <c:ptCount val="10"/>
              <c:pt idx="0">
                <c:v>łosie</c:v>
              </c:pt>
              <c:pt idx="1">
                <c:v>daniele</c:v>
              </c:pt>
              <c:pt idx="2">
                <c:v>muflony</c:v>
              </c:pt>
              <c:pt idx="3">
                <c:v>jelenie</c:v>
              </c:pt>
              <c:pt idx="4">
                <c:v>sarny</c:v>
              </c:pt>
              <c:pt idx="5">
                <c:v>dziki</c:v>
              </c:pt>
              <c:pt idx="6">
                <c:v>lisy</c:v>
              </c:pt>
              <c:pt idx="7">
                <c:v>zające</c:v>
              </c:pt>
              <c:pt idx="8">
                <c:v>bażanty</c:v>
              </c:pt>
              <c:pt idx="9">
                <c:v>kuropatwy</c:v>
              </c:pt>
            </c:strLit>
          </c:cat>
          <c:val>
            <c:numLit>
              <c:formatCode>General</c:formatCode>
              <c:ptCount val="10"/>
              <c:pt idx="0">
                <c:v>671</c:v>
              </c:pt>
              <c:pt idx="1">
                <c:v>689</c:v>
              </c:pt>
              <c:pt idx="2">
                <c:v>2</c:v>
              </c:pt>
              <c:pt idx="3">
                <c:v>16600</c:v>
              </c:pt>
              <c:pt idx="4">
                <c:v>47900</c:v>
              </c:pt>
              <c:pt idx="5">
                <c:v>2200</c:v>
              </c:pt>
              <c:pt idx="6">
                <c:v>10800</c:v>
              </c:pt>
              <c:pt idx="7">
                <c:v>22600</c:v>
              </c:pt>
              <c:pt idx="8">
                <c:v>34400</c:v>
              </c:pt>
              <c:pt idx="9">
                <c:v>11200</c:v>
              </c:pt>
            </c:numLit>
          </c:val>
          <c:extLst>
            <c:ext xmlns:c16="http://schemas.microsoft.com/office/drawing/2014/chart" uri="{C3380CC4-5D6E-409C-BE32-E72D297353CC}">
              <c16:uniqueId val="{00000000-F642-4CDA-93F8-CAD9EC7A0CC5}"/>
            </c:ext>
          </c:extLst>
        </c:ser>
        <c:ser>
          <c:idx val="1"/>
          <c:order val="1"/>
          <c:tx>
            <c:v>2020</c:v>
          </c:tx>
          <c:spPr>
            <a:blipFill>
              <a:blip xmlns:r="http://schemas.openxmlformats.org/officeDocument/2006/relationships" r:embed="rId3"/>
              <a:tile/>
            </a:blipFill>
            <a:ln>
              <a:noFill/>
            </a:ln>
          </c:spPr>
          <c:invertIfNegative val="0"/>
          <c:pictureOptions>
            <c:pictureFormat val="stack"/>
          </c:pictureOptions>
          <c:cat>
            <c:strLit>
              <c:ptCount val="10"/>
              <c:pt idx="0">
                <c:v>łosie</c:v>
              </c:pt>
              <c:pt idx="1">
                <c:v>daniele</c:v>
              </c:pt>
              <c:pt idx="2">
                <c:v>muflony</c:v>
              </c:pt>
              <c:pt idx="3">
                <c:v>jelenie</c:v>
              </c:pt>
              <c:pt idx="4">
                <c:v>sarny</c:v>
              </c:pt>
              <c:pt idx="5">
                <c:v>dziki</c:v>
              </c:pt>
              <c:pt idx="6">
                <c:v>lisy</c:v>
              </c:pt>
              <c:pt idx="7">
                <c:v>zające</c:v>
              </c:pt>
              <c:pt idx="8">
                <c:v>bażanty</c:v>
              </c:pt>
              <c:pt idx="9">
                <c:v>kuropatwy</c:v>
              </c:pt>
            </c:strLit>
          </c:cat>
          <c:val>
            <c:numLit>
              <c:formatCode>General</c:formatCode>
              <c:ptCount val="10"/>
              <c:pt idx="0">
                <c:v>729</c:v>
              </c:pt>
              <c:pt idx="1">
                <c:v>720</c:v>
              </c:pt>
              <c:pt idx="2">
                <c:v>2</c:v>
              </c:pt>
              <c:pt idx="3">
                <c:v>15700</c:v>
              </c:pt>
              <c:pt idx="4">
                <c:v>46600</c:v>
              </c:pt>
              <c:pt idx="5">
                <c:v>2400</c:v>
              </c:pt>
              <c:pt idx="6">
                <c:v>10800</c:v>
              </c:pt>
              <c:pt idx="7">
                <c:v>21200</c:v>
              </c:pt>
              <c:pt idx="8">
                <c:v>32600</c:v>
              </c:pt>
              <c:pt idx="9">
                <c:v>10000</c:v>
              </c:pt>
            </c:numLit>
          </c:val>
          <c:extLst>
            <c:ext xmlns:c16="http://schemas.microsoft.com/office/drawing/2014/chart" uri="{C3380CC4-5D6E-409C-BE32-E72D297353CC}">
              <c16:uniqueId val="{00000001-F642-4CDA-93F8-CAD9EC7A0CC5}"/>
            </c:ext>
          </c:extLst>
        </c:ser>
        <c:ser>
          <c:idx val="2"/>
          <c:order val="2"/>
          <c:tx>
            <c:v>2021</c:v>
          </c:tx>
          <c:spPr>
            <a:blipFill>
              <a:blip xmlns:r="http://schemas.openxmlformats.org/officeDocument/2006/relationships" r:embed="rId4"/>
              <a:tile/>
            </a:blipFill>
            <a:ln>
              <a:noFill/>
            </a:ln>
          </c:spPr>
          <c:invertIfNegative val="0"/>
          <c:pictureOptions>
            <c:pictureFormat val="stack"/>
          </c:pictureOptions>
          <c:cat>
            <c:strLit>
              <c:ptCount val="10"/>
              <c:pt idx="0">
                <c:v>łosie</c:v>
              </c:pt>
              <c:pt idx="1">
                <c:v>daniele</c:v>
              </c:pt>
              <c:pt idx="2">
                <c:v>muflony</c:v>
              </c:pt>
              <c:pt idx="3">
                <c:v>jelenie</c:v>
              </c:pt>
              <c:pt idx="4">
                <c:v>sarny</c:v>
              </c:pt>
              <c:pt idx="5">
                <c:v>dziki</c:v>
              </c:pt>
              <c:pt idx="6">
                <c:v>lisy</c:v>
              </c:pt>
              <c:pt idx="7">
                <c:v>zające</c:v>
              </c:pt>
              <c:pt idx="8">
                <c:v>bażanty</c:v>
              </c:pt>
              <c:pt idx="9">
                <c:v>kuropatwy</c:v>
              </c:pt>
            </c:strLit>
          </c:cat>
          <c:val>
            <c:numLit>
              <c:formatCode>General</c:formatCode>
              <c:ptCount val="10"/>
              <c:pt idx="0">
                <c:v>898</c:v>
              </c:pt>
              <c:pt idx="1">
                <c:v>779</c:v>
              </c:pt>
              <c:pt idx="2">
                <c:v>2</c:v>
              </c:pt>
              <c:pt idx="3">
                <c:v>15200</c:v>
              </c:pt>
              <c:pt idx="4">
                <c:v>45800</c:v>
              </c:pt>
              <c:pt idx="5">
                <c:v>1900</c:v>
              </c:pt>
              <c:pt idx="6">
                <c:v>10900</c:v>
              </c:pt>
              <c:pt idx="7">
                <c:v>22000</c:v>
              </c:pt>
              <c:pt idx="8">
                <c:v>32800</c:v>
              </c:pt>
              <c:pt idx="9">
                <c:v>9300</c:v>
              </c:pt>
            </c:numLit>
          </c:val>
          <c:extLst>
            <c:ext xmlns:c16="http://schemas.microsoft.com/office/drawing/2014/chart" uri="{C3380CC4-5D6E-409C-BE32-E72D297353CC}">
              <c16:uniqueId val="{00000002-F642-4CDA-93F8-CAD9EC7A0CC5}"/>
            </c:ext>
          </c:extLst>
        </c:ser>
        <c:dLbls>
          <c:showLegendKey val="0"/>
          <c:showVal val="0"/>
          <c:showCatName val="0"/>
          <c:showSerName val="0"/>
          <c:showPercent val="0"/>
          <c:showBubbleSize val="0"/>
        </c:dLbls>
        <c:gapWidth val="219"/>
        <c:axId val="681991240"/>
        <c:axId val="681990880"/>
      </c:barChart>
      <c:lineChart>
        <c:grouping val="standard"/>
        <c:varyColors val="0"/>
        <c:ser>
          <c:idx val="3"/>
          <c:order val="3"/>
          <c:tx>
            <c:v>Odstrzał w roku 2021</c:v>
          </c:tx>
          <c:spPr>
            <a:ln w="28575" cap="rnd">
              <a:solidFill>
                <a:srgbClr val="757070"/>
              </a:solidFill>
              <a:prstDash val="solid"/>
              <a:round/>
            </a:ln>
          </c:spPr>
          <c:marker>
            <c:symbol val="none"/>
          </c:marker>
          <c:cat>
            <c:strLit>
              <c:ptCount val="10"/>
              <c:pt idx="0">
                <c:v>łosie</c:v>
              </c:pt>
              <c:pt idx="1">
                <c:v>daniele</c:v>
              </c:pt>
              <c:pt idx="2">
                <c:v>muflony</c:v>
              </c:pt>
              <c:pt idx="3">
                <c:v>jelenie</c:v>
              </c:pt>
              <c:pt idx="4">
                <c:v>sarny</c:v>
              </c:pt>
              <c:pt idx="5">
                <c:v>dziki</c:v>
              </c:pt>
              <c:pt idx="6">
                <c:v>lisy</c:v>
              </c:pt>
              <c:pt idx="7">
                <c:v>zające</c:v>
              </c:pt>
              <c:pt idx="8">
                <c:v>bażanty</c:v>
              </c:pt>
              <c:pt idx="9">
                <c:v>kuropatwy</c:v>
              </c:pt>
            </c:strLit>
          </c:cat>
          <c:val>
            <c:numLit>
              <c:formatCode>General</c:formatCode>
              <c:ptCount val="10"/>
              <c:pt idx="0">
                <c:v>0</c:v>
              </c:pt>
              <c:pt idx="1">
                <c:v>145</c:v>
              </c:pt>
              <c:pt idx="2">
                <c:v>0</c:v>
              </c:pt>
              <c:pt idx="3">
                <c:v>5530</c:v>
              </c:pt>
              <c:pt idx="4">
                <c:v>9957</c:v>
              </c:pt>
              <c:pt idx="5">
                <c:v>4450</c:v>
              </c:pt>
              <c:pt idx="6">
                <c:v>8529</c:v>
              </c:pt>
              <c:pt idx="7">
                <c:v>213</c:v>
              </c:pt>
              <c:pt idx="8">
                <c:v>3955</c:v>
              </c:pt>
              <c:pt idx="9">
                <c:v>0</c:v>
              </c:pt>
            </c:numLit>
          </c:val>
          <c:smooth val="0"/>
          <c:extLst>
            <c:ext xmlns:c16="http://schemas.microsoft.com/office/drawing/2014/chart" uri="{C3380CC4-5D6E-409C-BE32-E72D297353CC}">
              <c16:uniqueId val="{00000003-F642-4CDA-93F8-CAD9EC7A0CC5}"/>
            </c:ext>
          </c:extLst>
        </c:ser>
        <c:ser>
          <c:idx val="4"/>
          <c:order val="4"/>
          <c:tx>
            <c:v>odstrzał w roku 2019</c:v>
          </c:tx>
          <c:spPr>
            <a:ln w="28575" cap="rnd">
              <a:solidFill>
                <a:srgbClr val="BE2ED1"/>
              </a:solidFill>
              <a:custDash>
                <a:ds d="600000" sp="0"/>
              </a:custDash>
              <a:round/>
            </a:ln>
          </c:spPr>
          <c:marker>
            <c:symbol val="none"/>
          </c:marker>
          <c:cat>
            <c:strLit>
              <c:ptCount val="10"/>
              <c:pt idx="0">
                <c:v>łosie</c:v>
              </c:pt>
              <c:pt idx="1">
                <c:v>daniele</c:v>
              </c:pt>
              <c:pt idx="2">
                <c:v>muflony</c:v>
              </c:pt>
              <c:pt idx="3">
                <c:v>jelenie</c:v>
              </c:pt>
              <c:pt idx="4">
                <c:v>sarny</c:v>
              </c:pt>
              <c:pt idx="5">
                <c:v>dziki</c:v>
              </c:pt>
              <c:pt idx="6">
                <c:v>lisy</c:v>
              </c:pt>
              <c:pt idx="7">
                <c:v>zające</c:v>
              </c:pt>
              <c:pt idx="8">
                <c:v>bażanty</c:v>
              </c:pt>
              <c:pt idx="9">
                <c:v>kuropatwy</c:v>
              </c:pt>
            </c:strLit>
          </c:cat>
          <c:val>
            <c:numLit>
              <c:formatCode>General</c:formatCode>
              <c:ptCount val="10"/>
              <c:pt idx="0">
                <c:v>0</c:v>
              </c:pt>
              <c:pt idx="1">
                <c:v>109</c:v>
              </c:pt>
              <c:pt idx="2">
                <c:v>0</c:v>
              </c:pt>
              <c:pt idx="3">
                <c:v>5218</c:v>
              </c:pt>
              <c:pt idx="4">
                <c:v>10633</c:v>
              </c:pt>
              <c:pt idx="5">
                <c:v>13778</c:v>
              </c:pt>
              <c:pt idx="6">
                <c:v>8668</c:v>
              </c:pt>
              <c:pt idx="7">
                <c:v>222</c:v>
              </c:pt>
              <c:pt idx="8">
                <c:v>5422</c:v>
              </c:pt>
              <c:pt idx="9">
                <c:v>0</c:v>
              </c:pt>
            </c:numLit>
          </c:val>
          <c:smooth val="0"/>
          <c:extLst>
            <c:ext xmlns:c16="http://schemas.microsoft.com/office/drawing/2014/chart" uri="{C3380CC4-5D6E-409C-BE32-E72D297353CC}">
              <c16:uniqueId val="{00000004-F642-4CDA-93F8-CAD9EC7A0CC5}"/>
            </c:ext>
          </c:extLst>
        </c:ser>
        <c:dLbls>
          <c:showLegendKey val="0"/>
          <c:showVal val="0"/>
          <c:showCatName val="0"/>
          <c:showSerName val="0"/>
          <c:showPercent val="0"/>
          <c:showBubbleSize val="0"/>
        </c:dLbls>
        <c:marker val="1"/>
        <c:smooth val="0"/>
        <c:axId val="681988360"/>
        <c:axId val="681987640"/>
      </c:lineChart>
      <c:valAx>
        <c:axId val="681990880"/>
        <c:scaling>
          <c:orientation val="minMax"/>
        </c:scaling>
        <c:delete val="0"/>
        <c:axPos val="l"/>
        <c:majorGridlines>
          <c:spPr>
            <a:ln w="9528" cap="flat">
              <a:solidFill>
                <a:srgbClr val="D9D9D9"/>
              </a:solidFill>
              <a:prstDash val="solid"/>
              <a:round/>
            </a:ln>
          </c:spPr>
        </c:majorGridlines>
        <c:title>
          <c:tx>
            <c:rich>
              <a:bodyPr/>
              <a:lstStyle/>
              <a:p>
                <a:pPr algn="ctr">
                  <a:defRPr/>
                </a:pPr>
                <a:r>
                  <a:rPr lang="pl-PL"/>
                  <a:t>Liczebność [szt.]</a:t>
                </a:r>
              </a:p>
            </c:rich>
          </c:tx>
          <c:overlay val="0"/>
          <c:spPr>
            <a:noFill/>
            <a:ln>
              <a:noFill/>
            </a:ln>
          </c:spPr>
        </c:title>
        <c:numFmt formatCode="#&quot;.&quot;000" sourceLinked="0"/>
        <c:majorTickMark val="none"/>
        <c:minorTickMark val="none"/>
        <c:tickLblPos val="nextTo"/>
        <c:spPr>
          <a:noFill/>
          <a:ln>
            <a:noFill/>
          </a:ln>
        </c:spPr>
        <c:crossAx val="681991240"/>
        <c:crosses val="autoZero"/>
        <c:crossBetween val="between"/>
      </c:valAx>
      <c:catAx>
        <c:axId val="681991240"/>
        <c:scaling>
          <c:orientation val="minMax"/>
        </c:scaling>
        <c:delete val="0"/>
        <c:axPos val="b"/>
        <c:numFmt formatCode="General" sourceLinked="0"/>
        <c:majorTickMark val="none"/>
        <c:minorTickMark val="none"/>
        <c:tickLblPos val="nextTo"/>
        <c:spPr>
          <a:noFill/>
          <a:ln w="9528" cap="flat">
            <a:solidFill>
              <a:srgbClr val="D9D9D9"/>
            </a:solidFill>
            <a:prstDash val="solid"/>
            <a:round/>
          </a:ln>
        </c:spPr>
        <c:crossAx val="681990880"/>
        <c:crosses val="autoZero"/>
        <c:auto val="1"/>
        <c:lblAlgn val="ctr"/>
        <c:lblOffset val="100"/>
        <c:noMultiLvlLbl val="0"/>
      </c:catAx>
      <c:valAx>
        <c:axId val="681987640"/>
        <c:scaling>
          <c:orientation val="minMax"/>
          <c:max val="20000"/>
        </c:scaling>
        <c:delete val="0"/>
        <c:axPos val="r"/>
        <c:title>
          <c:tx>
            <c:rich>
              <a:bodyPr/>
              <a:lstStyle/>
              <a:p>
                <a:pPr algn="ctr">
                  <a:defRPr/>
                </a:pPr>
                <a:r>
                  <a:rPr lang="pl-PL"/>
                  <a:t>Odstrzał [szt.]</a:t>
                </a:r>
              </a:p>
            </c:rich>
          </c:tx>
          <c:overlay val="0"/>
          <c:spPr>
            <a:noFill/>
            <a:ln>
              <a:noFill/>
            </a:ln>
          </c:spPr>
        </c:title>
        <c:numFmt formatCode="#&quot;.&quot;000" sourceLinked="0"/>
        <c:majorTickMark val="out"/>
        <c:minorTickMark val="none"/>
        <c:tickLblPos val="nextTo"/>
        <c:spPr>
          <a:noFill/>
          <a:ln>
            <a:noFill/>
          </a:ln>
        </c:spPr>
        <c:crossAx val="681988360"/>
        <c:crosses val="max"/>
        <c:crossBetween val="between"/>
      </c:valAx>
      <c:catAx>
        <c:axId val="681988360"/>
        <c:scaling>
          <c:orientation val="minMax"/>
        </c:scaling>
        <c:delete val="1"/>
        <c:axPos val="b"/>
        <c:numFmt formatCode="General" sourceLinked="0"/>
        <c:majorTickMark val="out"/>
        <c:minorTickMark val="none"/>
        <c:tickLblPos val="nextTo"/>
        <c:crossAx val="681987640"/>
        <c:crosses val="autoZero"/>
        <c:auto val="1"/>
        <c:lblAlgn val="ctr"/>
        <c:lblOffset val="100"/>
        <c:noMultiLvlLbl val="0"/>
      </c:catAx>
      <c:spPr>
        <a:noFill/>
        <a:ln>
          <a:noFill/>
        </a:ln>
      </c:spPr>
    </c:plotArea>
    <c:legend>
      <c:legendPos val="b"/>
      <c:overlay val="0"/>
      <c:spPr>
        <a:noFill/>
        <a:ln>
          <a:noFill/>
        </a:ln>
      </c:spPr>
    </c:legend>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200" b="0" i="0" u="none" strike="noStrike" kern="1200" baseline="0">
          <a:solidFill>
            <a:sysClr val="windowText" lastClr="000000"/>
          </a:solidFill>
          <a:latin typeface="Arial" panose="020B0604020202020204" pitchFamily="34" charset="0"/>
          <a:cs typeface="Arial" panose="020B0604020202020204" pitchFamily="34" charset="0"/>
        </a:defRPr>
      </a:pPr>
      <a:endParaRPr lang="pl-PL"/>
    </a:p>
  </c:txPr>
  <c:externalData r:id="rId5">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Arkusz29!$D$2</c:f>
              <c:strCache>
                <c:ptCount val="1"/>
                <c:pt idx="0">
                  <c:v>Liczba dni z pokrywą śnieżną</c:v>
                </c:pt>
              </c:strCache>
            </c:strRef>
          </c:tx>
          <c:spPr>
            <a:pattFill prst="dkUpDiag">
              <a:fgClr>
                <a:srgbClr val="384DE5"/>
              </a:fgClr>
              <a:bgClr>
                <a:schemeClr val="bg1"/>
              </a:bgClr>
            </a:pattFill>
            <a:ln>
              <a:noFill/>
            </a:ln>
            <a:effectLst/>
          </c:spPr>
          <c:invertIfNegative val="0"/>
          <c:dLbls>
            <c:dLbl>
              <c:idx val="6"/>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1DB-4F46-B187-926CD7F6672E}"/>
                </c:ext>
              </c:extLst>
            </c:dLbl>
            <c:dLbl>
              <c:idx val="3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1DB-4F46-B187-926CD7F6672E}"/>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E10E0E"/>
                </a:solidFill>
                <a:prstDash val="sysDot"/>
              </a:ln>
              <a:effectLst/>
            </c:spPr>
            <c:trendlineType val="linear"/>
            <c:dispRSqr val="0"/>
            <c:dispEq val="0"/>
          </c:trendline>
          <c:cat>
            <c:numRef>
              <c:f>Arkusz29!$A$3:$A$35</c:f>
              <c:numCache>
                <c:formatCode>General</c:formatCode>
                <c:ptCount val="33"/>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numCache>
            </c:numRef>
          </c:cat>
          <c:val>
            <c:numRef>
              <c:f>Arkusz29!$D$3:$D$35</c:f>
              <c:numCache>
                <c:formatCode>General</c:formatCode>
                <c:ptCount val="33"/>
                <c:pt idx="0">
                  <c:v>45</c:v>
                </c:pt>
                <c:pt idx="1">
                  <c:v>55</c:v>
                </c:pt>
                <c:pt idx="2">
                  <c:v>55</c:v>
                </c:pt>
                <c:pt idx="3">
                  <c:v>77</c:v>
                </c:pt>
                <c:pt idx="4">
                  <c:v>38</c:v>
                </c:pt>
                <c:pt idx="5">
                  <c:v>82</c:v>
                </c:pt>
                <c:pt idx="6">
                  <c:v>111</c:v>
                </c:pt>
                <c:pt idx="7">
                  <c:v>75</c:v>
                </c:pt>
                <c:pt idx="8">
                  <c:v>51</c:v>
                </c:pt>
                <c:pt idx="9">
                  <c:v>70</c:v>
                </c:pt>
                <c:pt idx="10">
                  <c:v>56</c:v>
                </c:pt>
                <c:pt idx="11">
                  <c:v>70</c:v>
                </c:pt>
                <c:pt idx="12">
                  <c:v>54</c:v>
                </c:pt>
                <c:pt idx="13">
                  <c:v>65</c:v>
                </c:pt>
                <c:pt idx="14">
                  <c:v>78</c:v>
                </c:pt>
                <c:pt idx="15">
                  <c:v>81</c:v>
                </c:pt>
                <c:pt idx="16">
                  <c:v>84</c:v>
                </c:pt>
                <c:pt idx="17">
                  <c:v>51</c:v>
                </c:pt>
                <c:pt idx="18">
                  <c:v>35</c:v>
                </c:pt>
                <c:pt idx="19">
                  <c:v>64</c:v>
                </c:pt>
                <c:pt idx="20">
                  <c:v>100</c:v>
                </c:pt>
                <c:pt idx="21">
                  <c:v>44</c:v>
                </c:pt>
                <c:pt idx="22">
                  <c:v>62</c:v>
                </c:pt>
                <c:pt idx="23">
                  <c:v>71</c:v>
                </c:pt>
                <c:pt idx="24">
                  <c:v>22</c:v>
                </c:pt>
                <c:pt idx="25">
                  <c:v>25</c:v>
                </c:pt>
                <c:pt idx="26">
                  <c:v>38</c:v>
                </c:pt>
                <c:pt idx="27">
                  <c:v>53</c:v>
                </c:pt>
                <c:pt idx="28">
                  <c:v>62</c:v>
                </c:pt>
                <c:pt idx="29">
                  <c:v>27</c:v>
                </c:pt>
                <c:pt idx="30">
                  <c:v>7</c:v>
                </c:pt>
                <c:pt idx="31">
                  <c:v>61</c:v>
                </c:pt>
                <c:pt idx="32">
                  <c:v>34</c:v>
                </c:pt>
              </c:numCache>
            </c:numRef>
          </c:val>
          <c:extLst>
            <c:ext xmlns:c16="http://schemas.microsoft.com/office/drawing/2014/chart" uri="{C3380CC4-5D6E-409C-BE32-E72D297353CC}">
              <c16:uniqueId val="{00000003-91DB-4F46-B187-926CD7F6672E}"/>
            </c:ext>
          </c:extLst>
        </c:ser>
        <c:dLbls>
          <c:showLegendKey val="0"/>
          <c:showVal val="0"/>
          <c:showCatName val="0"/>
          <c:showSerName val="0"/>
          <c:showPercent val="0"/>
          <c:showBubbleSize val="0"/>
        </c:dLbls>
        <c:gapWidth val="219"/>
        <c:overlap val="-27"/>
        <c:axId val="699532424"/>
        <c:axId val="699533504"/>
      </c:barChart>
      <c:catAx>
        <c:axId val="699532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99533504"/>
        <c:crosses val="autoZero"/>
        <c:auto val="1"/>
        <c:lblAlgn val="ctr"/>
        <c:lblOffset val="100"/>
        <c:noMultiLvlLbl val="0"/>
      </c:catAx>
      <c:valAx>
        <c:axId val="6995335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Liczba dni</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99532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2018</c:v>
          </c:tx>
          <c:spPr>
            <a:pattFill prst="dkUpDiag">
              <a:fgClr>
                <a:srgbClr val="384DE5"/>
              </a:fgClr>
              <a:bgClr>
                <a:schemeClr val="bg1"/>
              </a:bgClr>
            </a:pattFill>
            <a:ln>
              <a:noFill/>
            </a:ln>
            <a:effectLst/>
          </c:spPr>
          <c:invertIfNegative val="0"/>
          <c:cat>
            <c:strRef>
              <c:f>'Wiatr 5 lat '!$J$3:$J$14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'Wiatr 5 lat '!$K$3:$K$14</c:f>
              <c:numCache>
                <c:formatCode>General</c:formatCode>
                <c:ptCount val="12"/>
                <c:pt idx="0">
                  <c:v>5.0999999999999996</c:v>
                </c:pt>
                <c:pt idx="1">
                  <c:v>3.4</c:v>
                </c:pt>
                <c:pt idx="2">
                  <c:v>3.8</c:v>
                </c:pt>
                <c:pt idx="3">
                  <c:v>3.9</c:v>
                </c:pt>
                <c:pt idx="4">
                  <c:v>3.2</c:v>
                </c:pt>
                <c:pt idx="5">
                  <c:v>3</c:v>
                </c:pt>
                <c:pt idx="6">
                  <c:v>3.3</c:v>
                </c:pt>
                <c:pt idx="7">
                  <c:v>2.5</c:v>
                </c:pt>
                <c:pt idx="8">
                  <c:v>3.1</c:v>
                </c:pt>
                <c:pt idx="9">
                  <c:v>3.6</c:v>
                </c:pt>
                <c:pt idx="10">
                  <c:v>3.7</c:v>
                </c:pt>
                <c:pt idx="11">
                  <c:v>4.9000000000000004</c:v>
                </c:pt>
              </c:numCache>
            </c:numRef>
          </c:val>
          <c:extLst>
            <c:ext xmlns:c16="http://schemas.microsoft.com/office/drawing/2014/chart" uri="{C3380CC4-5D6E-409C-BE32-E72D297353CC}">
              <c16:uniqueId val="{00000000-0F23-47BE-A3FC-31C01B4B1349}"/>
            </c:ext>
          </c:extLst>
        </c:ser>
        <c:ser>
          <c:idx val="1"/>
          <c:order val="1"/>
          <c:tx>
            <c:v>2019</c:v>
          </c:tx>
          <c:spPr>
            <a:pattFill prst="dkDnDiag">
              <a:fgClr>
                <a:srgbClr val="E10E0E"/>
              </a:fgClr>
              <a:bgClr>
                <a:schemeClr val="bg1"/>
              </a:bgClr>
            </a:pattFill>
            <a:ln>
              <a:noFill/>
            </a:ln>
            <a:effectLst/>
          </c:spPr>
          <c:invertIfNegative val="0"/>
          <c:cat>
            <c:strRef>
              <c:f>'Wiatr 5 lat '!$J$3:$J$14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'Wiatr 5 lat '!$L$3:$L$14</c:f>
              <c:numCache>
                <c:formatCode>General</c:formatCode>
                <c:ptCount val="12"/>
                <c:pt idx="0">
                  <c:v>4.5999999999999996</c:v>
                </c:pt>
                <c:pt idx="1">
                  <c:v>4.7</c:v>
                </c:pt>
                <c:pt idx="2">
                  <c:v>5</c:v>
                </c:pt>
                <c:pt idx="3">
                  <c:v>4.3</c:v>
                </c:pt>
                <c:pt idx="4">
                  <c:v>3.6</c:v>
                </c:pt>
                <c:pt idx="5">
                  <c:v>3.1</c:v>
                </c:pt>
                <c:pt idx="6">
                  <c:v>3.4</c:v>
                </c:pt>
                <c:pt idx="7">
                  <c:v>2.9</c:v>
                </c:pt>
                <c:pt idx="8">
                  <c:v>3.7</c:v>
                </c:pt>
                <c:pt idx="9">
                  <c:v>3.4</c:v>
                </c:pt>
                <c:pt idx="10">
                  <c:v>4.5999999999999996</c:v>
                </c:pt>
                <c:pt idx="11">
                  <c:v>4.9000000000000004</c:v>
                </c:pt>
              </c:numCache>
            </c:numRef>
          </c:val>
          <c:extLst>
            <c:ext xmlns:c16="http://schemas.microsoft.com/office/drawing/2014/chart" uri="{C3380CC4-5D6E-409C-BE32-E72D297353CC}">
              <c16:uniqueId val="{00000001-0F23-47BE-A3FC-31C01B4B1349}"/>
            </c:ext>
          </c:extLst>
        </c:ser>
        <c:ser>
          <c:idx val="2"/>
          <c:order val="2"/>
          <c:tx>
            <c:v>2020</c:v>
          </c:tx>
          <c:spPr>
            <a:pattFill prst="openDmnd">
              <a:fgClr>
                <a:srgbClr val="035B87"/>
              </a:fgClr>
              <a:bgClr>
                <a:schemeClr val="bg1"/>
              </a:bgClr>
            </a:pattFill>
            <a:ln>
              <a:noFill/>
            </a:ln>
            <a:effectLst/>
          </c:spPr>
          <c:invertIfNegative val="0"/>
          <c:dLbls>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F23-47BE-A3FC-31C01B4B1349}"/>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'Wiatr 5 lat '!$J$3:$J$14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'Wiatr 5 lat '!$M$3:$M$14</c:f>
              <c:numCache>
                <c:formatCode>General</c:formatCode>
                <c:ptCount val="12"/>
                <c:pt idx="0">
                  <c:v>4.9000000000000004</c:v>
                </c:pt>
                <c:pt idx="1">
                  <c:v>5.7</c:v>
                </c:pt>
                <c:pt idx="2">
                  <c:v>4.3</c:v>
                </c:pt>
                <c:pt idx="3">
                  <c:v>3.6</c:v>
                </c:pt>
                <c:pt idx="4">
                  <c:v>4.0999999999999996</c:v>
                </c:pt>
                <c:pt idx="5">
                  <c:v>3.2</c:v>
                </c:pt>
                <c:pt idx="6">
                  <c:v>2.7</c:v>
                </c:pt>
                <c:pt idx="7">
                  <c:v>3.1</c:v>
                </c:pt>
                <c:pt idx="8">
                  <c:v>2.9</c:v>
                </c:pt>
                <c:pt idx="9">
                  <c:v>3.6</c:v>
                </c:pt>
                <c:pt idx="10">
                  <c:v>3.4</c:v>
                </c:pt>
                <c:pt idx="11">
                  <c:v>4.8</c:v>
                </c:pt>
              </c:numCache>
            </c:numRef>
          </c:val>
          <c:extLst>
            <c:ext xmlns:c16="http://schemas.microsoft.com/office/drawing/2014/chart" uri="{C3380CC4-5D6E-409C-BE32-E72D297353CC}">
              <c16:uniqueId val="{00000003-0F23-47BE-A3FC-31C01B4B1349}"/>
            </c:ext>
          </c:extLst>
        </c:ser>
        <c:ser>
          <c:idx val="3"/>
          <c:order val="3"/>
          <c:tx>
            <c:v>2021</c:v>
          </c:tx>
          <c:spPr>
            <a:pattFill prst="zigZag">
              <a:fgClr>
                <a:srgbClr val="837201"/>
              </a:fgClr>
              <a:bgClr>
                <a:schemeClr val="bg1"/>
              </a:bgClr>
            </a:pattFill>
            <a:ln>
              <a:noFill/>
            </a:ln>
            <a:effectLst/>
          </c:spPr>
          <c:invertIfNegative val="0"/>
          <c:cat>
            <c:strRef>
              <c:f>'Wiatr 5 lat '!$J$3:$J$14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'Wiatr 5 lat '!$N$3:$N$14</c:f>
              <c:numCache>
                <c:formatCode>General</c:formatCode>
                <c:ptCount val="12"/>
                <c:pt idx="0">
                  <c:v>4.0999999999999996</c:v>
                </c:pt>
                <c:pt idx="1">
                  <c:v>4.5</c:v>
                </c:pt>
                <c:pt idx="2">
                  <c:v>3.8</c:v>
                </c:pt>
                <c:pt idx="3">
                  <c:v>4.3</c:v>
                </c:pt>
                <c:pt idx="4">
                  <c:v>4.2</c:v>
                </c:pt>
                <c:pt idx="5">
                  <c:v>2.8</c:v>
                </c:pt>
                <c:pt idx="6">
                  <c:v>2.9</c:v>
                </c:pt>
                <c:pt idx="7">
                  <c:v>2.8</c:v>
                </c:pt>
                <c:pt idx="8">
                  <c:v>3.3</c:v>
                </c:pt>
                <c:pt idx="9">
                  <c:v>4</c:v>
                </c:pt>
                <c:pt idx="10">
                  <c:v>4.0999999999999996</c:v>
                </c:pt>
                <c:pt idx="11">
                  <c:v>4.2</c:v>
                </c:pt>
              </c:numCache>
            </c:numRef>
          </c:val>
          <c:extLst>
            <c:ext xmlns:c16="http://schemas.microsoft.com/office/drawing/2014/chart" uri="{C3380CC4-5D6E-409C-BE32-E72D297353CC}">
              <c16:uniqueId val="{00000004-0F23-47BE-A3FC-31C01B4B1349}"/>
            </c:ext>
          </c:extLst>
        </c:ser>
        <c:ser>
          <c:idx val="4"/>
          <c:order val="4"/>
          <c:tx>
            <c:v>2022</c:v>
          </c:tx>
          <c:spPr>
            <a:pattFill prst="sphere">
              <a:fgClr>
                <a:srgbClr val="532704"/>
              </a:fgClr>
              <a:bgClr>
                <a:schemeClr val="bg1"/>
              </a:bgClr>
            </a:pattFill>
            <a:ln>
              <a:noFill/>
            </a:ln>
            <a:effectLst/>
          </c:spPr>
          <c:invertIfNegative val="0"/>
          <c:cat>
            <c:strRef>
              <c:f>'Wiatr 5 lat '!$J$3:$J$14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'Wiatr 5 lat '!$O$3:$O$14</c:f>
              <c:numCache>
                <c:formatCode>General</c:formatCode>
                <c:ptCount val="12"/>
                <c:pt idx="0">
                  <c:v>5.6</c:v>
                </c:pt>
                <c:pt idx="1">
                  <c:v>5.5</c:v>
                </c:pt>
                <c:pt idx="2">
                  <c:v>3.1</c:v>
                </c:pt>
                <c:pt idx="3">
                  <c:v>3.6</c:v>
                </c:pt>
                <c:pt idx="4">
                  <c:v>3.3</c:v>
                </c:pt>
                <c:pt idx="5">
                  <c:v>3.2</c:v>
                </c:pt>
                <c:pt idx="6">
                  <c:v>3.4</c:v>
                </c:pt>
                <c:pt idx="7">
                  <c:v>2.7</c:v>
                </c:pt>
                <c:pt idx="8">
                  <c:v>3.3</c:v>
                </c:pt>
                <c:pt idx="9">
                  <c:v>3.4</c:v>
                </c:pt>
                <c:pt idx="10">
                  <c:v>3</c:v>
                </c:pt>
                <c:pt idx="11">
                  <c:v>4.5999999999999996</c:v>
                </c:pt>
              </c:numCache>
            </c:numRef>
          </c:val>
          <c:extLst>
            <c:ext xmlns:c16="http://schemas.microsoft.com/office/drawing/2014/chart" uri="{C3380CC4-5D6E-409C-BE32-E72D297353CC}">
              <c16:uniqueId val="{00000005-0F23-47BE-A3FC-31C01B4B1349}"/>
            </c:ext>
          </c:extLst>
        </c:ser>
        <c:dLbls>
          <c:showLegendKey val="0"/>
          <c:showVal val="0"/>
          <c:showCatName val="0"/>
          <c:showSerName val="0"/>
          <c:showPercent val="0"/>
          <c:showBubbleSize val="0"/>
        </c:dLbls>
        <c:gapWidth val="219"/>
        <c:overlap val="-27"/>
        <c:axId val="607931736"/>
        <c:axId val="607926696"/>
      </c:barChart>
      <c:catAx>
        <c:axId val="607931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07926696"/>
        <c:crosses val="autoZero"/>
        <c:auto val="1"/>
        <c:lblAlgn val="ctr"/>
        <c:lblOffset val="100"/>
        <c:noMultiLvlLbl val="0"/>
      </c:catAx>
      <c:valAx>
        <c:axId val="6079266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Prędkość wiatru [m/s]</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079317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Arkusz29!$F$2</c:f>
              <c:strCache>
                <c:ptCount val="1"/>
                <c:pt idx="0">
                  <c:v>Liczba dni z wiatrem &gt;= 10m/s</c:v>
                </c:pt>
              </c:strCache>
            </c:strRef>
          </c:tx>
          <c:spPr>
            <a:pattFill prst="zigZag">
              <a:fgClr>
                <a:srgbClr val="837201"/>
              </a:fgClr>
              <a:bgClr>
                <a:schemeClr val="bg1"/>
              </a:bgClr>
            </a:pattFill>
            <a:ln>
              <a:noFill/>
            </a:ln>
            <a:effectLst/>
          </c:spPr>
          <c:invertIfNegative val="0"/>
          <c:dLbls>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BD9-4D28-BB92-E1874B04F9AA}"/>
                </c:ext>
              </c:extLst>
            </c:dLbl>
            <c:dLbl>
              <c:idx val="27"/>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BD9-4D28-BB92-E1874B04F9AA}"/>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384DE5"/>
                </a:solidFill>
                <a:prstDash val="sysDot"/>
              </a:ln>
              <a:effectLst/>
            </c:spPr>
            <c:trendlineType val="linear"/>
            <c:dispRSqr val="0"/>
            <c:dispEq val="0"/>
          </c:trendline>
          <c:cat>
            <c:numRef>
              <c:f>Arkusz29!$A$3:$A$35</c:f>
              <c:numCache>
                <c:formatCode>General</c:formatCode>
                <c:ptCount val="33"/>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numCache>
            </c:numRef>
          </c:cat>
          <c:val>
            <c:numRef>
              <c:f>Arkusz29!$F$3:$F$35</c:f>
              <c:numCache>
                <c:formatCode>General</c:formatCode>
                <c:ptCount val="33"/>
                <c:pt idx="0">
                  <c:v>15</c:v>
                </c:pt>
                <c:pt idx="1">
                  <c:v>6</c:v>
                </c:pt>
                <c:pt idx="2">
                  <c:v>14</c:v>
                </c:pt>
                <c:pt idx="3">
                  <c:v>35</c:v>
                </c:pt>
                <c:pt idx="4">
                  <c:v>33</c:v>
                </c:pt>
                <c:pt idx="5">
                  <c:v>30</c:v>
                </c:pt>
                <c:pt idx="6">
                  <c:v>14</c:v>
                </c:pt>
                <c:pt idx="7">
                  <c:v>25</c:v>
                </c:pt>
                <c:pt idx="8">
                  <c:v>33</c:v>
                </c:pt>
                <c:pt idx="9">
                  <c:v>11</c:v>
                </c:pt>
                <c:pt idx="10">
                  <c:v>17</c:v>
                </c:pt>
                <c:pt idx="11">
                  <c:v>27</c:v>
                </c:pt>
                <c:pt idx="12">
                  <c:v>82</c:v>
                </c:pt>
                <c:pt idx="13">
                  <c:v>64</c:v>
                </c:pt>
                <c:pt idx="14">
                  <c:v>42</c:v>
                </c:pt>
                <c:pt idx="15">
                  <c:v>42</c:v>
                </c:pt>
                <c:pt idx="16">
                  <c:v>32</c:v>
                </c:pt>
                <c:pt idx="17">
                  <c:v>48</c:v>
                </c:pt>
                <c:pt idx="18">
                  <c:v>53</c:v>
                </c:pt>
                <c:pt idx="19">
                  <c:v>36</c:v>
                </c:pt>
                <c:pt idx="20">
                  <c:v>62</c:v>
                </c:pt>
                <c:pt idx="21">
                  <c:v>48</c:v>
                </c:pt>
                <c:pt idx="22">
                  <c:v>61</c:v>
                </c:pt>
                <c:pt idx="23">
                  <c:v>40</c:v>
                </c:pt>
                <c:pt idx="24">
                  <c:v>45</c:v>
                </c:pt>
                <c:pt idx="25">
                  <c:v>65</c:v>
                </c:pt>
                <c:pt idx="26">
                  <c:v>53</c:v>
                </c:pt>
                <c:pt idx="27">
                  <c:v>85</c:v>
                </c:pt>
                <c:pt idx="28">
                  <c:v>43</c:v>
                </c:pt>
                <c:pt idx="29">
                  <c:v>69</c:v>
                </c:pt>
                <c:pt idx="30">
                  <c:v>66</c:v>
                </c:pt>
                <c:pt idx="31">
                  <c:v>64</c:v>
                </c:pt>
                <c:pt idx="32">
                  <c:v>55</c:v>
                </c:pt>
              </c:numCache>
            </c:numRef>
          </c:val>
          <c:extLst>
            <c:ext xmlns:c16="http://schemas.microsoft.com/office/drawing/2014/chart" uri="{C3380CC4-5D6E-409C-BE32-E72D297353CC}">
              <c16:uniqueId val="{00000003-BBD9-4D28-BB92-E1874B04F9AA}"/>
            </c:ext>
          </c:extLst>
        </c:ser>
        <c:dLbls>
          <c:showLegendKey val="0"/>
          <c:showVal val="0"/>
          <c:showCatName val="0"/>
          <c:showSerName val="0"/>
          <c:showPercent val="0"/>
          <c:showBubbleSize val="0"/>
        </c:dLbls>
        <c:gapWidth val="219"/>
        <c:overlap val="-27"/>
        <c:axId val="699532424"/>
        <c:axId val="699533504"/>
      </c:barChart>
      <c:catAx>
        <c:axId val="699532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99533504"/>
        <c:crosses val="autoZero"/>
        <c:auto val="1"/>
        <c:lblAlgn val="ctr"/>
        <c:lblOffset val="100"/>
        <c:noMultiLvlLbl val="0"/>
      </c:catAx>
      <c:valAx>
        <c:axId val="6995335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Liczba dni</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99532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tas_annual_0_aver_rcp45_Rzeszow!$B$16</c:f>
              <c:strCache>
                <c:ptCount val="1"/>
                <c:pt idx="0">
                  <c:v>RCP 4.5</c:v>
                </c:pt>
              </c:strCache>
            </c:strRef>
          </c:tx>
          <c:spPr>
            <a:ln w="15875" cap="rnd">
              <a:solidFill>
                <a:srgbClr val="384DE5"/>
              </a:solidFill>
              <a:prstDash val="solid"/>
              <a:round/>
            </a:ln>
            <a:effectLst/>
          </c:spPr>
          <c:marker>
            <c:symbol val="circle"/>
            <c:size val="5"/>
            <c:spPr>
              <a:solidFill>
                <a:srgbClr val="384DE5"/>
              </a:solidFill>
              <a:ln w="9525">
                <a:solidFill>
                  <a:srgbClr val="384DE5"/>
                </a:solidFill>
              </a:ln>
              <a:effectLst/>
            </c:spPr>
          </c:marker>
          <c:dLbls>
            <c:dLbl>
              <c:idx val="26"/>
              <c:layout>
                <c:manualLayout>
                  <c:x val="-5.5555555555555558E-3"/>
                  <c:y val="-6.48148148148148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826-446B-BBBD-1BCD0B5F3C96}"/>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tas_annual_0_aver_rcp45_Rzeszow!$A$17:$A$43</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tas_annual_0_aver_rcp45_Rzeszow!$B$17:$B$43</c:f>
              <c:numCache>
                <c:formatCode>General</c:formatCode>
                <c:ptCount val="27"/>
                <c:pt idx="0">
                  <c:v>9.4</c:v>
                </c:pt>
                <c:pt idx="1">
                  <c:v>9.57</c:v>
                </c:pt>
                <c:pt idx="2">
                  <c:v>9.58</c:v>
                </c:pt>
                <c:pt idx="3">
                  <c:v>9.58</c:v>
                </c:pt>
                <c:pt idx="4">
                  <c:v>9.7100000000000009</c:v>
                </c:pt>
                <c:pt idx="5">
                  <c:v>9.76</c:v>
                </c:pt>
                <c:pt idx="6">
                  <c:v>9.85</c:v>
                </c:pt>
                <c:pt idx="7">
                  <c:v>9.84</c:v>
                </c:pt>
                <c:pt idx="8">
                  <c:v>9.85</c:v>
                </c:pt>
                <c:pt idx="9">
                  <c:v>9.84</c:v>
                </c:pt>
                <c:pt idx="10">
                  <c:v>9.86</c:v>
                </c:pt>
                <c:pt idx="11">
                  <c:v>9.81</c:v>
                </c:pt>
                <c:pt idx="12">
                  <c:v>9.86</c:v>
                </c:pt>
                <c:pt idx="13">
                  <c:v>9.85</c:v>
                </c:pt>
                <c:pt idx="14">
                  <c:v>9.77</c:v>
                </c:pt>
                <c:pt idx="15">
                  <c:v>9.83</c:v>
                </c:pt>
                <c:pt idx="16">
                  <c:v>9.7799999999999994</c:v>
                </c:pt>
                <c:pt idx="17">
                  <c:v>9.83</c:v>
                </c:pt>
                <c:pt idx="18">
                  <c:v>9.82</c:v>
                </c:pt>
                <c:pt idx="19">
                  <c:v>9.85</c:v>
                </c:pt>
                <c:pt idx="20">
                  <c:v>9.92</c:v>
                </c:pt>
                <c:pt idx="21">
                  <c:v>9.9499999999999993</c:v>
                </c:pt>
                <c:pt idx="22">
                  <c:v>10</c:v>
                </c:pt>
                <c:pt idx="23">
                  <c:v>10.050000000000001</c:v>
                </c:pt>
                <c:pt idx="24">
                  <c:v>10.11</c:v>
                </c:pt>
                <c:pt idx="25">
                  <c:v>10.130000000000001</c:v>
                </c:pt>
                <c:pt idx="26">
                  <c:v>10.17</c:v>
                </c:pt>
              </c:numCache>
            </c:numRef>
          </c:val>
          <c:smooth val="0"/>
          <c:extLst>
            <c:ext xmlns:c16="http://schemas.microsoft.com/office/drawing/2014/chart" uri="{C3380CC4-5D6E-409C-BE32-E72D297353CC}">
              <c16:uniqueId val="{00000001-D826-446B-BBBD-1BCD0B5F3C96}"/>
            </c:ext>
          </c:extLst>
        </c:ser>
        <c:ser>
          <c:idx val="1"/>
          <c:order val="1"/>
          <c:tx>
            <c:strRef>
              <c:f>tas_annual_0_aver_rcp45_Rzeszow!$C$16</c:f>
              <c:strCache>
                <c:ptCount val="1"/>
                <c:pt idx="0">
                  <c:v>RCP 8.5</c:v>
                </c:pt>
              </c:strCache>
            </c:strRef>
          </c:tx>
          <c:spPr>
            <a:ln w="15875" cap="rnd">
              <a:solidFill>
                <a:srgbClr val="E10E0E"/>
              </a:solidFill>
              <a:prstDash val="solid"/>
              <a:round/>
            </a:ln>
            <a:effectLst/>
          </c:spPr>
          <c:marker>
            <c:symbol val="circle"/>
            <c:size val="5"/>
            <c:spPr>
              <a:solidFill>
                <a:srgbClr val="E10E0E"/>
              </a:solidFill>
              <a:ln w="9525">
                <a:solidFill>
                  <a:srgbClr val="E10E0E"/>
                </a:solidFill>
              </a:ln>
              <a:effectLst/>
            </c:spPr>
          </c:marker>
          <c:dLbls>
            <c:dLbl>
              <c:idx val="0"/>
              <c:layout>
                <c:manualLayout>
                  <c:x val="-1.6666666666666666E-2"/>
                  <c:y val="5.55555555555554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826-446B-BBBD-1BCD0B5F3C96}"/>
                </c:ext>
              </c:extLst>
            </c:dLbl>
            <c:dLbl>
              <c:idx val="26"/>
              <c:layout>
                <c:manualLayout>
                  <c:x val="-1.3888888888888788E-2"/>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826-446B-BBBD-1BCD0B5F3C96}"/>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tas_annual_0_aver_rcp45_Rzeszow!$A$17:$A$43</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tas_annual_0_aver_rcp45_Rzeszow!$C$17:$C$43</c:f>
              <c:numCache>
                <c:formatCode>General</c:formatCode>
                <c:ptCount val="27"/>
                <c:pt idx="0">
                  <c:v>9.41</c:v>
                </c:pt>
                <c:pt idx="1">
                  <c:v>9.49</c:v>
                </c:pt>
                <c:pt idx="2">
                  <c:v>9.5500000000000007</c:v>
                </c:pt>
                <c:pt idx="3">
                  <c:v>9.61</c:v>
                </c:pt>
                <c:pt idx="4">
                  <c:v>9.66</c:v>
                </c:pt>
                <c:pt idx="5">
                  <c:v>9.69</c:v>
                </c:pt>
                <c:pt idx="6">
                  <c:v>9.7899999999999991</c:v>
                </c:pt>
                <c:pt idx="7">
                  <c:v>9.8800000000000008</c:v>
                </c:pt>
                <c:pt idx="8">
                  <c:v>9.99</c:v>
                </c:pt>
                <c:pt idx="9">
                  <c:v>10</c:v>
                </c:pt>
                <c:pt idx="10">
                  <c:v>10.06</c:v>
                </c:pt>
                <c:pt idx="11">
                  <c:v>10.029999999999999</c:v>
                </c:pt>
                <c:pt idx="12">
                  <c:v>10.039999999999999</c:v>
                </c:pt>
                <c:pt idx="13">
                  <c:v>10.11</c:v>
                </c:pt>
                <c:pt idx="14">
                  <c:v>10.09</c:v>
                </c:pt>
                <c:pt idx="15">
                  <c:v>10.09</c:v>
                </c:pt>
                <c:pt idx="16">
                  <c:v>10.029999999999999</c:v>
                </c:pt>
                <c:pt idx="17">
                  <c:v>10.07</c:v>
                </c:pt>
                <c:pt idx="18">
                  <c:v>10.06</c:v>
                </c:pt>
                <c:pt idx="19">
                  <c:v>10.09</c:v>
                </c:pt>
                <c:pt idx="20">
                  <c:v>10.119999999999999</c:v>
                </c:pt>
                <c:pt idx="21">
                  <c:v>10.17</c:v>
                </c:pt>
                <c:pt idx="22">
                  <c:v>10.25</c:v>
                </c:pt>
                <c:pt idx="23">
                  <c:v>10.31</c:v>
                </c:pt>
                <c:pt idx="24">
                  <c:v>10.44</c:v>
                </c:pt>
                <c:pt idx="25">
                  <c:v>10.52</c:v>
                </c:pt>
                <c:pt idx="26">
                  <c:v>10.58</c:v>
                </c:pt>
              </c:numCache>
            </c:numRef>
          </c:val>
          <c:smooth val="0"/>
          <c:extLst>
            <c:ext xmlns:c16="http://schemas.microsoft.com/office/drawing/2014/chart" uri="{C3380CC4-5D6E-409C-BE32-E72D297353CC}">
              <c16:uniqueId val="{00000004-D826-446B-BBBD-1BCD0B5F3C96}"/>
            </c:ext>
          </c:extLst>
        </c:ser>
        <c:dLbls>
          <c:showLegendKey val="0"/>
          <c:showVal val="0"/>
          <c:showCatName val="0"/>
          <c:showSerName val="0"/>
          <c:showPercent val="0"/>
          <c:showBubbleSize val="0"/>
        </c:dLbls>
        <c:marker val="1"/>
        <c:smooth val="0"/>
        <c:axId val="433758144"/>
        <c:axId val="433757424"/>
      </c:lineChart>
      <c:catAx>
        <c:axId val="433758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3757424"/>
        <c:crosses val="autoZero"/>
        <c:auto val="1"/>
        <c:lblAlgn val="ctr"/>
        <c:lblOffset val="100"/>
        <c:noMultiLvlLbl val="0"/>
      </c:catAx>
      <c:valAx>
        <c:axId val="4337574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Temperatura [0C]</a:t>
                </a:r>
              </a:p>
            </c:rich>
          </c:tx>
          <c:overlay val="0"/>
          <c:spPr>
            <a:noFill/>
            <a:ln>
              <a:noFill/>
            </a:ln>
            <a:effectLst/>
          </c:spPr>
          <c:txPr>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3758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tas_annual_0_aver_rcp45_Rzeszow!$H$16</c:f>
              <c:strCache>
                <c:ptCount val="1"/>
                <c:pt idx="0">
                  <c:v>RCP 4.5</c:v>
                </c:pt>
              </c:strCache>
            </c:strRef>
          </c:tx>
          <c:spPr>
            <a:ln w="15875" cap="rnd">
              <a:solidFill>
                <a:srgbClr val="384DE5"/>
              </a:solidFill>
              <a:prstDash val="solid"/>
              <a:round/>
            </a:ln>
            <a:effectLst/>
          </c:spPr>
          <c:marker>
            <c:symbol val="circle"/>
            <c:size val="5"/>
            <c:spPr>
              <a:solidFill>
                <a:srgbClr val="384DE5"/>
              </a:solidFill>
              <a:ln w="9525">
                <a:solidFill>
                  <a:srgbClr val="384DE5"/>
                </a:solidFill>
              </a:ln>
              <a:effectLst/>
            </c:spPr>
          </c:marker>
          <c:dLbls>
            <c:dLbl>
              <c:idx val="26"/>
              <c:layout>
                <c:manualLayout>
                  <c:x val="-5.5555555555555558E-3"/>
                  <c:y val="-6.48148148148148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074-462E-B16A-5CE1F64BC1AF}"/>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tas_annual_0_aver_rcp45_Rzeszow!$A$17:$A$43</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tas_annual_0_aver_rcp45_Rzeszow!$H$17:$H$43</c:f>
              <c:numCache>
                <c:formatCode>General</c:formatCode>
                <c:ptCount val="27"/>
                <c:pt idx="0">
                  <c:v>816.64</c:v>
                </c:pt>
                <c:pt idx="1">
                  <c:v>820.47</c:v>
                </c:pt>
                <c:pt idx="2">
                  <c:v>819.3</c:v>
                </c:pt>
                <c:pt idx="3">
                  <c:v>820.45</c:v>
                </c:pt>
                <c:pt idx="4">
                  <c:v>814.29</c:v>
                </c:pt>
                <c:pt idx="5">
                  <c:v>813.88</c:v>
                </c:pt>
                <c:pt idx="6">
                  <c:v>815.2</c:v>
                </c:pt>
                <c:pt idx="7">
                  <c:v>819.98</c:v>
                </c:pt>
                <c:pt idx="8">
                  <c:v>811.7</c:v>
                </c:pt>
                <c:pt idx="9">
                  <c:v>807.09</c:v>
                </c:pt>
                <c:pt idx="10">
                  <c:v>807.59</c:v>
                </c:pt>
                <c:pt idx="11">
                  <c:v>812.87</c:v>
                </c:pt>
                <c:pt idx="12">
                  <c:v>802</c:v>
                </c:pt>
                <c:pt idx="13">
                  <c:v>798.12</c:v>
                </c:pt>
                <c:pt idx="14">
                  <c:v>802.53</c:v>
                </c:pt>
                <c:pt idx="15">
                  <c:v>804.11</c:v>
                </c:pt>
                <c:pt idx="16">
                  <c:v>809.94</c:v>
                </c:pt>
                <c:pt idx="17">
                  <c:v>807.41</c:v>
                </c:pt>
                <c:pt idx="18">
                  <c:v>823.18</c:v>
                </c:pt>
                <c:pt idx="19">
                  <c:v>835.68</c:v>
                </c:pt>
                <c:pt idx="20">
                  <c:v>831.4</c:v>
                </c:pt>
                <c:pt idx="21">
                  <c:v>826.52</c:v>
                </c:pt>
                <c:pt idx="22">
                  <c:v>830.12</c:v>
                </c:pt>
                <c:pt idx="23">
                  <c:v>835.63</c:v>
                </c:pt>
                <c:pt idx="24">
                  <c:v>837.1</c:v>
                </c:pt>
                <c:pt idx="25">
                  <c:v>841.26</c:v>
                </c:pt>
                <c:pt idx="26">
                  <c:v>840.25</c:v>
                </c:pt>
              </c:numCache>
            </c:numRef>
          </c:val>
          <c:smooth val="0"/>
          <c:extLst>
            <c:ext xmlns:c16="http://schemas.microsoft.com/office/drawing/2014/chart" uri="{C3380CC4-5D6E-409C-BE32-E72D297353CC}">
              <c16:uniqueId val="{00000001-B074-462E-B16A-5CE1F64BC1AF}"/>
            </c:ext>
          </c:extLst>
        </c:ser>
        <c:ser>
          <c:idx val="1"/>
          <c:order val="1"/>
          <c:tx>
            <c:strRef>
              <c:f>tas_annual_0_aver_rcp45_Rzeszow!$I$16</c:f>
              <c:strCache>
                <c:ptCount val="1"/>
                <c:pt idx="0">
                  <c:v>RCP 8.5</c:v>
                </c:pt>
              </c:strCache>
            </c:strRef>
          </c:tx>
          <c:spPr>
            <a:ln w="15875" cap="rnd">
              <a:solidFill>
                <a:srgbClr val="E10E0E"/>
              </a:solidFill>
              <a:prstDash val="solid"/>
              <a:round/>
            </a:ln>
            <a:effectLst/>
          </c:spPr>
          <c:marker>
            <c:symbol val="circle"/>
            <c:size val="5"/>
            <c:spPr>
              <a:solidFill>
                <a:srgbClr val="E10E0E"/>
              </a:solidFill>
              <a:ln w="9525">
                <a:solidFill>
                  <a:srgbClr val="E10E0E"/>
                </a:solidFill>
              </a:ln>
              <a:effectLst/>
            </c:spPr>
          </c:marker>
          <c:dLbls>
            <c:dLbl>
              <c:idx val="0"/>
              <c:layout>
                <c:manualLayout>
                  <c:x val="-1.6666666666666666E-2"/>
                  <c:y val="5.55555555555554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074-462E-B16A-5CE1F64BC1AF}"/>
                </c:ext>
              </c:extLst>
            </c:dLbl>
            <c:dLbl>
              <c:idx val="26"/>
              <c:layout>
                <c:manualLayout>
                  <c:x val="-1.3888888888888788E-2"/>
                  <c:y val="6.94444444444444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074-462E-B16A-5CE1F64BC1AF}"/>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tas_annual_0_aver_rcp45_Rzeszow!$A$17:$A$43</c:f>
              <c:numCache>
                <c:formatCode>General</c:formatCode>
                <c:ptCount val="2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numCache>
            </c:numRef>
          </c:cat>
          <c:val>
            <c:numRef>
              <c:f>tas_annual_0_aver_rcp45_Rzeszow!$I$17:$I$43</c:f>
              <c:numCache>
                <c:formatCode>General</c:formatCode>
                <c:ptCount val="27"/>
                <c:pt idx="0">
                  <c:v>816.92</c:v>
                </c:pt>
                <c:pt idx="1">
                  <c:v>811.93</c:v>
                </c:pt>
                <c:pt idx="2">
                  <c:v>816</c:v>
                </c:pt>
                <c:pt idx="3">
                  <c:v>821.48</c:v>
                </c:pt>
                <c:pt idx="4">
                  <c:v>820.31</c:v>
                </c:pt>
                <c:pt idx="5">
                  <c:v>823.42</c:v>
                </c:pt>
                <c:pt idx="6">
                  <c:v>817.2</c:v>
                </c:pt>
                <c:pt idx="7">
                  <c:v>808.31</c:v>
                </c:pt>
                <c:pt idx="8">
                  <c:v>810.29</c:v>
                </c:pt>
                <c:pt idx="9">
                  <c:v>812.41</c:v>
                </c:pt>
                <c:pt idx="10">
                  <c:v>814.2</c:v>
                </c:pt>
                <c:pt idx="11">
                  <c:v>816.13</c:v>
                </c:pt>
                <c:pt idx="12">
                  <c:v>829.46</c:v>
                </c:pt>
                <c:pt idx="13">
                  <c:v>835.24</c:v>
                </c:pt>
                <c:pt idx="14">
                  <c:v>846.53</c:v>
                </c:pt>
                <c:pt idx="15">
                  <c:v>852.25</c:v>
                </c:pt>
                <c:pt idx="16">
                  <c:v>858.95</c:v>
                </c:pt>
                <c:pt idx="17">
                  <c:v>859.46</c:v>
                </c:pt>
                <c:pt idx="18">
                  <c:v>852.52</c:v>
                </c:pt>
                <c:pt idx="19">
                  <c:v>853.52</c:v>
                </c:pt>
                <c:pt idx="20">
                  <c:v>853.29</c:v>
                </c:pt>
                <c:pt idx="21">
                  <c:v>857.99</c:v>
                </c:pt>
                <c:pt idx="22">
                  <c:v>842.54</c:v>
                </c:pt>
                <c:pt idx="23">
                  <c:v>836.54</c:v>
                </c:pt>
                <c:pt idx="24">
                  <c:v>829.08</c:v>
                </c:pt>
                <c:pt idx="25">
                  <c:v>828.06</c:v>
                </c:pt>
                <c:pt idx="26">
                  <c:v>832.5</c:v>
                </c:pt>
              </c:numCache>
            </c:numRef>
          </c:val>
          <c:smooth val="0"/>
          <c:extLst>
            <c:ext xmlns:c16="http://schemas.microsoft.com/office/drawing/2014/chart" uri="{C3380CC4-5D6E-409C-BE32-E72D297353CC}">
              <c16:uniqueId val="{00000004-B074-462E-B16A-5CE1F64BC1AF}"/>
            </c:ext>
          </c:extLst>
        </c:ser>
        <c:dLbls>
          <c:showLegendKey val="0"/>
          <c:showVal val="0"/>
          <c:showCatName val="0"/>
          <c:showSerName val="0"/>
          <c:showPercent val="0"/>
          <c:showBubbleSize val="0"/>
        </c:dLbls>
        <c:marker val="1"/>
        <c:smooth val="0"/>
        <c:axId val="433758144"/>
        <c:axId val="433757424"/>
      </c:lineChart>
      <c:catAx>
        <c:axId val="433758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3757424"/>
        <c:crosses val="autoZero"/>
        <c:auto val="1"/>
        <c:lblAlgn val="ctr"/>
        <c:lblOffset val="100"/>
        <c:noMultiLvlLbl val="0"/>
      </c:catAx>
      <c:valAx>
        <c:axId val="433757424"/>
        <c:scaling>
          <c:orientation val="minMax"/>
          <c:min val="74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Opady [mm]</a:t>
                </a:r>
              </a:p>
            </c:rich>
          </c:tx>
          <c:overlay val="0"/>
          <c:spPr>
            <a:noFill/>
            <a:ln>
              <a:noFill/>
            </a:ln>
            <a:effectLst/>
          </c:spPr>
          <c:txPr>
            <a:bodyPr rot="-5400000" spcFirstLastPara="1" vertOverflow="ellipsis" vert="horz" wrap="square" anchor="ctr" anchorCtr="1"/>
            <a:lstStyle/>
            <a:p>
              <a:pPr algn="ctr" rtl="0">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3758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0.46712</cdr:x>
      <cdr:y>0.77652</cdr:y>
    </cdr:from>
    <cdr:to>
      <cdr:x>0.48493</cdr:x>
      <cdr:y>0.79545</cdr:y>
    </cdr:to>
    <cdr:cxnSp macro="">
      <cdr:nvCxnSpPr>
        <cdr:cNvPr id="3" name="Łącznik prosty 2"/>
        <cdr:cNvCxnSpPr/>
      </cdr:nvCxnSpPr>
      <cdr:spPr>
        <a:xfrm xmlns:a="http://schemas.openxmlformats.org/drawingml/2006/main" flipV="1">
          <a:off x="2598420" y="3124200"/>
          <a:ext cx="99060" cy="76200"/>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F2E8EF803AB34EC5991624F5092B76E5"/>
        <w:category>
          <w:name w:val="Ogólne"/>
          <w:gallery w:val="placeholder"/>
        </w:category>
        <w:types>
          <w:type w:val="bbPlcHdr"/>
        </w:types>
        <w:behaviors>
          <w:behavior w:val="content"/>
        </w:behaviors>
        <w:guid w:val="{BBC1E22A-D4BD-4742-9635-BB02A593BCCD}"/>
      </w:docPartPr>
      <w:docPartBody>
        <w:p w:rsidR="00B9791C" w:rsidRDefault="0097769F" w:rsidP="0097769F">
          <w:pPr>
            <w:pStyle w:val="F2E8EF803AB34EC5991624F5092B76E5"/>
          </w:pPr>
          <w:r>
            <w:rPr>
              <w:rFonts w:asciiTheme="majorHAnsi" w:eastAsiaTheme="majorEastAsia" w:hAnsiTheme="majorHAnsi" w:cstheme="majorBidi"/>
              <w:color w:val="2F5496" w:themeColor="accent1" w:themeShade="BF"/>
              <w:sz w:val="32"/>
              <w:szCs w:val="32"/>
            </w:rPr>
            <w:t>[Tytuł dokumentu]</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769F"/>
    <w:rsid w:val="00040ECD"/>
    <w:rsid w:val="00080DB7"/>
    <w:rsid w:val="000D338C"/>
    <w:rsid w:val="000E29C0"/>
    <w:rsid w:val="000E6F9E"/>
    <w:rsid w:val="000E7839"/>
    <w:rsid w:val="000E7BB0"/>
    <w:rsid w:val="000F1D4C"/>
    <w:rsid w:val="00136C64"/>
    <w:rsid w:val="0015184D"/>
    <w:rsid w:val="00174E2D"/>
    <w:rsid w:val="00256C47"/>
    <w:rsid w:val="0026771A"/>
    <w:rsid w:val="002A0C38"/>
    <w:rsid w:val="002B5C7E"/>
    <w:rsid w:val="002D60DD"/>
    <w:rsid w:val="002D7383"/>
    <w:rsid w:val="00346771"/>
    <w:rsid w:val="00386577"/>
    <w:rsid w:val="003B0D8F"/>
    <w:rsid w:val="003C2B2F"/>
    <w:rsid w:val="003F4A80"/>
    <w:rsid w:val="00426E11"/>
    <w:rsid w:val="00437A69"/>
    <w:rsid w:val="00475F1C"/>
    <w:rsid w:val="004C09BF"/>
    <w:rsid w:val="00546FAF"/>
    <w:rsid w:val="005924E8"/>
    <w:rsid w:val="00680551"/>
    <w:rsid w:val="006B1EE0"/>
    <w:rsid w:val="006C1937"/>
    <w:rsid w:val="006E7949"/>
    <w:rsid w:val="00764A41"/>
    <w:rsid w:val="007D4A1C"/>
    <w:rsid w:val="007F05CB"/>
    <w:rsid w:val="008478C8"/>
    <w:rsid w:val="008C4C4E"/>
    <w:rsid w:val="008C633C"/>
    <w:rsid w:val="00947B3C"/>
    <w:rsid w:val="00947E3F"/>
    <w:rsid w:val="0097769F"/>
    <w:rsid w:val="009820CB"/>
    <w:rsid w:val="0098727A"/>
    <w:rsid w:val="0099520D"/>
    <w:rsid w:val="009B6E1D"/>
    <w:rsid w:val="009F7A5C"/>
    <w:rsid w:val="00A1057E"/>
    <w:rsid w:val="00A154EF"/>
    <w:rsid w:val="00A539BA"/>
    <w:rsid w:val="00AE508C"/>
    <w:rsid w:val="00B20503"/>
    <w:rsid w:val="00B352C4"/>
    <w:rsid w:val="00B73963"/>
    <w:rsid w:val="00B94DBB"/>
    <w:rsid w:val="00B9791C"/>
    <w:rsid w:val="00BF797A"/>
    <w:rsid w:val="00C43B8E"/>
    <w:rsid w:val="00C53BEE"/>
    <w:rsid w:val="00C7701D"/>
    <w:rsid w:val="00C90935"/>
    <w:rsid w:val="00CA1093"/>
    <w:rsid w:val="00CC1031"/>
    <w:rsid w:val="00CE2647"/>
    <w:rsid w:val="00D01120"/>
    <w:rsid w:val="00D53D19"/>
    <w:rsid w:val="00D576B3"/>
    <w:rsid w:val="00D7672B"/>
    <w:rsid w:val="00D879F2"/>
    <w:rsid w:val="00D94BC7"/>
    <w:rsid w:val="00D951F6"/>
    <w:rsid w:val="00DB5003"/>
    <w:rsid w:val="00DF65E4"/>
    <w:rsid w:val="00E317C3"/>
    <w:rsid w:val="00E6061E"/>
    <w:rsid w:val="00E74983"/>
    <w:rsid w:val="00E7766D"/>
    <w:rsid w:val="00E80E31"/>
    <w:rsid w:val="00EB622E"/>
    <w:rsid w:val="00EF00CE"/>
    <w:rsid w:val="00F213AE"/>
    <w:rsid w:val="00F23DE0"/>
    <w:rsid w:val="00F253EB"/>
    <w:rsid w:val="00F32F29"/>
    <w:rsid w:val="00F64F8A"/>
    <w:rsid w:val="00FB0DE1"/>
    <w:rsid w:val="00FC085B"/>
    <w:rsid w:val="00FC1AC6"/>
    <w:rsid w:val="00FE4C63"/>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pl-PL" w:eastAsia="pl-PL"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F2E8EF803AB34EC5991624F5092B76E5">
    <w:name w:val="F2E8EF803AB34EC5991624F5092B76E5"/>
    <w:rsid w:val="0097769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38C0D9-02E6-4475-A836-42190CBCCB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161</Pages>
  <Words>40011</Words>
  <Characters>240067</Characters>
  <Application>Microsoft Office Word</Application>
  <DocSecurity>0</DocSecurity>
  <Lines>2000</Lines>
  <Paragraphs>559</Paragraphs>
  <ScaleCrop>false</ScaleCrop>
  <HeadingPairs>
    <vt:vector size="2" baseType="variant">
      <vt:variant>
        <vt:lpstr>Tytuł</vt:lpstr>
      </vt:variant>
      <vt:variant>
        <vt:i4>1</vt:i4>
      </vt:variant>
    </vt:vector>
  </HeadingPairs>
  <TitlesOfParts>
    <vt:vector size="1" baseType="lpstr">
      <vt:lpstr>Program ochrony środowiska dla Województwa Podkarpackiego na lata 2024-2027 z perspektywą do 2031 r.</vt:lpstr>
    </vt:vector>
  </TitlesOfParts>
  <Company/>
  <LinksUpToDate>false</LinksUpToDate>
  <CharactersWithSpaces>279519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 ochrony środowiska dla Województwa Podkarpackiego na lata 2024-2027 z perspektywą do 2031 r.</dc:title>
  <dc:subject/>
  <dc:creator>Ewelina Pytlowany</dc:creator>
  <cp:keywords/>
  <dc:description/>
  <cp:lastModifiedBy>Król-Cieśla Barbara</cp:lastModifiedBy>
  <cp:revision>2</cp:revision>
  <dcterms:created xsi:type="dcterms:W3CDTF">2023-10-30T07:23:00Z</dcterms:created>
  <dcterms:modified xsi:type="dcterms:W3CDTF">2023-10-30T07:23:00Z</dcterms:modified>
</cp:coreProperties>
</file>