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drawings/drawing1.xml" ContentType="application/vnd.openxmlformats-officedocument.drawingml.chartshapes+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theme/themeOverride12.xml" ContentType="application/vnd.openxmlformats-officedocument.themeOverride+xml"/>
  <Override PartName="/word/charts/chart43.xml" ContentType="application/vnd.openxmlformats-officedocument.drawingml.chart+xml"/>
  <Override PartName="/word/theme/themeOverride13.xml" ContentType="application/vnd.openxmlformats-officedocument.themeOverride+xml"/>
  <Override PartName="/word/charts/chart44.xml" ContentType="application/vnd.openxmlformats-officedocument.drawingml.chart+xml"/>
  <Override PartName="/word/theme/themeOverride14.xml" ContentType="application/vnd.openxmlformats-officedocument.themeOverride+xml"/>
  <Override PartName="/word/charts/chart45.xml" ContentType="application/vnd.openxmlformats-officedocument.drawingml.chart+xml"/>
  <Override PartName="/word/theme/themeOverride15.xml" ContentType="application/vnd.openxmlformats-officedocument.themeOverride+xml"/>
  <Override PartName="/word/charts/chart46.xml" ContentType="application/vnd.openxmlformats-officedocument.drawingml.chart+xml"/>
  <Override PartName="/word/theme/themeOverride16.xml" ContentType="application/vnd.openxmlformats-officedocument.themeOverride+xml"/>
  <Override PartName="/word/charts/chart47.xml" ContentType="application/vnd.openxmlformats-officedocument.drawingml.chart+xml"/>
  <Override PartName="/word/theme/themeOverride17.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8F73CA" w14:textId="0019BC7D" w:rsidR="00722B4A" w:rsidRDefault="00722B4A" w:rsidP="00722B4A">
      <w:pPr>
        <w:spacing w:before="0" w:after="160"/>
        <w:rPr>
          <w:b/>
          <w:bCs/>
          <w:iCs/>
          <w:noProof/>
          <w:sz w:val="52"/>
          <w:szCs w:val="52"/>
        </w:rPr>
      </w:pPr>
      <w:r>
        <w:rPr>
          <w:b/>
          <w:bCs/>
          <w:iCs/>
          <w:noProof/>
          <w:sz w:val="52"/>
          <w:szCs w:val="52"/>
        </w:rPr>
        <w:drawing>
          <wp:inline distT="0" distB="0" distL="0" distR="0" wp14:anchorId="7660B317" wp14:editId="147E4455">
            <wp:extent cx="1165236" cy="1356360"/>
            <wp:effectExtent l="0" t="0" r="0" b="0"/>
            <wp:docPr id="18252075" name="Obraz 1" descr="Na rysunku przedstawiono herb województwa podkarpackiego. Herb przedstawia na tarczy dwudzielnej w słup w lewym, czerwonym polu gryfa ukoronowanego srebrnego , a w prawym błękitnym polu lwa ukoronowanego złotego. Ponad nimi przedstawiony jest srebrny krzyż kawaler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2075" name="Obraz 1" descr="Na rysunku przedstawiono herb województwa podkarpackiego. Herb przedstawia na tarczy dwudzielnej w słup w lewym, czerwonym polu gryfa ukoronowanego srebrnego , a w prawym błękitnym polu lwa ukoronowanego złotego. Ponad nimi przedstawiony jest srebrny krzyż kawalerski."/>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74776" cy="1367465"/>
                    </a:xfrm>
                    <a:prstGeom prst="rect">
                      <a:avLst/>
                    </a:prstGeom>
                  </pic:spPr>
                </pic:pic>
              </a:graphicData>
            </a:graphic>
          </wp:inline>
        </w:drawing>
      </w:r>
    </w:p>
    <w:p w14:paraId="47DA2451" w14:textId="77777777" w:rsidR="00722B4A" w:rsidRDefault="00722B4A" w:rsidP="00722B4A">
      <w:pPr>
        <w:spacing w:before="0" w:after="160"/>
        <w:rPr>
          <w:b/>
          <w:bCs/>
          <w:iCs/>
          <w:noProof/>
          <w:sz w:val="52"/>
          <w:szCs w:val="52"/>
        </w:rPr>
      </w:pPr>
    </w:p>
    <w:p w14:paraId="7C39E7DF" w14:textId="77777777" w:rsidR="00722B4A" w:rsidRDefault="00722B4A" w:rsidP="00722B4A">
      <w:pPr>
        <w:spacing w:before="0" w:after="160"/>
        <w:rPr>
          <w:b/>
          <w:bCs/>
          <w:iCs/>
          <w:noProof/>
          <w:sz w:val="52"/>
          <w:szCs w:val="52"/>
        </w:rPr>
      </w:pPr>
    </w:p>
    <w:p w14:paraId="7F70DDC3" w14:textId="77777777" w:rsidR="00722B4A" w:rsidRDefault="00722B4A" w:rsidP="00722B4A">
      <w:pPr>
        <w:spacing w:before="0" w:after="160"/>
        <w:rPr>
          <w:b/>
          <w:bCs/>
          <w:iCs/>
          <w:noProof/>
          <w:sz w:val="52"/>
          <w:szCs w:val="52"/>
        </w:rPr>
      </w:pPr>
    </w:p>
    <w:p w14:paraId="00B37393" w14:textId="77777777" w:rsidR="00722B4A" w:rsidRDefault="00722B4A" w:rsidP="00722B4A">
      <w:pPr>
        <w:spacing w:before="0" w:after="160"/>
        <w:rPr>
          <w:b/>
          <w:bCs/>
          <w:iCs/>
          <w:noProof/>
          <w:sz w:val="52"/>
          <w:szCs w:val="52"/>
        </w:rPr>
      </w:pPr>
    </w:p>
    <w:p w14:paraId="49B79662" w14:textId="27F86E7D" w:rsidR="00722B4A" w:rsidRDefault="00722B4A" w:rsidP="00433AD8">
      <w:pPr>
        <w:pStyle w:val="Nagwektytu"/>
      </w:pPr>
      <w:r>
        <w:t>Prognoza oddziaływania na środowisko Projektu Programu ochrony środowiska dla Województwa Podkarpackiego na lata 2024-2027 z perspektywą do 2031 r.</w:t>
      </w:r>
    </w:p>
    <w:p w14:paraId="20E97BE7" w14:textId="77777777" w:rsidR="00722B4A" w:rsidRDefault="00722B4A">
      <w:pPr>
        <w:spacing w:before="0" w:after="160"/>
        <w:jc w:val="both"/>
        <w:rPr>
          <w:b/>
          <w:bCs/>
          <w:iCs/>
          <w:noProof/>
          <w:sz w:val="52"/>
          <w:szCs w:val="52"/>
        </w:rPr>
      </w:pPr>
      <w:r>
        <w:rPr>
          <w:b/>
          <w:bCs/>
          <w:iCs/>
          <w:noProof/>
          <w:sz w:val="52"/>
          <w:szCs w:val="52"/>
        </w:rPr>
        <w:br w:type="page"/>
      </w:r>
    </w:p>
    <w:p w14:paraId="1678F6E9" w14:textId="0484A224" w:rsidR="00696F98" w:rsidRPr="00E11A84" w:rsidRDefault="00E11A84" w:rsidP="00C86665">
      <w:pPr>
        <w:rPr>
          <w:szCs w:val="24"/>
        </w:rPr>
      </w:pPr>
      <w:r w:rsidRPr="00E11A84">
        <w:rPr>
          <w:szCs w:val="24"/>
        </w:rPr>
        <w:lastRenderedPageBreak/>
        <w:t>Zespół autorski firmy ATMOTERM S.A.</w:t>
      </w:r>
    </w:p>
    <w:p w14:paraId="108E8BDF" w14:textId="71DBF2D3" w:rsidR="00C86665" w:rsidRPr="00696F98" w:rsidRDefault="00696F98" w:rsidP="00C86665">
      <w:pPr>
        <w:rPr>
          <w:i/>
          <w:iCs/>
          <w:szCs w:val="24"/>
        </w:rPr>
      </w:pPr>
      <w:r w:rsidRPr="00696F98">
        <w:rPr>
          <w:i/>
          <w:iCs/>
          <w:szCs w:val="24"/>
        </w:rPr>
        <w:t xml:space="preserve">Pod kierownictwem </w:t>
      </w:r>
      <w:r>
        <w:rPr>
          <w:i/>
          <w:iCs/>
          <w:szCs w:val="24"/>
        </w:rPr>
        <w:t xml:space="preserve">mgr inż. </w:t>
      </w:r>
      <w:r w:rsidRPr="00696F98">
        <w:rPr>
          <w:i/>
          <w:iCs/>
          <w:szCs w:val="24"/>
        </w:rPr>
        <w:t>Oliwii Gronet</w:t>
      </w:r>
    </w:p>
    <w:p w14:paraId="0B3D3226" w14:textId="4798AA13" w:rsidR="00C83020" w:rsidRDefault="00C86665" w:rsidP="00C86665">
      <w:pPr>
        <w:rPr>
          <w:color w:val="000000" w:themeColor="text1"/>
        </w:rPr>
      </w:pPr>
      <w:r w:rsidRPr="00FC4D0A">
        <w:rPr>
          <w:b/>
          <w:bCs/>
          <w:noProof/>
          <w:szCs w:val="24"/>
        </w:rPr>
        <w:drawing>
          <wp:inline distT="0" distB="0" distL="0" distR="0" wp14:anchorId="46C1805B" wp14:editId="5BE1374B">
            <wp:extent cx="5775960" cy="3742403"/>
            <wp:effectExtent l="0" t="0" r="0" b="0"/>
            <wp:docPr id="1363370395" name="Obraz 1" descr="Na rysunku przedstawiono autorów opracowania - kierownik projektu mgr inż. Oliwia Gronet, a także zespół autorski ATMOTERM S.A. - mgr inż. Dorota Kusek, mgr inż. Ireneusz Sobecki, mgr Jan Romanicz oraz mgr inż. Oliwia Gron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370395" name="Obraz 1" descr="Na rysunku przedstawiono autorów opracowania - kierownik projektu mgr inż. Oliwia Gronet, a także zespół autorski ATMOTERM S.A. - mgr inż. Dorota Kusek, mgr inż. Ireneusz Sobecki, mgr Jan Romanicz oraz mgr inż. Oliwia Gronet.">
                      <a:extLst>
                        <a:ext uri="{C183D7F6-B498-43B3-948B-1728B52AA6E4}">
                          <adec:decorative xmlns:adec="http://schemas.microsoft.com/office/drawing/2017/decorative" val="0"/>
                        </a:ext>
                      </a:extLst>
                    </pic:cNvPr>
                    <pic:cNvPicPr/>
                  </pic:nvPicPr>
                  <pic:blipFill>
                    <a:blip r:embed="rId9"/>
                    <a:stretch>
                      <a:fillRect/>
                    </a:stretch>
                  </pic:blipFill>
                  <pic:spPr>
                    <a:xfrm>
                      <a:off x="0" y="0"/>
                      <a:ext cx="5811100" cy="3765171"/>
                    </a:xfrm>
                    <a:prstGeom prst="rect">
                      <a:avLst/>
                    </a:prstGeom>
                  </pic:spPr>
                </pic:pic>
              </a:graphicData>
            </a:graphic>
          </wp:inline>
        </w:drawing>
      </w:r>
    </w:p>
    <w:p w14:paraId="723FC5ED" w14:textId="3297484F" w:rsidR="00086163" w:rsidRDefault="00C83020">
      <w:pPr>
        <w:rPr>
          <w:color w:val="000000" w:themeColor="text1"/>
        </w:rPr>
      </w:pPr>
      <w:r>
        <w:rPr>
          <w:color w:val="000000" w:themeColor="text1"/>
        </w:rPr>
        <w:br w:type="page"/>
      </w:r>
    </w:p>
    <w:sdt>
      <w:sdtPr>
        <w:rPr>
          <w:rFonts w:eastAsiaTheme="minorHAnsi" w:cs="Arial"/>
          <w:b/>
          <w:color w:val="auto"/>
          <w:kern w:val="2"/>
          <w:sz w:val="22"/>
          <w:lang w:eastAsia="en-US"/>
          <w14:ligatures w14:val="standardContextual"/>
        </w:rPr>
        <w:id w:val="1437253704"/>
        <w:docPartObj>
          <w:docPartGallery w:val="Table of Contents"/>
          <w:docPartUnique/>
        </w:docPartObj>
      </w:sdtPr>
      <w:sdtEndPr>
        <w:rPr>
          <w:b w:val="0"/>
          <w:bCs/>
          <w:sz w:val="24"/>
        </w:rPr>
      </w:sdtEndPr>
      <w:sdtContent>
        <w:p w14:paraId="13990DE3" w14:textId="210729A7" w:rsidR="00086163" w:rsidRPr="00FC1E87" w:rsidRDefault="00086163" w:rsidP="00C86665">
          <w:pPr>
            <w:pStyle w:val="Nagwekspisutreci"/>
            <w:rPr>
              <w:rFonts w:cs="Arial"/>
              <w:b/>
              <w:bCs/>
            </w:rPr>
          </w:pPr>
          <w:r w:rsidRPr="00FC1E87">
            <w:rPr>
              <w:rFonts w:cs="Arial"/>
              <w:bCs/>
            </w:rPr>
            <w:t>Spis treści</w:t>
          </w:r>
        </w:p>
        <w:p w14:paraId="56FBA0C4" w14:textId="4D55F63A" w:rsidR="00693C35" w:rsidRPr="00E11A84" w:rsidRDefault="00B8428D">
          <w:pPr>
            <w:pStyle w:val="Spistreci1"/>
            <w:tabs>
              <w:tab w:val="left" w:pos="440"/>
              <w:tab w:val="right" w:leader="dot" w:pos="9062"/>
            </w:tabs>
            <w:rPr>
              <w:rFonts w:eastAsiaTheme="minorEastAsia"/>
              <w:noProof/>
              <w:sz w:val="22"/>
              <w:lang w:eastAsia="pl-PL"/>
            </w:rPr>
          </w:pPr>
          <w:r>
            <w:fldChar w:fldCharType="begin"/>
          </w:r>
          <w:r>
            <w:instrText xml:space="preserve"> TOC \o "1-4" \h \z \u </w:instrText>
          </w:r>
          <w:r>
            <w:fldChar w:fldCharType="separate"/>
          </w:r>
          <w:hyperlink w:anchor="_Toc147481745" w:history="1">
            <w:r w:rsidR="00693C35" w:rsidRPr="00E11A84">
              <w:rPr>
                <w:rStyle w:val="Hipercze"/>
                <w:noProof/>
              </w:rPr>
              <w:t>1.</w:t>
            </w:r>
            <w:r w:rsidR="00693C35" w:rsidRPr="00E11A84">
              <w:rPr>
                <w:rFonts w:eastAsiaTheme="minorEastAsia"/>
                <w:noProof/>
                <w:sz w:val="22"/>
                <w:lang w:eastAsia="pl-PL"/>
              </w:rPr>
              <w:tab/>
            </w:r>
            <w:r w:rsidR="00693C35" w:rsidRPr="00E11A84">
              <w:rPr>
                <w:rStyle w:val="Hipercze"/>
                <w:noProof/>
              </w:rPr>
              <w:t>Streszczenie Prognozy w języku niespecjalistycznym</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_Toc147481745 \h </w:instrText>
            </w:r>
            <w:r w:rsidR="00693C35" w:rsidRPr="00E11A84">
              <w:rPr>
                <w:noProof/>
                <w:webHidden/>
              </w:rPr>
            </w:r>
            <w:r w:rsidR="00693C35" w:rsidRPr="00E11A84">
              <w:rPr>
                <w:noProof/>
                <w:webHidden/>
              </w:rPr>
              <w:fldChar w:fldCharType="separate"/>
            </w:r>
            <w:r w:rsidR="00D32DBB">
              <w:rPr>
                <w:noProof/>
                <w:webHidden/>
              </w:rPr>
              <w:t>8</w:t>
            </w:r>
            <w:r w:rsidR="00693C35" w:rsidRPr="00E11A84">
              <w:rPr>
                <w:noProof/>
                <w:webHidden/>
              </w:rPr>
              <w:fldChar w:fldCharType="end"/>
            </w:r>
          </w:hyperlink>
        </w:p>
        <w:p w14:paraId="0E53505B" w14:textId="25A70860" w:rsidR="00693C35" w:rsidRPr="00E11A84" w:rsidRDefault="00000000">
          <w:pPr>
            <w:pStyle w:val="Spistreci1"/>
            <w:tabs>
              <w:tab w:val="left" w:pos="440"/>
              <w:tab w:val="right" w:leader="dot" w:pos="9062"/>
            </w:tabs>
            <w:rPr>
              <w:rFonts w:eastAsiaTheme="minorEastAsia"/>
              <w:noProof/>
              <w:sz w:val="22"/>
              <w:lang w:eastAsia="pl-PL"/>
            </w:rPr>
          </w:pPr>
          <w:hyperlink w:anchor="_Toc147481746" w:history="1">
            <w:r w:rsidR="00693C35" w:rsidRPr="00E11A84">
              <w:rPr>
                <w:rStyle w:val="Hipercze"/>
                <w:noProof/>
              </w:rPr>
              <w:t>2.</w:t>
            </w:r>
            <w:r w:rsidR="00693C35" w:rsidRPr="00E11A84">
              <w:rPr>
                <w:rFonts w:eastAsiaTheme="minorEastAsia"/>
                <w:noProof/>
                <w:sz w:val="22"/>
                <w:lang w:eastAsia="pl-PL"/>
              </w:rPr>
              <w:tab/>
            </w:r>
            <w:r w:rsidR="00693C35" w:rsidRPr="00E11A84">
              <w:rPr>
                <w:rStyle w:val="Hipercze"/>
                <w:noProof/>
              </w:rPr>
              <w:t>Wstęp</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_Toc147481746 \h </w:instrText>
            </w:r>
            <w:r w:rsidR="00693C35" w:rsidRPr="00E11A84">
              <w:rPr>
                <w:noProof/>
                <w:webHidden/>
              </w:rPr>
            </w:r>
            <w:r w:rsidR="00693C35" w:rsidRPr="00E11A84">
              <w:rPr>
                <w:noProof/>
                <w:webHidden/>
              </w:rPr>
              <w:fldChar w:fldCharType="separate"/>
            </w:r>
            <w:r w:rsidR="00D32DBB">
              <w:rPr>
                <w:noProof/>
                <w:webHidden/>
              </w:rPr>
              <w:t>11</w:t>
            </w:r>
            <w:r w:rsidR="00693C35" w:rsidRPr="00E11A84">
              <w:rPr>
                <w:noProof/>
                <w:webHidden/>
              </w:rPr>
              <w:fldChar w:fldCharType="end"/>
            </w:r>
          </w:hyperlink>
        </w:p>
        <w:p w14:paraId="2D3E5BAC" w14:textId="5047DE1F" w:rsidR="00693C35" w:rsidRPr="00E11A84" w:rsidRDefault="00000000">
          <w:pPr>
            <w:pStyle w:val="Spistreci2"/>
            <w:tabs>
              <w:tab w:val="left" w:pos="880"/>
              <w:tab w:val="right" w:leader="dot" w:pos="9062"/>
            </w:tabs>
            <w:rPr>
              <w:rFonts w:eastAsiaTheme="minorEastAsia"/>
              <w:noProof/>
              <w:sz w:val="22"/>
              <w:lang w:eastAsia="pl-PL"/>
            </w:rPr>
          </w:pPr>
          <w:hyperlink w:anchor="_Toc147481747" w:history="1">
            <w:r w:rsidR="00693C35" w:rsidRPr="00E11A84">
              <w:rPr>
                <w:rStyle w:val="Hipercze"/>
                <w:noProof/>
              </w:rPr>
              <w:t>2.1.</w:t>
            </w:r>
            <w:r w:rsidR="00693C35" w:rsidRPr="00E11A84">
              <w:rPr>
                <w:rFonts w:eastAsiaTheme="minorEastAsia"/>
                <w:noProof/>
                <w:sz w:val="22"/>
                <w:lang w:eastAsia="pl-PL"/>
              </w:rPr>
              <w:tab/>
            </w:r>
            <w:r w:rsidR="00693C35" w:rsidRPr="00E11A84">
              <w:rPr>
                <w:rStyle w:val="Hipercze"/>
                <w:noProof/>
              </w:rPr>
              <w:t>Podstawa prawna i cel opracowania</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_Toc147481747 \h </w:instrText>
            </w:r>
            <w:r w:rsidR="00693C35" w:rsidRPr="00E11A84">
              <w:rPr>
                <w:noProof/>
                <w:webHidden/>
              </w:rPr>
            </w:r>
            <w:r w:rsidR="00693C35" w:rsidRPr="00E11A84">
              <w:rPr>
                <w:noProof/>
                <w:webHidden/>
              </w:rPr>
              <w:fldChar w:fldCharType="separate"/>
            </w:r>
            <w:r w:rsidR="00D32DBB">
              <w:rPr>
                <w:noProof/>
                <w:webHidden/>
              </w:rPr>
              <w:t>11</w:t>
            </w:r>
            <w:r w:rsidR="00693C35" w:rsidRPr="00E11A84">
              <w:rPr>
                <w:noProof/>
                <w:webHidden/>
              </w:rPr>
              <w:fldChar w:fldCharType="end"/>
            </w:r>
          </w:hyperlink>
        </w:p>
        <w:p w14:paraId="4C4F9A31" w14:textId="1EF5BA62" w:rsidR="00693C35" w:rsidRPr="00E11A84" w:rsidRDefault="00000000">
          <w:pPr>
            <w:pStyle w:val="Spistreci1"/>
            <w:tabs>
              <w:tab w:val="left" w:pos="440"/>
              <w:tab w:val="right" w:leader="dot" w:pos="9062"/>
            </w:tabs>
            <w:rPr>
              <w:rFonts w:eastAsiaTheme="minorEastAsia"/>
              <w:noProof/>
              <w:sz w:val="22"/>
              <w:lang w:eastAsia="pl-PL"/>
            </w:rPr>
          </w:pPr>
          <w:hyperlink w:anchor="_Toc147481748" w:history="1">
            <w:r w:rsidR="00693C35" w:rsidRPr="00E11A84">
              <w:rPr>
                <w:rStyle w:val="Hipercze"/>
                <w:noProof/>
              </w:rPr>
              <w:t>3.</w:t>
            </w:r>
            <w:r w:rsidR="00693C35" w:rsidRPr="00E11A84">
              <w:rPr>
                <w:rFonts w:eastAsiaTheme="minorEastAsia"/>
                <w:noProof/>
                <w:sz w:val="22"/>
                <w:lang w:eastAsia="pl-PL"/>
              </w:rPr>
              <w:tab/>
            </w:r>
            <w:r w:rsidR="00693C35" w:rsidRPr="00E11A84">
              <w:rPr>
                <w:rStyle w:val="Hipercze"/>
                <w:noProof/>
              </w:rPr>
              <w:t>Materiały wyjściowe, metody analizy realizacji postanowień Projektu Programu</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_Toc147481748 \h </w:instrText>
            </w:r>
            <w:r w:rsidR="00693C35" w:rsidRPr="00E11A84">
              <w:rPr>
                <w:noProof/>
                <w:webHidden/>
              </w:rPr>
            </w:r>
            <w:r w:rsidR="00693C35" w:rsidRPr="00E11A84">
              <w:rPr>
                <w:noProof/>
                <w:webHidden/>
              </w:rPr>
              <w:fldChar w:fldCharType="separate"/>
            </w:r>
            <w:r w:rsidR="00D32DBB">
              <w:rPr>
                <w:noProof/>
                <w:webHidden/>
              </w:rPr>
              <w:t>15</w:t>
            </w:r>
            <w:r w:rsidR="00693C35" w:rsidRPr="00E11A84">
              <w:rPr>
                <w:noProof/>
                <w:webHidden/>
              </w:rPr>
              <w:fldChar w:fldCharType="end"/>
            </w:r>
          </w:hyperlink>
        </w:p>
        <w:p w14:paraId="24DB394C" w14:textId="7712180C" w:rsidR="00693C35" w:rsidRPr="00E11A84" w:rsidRDefault="00000000">
          <w:pPr>
            <w:pStyle w:val="Spistreci1"/>
            <w:tabs>
              <w:tab w:val="left" w:pos="440"/>
              <w:tab w:val="right" w:leader="dot" w:pos="9062"/>
            </w:tabs>
            <w:rPr>
              <w:rFonts w:eastAsiaTheme="minorEastAsia"/>
              <w:noProof/>
              <w:sz w:val="22"/>
              <w:lang w:eastAsia="pl-PL"/>
            </w:rPr>
          </w:pPr>
          <w:hyperlink w:anchor="_Toc147481749" w:history="1">
            <w:r w:rsidR="00693C35" w:rsidRPr="00E11A84">
              <w:rPr>
                <w:rStyle w:val="Hipercze"/>
                <w:noProof/>
              </w:rPr>
              <w:t>4.</w:t>
            </w:r>
            <w:r w:rsidR="00693C35" w:rsidRPr="00E11A84">
              <w:rPr>
                <w:rFonts w:eastAsiaTheme="minorEastAsia"/>
                <w:noProof/>
                <w:sz w:val="22"/>
                <w:lang w:eastAsia="pl-PL"/>
              </w:rPr>
              <w:tab/>
            </w:r>
            <w:r w:rsidR="00693C35" w:rsidRPr="00E11A84">
              <w:rPr>
                <w:rStyle w:val="Hipercze"/>
                <w:noProof/>
              </w:rPr>
              <w:t>Informacje o Projekcie dokumentu</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_Toc147481749 \h </w:instrText>
            </w:r>
            <w:r w:rsidR="00693C35" w:rsidRPr="00E11A84">
              <w:rPr>
                <w:noProof/>
                <w:webHidden/>
              </w:rPr>
            </w:r>
            <w:r w:rsidR="00693C35" w:rsidRPr="00E11A84">
              <w:rPr>
                <w:noProof/>
                <w:webHidden/>
              </w:rPr>
              <w:fldChar w:fldCharType="separate"/>
            </w:r>
            <w:r w:rsidR="00D32DBB">
              <w:rPr>
                <w:noProof/>
                <w:webHidden/>
              </w:rPr>
              <w:t>16</w:t>
            </w:r>
            <w:r w:rsidR="00693C35" w:rsidRPr="00E11A84">
              <w:rPr>
                <w:noProof/>
                <w:webHidden/>
              </w:rPr>
              <w:fldChar w:fldCharType="end"/>
            </w:r>
          </w:hyperlink>
        </w:p>
        <w:p w14:paraId="0931D6E1" w14:textId="3A445CB6" w:rsidR="00693C35" w:rsidRPr="00E11A84" w:rsidRDefault="00000000">
          <w:pPr>
            <w:pStyle w:val="Spistreci1"/>
            <w:tabs>
              <w:tab w:val="left" w:pos="440"/>
              <w:tab w:val="right" w:leader="dot" w:pos="9062"/>
            </w:tabs>
            <w:rPr>
              <w:rFonts w:eastAsiaTheme="minorEastAsia"/>
              <w:noProof/>
              <w:sz w:val="22"/>
              <w:lang w:eastAsia="pl-PL"/>
            </w:rPr>
          </w:pPr>
          <w:hyperlink w:anchor="_Toc147481750" w:history="1">
            <w:r w:rsidR="00693C35" w:rsidRPr="00E11A84">
              <w:rPr>
                <w:rStyle w:val="Hipercze"/>
                <w:noProof/>
              </w:rPr>
              <w:t>5.</w:t>
            </w:r>
            <w:r w:rsidR="00693C35" w:rsidRPr="00E11A84">
              <w:rPr>
                <w:rFonts w:eastAsiaTheme="minorEastAsia"/>
                <w:noProof/>
                <w:sz w:val="22"/>
                <w:lang w:eastAsia="pl-PL"/>
              </w:rPr>
              <w:tab/>
            </w:r>
            <w:r w:rsidR="00693C35" w:rsidRPr="00E11A84">
              <w:rPr>
                <w:rStyle w:val="Hipercze"/>
                <w:noProof/>
              </w:rPr>
              <w:t>Ocena zgodności Programu z celami ochrony środowiska ustanowionymi na szczeblu międzynarodowym, wspólnotowym, krajowym, regionalnym i lokalnym</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_Toc147481750 \h </w:instrText>
            </w:r>
            <w:r w:rsidR="00693C35" w:rsidRPr="00E11A84">
              <w:rPr>
                <w:noProof/>
                <w:webHidden/>
              </w:rPr>
            </w:r>
            <w:r w:rsidR="00693C35" w:rsidRPr="00E11A84">
              <w:rPr>
                <w:noProof/>
                <w:webHidden/>
              </w:rPr>
              <w:fldChar w:fldCharType="separate"/>
            </w:r>
            <w:r w:rsidR="00D32DBB">
              <w:rPr>
                <w:noProof/>
                <w:webHidden/>
              </w:rPr>
              <w:t>19</w:t>
            </w:r>
            <w:r w:rsidR="00693C35" w:rsidRPr="00E11A84">
              <w:rPr>
                <w:noProof/>
                <w:webHidden/>
              </w:rPr>
              <w:fldChar w:fldCharType="end"/>
            </w:r>
          </w:hyperlink>
        </w:p>
        <w:p w14:paraId="580D270A" w14:textId="0B1F7718" w:rsidR="00693C35" w:rsidRPr="00E11A84" w:rsidRDefault="00000000">
          <w:pPr>
            <w:pStyle w:val="Spistreci2"/>
            <w:tabs>
              <w:tab w:val="left" w:pos="880"/>
              <w:tab w:val="right" w:leader="dot" w:pos="9062"/>
            </w:tabs>
            <w:rPr>
              <w:rFonts w:eastAsiaTheme="minorEastAsia"/>
              <w:noProof/>
              <w:sz w:val="22"/>
              <w:lang w:eastAsia="pl-PL"/>
            </w:rPr>
          </w:pPr>
          <w:hyperlink w:anchor="_Toc147481751" w:history="1">
            <w:r w:rsidR="00693C35" w:rsidRPr="00E11A84">
              <w:rPr>
                <w:rStyle w:val="Hipercze"/>
                <w:noProof/>
              </w:rPr>
              <w:t>5.1.</w:t>
            </w:r>
            <w:r w:rsidR="00693C35" w:rsidRPr="00E11A84">
              <w:rPr>
                <w:rFonts w:eastAsiaTheme="minorEastAsia"/>
                <w:noProof/>
                <w:sz w:val="22"/>
                <w:lang w:eastAsia="pl-PL"/>
              </w:rPr>
              <w:tab/>
            </w:r>
            <w:r w:rsidR="00693C35" w:rsidRPr="00E11A84">
              <w:rPr>
                <w:rStyle w:val="Hipercze"/>
                <w:noProof/>
              </w:rPr>
              <w:t>Dokumenty krajowe</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_Toc147481751 \h </w:instrText>
            </w:r>
            <w:r w:rsidR="00693C35" w:rsidRPr="00E11A84">
              <w:rPr>
                <w:noProof/>
                <w:webHidden/>
              </w:rPr>
            </w:r>
            <w:r w:rsidR="00693C35" w:rsidRPr="00E11A84">
              <w:rPr>
                <w:noProof/>
                <w:webHidden/>
              </w:rPr>
              <w:fldChar w:fldCharType="separate"/>
            </w:r>
            <w:r w:rsidR="00D32DBB">
              <w:rPr>
                <w:noProof/>
                <w:webHidden/>
              </w:rPr>
              <w:t>19</w:t>
            </w:r>
            <w:r w:rsidR="00693C35" w:rsidRPr="00E11A84">
              <w:rPr>
                <w:noProof/>
                <w:webHidden/>
              </w:rPr>
              <w:fldChar w:fldCharType="end"/>
            </w:r>
          </w:hyperlink>
        </w:p>
        <w:p w14:paraId="0B9F9868" w14:textId="0CA56AB7" w:rsidR="00693C35" w:rsidRPr="00E11A84" w:rsidRDefault="00000000">
          <w:pPr>
            <w:pStyle w:val="Spistreci2"/>
            <w:tabs>
              <w:tab w:val="left" w:pos="880"/>
              <w:tab w:val="right" w:leader="dot" w:pos="9062"/>
            </w:tabs>
            <w:rPr>
              <w:rFonts w:eastAsiaTheme="minorEastAsia"/>
              <w:noProof/>
              <w:sz w:val="22"/>
              <w:lang w:eastAsia="pl-PL"/>
            </w:rPr>
          </w:pPr>
          <w:hyperlink w:anchor="_Toc147481752" w:history="1">
            <w:r w:rsidR="00693C35" w:rsidRPr="00E11A84">
              <w:rPr>
                <w:rStyle w:val="Hipercze"/>
                <w:noProof/>
              </w:rPr>
              <w:t>5.2.</w:t>
            </w:r>
            <w:r w:rsidR="00693C35" w:rsidRPr="00E11A84">
              <w:rPr>
                <w:rFonts w:eastAsiaTheme="minorEastAsia"/>
                <w:noProof/>
                <w:sz w:val="22"/>
                <w:lang w:eastAsia="pl-PL"/>
              </w:rPr>
              <w:tab/>
            </w:r>
            <w:r w:rsidR="00693C35" w:rsidRPr="00E11A84">
              <w:rPr>
                <w:rStyle w:val="Hipercze"/>
                <w:noProof/>
              </w:rPr>
              <w:t>Dokumenty wojewódzkie</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_Toc147481752 \h </w:instrText>
            </w:r>
            <w:r w:rsidR="00693C35" w:rsidRPr="00E11A84">
              <w:rPr>
                <w:noProof/>
                <w:webHidden/>
              </w:rPr>
            </w:r>
            <w:r w:rsidR="00693C35" w:rsidRPr="00E11A84">
              <w:rPr>
                <w:noProof/>
                <w:webHidden/>
              </w:rPr>
              <w:fldChar w:fldCharType="separate"/>
            </w:r>
            <w:r w:rsidR="00D32DBB">
              <w:rPr>
                <w:noProof/>
                <w:webHidden/>
              </w:rPr>
              <w:t>26</w:t>
            </w:r>
            <w:r w:rsidR="00693C35" w:rsidRPr="00E11A84">
              <w:rPr>
                <w:noProof/>
                <w:webHidden/>
              </w:rPr>
              <w:fldChar w:fldCharType="end"/>
            </w:r>
          </w:hyperlink>
        </w:p>
        <w:p w14:paraId="04A6853B" w14:textId="15837C5B" w:rsidR="00693C35" w:rsidRPr="00E11A84" w:rsidRDefault="00000000">
          <w:pPr>
            <w:pStyle w:val="Spistreci1"/>
            <w:tabs>
              <w:tab w:val="left" w:pos="440"/>
              <w:tab w:val="right" w:leader="dot" w:pos="9062"/>
            </w:tabs>
            <w:rPr>
              <w:rFonts w:eastAsiaTheme="minorEastAsia"/>
              <w:noProof/>
              <w:sz w:val="22"/>
              <w:lang w:eastAsia="pl-PL"/>
            </w:rPr>
          </w:pPr>
          <w:hyperlink w:anchor="_Toc147481753" w:history="1">
            <w:r w:rsidR="00693C35" w:rsidRPr="00E11A84">
              <w:rPr>
                <w:rStyle w:val="Hipercze"/>
                <w:noProof/>
              </w:rPr>
              <w:t>6.</w:t>
            </w:r>
            <w:r w:rsidR="00693C35" w:rsidRPr="00E11A84">
              <w:rPr>
                <w:rFonts w:eastAsiaTheme="minorEastAsia"/>
                <w:noProof/>
                <w:sz w:val="22"/>
                <w:lang w:eastAsia="pl-PL"/>
              </w:rPr>
              <w:tab/>
            </w:r>
            <w:r w:rsidR="00693C35" w:rsidRPr="00E11A84">
              <w:rPr>
                <w:rStyle w:val="Hipercze"/>
                <w:noProof/>
              </w:rPr>
              <w:t>Istniejący stan środowiska województwa podkarpackiego</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_Toc147481753 \h </w:instrText>
            </w:r>
            <w:r w:rsidR="00693C35" w:rsidRPr="00E11A84">
              <w:rPr>
                <w:noProof/>
                <w:webHidden/>
              </w:rPr>
            </w:r>
            <w:r w:rsidR="00693C35" w:rsidRPr="00E11A84">
              <w:rPr>
                <w:noProof/>
                <w:webHidden/>
              </w:rPr>
              <w:fldChar w:fldCharType="separate"/>
            </w:r>
            <w:r w:rsidR="00D32DBB">
              <w:rPr>
                <w:noProof/>
                <w:webHidden/>
              </w:rPr>
              <w:t>32</w:t>
            </w:r>
            <w:r w:rsidR="00693C35" w:rsidRPr="00E11A84">
              <w:rPr>
                <w:noProof/>
                <w:webHidden/>
              </w:rPr>
              <w:fldChar w:fldCharType="end"/>
            </w:r>
          </w:hyperlink>
        </w:p>
        <w:p w14:paraId="0351EBCC" w14:textId="6BF013B4" w:rsidR="00693C35" w:rsidRPr="00E11A84" w:rsidRDefault="00000000">
          <w:pPr>
            <w:pStyle w:val="Spistreci2"/>
            <w:tabs>
              <w:tab w:val="left" w:pos="880"/>
              <w:tab w:val="right" w:leader="dot" w:pos="9062"/>
            </w:tabs>
            <w:rPr>
              <w:rFonts w:eastAsiaTheme="minorEastAsia"/>
              <w:noProof/>
              <w:sz w:val="22"/>
              <w:lang w:eastAsia="pl-PL"/>
            </w:rPr>
          </w:pPr>
          <w:hyperlink w:anchor="_Toc147481754" w:history="1">
            <w:r w:rsidR="00693C35" w:rsidRPr="00E11A84">
              <w:rPr>
                <w:rStyle w:val="Hipercze"/>
                <w:noProof/>
              </w:rPr>
              <w:t>6.1.</w:t>
            </w:r>
            <w:r w:rsidR="00693C35" w:rsidRPr="00E11A84">
              <w:rPr>
                <w:rFonts w:eastAsiaTheme="minorEastAsia"/>
                <w:noProof/>
                <w:sz w:val="22"/>
                <w:lang w:eastAsia="pl-PL"/>
              </w:rPr>
              <w:tab/>
            </w:r>
            <w:r w:rsidR="00693C35" w:rsidRPr="00E11A84">
              <w:rPr>
                <w:rStyle w:val="Hipercze"/>
                <w:noProof/>
              </w:rPr>
              <w:t>Ogólna charakterystyka województwa podkarpackiego</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_Toc147481754 \h </w:instrText>
            </w:r>
            <w:r w:rsidR="00693C35" w:rsidRPr="00E11A84">
              <w:rPr>
                <w:noProof/>
                <w:webHidden/>
              </w:rPr>
            </w:r>
            <w:r w:rsidR="00693C35" w:rsidRPr="00E11A84">
              <w:rPr>
                <w:noProof/>
                <w:webHidden/>
              </w:rPr>
              <w:fldChar w:fldCharType="separate"/>
            </w:r>
            <w:r w:rsidR="00D32DBB">
              <w:rPr>
                <w:noProof/>
                <w:webHidden/>
              </w:rPr>
              <w:t>32</w:t>
            </w:r>
            <w:r w:rsidR="00693C35" w:rsidRPr="00E11A84">
              <w:rPr>
                <w:noProof/>
                <w:webHidden/>
              </w:rPr>
              <w:fldChar w:fldCharType="end"/>
            </w:r>
          </w:hyperlink>
        </w:p>
        <w:p w14:paraId="78CFAFE5" w14:textId="1E13DC18" w:rsidR="00693C35" w:rsidRPr="00E11A84" w:rsidRDefault="00000000">
          <w:pPr>
            <w:pStyle w:val="Spistreci2"/>
            <w:tabs>
              <w:tab w:val="left" w:pos="880"/>
              <w:tab w:val="right" w:leader="dot" w:pos="9062"/>
            </w:tabs>
            <w:rPr>
              <w:rFonts w:eastAsiaTheme="minorEastAsia"/>
              <w:noProof/>
              <w:sz w:val="22"/>
              <w:lang w:eastAsia="pl-PL"/>
            </w:rPr>
          </w:pPr>
          <w:hyperlink w:anchor="_Toc147481755" w:history="1">
            <w:r w:rsidR="00693C35" w:rsidRPr="00E11A84">
              <w:rPr>
                <w:rStyle w:val="Hipercze"/>
                <w:noProof/>
              </w:rPr>
              <w:t>6.2.</w:t>
            </w:r>
            <w:r w:rsidR="00693C35" w:rsidRPr="00E11A84">
              <w:rPr>
                <w:rFonts w:eastAsiaTheme="minorEastAsia"/>
                <w:noProof/>
                <w:sz w:val="22"/>
                <w:lang w:eastAsia="pl-PL"/>
              </w:rPr>
              <w:tab/>
            </w:r>
            <w:r w:rsidR="00693C35" w:rsidRPr="00E11A84">
              <w:rPr>
                <w:rStyle w:val="Hipercze"/>
                <w:noProof/>
              </w:rPr>
              <w:t>Ochrona klimatu</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_Toc147481755 \h </w:instrText>
            </w:r>
            <w:r w:rsidR="00693C35" w:rsidRPr="00E11A84">
              <w:rPr>
                <w:noProof/>
                <w:webHidden/>
              </w:rPr>
            </w:r>
            <w:r w:rsidR="00693C35" w:rsidRPr="00E11A84">
              <w:rPr>
                <w:noProof/>
                <w:webHidden/>
              </w:rPr>
              <w:fldChar w:fldCharType="separate"/>
            </w:r>
            <w:r w:rsidR="00D32DBB">
              <w:rPr>
                <w:noProof/>
                <w:webHidden/>
              </w:rPr>
              <w:t>35</w:t>
            </w:r>
            <w:r w:rsidR="00693C35" w:rsidRPr="00E11A84">
              <w:rPr>
                <w:noProof/>
                <w:webHidden/>
              </w:rPr>
              <w:fldChar w:fldCharType="end"/>
            </w:r>
          </w:hyperlink>
        </w:p>
        <w:p w14:paraId="529BECA3" w14:textId="1FB689DA" w:rsidR="00693C35" w:rsidRPr="00E11A84" w:rsidRDefault="00000000">
          <w:pPr>
            <w:pStyle w:val="Spistreci2"/>
            <w:tabs>
              <w:tab w:val="left" w:pos="880"/>
              <w:tab w:val="right" w:leader="dot" w:pos="9062"/>
            </w:tabs>
            <w:rPr>
              <w:rFonts w:eastAsiaTheme="minorEastAsia"/>
              <w:noProof/>
              <w:sz w:val="22"/>
              <w:lang w:eastAsia="pl-PL"/>
            </w:rPr>
          </w:pPr>
          <w:hyperlink w:anchor="_Toc147481756" w:history="1">
            <w:r w:rsidR="00693C35" w:rsidRPr="00E11A84">
              <w:rPr>
                <w:rStyle w:val="Hipercze"/>
                <w:noProof/>
              </w:rPr>
              <w:t>6.3.</w:t>
            </w:r>
            <w:r w:rsidR="00693C35" w:rsidRPr="00E11A84">
              <w:rPr>
                <w:rFonts w:eastAsiaTheme="minorEastAsia"/>
                <w:noProof/>
                <w:sz w:val="22"/>
                <w:lang w:eastAsia="pl-PL"/>
              </w:rPr>
              <w:tab/>
            </w:r>
            <w:r w:rsidR="00693C35" w:rsidRPr="00E11A84">
              <w:rPr>
                <w:rStyle w:val="Hipercze"/>
                <w:noProof/>
              </w:rPr>
              <w:t>Ochrona powietrza</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_Toc147481756 \h </w:instrText>
            </w:r>
            <w:r w:rsidR="00693C35" w:rsidRPr="00E11A84">
              <w:rPr>
                <w:noProof/>
                <w:webHidden/>
              </w:rPr>
            </w:r>
            <w:r w:rsidR="00693C35" w:rsidRPr="00E11A84">
              <w:rPr>
                <w:noProof/>
                <w:webHidden/>
              </w:rPr>
              <w:fldChar w:fldCharType="separate"/>
            </w:r>
            <w:r w:rsidR="00D32DBB">
              <w:rPr>
                <w:noProof/>
                <w:webHidden/>
              </w:rPr>
              <w:t>49</w:t>
            </w:r>
            <w:r w:rsidR="00693C35" w:rsidRPr="00E11A84">
              <w:rPr>
                <w:noProof/>
                <w:webHidden/>
              </w:rPr>
              <w:fldChar w:fldCharType="end"/>
            </w:r>
          </w:hyperlink>
        </w:p>
        <w:p w14:paraId="42D21124" w14:textId="7C7EC781" w:rsidR="00693C35" w:rsidRPr="00E11A84" w:rsidRDefault="00000000">
          <w:pPr>
            <w:pStyle w:val="Spistreci3"/>
            <w:tabs>
              <w:tab w:val="left" w:pos="1320"/>
              <w:tab w:val="right" w:leader="dot" w:pos="9062"/>
            </w:tabs>
            <w:rPr>
              <w:rFonts w:ascii="Arial" w:hAnsi="Arial" w:cs="Arial"/>
              <w:noProof/>
              <w:kern w:val="2"/>
              <w:sz w:val="22"/>
              <w14:ligatures w14:val="standardContextual"/>
            </w:rPr>
          </w:pPr>
          <w:hyperlink w:anchor="_Toc147481757" w:history="1">
            <w:r w:rsidR="00693C35" w:rsidRPr="00E11A84">
              <w:rPr>
                <w:rStyle w:val="Hipercze"/>
                <w:rFonts w:ascii="Arial" w:hAnsi="Arial" w:cs="Arial"/>
                <w:noProof/>
              </w:rPr>
              <w:t>6.3.1.</w:t>
            </w:r>
            <w:r w:rsidR="00693C35" w:rsidRPr="00E11A84">
              <w:rPr>
                <w:rFonts w:ascii="Arial" w:hAnsi="Arial" w:cs="Arial"/>
                <w:noProof/>
                <w:kern w:val="2"/>
                <w:sz w:val="22"/>
                <w14:ligatures w14:val="standardContextual"/>
              </w:rPr>
              <w:tab/>
            </w:r>
            <w:r w:rsidR="00693C35" w:rsidRPr="00E11A84">
              <w:rPr>
                <w:rStyle w:val="Hipercze"/>
                <w:rFonts w:ascii="Arial" w:hAnsi="Arial" w:cs="Arial"/>
                <w:noProof/>
              </w:rPr>
              <w:t>Główne źródła zanieczyszczeń</w:t>
            </w:r>
            <w:r w:rsidR="00693C35" w:rsidRPr="00E11A84">
              <w:rPr>
                <w:rFonts w:ascii="Arial" w:hAnsi="Arial" w:cs="Arial"/>
                <w:noProof/>
                <w:webHidden/>
              </w:rPr>
              <w:tab/>
            </w:r>
            <w:r w:rsidR="00693C35" w:rsidRPr="00E11A84">
              <w:rPr>
                <w:rFonts w:ascii="Arial" w:hAnsi="Arial" w:cs="Arial"/>
                <w:noProof/>
                <w:webHidden/>
              </w:rPr>
              <w:fldChar w:fldCharType="begin"/>
            </w:r>
            <w:r w:rsidR="00693C35" w:rsidRPr="00E11A84">
              <w:rPr>
                <w:rFonts w:ascii="Arial" w:hAnsi="Arial" w:cs="Arial"/>
                <w:noProof/>
                <w:webHidden/>
              </w:rPr>
              <w:instrText xml:space="preserve"> PAGEREF _Toc147481757 \h </w:instrText>
            </w:r>
            <w:r w:rsidR="00693C35" w:rsidRPr="00E11A84">
              <w:rPr>
                <w:rFonts w:ascii="Arial" w:hAnsi="Arial" w:cs="Arial"/>
                <w:noProof/>
                <w:webHidden/>
              </w:rPr>
            </w:r>
            <w:r w:rsidR="00693C35" w:rsidRPr="00E11A84">
              <w:rPr>
                <w:rFonts w:ascii="Arial" w:hAnsi="Arial" w:cs="Arial"/>
                <w:noProof/>
                <w:webHidden/>
              </w:rPr>
              <w:fldChar w:fldCharType="separate"/>
            </w:r>
            <w:r w:rsidR="00D32DBB">
              <w:rPr>
                <w:rFonts w:ascii="Arial" w:hAnsi="Arial" w:cs="Arial"/>
                <w:noProof/>
                <w:webHidden/>
              </w:rPr>
              <w:t>57</w:t>
            </w:r>
            <w:r w:rsidR="00693C35" w:rsidRPr="00E11A84">
              <w:rPr>
                <w:rFonts w:ascii="Arial" w:hAnsi="Arial" w:cs="Arial"/>
                <w:noProof/>
                <w:webHidden/>
              </w:rPr>
              <w:fldChar w:fldCharType="end"/>
            </w:r>
          </w:hyperlink>
        </w:p>
        <w:p w14:paraId="0FE86973" w14:textId="6D41B4B7" w:rsidR="00693C35" w:rsidRPr="00E11A84" w:rsidRDefault="00000000">
          <w:pPr>
            <w:pStyle w:val="Spistreci3"/>
            <w:tabs>
              <w:tab w:val="left" w:pos="1320"/>
              <w:tab w:val="right" w:leader="dot" w:pos="9062"/>
            </w:tabs>
            <w:rPr>
              <w:rFonts w:ascii="Arial" w:hAnsi="Arial" w:cs="Arial"/>
              <w:noProof/>
              <w:kern w:val="2"/>
              <w:sz w:val="22"/>
              <w14:ligatures w14:val="standardContextual"/>
            </w:rPr>
          </w:pPr>
          <w:hyperlink w:anchor="_Toc147481758" w:history="1">
            <w:r w:rsidR="00693C35" w:rsidRPr="00E11A84">
              <w:rPr>
                <w:rStyle w:val="Hipercze"/>
                <w:rFonts w:ascii="Arial" w:hAnsi="Arial" w:cs="Arial"/>
                <w:noProof/>
              </w:rPr>
              <w:t>6.3.2.</w:t>
            </w:r>
            <w:r w:rsidR="00693C35" w:rsidRPr="00E11A84">
              <w:rPr>
                <w:rFonts w:ascii="Arial" w:hAnsi="Arial" w:cs="Arial"/>
                <w:noProof/>
                <w:kern w:val="2"/>
                <w:sz w:val="22"/>
                <w14:ligatures w14:val="standardContextual"/>
              </w:rPr>
              <w:tab/>
            </w:r>
            <w:r w:rsidR="00693C35" w:rsidRPr="00E11A84">
              <w:rPr>
                <w:rStyle w:val="Hipercze"/>
                <w:rFonts w:ascii="Arial" w:hAnsi="Arial" w:cs="Arial"/>
                <w:noProof/>
              </w:rPr>
              <w:t>Zarządzanie jakością powietrza</w:t>
            </w:r>
            <w:r w:rsidR="00693C35" w:rsidRPr="00E11A84">
              <w:rPr>
                <w:rFonts w:ascii="Arial" w:hAnsi="Arial" w:cs="Arial"/>
                <w:noProof/>
                <w:webHidden/>
              </w:rPr>
              <w:tab/>
            </w:r>
            <w:r w:rsidR="00693C35" w:rsidRPr="00E11A84">
              <w:rPr>
                <w:rFonts w:ascii="Arial" w:hAnsi="Arial" w:cs="Arial"/>
                <w:noProof/>
                <w:webHidden/>
              </w:rPr>
              <w:fldChar w:fldCharType="begin"/>
            </w:r>
            <w:r w:rsidR="00693C35" w:rsidRPr="00E11A84">
              <w:rPr>
                <w:rFonts w:ascii="Arial" w:hAnsi="Arial" w:cs="Arial"/>
                <w:noProof/>
                <w:webHidden/>
              </w:rPr>
              <w:instrText xml:space="preserve"> PAGEREF _Toc147481758 \h </w:instrText>
            </w:r>
            <w:r w:rsidR="00693C35" w:rsidRPr="00E11A84">
              <w:rPr>
                <w:rFonts w:ascii="Arial" w:hAnsi="Arial" w:cs="Arial"/>
                <w:noProof/>
                <w:webHidden/>
              </w:rPr>
            </w:r>
            <w:r w:rsidR="00693C35" w:rsidRPr="00E11A84">
              <w:rPr>
                <w:rFonts w:ascii="Arial" w:hAnsi="Arial" w:cs="Arial"/>
                <w:noProof/>
                <w:webHidden/>
              </w:rPr>
              <w:fldChar w:fldCharType="separate"/>
            </w:r>
            <w:r w:rsidR="00D32DBB">
              <w:rPr>
                <w:rFonts w:ascii="Arial" w:hAnsi="Arial" w:cs="Arial"/>
                <w:noProof/>
                <w:webHidden/>
              </w:rPr>
              <w:t>59</w:t>
            </w:r>
            <w:r w:rsidR="00693C35" w:rsidRPr="00E11A84">
              <w:rPr>
                <w:rFonts w:ascii="Arial" w:hAnsi="Arial" w:cs="Arial"/>
                <w:noProof/>
                <w:webHidden/>
              </w:rPr>
              <w:fldChar w:fldCharType="end"/>
            </w:r>
          </w:hyperlink>
        </w:p>
        <w:p w14:paraId="62220C4F" w14:textId="26B6FF70" w:rsidR="00693C35" w:rsidRPr="00E11A84" w:rsidRDefault="00000000">
          <w:pPr>
            <w:pStyle w:val="Spistreci2"/>
            <w:tabs>
              <w:tab w:val="left" w:pos="880"/>
              <w:tab w:val="right" w:leader="dot" w:pos="9062"/>
            </w:tabs>
            <w:rPr>
              <w:rFonts w:eastAsiaTheme="minorEastAsia"/>
              <w:noProof/>
              <w:sz w:val="22"/>
              <w:lang w:eastAsia="pl-PL"/>
            </w:rPr>
          </w:pPr>
          <w:hyperlink w:anchor="_Toc147481759" w:history="1">
            <w:r w:rsidR="00693C35" w:rsidRPr="00E11A84">
              <w:rPr>
                <w:rStyle w:val="Hipercze"/>
                <w:noProof/>
              </w:rPr>
              <w:t>6.4.</w:t>
            </w:r>
            <w:r w:rsidR="00693C35" w:rsidRPr="00E11A84">
              <w:rPr>
                <w:rFonts w:eastAsiaTheme="minorEastAsia"/>
                <w:noProof/>
                <w:sz w:val="22"/>
                <w:lang w:eastAsia="pl-PL"/>
              </w:rPr>
              <w:tab/>
            </w:r>
            <w:r w:rsidR="00693C35" w:rsidRPr="00E11A84">
              <w:rPr>
                <w:rStyle w:val="Hipercze"/>
                <w:noProof/>
              </w:rPr>
              <w:t>Zagrożenia hałasem</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_Toc147481759 \h </w:instrText>
            </w:r>
            <w:r w:rsidR="00693C35" w:rsidRPr="00E11A84">
              <w:rPr>
                <w:noProof/>
                <w:webHidden/>
              </w:rPr>
            </w:r>
            <w:r w:rsidR="00693C35" w:rsidRPr="00E11A84">
              <w:rPr>
                <w:noProof/>
                <w:webHidden/>
              </w:rPr>
              <w:fldChar w:fldCharType="separate"/>
            </w:r>
            <w:r w:rsidR="00D32DBB">
              <w:rPr>
                <w:noProof/>
                <w:webHidden/>
              </w:rPr>
              <w:t>61</w:t>
            </w:r>
            <w:r w:rsidR="00693C35" w:rsidRPr="00E11A84">
              <w:rPr>
                <w:noProof/>
                <w:webHidden/>
              </w:rPr>
              <w:fldChar w:fldCharType="end"/>
            </w:r>
          </w:hyperlink>
        </w:p>
        <w:p w14:paraId="4F3F20FE" w14:textId="16A13BAE" w:rsidR="00693C35" w:rsidRPr="00E11A84" w:rsidRDefault="00000000">
          <w:pPr>
            <w:pStyle w:val="Spistreci2"/>
            <w:tabs>
              <w:tab w:val="left" w:pos="880"/>
              <w:tab w:val="right" w:leader="dot" w:pos="9062"/>
            </w:tabs>
            <w:rPr>
              <w:rFonts w:eastAsiaTheme="minorEastAsia"/>
              <w:noProof/>
              <w:sz w:val="22"/>
              <w:lang w:eastAsia="pl-PL"/>
            </w:rPr>
          </w:pPr>
          <w:hyperlink w:anchor="_Toc147481760" w:history="1">
            <w:r w:rsidR="00693C35" w:rsidRPr="00E11A84">
              <w:rPr>
                <w:rStyle w:val="Hipercze"/>
                <w:noProof/>
              </w:rPr>
              <w:t>6.5.</w:t>
            </w:r>
            <w:r w:rsidR="00693C35" w:rsidRPr="00E11A84">
              <w:rPr>
                <w:rFonts w:eastAsiaTheme="minorEastAsia"/>
                <w:noProof/>
                <w:sz w:val="22"/>
                <w:lang w:eastAsia="pl-PL"/>
              </w:rPr>
              <w:tab/>
            </w:r>
            <w:r w:rsidR="00693C35" w:rsidRPr="00E11A84">
              <w:rPr>
                <w:rStyle w:val="Hipercze"/>
                <w:noProof/>
              </w:rPr>
              <w:t xml:space="preserve">Pola elektromagnetyczne </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_Toc147481760 \h </w:instrText>
            </w:r>
            <w:r w:rsidR="00693C35" w:rsidRPr="00E11A84">
              <w:rPr>
                <w:noProof/>
                <w:webHidden/>
              </w:rPr>
            </w:r>
            <w:r w:rsidR="00693C35" w:rsidRPr="00E11A84">
              <w:rPr>
                <w:noProof/>
                <w:webHidden/>
              </w:rPr>
              <w:fldChar w:fldCharType="separate"/>
            </w:r>
            <w:r w:rsidR="00D32DBB">
              <w:rPr>
                <w:noProof/>
                <w:webHidden/>
              </w:rPr>
              <w:t>70</w:t>
            </w:r>
            <w:r w:rsidR="00693C35" w:rsidRPr="00E11A84">
              <w:rPr>
                <w:noProof/>
                <w:webHidden/>
              </w:rPr>
              <w:fldChar w:fldCharType="end"/>
            </w:r>
          </w:hyperlink>
        </w:p>
        <w:p w14:paraId="43E19880" w14:textId="0B33E13D" w:rsidR="00693C35" w:rsidRPr="00E11A84" w:rsidRDefault="00000000">
          <w:pPr>
            <w:pStyle w:val="Spistreci2"/>
            <w:tabs>
              <w:tab w:val="left" w:pos="880"/>
              <w:tab w:val="right" w:leader="dot" w:pos="9062"/>
            </w:tabs>
            <w:rPr>
              <w:rFonts w:eastAsiaTheme="minorEastAsia"/>
              <w:noProof/>
              <w:sz w:val="22"/>
              <w:lang w:eastAsia="pl-PL"/>
            </w:rPr>
          </w:pPr>
          <w:hyperlink w:anchor="_Toc147481761" w:history="1">
            <w:r w:rsidR="00693C35" w:rsidRPr="00E11A84">
              <w:rPr>
                <w:rStyle w:val="Hipercze"/>
                <w:noProof/>
              </w:rPr>
              <w:t>6.6.</w:t>
            </w:r>
            <w:r w:rsidR="00693C35" w:rsidRPr="00E11A84">
              <w:rPr>
                <w:rFonts w:eastAsiaTheme="minorEastAsia"/>
                <w:noProof/>
                <w:sz w:val="22"/>
                <w:lang w:eastAsia="pl-PL"/>
              </w:rPr>
              <w:tab/>
            </w:r>
            <w:r w:rsidR="00693C35" w:rsidRPr="00E11A84">
              <w:rPr>
                <w:rStyle w:val="Hipercze"/>
                <w:noProof/>
              </w:rPr>
              <w:t>Gospodarowanie wodami</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_Toc147481761 \h </w:instrText>
            </w:r>
            <w:r w:rsidR="00693C35" w:rsidRPr="00E11A84">
              <w:rPr>
                <w:noProof/>
                <w:webHidden/>
              </w:rPr>
            </w:r>
            <w:r w:rsidR="00693C35" w:rsidRPr="00E11A84">
              <w:rPr>
                <w:noProof/>
                <w:webHidden/>
              </w:rPr>
              <w:fldChar w:fldCharType="separate"/>
            </w:r>
            <w:r w:rsidR="00D32DBB">
              <w:rPr>
                <w:noProof/>
                <w:webHidden/>
              </w:rPr>
              <w:t>74</w:t>
            </w:r>
            <w:r w:rsidR="00693C35" w:rsidRPr="00E11A84">
              <w:rPr>
                <w:noProof/>
                <w:webHidden/>
              </w:rPr>
              <w:fldChar w:fldCharType="end"/>
            </w:r>
          </w:hyperlink>
        </w:p>
        <w:p w14:paraId="40A43360" w14:textId="38040E4A" w:rsidR="00693C35" w:rsidRPr="00E11A84" w:rsidRDefault="00000000">
          <w:pPr>
            <w:pStyle w:val="Spistreci2"/>
            <w:tabs>
              <w:tab w:val="left" w:pos="880"/>
              <w:tab w:val="right" w:leader="dot" w:pos="9062"/>
            </w:tabs>
            <w:rPr>
              <w:rFonts w:eastAsiaTheme="minorEastAsia"/>
              <w:noProof/>
              <w:sz w:val="22"/>
              <w:lang w:eastAsia="pl-PL"/>
            </w:rPr>
          </w:pPr>
          <w:hyperlink w:anchor="_Toc147481762" w:history="1">
            <w:r w:rsidR="00693C35" w:rsidRPr="00E11A84">
              <w:rPr>
                <w:rStyle w:val="Hipercze"/>
                <w:noProof/>
              </w:rPr>
              <w:t>6.7.</w:t>
            </w:r>
            <w:r w:rsidR="00693C35" w:rsidRPr="00E11A84">
              <w:rPr>
                <w:rFonts w:eastAsiaTheme="minorEastAsia"/>
                <w:noProof/>
                <w:sz w:val="22"/>
                <w:lang w:eastAsia="pl-PL"/>
              </w:rPr>
              <w:tab/>
            </w:r>
            <w:r w:rsidR="00693C35" w:rsidRPr="00E11A84">
              <w:rPr>
                <w:rStyle w:val="Hipercze"/>
                <w:noProof/>
              </w:rPr>
              <w:t>Gospodarka wodno-ściekowa</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_Toc147481762 \h </w:instrText>
            </w:r>
            <w:r w:rsidR="00693C35" w:rsidRPr="00E11A84">
              <w:rPr>
                <w:noProof/>
                <w:webHidden/>
              </w:rPr>
            </w:r>
            <w:r w:rsidR="00693C35" w:rsidRPr="00E11A84">
              <w:rPr>
                <w:noProof/>
                <w:webHidden/>
              </w:rPr>
              <w:fldChar w:fldCharType="separate"/>
            </w:r>
            <w:r w:rsidR="00D32DBB">
              <w:rPr>
                <w:noProof/>
                <w:webHidden/>
              </w:rPr>
              <w:t>101</w:t>
            </w:r>
            <w:r w:rsidR="00693C35" w:rsidRPr="00E11A84">
              <w:rPr>
                <w:noProof/>
                <w:webHidden/>
              </w:rPr>
              <w:fldChar w:fldCharType="end"/>
            </w:r>
          </w:hyperlink>
        </w:p>
        <w:p w14:paraId="7653D1A6" w14:textId="40CC3E3F" w:rsidR="00693C35" w:rsidRPr="00E11A84" w:rsidRDefault="00000000">
          <w:pPr>
            <w:pStyle w:val="Spistreci2"/>
            <w:tabs>
              <w:tab w:val="left" w:pos="880"/>
              <w:tab w:val="right" w:leader="dot" w:pos="9062"/>
            </w:tabs>
            <w:rPr>
              <w:rFonts w:eastAsiaTheme="minorEastAsia"/>
              <w:noProof/>
              <w:sz w:val="22"/>
              <w:lang w:eastAsia="pl-PL"/>
            </w:rPr>
          </w:pPr>
          <w:hyperlink w:anchor="_Toc147481763" w:history="1">
            <w:r w:rsidR="00693C35" w:rsidRPr="00E11A84">
              <w:rPr>
                <w:rStyle w:val="Hipercze"/>
                <w:noProof/>
              </w:rPr>
              <w:t>6.8.</w:t>
            </w:r>
            <w:r w:rsidR="00693C35" w:rsidRPr="00E11A84">
              <w:rPr>
                <w:rFonts w:eastAsiaTheme="minorEastAsia"/>
                <w:noProof/>
                <w:sz w:val="22"/>
                <w:lang w:eastAsia="pl-PL"/>
              </w:rPr>
              <w:tab/>
            </w:r>
            <w:r w:rsidR="00693C35" w:rsidRPr="00E11A84">
              <w:rPr>
                <w:rStyle w:val="Hipercze"/>
                <w:noProof/>
              </w:rPr>
              <w:t>Zasoby geologiczne</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_Toc147481763 \h </w:instrText>
            </w:r>
            <w:r w:rsidR="00693C35" w:rsidRPr="00E11A84">
              <w:rPr>
                <w:noProof/>
                <w:webHidden/>
              </w:rPr>
            </w:r>
            <w:r w:rsidR="00693C35" w:rsidRPr="00E11A84">
              <w:rPr>
                <w:noProof/>
                <w:webHidden/>
              </w:rPr>
              <w:fldChar w:fldCharType="separate"/>
            </w:r>
            <w:r w:rsidR="00D32DBB">
              <w:rPr>
                <w:noProof/>
                <w:webHidden/>
              </w:rPr>
              <w:t>114</w:t>
            </w:r>
            <w:r w:rsidR="00693C35" w:rsidRPr="00E11A84">
              <w:rPr>
                <w:noProof/>
                <w:webHidden/>
              </w:rPr>
              <w:fldChar w:fldCharType="end"/>
            </w:r>
          </w:hyperlink>
        </w:p>
        <w:p w14:paraId="089EBD1A" w14:textId="589E667F" w:rsidR="00693C35" w:rsidRPr="00E11A84" w:rsidRDefault="00000000">
          <w:pPr>
            <w:pStyle w:val="Spistreci2"/>
            <w:tabs>
              <w:tab w:val="left" w:pos="880"/>
              <w:tab w:val="right" w:leader="dot" w:pos="9062"/>
            </w:tabs>
            <w:rPr>
              <w:rFonts w:eastAsiaTheme="minorEastAsia"/>
              <w:noProof/>
              <w:sz w:val="22"/>
              <w:lang w:eastAsia="pl-PL"/>
            </w:rPr>
          </w:pPr>
          <w:hyperlink w:anchor="_Toc147481764" w:history="1">
            <w:r w:rsidR="00693C35" w:rsidRPr="00E11A84">
              <w:rPr>
                <w:rStyle w:val="Hipercze"/>
                <w:noProof/>
              </w:rPr>
              <w:t>6.9.</w:t>
            </w:r>
            <w:r w:rsidR="00693C35" w:rsidRPr="00E11A84">
              <w:rPr>
                <w:rFonts w:eastAsiaTheme="minorEastAsia"/>
                <w:noProof/>
                <w:sz w:val="22"/>
                <w:lang w:eastAsia="pl-PL"/>
              </w:rPr>
              <w:tab/>
            </w:r>
            <w:r w:rsidR="00693C35" w:rsidRPr="00E11A84">
              <w:rPr>
                <w:rStyle w:val="Hipercze"/>
                <w:noProof/>
              </w:rPr>
              <w:t>Gleby</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_Toc147481764 \h </w:instrText>
            </w:r>
            <w:r w:rsidR="00693C35" w:rsidRPr="00E11A84">
              <w:rPr>
                <w:noProof/>
                <w:webHidden/>
              </w:rPr>
            </w:r>
            <w:r w:rsidR="00693C35" w:rsidRPr="00E11A84">
              <w:rPr>
                <w:noProof/>
                <w:webHidden/>
              </w:rPr>
              <w:fldChar w:fldCharType="separate"/>
            </w:r>
            <w:r w:rsidR="00D32DBB">
              <w:rPr>
                <w:noProof/>
                <w:webHidden/>
              </w:rPr>
              <w:t>120</w:t>
            </w:r>
            <w:r w:rsidR="00693C35" w:rsidRPr="00E11A84">
              <w:rPr>
                <w:noProof/>
                <w:webHidden/>
              </w:rPr>
              <w:fldChar w:fldCharType="end"/>
            </w:r>
          </w:hyperlink>
        </w:p>
        <w:p w14:paraId="4CC94238" w14:textId="781E4A0B" w:rsidR="00693C35" w:rsidRPr="00E11A84" w:rsidRDefault="00000000">
          <w:pPr>
            <w:pStyle w:val="Spistreci2"/>
            <w:tabs>
              <w:tab w:val="left" w:pos="1100"/>
              <w:tab w:val="right" w:leader="dot" w:pos="9062"/>
            </w:tabs>
            <w:rPr>
              <w:rFonts w:eastAsiaTheme="minorEastAsia"/>
              <w:noProof/>
              <w:sz w:val="22"/>
              <w:lang w:eastAsia="pl-PL"/>
            </w:rPr>
          </w:pPr>
          <w:hyperlink w:anchor="_Toc147481765" w:history="1">
            <w:r w:rsidR="00693C35" w:rsidRPr="00E11A84">
              <w:rPr>
                <w:rStyle w:val="Hipercze"/>
                <w:noProof/>
              </w:rPr>
              <w:t>6.10.</w:t>
            </w:r>
            <w:r w:rsidR="00693C35" w:rsidRPr="00E11A84">
              <w:rPr>
                <w:rFonts w:eastAsiaTheme="minorEastAsia"/>
                <w:noProof/>
                <w:sz w:val="22"/>
                <w:lang w:eastAsia="pl-PL"/>
              </w:rPr>
              <w:tab/>
            </w:r>
            <w:r w:rsidR="00693C35" w:rsidRPr="00E11A84">
              <w:rPr>
                <w:rStyle w:val="Hipercze"/>
                <w:noProof/>
              </w:rPr>
              <w:t>Gospodarka odpadami i zapobieganie powstawaniu odpadów</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_Toc147481765 \h </w:instrText>
            </w:r>
            <w:r w:rsidR="00693C35" w:rsidRPr="00E11A84">
              <w:rPr>
                <w:noProof/>
                <w:webHidden/>
              </w:rPr>
            </w:r>
            <w:r w:rsidR="00693C35" w:rsidRPr="00E11A84">
              <w:rPr>
                <w:noProof/>
                <w:webHidden/>
              </w:rPr>
              <w:fldChar w:fldCharType="separate"/>
            </w:r>
            <w:r w:rsidR="00D32DBB">
              <w:rPr>
                <w:noProof/>
                <w:webHidden/>
              </w:rPr>
              <w:t>124</w:t>
            </w:r>
            <w:r w:rsidR="00693C35" w:rsidRPr="00E11A84">
              <w:rPr>
                <w:noProof/>
                <w:webHidden/>
              </w:rPr>
              <w:fldChar w:fldCharType="end"/>
            </w:r>
          </w:hyperlink>
        </w:p>
        <w:p w14:paraId="5FFE4BE3" w14:textId="7FFA556A" w:rsidR="00693C35" w:rsidRPr="00E11A84" w:rsidRDefault="00000000">
          <w:pPr>
            <w:pStyle w:val="Spistreci2"/>
            <w:tabs>
              <w:tab w:val="left" w:pos="1100"/>
              <w:tab w:val="right" w:leader="dot" w:pos="9062"/>
            </w:tabs>
            <w:rPr>
              <w:rFonts w:eastAsiaTheme="minorEastAsia"/>
              <w:noProof/>
              <w:sz w:val="22"/>
              <w:lang w:eastAsia="pl-PL"/>
            </w:rPr>
          </w:pPr>
          <w:hyperlink w:anchor="_Toc147481766" w:history="1">
            <w:r w:rsidR="00693C35" w:rsidRPr="00E11A84">
              <w:rPr>
                <w:rStyle w:val="Hipercze"/>
                <w:noProof/>
              </w:rPr>
              <w:t>6.11.</w:t>
            </w:r>
            <w:r w:rsidR="00693C35" w:rsidRPr="00E11A84">
              <w:rPr>
                <w:rFonts w:eastAsiaTheme="minorEastAsia"/>
                <w:noProof/>
                <w:sz w:val="22"/>
                <w:lang w:eastAsia="pl-PL"/>
              </w:rPr>
              <w:tab/>
            </w:r>
            <w:r w:rsidR="00693C35" w:rsidRPr="00E11A84">
              <w:rPr>
                <w:rStyle w:val="Hipercze"/>
                <w:noProof/>
              </w:rPr>
              <w:t>Zasoby przyrodnicze</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_Toc147481766 \h </w:instrText>
            </w:r>
            <w:r w:rsidR="00693C35" w:rsidRPr="00E11A84">
              <w:rPr>
                <w:noProof/>
                <w:webHidden/>
              </w:rPr>
            </w:r>
            <w:r w:rsidR="00693C35" w:rsidRPr="00E11A84">
              <w:rPr>
                <w:noProof/>
                <w:webHidden/>
              </w:rPr>
              <w:fldChar w:fldCharType="separate"/>
            </w:r>
            <w:r w:rsidR="00D32DBB">
              <w:rPr>
                <w:noProof/>
                <w:webHidden/>
              </w:rPr>
              <w:t>136</w:t>
            </w:r>
            <w:r w:rsidR="00693C35" w:rsidRPr="00E11A84">
              <w:rPr>
                <w:noProof/>
                <w:webHidden/>
              </w:rPr>
              <w:fldChar w:fldCharType="end"/>
            </w:r>
          </w:hyperlink>
        </w:p>
        <w:p w14:paraId="39B232BC" w14:textId="123A334A" w:rsidR="00693C35" w:rsidRPr="00E11A84" w:rsidRDefault="00000000">
          <w:pPr>
            <w:pStyle w:val="Spistreci3"/>
            <w:tabs>
              <w:tab w:val="left" w:pos="1540"/>
              <w:tab w:val="right" w:leader="dot" w:pos="9062"/>
            </w:tabs>
            <w:rPr>
              <w:rFonts w:ascii="Arial" w:hAnsi="Arial" w:cs="Arial"/>
              <w:noProof/>
              <w:kern w:val="2"/>
              <w:sz w:val="22"/>
              <w14:ligatures w14:val="standardContextual"/>
            </w:rPr>
          </w:pPr>
          <w:hyperlink w:anchor="_Toc147481767" w:history="1">
            <w:r w:rsidR="00693C35" w:rsidRPr="00E11A84">
              <w:rPr>
                <w:rStyle w:val="Hipercze"/>
                <w:rFonts w:ascii="Arial" w:eastAsiaTheme="majorEastAsia" w:hAnsi="Arial" w:cs="Arial"/>
                <w:bCs/>
                <w:noProof/>
              </w:rPr>
              <w:t>6.11.1.</w:t>
            </w:r>
            <w:r w:rsidR="00693C35" w:rsidRPr="00E11A84">
              <w:rPr>
                <w:rFonts w:ascii="Arial" w:hAnsi="Arial" w:cs="Arial"/>
                <w:noProof/>
                <w:kern w:val="2"/>
                <w:sz w:val="22"/>
                <w14:ligatures w14:val="standardContextual"/>
              </w:rPr>
              <w:tab/>
            </w:r>
            <w:r w:rsidR="00693C35" w:rsidRPr="00E11A84">
              <w:rPr>
                <w:rStyle w:val="Hipercze"/>
                <w:rFonts w:ascii="Arial" w:eastAsiaTheme="majorEastAsia" w:hAnsi="Arial" w:cs="Arial"/>
                <w:bCs/>
                <w:noProof/>
              </w:rPr>
              <w:t>Obszary i obiekty chronione</w:t>
            </w:r>
            <w:r w:rsidR="00693C35" w:rsidRPr="00E11A84">
              <w:rPr>
                <w:rFonts w:ascii="Arial" w:hAnsi="Arial" w:cs="Arial"/>
                <w:noProof/>
                <w:webHidden/>
              </w:rPr>
              <w:tab/>
            </w:r>
            <w:r w:rsidR="00693C35" w:rsidRPr="00E11A84">
              <w:rPr>
                <w:rFonts w:ascii="Arial" w:hAnsi="Arial" w:cs="Arial"/>
                <w:noProof/>
                <w:webHidden/>
              </w:rPr>
              <w:fldChar w:fldCharType="begin"/>
            </w:r>
            <w:r w:rsidR="00693C35" w:rsidRPr="00E11A84">
              <w:rPr>
                <w:rFonts w:ascii="Arial" w:hAnsi="Arial" w:cs="Arial"/>
                <w:noProof/>
                <w:webHidden/>
              </w:rPr>
              <w:instrText xml:space="preserve"> PAGEREF _Toc147481767 \h </w:instrText>
            </w:r>
            <w:r w:rsidR="00693C35" w:rsidRPr="00E11A84">
              <w:rPr>
                <w:rFonts w:ascii="Arial" w:hAnsi="Arial" w:cs="Arial"/>
                <w:noProof/>
                <w:webHidden/>
              </w:rPr>
            </w:r>
            <w:r w:rsidR="00693C35" w:rsidRPr="00E11A84">
              <w:rPr>
                <w:rFonts w:ascii="Arial" w:hAnsi="Arial" w:cs="Arial"/>
                <w:noProof/>
                <w:webHidden/>
              </w:rPr>
              <w:fldChar w:fldCharType="separate"/>
            </w:r>
            <w:r w:rsidR="00D32DBB">
              <w:rPr>
                <w:rFonts w:ascii="Arial" w:hAnsi="Arial" w:cs="Arial"/>
                <w:noProof/>
                <w:webHidden/>
              </w:rPr>
              <w:t>136</w:t>
            </w:r>
            <w:r w:rsidR="00693C35" w:rsidRPr="00E11A84">
              <w:rPr>
                <w:rFonts w:ascii="Arial" w:hAnsi="Arial" w:cs="Arial"/>
                <w:noProof/>
                <w:webHidden/>
              </w:rPr>
              <w:fldChar w:fldCharType="end"/>
            </w:r>
          </w:hyperlink>
        </w:p>
        <w:p w14:paraId="04512606" w14:textId="5B5F44FF" w:rsidR="00693C35" w:rsidRPr="00E11A84" w:rsidRDefault="00000000">
          <w:pPr>
            <w:pStyle w:val="Spistreci3"/>
            <w:tabs>
              <w:tab w:val="left" w:pos="1540"/>
              <w:tab w:val="right" w:leader="dot" w:pos="9062"/>
            </w:tabs>
            <w:rPr>
              <w:rFonts w:ascii="Arial" w:hAnsi="Arial" w:cs="Arial"/>
              <w:noProof/>
              <w:kern w:val="2"/>
              <w:sz w:val="22"/>
              <w14:ligatures w14:val="standardContextual"/>
            </w:rPr>
          </w:pPr>
          <w:hyperlink w:anchor="_Toc147481768" w:history="1">
            <w:r w:rsidR="00693C35" w:rsidRPr="00E11A84">
              <w:rPr>
                <w:rStyle w:val="Hipercze"/>
                <w:rFonts w:ascii="Arial" w:eastAsia="Times New Roman" w:hAnsi="Arial" w:cs="Arial"/>
                <w:noProof/>
              </w:rPr>
              <w:t>4.11.2.</w:t>
            </w:r>
            <w:r w:rsidR="00693C35" w:rsidRPr="00E11A84">
              <w:rPr>
                <w:rFonts w:ascii="Arial" w:hAnsi="Arial" w:cs="Arial"/>
                <w:noProof/>
                <w:kern w:val="2"/>
                <w:sz w:val="22"/>
                <w14:ligatures w14:val="standardContextual"/>
              </w:rPr>
              <w:tab/>
            </w:r>
            <w:r w:rsidR="00693C35" w:rsidRPr="00E11A84">
              <w:rPr>
                <w:rStyle w:val="Hipercze"/>
                <w:rFonts w:ascii="Arial" w:eastAsia="Times New Roman" w:hAnsi="Arial" w:cs="Arial"/>
                <w:noProof/>
              </w:rPr>
              <w:t>Korytarze ekologiczne</w:t>
            </w:r>
            <w:r w:rsidR="00693C35" w:rsidRPr="00E11A84">
              <w:rPr>
                <w:rFonts w:ascii="Arial" w:hAnsi="Arial" w:cs="Arial"/>
                <w:noProof/>
                <w:webHidden/>
              </w:rPr>
              <w:tab/>
            </w:r>
            <w:r w:rsidR="00693C35" w:rsidRPr="00E11A84">
              <w:rPr>
                <w:rFonts w:ascii="Arial" w:hAnsi="Arial" w:cs="Arial"/>
                <w:noProof/>
                <w:webHidden/>
              </w:rPr>
              <w:fldChar w:fldCharType="begin"/>
            </w:r>
            <w:r w:rsidR="00693C35" w:rsidRPr="00E11A84">
              <w:rPr>
                <w:rFonts w:ascii="Arial" w:hAnsi="Arial" w:cs="Arial"/>
                <w:noProof/>
                <w:webHidden/>
              </w:rPr>
              <w:instrText xml:space="preserve"> PAGEREF _Toc147481768 \h </w:instrText>
            </w:r>
            <w:r w:rsidR="00693C35" w:rsidRPr="00E11A84">
              <w:rPr>
                <w:rFonts w:ascii="Arial" w:hAnsi="Arial" w:cs="Arial"/>
                <w:noProof/>
                <w:webHidden/>
              </w:rPr>
            </w:r>
            <w:r w:rsidR="00693C35" w:rsidRPr="00E11A84">
              <w:rPr>
                <w:rFonts w:ascii="Arial" w:hAnsi="Arial" w:cs="Arial"/>
                <w:noProof/>
                <w:webHidden/>
              </w:rPr>
              <w:fldChar w:fldCharType="separate"/>
            </w:r>
            <w:r w:rsidR="00D32DBB">
              <w:rPr>
                <w:rFonts w:ascii="Arial" w:hAnsi="Arial" w:cs="Arial"/>
                <w:noProof/>
                <w:webHidden/>
              </w:rPr>
              <w:t>144</w:t>
            </w:r>
            <w:r w:rsidR="00693C35" w:rsidRPr="00E11A84">
              <w:rPr>
                <w:rFonts w:ascii="Arial" w:hAnsi="Arial" w:cs="Arial"/>
                <w:noProof/>
                <w:webHidden/>
              </w:rPr>
              <w:fldChar w:fldCharType="end"/>
            </w:r>
          </w:hyperlink>
        </w:p>
        <w:p w14:paraId="382C71D9" w14:textId="1D1A2BFA" w:rsidR="00693C35" w:rsidRPr="00E11A84" w:rsidRDefault="00000000">
          <w:pPr>
            <w:pStyle w:val="Spistreci3"/>
            <w:tabs>
              <w:tab w:val="left" w:pos="1540"/>
              <w:tab w:val="right" w:leader="dot" w:pos="9062"/>
            </w:tabs>
            <w:rPr>
              <w:rFonts w:ascii="Arial" w:hAnsi="Arial" w:cs="Arial"/>
              <w:noProof/>
              <w:kern w:val="2"/>
              <w:sz w:val="22"/>
              <w14:ligatures w14:val="standardContextual"/>
            </w:rPr>
          </w:pPr>
          <w:hyperlink w:anchor="_Toc147481769" w:history="1">
            <w:r w:rsidR="00693C35" w:rsidRPr="00E11A84">
              <w:rPr>
                <w:rStyle w:val="Hipercze"/>
                <w:rFonts w:ascii="Arial" w:eastAsia="Times New Roman" w:hAnsi="Arial" w:cs="Arial"/>
                <w:noProof/>
              </w:rPr>
              <w:t>4.11.3.</w:t>
            </w:r>
            <w:r w:rsidR="00693C35" w:rsidRPr="00E11A84">
              <w:rPr>
                <w:rFonts w:ascii="Arial" w:hAnsi="Arial" w:cs="Arial"/>
                <w:noProof/>
                <w:kern w:val="2"/>
                <w:sz w:val="22"/>
                <w14:ligatures w14:val="standardContextual"/>
              </w:rPr>
              <w:tab/>
            </w:r>
            <w:r w:rsidR="00693C35" w:rsidRPr="00E11A84">
              <w:rPr>
                <w:rStyle w:val="Hipercze"/>
                <w:rFonts w:ascii="Arial" w:eastAsia="Times New Roman" w:hAnsi="Arial" w:cs="Arial"/>
                <w:noProof/>
              </w:rPr>
              <w:t>Lasy</w:t>
            </w:r>
            <w:r w:rsidR="00693C35" w:rsidRPr="00E11A84">
              <w:rPr>
                <w:rFonts w:ascii="Arial" w:hAnsi="Arial" w:cs="Arial"/>
                <w:noProof/>
                <w:webHidden/>
              </w:rPr>
              <w:tab/>
            </w:r>
            <w:r w:rsidR="00693C35" w:rsidRPr="00E11A84">
              <w:rPr>
                <w:rFonts w:ascii="Arial" w:hAnsi="Arial" w:cs="Arial"/>
                <w:noProof/>
                <w:webHidden/>
              </w:rPr>
              <w:fldChar w:fldCharType="begin"/>
            </w:r>
            <w:r w:rsidR="00693C35" w:rsidRPr="00E11A84">
              <w:rPr>
                <w:rFonts w:ascii="Arial" w:hAnsi="Arial" w:cs="Arial"/>
                <w:noProof/>
                <w:webHidden/>
              </w:rPr>
              <w:instrText xml:space="preserve"> PAGEREF _Toc147481769 \h </w:instrText>
            </w:r>
            <w:r w:rsidR="00693C35" w:rsidRPr="00E11A84">
              <w:rPr>
                <w:rFonts w:ascii="Arial" w:hAnsi="Arial" w:cs="Arial"/>
                <w:noProof/>
                <w:webHidden/>
              </w:rPr>
            </w:r>
            <w:r w:rsidR="00693C35" w:rsidRPr="00E11A84">
              <w:rPr>
                <w:rFonts w:ascii="Arial" w:hAnsi="Arial" w:cs="Arial"/>
                <w:noProof/>
                <w:webHidden/>
              </w:rPr>
              <w:fldChar w:fldCharType="separate"/>
            </w:r>
            <w:r w:rsidR="00D32DBB">
              <w:rPr>
                <w:rFonts w:ascii="Arial" w:hAnsi="Arial" w:cs="Arial"/>
                <w:noProof/>
                <w:webHidden/>
              </w:rPr>
              <w:t>146</w:t>
            </w:r>
            <w:r w:rsidR="00693C35" w:rsidRPr="00E11A84">
              <w:rPr>
                <w:rFonts w:ascii="Arial" w:hAnsi="Arial" w:cs="Arial"/>
                <w:noProof/>
                <w:webHidden/>
              </w:rPr>
              <w:fldChar w:fldCharType="end"/>
            </w:r>
          </w:hyperlink>
        </w:p>
        <w:p w14:paraId="1C18581E" w14:textId="621F9D8C" w:rsidR="00693C35" w:rsidRPr="00E11A84" w:rsidRDefault="00000000">
          <w:pPr>
            <w:pStyle w:val="Spistreci3"/>
            <w:tabs>
              <w:tab w:val="left" w:pos="1540"/>
              <w:tab w:val="right" w:leader="dot" w:pos="9062"/>
            </w:tabs>
            <w:rPr>
              <w:rFonts w:ascii="Arial" w:hAnsi="Arial" w:cs="Arial"/>
              <w:noProof/>
              <w:kern w:val="2"/>
              <w:sz w:val="22"/>
              <w14:ligatures w14:val="standardContextual"/>
            </w:rPr>
          </w:pPr>
          <w:hyperlink w:anchor="_Toc147481770" w:history="1">
            <w:r w:rsidR="00693C35" w:rsidRPr="00E11A84">
              <w:rPr>
                <w:rStyle w:val="Hipercze"/>
                <w:rFonts w:ascii="Arial" w:eastAsia="Times New Roman" w:hAnsi="Arial" w:cs="Arial"/>
                <w:noProof/>
              </w:rPr>
              <w:t>4.11.4.</w:t>
            </w:r>
            <w:r w:rsidR="00693C35" w:rsidRPr="00E11A84">
              <w:rPr>
                <w:rFonts w:ascii="Arial" w:hAnsi="Arial" w:cs="Arial"/>
                <w:noProof/>
                <w:kern w:val="2"/>
                <w:sz w:val="22"/>
                <w14:ligatures w14:val="standardContextual"/>
              </w:rPr>
              <w:tab/>
            </w:r>
            <w:r w:rsidR="00693C35" w:rsidRPr="00E11A84">
              <w:rPr>
                <w:rStyle w:val="Hipercze"/>
                <w:rFonts w:ascii="Arial" w:eastAsia="Times New Roman" w:hAnsi="Arial" w:cs="Arial"/>
                <w:noProof/>
              </w:rPr>
              <w:t>Bioróżnorodność</w:t>
            </w:r>
            <w:r w:rsidR="00693C35" w:rsidRPr="00E11A84">
              <w:rPr>
                <w:rFonts w:ascii="Arial" w:hAnsi="Arial" w:cs="Arial"/>
                <w:noProof/>
                <w:webHidden/>
              </w:rPr>
              <w:tab/>
            </w:r>
            <w:r w:rsidR="00693C35" w:rsidRPr="00E11A84">
              <w:rPr>
                <w:rFonts w:ascii="Arial" w:hAnsi="Arial" w:cs="Arial"/>
                <w:noProof/>
                <w:webHidden/>
              </w:rPr>
              <w:fldChar w:fldCharType="begin"/>
            </w:r>
            <w:r w:rsidR="00693C35" w:rsidRPr="00E11A84">
              <w:rPr>
                <w:rFonts w:ascii="Arial" w:hAnsi="Arial" w:cs="Arial"/>
                <w:noProof/>
                <w:webHidden/>
              </w:rPr>
              <w:instrText xml:space="preserve"> PAGEREF _Toc147481770 \h </w:instrText>
            </w:r>
            <w:r w:rsidR="00693C35" w:rsidRPr="00E11A84">
              <w:rPr>
                <w:rFonts w:ascii="Arial" w:hAnsi="Arial" w:cs="Arial"/>
                <w:noProof/>
                <w:webHidden/>
              </w:rPr>
            </w:r>
            <w:r w:rsidR="00693C35" w:rsidRPr="00E11A84">
              <w:rPr>
                <w:rFonts w:ascii="Arial" w:hAnsi="Arial" w:cs="Arial"/>
                <w:noProof/>
                <w:webHidden/>
              </w:rPr>
              <w:fldChar w:fldCharType="separate"/>
            </w:r>
            <w:r w:rsidR="00D32DBB">
              <w:rPr>
                <w:rFonts w:ascii="Arial" w:hAnsi="Arial" w:cs="Arial"/>
                <w:noProof/>
                <w:webHidden/>
              </w:rPr>
              <w:t>152</w:t>
            </w:r>
            <w:r w:rsidR="00693C35" w:rsidRPr="00E11A84">
              <w:rPr>
                <w:rFonts w:ascii="Arial" w:hAnsi="Arial" w:cs="Arial"/>
                <w:noProof/>
                <w:webHidden/>
              </w:rPr>
              <w:fldChar w:fldCharType="end"/>
            </w:r>
          </w:hyperlink>
        </w:p>
        <w:p w14:paraId="6CF938E8" w14:textId="5CBEBD00" w:rsidR="00693C35" w:rsidRPr="00E11A84" w:rsidRDefault="00000000">
          <w:pPr>
            <w:pStyle w:val="Spistreci3"/>
            <w:tabs>
              <w:tab w:val="left" w:pos="1540"/>
              <w:tab w:val="right" w:leader="dot" w:pos="9062"/>
            </w:tabs>
            <w:rPr>
              <w:rFonts w:ascii="Arial" w:hAnsi="Arial" w:cs="Arial"/>
              <w:noProof/>
              <w:kern w:val="2"/>
              <w:sz w:val="22"/>
              <w14:ligatures w14:val="standardContextual"/>
            </w:rPr>
          </w:pPr>
          <w:hyperlink w:anchor="_Toc147481771" w:history="1">
            <w:r w:rsidR="00693C35" w:rsidRPr="00E11A84">
              <w:rPr>
                <w:rStyle w:val="Hipercze"/>
                <w:rFonts w:ascii="Arial" w:eastAsia="Times New Roman" w:hAnsi="Arial" w:cs="Arial"/>
                <w:noProof/>
              </w:rPr>
              <w:t>4.11.5.</w:t>
            </w:r>
            <w:r w:rsidR="00693C35" w:rsidRPr="00E11A84">
              <w:rPr>
                <w:rFonts w:ascii="Arial" w:hAnsi="Arial" w:cs="Arial"/>
                <w:noProof/>
                <w:kern w:val="2"/>
                <w:sz w:val="22"/>
                <w14:ligatures w14:val="standardContextual"/>
              </w:rPr>
              <w:tab/>
            </w:r>
            <w:r w:rsidR="00693C35" w:rsidRPr="00E11A84">
              <w:rPr>
                <w:rStyle w:val="Hipercze"/>
                <w:rFonts w:ascii="Arial" w:eastAsia="Times New Roman" w:hAnsi="Arial" w:cs="Arial"/>
                <w:noProof/>
              </w:rPr>
              <w:t>Ochrona przyrody i zasobów leśnych w aspekcie zmian klimatu</w:t>
            </w:r>
            <w:r w:rsidR="00693C35" w:rsidRPr="00E11A84">
              <w:rPr>
                <w:rFonts w:ascii="Arial" w:hAnsi="Arial" w:cs="Arial"/>
                <w:noProof/>
                <w:webHidden/>
              </w:rPr>
              <w:tab/>
            </w:r>
            <w:r w:rsidR="00693C35" w:rsidRPr="00E11A84">
              <w:rPr>
                <w:rFonts w:ascii="Arial" w:hAnsi="Arial" w:cs="Arial"/>
                <w:noProof/>
                <w:webHidden/>
              </w:rPr>
              <w:fldChar w:fldCharType="begin"/>
            </w:r>
            <w:r w:rsidR="00693C35" w:rsidRPr="00E11A84">
              <w:rPr>
                <w:rFonts w:ascii="Arial" w:hAnsi="Arial" w:cs="Arial"/>
                <w:noProof/>
                <w:webHidden/>
              </w:rPr>
              <w:instrText xml:space="preserve"> PAGEREF _Toc147481771 \h </w:instrText>
            </w:r>
            <w:r w:rsidR="00693C35" w:rsidRPr="00E11A84">
              <w:rPr>
                <w:rFonts w:ascii="Arial" w:hAnsi="Arial" w:cs="Arial"/>
                <w:noProof/>
                <w:webHidden/>
              </w:rPr>
            </w:r>
            <w:r w:rsidR="00693C35" w:rsidRPr="00E11A84">
              <w:rPr>
                <w:rFonts w:ascii="Arial" w:hAnsi="Arial" w:cs="Arial"/>
                <w:noProof/>
                <w:webHidden/>
              </w:rPr>
              <w:fldChar w:fldCharType="separate"/>
            </w:r>
            <w:r w:rsidR="00D32DBB">
              <w:rPr>
                <w:rFonts w:ascii="Arial" w:hAnsi="Arial" w:cs="Arial"/>
                <w:noProof/>
                <w:webHidden/>
              </w:rPr>
              <w:t>153</w:t>
            </w:r>
            <w:r w:rsidR="00693C35" w:rsidRPr="00E11A84">
              <w:rPr>
                <w:rFonts w:ascii="Arial" w:hAnsi="Arial" w:cs="Arial"/>
                <w:noProof/>
                <w:webHidden/>
              </w:rPr>
              <w:fldChar w:fldCharType="end"/>
            </w:r>
          </w:hyperlink>
        </w:p>
        <w:p w14:paraId="30091D75" w14:textId="36B7D3AE" w:rsidR="00693C35" w:rsidRPr="00E11A84" w:rsidRDefault="00000000">
          <w:pPr>
            <w:pStyle w:val="Spistreci2"/>
            <w:tabs>
              <w:tab w:val="left" w:pos="1100"/>
              <w:tab w:val="right" w:leader="dot" w:pos="9062"/>
            </w:tabs>
            <w:rPr>
              <w:rFonts w:eastAsiaTheme="minorEastAsia"/>
              <w:noProof/>
              <w:sz w:val="22"/>
              <w:lang w:eastAsia="pl-PL"/>
            </w:rPr>
          </w:pPr>
          <w:hyperlink w:anchor="_Toc147481772" w:history="1">
            <w:r w:rsidR="00693C35" w:rsidRPr="00E11A84">
              <w:rPr>
                <w:rStyle w:val="Hipercze"/>
                <w:noProof/>
              </w:rPr>
              <w:t>6.12.</w:t>
            </w:r>
            <w:r w:rsidR="00693C35" w:rsidRPr="00E11A84">
              <w:rPr>
                <w:rFonts w:eastAsiaTheme="minorEastAsia"/>
                <w:noProof/>
                <w:sz w:val="22"/>
                <w:lang w:eastAsia="pl-PL"/>
              </w:rPr>
              <w:tab/>
            </w:r>
            <w:r w:rsidR="00693C35" w:rsidRPr="00E11A84">
              <w:rPr>
                <w:rStyle w:val="Hipercze"/>
                <w:noProof/>
              </w:rPr>
              <w:t>Zagrożenia poważnymi awariami</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_Toc147481772 \h </w:instrText>
            </w:r>
            <w:r w:rsidR="00693C35" w:rsidRPr="00E11A84">
              <w:rPr>
                <w:noProof/>
                <w:webHidden/>
              </w:rPr>
            </w:r>
            <w:r w:rsidR="00693C35" w:rsidRPr="00E11A84">
              <w:rPr>
                <w:noProof/>
                <w:webHidden/>
              </w:rPr>
              <w:fldChar w:fldCharType="separate"/>
            </w:r>
            <w:r w:rsidR="00D32DBB">
              <w:rPr>
                <w:noProof/>
                <w:webHidden/>
              </w:rPr>
              <w:t>155</w:t>
            </w:r>
            <w:r w:rsidR="00693C35" w:rsidRPr="00E11A84">
              <w:rPr>
                <w:noProof/>
                <w:webHidden/>
              </w:rPr>
              <w:fldChar w:fldCharType="end"/>
            </w:r>
          </w:hyperlink>
        </w:p>
        <w:p w14:paraId="68BBF109" w14:textId="5C7BD0CB" w:rsidR="00693C35" w:rsidRPr="00E11A84" w:rsidRDefault="00000000">
          <w:pPr>
            <w:pStyle w:val="Spistreci1"/>
            <w:tabs>
              <w:tab w:val="left" w:pos="440"/>
              <w:tab w:val="right" w:leader="dot" w:pos="9062"/>
            </w:tabs>
            <w:rPr>
              <w:rFonts w:eastAsiaTheme="minorEastAsia"/>
              <w:noProof/>
              <w:sz w:val="22"/>
              <w:lang w:eastAsia="pl-PL"/>
            </w:rPr>
          </w:pPr>
          <w:hyperlink w:anchor="_Toc147481773" w:history="1">
            <w:r w:rsidR="00693C35" w:rsidRPr="00E11A84">
              <w:rPr>
                <w:rStyle w:val="Hipercze"/>
                <w:noProof/>
              </w:rPr>
              <w:t>7.</w:t>
            </w:r>
            <w:r w:rsidR="00693C35" w:rsidRPr="00E11A84">
              <w:rPr>
                <w:rFonts w:eastAsiaTheme="minorEastAsia"/>
                <w:noProof/>
                <w:sz w:val="22"/>
                <w:lang w:eastAsia="pl-PL"/>
              </w:rPr>
              <w:tab/>
            </w:r>
            <w:r w:rsidR="00693C35" w:rsidRPr="00E11A84">
              <w:rPr>
                <w:rStyle w:val="Hipercze"/>
                <w:noProof/>
              </w:rPr>
              <w:t>Istniejące problemy ochrony środowiska istotne z punktu widzenia projektowanego dokumentu, w szczególności dotyczące obszarów podlegających ochronie na podstawie ustawy z dnia 16 kwietnia 2004 r. o ochronie przyrody</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_Toc147481773 \h </w:instrText>
            </w:r>
            <w:r w:rsidR="00693C35" w:rsidRPr="00E11A84">
              <w:rPr>
                <w:noProof/>
                <w:webHidden/>
              </w:rPr>
            </w:r>
            <w:r w:rsidR="00693C35" w:rsidRPr="00E11A84">
              <w:rPr>
                <w:noProof/>
                <w:webHidden/>
              </w:rPr>
              <w:fldChar w:fldCharType="separate"/>
            </w:r>
            <w:r w:rsidR="00D32DBB">
              <w:rPr>
                <w:noProof/>
                <w:webHidden/>
              </w:rPr>
              <w:t>160</w:t>
            </w:r>
            <w:r w:rsidR="00693C35" w:rsidRPr="00E11A84">
              <w:rPr>
                <w:noProof/>
                <w:webHidden/>
              </w:rPr>
              <w:fldChar w:fldCharType="end"/>
            </w:r>
          </w:hyperlink>
        </w:p>
        <w:p w14:paraId="0D1AD6D1" w14:textId="21F46B04" w:rsidR="00693C35" w:rsidRPr="00E11A84" w:rsidRDefault="00000000">
          <w:pPr>
            <w:pStyle w:val="Spistreci1"/>
            <w:tabs>
              <w:tab w:val="left" w:pos="440"/>
              <w:tab w:val="right" w:leader="dot" w:pos="9062"/>
            </w:tabs>
            <w:rPr>
              <w:rFonts w:eastAsiaTheme="minorEastAsia"/>
              <w:noProof/>
              <w:sz w:val="22"/>
              <w:lang w:eastAsia="pl-PL"/>
            </w:rPr>
          </w:pPr>
          <w:hyperlink w:anchor="_Toc147481774" w:history="1">
            <w:r w:rsidR="00693C35" w:rsidRPr="00E11A84">
              <w:rPr>
                <w:rStyle w:val="Hipercze"/>
                <w:noProof/>
              </w:rPr>
              <w:t>8.</w:t>
            </w:r>
            <w:r w:rsidR="00693C35" w:rsidRPr="00E11A84">
              <w:rPr>
                <w:rFonts w:eastAsiaTheme="minorEastAsia"/>
                <w:noProof/>
                <w:sz w:val="22"/>
                <w:lang w:eastAsia="pl-PL"/>
              </w:rPr>
              <w:tab/>
            </w:r>
            <w:r w:rsidR="00693C35" w:rsidRPr="00E11A84">
              <w:rPr>
                <w:rStyle w:val="Hipercze"/>
                <w:noProof/>
              </w:rPr>
              <w:t>Wpływ na środowisko w przypadku odstąpienia od realizacji Programu</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_Toc147481774 \h </w:instrText>
            </w:r>
            <w:r w:rsidR="00693C35" w:rsidRPr="00E11A84">
              <w:rPr>
                <w:noProof/>
                <w:webHidden/>
              </w:rPr>
            </w:r>
            <w:r w:rsidR="00693C35" w:rsidRPr="00E11A84">
              <w:rPr>
                <w:noProof/>
                <w:webHidden/>
              </w:rPr>
              <w:fldChar w:fldCharType="separate"/>
            </w:r>
            <w:r w:rsidR="00D32DBB">
              <w:rPr>
                <w:noProof/>
                <w:webHidden/>
              </w:rPr>
              <w:t>162</w:t>
            </w:r>
            <w:r w:rsidR="00693C35" w:rsidRPr="00E11A84">
              <w:rPr>
                <w:noProof/>
                <w:webHidden/>
              </w:rPr>
              <w:fldChar w:fldCharType="end"/>
            </w:r>
          </w:hyperlink>
        </w:p>
        <w:p w14:paraId="59AFBCA8" w14:textId="010B3242" w:rsidR="00693C35" w:rsidRPr="00E11A84" w:rsidRDefault="00000000">
          <w:pPr>
            <w:pStyle w:val="Spistreci1"/>
            <w:tabs>
              <w:tab w:val="left" w:pos="440"/>
              <w:tab w:val="right" w:leader="dot" w:pos="9062"/>
            </w:tabs>
            <w:rPr>
              <w:rFonts w:eastAsiaTheme="minorEastAsia"/>
              <w:noProof/>
              <w:sz w:val="22"/>
              <w:lang w:eastAsia="pl-PL"/>
            </w:rPr>
          </w:pPr>
          <w:hyperlink w:anchor="_Toc147481775" w:history="1">
            <w:r w:rsidR="00693C35" w:rsidRPr="00E11A84">
              <w:rPr>
                <w:rStyle w:val="Hipercze"/>
                <w:noProof/>
              </w:rPr>
              <w:t>9.</w:t>
            </w:r>
            <w:r w:rsidR="00693C35" w:rsidRPr="00E11A84">
              <w:rPr>
                <w:rFonts w:eastAsiaTheme="minorEastAsia"/>
                <w:noProof/>
                <w:sz w:val="22"/>
                <w:lang w:eastAsia="pl-PL"/>
              </w:rPr>
              <w:tab/>
            </w:r>
            <w:r w:rsidR="00693C35" w:rsidRPr="00E11A84">
              <w:rPr>
                <w:rStyle w:val="Hipercze"/>
                <w:noProof/>
              </w:rPr>
              <w:t>Przewidywane znaczące oddziaływania na środowisko wraz z propozycjami ich zapobiegania, ograniczania lub kompensacji przyrodniczej</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_Toc147481775 \h </w:instrText>
            </w:r>
            <w:r w:rsidR="00693C35" w:rsidRPr="00E11A84">
              <w:rPr>
                <w:noProof/>
                <w:webHidden/>
              </w:rPr>
            </w:r>
            <w:r w:rsidR="00693C35" w:rsidRPr="00E11A84">
              <w:rPr>
                <w:noProof/>
                <w:webHidden/>
              </w:rPr>
              <w:fldChar w:fldCharType="separate"/>
            </w:r>
            <w:r w:rsidR="00D32DBB">
              <w:rPr>
                <w:noProof/>
                <w:webHidden/>
              </w:rPr>
              <w:t>165</w:t>
            </w:r>
            <w:r w:rsidR="00693C35" w:rsidRPr="00E11A84">
              <w:rPr>
                <w:noProof/>
                <w:webHidden/>
              </w:rPr>
              <w:fldChar w:fldCharType="end"/>
            </w:r>
          </w:hyperlink>
        </w:p>
        <w:p w14:paraId="45E563BB" w14:textId="5E4F06B3" w:rsidR="00693C35" w:rsidRPr="00E11A84" w:rsidRDefault="00000000">
          <w:pPr>
            <w:pStyle w:val="Spistreci1"/>
            <w:tabs>
              <w:tab w:val="left" w:pos="660"/>
              <w:tab w:val="right" w:leader="dot" w:pos="9062"/>
            </w:tabs>
            <w:rPr>
              <w:rFonts w:eastAsiaTheme="minorEastAsia"/>
              <w:noProof/>
              <w:sz w:val="22"/>
              <w:lang w:eastAsia="pl-PL"/>
            </w:rPr>
          </w:pPr>
          <w:hyperlink w:anchor="_Toc147481776" w:history="1">
            <w:r w:rsidR="00693C35" w:rsidRPr="00E11A84">
              <w:rPr>
                <w:rStyle w:val="Hipercze"/>
                <w:noProof/>
              </w:rPr>
              <w:t>10.</w:t>
            </w:r>
            <w:r w:rsidR="00693C35" w:rsidRPr="00E11A84">
              <w:rPr>
                <w:rFonts w:eastAsiaTheme="minorEastAsia"/>
                <w:noProof/>
                <w:sz w:val="22"/>
                <w:lang w:eastAsia="pl-PL"/>
              </w:rPr>
              <w:tab/>
            </w:r>
            <w:r w:rsidR="00693C35" w:rsidRPr="00E11A84">
              <w:rPr>
                <w:rStyle w:val="Hipercze"/>
                <w:noProof/>
              </w:rPr>
              <w:t>Analiza i ocena wpływu ustaleń Projektu Programu na poszczególne komponenty środowiska</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_Toc147481776 \h </w:instrText>
            </w:r>
            <w:r w:rsidR="00693C35" w:rsidRPr="00E11A84">
              <w:rPr>
                <w:noProof/>
                <w:webHidden/>
              </w:rPr>
            </w:r>
            <w:r w:rsidR="00693C35" w:rsidRPr="00E11A84">
              <w:rPr>
                <w:noProof/>
                <w:webHidden/>
              </w:rPr>
              <w:fldChar w:fldCharType="separate"/>
            </w:r>
            <w:r w:rsidR="00D32DBB">
              <w:rPr>
                <w:noProof/>
                <w:webHidden/>
              </w:rPr>
              <w:t>166</w:t>
            </w:r>
            <w:r w:rsidR="00693C35" w:rsidRPr="00E11A84">
              <w:rPr>
                <w:noProof/>
                <w:webHidden/>
              </w:rPr>
              <w:fldChar w:fldCharType="end"/>
            </w:r>
          </w:hyperlink>
        </w:p>
        <w:p w14:paraId="0C2FC997" w14:textId="7B366C50" w:rsidR="00693C35" w:rsidRPr="00E11A84" w:rsidRDefault="00000000">
          <w:pPr>
            <w:pStyle w:val="Spistreci2"/>
            <w:tabs>
              <w:tab w:val="left" w:pos="1100"/>
              <w:tab w:val="right" w:leader="dot" w:pos="9062"/>
            </w:tabs>
            <w:rPr>
              <w:rFonts w:eastAsiaTheme="minorEastAsia"/>
              <w:noProof/>
              <w:sz w:val="22"/>
              <w:lang w:eastAsia="pl-PL"/>
            </w:rPr>
          </w:pPr>
          <w:hyperlink w:anchor="_Toc147481777" w:history="1">
            <w:r w:rsidR="00693C35" w:rsidRPr="00E11A84">
              <w:rPr>
                <w:rStyle w:val="Hipercze"/>
                <w:noProof/>
              </w:rPr>
              <w:t>10.1.</w:t>
            </w:r>
            <w:r w:rsidR="00693C35" w:rsidRPr="00E11A84">
              <w:rPr>
                <w:rFonts w:eastAsiaTheme="minorEastAsia"/>
                <w:noProof/>
                <w:sz w:val="22"/>
                <w:lang w:eastAsia="pl-PL"/>
              </w:rPr>
              <w:tab/>
            </w:r>
            <w:r w:rsidR="00693C35" w:rsidRPr="00E11A84">
              <w:rPr>
                <w:rStyle w:val="Hipercze"/>
                <w:noProof/>
              </w:rPr>
              <w:t>Oddziaływanie na obszary chronione, w tym Natura 2000 oraz różnorodność biologiczną, roślina i zwierzęta</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_Toc147481777 \h </w:instrText>
            </w:r>
            <w:r w:rsidR="00693C35" w:rsidRPr="00E11A84">
              <w:rPr>
                <w:noProof/>
                <w:webHidden/>
              </w:rPr>
            </w:r>
            <w:r w:rsidR="00693C35" w:rsidRPr="00E11A84">
              <w:rPr>
                <w:noProof/>
                <w:webHidden/>
              </w:rPr>
              <w:fldChar w:fldCharType="separate"/>
            </w:r>
            <w:r w:rsidR="00D32DBB">
              <w:rPr>
                <w:noProof/>
                <w:webHidden/>
              </w:rPr>
              <w:t>212</w:t>
            </w:r>
            <w:r w:rsidR="00693C35" w:rsidRPr="00E11A84">
              <w:rPr>
                <w:noProof/>
                <w:webHidden/>
              </w:rPr>
              <w:fldChar w:fldCharType="end"/>
            </w:r>
          </w:hyperlink>
        </w:p>
        <w:p w14:paraId="2055525D" w14:textId="2A1BB06B" w:rsidR="00693C35" w:rsidRPr="00E11A84" w:rsidRDefault="00000000">
          <w:pPr>
            <w:pStyle w:val="Spistreci2"/>
            <w:tabs>
              <w:tab w:val="left" w:pos="1100"/>
              <w:tab w:val="right" w:leader="dot" w:pos="9062"/>
            </w:tabs>
            <w:rPr>
              <w:rFonts w:eastAsiaTheme="minorEastAsia"/>
              <w:noProof/>
              <w:sz w:val="22"/>
              <w:lang w:eastAsia="pl-PL"/>
            </w:rPr>
          </w:pPr>
          <w:hyperlink w:anchor="_Toc147481778" w:history="1">
            <w:r w:rsidR="00693C35" w:rsidRPr="00E11A84">
              <w:rPr>
                <w:rStyle w:val="Hipercze"/>
                <w:noProof/>
              </w:rPr>
              <w:t>10.2.</w:t>
            </w:r>
            <w:r w:rsidR="00693C35" w:rsidRPr="00E11A84">
              <w:rPr>
                <w:rFonts w:eastAsiaTheme="minorEastAsia"/>
                <w:noProof/>
                <w:sz w:val="22"/>
                <w:lang w:eastAsia="pl-PL"/>
              </w:rPr>
              <w:tab/>
            </w:r>
            <w:r w:rsidR="00693C35" w:rsidRPr="00E11A84">
              <w:rPr>
                <w:rStyle w:val="Hipercze"/>
                <w:noProof/>
              </w:rPr>
              <w:t>Oddziaływanie na gleby, zasoby naturalne i powierzchnię ziemi</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_Toc147481778 \h </w:instrText>
            </w:r>
            <w:r w:rsidR="00693C35" w:rsidRPr="00E11A84">
              <w:rPr>
                <w:noProof/>
                <w:webHidden/>
              </w:rPr>
            </w:r>
            <w:r w:rsidR="00693C35" w:rsidRPr="00E11A84">
              <w:rPr>
                <w:noProof/>
                <w:webHidden/>
              </w:rPr>
              <w:fldChar w:fldCharType="separate"/>
            </w:r>
            <w:r w:rsidR="00D32DBB">
              <w:rPr>
                <w:noProof/>
                <w:webHidden/>
              </w:rPr>
              <w:t>218</w:t>
            </w:r>
            <w:r w:rsidR="00693C35" w:rsidRPr="00E11A84">
              <w:rPr>
                <w:noProof/>
                <w:webHidden/>
              </w:rPr>
              <w:fldChar w:fldCharType="end"/>
            </w:r>
          </w:hyperlink>
        </w:p>
        <w:p w14:paraId="04458F95" w14:textId="11910CA6" w:rsidR="00693C35" w:rsidRPr="00E11A84" w:rsidRDefault="00000000">
          <w:pPr>
            <w:pStyle w:val="Spistreci2"/>
            <w:tabs>
              <w:tab w:val="left" w:pos="1100"/>
              <w:tab w:val="right" w:leader="dot" w:pos="9062"/>
            </w:tabs>
            <w:rPr>
              <w:rFonts w:eastAsiaTheme="minorEastAsia"/>
              <w:noProof/>
              <w:sz w:val="22"/>
              <w:lang w:eastAsia="pl-PL"/>
            </w:rPr>
          </w:pPr>
          <w:hyperlink w:anchor="_Toc147481779" w:history="1">
            <w:r w:rsidR="00693C35" w:rsidRPr="00E11A84">
              <w:rPr>
                <w:rStyle w:val="Hipercze"/>
                <w:noProof/>
              </w:rPr>
              <w:t>10.3.</w:t>
            </w:r>
            <w:r w:rsidR="00693C35" w:rsidRPr="00E11A84">
              <w:rPr>
                <w:rFonts w:eastAsiaTheme="minorEastAsia"/>
                <w:noProof/>
                <w:sz w:val="22"/>
                <w:lang w:eastAsia="pl-PL"/>
              </w:rPr>
              <w:tab/>
            </w:r>
            <w:r w:rsidR="00693C35" w:rsidRPr="00E11A84">
              <w:rPr>
                <w:rStyle w:val="Hipercze"/>
                <w:noProof/>
              </w:rPr>
              <w:t>Oddziaływanie na wody powierzchniowe i podziemne</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_Toc147481779 \h </w:instrText>
            </w:r>
            <w:r w:rsidR="00693C35" w:rsidRPr="00E11A84">
              <w:rPr>
                <w:noProof/>
                <w:webHidden/>
              </w:rPr>
            </w:r>
            <w:r w:rsidR="00693C35" w:rsidRPr="00E11A84">
              <w:rPr>
                <w:noProof/>
                <w:webHidden/>
              </w:rPr>
              <w:fldChar w:fldCharType="separate"/>
            </w:r>
            <w:r w:rsidR="00D32DBB">
              <w:rPr>
                <w:noProof/>
                <w:webHidden/>
              </w:rPr>
              <w:t>220</w:t>
            </w:r>
            <w:r w:rsidR="00693C35" w:rsidRPr="00E11A84">
              <w:rPr>
                <w:noProof/>
                <w:webHidden/>
              </w:rPr>
              <w:fldChar w:fldCharType="end"/>
            </w:r>
          </w:hyperlink>
        </w:p>
        <w:p w14:paraId="7BA1F9C7" w14:textId="2D729B27" w:rsidR="00693C35" w:rsidRPr="00E11A84" w:rsidRDefault="00000000">
          <w:pPr>
            <w:pStyle w:val="Spistreci2"/>
            <w:tabs>
              <w:tab w:val="left" w:pos="1100"/>
              <w:tab w:val="right" w:leader="dot" w:pos="9062"/>
            </w:tabs>
            <w:rPr>
              <w:rFonts w:eastAsiaTheme="minorEastAsia"/>
              <w:noProof/>
              <w:sz w:val="22"/>
              <w:lang w:eastAsia="pl-PL"/>
            </w:rPr>
          </w:pPr>
          <w:hyperlink w:anchor="_Toc147481780" w:history="1">
            <w:r w:rsidR="00693C35" w:rsidRPr="00E11A84">
              <w:rPr>
                <w:rStyle w:val="Hipercze"/>
                <w:noProof/>
              </w:rPr>
              <w:t>10.4.</w:t>
            </w:r>
            <w:r w:rsidR="00693C35" w:rsidRPr="00E11A84">
              <w:rPr>
                <w:rFonts w:eastAsiaTheme="minorEastAsia"/>
                <w:noProof/>
                <w:sz w:val="22"/>
                <w:lang w:eastAsia="pl-PL"/>
              </w:rPr>
              <w:tab/>
            </w:r>
            <w:r w:rsidR="00693C35" w:rsidRPr="00E11A84">
              <w:rPr>
                <w:rStyle w:val="Hipercze"/>
                <w:noProof/>
              </w:rPr>
              <w:t>Oddziaływanie na powietrze i klimat</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_Toc147481780 \h </w:instrText>
            </w:r>
            <w:r w:rsidR="00693C35" w:rsidRPr="00E11A84">
              <w:rPr>
                <w:noProof/>
                <w:webHidden/>
              </w:rPr>
            </w:r>
            <w:r w:rsidR="00693C35" w:rsidRPr="00E11A84">
              <w:rPr>
                <w:noProof/>
                <w:webHidden/>
              </w:rPr>
              <w:fldChar w:fldCharType="separate"/>
            </w:r>
            <w:r w:rsidR="00D32DBB">
              <w:rPr>
                <w:noProof/>
                <w:webHidden/>
              </w:rPr>
              <w:t>223</w:t>
            </w:r>
            <w:r w:rsidR="00693C35" w:rsidRPr="00E11A84">
              <w:rPr>
                <w:noProof/>
                <w:webHidden/>
              </w:rPr>
              <w:fldChar w:fldCharType="end"/>
            </w:r>
          </w:hyperlink>
        </w:p>
        <w:p w14:paraId="0FF83F68" w14:textId="6B20A1A2" w:rsidR="00693C35" w:rsidRPr="00E11A84" w:rsidRDefault="00000000">
          <w:pPr>
            <w:pStyle w:val="Spistreci2"/>
            <w:tabs>
              <w:tab w:val="left" w:pos="1100"/>
              <w:tab w:val="right" w:leader="dot" w:pos="9062"/>
            </w:tabs>
            <w:rPr>
              <w:rFonts w:eastAsiaTheme="minorEastAsia"/>
              <w:noProof/>
              <w:sz w:val="22"/>
              <w:lang w:eastAsia="pl-PL"/>
            </w:rPr>
          </w:pPr>
          <w:hyperlink w:anchor="_Toc147481781" w:history="1">
            <w:r w:rsidR="00693C35" w:rsidRPr="00E11A84">
              <w:rPr>
                <w:rStyle w:val="Hipercze"/>
                <w:noProof/>
              </w:rPr>
              <w:t>10.5.</w:t>
            </w:r>
            <w:r w:rsidR="00693C35" w:rsidRPr="00E11A84">
              <w:rPr>
                <w:rFonts w:eastAsiaTheme="minorEastAsia"/>
                <w:noProof/>
                <w:sz w:val="22"/>
                <w:lang w:eastAsia="pl-PL"/>
              </w:rPr>
              <w:tab/>
            </w:r>
            <w:r w:rsidR="00693C35" w:rsidRPr="00E11A84">
              <w:rPr>
                <w:rStyle w:val="Hipercze"/>
                <w:noProof/>
              </w:rPr>
              <w:t>Oddziaływanie na klimat akustyczny</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_Toc147481781 \h </w:instrText>
            </w:r>
            <w:r w:rsidR="00693C35" w:rsidRPr="00E11A84">
              <w:rPr>
                <w:noProof/>
                <w:webHidden/>
              </w:rPr>
            </w:r>
            <w:r w:rsidR="00693C35" w:rsidRPr="00E11A84">
              <w:rPr>
                <w:noProof/>
                <w:webHidden/>
              </w:rPr>
              <w:fldChar w:fldCharType="separate"/>
            </w:r>
            <w:r w:rsidR="00D32DBB">
              <w:rPr>
                <w:noProof/>
                <w:webHidden/>
              </w:rPr>
              <w:t>226</w:t>
            </w:r>
            <w:r w:rsidR="00693C35" w:rsidRPr="00E11A84">
              <w:rPr>
                <w:noProof/>
                <w:webHidden/>
              </w:rPr>
              <w:fldChar w:fldCharType="end"/>
            </w:r>
          </w:hyperlink>
        </w:p>
        <w:p w14:paraId="41A532DA" w14:textId="11014E27" w:rsidR="00693C35" w:rsidRPr="00E11A84" w:rsidRDefault="00000000">
          <w:pPr>
            <w:pStyle w:val="Spistreci2"/>
            <w:tabs>
              <w:tab w:val="left" w:pos="1100"/>
              <w:tab w:val="right" w:leader="dot" w:pos="9062"/>
            </w:tabs>
            <w:rPr>
              <w:rFonts w:eastAsiaTheme="minorEastAsia"/>
              <w:noProof/>
              <w:sz w:val="22"/>
              <w:lang w:eastAsia="pl-PL"/>
            </w:rPr>
          </w:pPr>
          <w:hyperlink w:anchor="_Toc147481782" w:history="1">
            <w:r w:rsidR="00693C35" w:rsidRPr="00E11A84">
              <w:rPr>
                <w:rStyle w:val="Hipercze"/>
                <w:noProof/>
              </w:rPr>
              <w:t>10.6.</w:t>
            </w:r>
            <w:r w:rsidR="00693C35" w:rsidRPr="00E11A84">
              <w:rPr>
                <w:rFonts w:eastAsiaTheme="minorEastAsia"/>
                <w:noProof/>
                <w:sz w:val="22"/>
                <w:lang w:eastAsia="pl-PL"/>
              </w:rPr>
              <w:tab/>
            </w:r>
            <w:r w:rsidR="00693C35" w:rsidRPr="00E11A84">
              <w:rPr>
                <w:rStyle w:val="Hipercze"/>
                <w:noProof/>
              </w:rPr>
              <w:t>Oddziaływanie na dziedzictwo kulturowe, zabytki i dobra materialne</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_Toc147481782 \h </w:instrText>
            </w:r>
            <w:r w:rsidR="00693C35" w:rsidRPr="00E11A84">
              <w:rPr>
                <w:noProof/>
                <w:webHidden/>
              </w:rPr>
            </w:r>
            <w:r w:rsidR="00693C35" w:rsidRPr="00E11A84">
              <w:rPr>
                <w:noProof/>
                <w:webHidden/>
              </w:rPr>
              <w:fldChar w:fldCharType="separate"/>
            </w:r>
            <w:r w:rsidR="00D32DBB">
              <w:rPr>
                <w:noProof/>
                <w:webHidden/>
              </w:rPr>
              <w:t>227</w:t>
            </w:r>
            <w:r w:rsidR="00693C35" w:rsidRPr="00E11A84">
              <w:rPr>
                <w:noProof/>
                <w:webHidden/>
              </w:rPr>
              <w:fldChar w:fldCharType="end"/>
            </w:r>
          </w:hyperlink>
        </w:p>
        <w:p w14:paraId="799CA644" w14:textId="01609D31" w:rsidR="00693C35" w:rsidRPr="00E11A84" w:rsidRDefault="00000000">
          <w:pPr>
            <w:pStyle w:val="Spistreci2"/>
            <w:tabs>
              <w:tab w:val="left" w:pos="1100"/>
              <w:tab w:val="right" w:leader="dot" w:pos="9062"/>
            </w:tabs>
            <w:rPr>
              <w:rFonts w:eastAsiaTheme="minorEastAsia"/>
              <w:noProof/>
              <w:sz w:val="22"/>
              <w:lang w:eastAsia="pl-PL"/>
            </w:rPr>
          </w:pPr>
          <w:hyperlink w:anchor="_Toc147481783" w:history="1">
            <w:r w:rsidR="00693C35" w:rsidRPr="00E11A84">
              <w:rPr>
                <w:rStyle w:val="Hipercze"/>
                <w:noProof/>
              </w:rPr>
              <w:t>10.7.</w:t>
            </w:r>
            <w:r w:rsidR="00693C35" w:rsidRPr="00E11A84">
              <w:rPr>
                <w:rFonts w:eastAsiaTheme="minorEastAsia"/>
                <w:noProof/>
                <w:sz w:val="22"/>
                <w:lang w:eastAsia="pl-PL"/>
              </w:rPr>
              <w:tab/>
            </w:r>
            <w:r w:rsidR="00693C35" w:rsidRPr="00E11A84">
              <w:rPr>
                <w:rStyle w:val="Hipercze"/>
                <w:noProof/>
              </w:rPr>
              <w:t>Oddziaływanie na krajobraz</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_Toc147481783 \h </w:instrText>
            </w:r>
            <w:r w:rsidR="00693C35" w:rsidRPr="00E11A84">
              <w:rPr>
                <w:noProof/>
                <w:webHidden/>
              </w:rPr>
            </w:r>
            <w:r w:rsidR="00693C35" w:rsidRPr="00E11A84">
              <w:rPr>
                <w:noProof/>
                <w:webHidden/>
              </w:rPr>
              <w:fldChar w:fldCharType="separate"/>
            </w:r>
            <w:r w:rsidR="00D32DBB">
              <w:rPr>
                <w:noProof/>
                <w:webHidden/>
              </w:rPr>
              <w:t>229</w:t>
            </w:r>
            <w:r w:rsidR="00693C35" w:rsidRPr="00E11A84">
              <w:rPr>
                <w:noProof/>
                <w:webHidden/>
              </w:rPr>
              <w:fldChar w:fldCharType="end"/>
            </w:r>
          </w:hyperlink>
        </w:p>
        <w:p w14:paraId="09A36D13" w14:textId="7397B82A" w:rsidR="00693C35" w:rsidRPr="00E11A84" w:rsidRDefault="00000000">
          <w:pPr>
            <w:pStyle w:val="Spistreci2"/>
            <w:tabs>
              <w:tab w:val="left" w:pos="1100"/>
              <w:tab w:val="right" w:leader="dot" w:pos="9062"/>
            </w:tabs>
            <w:rPr>
              <w:rFonts w:eastAsiaTheme="minorEastAsia"/>
              <w:noProof/>
              <w:sz w:val="22"/>
              <w:lang w:eastAsia="pl-PL"/>
            </w:rPr>
          </w:pPr>
          <w:hyperlink w:anchor="_Toc147481784" w:history="1">
            <w:r w:rsidR="00693C35" w:rsidRPr="00E11A84">
              <w:rPr>
                <w:rStyle w:val="Hipercze"/>
                <w:noProof/>
              </w:rPr>
              <w:t>10.8.</w:t>
            </w:r>
            <w:r w:rsidR="00693C35" w:rsidRPr="00E11A84">
              <w:rPr>
                <w:rFonts w:eastAsiaTheme="minorEastAsia"/>
                <w:noProof/>
                <w:sz w:val="22"/>
                <w:lang w:eastAsia="pl-PL"/>
              </w:rPr>
              <w:tab/>
            </w:r>
            <w:r w:rsidR="00693C35" w:rsidRPr="00E11A84">
              <w:rPr>
                <w:rStyle w:val="Hipercze"/>
                <w:noProof/>
              </w:rPr>
              <w:t>Oddziaływanie na zdrowie ludzi i jakość życia</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_Toc147481784 \h </w:instrText>
            </w:r>
            <w:r w:rsidR="00693C35" w:rsidRPr="00E11A84">
              <w:rPr>
                <w:noProof/>
                <w:webHidden/>
              </w:rPr>
            </w:r>
            <w:r w:rsidR="00693C35" w:rsidRPr="00E11A84">
              <w:rPr>
                <w:noProof/>
                <w:webHidden/>
              </w:rPr>
              <w:fldChar w:fldCharType="separate"/>
            </w:r>
            <w:r w:rsidR="00D32DBB">
              <w:rPr>
                <w:noProof/>
                <w:webHidden/>
              </w:rPr>
              <w:t>230</w:t>
            </w:r>
            <w:r w:rsidR="00693C35" w:rsidRPr="00E11A84">
              <w:rPr>
                <w:noProof/>
                <w:webHidden/>
              </w:rPr>
              <w:fldChar w:fldCharType="end"/>
            </w:r>
          </w:hyperlink>
        </w:p>
        <w:p w14:paraId="5D9C3ACE" w14:textId="68916FE4" w:rsidR="00693C35" w:rsidRPr="00E11A84" w:rsidRDefault="00000000">
          <w:pPr>
            <w:pStyle w:val="Spistreci2"/>
            <w:tabs>
              <w:tab w:val="left" w:pos="1100"/>
              <w:tab w:val="right" w:leader="dot" w:pos="9062"/>
            </w:tabs>
            <w:rPr>
              <w:rFonts w:eastAsiaTheme="minorEastAsia"/>
              <w:noProof/>
              <w:sz w:val="22"/>
              <w:lang w:eastAsia="pl-PL"/>
            </w:rPr>
          </w:pPr>
          <w:hyperlink w:anchor="_Toc147481785" w:history="1">
            <w:r w:rsidR="00693C35" w:rsidRPr="00E11A84">
              <w:rPr>
                <w:rStyle w:val="Hipercze"/>
                <w:noProof/>
              </w:rPr>
              <w:t>10.9.</w:t>
            </w:r>
            <w:r w:rsidR="00693C35" w:rsidRPr="00E11A84">
              <w:rPr>
                <w:rFonts w:eastAsiaTheme="minorEastAsia"/>
                <w:noProof/>
                <w:sz w:val="22"/>
                <w:lang w:eastAsia="pl-PL"/>
              </w:rPr>
              <w:tab/>
            </w:r>
            <w:r w:rsidR="00693C35" w:rsidRPr="00E11A84">
              <w:rPr>
                <w:rStyle w:val="Hipercze"/>
                <w:noProof/>
              </w:rPr>
              <w:t>Ocena oddziaływań skumulowanych istniejących i planowanych funkcji terenów oraz terenów sąsiednich na poszczególne komponenty środowiska</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_Toc147481785 \h </w:instrText>
            </w:r>
            <w:r w:rsidR="00693C35" w:rsidRPr="00E11A84">
              <w:rPr>
                <w:noProof/>
                <w:webHidden/>
              </w:rPr>
            </w:r>
            <w:r w:rsidR="00693C35" w:rsidRPr="00E11A84">
              <w:rPr>
                <w:noProof/>
                <w:webHidden/>
              </w:rPr>
              <w:fldChar w:fldCharType="separate"/>
            </w:r>
            <w:r w:rsidR="00D32DBB">
              <w:rPr>
                <w:noProof/>
                <w:webHidden/>
              </w:rPr>
              <w:t>231</w:t>
            </w:r>
            <w:r w:rsidR="00693C35" w:rsidRPr="00E11A84">
              <w:rPr>
                <w:noProof/>
                <w:webHidden/>
              </w:rPr>
              <w:fldChar w:fldCharType="end"/>
            </w:r>
          </w:hyperlink>
        </w:p>
        <w:p w14:paraId="4D88E6EC" w14:textId="493AA9A0" w:rsidR="00693C35" w:rsidRPr="00E11A84" w:rsidRDefault="00000000">
          <w:pPr>
            <w:pStyle w:val="Spistreci1"/>
            <w:tabs>
              <w:tab w:val="left" w:pos="660"/>
              <w:tab w:val="right" w:leader="dot" w:pos="9062"/>
            </w:tabs>
            <w:rPr>
              <w:rFonts w:eastAsiaTheme="minorEastAsia"/>
              <w:noProof/>
              <w:sz w:val="22"/>
              <w:lang w:eastAsia="pl-PL"/>
            </w:rPr>
          </w:pPr>
          <w:hyperlink w:anchor="_Toc147481786" w:history="1">
            <w:r w:rsidR="00693C35" w:rsidRPr="00E11A84">
              <w:rPr>
                <w:rStyle w:val="Hipercze"/>
                <w:noProof/>
              </w:rPr>
              <w:t>11.</w:t>
            </w:r>
            <w:r w:rsidR="00693C35" w:rsidRPr="00E11A84">
              <w:rPr>
                <w:rFonts w:eastAsiaTheme="minorEastAsia"/>
                <w:noProof/>
                <w:sz w:val="22"/>
                <w:lang w:eastAsia="pl-PL"/>
              </w:rPr>
              <w:tab/>
            </w:r>
            <w:r w:rsidR="00693C35" w:rsidRPr="00E11A84">
              <w:rPr>
                <w:rStyle w:val="Hipercze"/>
                <w:noProof/>
              </w:rPr>
              <w:t>Środki zapobiegające oraz ograniczające prawdopodobne negatywne oddziaływanie na środowisko przyrodnicze i krajobraz</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_Toc147481786 \h </w:instrText>
            </w:r>
            <w:r w:rsidR="00693C35" w:rsidRPr="00E11A84">
              <w:rPr>
                <w:noProof/>
                <w:webHidden/>
              </w:rPr>
            </w:r>
            <w:r w:rsidR="00693C35" w:rsidRPr="00E11A84">
              <w:rPr>
                <w:noProof/>
                <w:webHidden/>
              </w:rPr>
              <w:fldChar w:fldCharType="separate"/>
            </w:r>
            <w:r w:rsidR="00D32DBB">
              <w:rPr>
                <w:noProof/>
                <w:webHidden/>
              </w:rPr>
              <w:t>233</w:t>
            </w:r>
            <w:r w:rsidR="00693C35" w:rsidRPr="00E11A84">
              <w:rPr>
                <w:noProof/>
                <w:webHidden/>
              </w:rPr>
              <w:fldChar w:fldCharType="end"/>
            </w:r>
          </w:hyperlink>
        </w:p>
        <w:p w14:paraId="180FCFC4" w14:textId="1AEB9A37" w:rsidR="00693C35" w:rsidRPr="00E11A84" w:rsidRDefault="00000000">
          <w:pPr>
            <w:pStyle w:val="Spistreci1"/>
            <w:tabs>
              <w:tab w:val="left" w:pos="660"/>
              <w:tab w:val="right" w:leader="dot" w:pos="9062"/>
            </w:tabs>
            <w:rPr>
              <w:rFonts w:eastAsiaTheme="minorEastAsia"/>
              <w:noProof/>
              <w:sz w:val="22"/>
              <w:lang w:eastAsia="pl-PL"/>
            </w:rPr>
          </w:pPr>
          <w:hyperlink w:anchor="_Toc147481787" w:history="1">
            <w:r w:rsidR="00693C35" w:rsidRPr="00E11A84">
              <w:rPr>
                <w:rStyle w:val="Hipercze"/>
                <w:noProof/>
              </w:rPr>
              <w:t>12.</w:t>
            </w:r>
            <w:r w:rsidR="00693C35" w:rsidRPr="00E11A84">
              <w:rPr>
                <w:rFonts w:eastAsiaTheme="minorEastAsia"/>
                <w:noProof/>
                <w:sz w:val="22"/>
                <w:lang w:eastAsia="pl-PL"/>
              </w:rPr>
              <w:tab/>
            </w:r>
            <w:r w:rsidR="00693C35" w:rsidRPr="00E11A84">
              <w:rPr>
                <w:rStyle w:val="Hipercze"/>
                <w:noProof/>
              </w:rPr>
              <w:t>Propozycja rozwiązań alternatywnych do rozwiązań projektowanego dokumentu</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_Toc147481787 \h </w:instrText>
            </w:r>
            <w:r w:rsidR="00693C35" w:rsidRPr="00E11A84">
              <w:rPr>
                <w:noProof/>
                <w:webHidden/>
              </w:rPr>
            </w:r>
            <w:r w:rsidR="00693C35" w:rsidRPr="00E11A84">
              <w:rPr>
                <w:noProof/>
                <w:webHidden/>
              </w:rPr>
              <w:fldChar w:fldCharType="separate"/>
            </w:r>
            <w:r w:rsidR="00D32DBB">
              <w:rPr>
                <w:noProof/>
                <w:webHidden/>
              </w:rPr>
              <w:t>237</w:t>
            </w:r>
            <w:r w:rsidR="00693C35" w:rsidRPr="00E11A84">
              <w:rPr>
                <w:noProof/>
                <w:webHidden/>
              </w:rPr>
              <w:fldChar w:fldCharType="end"/>
            </w:r>
          </w:hyperlink>
        </w:p>
        <w:p w14:paraId="31A2587D" w14:textId="59CE95C0" w:rsidR="00693C35" w:rsidRPr="00E11A84" w:rsidRDefault="00000000">
          <w:pPr>
            <w:pStyle w:val="Spistreci1"/>
            <w:tabs>
              <w:tab w:val="left" w:pos="660"/>
              <w:tab w:val="right" w:leader="dot" w:pos="9062"/>
            </w:tabs>
            <w:rPr>
              <w:rFonts w:eastAsiaTheme="minorEastAsia"/>
              <w:noProof/>
              <w:sz w:val="22"/>
              <w:lang w:eastAsia="pl-PL"/>
            </w:rPr>
          </w:pPr>
          <w:hyperlink w:anchor="_Toc147481788" w:history="1">
            <w:r w:rsidR="00693C35" w:rsidRPr="00E11A84">
              <w:rPr>
                <w:rStyle w:val="Hipercze"/>
                <w:noProof/>
              </w:rPr>
              <w:t>13.</w:t>
            </w:r>
            <w:r w:rsidR="00693C35" w:rsidRPr="00E11A84">
              <w:rPr>
                <w:rFonts w:eastAsiaTheme="minorEastAsia"/>
                <w:noProof/>
                <w:sz w:val="22"/>
                <w:lang w:eastAsia="pl-PL"/>
              </w:rPr>
              <w:tab/>
            </w:r>
            <w:r w:rsidR="00693C35" w:rsidRPr="00E11A84">
              <w:rPr>
                <w:rStyle w:val="Hipercze"/>
                <w:noProof/>
              </w:rPr>
              <w:t>Przewidywane metody analizy skutków realizacji postanowień Programu</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_Toc147481788 \h </w:instrText>
            </w:r>
            <w:r w:rsidR="00693C35" w:rsidRPr="00E11A84">
              <w:rPr>
                <w:noProof/>
                <w:webHidden/>
              </w:rPr>
            </w:r>
            <w:r w:rsidR="00693C35" w:rsidRPr="00E11A84">
              <w:rPr>
                <w:noProof/>
                <w:webHidden/>
              </w:rPr>
              <w:fldChar w:fldCharType="separate"/>
            </w:r>
            <w:r w:rsidR="00D32DBB">
              <w:rPr>
                <w:noProof/>
                <w:webHidden/>
              </w:rPr>
              <w:t>239</w:t>
            </w:r>
            <w:r w:rsidR="00693C35" w:rsidRPr="00E11A84">
              <w:rPr>
                <w:noProof/>
                <w:webHidden/>
              </w:rPr>
              <w:fldChar w:fldCharType="end"/>
            </w:r>
          </w:hyperlink>
        </w:p>
        <w:p w14:paraId="3C29756C" w14:textId="6C88BB78" w:rsidR="00693C35" w:rsidRPr="00E11A84" w:rsidRDefault="00000000">
          <w:pPr>
            <w:pStyle w:val="Spistreci1"/>
            <w:tabs>
              <w:tab w:val="left" w:pos="660"/>
              <w:tab w:val="right" w:leader="dot" w:pos="9062"/>
            </w:tabs>
            <w:rPr>
              <w:rFonts w:eastAsiaTheme="minorEastAsia"/>
              <w:noProof/>
              <w:sz w:val="22"/>
              <w:lang w:eastAsia="pl-PL"/>
            </w:rPr>
          </w:pPr>
          <w:hyperlink w:anchor="_Toc147481789" w:history="1">
            <w:r w:rsidR="00693C35" w:rsidRPr="00E11A84">
              <w:rPr>
                <w:rStyle w:val="Hipercze"/>
                <w:noProof/>
              </w:rPr>
              <w:t>14.</w:t>
            </w:r>
            <w:r w:rsidR="00693C35" w:rsidRPr="00E11A84">
              <w:rPr>
                <w:rFonts w:eastAsiaTheme="minorEastAsia"/>
                <w:noProof/>
                <w:sz w:val="22"/>
                <w:lang w:eastAsia="pl-PL"/>
              </w:rPr>
              <w:tab/>
            </w:r>
            <w:r w:rsidR="00693C35" w:rsidRPr="00E11A84">
              <w:rPr>
                <w:rStyle w:val="Hipercze"/>
                <w:noProof/>
              </w:rPr>
              <w:t>Informacje o możliwym transgranicznym oddziaływaniu na środowisko</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_Toc147481789 \h </w:instrText>
            </w:r>
            <w:r w:rsidR="00693C35" w:rsidRPr="00E11A84">
              <w:rPr>
                <w:noProof/>
                <w:webHidden/>
              </w:rPr>
            </w:r>
            <w:r w:rsidR="00693C35" w:rsidRPr="00E11A84">
              <w:rPr>
                <w:noProof/>
                <w:webHidden/>
              </w:rPr>
              <w:fldChar w:fldCharType="separate"/>
            </w:r>
            <w:r w:rsidR="00D32DBB">
              <w:rPr>
                <w:noProof/>
                <w:webHidden/>
              </w:rPr>
              <w:t>246</w:t>
            </w:r>
            <w:r w:rsidR="00693C35" w:rsidRPr="00E11A84">
              <w:rPr>
                <w:noProof/>
                <w:webHidden/>
              </w:rPr>
              <w:fldChar w:fldCharType="end"/>
            </w:r>
          </w:hyperlink>
        </w:p>
        <w:p w14:paraId="1D8A8B0D" w14:textId="03B8DFBA" w:rsidR="00693C35" w:rsidRPr="00E11A84" w:rsidRDefault="00000000">
          <w:pPr>
            <w:pStyle w:val="Spistreci1"/>
            <w:tabs>
              <w:tab w:val="left" w:pos="660"/>
              <w:tab w:val="right" w:leader="dot" w:pos="9062"/>
            </w:tabs>
            <w:rPr>
              <w:rFonts w:eastAsiaTheme="minorEastAsia"/>
              <w:noProof/>
              <w:sz w:val="22"/>
              <w:lang w:eastAsia="pl-PL"/>
            </w:rPr>
          </w:pPr>
          <w:hyperlink w:anchor="_Toc147481790" w:history="1">
            <w:r w:rsidR="00693C35" w:rsidRPr="00E11A84">
              <w:rPr>
                <w:rStyle w:val="Hipercze"/>
                <w:noProof/>
              </w:rPr>
              <w:t>15.</w:t>
            </w:r>
            <w:r w:rsidR="00693C35" w:rsidRPr="00E11A84">
              <w:rPr>
                <w:rFonts w:eastAsiaTheme="minorEastAsia"/>
                <w:noProof/>
                <w:sz w:val="22"/>
                <w:lang w:eastAsia="pl-PL"/>
              </w:rPr>
              <w:tab/>
            </w:r>
            <w:r w:rsidR="00693C35" w:rsidRPr="00E11A84">
              <w:rPr>
                <w:rStyle w:val="Hipercze"/>
                <w:noProof/>
              </w:rPr>
              <w:t>Oświadczenie autora</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_Toc147481790 \h </w:instrText>
            </w:r>
            <w:r w:rsidR="00693C35" w:rsidRPr="00E11A84">
              <w:rPr>
                <w:noProof/>
                <w:webHidden/>
              </w:rPr>
            </w:r>
            <w:r w:rsidR="00693C35" w:rsidRPr="00E11A84">
              <w:rPr>
                <w:noProof/>
                <w:webHidden/>
              </w:rPr>
              <w:fldChar w:fldCharType="separate"/>
            </w:r>
            <w:r w:rsidR="00D32DBB">
              <w:rPr>
                <w:noProof/>
                <w:webHidden/>
              </w:rPr>
              <w:t>247</w:t>
            </w:r>
            <w:r w:rsidR="00693C35" w:rsidRPr="00E11A84">
              <w:rPr>
                <w:noProof/>
                <w:webHidden/>
              </w:rPr>
              <w:fldChar w:fldCharType="end"/>
            </w:r>
          </w:hyperlink>
        </w:p>
        <w:p w14:paraId="67052AE4" w14:textId="6406E62F" w:rsidR="00693C35" w:rsidRPr="00E11A84" w:rsidRDefault="00000000">
          <w:pPr>
            <w:pStyle w:val="Spistreci1"/>
            <w:tabs>
              <w:tab w:val="left" w:pos="660"/>
              <w:tab w:val="right" w:leader="dot" w:pos="9062"/>
            </w:tabs>
            <w:rPr>
              <w:rFonts w:eastAsiaTheme="minorEastAsia"/>
              <w:noProof/>
              <w:sz w:val="22"/>
              <w:lang w:eastAsia="pl-PL"/>
            </w:rPr>
          </w:pPr>
          <w:hyperlink w:anchor="_Toc147481791" w:history="1">
            <w:r w:rsidR="00693C35" w:rsidRPr="00E11A84">
              <w:rPr>
                <w:rStyle w:val="Hipercze"/>
                <w:noProof/>
              </w:rPr>
              <w:t>16.</w:t>
            </w:r>
            <w:r w:rsidR="00693C35" w:rsidRPr="00E11A84">
              <w:rPr>
                <w:rFonts w:eastAsiaTheme="minorEastAsia"/>
                <w:noProof/>
                <w:sz w:val="22"/>
                <w:lang w:eastAsia="pl-PL"/>
              </w:rPr>
              <w:tab/>
            </w:r>
            <w:r w:rsidR="00693C35" w:rsidRPr="00E11A84">
              <w:rPr>
                <w:rStyle w:val="Hipercze"/>
                <w:noProof/>
              </w:rPr>
              <w:t>Spis tabel</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_Toc147481791 \h </w:instrText>
            </w:r>
            <w:r w:rsidR="00693C35" w:rsidRPr="00E11A84">
              <w:rPr>
                <w:noProof/>
                <w:webHidden/>
              </w:rPr>
            </w:r>
            <w:r w:rsidR="00693C35" w:rsidRPr="00E11A84">
              <w:rPr>
                <w:noProof/>
                <w:webHidden/>
              </w:rPr>
              <w:fldChar w:fldCharType="separate"/>
            </w:r>
            <w:r w:rsidR="00D32DBB">
              <w:rPr>
                <w:noProof/>
                <w:webHidden/>
              </w:rPr>
              <w:t>248</w:t>
            </w:r>
            <w:r w:rsidR="00693C35" w:rsidRPr="00E11A84">
              <w:rPr>
                <w:noProof/>
                <w:webHidden/>
              </w:rPr>
              <w:fldChar w:fldCharType="end"/>
            </w:r>
          </w:hyperlink>
        </w:p>
        <w:p w14:paraId="4C4B5D5F" w14:textId="1EF707C7" w:rsidR="00693C35" w:rsidRPr="00E11A84" w:rsidRDefault="00000000">
          <w:pPr>
            <w:pStyle w:val="Spistreci1"/>
            <w:tabs>
              <w:tab w:val="left" w:pos="660"/>
              <w:tab w:val="right" w:leader="dot" w:pos="9062"/>
            </w:tabs>
            <w:rPr>
              <w:rFonts w:eastAsiaTheme="minorEastAsia"/>
              <w:noProof/>
              <w:sz w:val="22"/>
              <w:lang w:eastAsia="pl-PL"/>
            </w:rPr>
          </w:pPr>
          <w:hyperlink w:anchor="_Toc147481792" w:history="1">
            <w:r w:rsidR="00693C35" w:rsidRPr="00E11A84">
              <w:rPr>
                <w:rStyle w:val="Hipercze"/>
                <w:noProof/>
              </w:rPr>
              <w:t>17.</w:t>
            </w:r>
            <w:r w:rsidR="00693C35" w:rsidRPr="00E11A84">
              <w:rPr>
                <w:rFonts w:eastAsiaTheme="minorEastAsia"/>
                <w:noProof/>
                <w:sz w:val="22"/>
                <w:lang w:eastAsia="pl-PL"/>
              </w:rPr>
              <w:tab/>
            </w:r>
            <w:r w:rsidR="00693C35" w:rsidRPr="00E11A84">
              <w:rPr>
                <w:rStyle w:val="Hipercze"/>
                <w:noProof/>
              </w:rPr>
              <w:t>Spis rysunków</w:t>
            </w:r>
            <w:r w:rsidR="00693C35" w:rsidRPr="00E11A84">
              <w:rPr>
                <w:noProof/>
                <w:webHidden/>
              </w:rPr>
              <w:tab/>
            </w:r>
            <w:r w:rsidR="00693C35" w:rsidRPr="00E11A84">
              <w:rPr>
                <w:noProof/>
                <w:webHidden/>
              </w:rPr>
              <w:fldChar w:fldCharType="begin"/>
            </w:r>
            <w:r w:rsidR="00693C35" w:rsidRPr="00E11A84">
              <w:rPr>
                <w:noProof/>
                <w:webHidden/>
              </w:rPr>
              <w:instrText xml:space="preserve"> PAGEREF _Toc147481792 \h </w:instrText>
            </w:r>
            <w:r w:rsidR="00693C35" w:rsidRPr="00E11A84">
              <w:rPr>
                <w:noProof/>
                <w:webHidden/>
              </w:rPr>
            </w:r>
            <w:r w:rsidR="00693C35" w:rsidRPr="00E11A84">
              <w:rPr>
                <w:noProof/>
                <w:webHidden/>
              </w:rPr>
              <w:fldChar w:fldCharType="separate"/>
            </w:r>
            <w:r w:rsidR="00D32DBB">
              <w:rPr>
                <w:noProof/>
                <w:webHidden/>
              </w:rPr>
              <w:t>249</w:t>
            </w:r>
            <w:r w:rsidR="00693C35" w:rsidRPr="00E11A84">
              <w:rPr>
                <w:noProof/>
                <w:webHidden/>
              </w:rPr>
              <w:fldChar w:fldCharType="end"/>
            </w:r>
          </w:hyperlink>
        </w:p>
        <w:p w14:paraId="71B66972" w14:textId="0249D89C" w:rsidR="00086163" w:rsidRDefault="00B8428D">
          <w:r>
            <w:fldChar w:fldCharType="end"/>
          </w:r>
        </w:p>
      </w:sdtContent>
    </w:sdt>
    <w:p w14:paraId="19D86EF6" w14:textId="1A99543E" w:rsidR="00EB2E5C" w:rsidRDefault="00EB2E5C">
      <w:pPr>
        <w:spacing w:before="0" w:after="160"/>
        <w:rPr>
          <w:color w:val="000000" w:themeColor="text1"/>
        </w:rPr>
      </w:pPr>
      <w:r>
        <w:rPr>
          <w:color w:val="000000" w:themeColor="text1"/>
        </w:rPr>
        <w:br w:type="page"/>
      </w:r>
    </w:p>
    <w:p w14:paraId="340394EC" w14:textId="77777777" w:rsidR="00EB2E5C" w:rsidRDefault="00EB2E5C">
      <w:pPr>
        <w:spacing w:before="0" w:after="160"/>
        <w:rPr>
          <w:color w:val="000000" w:themeColor="text1"/>
        </w:rPr>
      </w:pPr>
      <w:r>
        <w:rPr>
          <w:color w:val="000000" w:themeColor="text1"/>
        </w:rPr>
        <w:t>Wykaz pojęć i skrótów użytych w opracowaniu</w:t>
      </w:r>
    </w:p>
    <w:tbl>
      <w:tblPr>
        <w:tblStyle w:val="Tabela-Siatka"/>
        <w:tblW w:w="9062" w:type="dxa"/>
        <w:tblLook w:val="04A0" w:firstRow="1" w:lastRow="0" w:firstColumn="1" w:lastColumn="0" w:noHBand="0" w:noVBand="1"/>
        <w:tblCaption w:val="Wykaz pojęć i skrótów użytych w opracowaniu"/>
        <w:tblDescription w:val="W tabeli predstawiono wykaz pojęć i skrótów, które zostały użyte w opracowaniu Prognozy oddziaływania na środowisko projektu Programu."/>
      </w:tblPr>
      <w:tblGrid>
        <w:gridCol w:w="4531"/>
        <w:gridCol w:w="4531"/>
      </w:tblGrid>
      <w:tr w:rsidR="002367AB" w14:paraId="47DD9012" w14:textId="77777777" w:rsidTr="002367AB">
        <w:tc>
          <w:tcPr>
            <w:tcW w:w="4531" w:type="dxa"/>
            <w:shd w:val="clear" w:color="auto" w:fill="FFFFFF" w:themeFill="background1"/>
            <w:vAlign w:val="center"/>
          </w:tcPr>
          <w:p w14:paraId="48593185" w14:textId="4ABA0776" w:rsidR="002367AB" w:rsidRDefault="002367AB" w:rsidP="002367AB">
            <w:pPr>
              <w:rPr>
                <w:color w:val="000000" w:themeColor="text1"/>
              </w:rPr>
            </w:pPr>
            <w:r>
              <w:t>GDDKiA</w:t>
            </w:r>
          </w:p>
        </w:tc>
        <w:tc>
          <w:tcPr>
            <w:tcW w:w="4531" w:type="dxa"/>
            <w:shd w:val="clear" w:color="auto" w:fill="FFFFFF" w:themeFill="background1"/>
            <w:vAlign w:val="center"/>
          </w:tcPr>
          <w:p w14:paraId="20CD8C77" w14:textId="5DBD046B" w:rsidR="002367AB" w:rsidRDefault="002367AB" w:rsidP="002367AB">
            <w:pPr>
              <w:rPr>
                <w:color w:val="000000" w:themeColor="text1"/>
              </w:rPr>
            </w:pPr>
            <w:r>
              <w:t>Generalna Dyrekcja Dróg Krajowych i Autostrad Oddział w Warszawie</w:t>
            </w:r>
          </w:p>
        </w:tc>
      </w:tr>
      <w:tr w:rsidR="002367AB" w14:paraId="31681BE6" w14:textId="77777777" w:rsidTr="002367AB">
        <w:tc>
          <w:tcPr>
            <w:tcW w:w="4531" w:type="dxa"/>
            <w:shd w:val="clear" w:color="auto" w:fill="FFFFFF" w:themeFill="background1"/>
            <w:vAlign w:val="center"/>
          </w:tcPr>
          <w:p w14:paraId="774D35F6" w14:textId="375F72CF" w:rsidR="002367AB" w:rsidRDefault="002367AB" w:rsidP="002367AB">
            <w:pPr>
              <w:rPr>
                <w:color w:val="000000" w:themeColor="text1"/>
              </w:rPr>
            </w:pPr>
            <w:r>
              <w:t>GDOŚ</w:t>
            </w:r>
          </w:p>
        </w:tc>
        <w:tc>
          <w:tcPr>
            <w:tcW w:w="4531" w:type="dxa"/>
            <w:shd w:val="clear" w:color="auto" w:fill="FFFFFF" w:themeFill="background1"/>
            <w:vAlign w:val="center"/>
          </w:tcPr>
          <w:p w14:paraId="681C0DDC" w14:textId="63C4454A" w:rsidR="002367AB" w:rsidRDefault="002367AB" w:rsidP="002367AB">
            <w:pPr>
              <w:rPr>
                <w:color w:val="000000" w:themeColor="text1"/>
              </w:rPr>
            </w:pPr>
            <w:r>
              <w:t>Generalna Dyrekcja Ochrony Środowiska w Warszawie</w:t>
            </w:r>
          </w:p>
        </w:tc>
      </w:tr>
      <w:tr w:rsidR="002367AB" w14:paraId="1EC0396D" w14:textId="77777777" w:rsidTr="002367AB">
        <w:tc>
          <w:tcPr>
            <w:tcW w:w="4531" w:type="dxa"/>
            <w:shd w:val="clear" w:color="auto" w:fill="FFFFFF" w:themeFill="background1"/>
            <w:vAlign w:val="center"/>
          </w:tcPr>
          <w:p w14:paraId="701219E3" w14:textId="7BA31CC5" w:rsidR="002367AB" w:rsidRDefault="002367AB" w:rsidP="002367AB">
            <w:pPr>
              <w:rPr>
                <w:color w:val="000000" w:themeColor="text1"/>
              </w:rPr>
            </w:pPr>
            <w:r>
              <w:t>GIOŚ RWMŚ</w:t>
            </w:r>
          </w:p>
        </w:tc>
        <w:tc>
          <w:tcPr>
            <w:tcW w:w="4531" w:type="dxa"/>
            <w:shd w:val="clear" w:color="auto" w:fill="FFFFFF" w:themeFill="background1"/>
            <w:vAlign w:val="center"/>
          </w:tcPr>
          <w:p w14:paraId="0178073D" w14:textId="3B939931" w:rsidR="002367AB" w:rsidRDefault="002367AB" w:rsidP="002367AB">
            <w:pPr>
              <w:rPr>
                <w:color w:val="000000" w:themeColor="text1"/>
              </w:rPr>
            </w:pPr>
            <w:r>
              <w:t>Generalny Inspektorat Ochrony Środowiska Regionalny Wydział Monitoringu Środowiska w Rzeszowie</w:t>
            </w:r>
          </w:p>
        </w:tc>
      </w:tr>
      <w:tr w:rsidR="002367AB" w14:paraId="4164D56C" w14:textId="77777777" w:rsidTr="002367AB">
        <w:tc>
          <w:tcPr>
            <w:tcW w:w="4531" w:type="dxa"/>
            <w:shd w:val="clear" w:color="auto" w:fill="FFFFFF" w:themeFill="background1"/>
            <w:vAlign w:val="center"/>
          </w:tcPr>
          <w:p w14:paraId="2E0211E8" w14:textId="2868CEBC" w:rsidR="002367AB" w:rsidRDefault="002367AB" w:rsidP="002367AB">
            <w:pPr>
              <w:rPr>
                <w:color w:val="000000" w:themeColor="text1"/>
              </w:rPr>
            </w:pPr>
            <w:r>
              <w:t>GUS</w:t>
            </w:r>
          </w:p>
        </w:tc>
        <w:tc>
          <w:tcPr>
            <w:tcW w:w="4531" w:type="dxa"/>
            <w:shd w:val="clear" w:color="auto" w:fill="FFFFFF" w:themeFill="background1"/>
            <w:vAlign w:val="center"/>
          </w:tcPr>
          <w:p w14:paraId="2075B77E" w14:textId="57CFC548" w:rsidR="002367AB" w:rsidRDefault="002367AB" w:rsidP="002367AB">
            <w:pPr>
              <w:rPr>
                <w:color w:val="000000" w:themeColor="text1"/>
              </w:rPr>
            </w:pPr>
            <w:r>
              <w:t>Główny Urząd Statystyczny</w:t>
            </w:r>
          </w:p>
        </w:tc>
      </w:tr>
      <w:tr w:rsidR="002367AB" w14:paraId="7D720EDC" w14:textId="77777777" w:rsidTr="002367AB">
        <w:tc>
          <w:tcPr>
            <w:tcW w:w="4531" w:type="dxa"/>
            <w:shd w:val="clear" w:color="auto" w:fill="FFFFFF" w:themeFill="background1"/>
            <w:vAlign w:val="center"/>
          </w:tcPr>
          <w:p w14:paraId="14578BDD" w14:textId="58D043D4" w:rsidR="002367AB" w:rsidRDefault="002367AB" w:rsidP="002367AB">
            <w:pPr>
              <w:rPr>
                <w:color w:val="000000" w:themeColor="text1"/>
              </w:rPr>
            </w:pPr>
            <w:r>
              <w:t>GOZ</w:t>
            </w:r>
          </w:p>
        </w:tc>
        <w:tc>
          <w:tcPr>
            <w:tcW w:w="4531" w:type="dxa"/>
            <w:shd w:val="clear" w:color="auto" w:fill="FFFFFF" w:themeFill="background1"/>
            <w:vAlign w:val="center"/>
          </w:tcPr>
          <w:p w14:paraId="7D9D5614" w14:textId="48C712B4" w:rsidR="002367AB" w:rsidRDefault="002367AB" w:rsidP="002367AB">
            <w:pPr>
              <w:rPr>
                <w:color w:val="000000" w:themeColor="text1"/>
              </w:rPr>
            </w:pPr>
            <w:r>
              <w:t>Gospodarka w obiegu zamkniętym</w:t>
            </w:r>
          </w:p>
        </w:tc>
      </w:tr>
      <w:tr w:rsidR="002367AB" w14:paraId="0A916501" w14:textId="77777777" w:rsidTr="002367AB">
        <w:tc>
          <w:tcPr>
            <w:tcW w:w="4531" w:type="dxa"/>
            <w:shd w:val="clear" w:color="auto" w:fill="FFFFFF" w:themeFill="background1"/>
            <w:vAlign w:val="center"/>
          </w:tcPr>
          <w:p w14:paraId="40FD4B4B" w14:textId="18255271" w:rsidR="002367AB" w:rsidRDefault="002367AB" w:rsidP="002367AB">
            <w:pPr>
              <w:rPr>
                <w:color w:val="000000" w:themeColor="text1"/>
              </w:rPr>
            </w:pPr>
            <w:r>
              <w:t>GZWP</w:t>
            </w:r>
          </w:p>
        </w:tc>
        <w:tc>
          <w:tcPr>
            <w:tcW w:w="4531" w:type="dxa"/>
            <w:shd w:val="clear" w:color="auto" w:fill="FFFFFF" w:themeFill="background1"/>
            <w:vAlign w:val="center"/>
          </w:tcPr>
          <w:p w14:paraId="503E45AD" w14:textId="6AD884BA" w:rsidR="002367AB" w:rsidRDefault="002367AB" w:rsidP="002367AB">
            <w:pPr>
              <w:rPr>
                <w:color w:val="000000" w:themeColor="text1"/>
              </w:rPr>
            </w:pPr>
            <w:r>
              <w:t>Główne zbiorniki wód podziemnych</w:t>
            </w:r>
          </w:p>
        </w:tc>
      </w:tr>
      <w:tr w:rsidR="002367AB" w14:paraId="19E6BF0F" w14:textId="77777777" w:rsidTr="002367AB">
        <w:tc>
          <w:tcPr>
            <w:tcW w:w="4531" w:type="dxa"/>
            <w:shd w:val="clear" w:color="auto" w:fill="FFFFFF" w:themeFill="background1"/>
            <w:vAlign w:val="center"/>
          </w:tcPr>
          <w:p w14:paraId="2E81CC18" w14:textId="0F68BEF2" w:rsidR="002367AB" w:rsidRDefault="002367AB" w:rsidP="002367AB">
            <w:pPr>
              <w:rPr>
                <w:color w:val="000000" w:themeColor="text1"/>
              </w:rPr>
            </w:pPr>
            <w:r>
              <w:t>IOŚ-PIB</w:t>
            </w:r>
          </w:p>
        </w:tc>
        <w:tc>
          <w:tcPr>
            <w:tcW w:w="4531" w:type="dxa"/>
            <w:shd w:val="clear" w:color="auto" w:fill="FFFFFF" w:themeFill="background1"/>
            <w:vAlign w:val="center"/>
          </w:tcPr>
          <w:p w14:paraId="447F7DA0" w14:textId="407208A1" w:rsidR="002367AB" w:rsidRDefault="002367AB" w:rsidP="002367AB">
            <w:pPr>
              <w:rPr>
                <w:color w:val="000000" w:themeColor="text1"/>
              </w:rPr>
            </w:pPr>
            <w:r>
              <w:t>Instytut Ochrony Środowiska</w:t>
            </w:r>
          </w:p>
        </w:tc>
      </w:tr>
      <w:tr w:rsidR="002367AB" w14:paraId="52A5EDCA" w14:textId="77777777" w:rsidTr="002367AB">
        <w:tc>
          <w:tcPr>
            <w:tcW w:w="4531" w:type="dxa"/>
            <w:shd w:val="clear" w:color="auto" w:fill="FFFFFF" w:themeFill="background1"/>
            <w:vAlign w:val="center"/>
          </w:tcPr>
          <w:p w14:paraId="19D4EB0A" w14:textId="71C1E399" w:rsidR="002367AB" w:rsidRDefault="002367AB" w:rsidP="002367AB">
            <w:pPr>
              <w:rPr>
                <w:color w:val="000000" w:themeColor="text1"/>
              </w:rPr>
            </w:pPr>
            <w:r>
              <w:t>ISOK</w:t>
            </w:r>
          </w:p>
        </w:tc>
        <w:tc>
          <w:tcPr>
            <w:tcW w:w="4531" w:type="dxa"/>
            <w:shd w:val="clear" w:color="auto" w:fill="FFFFFF" w:themeFill="background1"/>
            <w:vAlign w:val="center"/>
          </w:tcPr>
          <w:p w14:paraId="1849AF55" w14:textId="36455FFD" w:rsidR="002367AB" w:rsidRDefault="002367AB" w:rsidP="002367AB">
            <w:pPr>
              <w:rPr>
                <w:color w:val="000000" w:themeColor="text1"/>
              </w:rPr>
            </w:pPr>
            <w:r>
              <w:t>Informatyczny System Osłony Kraju</w:t>
            </w:r>
          </w:p>
        </w:tc>
      </w:tr>
      <w:tr w:rsidR="002367AB" w14:paraId="058469C7" w14:textId="77777777" w:rsidTr="002367AB">
        <w:tc>
          <w:tcPr>
            <w:tcW w:w="4531" w:type="dxa"/>
            <w:vAlign w:val="center"/>
          </w:tcPr>
          <w:p w14:paraId="46A04237" w14:textId="1E804D0C" w:rsidR="002367AB" w:rsidRDefault="002367AB" w:rsidP="002367AB">
            <w:pPr>
              <w:rPr>
                <w:color w:val="000000" w:themeColor="text1"/>
              </w:rPr>
            </w:pPr>
            <w:r>
              <w:t>IUNG</w:t>
            </w:r>
          </w:p>
        </w:tc>
        <w:tc>
          <w:tcPr>
            <w:tcW w:w="4531" w:type="dxa"/>
            <w:vAlign w:val="center"/>
          </w:tcPr>
          <w:p w14:paraId="0D19253B" w14:textId="3B187A8F" w:rsidR="002367AB" w:rsidRDefault="002367AB" w:rsidP="002367AB">
            <w:pPr>
              <w:rPr>
                <w:color w:val="000000" w:themeColor="text1"/>
              </w:rPr>
            </w:pPr>
            <w:r>
              <w:t xml:space="preserve">Instytut Uprawy Nawożenia i </w:t>
            </w:r>
            <w:proofErr w:type="spellStart"/>
            <w:r>
              <w:t>Gleboznastwa</w:t>
            </w:r>
            <w:proofErr w:type="spellEnd"/>
          </w:p>
        </w:tc>
      </w:tr>
      <w:tr w:rsidR="002367AB" w14:paraId="253EE09C" w14:textId="77777777" w:rsidTr="002367AB">
        <w:tc>
          <w:tcPr>
            <w:tcW w:w="4531" w:type="dxa"/>
            <w:vAlign w:val="center"/>
          </w:tcPr>
          <w:p w14:paraId="1796B671" w14:textId="35229871" w:rsidR="002367AB" w:rsidRDefault="002367AB" w:rsidP="002367AB">
            <w:pPr>
              <w:rPr>
                <w:color w:val="000000" w:themeColor="text1"/>
              </w:rPr>
            </w:pPr>
            <w:r>
              <w:t>JCWP</w:t>
            </w:r>
          </w:p>
        </w:tc>
        <w:tc>
          <w:tcPr>
            <w:tcW w:w="4531" w:type="dxa"/>
            <w:vAlign w:val="center"/>
          </w:tcPr>
          <w:p w14:paraId="0BE1C939" w14:textId="0B3EEE63" w:rsidR="002367AB" w:rsidRDefault="002367AB" w:rsidP="002367AB">
            <w:pPr>
              <w:rPr>
                <w:color w:val="000000" w:themeColor="text1"/>
              </w:rPr>
            </w:pPr>
            <w:r>
              <w:t>Jednolitych części wód powierzchniowych rzecznych</w:t>
            </w:r>
          </w:p>
        </w:tc>
      </w:tr>
      <w:tr w:rsidR="002367AB" w14:paraId="6A3DBDE0" w14:textId="77777777" w:rsidTr="002367AB">
        <w:tc>
          <w:tcPr>
            <w:tcW w:w="4531" w:type="dxa"/>
            <w:vAlign w:val="center"/>
          </w:tcPr>
          <w:p w14:paraId="14D95D31" w14:textId="084BFC72" w:rsidR="002367AB" w:rsidRDefault="002367AB" w:rsidP="002367AB">
            <w:pPr>
              <w:rPr>
                <w:color w:val="000000" w:themeColor="text1"/>
              </w:rPr>
            </w:pPr>
            <w:proofErr w:type="spellStart"/>
            <w:r>
              <w:t>JCWPd</w:t>
            </w:r>
            <w:proofErr w:type="spellEnd"/>
          </w:p>
        </w:tc>
        <w:tc>
          <w:tcPr>
            <w:tcW w:w="4531" w:type="dxa"/>
            <w:vAlign w:val="center"/>
          </w:tcPr>
          <w:p w14:paraId="71D8CDD4" w14:textId="662068E5" w:rsidR="002367AB" w:rsidRDefault="002367AB" w:rsidP="002367AB">
            <w:pPr>
              <w:rPr>
                <w:color w:val="000000" w:themeColor="text1"/>
              </w:rPr>
            </w:pPr>
            <w:r>
              <w:t>Jednolitych części wód podziemnych</w:t>
            </w:r>
          </w:p>
        </w:tc>
      </w:tr>
      <w:tr w:rsidR="002367AB" w14:paraId="6E49DDE3" w14:textId="77777777" w:rsidTr="002367AB">
        <w:tc>
          <w:tcPr>
            <w:tcW w:w="4531" w:type="dxa"/>
            <w:vAlign w:val="center"/>
          </w:tcPr>
          <w:p w14:paraId="061D1107" w14:textId="0464FDF9" w:rsidR="002367AB" w:rsidRDefault="002367AB" w:rsidP="002367AB">
            <w:pPr>
              <w:rPr>
                <w:color w:val="000000" w:themeColor="text1"/>
              </w:rPr>
            </w:pPr>
            <w:r>
              <w:t>L</w:t>
            </w:r>
            <w:r>
              <w:rPr>
                <w:vertAlign w:val="subscript"/>
              </w:rPr>
              <w:t>DWN</w:t>
            </w:r>
          </w:p>
        </w:tc>
        <w:tc>
          <w:tcPr>
            <w:tcW w:w="4531" w:type="dxa"/>
            <w:vAlign w:val="center"/>
          </w:tcPr>
          <w:p w14:paraId="2422E78D" w14:textId="316FF8B3" w:rsidR="002367AB" w:rsidRDefault="002367AB" w:rsidP="002367AB">
            <w:pPr>
              <w:rPr>
                <w:color w:val="000000" w:themeColor="text1"/>
              </w:rPr>
            </w:pPr>
            <w:r>
              <w:t>Długookresowy średni poziom dźwięku A wyrażony w decybelach (</w:t>
            </w:r>
            <w:proofErr w:type="spellStart"/>
            <w:r>
              <w:t>dB</w:t>
            </w:r>
            <w:proofErr w:type="spellEnd"/>
            <w:r>
              <w:t>), wskaźnik obliczany jako średnia ważona z poziomu hałasu dla pory dnia, wieczoru i nocy, fizycznie niemierzalny</w:t>
            </w:r>
          </w:p>
        </w:tc>
      </w:tr>
      <w:tr w:rsidR="002367AB" w14:paraId="1AD31632" w14:textId="77777777" w:rsidTr="002367AB">
        <w:tc>
          <w:tcPr>
            <w:tcW w:w="4531" w:type="dxa"/>
            <w:vAlign w:val="center"/>
          </w:tcPr>
          <w:p w14:paraId="7BE424C7" w14:textId="2FA4AA31" w:rsidR="002367AB" w:rsidRDefault="002367AB" w:rsidP="002367AB">
            <w:pPr>
              <w:rPr>
                <w:color w:val="000000" w:themeColor="text1"/>
              </w:rPr>
            </w:pPr>
            <w:r>
              <w:t>L</w:t>
            </w:r>
            <w:r>
              <w:rPr>
                <w:vertAlign w:val="subscript"/>
              </w:rPr>
              <w:t>N</w:t>
            </w:r>
          </w:p>
        </w:tc>
        <w:tc>
          <w:tcPr>
            <w:tcW w:w="4531" w:type="dxa"/>
            <w:vAlign w:val="center"/>
          </w:tcPr>
          <w:p w14:paraId="7A63E5E5" w14:textId="5B21F85C" w:rsidR="002367AB" w:rsidRDefault="002367AB" w:rsidP="002367AB">
            <w:pPr>
              <w:rPr>
                <w:color w:val="000000" w:themeColor="text1"/>
              </w:rPr>
            </w:pPr>
            <w:r>
              <w:t>Długookresowy średni poziom dźwięku A wyrażony w decybelach (</w:t>
            </w:r>
            <w:proofErr w:type="spellStart"/>
            <w:r>
              <w:t>dB</w:t>
            </w:r>
            <w:proofErr w:type="spellEnd"/>
            <w:r>
              <w:t>), wskaźnik będący średnim poziomem dźwięku wyznaczonym dla pory nocy (22:00-6:00)</w:t>
            </w:r>
          </w:p>
        </w:tc>
      </w:tr>
      <w:tr w:rsidR="002367AB" w14:paraId="5A65A93C" w14:textId="77777777" w:rsidTr="002367AB">
        <w:tc>
          <w:tcPr>
            <w:tcW w:w="4531" w:type="dxa"/>
            <w:vAlign w:val="center"/>
          </w:tcPr>
          <w:p w14:paraId="3100DA69" w14:textId="4141C41A" w:rsidR="002367AB" w:rsidRDefault="002367AB" w:rsidP="002367AB">
            <w:pPr>
              <w:rPr>
                <w:color w:val="000000" w:themeColor="text1"/>
              </w:rPr>
            </w:pPr>
            <w:r>
              <w:t>LZWP</w:t>
            </w:r>
          </w:p>
        </w:tc>
        <w:tc>
          <w:tcPr>
            <w:tcW w:w="4531" w:type="dxa"/>
            <w:vAlign w:val="center"/>
          </w:tcPr>
          <w:p w14:paraId="08C7BC39" w14:textId="130CFBC1" w:rsidR="002367AB" w:rsidRDefault="002367AB" w:rsidP="002367AB">
            <w:pPr>
              <w:rPr>
                <w:color w:val="000000" w:themeColor="text1"/>
              </w:rPr>
            </w:pPr>
            <w:r>
              <w:t>Lokalne zbiorniki wód podziemnych</w:t>
            </w:r>
          </w:p>
        </w:tc>
      </w:tr>
      <w:tr w:rsidR="002367AB" w14:paraId="7BEC17BE" w14:textId="77777777" w:rsidTr="002367AB">
        <w:tc>
          <w:tcPr>
            <w:tcW w:w="4531" w:type="dxa"/>
            <w:vAlign w:val="center"/>
          </w:tcPr>
          <w:p w14:paraId="392AACE6" w14:textId="7422DA93" w:rsidR="002367AB" w:rsidRDefault="002367AB" w:rsidP="002367AB">
            <w:pPr>
              <w:rPr>
                <w:color w:val="000000" w:themeColor="text1"/>
              </w:rPr>
            </w:pPr>
            <w:r>
              <w:t>MPZP</w:t>
            </w:r>
          </w:p>
        </w:tc>
        <w:tc>
          <w:tcPr>
            <w:tcW w:w="4531" w:type="dxa"/>
            <w:vAlign w:val="center"/>
          </w:tcPr>
          <w:p w14:paraId="3537D3B0" w14:textId="782833D5" w:rsidR="002367AB" w:rsidRDefault="002367AB" w:rsidP="002367AB">
            <w:pPr>
              <w:rPr>
                <w:color w:val="000000" w:themeColor="text1"/>
              </w:rPr>
            </w:pPr>
            <w:r>
              <w:t>Miejscowe Plany Zagospodarowania Przestrzennego</w:t>
            </w:r>
          </w:p>
        </w:tc>
      </w:tr>
      <w:tr w:rsidR="002367AB" w14:paraId="05AE7623" w14:textId="77777777" w:rsidTr="002367AB">
        <w:tc>
          <w:tcPr>
            <w:tcW w:w="4531" w:type="dxa"/>
            <w:vAlign w:val="center"/>
          </w:tcPr>
          <w:p w14:paraId="37BE20FE" w14:textId="39596B17" w:rsidR="002367AB" w:rsidRDefault="002367AB" w:rsidP="002367AB">
            <w:pPr>
              <w:rPr>
                <w:color w:val="000000" w:themeColor="text1"/>
              </w:rPr>
            </w:pPr>
            <w:r>
              <w:t>NFOŚiGW</w:t>
            </w:r>
          </w:p>
        </w:tc>
        <w:tc>
          <w:tcPr>
            <w:tcW w:w="4531" w:type="dxa"/>
            <w:vAlign w:val="center"/>
          </w:tcPr>
          <w:p w14:paraId="1404779C" w14:textId="366E1CCF" w:rsidR="002367AB" w:rsidRDefault="002367AB" w:rsidP="002367AB">
            <w:pPr>
              <w:rPr>
                <w:color w:val="000000" w:themeColor="text1"/>
              </w:rPr>
            </w:pPr>
            <w:r>
              <w:t>Narodowy Fundusz Ochrony Środowiska i Gospodarki Wodnej w Warszawie</w:t>
            </w:r>
          </w:p>
        </w:tc>
      </w:tr>
      <w:tr w:rsidR="002367AB" w14:paraId="4AF4705B" w14:textId="77777777" w:rsidTr="002367AB">
        <w:tc>
          <w:tcPr>
            <w:tcW w:w="4531" w:type="dxa"/>
            <w:vAlign w:val="center"/>
          </w:tcPr>
          <w:p w14:paraId="1E0F3BA7" w14:textId="395407AB" w:rsidR="002367AB" w:rsidRDefault="002367AB" w:rsidP="002367AB">
            <w:pPr>
              <w:rPr>
                <w:color w:val="000000" w:themeColor="text1"/>
              </w:rPr>
            </w:pPr>
            <w:r>
              <w:t>OSCHR</w:t>
            </w:r>
          </w:p>
        </w:tc>
        <w:tc>
          <w:tcPr>
            <w:tcW w:w="4531" w:type="dxa"/>
            <w:vAlign w:val="center"/>
          </w:tcPr>
          <w:p w14:paraId="49703415" w14:textId="67B6F61F" w:rsidR="002367AB" w:rsidRDefault="002367AB" w:rsidP="002367AB">
            <w:pPr>
              <w:rPr>
                <w:color w:val="000000" w:themeColor="text1"/>
              </w:rPr>
            </w:pPr>
            <w:r>
              <w:t>Okręgowe Stacje Chemiczno-Rolnicze</w:t>
            </w:r>
          </w:p>
        </w:tc>
      </w:tr>
      <w:tr w:rsidR="002367AB" w14:paraId="626CFF17" w14:textId="77777777" w:rsidTr="002367AB">
        <w:tc>
          <w:tcPr>
            <w:tcW w:w="4531" w:type="dxa"/>
            <w:vAlign w:val="center"/>
          </w:tcPr>
          <w:p w14:paraId="1D088FF7" w14:textId="710CFCA5" w:rsidR="002367AB" w:rsidRDefault="002367AB" w:rsidP="002367AB">
            <w:pPr>
              <w:rPr>
                <w:color w:val="000000" w:themeColor="text1"/>
              </w:rPr>
            </w:pPr>
            <w:r>
              <w:t>OZW</w:t>
            </w:r>
          </w:p>
        </w:tc>
        <w:tc>
          <w:tcPr>
            <w:tcW w:w="4531" w:type="dxa"/>
            <w:vAlign w:val="center"/>
          </w:tcPr>
          <w:p w14:paraId="6C87AF00" w14:textId="1A4529AC" w:rsidR="002367AB" w:rsidRDefault="002367AB" w:rsidP="002367AB">
            <w:pPr>
              <w:rPr>
                <w:color w:val="000000" w:themeColor="text1"/>
              </w:rPr>
            </w:pPr>
            <w:r>
              <w:t>Obszar Natura 2000 mający znaczenie dla Wspólnoty</w:t>
            </w:r>
          </w:p>
        </w:tc>
      </w:tr>
      <w:tr w:rsidR="002367AB" w14:paraId="1ACDE31D" w14:textId="77777777" w:rsidTr="002367AB">
        <w:tc>
          <w:tcPr>
            <w:tcW w:w="4531" w:type="dxa"/>
            <w:vAlign w:val="center"/>
          </w:tcPr>
          <w:p w14:paraId="4D27CAA4" w14:textId="6A5C7C54" w:rsidR="002367AB" w:rsidRDefault="002367AB" w:rsidP="002367AB">
            <w:pPr>
              <w:rPr>
                <w:color w:val="000000" w:themeColor="text1"/>
              </w:rPr>
            </w:pPr>
            <w:r>
              <w:t>PEM</w:t>
            </w:r>
          </w:p>
        </w:tc>
        <w:tc>
          <w:tcPr>
            <w:tcW w:w="4531" w:type="dxa"/>
            <w:vAlign w:val="center"/>
          </w:tcPr>
          <w:p w14:paraId="0A95C35B" w14:textId="791AA257" w:rsidR="002367AB" w:rsidRDefault="002367AB" w:rsidP="002367AB">
            <w:pPr>
              <w:rPr>
                <w:color w:val="000000" w:themeColor="text1"/>
              </w:rPr>
            </w:pPr>
            <w:r>
              <w:t>Pole elektromagnetyczne</w:t>
            </w:r>
          </w:p>
        </w:tc>
      </w:tr>
      <w:tr w:rsidR="002367AB" w14:paraId="28476631" w14:textId="77777777" w:rsidTr="002367AB">
        <w:tc>
          <w:tcPr>
            <w:tcW w:w="4531" w:type="dxa"/>
            <w:vAlign w:val="center"/>
          </w:tcPr>
          <w:p w14:paraId="3D22CE7D" w14:textId="0DD2DF2A" w:rsidR="002367AB" w:rsidRDefault="002367AB" w:rsidP="002367AB">
            <w:pPr>
              <w:rPr>
                <w:color w:val="000000" w:themeColor="text1"/>
              </w:rPr>
            </w:pPr>
            <w:r>
              <w:t>PGL LP</w:t>
            </w:r>
          </w:p>
        </w:tc>
        <w:tc>
          <w:tcPr>
            <w:tcW w:w="4531" w:type="dxa"/>
            <w:vAlign w:val="center"/>
          </w:tcPr>
          <w:p w14:paraId="7B58700B" w14:textId="6DC815F6" w:rsidR="002367AB" w:rsidRDefault="002367AB" w:rsidP="002367AB">
            <w:pPr>
              <w:rPr>
                <w:color w:val="000000" w:themeColor="text1"/>
              </w:rPr>
            </w:pPr>
            <w:r>
              <w:t>Państwowe Gospodarstwo Leśne Lasy Państwowe</w:t>
            </w:r>
          </w:p>
        </w:tc>
      </w:tr>
      <w:tr w:rsidR="002367AB" w14:paraId="5D38FC50" w14:textId="77777777" w:rsidTr="002367AB">
        <w:tc>
          <w:tcPr>
            <w:tcW w:w="4531" w:type="dxa"/>
            <w:vAlign w:val="center"/>
          </w:tcPr>
          <w:p w14:paraId="4BC97B47" w14:textId="2FFF780D" w:rsidR="002367AB" w:rsidRDefault="002367AB" w:rsidP="002367AB">
            <w:pPr>
              <w:rPr>
                <w:color w:val="000000" w:themeColor="text1"/>
              </w:rPr>
            </w:pPr>
            <w:r>
              <w:t>PGWWP</w:t>
            </w:r>
          </w:p>
        </w:tc>
        <w:tc>
          <w:tcPr>
            <w:tcW w:w="4531" w:type="dxa"/>
            <w:vAlign w:val="center"/>
          </w:tcPr>
          <w:p w14:paraId="0B8B2092" w14:textId="76AD63F6" w:rsidR="002367AB" w:rsidRDefault="002367AB" w:rsidP="002367AB">
            <w:pPr>
              <w:rPr>
                <w:color w:val="000000" w:themeColor="text1"/>
              </w:rPr>
            </w:pPr>
            <w:r>
              <w:t>Państwowe Gospodarstwo Wodne Wody Polskie</w:t>
            </w:r>
          </w:p>
        </w:tc>
      </w:tr>
      <w:tr w:rsidR="002367AB" w14:paraId="4EC12F19" w14:textId="77777777" w:rsidTr="002367AB">
        <w:tc>
          <w:tcPr>
            <w:tcW w:w="4531" w:type="dxa"/>
            <w:vAlign w:val="center"/>
          </w:tcPr>
          <w:p w14:paraId="42A399AC" w14:textId="74E0BB04" w:rsidR="002367AB" w:rsidRDefault="002367AB" w:rsidP="002367AB">
            <w:pPr>
              <w:rPr>
                <w:color w:val="000000" w:themeColor="text1"/>
              </w:rPr>
            </w:pPr>
            <w:r>
              <w:t>PIG-PIB</w:t>
            </w:r>
          </w:p>
        </w:tc>
        <w:tc>
          <w:tcPr>
            <w:tcW w:w="4531" w:type="dxa"/>
            <w:vAlign w:val="center"/>
          </w:tcPr>
          <w:p w14:paraId="194B3A1F" w14:textId="6C7382F5" w:rsidR="002367AB" w:rsidRDefault="002367AB" w:rsidP="002367AB">
            <w:pPr>
              <w:rPr>
                <w:color w:val="000000" w:themeColor="text1"/>
              </w:rPr>
            </w:pPr>
            <w:r>
              <w:t xml:space="preserve">Państwowy Instytut Geologiczny </w:t>
            </w:r>
          </w:p>
        </w:tc>
      </w:tr>
      <w:tr w:rsidR="002367AB" w14:paraId="6296512B" w14:textId="77777777" w:rsidTr="002367AB">
        <w:tc>
          <w:tcPr>
            <w:tcW w:w="4531" w:type="dxa"/>
            <w:vAlign w:val="center"/>
          </w:tcPr>
          <w:p w14:paraId="31C72B0C" w14:textId="2673F09C" w:rsidR="002367AB" w:rsidRDefault="002367AB" w:rsidP="002367AB">
            <w:pPr>
              <w:rPr>
                <w:color w:val="000000" w:themeColor="text1"/>
              </w:rPr>
            </w:pPr>
            <w:r>
              <w:t>PLH</w:t>
            </w:r>
          </w:p>
        </w:tc>
        <w:tc>
          <w:tcPr>
            <w:tcW w:w="4531" w:type="dxa"/>
            <w:vAlign w:val="center"/>
          </w:tcPr>
          <w:p w14:paraId="40CB2B46" w14:textId="48E25109" w:rsidR="002367AB" w:rsidRDefault="002367AB" w:rsidP="002367AB">
            <w:pPr>
              <w:rPr>
                <w:color w:val="000000" w:themeColor="text1"/>
              </w:rPr>
            </w:pPr>
            <w:r>
              <w:t>Obszar specjalnej ochrony siedlisk</w:t>
            </w:r>
          </w:p>
        </w:tc>
      </w:tr>
      <w:tr w:rsidR="002367AB" w14:paraId="0AD015BD" w14:textId="77777777" w:rsidTr="002367AB">
        <w:tc>
          <w:tcPr>
            <w:tcW w:w="4531" w:type="dxa"/>
            <w:vAlign w:val="center"/>
          </w:tcPr>
          <w:p w14:paraId="5C666ABF" w14:textId="2D4BA13C" w:rsidR="002367AB" w:rsidRDefault="002367AB" w:rsidP="002367AB">
            <w:pPr>
              <w:rPr>
                <w:color w:val="000000" w:themeColor="text1"/>
              </w:rPr>
            </w:pPr>
            <w:r>
              <w:t>PM10</w:t>
            </w:r>
          </w:p>
        </w:tc>
        <w:tc>
          <w:tcPr>
            <w:tcW w:w="4531" w:type="dxa"/>
            <w:vAlign w:val="center"/>
          </w:tcPr>
          <w:p w14:paraId="601A0770" w14:textId="497541E7" w:rsidR="002367AB" w:rsidRDefault="002367AB" w:rsidP="002367AB">
            <w:pPr>
              <w:rPr>
                <w:color w:val="000000" w:themeColor="text1"/>
              </w:rPr>
            </w:pPr>
            <w:r>
              <w:t xml:space="preserve">pył zawieszony o średnicy do 10 </w:t>
            </w:r>
            <w:r>
              <w:rPr>
                <w:rFonts w:cs="Times New Roman"/>
              </w:rPr>
              <w:t>µ</w:t>
            </w:r>
            <w:r>
              <w:t>m</w:t>
            </w:r>
          </w:p>
        </w:tc>
      </w:tr>
      <w:tr w:rsidR="002367AB" w14:paraId="659671F7" w14:textId="77777777" w:rsidTr="002367AB">
        <w:tc>
          <w:tcPr>
            <w:tcW w:w="4531" w:type="dxa"/>
            <w:vAlign w:val="center"/>
          </w:tcPr>
          <w:p w14:paraId="41D00B97" w14:textId="326E2338" w:rsidR="002367AB" w:rsidRDefault="002367AB" w:rsidP="002367AB">
            <w:pPr>
              <w:rPr>
                <w:color w:val="000000" w:themeColor="text1"/>
              </w:rPr>
            </w:pPr>
            <w:r>
              <w:t>PM2,5</w:t>
            </w:r>
          </w:p>
        </w:tc>
        <w:tc>
          <w:tcPr>
            <w:tcW w:w="4531" w:type="dxa"/>
            <w:vAlign w:val="center"/>
          </w:tcPr>
          <w:p w14:paraId="655984C8" w14:textId="4649EF30" w:rsidR="002367AB" w:rsidRDefault="002367AB" w:rsidP="002367AB">
            <w:pPr>
              <w:rPr>
                <w:color w:val="000000" w:themeColor="text1"/>
              </w:rPr>
            </w:pPr>
            <w:r>
              <w:t>pył zawieszony o średnicy do 2,5</w:t>
            </w:r>
            <w:r>
              <w:rPr>
                <w:rFonts w:cs="Times New Roman"/>
              </w:rPr>
              <w:t>µ</w:t>
            </w:r>
            <w:r>
              <w:t>m</w:t>
            </w:r>
          </w:p>
        </w:tc>
      </w:tr>
      <w:tr w:rsidR="002367AB" w14:paraId="34D166BE" w14:textId="77777777" w:rsidTr="002367AB">
        <w:tc>
          <w:tcPr>
            <w:tcW w:w="4531" w:type="dxa"/>
            <w:vAlign w:val="center"/>
          </w:tcPr>
          <w:p w14:paraId="7E70BB72" w14:textId="1D69E818" w:rsidR="002367AB" w:rsidRDefault="002367AB" w:rsidP="002367AB">
            <w:pPr>
              <w:rPr>
                <w:color w:val="000000" w:themeColor="text1"/>
              </w:rPr>
            </w:pPr>
            <w:r>
              <w:t>PMŚ</w:t>
            </w:r>
          </w:p>
        </w:tc>
        <w:tc>
          <w:tcPr>
            <w:tcW w:w="4531" w:type="dxa"/>
            <w:vAlign w:val="center"/>
          </w:tcPr>
          <w:p w14:paraId="45D40A16" w14:textId="02F9AA87" w:rsidR="002367AB" w:rsidRDefault="002367AB" w:rsidP="002367AB">
            <w:pPr>
              <w:rPr>
                <w:color w:val="000000" w:themeColor="text1"/>
              </w:rPr>
            </w:pPr>
            <w:r>
              <w:t>Państwowy Monitoring Środowiska</w:t>
            </w:r>
          </w:p>
        </w:tc>
      </w:tr>
      <w:tr w:rsidR="002367AB" w14:paraId="6C2B4625" w14:textId="77777777" w:rsidTr="002367AB">
        <w:tc>
          <w:tcPr>
            <w:tcW w:w="4531" w:type="dxa"/>
            <w:vAlign w:val="center"/>
          </w:tcPr>
          <w:p w14:paraId="2AAB04F3" w14:textId="3F0FAD4C" w:rsidR="002367AB" w:rsidRDefault="002367AB" w:rsidP="002367AB">
            <w:pPr>
              <w:rPr>
                <w:color w:val="000000" w:themeColor="text1"/>
              </w:rPr>
            </w:pPr>
            <w:r>
              <w:t>PODR w Boguchwale</w:t>
            </w:r>
          </w:p>
        </w:tc>
        <w:tc>
          <w:tcPr>
            <w:tcW w:w="4531" w:type="dxa"/>
            <w:vAlign w:val="center"/>
          </w:tcPr>
          <w:p w14:paraId="7DE9A1A2" w14:textId="5778158D" w:rsidR="002367AB" w:rsidRDefault="002367AB" w:rsidP="002367AB">
            <w:pPr>
              <w:rPr>
                <w:color w:val="000000" w:themeColor="text1"/>
              </w:rPr>
            </w:pPr>
            <w:r>
              <w:t>Podkarpacki Ośrodek Doradztwa Rolniczego w Boguchwale</w:t>
            </w:r>
          </w:p>
        </w:tc>
      </w:tr>
      <w:tr w:rsidR="002367AB" w14:paraId="3F005A39" w14:textId="77777777" w:rsidTr="002367AB">
        <w:tc>
          <w:tcPr>
            <w:tcW w:w="4531" w:type="dxa"/>
            <w:vAlign w:val="center"/>
          </w:tcPr>
          <w:p w14:paraId="79222B60" w14:textId="34DFA401" w:rsidR="002367AB" w:rsidRDefault="002367AB" w:rsidP="002367AB">
            <w:pPr>
              <w:rPr>
                <w:color w:val="000000" w:themeColor="text1"/>
              </w:rPr>
            </w:pPr>
            <w:r>
              <w:t>POP</w:t>
            </w:r>
          </w:p>
        </w:tc>
        <w:tc>
          <w:tcPr>
            <w:tcW w:w="4531" w:type="dxa"/>
            <w:vAlign w:val="center"/>
          </w:tcPr>
          <w:p w14:paraId="2EE70719" w14:textId="02A395C8" w:rsidR="002367AB" w:rsidRDefault="002367AB" w:rsidP="002367AB">
            <w:pPr>
              <w:rPr>
                <w:color w:val="000000" w:themeColor="text1"/>
              </w:rPr>
            </w:pPr>
            <w:r>
              <w:t>Program Ochrony Powietrza</w:t>
            </w:r>
          </w:p>
        </w:tc>
      </w:tr>
      <w:tr w:rsidR="002367AB" w14:paraId="3FBD52B8" w14:textId="77777777" w:rsidTr="002367AB">
        <w:tc>
          <w:tcPr>
            <w:tcW w:w="4531" w:type="dxa"/>
            <w:vAlign w:val="center"/>
          </w:tcPr>
          <w:p w14:paraId="031D68FF" w14:textId="58B5BDD8" w:rsidR="002367AB" w:rsidRDefault="002367AB" w:rsidP="002367AB">
            <w:pPr>
              <w:rPr>
                <w:color w:val="000000" w:themeColor="text1"/>
              </w:rPr>
            </w:pPr>
            <w:r>
              <w:t>Program (POŚ)</w:t>
            </w:r>
          </w:p>
        </w:tc>
        <w:tc>
          <w:tcPr>
            <w:tcW w:w="4531" w:type="dxa"/>
            <w:vAlign w:val="center"/>
          </w:tcPr>
          <w:p w14:paraId="1A51B783" w14:textId="4F40FD68" w:rsidR="002367AB" w:rsidRDefault="002367AB" w:rsidP="002367AB">
            <w:pPr>
              <w:rPr>
                <w:color w:val="000000" w:themeColor="text1"/>
              </w:rPr>
            </w:pPr>
            <w:r>
              <w:t>Program ochrony środowiska dla Województwa Podkarpackiego na lata 2024-2027 z perspektywą do 2031 r.</w:t>
            </w:r>
          </w:p>
        </w:tc>
      </w:tr>
      <w:tr w:rsidR="002367AB" w14:paraId="58451C1B" w14:textId="77777777" w:rsidTr="002367AB">
        <w:tc>
          <w:tcPr>
            <w:tcW w:w="4531" w:type="dxa"/>
            <w:vAlign w:val="center"/>
          </w:tcPr>
          <w:p w14:paraId="48E9ADC6" w14:textId="0B466BE1" w:rsidR="002367AB" w:rsidRDefault="002367AB" w:rsidP="002367AB">
            <w:pPr>
              <w:rPr>
                <w:color w:val="000000" w:themeColor="text1"/>
              </w:rPr>
            </w:pPr>
            <w:r>
              <w:t>PSP</w:t>
            </w:r>
          </w:p>
        </w:tc>
        <w:tc>
          <w:tcPr>
            <w:tcW w:w="4531" w:type="dxa"/>
            <w:vAlign w:val="center"/>
          </w:tcPr>
          <w:p w14:paraId="47BC6510" w14:textId="27A55C33" w:rsidR="002367AB" w:rsidRDefault="002367AB" w:rsidP="002367AB">
            <w:pPr>
              <w:rPr>
                <w:color w:val="000000" w:themeColor="text1"/>
              </w:rPr>
            </w:pPr>
            <w:r>
              <w:t>Państwowa Straż Pożarna</w:t>
            </w:r>
          </w:p>
        </w:tc>
      </w:tr>
      <w:tr w:rsidR="002367AB" w14:paraId="76B9216F" w14:textId="77777777" w:rsidTr="002367AB">
        <w:tc>
          <w:tcPr>
            <w:tcW w:w="4531" w:type="dxa"/>
            <w:vAlign w:val="center"/>
          </w:tcPr>
          <w:p w14:paraId="77C8255D" w14:textId="0DCED29E" w:rsidR="002367AB" w:rsidRDefault="002367AB" w:rsidP="002367AB">
            <w:pPr>
              <w:rPr>
                <w:color w:val="000000" w:themeColor="text1"/>
              </w:rPr>
            </w:pPr>
            <w:r>
              <w:t>PSZOK</w:t>
            </w:r>
          </w:p>
        </w:tc>
        <w:tc>
          <w:tcPr>
            <w:tcW w:w="4531" w:type="dxa"/>
            <w:vAlign w:val="center"/>
          </w:tcPr>
          <w:p w14:paraId="544E4E7B" w14:textId="5272B2D1" w:rsidR="002367AB" w:rsidRDefault="002367AB" w:rsidP="002367AB">
            <w:pPr>
              <w:rPr>
                <w:color w:val="000000" w:themeColor="text1"/>
              </w:rPr>
            </w:pPr>
            <w:r>
              <w:t>Punkt Selektywnej Zbiórki Odpadów Komunalnych</w:t>
            </w:r>
          </w:p>
        </w:tc>
      </w:tr>
      <w:tr w:rsidR="002367AB" w14:paraId="671B414E" w14:textId="77777777" w:rsidTr="002367AB">
        <w:tc>
          <w:tcPr>
            <w:tcW w:w="4531" w:type="dxa"/>
            <w:vAlign w:val="center"/>
          </w:tcPr>
          <w:p w14:paraId="4CCC5186" w14:textId="1542D757" w:rsidR="002367AB" w:rsidRDefault="002367AB" w:rsidP="002367AB">
            <w:pPr>
              <w:rPr>
                <w:color w:val="000000" w:themeColor="text1"/>
              </w:rPr>
            </w:pPr>
            <w:r>
              <w:t>PZDW</w:t>
            </w:r>
          </w:p>
        </w:tc>
        <w:tc>
          <w:tcPr>
            <w:tcW w:w="4531" w:type="dxa"/>
            <w:vAlign w:val="center"/>
          </w:tcPr>
          <w:p w14:paraId="55606675" w14:textId="404BEF29" w:rsidR="002367AB" w:rsidRDefault="002367AB" w:rsidP="002367AB">
            <w:pPr>
              <w:rPr>
                <w:color w:val="000000" w:themeColor="text1"/>
              </w:rPr>
            </w:pPr>
            <w:r>
              <w:t>Podkarpacki Zarząd Dróg Wojewódzkich</w:t>
            </w:r>
          </w:p>
        </w:tc>
      </w:tr>
      <w:tr w:rsidR="002367AB" w14:paraId="1548B82E" w14:textId="77777777" w:rsidTr="002367AB">
        <w:tc>
          <w:tcPr>
            <w:tcW w:w="4531" w:type="dxa"/>
            <w:vAlign w:val="center"/>
          </w:tcPr>
          <w:p w14:paraId="4770FD56" w14:textId="3C22C778" w:rsidR="002367AB" w:rsidRDefault="002367AB" w:rsidP="002367AB">
            <w:pPr>
              <w:rPr>
                <w:color w:val="000000" w:themeColor="text1"/>
              </w:rPr>
            </w:pPr>
            <w:r>
              <w:t>RDLP</w:t>
            </w:r>
          </w:p>
        </w:tc>
        <w:tc>
          <w:tcPr>
            <w:tcW w:w="4531" w:type="dxa"/>
            <w:vAlign w:val="center"/>
          </w:tcPr>
          <w:p w14:paraId="54B3AAE0" w14:textId="1D4B1CB0" w:rsidR="002367AB" w:rsidRDefault="002367AB" w:rsidP="002367AB">
            <w:pPr>
              <w:rPr>
                <w:color w:val="000000" w:themeColor="text1"/>
              </w:rPr>
            </w:pPr>
            <w:r>
              <w:t>Regionalna Dyrekcja Lasów Państwowych</w:t>
            </w:r>
          </w:p>
        </w:tc>
      </w:tr>
      <w:tr w:rsidR="002367AB" w14:paraId="7D888066" w14:textId="77777777" w:rsidTr="002367AB">
        <w:tc>
          <w:tcPr>
            <w:tcW w:w="4531" w:type="dxa"/>
            <w:vAlign w:val="center"/>
          </w:tcPr>
          <w:p w14:paraId="5CC4ED5D" w14:textId="65985A76" w:rsidR="002367AB" w:rsidRDefault="002367AB" w:rsidP="002367AB">
            <w:pPr>
              <w:rPr>
                <w:color w:val="000000" w:themeColor="text1"/>
              </w:rPr>
            </w:pPr>
            <w:r>
              <w:t>RDOŚ</w:t>
            </w:r>
          </w:p>
        </w:tc>
        <w:tc>
          <w:tcPr>
            <w:tcW w:w="4531" w:type="dxa"/>
            <w:vAlign w:val="center"/>
          </w:tcPr>
          <w:p w14:paraId="09D2EEFE" w14:textId="20D3487F" w:rsidR="002367AB" w:rsidRDefault="002367AB" w:rsidP="002367AB">
            <w:pPr>
              <w:rPr>
                <w:color w:val="000000" w:themeColor="text1"/>
              </w:rPr>
            </w:pPr>
            <w:r>
              <w:t>Regionalna Dyrekcja Ochrony Środowiska w Rzeszowie</w:t>
            </w:r>
          </w:p>
        </w:tc>
      </w:tr>
      <w:tr w:rsidR="002367AB" w14:paraId="048A90F3" w14:textId="77777777" w:rsidTr="002367AB">
        <w:tc>
          <w:tcPr>
            <w:tcW w:w="4531" w:type="dxa"/>
            <w:vAlign w:val="center"/>
          </w:tcPr>
          <w:p w14:paraId="067ADC76" w14:textId="6490EBA1" w:rsidR="002367AB" w:rsidRDefault="002367AB" w:rsidP="002367AB">
            <w:pPr>
              <w:rPr>
                <w:color w:val="000000" w:themeColor="text1"/>
              </w:rPr>
            </w:pPr>
            <w:r>
              <w:t>SOPO</w:t>
            </w:r>
          </w:p>
        </w:tc>
        <w:tc>
          <w:tcPr>
            <w:tcW w:w="4531" w:type="dxa"/>
            <w:vAlign w:val="center"/>
          </w:tcPr>
          <w:p w14:paraId="32685A55" w14:textId="26AC61DF" w:rsidR="002367AB" w:rsidRDefault="002367AB" w:rsidP="002367AB">
            <w:pPr>
              <w:rPr>
                <w:color w:val="000000" w:themeColor="text1"/>
              </w:rPr>
            </w:pPr>
            <w:r>
              <w:t xml:space="preserve">System Osłony </w:t>
            </w:r>
            <w:proofErr w:type="spellStart"/>
            <w:r>
              <w:t>Przeciwosuwiskowej</w:t>
            </w:r>
            <w:proofErr w:type="spellEnd"/>
          </w:p>
        </w:tc>
      </w:tr>
      <w:tr w:rsidR="002367AB" w14:paraId="0C8D705B" w14:textId="77777777" w:rsidTr="002367AB">
        <w:tc>
          <w:tcPr>
            <w:tcW w:w="4531" w:type="dxa"/>
            <w:vAlign w:val="center"/>
          </w:tcPr>
          <w:p w14:paraId="033B367A" w14:textId="3E336E72" w:rsidR="002367AB" w:rsidRDefault="002367AB" w:rsidP="002367AB">
            <w:pPr>
              <w:rPr>
                <w:color w:val="000000" w:themeColor="text1"/>
              </w:rPr>
            </w:pPr>
            <w:r>
              <w:t>SP</w:t>
            </w:r>
          </w:p>
        </w:tc>
        <w:tc>
          <w:tcPr>
            <w:tcW w:w="4531" w:type="dxa"/>
            <w:vAlign w:val="center"/>
          </w:tcPr>
          <w:p w14:paraId="11A5A3C4" w14:textId="5620DB5D" w:rsidR="002367AB" w:rsidRDefault="002367AB" w:rsidP="002367AB">
            <w:pPr>
              <w:rPr>
                <w:color w:val="000000" w:themeColor="text1"/>
              </w:rPr>
            </w:pPr>
            <w:r>
              <w:t>Skarb Państwa</w:t>
            </w:r>
          </w:p>
        </w:tc>
      </w:tr>
      <w:tr w:rsidR="002367AB" w14:paraId="5DD5EC40" w14:textId="77777777" w:rsidTr="002367AB">
        <w:tc>
          <w:tcPr>
            <w:tcW w:w="4531" w:type="dxa"/>
            <w:vAlign w:val="center"/>
          </w:tcPr>
          <w:p w14:paraId="792F0481" w14:textId="458C515B" w:rsidR="002367AB" w:rsidRDefault="002367AB" w:rsidP="002367AB">
            <w:pPr>
              <w:rPr>
                <w:color w:val="000000" w:themeColor="text1"/>
              </w:rPr>
            </w:pPr>
            <w:proofErr w:type="spellStart"/>
            <w:r>
              <w:t>WFOŚiGW</w:t>
            </w:r>
            <w:proofErr w:type="spellEnd"/>
          </w:p>
        </w:tc>
        <w:tc>
          <w:tcPr>
            <w:tcW w:w="4531" w:type="dxa"/>
            <w:vAlign w:val="center"/>
          </w:tcPr>
          <w:p w14:paraId="1BCCBFDA" w14:textId="3319F058" w:rsidR="002367AB" w:rsidRDefault="002367AB" w:rsidP="002367AB">
            <w:pPr>
              <w:rPr>
                <w:color w:val="000000" w:themeColor="text1"/>
              </w:rPr>
            </w:pPr>
            <w:r>
              <w:t>Wojewódzki Fundusz Ochrony Środowiska i Gospodarki Wodnej w Rzeszowie</w:t>
            </w:r>
          </w:p>
        </w:tc>
      </w:tr>
      <w:tr w:rsidR="002367AB" w14:paraId="27259DC4" w14:textId="77777777" w:rsidTr="002367AB">
        <w:tc>
          <w:tcPr>
            <w:tcW w:w="4531" w:type="dxa"/>
            <w:vAlign w:val="center"/>
          </w:tcPr>
          <w:p w14:paraId="36EA17AC" w14:textId="0526231C" w:rsidR="002367AB" w:rsidRDefault="002367AB" w:rsidP="002367AB">
            <w:pPr>
              <w:rPr>
                <w:color w:val="000000" w:themeColor="text1"/>
              </w:rPr>
            </w:pPr>
            <w:r>
              <w:t>WIOŚ</w:t>
            </w:r>
          </w:p>
        </w:tc>
        <w:tc>
          <w:tcPr>
            <w:tcW w:w="4531" w:type="dxa"/>
            <w:vAlign w:val="center"/>
          </w:tcPr>
          <w:p w14:paraId="4D9AE7FE" w14:textId="231D930F" w:rsidR="002367AB" w:rsidRDefault="002367AB" w:rsidP="002367AB">
            <w:pPr>
              <w:rPr>
                <w:color w:val="000000" w:themeColor="text1"/>
              </w:rPr>
            </w:pPr>
            <w:r>
              <w:t>Wojewódzki Inspektorat Ochrony Środowiska w Rzeszowie</w:t>
            </w:r>
          </w:p>
        </w:tc>
      </w:tr>
      <w:tr w:rsidR="002367AB" w14:paraId="1B7B98FD" w14:textId="77777777" w:rsidTr="002367AB">
        <w:tc>
          <w:tcPr>
            <w:tcW w:w="4531" w:type="dxa"/>
            <w:vAlign w:val="center"/>
          </w:tcPr>
          <w:p w14:paraId="2F067041" w14:textId="409F6E88" w:rsidR="002367AB" w:rsidRDefault="002367AB" w:rsidP="002367AB">
            <w:pPr>
              <w:rPr>
                <w:color w:val="000000" w:themeColor="text1"/>
              </w:rPr>
            </w:pPr>
            <w:r>
              <w:t>ZDR</w:t>
            </w:r>
          </w:p>
        </w:tc>
        <w:tc>
          <w:tcPr>
            <w:tcW w:w="4531" w:type="dxa"/>
            <w:vAlign w:val="center"/>
          </w:tcPr>
          <w:p w14:paraId="250D27E9" w14:textId="3F602735" w:rsidR="002367AB" w:rsidRDefault="002367AB" w:rsidP="002367AB">
            <w:pPr>
              <w:rPr>
                <w:color w:val="000000" w:themeColor="text1"/>
              </w:rPr>
            </w:pPr>
            <w:r>
              <w:t>Zakład dużego ryzyka wystąpienia awarii przemysłowej</w:t>
            </w:r>
          </w:p>
        </w:tc>
      </w:tr>
      <w:tr w:rsidR="002367AB" w14:paraId="515BCF61" w14:textId="77777777" w:rsidTr="002367AB">
        <w:tc>
          <w:tcPr>
            <w:tcW w:w="4531" w:type="dxa"/>
            <w:vAlign w:val="center"/>
          </w:tcPr>
          <w:p w14:paraId="74C226FB" w14:textId="66CCE0E3" w:rsidR="002367AB" w:rsidRDefault="002367AB" w:rsidP="002367AB">
            <w:pPr>
              <w:rPr>
                <w:color w:val="000000" w:themeColor="text1"/>
              </w:rPr>
            </w:pPr>
            <w:r>
              <w:t>ZPO</w:t>
            </w:r>
          </w:p>
        </w:tc>
        <w:tc>
          <w:tcPr>
            <w:tcW w:w="4531" w:type="dxa"/>
            <w:vAlign w:val="center"/>
          </w:tcPr>
          <w:p w14:paraId="575E5B80" w14:textId="5CDC4CFD" w:rsidR="002367AB" w:rsidRDefault="002367AB" w:rsidP="002367AB">
            <w:pPr>
              <w:rPr>
                <w:color w:val="000000" w:themeColor="text1"/>
              </w:rPr>
            </w:pPr>
            <w:r>
              <w:t>Zapobieganie powstawaniu odpadów</w:t>
            </w:r>
          </w:p>
        </w:tc>
      </w:tr>
      <w:tr w:rsidR="002367AB" w14:paraId="01E173D8" w14:textId="77777777" w:rsidTr="002367AB">
        <w:tc>
          <w:tcPr>
            <w:tcW w:w="4531" w:type="dxa"/>
            <w:vAlign w:val="center"/>
          </w:tcPr>
          <w:p w14:paraId="5FCF23A7" w14:textId="0A826EAA" w:rsidR="002367AB" w:rsidRDefault="002367AB" w:rsidP="002367AB">
            <w:pPr>
              <w:rPr>
                <w:color w:val="000000" w:themeColor="text1"/>
              </w:rPr>
            </w:pPr>
            <w:r>
              <w:t>ZZR</w:t>
            </w:r>
          </w:p>
        </w:tc>
        <w:tc>
          <w:tcPr>
            <w:tcW w:w="4531" w:type="dxa"/>
            <w:vAlign w:val="center"/>
          </w:tcPr>
          <w:p w14:paraId="2897AB71" w14:textId="48DC20B0" w:rsidR="002367AB" w:rsidRDefault="002367AB" w:rsidP="002367AB">
            <w:pPr>
              <w:rPr>
                <w:color w:val="000000" w:themeColor="text1"/>
              </w:rPr>
            </w:pPr>
            <w:r>
              <w:t>Zakład o zwiększonym ryzyku wystąpienia awarii przemysłowej</w:t>
            </w:r>
          </w:p>
        </w:tc>
      </w:tr>
    </w:tbl>
    <w:p w14:paraId="682B0570" w14:textId="77777777" w:rsidR="00696F98" w:rsidRDefault="00696F98">
      <w:pPr>
        <w:spacing w:before="0" w:after="160"/>
        <w:jc w:val="both"/>
        <w:rPr>
          <w:rFonts w:eastAsiaTheme="majorEastAsia" w:cstheme="majorBidi"/>
          <w:color w:val="384DE5"/>
          <w:sz w:val="30"/>
          <w:szCs w:val="32"/>
        </w:rPr>
      </w:pPr>
      <w:r>
        <w:br w:type="page"/>
      </w:r>
    </w:p>
    <w:p w14:paraId="0247A961" w14:textId="3D079D51" w:rsidR="00C83020" w:rsidRPr="00076D03" w:rsidRDefault="00C86665" w:rsidP="00C86665">
      <w:pPr>
        <w:pStyle w:val="Nagwek1"/>
      </w:pPr>
      <w:bookmarkStart w:id="0" w:name="_Toc147481745"/>
      <w:r>
        <w:t>Streszczenie Prognozy w języku niespecjalistycznym</w:t>
      </w:r>
      <w:bookmarkEnd w:id="0"/>
    </w:p>
    <w:p w14:paraId="430146C9" w14:textId="112485E3" w:rsidR="00860E10" w:rsidRDefault="00860E10" w:rsidP="00860E10">
      <w:r>
        <w:t xml:space="preserve">Prognoza oddziaływania na środowisko jest elementem strategicznej oceny oddziaływania na środowisko projektu Programu </w:t>
      </w:r>
      <w:r w:rsidR="00CC00BA">
        <w:t>o</w:t>
      </w:r>
      <w:r>
        <w:t xml:space="preserve">chrony </w:t>
      </w:r>
      <w:r w:rsidR="00CC00BA">
        <w:t>ś</w:t>
      </w:r>
      <w:r>
        <w:t xml:space="preserve">rodowiska dla </w:t>
      </w:r>
      <w:r w:rsidR="00CC00BA">
        <w:t>Województwa Podkarpackiego na lata 2024-2027 z perspektywą do 2031 r.</w:t>
      </w:r>
      <w:r>
        <w:t xml:space="preserve"> (Program). </w:t>
      </w:r>
    </w:p>
    <w:p w14:paraId="2305692F" w14:textId="77777777" w:rsidR="00860E10" w:rsidRDefault="00860E10" w:rsidP="00860E10">
      <w:r>
        <w:t>Podstawą prawną opracowania prognozy jest ustawa z dnia 3 października 2008 r. o udostępnianiu informacji o środowisku i jego ochronie, udziale społeczeństwa w ochronie środowiska oraz o ocenach oddziaływania na środowisko  („ustawa OOŚ”), a także jest ona zgodna z zakresem i stopniem szczegółowości informacji wymaganych w prognozie oddziaływania na środowisko wydanym przez organy wskazane w art. 57 i 58 ww. ustawy.</w:t>
      </w:r>
    </w:p>
    <w:p w14:paraId="21A0F396" w14:textId="77777777" w:rsidR="00860E10" w:rsidRDefault="00860E10" w:rsidP="00860E10">
      <w:r>
        <w:t>Głównym celem opracowania prognozy jest ocena potencjalnych i rzeczywistych skutków oddziaływania realizacji projektu Programu na środowisko poprzez zbadanie oraz ocenę stopnia i sposobu uwzględnienia aspektów środowiskowych w projekcie dokumentu.</w:t>
      </w:r>
    </w:p>
    <w:p w14:paraId="36AD8E38" w14:textId="5D37FCB1" w:rsidR="00860E10" w:rsidRPr="00860E10" w:rsidRDefault="00860E10" w:rsidP="00860E10">
      <w:pPr>
        <w:rPr>
          <w:color w:val="384DE5"/>
        </w:rPr>
      </w:pPr>
      <w:r w:rsidRPr="00860E10">
        <w:rPr>
          <w:color w:val="384DE5"/>
        </w:rPr>
        <w:t>Ocena zgodności Programu z celami ochrony środowiska ustanowionymi na szczeblu krajowym i regionalnym</w:t>
      </w:r>
    </w:p>
    <w:p w14:paraId="3B35D42F" w14:textId="536DA9FA" w:rsidR="00860E10" w:rsidRDefault="00860E10" w:rsidP="00860E10">
      <w:r>
        <w:t>Z analizy podstawowych dokumentów związanych z Programem można wnioskować, że realizuje on cele tych dokumentów w stopniu, w jakim pozwala jego zakres finansowy oraz prawny. Podobnie, na podstawie analiz stwierdzono, że cele i działania przewidziane w Programie są zgodne z podstawowymi krajowymi</w:t>
      </w:r>
      <w:r w:rsidR="00CC00BA">
        <w:t xml:space="preserve"> oraz</w:t>
      </w:r>
      <w:r>
        <w:t xml:space="preserve"> wojewódzkimi dokumentami strategicznymi.</w:t>
      </w:r>
    </w:p>
    <w:p w14:paraId="1B19E0C0" w14:textId="77777777" w:rsidR="00860E10" w:rsidRPr="00F27059" w:rsidRDefault="00860E10" w:rsidP="00860E10">
      <w:pPr>
        <w:rPr>
          <w:color w:val="384DE5"/>
        </w:rPr>
      </w:pPr>
      <w:r w:rsidRPr="00F27059">
        <w:rPr>
          <w:color w:val="384DE5"/>
        </w:rPr>
        <w:t>Analiza i ocena istniejącego stanu środowiska</w:t>
      </w:r>
    </w:p>
    <w:p w14:paraId="4ACFD8C7" w14:textId="1E1AF2E6" w:rsidR="00860E10" w:rsidRDefault="00860E10" w:rsidP="00860E10">
      <w:r>
        <w:t xml:space="preserve">W oparciu o dostępne materiały zidentyfikowano główne problemy i zagrożenia środowiska w obszarze objętym Programem, jak również określono jego aktualny stan. Analizą stanu środowiska objęto wszystkie jego elementy, a w szczególności: </w:t>
      </w:r>
      <w:r w:rsidR="00CC00BA">
        <w:t>jakość powietrza</w:t>
      </w:r>
      <w:r>
        <w:t>,</w:t>
      </w:r>
      <w:r w:rsidR="00CC00BA">
        <w:t xml:space="preserve"> klimat,</w:t>
      </w:r>
      <w:r>
        <w:t xml:space="preserve"> hałas, pola elektromagnetyczne, zasoby wodne, zasoby geologiczne, gleby, odpady, zasoby przyrodnicze oraz poważne awarie.</w:t>
      </w:r>
    </w:p>
    <w:p w14:paraId="22BC1885" w14:textId="77777777" w:rsidR="00860E10" w:rsidRPr="00860E10" w:rsidRDefault="00860E10" w:rsidP="00860E10">
      <w:pPr>
        <w:rPr>
          <w:color w:val="384DE5"/>
        </w:rPr>
      </w:pPr>
      <w:r w:rsidRPr="00860E10">
        <w:rPr>
          <w:color w:val="384DE5"/>
        </w:rPr>
        <w:t>Istniejące problemy ochrony środowiska istotne z punktu widzenia realizacji projektu Programu w szczególności dotyczące form ochrony przyrody w rozumieniu art. 6 ustawy z dnia 16 kwietnia 2004 r. o ochronie przyrody</w:t>
      </w:r>
    </w:p>
    <w:p w14:paraId="25057212" w14:textId="75DEF5CB" w:rsidR="00860E10" w:rsidRDefault="00860E10" w:rsidP="00860E10">
      <w:r w:rsidRPr="00BA527B">
        <w:t xml:space="preserve">Na podstawie analizy stanu środowiska na terenie </w:t>
      </w:r>
      <w:r w:rsidR="00BA527B">
        <w:t>województwa podkarpackiego</w:t>
      </w:r>
      <w:r w:rsidRPr="00BA527B">
        <w:t xml:space="preserve"> zidentyfikowano problemy związane przede wszystkim z jakością powietrza (</w:t>
      </w:r>
      <w:r w:rsidR="00BA527B">
        <w:t xml:space="preserve">niezadawalająca jakość powietrza w zakresie stężeń średniorocznych </w:t>
      </w:r>
      <w:proofErr w:type="spellStart"/>
      <w:r w:rsidR="00BA527B">
        <w:t>benzo</w:t>
      </w:r>
      <w:proofErr w:type="spellEnd"/>
      <w:r w:rsidR="00BA527B">
        <w:t>(a)</w:t>
      </w:r>
      <w:proofErr w:type="spellStart"/>
      <w:r w:rsidR="00BA527B">
        <w:t>pirenu</w:t>
      </w:r>
      <w:proofErr w:type="spellEnd"/>
      <w:r w:rsidR="00BA527B">
        <w:t xml:space="preserve"> w strefie podkarpackiej</w:t>
      </w:r>
      <w:r w:rsidRPr="00BA527B">
        <w:t>), zasobami wodnymi (niska jakość wód powierzchniowych), gospodarką odpadami</w:t>
      </w:r>
      <w:r w:rsidR="00BA527B">
        <w:t xml:space="preserve"> (wciąż duża masa wyrobów azbestowych pozostająca do unieszkodliwienia, nieosiąganie, przez wszystkie gminy województwa, wymaganych poziomów recyklingu i przygotowania do ponownego użycia odpadów komunalnych)</w:t>
      </w:r>
      <w:r w:rsidRPr="00BA527B">
        <w:t xml:space="preserve"> i hałasem</w:t>
      </w:r>
      <w:r w:rsidR="00BA527B">
        <w:t xml:space="preserve"> (wzrost natężenia ruchu, przekroczenia dopuszczalnych poziomów hałasu w porze dnia oraz w porze nocy)</w:t>
      </w:r>
      <w:r w:rsidRPr="00BA527B">
        <w:t xml:space="preserve">. </w:t>
      </w:r>
    </w:p>
    <w:p w14:paraId="5CF5E884" w14:textId="77777777" w:rsidR="00860E10" w:rsidRPr="00860E10" w:rsidRDefault="00860E10" w:rsidP="00860E10">
      <w:pPr>
        <w:rPr>
          <w:color w:val="384DE5"/>
        </w:rPr>
      </w:pPr>
      <w:r w:rsidRPr="00860E10">
        <w:rPr>
          <w:color w:val="384DE5"/>
        </w:rPr>
        <w:t>Wpływ na środowisko w przypadku odstąpienia od realizacji Programu</w:t>
      </w:r>
    </w:p>
    <w:p w14:paraId="60E5F0D5" w14:textId="77777777" w:rsidR="00860E10" w:rsidRDefault="00860E10" w:rsidP="00860E10">
      <w:r>
        <w:t xml:space="preserve">W </w:t>
      </w:r>
      <w:r w:rsidRPr="00BA527B">
        <w:t>przypadku niepodjęcia realizacji Programu, może nastąpić pogorszenie stanu środowiska. W szczególności dotyczy to pogorszenia stanu jakości powietrza, wód, gleb, bioróżnorodności i zagospodarowania odpadów. Zważywszy na fakt, iż środowisko jest organizmem składającym się z powiązanych ze sobą komponentów, przełoży się to na stan całego środowiska.</w:t>
      </w:r>
    </w:p>
    <w:p w14:paraId="70551642" w14:textId="77777777" w:rsidR="00860E10" w:rsidRPr="00860E10" w:rsidRDefault="00860E10" w:rsidP="00860E10">
      <w:pPr>
        <w:rPr>
          <w:color w:val="384DE5"/>
        </w:rPr>
      </w:pPr>
      <w:r w:rsidRPr="00860E10">
        <w:rPr>
          <w:color w:val="384DE5"/>
        </w:rPr>
        <w:t>Analiza i ocena oddziaływań na środowisko</w:t>
      </w:r>
    </w:p>
    <w:p w14:paraId="0B43DDFD" w14:textId="77777777" w:rsidR="00860E10" w:rsidRDefault="00860E10" w:rsidP="00860E10">
      <w:r>
        <w:t>W ramach analiz oceniono szczegółowo możliwe oddziaływania wszystkich obszarów wsparcia przewidzianych w projekcie Programu na poszczególne elementy środowiska, w tym na: ludzi, zwierzęta, rośliny, wodę, powietrze, powierzchnię ziemi, krajobraz, klimat, zasoby naturalne, zabytki i dobra materialne. Przy ocenie wykorzystano wypracowane kryteria oceny oddziaływania uwzględniające stan i największe problemy środowiska. Szczegółowe analizy zostały wykonane dla każdego rodzaju projektu, który może być realizowany w ramach Programu.</w:t>
      </w:r>
    </w:p>
    <w:p w14:paraId="45A7D7B3" w14:textId="77777777" w:rsidR="00860E10" w:rsidRPr="00860E10" w:rsidRDefault="00860E10" w:rsidP="00860E10">
      <w:pPr>
        <w:rPr>
          <w:color w:val="384DE5"/>
        </w:rPr>
      </w:pPr>
      <w:r w:rsidRPr="00860E10">
        <w:rPr>
          <w:color w:val="384DE5"/>
        </w:rPr>
        <w:t>Prognoza oddziaływania na środowisko</w:t>
      </w:r>
    </w:p>
    <w:p w14:paraId="530ACEFC" w14:textId="77777777" w:rsidR="00860E10" w:rsidRDefault="00860E10" w:rsidP="00860E10">
      <w:r>
        <w:t>Zgodnie z metodyką Prognozy na obszarze objętym opracowaniem oceniono szczegółowo możliwe oddziaływania wszystkich obszarów interwencji przewidzianych do realizacji w ramach Programu na poszczególne elementy środowiska.</w:t>
      </w:r>
    </w:p>
    <w:p w14:paraId="60B37508" w14:textId="20A62298" w:rsidR="00860E10" w:rsidRDefault="00860E10" w:rsidP="00860E10">
      <w:r>
        <w:t>Przy ocenie wykorzystano wypracowane kryteria oceny oddziaływania uwzględniające stan i największe problemy środowiska, możliwe negatywne oddziaływania i charakterystykę projektów, które mogą być wspierane przez Program, jak te</w:t>
      </w:r>
      <w:r w:rsidR="002608AA">
        <w:t>ż</w:t>
      </w:r>
      <w:r>
        <w:t xml:space="preserve"> cele dokumentów strategicznych międzynarodowych, krajowych i regionalnych.</w:t>
      </w:r>
    </w:p>
    <w:p w14:paraId="3ED45633" w14:textId="5C45A14E" w:rsidR="00860E10" w:rsidRDefault="00860E10" w:rsidP="00860E10">
      <w:r>
        <w:t xml:space="preserve">Realizacja działań w większości będzie miała pozytywny wpływ na środowisko, będą one bezpośrednio wpływać na poprawę jakości środowiska poprzez działania z zakresu wdrażania narzędzi </w:t>
      </w:r>
      <w:r w:rsidRPr="00BA527B">
        <w:t xml:space="preserve">podnoszących efektywność zarządzania środowiskiem, wymiany źródeł ciepła na ekologiczne, zwiększania efektywności oczyszczania ścieków, zwiększania retencji, ograniczenia powstawania odpadów, ochrony siedlisk i gatunków cennych przyrodniczo, zwiększania lesistości, </w:t>
      </w:r>
      <w:proofErr w:type="spellStart"/>
      <w:r w:rsidR="00BA527B" w:rsidRPr="00BA527B">
        <w:t>remediacji</w:t>
      </w:r>
      <w:proofErr w:type="spellEnd"/>
      <w:r w:rsidR="00BA527B" w:rsidRPr="00BA527B">
        <w:t xml:space="preserve"> terenów zanieczyszczonych</w:t>
      </w:r>
      <w:r w:rsidRPr="00BA527B">
        <w:t>, edukacji ekologicznej i wielu innych działań zaproponowanych</w:t>
      </w:r>
      <w:r w:rsidR="002608AA" w:rsidRPr="00BA527B">
        <w:t xml:space="preserve"> </w:t>
      </w:r>
      <w:r w:rsidRPr="00BA527B">
        <w:t>w Programie.</w:t>
      </w:r>
    </w:p>
    <w:p w14:paraId="72FBB8FE" w14:textId="77777777" w:rsidR="00860E10" w:rsidRDefault="00860E10" w:rsidP="00860E10">
      <w:r w:rsidRPr="00BA527B">
        <w:t>Wyznaczono także działania, których realizacja będzie mogła możliwie negatywnie oddziaływać na środowisko, które obejmują, m.in. zadania w zakresie termomodernizacji budynków, modernizacji, rozbudowy i budowy infrastruktury liniowej, w tym dróg, budowy, budowy ścieżek rowerowych. Nie będą to jednak działania powodujące degradację istniejących ekosystemów.</w:t>
      </w:r>
    </w:p>
    <w:p w14:paraId="3DF4D9A4" w14:textId="77777777" w:rsidR="00860E10" w:rsidRPr="00860E10" w:rsidRDefault="00860E10" w:rsidP="00860E10">
      <w:pPr>
        <w:rPr>
          <w:color w:val="384DE5"/>
        </w:rPr>
      </w:pPr>
      <w:r w:rsidRPr="00860E10">
        <w:rPr>
          <w:color w:val="384DE5"/>
        </w:rPr>
        <w:t>Rekomendacje działań minimalizujących i kompensujących oddziaływanie negatywne oraz inne możliwe warianty</w:t>
      </w:r>
    </w:p>
    <w:p w14:paraId="33A6DDF5" w14:textId="0FE4CEC2" w:rsidR="00086163" w:rsidRDefault="00860E10" w:rsidP="00860E10">
      <w:pPr>
        <w:rPr>
          <w:rFonts w:eastAsiaTheme="majorEastAsia" w:cstheme="majorBidi"/>
          <w:color w:val="2F5496" w:themeColor="accent1" w:themeShade="BF"/>
          <w:sz w:val="26"/>
          <w:szCs w:val="26"/>
        </w:rPr>
      </w:pPr>
      <w:r>
        <w:t>W przypadku wystąpienia oddziaływań negatywnych danego działania na środowisko zaproponowano sposoby ich zapobiegania i ograniczania. Do najczęściej pojawiających się moż</w:t>
      </w:r>
      <w:r w:rsidR="002608AA">
        <w:t>na</w:t>
      </w:r>
      <w:r>
        <w:t xml:space="preserve"> zaliczyć</w:t>
      </w:r>
      <w:r w:rsidR="002608AA">
        <w:t>:</w:t>
      </w:r>
      <w:r>
        <w:t xml:space="preserve"> stosowanie technologii ograniczających energochłonność oraz emisję zanieczyszczeń, przeprowadzenie w sposób rzetelny oceny oddziaływania przedsięwzięć na środowiska, lokowanie inwestycji poza terenami przyrodniczo cennymi, uwzględnianie zrównoważonego zagospodarowania przestrzennego przy wyborze lokalizacji i opracowywaniu projektu inwestycji oraz przeprowadzenie inwentaryzacji przyrodniczej na etapie planowania konkretnego przedsięwzięcia.</w:t>
      </w:r>
      <w:r w:rsidR="00086163">
        <w:br w:type="page"/>
      </w:r>
    </w:p>
    <w:p w14:paraId="3F2DB3EF" w14:textId="5401432D" w:rsidR="00086163" w:rsidRPr="00C86665" w:rsidRDefault="00C86665" w:rsidP="00C86665">
      <w:pPr>
        <w:pStyle w:val="Nagwek1"/>
      </w:pPr>
      <w:bookmarkStart w:id="1" w:name="_Toc147481746"/>
      <w:r w:rsidRPr="00C86665">
        <w:t>Wstęp</w:t>
      </w:r>
      <w:bookmarkEnd w:id="1"/>
    </w:p>
    <w:p w14:paraId="3B84471C" w14:textId="1B8F5B1C" w:rsidR="00C86665" w:rsidRDefault="00C86665" w:rsidP="00C86665">
      <w:pPr>
        <w:pStyle w:val="Nagwek2"/>
        <w:numPr>
          <w:ilvl w:val="1"/>
          <w:numId w:val="1"/>
        </w:numPr>
      </w:pPr>
      <w:bookmarkStart w:id="2" w:name="_Toc147481747"/>
      <w:r w:rsidRPr="00C86665">
        <w:t>Podstawa prawna i cel opracowania</w:t>
      </w:r>
      <w:bookmarkEnd w:id="2"/>
    </w:p>
    <w:p w14:paraId="25D73CB6" w14:textId="5C6B8BA9" w:rsidR="00860E10" w:rsidRDefault="00860E10" w:rsidP="00860E10">
      <w:r>
        <w:t>Obowiązek opracowania prognozy oddziaływania na środowisko ustaleń Projektu Programu ochrony środowiska dla Województwa Podkarpackiego na lata 2024-2027 z perspektywą do 2031 r. wynika z poniższych aktów prawnych:</w:t>
      </w:r>
    </w:p>
    <w:p w14:paraId="4D40C90A" w14:textId="7070E97B" w:rsidR="00860E10" w:rsidRDefault="00860E10" w:rsidP="00860E10">
      <w:pPr>
        <w:pStyle w:val="punktor"/>
      </w:pPr>
      <w:r>
        <w:t>Dyrektywa 2001/42/WE Parlamentu Europejskiego i Rady z dnia 27 czerwca 2001 r. w sprawie oceny wpływu niektórych planów i programów na środowisko;</w:t>
      </w:r>
    </w:p>
    <w:p w14:paraId="496D63F1" w14:textId="36B9F6F7" w:rsidR="00860E10" w:rsidRDefault="00860E10" w:rsidP="00860E10">
      <w:pPr>
        <w:pStyle w:val="punktor"/>
      </w:pPr>
      <w:r>
        <w:t>Ustawa z dnia 3 października 2008 r. o udostępnianiu informacji o środowisku i jego ochronie, udziale społeczeństwa w ochronie środowiska oraz o ocenach oddziaływania na środowisko (zwana dalej „ustawą OOŚ”).</w:t>
      </w:r>
    </w:p>
    <w:p w14:paraId="049FF031" w14:textId="4FE9AA19" w:rsidR="00860E10" w:rsidRDefault="00860E10" w:rsidP="00860E10">
      <w:r>
        <w:t>W Prognozie dokonano oceny skutków realizacji Programu na poszczególne komponenty środowiska, przedstawiono potencjalne zagrożenia dla środowiska wynikające z realizacji działań zaplanowanych w Programie.</w:t>
      </w:r>
    </w:p>
    <w:p w14:paraId="06CE40E6" w14:textId="77777777" w:rsidR="00860E10" w:rsidRDefault="00860E10" w:rsidP="00860E10">
      <w:r>
        <w:t>Niniejsza Prognoza została opracowana w oparciu o następujące akty prawne:</w:t>
      </w:r>
    </w:p>
    <w:p w14:paraId="319C7AC4" w14:textId="62AA99F4" w:rsidR="00860E10" w:rsidRDefault="00860E10" w:rsidP="00860E10">
      <w:pPr>
        <w:pStyle w:val="punktor"/>
      </w:pPr>
      <w:r>
        <w:t>Dyrektywę Parlamentu Europejskiego i Rady 2009/147/WE z dnia 30 listopada 2009 r. w sprawie ochrony dzikiego ptactwa;</w:t>
      </w:r>
    </w:p>
    <w:p w14:paraId="5B1E886B" w14:textId="686D2D09" w:rsidR="00860E10" w:rsidRDefault="00860E10" w:rsidP="00860E10">
      <w:pPr>
        <w:pStyle w:val="punktor"/>
      </w:pPr>
      <w:r>
        <w:t>Dyrektywę Parlamentu Europejskiego i Rady 2011/92/UE z dnia 13 grudnia 2011 r. w sprawie oceny skutków wywieranych przez niektóre przedsięwzięcia publiczne i prywatne na środowisko naturalne;</w:t>
      </w:r>
    </w:p>
    <w:p w14:paraId="3D645B32" w14:textId="3ABEE62A" w:rsidR="00860E10" w:rsidRDefault="00860E10" w:rsidP="00860E10">
      <w:pPr>
        <w:pStyle w:val="punktor"/>
      </w:pPr>
      <w:r>
        <w:t>Dyrektywę 92/43/EWG z dnia 21 maja 1992 r. w sprawie ochrony siedlisk przyrodniczych oraz dzikiej fauny i flory;</w:t>
      </w:r>
    </w:p>
    <w:p w14:paraId="4E0B5D56" w14:textId="72A69294" w:rsidR="00860E10" w:rsidRDefault="00860E10" w:rsidP="00860E10">
      <w:pPr>
        <w:pStyle w:val="punktor"/>
      </w:pPr>
      <w:r>
        <w:t>Dyrektywę Parlamentu Europejskiego i Rady 2018/2001 z dnia 11 grudnia 2018 r. w sprawie promowania stosowania energii ze źródeł odnawialnych;</w:t>
      </w:r>
    </w:p>
    <w:p w14:paraId="250893B8" w14:textId="1A73CB47" w:rsidR="00860E10" w:rsidRDefault="00860E10" w:rsidP="00860E10">
      <w:pPr>
        <w:pStyle w:val="punktor"/>
      </w:pPr>
      <w:r>
        <w:t>Konwencję o ochronie gatunków dzikiej flory i fauny europejskiej oraz ich siedlisk, sporządzona w Bernie dnia 19 września 1979 r. (Konwencja Berneńska);</w:t>
      </w:r>
    </w:p>
    <w:p w14:paraId="5517CDC3" w14:textId="2119DD2C" w:rsidR="00860E10" w:rsidRDefault="00860E10" w:rsidP="00860E10">
      <w:pPr>
        <w:pStyle w:val="punktor"/>
      </w:pPr>
      <w:r>
        <w:t>Konwencję o ochronie wędrownych gatunków dzikich zwierząt, sporządzona w Bonn dnia 23 czerwca 1979 r. (Konwencja Bońska);</w:t>
      </w:r>
    </w:p>
    <w:p w14:paraId="0D3D9C77" w14:textId="46F3C1F4" w:rsidR="00860E10" w:rsidRDefault="00860E10" w:rsidP="00860E10">
      <w:pPr>
        <w:pStyle w:val="punktor"/>
      </w:pPr>
      <w:r>
        <w:t>Konwencję Krajobrazową, sporządzoną we Florencji dnia 20 października 2000 r.;</w:t>
      </w:r>
    </w:p>
    <w:p w14:paraId="0FA846EB" w14:textId="7AC855B3" w:rsidR="00860E10" w:rsidRDefault="00860E10" w:rsidP="00860E10">
      <w:pPr>
        <w:pStyle w:val="punktor"/>
      </w:pPr>
      <w:r>
        <w:t>Rozporządzenie Ministra Środowiska z dnia 26 stycznia 2010 r. w sprawie wartości odniesienia dla niektórych substancji w powietrzu;</w:t>
      </w:r>
    </w:p>
    <w:p w14:paraId="45B55600" w14:textId="1883E8DC" w:rsidR="00860E10" w:rsidRDefault="00860E10" w:rsidP="00860E10">
      <w:pPr>
        <w:pStyle w:val="punktor"/>
      </w:pPr>
      <w:r>
        <w:t>Rozporządzenie Ministra Zdrowia z dnia 17 grudnia 2019 r. w sprawie dopuszczalnych poziomów pól elektromagnetycznych w środowisku;</w:t>
      </w:r>
    </w:p>
    <w:p w14:paraId="58B1136B" w14:textId="7CDA171E" w:rsidR="00860E10" w:rsidRDefault="00860E10" w:rsidP="00860E10">
      <w:pPr>
        <w:pStyle w:val="punktor"/>
      </w:pPr>
      <w:r>
        <w:t>Rozporządzenie Ministra Środowiska z dnia 9 października 2014 r. w sprawie ochrony gatunkowej grzybów;</w:t>
      </w:r>
    </w:p>
    <w:p w14:paraId="1C42CC69" w14:textId="3D855D4B" w:rsidR="00860E10" w:rsidRDefault="00860E10" w:rsidP="00860E10">
      <w:pPr>
        <w:pStyle w:val="punktor"/>
      </w:pPr>
      <w:r>
        <w:t>Rozporządzenie Ministra Środowiska z dnia 9 października 2014 r. w sprawie ochrony gatunkowej roślin;</w:t>
      </w:r>
    </w:p>
    <w:p w14:paraId="49A89822" w14:textId="2E400AA8" w:rsidR="00860E10" w:rsidRDefault="00860E10" w:rsidP="00860E10">
      <w:pPr>
        <w:pStyle w:val="punktor"/>
      </w:pPr>
      <w:r>
        <w:t>Rozporządzenie Ministra Klimatu i Środowiska z dnia 8 listopada 2021 r. zmieniające rozporządzenie w sprawie obszarów specjalnej ochrony ptaków;</w:t>
      </w:r>
    </w:p>
    <w:p w14:paraId="63E12ED6" w14:textId="25EED9D7" w:rsidR="00860E10" w:rsidRDefault="00860E10" w:rsidP="00860E10">
      <w:pPr>
        <w:pStyle w:val="punktor"/>
      </w:pPr>
      <w:r>
        <w:t>Rozporządzenie Ministra Środowiska z dnia 16 grudnia 2016 r. w sprawie ochrony gatunkowej zwierząt;</w:t>
      </w:r>
    </w:p>
    <w:p w14:paraId="50CEA374" w14:textId="2BDFFC9F" w:rsidR="00860E10" w:rsidRDefault="00860E10" w:rsidP="00860E10">
      <w:pPr>
        <w:pStyle w:val="punktor"/>
      </w:pPr>
      <w:r>
        <w:t>Rozporządzenie Ministra Środowiska z dnia 13 kwietnia 2010 r. w sprawie siedlisk przyrodniczych oraz gatunków będących przedmiotem zainteresowania Wspólnoty, a także kryteriów wyboru obszarów kwalifikujących się do uznania lub wyznaczenia jako obszary Natura 2000;</w:t>
      </w:r>
    </w:p>
    <w:p w14:paraId="22617F92" w14:textId="3961A4E8" w:rsidR="00860E10" w:rsidRDefault="00860E10" w:rsidP="00860E10">
      <w:pPr>
        <w:pStyle w:val="punktor"/>
      </w:pPr>
      <w:r>
        <w:t>Rozporządzenie Rady Ministrów z dnia 10 września 2019 r. w sprawie przedsięwzięć mogących znacząco oddziaływać na środowisko;</w:t>
      </w:r>
    </w:p>
    <w:p w14:paraId="1167C322" w14:textId="0D39394F" w:rsidR="00860E10" w:rsidRDefault="00860E10" w:rsidP="00860E10">
      <w:pPr>
        <w:pStyle w:val="punktor"/>
      </w:pPr>
      <w:r>
        <w:t>Rozporządzenie Ministra Środowiska z dnia 14 czerwca 2007 r. w sprawie dopuszczalnych poziomów hałasu w środowisku;</w:t>
      </w:r>
    </w:p>
    <w:p w14:paraId="54B5A094" w14:textId="3D7CCA0A" w:rsidR="00860E10" w:rsidRDefault="00860E10" w:rsidP="00860E10">
      <w:pPr>
        <w:pStyle w:val="punktor"/>
      </w:pPr>
      <w:r>
        <w:t>Decyzję Wykonawczą Komisji 2016/2334 z dnia 9 grudnia 2016 r. w sprawie przyjęcia dziesiątego zaktualizowanego wykazu terenów mających znaczenie dla Wspólnoty składających się na kontynentalny region biogeograficzny;</w:t>
      </w:r>
    </w:p>
    <w:p w14:paraId="56DE3491" w14:textId="2F48DB63" w:rsidR="00860E10" w:rsidRDefault="00860E10" w:rsidP="00860E10">
      <w:pPr>
        <w:pStyle w:val="punktor"/>
      </w:pPr>
      <w:r>
        <w:t>Ustawę z dnia 3 lutego 1995 roku o ochronie gruntów rolnych i leśnych;</w:t>
      </w:r>
    </w:p>
    <w:p w14:paraId="2593809C" w14:textId="5EF4B80F" w:rsidR="00860E10" w:rsidRDefault="00860E10" w:rsidP="00860E10">
      <w:pPr>
        <w:pStyle w:val="punktor"/>
      </w:pPr>
      <w:r>
        <w:t>Ustawę z dnia 31 sierpnia 1995 r. o ratyfikacji Konwencji o różnorodności biologicznej;</w:t>
      </w:r>
    </w:p>
    <w:p w14:paraId="26B9A3A9" w14:textId="30DEA331" w:rsidR="00860E10" w:rsidRDefault="00860E10" w:rsidP="00860E10">
      <w:pPr>
        <w:pStyle w:val="punktor"/>
      </w:pPr>
      <w:r>
        <w:t>Ustawę z dnia 14 grudnia 2012 r. o odpadach;</w:t>
      </w:r>
    </w:p>
    <w:p w14:paraId="3AC84CB5" w14:textId="495F3ED7" w:rsidR="00860E10" w:rsidRDefault="00860E10" w:rsidP="00860E10">
      <w:pPr>
        <w:pStyle w:val="punktor"/>
      </w:pPr>
      <w:r>
        <w:t>Ustawę z dnia 16 kwietnia 2004 r. o ochronie przyrody;</w:t>
      </w:r>
    </w:p>
    <w:p w14:paraId="31338C14" w14:textId="5753CB3A" w:rsidR="00860E10" w:rsidRDefault="00860E10" w:rsidP="00860E10">
      <w:pPr>
        <w:pStyle w:val="punktor"/>
      </w:pPr>
      <w:r>
        <w:t>Ustawę z dnia 13 kwietnia 2007 r. o zapobieganiu szkodom w środowisku i ich naprawie.</w:t>
      </w:r>
    </w:p>
    <w:p w14:paraId="2191AA51" w14:textId="77777777" w:rsidR="00860E10" w:rsidRDefault="00860E10" w:rsidP="00860E10">
      <w:r>
        <w:t>Ogólny zakres Prognozy wynika z ustawy OOŚ, według której prognoza określa, analizuje i ocenia istniejący stan środowiska oraz potencjalne zmiany tego stanu w przypadku braku realizacji projektowanego dokumentu, stan środowiska na obszarach objętych przewidywanym znaczącym oddziaływaniem, istniejące problemy ochrony środowiska istotne z punktu widzenia realizacji projektowanego dokumentu, w szczególności dotyczące obszarów podlegających ochronie na podstawie ustawy z dnia 16 kwietnia 2004 r. o ochronie przyrody, cele ochrony środowiska ustanowione na szczeblu międzynarodowym, wspólnotowym i krajowym, istotne z punktu widzenia projektowanego dokumentu oraz sposoby, w jakich te cele i inne problemy środowiska zostały uwzględnione podczas opracowywania dokumentu, przewidywane znaczące oddziaływania, w tym oddziaływania bezpośrednie, pośrednie, wtórne, skumulowane, krótkoterminowe, średnioterminowe i długoterminowe, stałe i chwilowe oraz pozytywne i negatywne, na cele i przedmiot ochrony obszaru Natura 2000 oraz integralność tego obszaru, a także na środowisko, a w szczególności na: różnorodność biologiczną, ludzi, zwierzęta, rośliny, wodę, powietrze, powierzchnię ziemi, krajobraz, klimat, zasoby naturalne, zabytki, dobra materialne z uwzględnieniem zależności między tymi elementami środowiska i między oddziaływaniami na te elementy.</w:t>
      </w:r>
    </w:p>
    <w:p w14:paraId="6C3FB11A" w14:textId="77777777" w:rsidR="00860E10" w:rsidRDefault="00860E10" w:rsidP="00860E10">
      <w:r>
        <w:t>Prognoza przedstawia również rozwiązania mające na celu zapobieganie, ograniczanie lub kompensację przyrodniczą negatywnych oddziaływań na środowisko, mogących być rezultatem realizacji projektowanego dokumentu, w szczególności na cele i przedmiot ochrony obszaru Natura 2000 oraz integralność tego obszaru, a także biorąc pod uwagę cele i geograficzny zasięg dokumentu oraz cele i przedmiot ochrony obszaru Natura 2000 oraz integralność tego obszaru – rozwiązania alternatywne do rozwiązań zawartych w projektowanym dokumencie wraz z uzasadnieniem ich wyboru oraz opis metod dokonania oceny prowadzącej do tego wyboru albo wyjaśnienia braku rozwiązań alternatywnych, w tym wskazuje napotkane trudności wynikające z niedostatków techniki lub luk we współczesnej wiedzy.</w:t>
      </w:r>
    </w:p>
    <w:p w14:paraId="627A1DD1" w14:textId="43D0458C" w:rsidR="00860E10" w:rsidRDefault="00860E10" w:rsidP="00860E10">
      <w:r>
        <w:t>W związku z opracowywaniem niniejszej Prognozy, przeanalizowano zadania ujęte w projekcie P</w:t>
      </w:r>
      <w:r w:rsidR="002268DC">
        <w:t>rogramu</w:t>
      </w:r>
      <w:r>
        <w:t xml:space="preserve"> pod kątem ich zgodności z uwarunkowaniami środowiskowymi. Oddziaływanie na środowisko, krajobraz, ludzi i zabytki tych zadań oceniano, posługując się następującymi kryteriami dotyczącymi:</w:t>
      </w:r>
    </w:p>
    <w:p w14:paraId="01D6C002" w14:textId="09652F68" w:rsidR="00860E10" w:rsidRDefault="00860E10" w:rsidP="002268DC">
      <w:pPr>
        <w:pStyle w:val="punktor"/>
      </w:pPr>
      <w:r>
        <w:t>charakteru zmian (bardzo korzystne, korzystne, niekorzystne, niepożądane, bez znaczenia);</w:t>
      </w:r>
    </w:p>
    <w:p w14:paraId="2690C17A" w14:textId="09D863FA" w:rsidR="00860E10" w:rsidRDefault="00860E10" w:rsidP="002268DC">
      <w:pPr>
        <w:pStyle w:val="punktor"/>
      </w:pPr>
      <w:r>
        <w:t>intensywności przekształceń (nieistotne, nieznaczne, zauważalne, duże, zupełne);</w:t>
      </w:r>
    </w:p>
    <w:p w14:paraId="1A5B3A5E" w14:textId="4A64516F" w:rsidR="00860E10" w:rsidRDefault="00860E10" w:rsidP="002268DC">
      <w:pPr>
        <w:pStyle w:val="punktor"/>
      </w:pPr>
      <w:r>
        <w:t>bezpośredniości oddziaływania (bezpośrednie, pośrednie, wtórne, skumulowane);</w:t>
      </w:r>
    </w:p>
    <w:p w14:paraId="38DAF8D9" w14:textId="3B0CD596" w:rsidR="00860E10" w:rsidRDefault="00860E10" w:rsidP="002268DC">
      <w:pPr>
        <w:pStyle w:val="punktor"/>
      </w:pPr>
      <w:r>
        <w:t>okresu trwania oddziaływania (długoterminowe, średnioterminowe, krótkoterminowe);</w:t>
      </w:r>
    </w:p>
    <w:p w14:paraId="4389685C" w14:textId="788CFA99" w:rsidR="00860E10" w:rsidRDefault="00860E10" w:rsidP="002268DC">
      <w:pPr>
        <w:pStyle w:val="punktor"/>
      </w:pPr>
      <w:r>
        <w:t>częstotliwości oddziaływanie (stałe, okresowe, epizodyczne);</w:t>
      </w:r>
    </w:p>
    <w:p w14:paraId="09756EDC" w14:textId="0B46EF30" w:rsidR="00860E10" w:rsidRDefault="00860E10" w:rsidP="002268DC">
      <w:pPr>
        <w:pStyle w:val="punktor"/>
      </w:pPr>
      <w:r>
        <w:t>zasięgu oddziaływania (miejscowe, lokalne, ponadlokalne, regionalne, ponadregionalne);</w:t>
      </w:r>
    </w:p>
    <w:p w14:paraId="792AB4CD" w14:textId="6F13016D" w:rsidR="00860E10" w:rsidRDefault="00860E10" w:rsidP="002268DC">
      <w:pPr>
        <w:pStyle w:val="punktor"/>
      </w:pPr>
      <w:r>
        <w:t>trwałości przekształceń (nieodwracalne, częściowo odwracalne, odwracalne, możliwe do waloryzacji).</w:t>
      </w:r>
    </w:p>
    <w:p w14:paraId="6193CC4A" w14:textId="295BA47E" w:rsidR="002608AA" w:rsidRPr="00F4329C" w:rsidRDefault="002608AA" w:rsidP="002608AA">
      <w:r w:rsidRPr="0086185D">
        <w:t xml:space="preserve">Prognoza uwzględnia także zakres i stopień szczegółowości określony przez Regionalnego Dyrektora Ochrony Środowiska w </w:t>
      </w:r>
      <w:r w:rsidR="0086185D" w:rsidRPr="0086185D">
        <w:t>Rzeszowie</w:t>
      </w:r>
      <w:r w:rsidRPr="0086185D">
        <w:t xml:space="preserve"> pismem numer: WOOŚ.411.</w:t>
      </w:r>
      <w:r w:rsidR="0086185D" w:rsidRPr="0086185D">
        <w:t>2</w:t>
      </w:r>
      <w:r w:rsidRPr="0086185D">
        <w:t>.1</w:t>
      </w:r>
      <w:r w:rsidR="0086185D" w:rsidRPr="0086185D">
        <w:t>0</w:t>
      </w:r>
      <w:r w:rsidRPr="0086185D">
        <w:t>.202</w:t>
      </w:r>
      <w:r w:rsidR="0086185D" w:rsidRPr="0086185D">
        <w:t>3</w:t>
      </w:r>
      <w:r w:rsidRPr="0086185D">
        <w:t>.</w:t>
      </w:r>
      <w:r w:rsidR="0086185D" w:rsidRPr="0086185D">
        <w:t>AP.2</w:t>
      </w:r>
      <w:r w:rsidRPr="0086185D">
        <w:t xml:space="preserve"> z dn. </w:t>
      </w:r>
      <w:r w:rsidR="0086185D" w:rsidRPr="0086185D">
        <w:t>25 września 2023</w:t>
      </w:r>
      <w:r w:rsidRPr="0086185D">
        <w:t xml:space="preserve"> r., </w:t>
      </w:r>
      <w:r w:rsidRPr="00485ADF">
        <w:t xml:space="preserve">a także </w:t>
      </w:r>
      <w:r w:rsidR="00485ADF" w:rsidRPr="00485ADF">
        <w:t>Podkarpackiego</w:t>
      </w:r>
      <w:r w:rsidRPr="00485ADF">
        <w:t xml:space="preserve"> Państwowego Wojewódzkiego Inspektora Sanitarnego w </w:t>
      </w:r>
      <w:r w:rsidR="00485ADF" w:rsidRPr="00485ADF">
        <w:t>Rzeszowie</w:t>
      </w:r>
      <w:r w:rsidRPr="00485ADF">
        <w:t xml:space="preserve"> pismem numer: </w:t>
      </w:r>
      <w:r w:rsidR="00485ADF" w:rsidRPr="00485ADF">
        <w:t>SNZ.9020.2.27.2023.ASZ</w:t>
      </w:r>
      <w:r w:rsidRPr="00485ADF">
        <w:t xml:space="preserve"> z dn. </w:t>
      </w:r>
      <w:r w:rsidR="00485ADF" w:rsidRPr="00485ADF">
        <w:t>7</w:t>
      </w:r>
      <w:r w:rsidRPr="00485ADF">
        <w:t xml:space="preserve"> </w:t>
      </w:r>
      <w:r w:rsidR="00485ADF" w:rsidRPr="00485ADF">
        <w:t>września</w:t>
      </w:r>
      <w:r w:rsidRPr="00485ADF">
        <w:t xml:space="preserve"> 202</w:t>
      </w:r>
      <w:r w:rsidR="00485ADF" w:rsidRPr="00485ADF">
        <w:t>3</w:t>
      </w:r>
      <w:r w:rsidRPr="00485ADF">
        <w:t xml:space="preserve"> r.</w:t>
      </w:r>
      <w:r w:rsidRPr="00F4329C">
        <w:t xml:space="preserve"> </w:t>
      </w:r>
    </w:p>
    <w:p w14:paraId="7E112419" w14:textId="77777777" w:rsidR="002608AA" w:rsidRDefault="002608AA" w:rsidP="002608AA">
      <w:r>
        <w:t xml:space="preserve">Zgodnie z art. 51 ust. 2 pkt. 2 lit d ustawy </w:t>
      </w:r>
      <w:proofErr w:type="spellStart"/>
      <w:r>
        <w:t>ooś</w:t>
      </w:r>
      <w:proofErr w:type="spellEnd"/>
      <w:r>
        <w:t>, przeanalizowano i oceniono, czy projekt dokumentu uwzględnia cele ochrony środowiska ustanowione na szczeblu międzynarodowym, wspólnotowym i krajowym.</w:t>
      </w:r>
    </w:p>
    <w:p w14:paraId="7B5B8227" w14:textId="307E3929" w:rsidR="003B3AC6" w:rsidRDefault="00860E10" w:rsidP="00860E10">
      <w:r>
        <w:t xml:space="preserve">W projekcie </w:t>
      </w:r>
      <w:r w:rsidR="00FF2F0D">
        <w:t>Prognozy</w:t>
      </w:r>
      <w:r>
        <w:t xml:space="preserve"> zamieszczono odpowiednie ustalenia, które określają warunki realizacji założeń tego dokumentu, umożliwiając uzyskanie optymalnych efektów w zakresie ochrony środowiska.</w:t>
      </w:r>
    </w:p>
    <w:p w14:paraId="756395AF" w14:textId="77777777" w:rsidR="003B3AC6" w:rsidRDefault="003B3AC6">
      <w:pPr>
        <w:spacing w:before="0" w:after="160"/>
        <w:jc w:val="both"/>
      </w:pPr>
      <w:r>
        <w:br w:type="page"/>
      </w:r>
    </w:p>
    <w:p w14:paraId="4693F969" w14:textId="77777777" w:rsidR="00C86665" w:rsidRDefault="00C86665" w:rsidP="00C86665">
      <w:pPr>
        <w:pStyle w:val="Nagwek1"/>
      </w:pPr>
      <w:bookmarkStart w:id="3" w:name="_Toc147481748"/>
      <w:r w:rsidRPr="00C86665">
        <w:t>Materiały wyjściowe, metody analizy realizacji postanowień Projektu Programu</w:t>
      </w:r>
      <w:bookmarkEnd w:id="3"/>
    </w:p>
    <w:p w14:paraId="61EEBA6B" w14:textId="77777777" w:rsidR="00FF2F0D" w:rsidRDefault="00FF2F0D" w:rsidP="00FF2F0D">
      <w:r>
        <w:t>Materiały, które zostały wykorzystane do przeprowadzenia oceny strategicznej i sporządzenia niniejszej prognozy to przede wszystkim:</w:t>
      </w:r>
    </w:p>
    <w:p w14:paraId="1E7274FA" w14:textId="7C9F67BC" w:rsidR="00FF2F0D" w:rsidRDefault="00FF2F0D" w:rsidP="00FF2F0D">
      <w:pPr>
        <w:pStyle w:val="punktor"/>
      </w:pPr>
      <w:r>
        <w:t>dane dotyczące stanu środowiska, tj. opublikowane dane monitoringowe w ramach PMŚ oraz innych programów monitoringowych;</w:t>
      </w:r>
    </w:p>
    <w:p w14:paraId="27FE4B60" w14:textId="0A5B8A51" w:rsidR="00FF2F0D" w:rsidRDefault="00FF2F0D" w:rsidP="00FF2F0D">
      <w:pPr>
        <w:pStyle w:val="punktor"/>
      </w:pPr>
      <w:r>
        <w:t>dane GUS;</w:t>
      </w:r>
    </w:p>
    <w:p w14:paraId="619E7053" w14:textId="0CDECE47" w:rsidR="00FF2F0D" w:rsidRDefault="00FF2F0D" w:rsidP="00FF2F0D">
      <w:pPr>
        <w:pStyle w:val="punktor"/>
      </w:pPr>
      <w:r>
        <w:t>oraz pochodzące z instytucji dane dotyczące obszarów chronionych (prezentowane przez RDOŚ w Rzeszowie oraz GDOŚ).</w:t>
      </w:r>
    </w:p>
    <w:p w14:paraId="164800D0" w14:textId="1E3D89A7" w:rsidR="00FF2F0D" w:rsidRDefault="00FF2F0D" w:rsidP="00FF2F0D">
      <w:r>
        <w:t>Diagnozę stanu aktualnego środowiska opracowano w oparciu o dane na rok 2022 lub, jeśli nie były dostępne, za rok 2021.</w:t>
      </w:r>
    </w:p>
    <w:p w14:paraId="6353EB2D" w14:textId="77777777" w:rsidR="00FF2F0D" w:rsidRDefault="00FF2F0D" w:rsidP="00FF2F0D">
      <w:r>
        <w:t>Prognoza projektu Programu powstawała w kilku etapach. Następujące po sobie działania miały na celu:</w:t>
      </w:r>
    </w:p>
    <w:p w14:paraId="2571FF5B" w14:textId="1A12402A" w:rsidR="00FF2F0D" w:rsidRDefault="00FF2F0D" w:rsidP="00FF2F0D">
      <w:pPr>
        <w:pStyle w:val="punktor"/>
      </w:pPr>
      <w:r>
        <w:t>ocenę aktualnego stanu środowiska na obszarze województwa;</w:t>
      </w:r>
    </w:p>
    <w:p w14:paraId="215E1004" w14:textId="493440E8" w:rsidR="00FF2F0D" w:rsidRDefault="00FF2F0D" w:rsidP="00FF2F0D">
      <w:pPr>
        <w:pStyle w:val="punktor"/>
      </w:pPr>
      <w:r>
        <w:t>ocenę oddziaływań na środowisko poszczególnych zadań zaplanowanych w ramach harmonogramu zadań (matryca oddziaływań);</w:t>
      </w:r>
    </w:p>
    <w:p w14:paraId="309927A5" w14:textId="74AAE037" w:rsidR="00FF2F0D" w:rsidRDefault="00FF2F0D" w:rsidP="00FF2F0D">
      <w:pPr>
        <w:pStyle w:val="punktor"/>
      </w:pPr>
      <w:r>
        <w:t>wskazanie na przedsięwzięcia o znaczącym oddziaływaniu na środowisko, zaproponowanych do realizacji w ramach projektowanego Programu i określenie działań minimalizujących i kompensujących dla tych przedsięwzięć.</w:t>
      </w:r>
    </w:p>
    <w:p w14:paraId="7E92B5A3" w14:textId="77777777" w:rsidR="00FF2F0D" w:rsidRDefault="00FF2F0D" w:rsidP="00FF2F0D">
      <w:r>
        <w:t>Analiza poszczególnych zadań zaplanowanych do realizacji w ramach Programu została przedstawiona w formie matrycy oddziaływań i zawiera:</w:t>
      </w:r>
    </w:p>
    <w:p w14:paraId="5D4F201B" w14:textId="7D0860E1" w:rsidR="00FF2F0D" w:rsidRDefault="00FF2F0D" w:rsidP="003B3AC6">
      <w:pPr>
        <w:pStyle w:val="punktor"/>
      </w:pPr>
      <w:r>
        <w:t>proponowane działania;</w:t>
      </w:r>
    </w:p>
    <w:p w14:paraId="3F8F893F" w14:textId="633CFC17" w:rsidR="00FF2F0D" w:rsidRDefault="00FF2F0D" w:rsidP="003B3AC6">
      <w:pPr>
        <w:pStyle w:val="punktor"/>
      </w:pPr>
      <w:r>
        <w:t>komponent środowiska lub typ ekosystemu;</w:t>
      </w:r>
    </w:p>
    <w:p w14:paraId="0090FCC6" w14:textId="509A634F" w:rsidR="00FF2F0D" w:rsidRDefault="00FF2F0D" w:rsidP="003B3AC6">
      <w:pPr>
        <w:pStyle w:val="punktor"/>
      </w:pPr>
      <w:r>
        <w:t>identyfikację potencjalnych oddziaływań;</w:t>
      </w:r>
    </w:p>
    <w:p w14:paraId="553DE4F6" w14:textId="3FD87BAD" w:rsidR="00FF2F0D" w:rsidRDefault="00FF2F0D" w:rsidP="003B3AC6">
      <w:pPr>
        <w:pStyle w:val="punktor"/>
      </w:pPr>
      <w:r>
        <w:t>czas trwania;</w:t>
      </w:r>
    </w:p>
    <w:p w14:paraId="42859194" w14:textId="6F12F904" w:rsidR="00FF2F0D" w:rsidRDefault="00FF2F0D" w:rsidP="003B3AC6">
      <w:pPr>
        <w:pStyle w:val="punktor"/>
      </w:pPr>
      <w:r>
        <w:t>rodzaj;</w:t>
      </w:r>
    </w:p>
    <w:p w14:paraId="192EA266" w14:textId="71EBDBC2" w:rsidR="00FF2F0D" w:rsidRDefault="00FF2F0D" w:rsidP="003B3AC6">
      <w:pPr>
        <w:pStyle w:val="punktor"/>
      </w:pPr>
      <w:r>
        <w:t>informację o możliwym oddziaływaniu skumulowanym.</w:t>
      </w:r>
    </w:p>
    <w:p w14:paraId="6C0FF78F" w14:textId="2D18EF68" w:rsidR="00FF2F0D" w:rsidRDefault="00FF2F0D" w:rsidP="00FF2F0D">
      <w:r>
        <w:t xml:space="preserve">W prognozie określono, przeanalizowano i oceniono przewidywane znaczące oddziaływania, w tym oddziaływania bezpośrednie, pośrednie, wtórne, skumulowane, krótkoterminowe, średnioterminowe i długoterminowe, stałe i chwilowe oraz pozytywne i negatywne na poszczególne elementy środowiska zgodnie z art. 51 ust. 2 ustawy </w:t>
      </w:r>
      <w:proofErr w:type="spellStart"/>
      <w:r>
        <w:t>ooś</w:t>
      </w:r>
      <w:proofErr w:type="spellEnd"/>
      <w:r>
        <w:t>.</w:t>
      </w:r>
    </w:p>
    <w:p w14:paraId="2FCE43D3" w14:textId="77777777" w:rsidR="003B3AC6" w:rsidRPr="00C86665" w:rsidRDefault="003B3AC6" w:rsidP="00FF2F0D"/>
    <w:p w14:paraId="29434AA8" w14:textId="77777777" w:rsidR="003B3AC6" w:rsidRPr="003B3AC6" w:rsidRDefault="00C86665" w:rsidP="00C86665">
      <w:pPr>
        <w:pStyle w:val="Nagwek1"/>
        <w:rPr>
          <w:color w:val="2F5496" w:themeColor="accent1" w:themeShade="BF"/>
        </w:rPr>
      </w:pPr>
      <w:bookmarkStart w:id="4" w:name="_Toc147481749"/>
      <w:r w:rsidRPr="00C86665">
        <w:t>Informacje o Projekcie dokumentu</w:t>
      </w:r>
      <w:bookmarkEnd w:id="4"/>
    </w:p>
    <w:p w14:paraId="7803F55C" w14:textId="2143D21B" w:rsidR="003B3AC6" w:rsidRPr="003B3AC6" w:rsidRDefault="003B3AC6" w:rsidP="003B3AC6">
      <w:r w:rsidRPr="003B3AC6">
        <w:t xml:space="preserve">Program </w:t>
      </w:r>
      <w:r>
        <w:t>ochrony środowiska dla Województwa Podkarpackiego na lata 2024-2027 z perspektywą do 2031 r.</w:t>
      </w:r>
      <w:r w:rsidRPr="003B3AC6">
        <w:t xml:space="preserve"> jest aktualizacją dotychczas obowiązującego Programu </w:t>
      </w:r>
      <w:r>
        <w:t>o</w:t>
      </w:r>
      <w:r w:rsidRPr="003B3AC6">
        <w:t xml:space="preserve">chrony </w:t>
      </w:r>
      <w:r>
        <w:t>ś</w:t>
      </w:r>
      <w:r w:rsidRPr="003B3AC6">
        <w:t>rodowiska (</w:t>
      </w:r>
      <w:r>
        <w:t>Program ochrony środowiska dla województwa podkarpackiego na lata 2020-2023 z perspektywą do 2027 r.</w:t>
      </w:r>
      <w:r w:rsidRPr="003B3AC6">
        <w:t>). Program został opracowany zgodnie z wymaganiami zawartymi w „Wytycznych do opracowania wojewódzkich, powiatowych i gminnych programów ochrony środowiska”</w:t>
      </w:r>
      <w:r>
        <w:t xml:space="preserve"> </w:t>
      </w:r>
      <w:r w:rsidRPr="003B3AC6">
        <w:rPr>
          <w:rStyle w:val="Odwoanieprzypisudolnego"/>
        </w:rPr>
        <w:footnoteReference w:id="1"/>
      </w:r>
      <w:r w:rsidRPr="003B3AC6">
        <w:t xml:space="preserve"> (zwane w dalszej części dokumentu „Wytycznymi”).</w:t>
      </w:r>
    </w:p>
    <w:p w14:paraId="4AE8B26C" w14:textId="1E109CB3" w:rsidR="003B3AC6" w:rsidRPr="003B3AC6" w:rsidRDefault="003B3AC6" w:rsidP="003B3AC6">
      <w:r w:rsidRPr="003B3AC6">
        <w:t xml:space="preserve">Obowiązek opracowania Programu jest podyktowany zapisany w art. 17 ust. 1 ustawy POŚ. </w:t>
      </w:r>
      <w:r>
        <w:t xml:space="preserve">Nadrzędnym celem tworzenia Programu jest wypracowanie strategii w zakresie ochrony środowiska jak również konkretnych działań </w:t>
      </w:r>
      <w:r>
        <w:tab/>
        <w:t>prowadzących do zmniejszenia emisji zanieczyszczeń do środowiska, ograniczenia zmian klimatycznych oraz mających na celu racjonalne wykorzystanie zasobów środowiska. Program realizuje założenia m.in.: „Strategii na rzecz Odpowiedzialnego Rozwoju do roku 2020 (z perspektywą do 2030 r.)", „Strategii Zrównoważonego Rozwoju Transportu do 2030 roku”, „K</w:t>
      </w:r>
      <w:r w:rsidRPr="0038157B">
        <w:t>rajow</w:t>
      </w:r>
      <w:r>
        <w:t>ego</w:t>
      </w:r>
      <w:r w:rsidRPr="0038157B">
        <w:t xml:space="preserve"> </w:t>
      </w:r>
      <w:r>
        <w:t>p</w:t>
      </w:r>
      <w:r w:rsidRPr="0038157B">
        <w:t>lan</w:t>
      </w:r>
      <w:r>
        <w:t>u</w:t>
      </w:r>
      <w:r w:rsidRPr="0038157B">
        <w:t xml:space="preserve"> na rzecz energii i klimatu na lata 2021-2030” </w:t>
      </w:r>
      <w:r>
        <w:t xml:space="preserve">oraz „Polityki Energetycznej Polski do 2040 roku”, ze szczególnym uwzględnieniem „Polityki ekologicznej państwa 2030”. </w:t>
      </w:r>
      <w:r w:rsidRPr="003B3AC6">
        <w:t>Cele w Programie zostały opisane dla każdego z obszarów interwencji, natomiast dla poszczególnych obszarów interwencji określono kierunki interwencji, działania, a także wskaźniki monitorowania.</w:t>
      </w:r>
    </w:p>
    <w:p w14:paraId="1CF47E3B" w14:textId="62E268FB" w:rsidR="003B3AC6" w:rsidRPr="00C5498B" w:rsidRDefault="003B3AC6" w:rsidP="003B3AC6">
      <w:r>
        <w:t>Program realizuje również założenia w zakresie ochrony środowiska zawarte w „Strategii rozwoju województwa – Podkarpackie 2030” oraz innych dokumentach wojewódzkich. Jednym z obszarów tematycznych „Strategii Rozwoju Województwa – Podkarpackie 2030” jest infrastruktura dla zrównoważonego rozwoju i środowiska. W ramach założeń tego obszaru sformułowano działania ukierunkowane na rozwój odnawialnych źródeł energii, rozwój zrównoważonej infrastruktury transportowej, przeciwdziałanie zmianom klimatu, a także zapobieganie i minimalizowanie skutków zagrożeń antropogenicznych. Ponadto, zwrócono uwagę na racjonalną i zrównoważoną gospodarkę wodno-ściekową i gospodarkę odpadami oraz rozwój gospodarki o obiegu zamkniętym i poprawę świadomości ekologicznej społeczeństwa.</w:t>
      </w:r>
    </w:p>
    <w:p w14:paraId="2EBC29D1" w14:textId="7B0B6BF0" w:rsidR="003B3AC6" w:rsidRPr="003B3AC6" w:rsidRDefault="003B3AC6" w:rsidP="003B3AC6">
      <w:r w:rsidRPr="003B3AC6">
        <w:t xml:space="preserve">Dokument ma zasięg </w:t>
      </w:r>
      <w:r w:rsidR="00D95AD2">
        <w:t>wojewódzki</w:t>
      </w:r>
      <w:r w:rsidRPr="003B3AC6">
        <w:t xml:space="preserve">, a dane dotyczące stanu jakości środowiska obejmują okres </w:t>
      </w:r>
      <w:r w:rsidR="00D95AD2">
        <w:t>pięciu</w:t>
      </w:r>
      <w:r w:rsidRPr="003B3AC6">
        <w:t xml:space="preserve"> lat, co pomaga w zdiagnozowaniu tendencji zmian zachodzących w środowisku. Rokiem bazowym dla prezentacji danych jest rok 202</w:t>
      </w:r>
      <w:r w:rsidR="00D95AD2">
        <w:t>2</w:t>
      </w:r>
      <w:r w:rsidRPr="003B3AC6">
        <w:t>, natomiast w przypadku braku danych z tego roku przyjęto najbardziej aktualne dane dostępne w statystykach środowiskowych.</w:t>
      </w:r>
    </w:p>
    <w:p w14:paraId="38F85F23" w14:textId="7F2FD932" w:rsidR="003B3AC6" w:rsidRPr="00D95AD2" w:rsidRDefault="003B3AC6" w:rsidP="00D95AD2">
      <w:r w:rsidRPr="00F0178C">
        <w:t>W Programie przyjęto poniższe cele strategiczne:</w:t>
      </w:r>
    </w:p>
    <w:p w14:paraId="2E79EBBE" w14:textId="3550CE15" w:rsidR="00D95AD2" w:rsidRDefault="00D95AD2" w:rsidP="00D95AD2">
      <w:pPr>
        <w:pStyle w:val="Legenda"/>
        <w:keepNext/>
      </w:pPr>
      <w:bookmarkStart w:id="5" w:name="_Toc147481606"/>
      <w:r>
        <w:t xml:space="preserve">Tabela </w:t>
      </w:r>
      <w:fldSimple w:instr=" SEQ Tabela \* ARABIC ">
        <w:r w:rsidR="00D419FC">
          <w:rPr>
            <w:noProof/>
          </w:rPr>
          <w:t>1</w:t>
        </w:r>
      </w:fldSimple>
      <w:r>
        <w:t>. Cele strategiczne Programu</w:t>
      </w:r>
      <w:bookmarkEnd w:id="5"/>
    </w:p>
    <w:tbl>
      <w:tblPr>
        <w:tblW w:w="50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Cele strategiczne Programu"/>
        <w:tblDescription w:val="W tabeli przedstawiono cele dla każdego z obszarów interwencji zawartych w projekcie Programu."/>
      </w:tblPr>
      <w:tblGrid>
        <w:gridCol w:w="3947"/>
        <w:gridCol w:w="5119"/>
      </w:tblGrid>
      <w:tr w:rsidR="00A214FC" w:rsidRPr="00690EF5" w14:paraId="6CED11B0" w14:textId="77777777" w:rsidTr="009C7E4B">
        <w:trPr>
          <w:trHeight w:val="20"/>
          <w:tblHeader/>
          <w:jc w:val="center"/>
        </w:trPr>
        <w:tc>
          <w:tcPr>
            <w:tcW w:w="2177" w:type="pct"/>
            <w:shd w:val="clear" w:color="auto" w:fill="384DE5"/>
            <w:vAlign w:val="center"/>
          </w:tcPr>
          <w:p w14:paraId="53C1CBBF" w14:textId="77777777" w:rsidR="00A214FC" w:rsidRPr="00820C89" w:rsidRDefault="00A214FC" w:rsidP="009C7E4B">
            <w:pPr>
              <w:rPr>
                <w:color w:val="FFFFFF" w:themeColor="background1"/>
              </w:rPr>
            </w:pPr>
            <w:r w:rsidRPr="00820C89">
              <w:rPr>
                <w:color w:val="FFFFFF" w:themeColor="background1"/>
              </w:rPr>
              <w:t>Obszar interwencji</w:t>
            </w:r>
          </w:p>
        </w:tc>
        <w:tc>
          <w:tcPr>
            <w:tcW w:w="2823" w:type="pct"/>
            <w:shd w:val="clear" w:color="auto" w:fill="384DE5"/>
            <w:vAlign w:val="center"/>
          </w:tcPr>
          <w:p w14:paraId="4CB23D78" w14:textId="77777777" w:rsidR="00A214FC" w:rsidRPr="00820C89" w:rsidRDefault="00A214FC" w:rsidP="009C7E4B">
            <w:pPr>
              <w:rPr>
                <w:color w:val="FFFFFF" w:themeColor="background1"/>
              </w:rPr>
            </w:pPr>
            <w:r w:rsidRPr="00820C89">
              <w:rPr>
                <w:color w:val="FFFFFF" w:themeColor="background1"/>
              </w:rPr>
              <w:t>Cele</w:t>
            </w:r>
          </w:p>
        </w:tc>
      </w:tr>
      <w:tr w:rsidR="00A214FC" w:rsidRPr="00690EF5" w14:paraId="56B14FC0" w14:textId="77777777" w:rsidTr="009C7E4B">
        <w:trPr>
          <w:trHeight w:val="20"/>
          <w:jc w:val="center"/>
        </w:trPr>
        <w:tc>
          <w:tcPr>
            <w:tcW w:w="2177" w:type="pct"/>
            <w:vAlign w:val="center"/>
          </w:tcPr>
          <w:p w14:paraId="5DCC78C2" w14:textId="77777777" w:rsidR="00A214FC" w:rsidRPr="00690EF5" w:rsidRDefault="00A214FC" w:rsidP="009C7E4B">
            <w:r>
              <w:t>Ochrona klimatu</w:t>
            </w:r>
          </w:p>
        </w:tc>
        <w:tc>
          <w:tcPr>
            <w:tcW w:w="2823" w:type="pct"/>
            <w:shd w:val="clear" w:color="auto" w:fill="FFFFFF" w:themeFill="background1"/>
            <w:vAlign w:val="center"/>
          </w:tcPr>
          <w:p w14:paraId="08419301" w14:textId="77777777" w:rsidR="00A214FC" w:rsidRPr="00820C89" w:rsidRDefault="00A214FC" w:rsidP="009C7E4B">
            <w:pPr>
              <w:pStyle w:val="punktor"/>
            </w:pPr>
            <w:r>
              <w:t>Planowanie strategiczne uwzględniające zmiany klimatu</w:t>
            </w:r>
          </w:p>
        </w:tc>
      </w:tr>
      <w:tr w:rsidR="00A214FC" w:rsidRPr="00690EF5" w14:paraId="17D2D027" w14:textId="77777777" w:rsidTr="009C7E4B">
        <w:trPr>
          <w:trHeight w:val="20"/>
          <w:jc w:val="center"/>
        </w:trPr>
        <w:tc>
          <w:tcPr>
            <w:tcW w:w="2177" w:type="pct"/>
            <w:vAlign w:val="center"/>
          </w:tcPr>
          <w:p w14:paraId="6B4D500A" w14:textId="77777777" w:rsidR="00A214FC" w:rsidRPr="00690EF5" w:rsidRDefault="00A214FC" w:rsidP="009C7E4B">
            <w:r>
              <w:t>Ochrona powietrza</w:t>
            </w:r>
          </w:p>
        </w:tc>
        <w:tc>
          <w:tcPr>
            <w:tcW w:w="2823" w:type="pct"/>
            <w:shd w:val="clear" w:color="auto" w:fill="FFFFFF" w:themeFill="background1"/>
            <w:vAlign w:val="center"/>
          </w:tcPr>
          <w:p w14:paraId="100480ED" w14:textId="77777777" w:rsidR="00A214FC" w:rsidRPr="00820C89" w:rsidRDefault="00A214FC" w:rsidP="009C7E4B">
            <w:pPr>
              <w:pStyle w:val="punktor"/>
            </w:pPr>
            <w:r w:rsidRPr="00BB11FC">
              <w:rPr>
                <w:szCs w:val="24"/>
              </w:rPr>
              <w:t>Poprawa jakości powietrza</w:t>
            </w:r>
          </w:p>
        </w:tc>
      </w:tr>
      <w:tr w:rsidR="00A214FC" w:rsidRPr="00690EF5" w14:paraId="58A56BFA" w14:textId="77777777" w:rsidTr="009C7E4B">
        <w:trPr>
          <w:trHeight w:val="20"/>
          <w:jc w:val="center"/>
        </w:trPr>
        <w:tc>
          <w:tcPr>
            <w:tcW w:w="2177" w:type="pct"/>
            <w:vAlign w:val="center"/>
          </w:tcPr>
          <w:p w14:paraId="0D8829A9" w14:textId="77777777" w:rsidR="00A214FC" w:rsidRPr="00690EF5" w:rsidRDefault="00A214FC" w:rsidP="009C7E4B">
            <w:r>
              <w:t>Zagrożenia hałasem</w:t>
            </w:r>
          </w:p>
        </w:tc>
        <w:tc>
          <w:tcPr>
            <w:tcW w:w="2823" w:type="pct"/>
            <w:shd w:val="clear" w:color="auto" w:fill="FFFFFF" w:themeFill="background1"/>
            <w:vAlign w:val="center"/>
          </w:tcPr>
          <w:p w14:paraId="3BB2E26E" w14:textId="77777777" w:rsidR="00A214FC" w:rsidRPr="00820C89" w:rsidRDefault="00A214FC" w:rsidP="009C7E4B">
            <w:pPr>
              <w:pStyle w:val="punktor"/>
            </w:pPr>
            <w:r w:rsidRPr="00820C89">
              <w:t>Poprawa klimatu akustycznego</w:t>
            </w:r>
          </w:p>
        </w:tc>
      </w:tr>
      <w:tr w:rsidR="00A214FC" w:rsidRPr="00690EF5" w14:paraId="6A839843" w14:textId="77777777" w:rsidTr="009C7E4B">
        <w:trPr>
          <w:trHeight w:val="20"/>
          <w:jc w:val="center"/>
        </w:trPr>
        <w:tc>
          <w:tcPr>
            <w:tcW w:w="2177" w:type="pct"/>
            <w:vAlign w:val="center"/>
          </w:tcPr>
          <w:p w14:paraId="5D2C43BD" w14:textId="77777777" w:rsidR="00A214FC" w:rsidRPr="00690EF5" w:rsidRDefault="00A214FC" w:rsidP="009C7E4B">
            <w:r>
              <w:t>Pola elektromagnetyczne</w:t>
            </w:r>
          </w:p>
        </w:tc>
        <w:tc>
          <w:tcPr>
            <w:tcW w:w="2823" w:type="pct"/>
            <w:shd w:val="clear" w:color="auto" w:fill="FFFFFF" w:themeFill="background1"/>
            <w:vAlign w:val="center"/>
          </w:tcPr>
          <w:p w14:paraId="062F9569" w14:textId="77777777" w:rsidR="00A214FC" w:rsidRPr="00820C89" w:rsidRDefault="00A214FC" w:rsidP="009C7E4B">
            <w:pPr>
              <w:pStyle w:val="punktor"/>
            </w:pPr>
            <w:r>
              <w:rPr>
                <w:szCs w:val="24"/>
              </w:rPr>
              <w:t>Ochrona przed polami elektromagnetycznymi</w:t>
            </w:r>
          </w:p>
        </w:tc>
      </w:tr>
      <w:tr w:rsidR="00A214FC" w:rsidRPr="00690EF5" w14:paraId="2B303B64" w14:textId="77777777" w:rsidTr="009C7E4B">
        <w:trPr>
          <w:trHeight w:val="20"/>
          <w:jc w:val="center"/>
        </w:trPr>
        <w:tc>
          <w:tcPr>
            <w:tcW w:w="2177" w:type="pct"/>
            <w:vAlign w:val="center"/>
          </w:tcPr>
          <w:p w14:paraId="5575283E" w14:textId="77777777" w:rsidR="00A214FC" w:rsidRPr="00690EF5" w:rsidRDefault="00A214FC" w:rsidP="009C7E4B">
            <w:r>
              <w:t>Gospodarowanie wodami</w:t>
            </w:r>
          </w:p>
        </w:tc>
        <w:tc>
          <w:tcPr>
            <w:tcW w:w="2823" w:type="pct"/>
            <w:shd w:val="clear" w:color="auto" w:fill="FFFFFF" w:themeFill="background1"/>
            <w:vAlign w:val="center"/>
          </w:tcPr>
          <w:p w14:paraId="0A95AD91" w14:textId="77777777" w:rsidR="00A214FC" w:rsidRPr="00820C89" w:rsidRDefault="00A214FC" w:rsidP="009C7E4B">
            <w:pPr>
              <w:pStyle w:val="punktor"/>
            </w:pPr>
            <w:r>
              <w:rPr>
                <w:szCs w:val="24"/>
              </w:rPr>
              <w:t>Zrównoważona gospodarka wodna</w:t>
            </w:r>
          </w:p>
        </w:tc>
      </w:tr>
      <w:tr w:rsidR="00A214FC" w:rsidRPr="00690EF5" w14:paraId="590CE787" w14:textId="77777777" w:rsidTr="009C7E4B">
        <w:trPr>
          <w:trHeight w:val="20"/>
          <w:jc w:val="center"/>
        </w:trPr>
        <w:tc>
          <w:tcPr>
            <w:tcW w:w="2177" w:type="pct"/>
            <w:vAlign w:val="center"/>
          </w:tcPr>
          <w:p w14:paraId="74632924" w14:textId="77777777" w:rsidR="00A214FC" w:rsidRPr="00690EF5" w:rsidRDefault="00A214FC" w:rsidP="009C7E4B">
            <w:r>
              <w:t>Gospodarka wodno-ściekowa</w:t>
            </w:r>
          </w:p>
        </w:tc>
        <w:tc>
          <w:tcPr>
            <w:tcW w:w="2823" w:type="pct"/>
            <w:shd w:val="clear" w:color="auto" w:fill="FFFFFF" w:themeFill="background1"/>
            <w:vAlign w:val="center"/>
          </w:tcPr>
          <w:p w14:paraId="1B2E44AA" w14:textId="77777777" w:rsidR="00A214FC" w:rsidRPr="00820C89" w:rsidRDefault="00A214FC" w:rsidP="009C7E4B">
            <w:pPr>
              <w:pStyle w:val="punktor"/>
            </w:pPr>
            <w:r>
              <w:rPr>
                <w:szCs w:val="24"/>
              </w:rPr>
              <w:t>Racjonalna gospodarka wodno-ściekowa</w:t>
            </w:r>
          </w:p>
        </w:tc>
      </w:tr>
      <w:tr w:rsidR="00A214FC" w:rsidRPr="00690EF5" w14:paraId="2CE2D2CE" w14:textId="77777777" w:rsidTr="009C7E4B">
        <w:trPr>
          <w:trHeight w:val="20"/>
          <w:jc w:val="center"/>
        </w:trPr>
        <w:tc>
          <w:tcPr>
            <w:tcW w:w="2177" w:type="pct"/>
            <w:vAlign w:val="center"/>
          </w:tcPr>
          <w:p w14:paraId="5F1B019B" w14:textId="77777777" w:rsidR="00A214FC" w:rsidRPr="00690EF5" w:rsidRDefault="00A214FC" w:rsidP="009C7E4B">
            <w:r>
              <w:t>Zasoby geologiczne</w:t>
            </w:r>
          </w:p>
        </w:tc>
        <w:tc>
          <w:tcPr>
            <w:tcW w:w="2823" w:type="pct"/>
            <w:shd w:val="clear" w:color="auto" w:fill="FFFFFF" w:themeFill="background1"/>
            <w:vAlign w:val="center"/>
          </w:tcPr>
          <w:p w14:paraId="2A196FCD" w14:textId="77777777" w:rsidR="00A214FC" w:rsidRPr="00820C89" w:rsidRDefault="00A214FC" w:rsidP="009C7E4B">
            <w:pPr>
              <w:pStyle w:val="punktor"/>
            </w:pPr>
            <w:r w:rsidRPr="00AD2472">
              <w:rPr>
                <w:szCs w:val="24"/>
              </w:rPr>
              <w:t>Ochrona i racjonalna gospodarka zasobami geologicznymi wraz z minimalizacją negatywnego wpływu na środowisko</w:t>
            </w:r>
          </w:p>
        </w:tc>
      </w:tr>
      <w:tr w:rsidR="00A214FC" w:rsidRPr="00690EF5" w14:paraId="0C10D415" w14:textId="77777777" w:rsidTr="009C7E4B">
        <w:trPr>
          <w:trHeight w:val="20"/>
          <w:jc w:val="center"/>
        </w:trPr>
        <w:tc>
          <w:tcPr>
            <w:tcW w:w="2177" w:type="pct"/>
            <w:vAlign w:val="center"/>
          </w:tcPr>
          <w:p w14:paraId="14BDFFAE" w14:textId="77777777" w:rsidR="00A214FC" w:rsidRPr="00690EF5" w:rsidRDefault="00A214FC" w:rsidP="009C7E4B">
            <w:r>
              <w:t>Gleby</w:t>
            </w:r>
          </w:p>
        </w:tc>
        <w:tc>
          <w:tcPr>
            <w:tcW w:w="2823" w:type="pct"/>
            <w:shd w:val="clear" w:color="auto" w:fill="FFFFFF" w:themeFill="background1"/>
            <w:vAlign w:val="center"/>
          </w:tcPr>
          <w:p w14:paraId="58067DB1" w14:textId="77777777" w:rsidR="00A214FC" w:rsidRPr="00820C89" w:rsidRDefault="00A214FC" w:rsidP="009C7E4B">
            <w:pPr>
              <w:pStyle w:val="punktor"/>
            </w:pPr>
            <w:r w:rsidRPr="00A8059D">
              <w:rPr>
                <w:szCs w:val="24"/>
              </w:rPr>
              <w:t>Ochrona powierzchni ziemi, gleb oraz minimalizowanie i usuwanie skutków zmian klimatu, w tym osuwisk</w:t>
            </w:r>
          </w:p>
        </w:tc>
      </w:tr>
      <w:tr w:rsidR="00A214FC" w:rsidRPr="00690EF5" w14:paraId="09D706FC" w14:textId="77777777" w:rsidTr="009C7E4B">
        <w:trPr>
          <w:trHeight w:val="20"/>
          <w:jc w:val="center"/>
        </w:trPr>
        <w:tc>
          <w:tcPr>
            <w:tcW w:w="2177" w:type="pct"/>
            <w:vAlign w:val="center"/>
          </w:tcPr>
          <w:p w14:paraId="7CA4E8DD" w14:textId="77777777" w:rsidR="00A214FC" w:rsidRPr="00690EF5" w:rsidRDefault="00A214FC" w:rsidP="009C7E4B">
            <w:r>
              <w:rPr>
                <w:szCs w:val="24"/>
              </w:rPr>
              <w:t>Gospodarka odpadami i zapobieganie powstawaniu odpadów</w:t>
            </w:r>
          </w:p>
        </w:tc>
        <w:tc>
          <w:tcPr>
            <w:tcW w:w="2823" w:type="pct"/>
            <w:shd w:val="clear" w:color="auto" w:fill="FFFFFF" w:themeFill="background1"/>
            <w:vAlign w:val="center"/>
          </w:tcPr>
          <w:p w14:paraId="5D86722D" w14:textId="77777777" w:rsidR="00A214FC" w:rsidRPr="00820C89" w:rsidRDefault="00A214FC" w:rsidP="009C7E4B">
            <w:pPr>
              <w:pStyle w:val="punktor"/>
            </w:pPr>
            <w:r>
              <w:t>Racjonalna gospodarka odpadami</w:t>
            </w:r>
          </w:p>
        </w:tc>
      </w:tr>
      <w:tr w:rsidR="00A214FC" w:rsidRPr="00690EF5" w14:paraId="2534F575" w14:textId="77777777" w:rsidTr="009C7E4B">
        <w:trPr>
          <w:trHeight w:val="584"/>
          <w:jc w:val="center"/>
        </w:trPr>
        <w:tc>
          <w:tcPr>
            <w:tcW w:w="2177" w:type="pct"/>
            <w:vAlign w:val="center"/>
          </w:tcPr>
          <w:p w14:paraId="1933B4D6" w14:textId="77777777" w:rsidR="00A214FC" w:rsidRPr="00690EF5" w:rsidRDefault="00A214FC" w:rsidP="009C7E4B">
            <w:r>
              <w:t>Zasoby przyrodnicze</w:t>
            </w:r>
          </w:p>
        </w:tc>
        <w:tc>
          <w:tcPr>
            <w:tcW w:w="2823" w:type="pct"/>
            <w:shd w:val="clear" w:color="auto" w:fill="FFFFFF" w:themeFill="background1"/>
            <w:vAlign w:val="center"/>
          </w:tcPr>
          <w:p w14:paraId="6FAD2D90" w14:textId="77777777" w:rsidR="00A214FC" w:rsidRDefault="00A214FC" w:rsidP="009C7E4B">
            <w:pPr>
              <w:pStyle w:val="punktor"/>
            </w:pPr>
            <w:r w:rsidRPr="00236B5F">
              <w:t>Ochrona i zrównoważone użytkowanie zasobów przyrodniczych i walorów krajobrazowych</w:t>
            </w:r>
          </w:p>
          <w:p w14:paraId="61B9D383" w14:textId="77777777" w:rsidR="00A214FC" w:rsidRDefault="00A214FC" w:rsidP="009C7E4B">
            <w:pPr>
              <w:pStyle w:val="punktor"/>
            </w:pPr>
            <w:r w:rsidRPr="00236B5F">
              <w:t>Ochrona oraz tworzenie zieleni na terenach zabudowanych</w:t>
            </w:r>
          </w:p>
          <w:p w14:paraId="30F43F81" w14:textId="77777777" w:rsidR="00A214FC" w:rsidRPr="00820C89" w:rsidRDefault="00A214FC" w:rsidP="009C7E4B">
            <w:pPr>
              <w:pStyle w:val="punktor"/>
            </w:pPr>
            <w:r w:rsidRPr="00236B5F">
              <w:t>Prowadzenie trwale zróżnicowanej gospodarki leśnej</w:t>
            </w:r>
          </w:p>
        </w:tc>
      </w:tr>
      <w:tr w:rsidR="00A214FC" w:rsidRPr="00690EF5" w14:paraId="320517AD" w14:textId="77777777" w:rsidTr="009C7E4B">
        <w:trPr>
          <w:trHeight w:val="584"/>
          <w:jc w:val="center"/>
        </w:trPr>
        <w:tc>
          <w:tcPr>
            <w:tcW w:w="2177" w:type="pct"/>
            <w:vAlign w:val="center"/>
          </w:tcPr>
          <w:p w14:paraId="7BB948D1" w14:textId="77777777" w:rsidR="00A214FC" w:rsidRDefault="00A214FC" w:rsidP="009C7E4B">
            <w:r>
              <w:t>Zagrożenia poważnymi awariami</w:t>
            </w:r>
          </w:p>
        </w:tc>
        <w:tc>
          <w:tcPr>
            <w:tcW w:w="2823" w:type="pct"/>
            <w:shd w:val="clear" w:color="auto" w:fill="FFFFFF" w:themeFill="background1"/>
            <w:vAlign w:val="center"/>
          </w:tcPr>
          <w:p w14:paraId="0E2B666D" w14:textId="77777777" w:rsidR="00A214FC" w:rsidRPr="00236B5F" w:rsidRDefault="00A214FC" w:rsidP="009C7E4B">
            <w:pPr>
              <w:pStyle w:val="punktor"/>
            </w:pPr>
            <w:r>
              <w:rPr>
                <w:szCs w:val="24"/>
              </w:rPr>
              <w:t>Ograniczenie ryzyka wystąpienia poważnych awarii oraz minimalizacja ich skutków</w:t>
            </w:r>
          </w:p>
        </w:tc>
      </w:tr>
    </w:tbl>
    <w:p w14:paraId="433833B9" w14:textId="77777777" w:rsidR="00FC1385" w:rsidRDefault="00FC1385">
      <w:pPr>
        <w:spacing w:before="0" w:after="160"/>
        <w:jc w:val="both"/>
        <w:rPr>
          <w:rFonts w:eastAsiaTheme="majorEastAsia" w:cstheme="majorBidi"/>
          <w:color w:val="384DE5"/>
          <w:sz w:val="30"/>
          <w:szCs w:val="32"/>
        </w:rPr>
      </w:pPr>
      <w:r>
        <w:br w:type="page"/>
      </w:r>
    </w:p>
    <w:p w14:paraId="435C27C0" w14:textId="4DD6C45E" w:rsidR="00704EE7" w:rsidRDefault="00C86665" w:rsidP="00C86665">
      <w:pPr>
        <w:pStyle w:val="Nagwek1"/>
      </w:pPr>
      <w:bookmarkStart w:id="6" w:name="_Toc147481750"/>
      <w:r>
        <w:t>Ocena zgodności Programu z celami ochrony środowiska ustanowionymi na szczeblu międzynarodowym, wspólnotowym, krajowym, regionalnym i lokalnym</w:t>
      </w:r>
      <w:bookmarkEnd w:id="6"/>
    </w:p>
    <w:p w14:paraId="79B58185" w14:textId="03B56615" w:rsidR="008205DC" w:rsidRPr="00076D03" w:rsidRDefault="008205DC" w:rsidP="008205DC">
      <w:r w:rsidRPr="008205DC">
        <w:t>Podstawę do formułowania celów i priorytetów określonych w projekcie Programu stanowiła analiza celów ochrony środowiska zawartych w dokumentach strategicznych ustanowionych na szczeblu krajowym i regionalnym. Cele zawarte w Programie wynikają przede wszystkim ze wskazań dokumentów strategicznych na poziomie krajowym i wojewódzkim, a także wynikających z nich działań priorytetowych. Można zatem jednoznacznie stwierdzić, iż oceniany dokument jest zgodny z dokumentami strategicznymi ustanowionymi na szczeblu krajowym</w:t>
      </w:r>
      <w:r>
        <w:t xml:space="preserve"> i regionalnym. </w:t>
      </w:r>
    </w:p>
    <w:p w14:paraId="51A13CF8" w14:textId="35435B3A" w:rsidR="00704EE7" w:rsidRPr="00076D03" w:rsidRDefault="00704EE7" w:rsidP="00DF18A2">
      <w:pPr>
        <w:pStyle w:val="Nagwek2"/>
        <w:numPr>
          <w:ilvl w:val="1"/>
          <w:numId w:val="13"/>
        </w:numPr>
        <w:ind w:hanging="792"/>
      </w:pPr>
      <w:bookmarkStart w:id="7" w:name="_Toc147481751"/>
      <w:r w:rsidRPr="00076D03">
        <w:t>Dokumenty krajowe</w:t>
      </w:r>
      <w:bookmarkEnd w:id="7"/>
    </w:p>
    <w:p w14:paraId="5E443031" w14:textId="3173E4B1" w:rsidR="009A3B4D" w:rsidRPr="00076D03" w:rsidRDefault="009A3B4D" w:rsidP="009A3B4D">
      <w:pPr>
        <w:rPr>
          <w:color w:val="384DE5"/>
        </w:rPr>
      </w:pPr>
      <w:r w:rsidRPr="00076D03">
        <w:rPr>
          <w:color w:val="384DE5"/>
        </w:rPr>
        <w:t>STRATEGIA NA RZECZ ODPOWIEDZIALNEGO ROZWOJU DO ROKU 2020 (Z</w:t>
      </w:r>
      <w:r w:rsidR="00AF239A" w:rsidRPr="00076D03">
        <w:rPr>
          <w:color w:val="384DE5"/>
        </w:rPr>
        <w:t> </w:t>
      </w:r>
      <w:r w:rsidRPr="00076D03">
        <w:rPr>
          <w:color w:val="384DE5"/>
        </w:rPr>
        <w:t xml:space="preserve">PERSPEKTYWĄ DO 2030 R.) </w:t>
      </w:r>
    </w:p>
    <w:p w14:paraId="09F6410D" w14:textId="77777777" w:rsidR="00A56710" w:rsidRDefault="009A3B4D" w:rsidP="00A56710">
      <w:r>
        <w:t>Strategia na rzecz odpowiedzialnego rozwoju do roku 2020 (SOR) stanowi aktualizację średniookresowej strategii rozwoju kraju tj. Strategii Rozwoju Kraju 2020. Istotne projekty strategiczne, które będą realizowane, w ramach Strategii w obszarze środowiska to:</w:t>
      </w:r>
    </w:p>
    <w:p w14:paraId="02D1DCC0" w14:textId="77777777" w:rsidR="00A56710" w:rsidRDefault="009A3B4D" w:rsidP="00A56710">
      <w:pPr>
        <w:pStyle w:val="punktor"/>
      </w:pPr>
      <w:r>
        <w:t>Woda dla rolnictwa;</w:t>
      </w:r>
    </w:p>
    <w:p w14:paraId="189D7102" w14:textId="77777777" w:rsidR="00A56710" w:rsidRDefault="009A3B4D" w:rsidP="00A56710">
      <w:pPr>
        <w:pStyle w:val="punktor"/>
      </w:pPr>
      <w:r>
        <w:t>Kompleksowy program adaptacji lasów i leśnictwa do zmian klimatycznych do roku 2020;</w:t>
      </w:r>
    </w:p>
    <w:p w14:paraId="74D86FF9" w14:textId="77777777" w:rsidR="00A56710" w:rsidRDefault="009A3B4D" w:rsidP="00A56710">
      <w:pPr>
        <w:pStyle w:val="punktor"/>
      </w:pPr>
      <w:r>
        <w:t>Czyste powietrze;</w:t>
      </w:r>
    </w:p>
    <w:p w14:paraId="0A8BE3C3" w14:textId="77777777" w:rsidR="00A56710" w:rsidRDefault="009A3B4D" w:rsidP="00A56710">
      <w:pPr>
        <w:pStyle w:val="punktor"/>
      </w:pPr>
      <w:r>
        <w:t>Leśne Gospodarstwa Węglowe;</w:t>
      </w:r>
    </w:p>
    <w:p w14:paraId="2C2F9347" w14:textId="77777777" w:rsidR="00A56710" w:rsidRDefault="009A3B4D" w:rsidP="00A56710">
      <w:pPr>
        <w:pStyle w:val="punktor"/>
      </w:pPr>
      <w:r>
        <w:t>audyty krajobrazowe województw;</w:t>
      </w:r>
    </w:p>
    <w:p w14:paraId="714C38E2" w14:textId="77777777" w:rsidR="00A56710" w:rsidRDefault="009A3B4D" w:rsidP="009A3B4D">
      <w:pPr>
        <w:pStyle w:val="punktor"/>
      </w:pPr>
      <w:r>
        <w:t>Polityka Surowcowa Państwa.</w:t>
      </w:r>
    </w:p>
    <w:p w14:paraId="1197E423" w14:textId="77777777" w:rsidR="00A56710" w:rsidRPr="00076D03" w:rsidRDefault="009A3B4D" w:rsidP="00800218">
      <w:pPr>
        <w:pStyle w:val="punktor"/>
        <w:numPr>
          <w:ilvl w:val="0"/>
          <w:numId w:val="0"/>
        </w:numPr>
        <w:rPr>
          <w:color w:val="384DE5"/>
        </w:rPr>
      </w:pPr>
      <w:r w:rsidRPr="00076D03">
        <w:rPr>
          <w:color w:val="384DE5"/>
        </w:rPr>
        <w:t xml:space="preserve">POLITYKA EKOLOGICZNA PAŃSTWA 2030 – STRATEGIA ROZWOJU W OBSZARZE ŚRODOWISKA I GOSPODARKI WODNEJ </w:t>
      </w:r>
    </w:p>
    <w:p w14:paraId="2C607908" w14:textId="77777777" w:rsidR="00A56710" w:rsidRDefault="009A3B4D" w:rsidP="009A3B4D">
      <w:r>
        <w:t xml:space="preserve">Polityka Ekologiczna Państwa 2030 (PEP 2030), w obrębie systemu, obejmującego dokumenty strategiczne doprecyzowuje i określa konkretne cele w Strategii na rzecz Odpowiedzialnego Rozwoju do roku 2020 (z perspektywą do 2030 r.) – SOR. Cel główny PEP 2030, czyli rozwój potencjału środowiska na rzecz obywateli i przedsiębiorców jest przeniesiony wprost z SOR. </w:t>
      </w:r>
    </w:p>
    <w:p w14:paraId="748FC0BE" w14:textId="77777777" w:rsidR="00A56710" w:rsidRDefault="009A3B4D" w:rsidP="009A3B4D">
      <w:r>
        <w:t>Ponadto PEP2030 uchyla Strategię „Bezpieczeństwo Energetyczne i Środowisko – perspektywa do 2020 r.” w części dotyczącej Celu 1. Zrównoważone gospodarowanie zasobami środowiska i Celu 3. Poprawa stanu środowiska.</w:t>
      </w:r>
    </w:p>
    <w:p w14:paraId="16013CF1" w14:textId="77777777" w:rsidR="00A56710" w:rsidRDefault="009A3B4D" w:rsidP="00A56710">
      <w:r>
        <w:t>Cele szczegółowe będą realizowane przez następujące kierunki interwencji:</w:t>
      </w:r>
    </w:p>
    <w:p w14:paraId="0C7080A2" w14:textId="77777777" w:rsidR="00A56710" w:rsidRDefault="009A3B4D" w:rsidP="00A56710">
      <w:pPr>
        <w:pStyle w:val="punktor"/>
      </w:pPr>
      <w:r>
        <w:t>zrównoważone gospodarowanie wodami, w tym zapewnienie dostępu do czystej wody dla społeczeństwa i gospodarki oraz osiągnięcie dobrego stanu wód;</w:t>
      </w:r>
    </w:p>
    <w:p w14:paraId="30665022" w14:textId="77777777" w:rsidR="00A56710" w:rsidRDefault="009A3B4D" w:rsidP="00A56710">
      <w:pPr>
        <w:pStyle w:val="punktor"/>
      </w:pPr>
      <w:r>
        <w:t>likwidacja źródeł emisji zanieczyszczeń do powietrza lub istotne zmniejszenie ich oddziaływania;</w:t>
      </w:r>
    </w:p>
    <w:p w14:paraId="58EBB6BA" w14:textId="77777777" w:rsidR="00A56710" w:rsidRDefault="009A3B4D" w:rsidP="00A56710">
      <w:pPr>
        <w:pStyle w:val="punktor"/>
      </w:pPr>
      <w:r>
        <w:t>ochrona powierzchni ziemi, w tym gleb;</w:t>
      </w:r>
    </w:p>
    <w:p w14:paraId="4CAA39E9" w14:textId="77777777" w:rsidR="00A56710" w:rsidRDefault="009A3B4D" w:rsidP="00A56710">
      <w:pPr>
        <w:pStyle w:val="punktor"/>
      </w:pPr>
      <w:r>
        <w:t>przeciwdziałanie zagrożeniom środowiska oraz zapewnienie bezpieczeństwa biologicznego, jądrowego i ochrony radiologicznej;</w:t>
      </w:r>
    </w:p>
    <w:p w14:paraId="55B744DF" w14:textId="77777777" w:rsidR="00A56710" w:rsidRDefault="009A3B4D" w:rsidP="00A56710">
      <w:pPr>
        <w:pStyle w:val="punktor"/>
      </w:pPr>
      <w:r>
        <w:t>zarządzanie zasobami dziedzictwa przyrodniczego i kulturowego, w tym ochrona i</w:t>
      </w:r>
      <w:r w:rsidR="00AF239A">
        <w:t> </w:t>
      </w:r>
      <w:r>
        <w:t>poprawa stanu różnorodności biologicznej i krajobrazu;</w:t>
      </w:r>
    </w:p>
    <w:p w14:paraId="65DE7BE2" w14:textId="77777777" w:rsidR="00A56710" w:rsidRDefault="009A3B4D" w:rsidP="00A56710">
      <w:pPr>
        <w:pStyle w:val="punktor"/>
      </w:pPr>
      <w:r>
        <w:t>wspieranie wielofunkcyjnej i trwale zrównoważonej gospodarki leśnej;</w:t>
      </w:r>
    </w:p>
    <w:p w14:paraId="272E8A92" w14:textId="77777777" w:rsidR="00A56710" w:rsidRDefault="009A3B4D" w:rsidP="00A56710">
      <w:pPr>
        <w:pStyle w:val="punktor"/>
      </w:pPr>
      <w:r>
        <w:t>gospodarka odpadami w kierunku gospodarki o obiegu zamkniętym;</w:t>
      </w:r>
    </w:p>
    <w:p w14:paraId="5CAEA065" w14:textId="77777777" w:rsidR="00A56710" w:rsidRDefault="009A3B4D" w:rsidP="00A56710">
      <w:pPr>
        <w:pStyle w:val="punktor"/>
      </w:pPr>
      <w:r>
        <w:t>zarządzanie zasobami geologicznymi przez opracowanie i wdrożenie polityki surowcowej państwa;</w:t>
      </w:r>
    </w:p>
    <w:p w14:paraId="512F54C6" w14:textId="77777777" w:rsidR="00A56710" w:rsidRDefault="009A3B4D" w:rsidP="00A56710">
      <w:pPr>
        <w:pStyle w:val="punktor"/>
      </w:pPr>
      <w:r>
        <w:t xml:space="preserve">wspieranie wdrażania </w:t>
      </w:r>
      <w:proofErr w:type="spellStart"/>
      <w:r>
        <w:t>ekoinnowacji</w:t>
      </w:r>
      <w:proofErr w:type="spellEnd"/>
      <w:r>
        <w:t xml:space="preserve"> oraz upowszechnianie najlepszych dostępnych technik BAT (polegają określaniu granicznych wielkości emisji dla większych zakładów przemysłowych);</w:t>
      </w:r>
    </w:p>
    <w:p w14:paraId="3EB96BB8" w14:textId="77777777" w:rsidR="00A56710" w:rsidRDefault="009A3B4D" w:rsidP="00A56710">
      <w:pPr>
        <w:pStyle w:val="punktor"/>
      </w:pPr>
      <w:r>
        <w:t>przeciwdziałanie zmianom klimatu;</w:t>
      </w:r>
    </w:p>
    <w:p w14:paraId="743EACFA" w14:textId="77777777" w:rsidR="00A56710" w:rsidRDefault="009A3B4D" w:rsidP="00A56710">
      <w:pPr>
        <w:pStyle w:val="punktor"/>
      </w:pPr>
      <w:r>
        <w:t>adaptacja do zmian klimatu oraz zarządzanie ryzykiem klęsk żywiołowych;</w:t>
      </w:r>
    </w:p>
    <w:p w14:paraId="22D04095" w14:textId="77777777" w:rsidR="00A56710" w:rsidRDefault="009A3B4D" w:rsidP="00A56710">
      <w:pPr>
        <w:pStyle w:val="punktor"/>
      </w:pPr>
      <w:r>
        <w:t>edukacja ekologiczna, w tym kształtowanie wzorców zrównoważonej konsumpcji;</w:t>
      </w:r>
    </w:p>
    <w:p w14:paraId="0CFC8B34" w14:textId="77777777" w:rsidR="00A56710" w:rsidRDefault="009A3B4D" w:rsidP="009A3B4D">
      <w:pPr>
        <w:pStyle w:val="punktor"/>
      </w:pPr>
      <w:r>
        <w:t>usprawnienie systemu kontroli i zarządzania ochroną środowiska oraz doskonalenie systemu finansowania.</w:t>
      </w:r>
    </w:p>
    <w:p w14:paraId="1D8354F3" w14:textId="77777777" w:rsidR="00A56710" w:rsidRPr="00076D03" w:rsidRDefault="009A3B4D" w:rsidP="00A56710">
      <w:pPr>
        <w:pStyle w:val="punktor"/>
        <w:numPr>
          <w:ilvl w:val="0"/>
          <w:numId w:val="0"/>
        </w:numPr>
        <w:rPr>
          <w:color w:val="384DE5"/>
        </w:rPr>
      </w:pPr>
      <w:r w:rsidRPr="00076D03">
        <w:rPr>
          <w:color w:val="384DE5"/>
        </w:rPr>
        <w:t xml:space="preserve">KRAJOWA STRATEGIA ROZWOJU REGIONALNEGO 2030 – KSRR 2030 (Rozwój społecznie wrażliwy i terytorialnie zrównoważony) </w:t>
      </w:r>
    </w:p>
    <w:p w14:paraId="183D4E8A" w14:textId="77777777" w:rsidR="00A56710" w:rsidRDefault="009A3B4D" w:rsidP="00A56710">
      <w:pPr>
        <w:pStyle w:val="punktor"/>
        <w:numPr>
          <w:ilvl w:val="0"/>
          <w:numId w:val="0"/>
        </w:numPr>
      </w:pPr>
      <w:r>
        <w:t>Krajowa Strategia Rozwoju Regionalnego 2030 (KSRR 2030) kładzie nacisk na zmniejszanie dysproporcji w poziomie rozwoju społeczno-gospodarczego różnych obszarów, głównie miejskich i wiejskich. W zakresie ochrony środowiska istotne będą m.in. działania takie jak:</w:t>
      </w:r>
    </w:p>
    <w:p w14:paraId="37C5A764" w14:textId="77777777" w:rsidR="00A56710" w:rsidRDefault="009A3B4D" w:rsidP="00A56710">
      <w:pPr>
        <w:pStyle w:val="punktor"/>
      </w:pPr>
      <w:r>
        <w:t>uzupełnienie i dostosowanie infrastruktury technicznej (energetycznej, telekomunikacyjnej, wodnokanalizacyjnej) i społecznej na potrzeby rozwoju gospodarczego i mieszkańców;</w:t>
      </w:r>
    </w:p>
    <w:p w14:paraId="7863E726" w14:textId="77777777" w:rsidR="00A56710" w:rsidRDefault="009A3B4D" w:rsidP="00A56710">
      <w:pPr>
        <w:pStyle w:val="punktor"/>
      </w:pPr>
      <w:r>
        <w:t>racjonalne gospodarowanie przestrzenią i zapobieganie konfliktom dla osiągnięcia ładu przestrzennego i dostosowania przestrzeni lokalnej lub wykorzystania istniejących uwarunkowań (np. przyrodniczych) do potrzeb zrównoważonego rozwoju gospodarczego i społecznego, a także działania na rzecz ochrony i poprawy stanu środowiska;</w:t>
      </w:r>
    </w:p>
    <w:p w14:paraId="2D911692" w14:textId="77777777" w:rsidR="00A56710" w:rsidRDefault="009A3B4D" w:rsidP="00A56710">
      <w:pPr>
        <w:pStyle w:val="punktor"/>
      </w:pPr>
      <w:r>
        <w:t>podejmowanie inicjatyw na rzecz ochrony i poprawy stanu środowiska oraz dostosowania/adaptacji obszarów zurbanizowanych do zmian klimatu i wymogów ochrony środowiska;</w:t>
      </w:r>
    </w:p>
    <w:p w14:paraId="6A21563D" w14:textId="77777777" w:rsidR="00A56710" w:rsidRDefault="009A3B4D" w:rsidP="00A56710">
      <w:pPr>
        <w:pStyle w:val="punktor"/>
      </w:pPr>
      <w:r>
        <w:t xml:space="preserve">ograniczenie </w:t>
      </w:r>
      <w:proofErr w:type="spellStart"/>
      <w:r>
        <w:t>suburbanizacji</w:t>
      </w:r>
      <w:proofErr w:type="spellEnd"/>
      <w:r>
        <w:t xml:space="preserve"> i polepszenie ładu przestrzennego na obszarach o</w:t>
      </w:r>
      <w:r w:rsidR="00BC635E">
        <w:t xml:space="preserve"> </w:t>
      </w:r>
      <w:r>
        <w:t>rozproszonej zabudowie oraz przeciwdziałanie dekoncentracji osadnictwa obciążającego budżety gmin koniecznością ponoszenia coraz wyższych nakładów na obsługę dróg, kanalizacji, wodociągów i dostarczania innych usług publicznych;</w:t>
      </w:r>
    </w:p>
    <w:p w14:paraId="2BBCC191" w14:textId="77777777" w:rsidR="00A56710" w:rsidRDefault="009A3B4D" w:rsidP="00A56710">
      <w:pPr>
        <w:pStyle w:val="punktor"/>
      </w:pPr>
      <w:r>
        <w:t>rozwój obszarów o wysokich walorach przyrodniczych i krajobrazowych, jak też opartych o właściwości uzdrowiskowe i walory kulturowe stanowiące o ich wysokiej atrakcyjności turystycznej, m.in. na potrzeby srebrnej gospodarki;</w:t>
      </w:r>
    </w:p>
    <w:p w14:paraId="578BFA18" w14:textId="77777777" w:rsidR="00A56710" w:rsidRDefault="009A3B4D" w:rsidP="00A56710">
      <w:pPr>
        <w:pStyle w:val="punktor"/>
      </w:pPr>
      <w:r>
        <w:t>wykorzystanie potencjału ekonomii społecznej i solidarnej w rozwijaniu gospodarki o</w:t>
      </w:r>
      <w:r w:rsidR="00AF239A">
        <w:t> </w:t>
      </w:r>
      <w:r>
        <w:t>obiegu zamkniętym, w szczególności w zakresie gospodarowania odpadami i</w:t>
      </w:r>
      <w:r w:rsidR="00AF239A">
        <w:t> </w:t>
      </w:r>
      <w:r>
        <w:t>przeciwdziałania marnowaniu żywności;</w:t>
      </w:r>
    </w:p>
    <w:p w14:paraId="0E545582" w14:textId="77777777" w:rsidR="00A56710" w:rsidRDefault="009A3B4D" w:rsidP="009A3B4D">
      <w:pPr>
        <w:pStyle w:val="punktor"/>
      </w:pPr>
      <w:r>
        <w:t xml:space="preserve">promowanie innowacji w obszarze smart </w:t>
      </w:r>
      <w:proofErr w:type="spellStart"/>
      <w:r>
        <w:t>city</w:t>
      </w:r>
      <w:proofErr w:type="spellEnd"/>
      <w:r>
        <w:t xml:space="preserve"> i smart </w:t>
      </w:r>
      <w:proofErr w:type="spellStart"/>
      <w:r>
        <w:t>villages</w:t>
      </w:r>
      <w:proofErr w:type="spellEnd"/>
      <w:r>
        <w:t>.</w:t>
      </w:r>
    </w:p>
    <w:p w14:paraId="3677DD93" w14:textId="77777777" w:rsidR="00A56710" w:rsidRPr="00076D03" w:rsidRDefault="009A3B4D" w:rsidP="00A56710">
      <w:pPr>
        <w:pStyle w:val="punktor"/>
        <w:numPr>
          <w:ilvl w:val="0"/>
          <w:numId w:val="0"/>
        </w:numPr>
        <w:rPr>
          <w:color w:val="384DE5"/>
        </w:rPr>
      </w:pPr>
      <w:r w:rsidRPr="00076D03">
        <w:rPr>
          <w:color w:val="384DE5"/>
        </w:rPr>
        <w:t>KRAJOWY PLAN NA RZECZ ENERGII I KLIMATU NA LATA 2021-2030 (</w:t>
      </w:r>
      <w:proofErr w:type="spellStart"/>
      <w:r w:rsidRPr="00076D03">
        <w:rPr>
          <w:color w:val="384DE5"/>
        </w:rPr>
        <w:t>KPEiK</w:t>
      </w:r>
      <w:proofErr w:type="spellEnd"/>
      <w:r w:rsidRPr="00076D03">
        <w:rPr>
          <w:color w:val="384DE5"/>
        </w:rPr>
        <w:t>)</w:t>
      </w:r>
    </w:p>
    <w:p w14:paraId="4758824A" w14:textId="77777777" w:rsidR="00A56710" w:rsidRDefault="009A3B4D" w:rsidP="00A56710">
      <w:pPr>
        <w:pStyle w:val="punktor"/>
        <w:numPr>
          <w:ilvl w:val="0"/>
          <w:numId w:val="0"/>
        </w:numPr>
      </w:pPr>
      <w:r>
        <w:t>Krajowy plan na rzecz energii i klimatu na lata 2021-2030 (</w:t>
      </w:r>
      <w:proofErr w:type="spellStart"/>
      <w:r>
        <w:t>KPEiK</w:t>
      </w:r>
      <w:proofErr w:type="spellEnd"/>
      <w:r>
        <w:t>), wypełnia obowiązek nałożony na Polskę przepisami rozporządzenia Parlamentu Europejskiego i Rady (UE) 2018/1999 z dnia 11 grudnia 2018 r. w sprawie zarządzania unią energetyczną i działaniami w</w:t>
      </w:r>
      <w:r w:rsidR="00AF239A">
        <w:t> </w:t>
      </w:r>
      <w:r>
        <w:t xml:space="preserve">dziedzinie klimatu. </w:t>
      </w:r>
      <w:proofErr w:type="spellStart"/>
      <w:r>
        <w:t>KPEiK</w:t>
      </w:r>
      <w:proofErr w:type="spellEnd"/>
      <w:r>
        <w:t xml:space="preserve"> przedstawia założenia i cele oraz polityki i działania na rzecz realizacji 5 wymiarów unii energetycznej: </w:t>
      </w:r>
    </w:p>
    <w:p w14:paraId="0B4F2204" w14:textId="77777777" w:rsidR="00A56710" w:rsidRDefault="009A3B4D" w:rsidP="00A56710">
      <w:pPr>
        <w:pStyle w:val="punktor"/>
      </w:pPr>
      <w:r>
        <w:t>bezpieczeństwa energetycznego;</w:t>
      </w:r>
    </w:p>
    <w:p w14:paraId="16F82473" w14:textId="77777777" w:rsidR="00A56710" w:rsidRDefault="009A3B4D" w:rsidP="00A56710">
      <w:pPr>
        <w:pStyle w:val="punktor"/>
      </w:pPr>
      <w:r>
        <w:t xml:space="preserve">wewnętrznego rynku energii; </w:t>
      </w:r>
    </w:p>
    <w:p w14:paraId="1F64A7E5" w14:textId="77777777" w:rsidR="00A56710" w:rsidRDefault="009A3B4D" w:rsidP="00A56710">
      <w:pPr>
        <w:pStyle w:val="punktor"/>
      </w:pPr>
      <w:r>
        <w:t xml:space="preserve">efektywności energetycznej; </w:t>
      </w:r>
    </w:p>
    <w:p w14:paraId="525C8E62" w14:textId="77777777" w:rsidR="00A56710" w:rsidRDefault="009A3B4D" w:rsidP="00A56710">
      <w:pPr>
        <w:pStyle w:val="punktor"/>
      </w:pPr>
      <w:r>
        <w:t xml:space="preserve">obniżenia emisyjności; </w:t>
      </w:r>
    </w:p>
    <w:p w14:paraId="58BA22C3" w14:textId="77777777" w:rsidR="00C4051D" w:rsidRDefault="009A3B4D" w:rsidP="009A3B4D">
      <w:pPr>
        <w:pStyle w:val="punktor"/>
      </w:pPr>
      <w:r>
        <w:t>badań naukowych, innowacji i konkurencyjności.</w:t>
      </w:r>
    </w:p>
    <w:p w14:paraId="6E75C166" w14:textId="77777777" w:rsidR="00C4051D" w:rsidRPr="00076D03" w:rsidRDefault="009A3B4D" w:rsidP="00C4051D">
      <w:pPr>
        <w:pStyle w:val="punktor"/>
        <w:numPr>
          <w:ilvl w:val="0"/>
          <w:numId w:val="0"/>
        </w:numPr>
        <w:rPr>
          <w:color w:val="384DE5"/>
        </w:rPr>
      </w:pPr>
      <w:r w:rsidRPr="00076D03">
        <w:rPr>
          <w:color w:val="384DE5"/>
        </w:rPr>
        <w:t>STRATEGICZNY PLAN ADAPTACJI DLA SEKTORÓW I OBSZARÓW WRAŻLIWYCH NA ZMIANY KLIMATU DO ROKU 2020 Z PERSPEKTYWĄ DO ROKU 2030 - SPA2020</w:t>
      </w:r>
    </w:p>
    <w:p w14:paraId="5CB22C5B" w14:textId="77777777" w:rsidR="00C4051D" w:rsidRDefault="009A3B4D" w:rsidP="00C4051D">
      <w:pPr>
        <w:pStyle w:val="punktor"/>
        <w:numPr>
          <w:ilvl w:val="0"/>
          <w:numId w:val="0"/>
        </w:numPr>
      </w:pPr>
      <w:r>
        <w:t xml:space="preserve">Głównym celem SPA2020 jest zapewnienie zrównoważonego rozwoju oraz efektywnego funkcjonowania gospodarki i społeczeństwa w warunkach zmian klimatu. W Planie wyszczególniono priorytetowe kierunki działań adaptacyjnych, które należy podjąć w pierwszej kolejności w najbardziej wrażliwych na zmiany klimatu obszarach, takich jak: gospodarka wodna, rolnictwo, leśnictwo, różnorodność biologiczna, obszary górskie i strefy wybrzeża. </w:t>
      </w:r>
    </w:p>
    <w:p w14:paraId="715CBE10" w14:textId="77777777" w:rsidR="00C4051D" w:rsidRPr="00076D03" w:rsidRDefault="009A3B4D" w:rsidP="00C4051D">
      <w:pPr>
        <w:pStyle w:val="punktor"/>
        <w:numPr>
          <w:ilvl w:val="0"/>
          <w:numId w:val="0"/>
        </w:numPr>
        <w:rPr>
          <w:color w:val="384DE5"/>
        </w:rPr>
      </w:pPr>
      <w:r w:rsidRPr="00076D03">
        <w:rPr>
          <w:color w:val="384DE5"/>
        </w:rPr>
        <w:t xml:space="preserve">STRATEGIA INNOWACYJNOŚCI I EFEKTYWNOŚCI GOSPODARKI „DYNAMICZNA POLSKA 2020” </w:t>
      </w:r>
    </w:p>
    <w:p w14:paraId="18B7EBAE" w14:textId="77777777" w:rsidR="00C4051D" w:rsidRDefault="009A3B4D" w:rsidP="00C4051D">
      <w:pPr>
        <w:pStyle w:val="punktor"/>
        <w:numPr>
          <w:ilvl w:val="0"/>
          <w:numId w:val="0"/>
        </w:numPr>
      </w:pPr>
      <w:r>
        <w:t>Głównym celem Strategii jest wysoce konkurencyjna gospodarka (innowacyjna i efektywna) oparta na wiedzy i współpracy. W dokumencie wyznaczono Cel 3: wzrost efektywności wykorzystania zasobów naturalnych i surowców. Działania podejmowane w tym obszarze mają na celu obniżyć materiałochłonność i energochłonność produkcji i usług, podnieść racjonalne korzystanie z wody, wzrost eksportu towarów i usług środowiskowych, co skutkować będzie również tworzeniem zielonych miejsc pracy.</w:t>
      </w:r>
    </w:p>
    <w:p w14:paraId="7C041407" w14:textId="77777777" w:rsidR="00C4051D" w:rsidRPr="00800218" w:rsidRDefault="009A3B4D" w:rsidP="00C4051D">
      <w:pPr>
        <w:pStyle w:val="punktor"/>
        <w:numPr>
          <w:ilvl w:val="0"/>
          <w:numId w:val="0"/>
        </w:numPr>
        <w:rPr>
          <w:color w:val="2F5496" w:themeColor="accent1" w:themeShade="BF"/>
        </w:rPr>
      </w:pPr>
      <w:r w:rsidRPr="00076D03">
        <w:rPr>
          <w:color w:val="384DE5"/>
        </w:rPr>
        <w:t>STRATEGIA ZRÓWNOWAŻONEGO ROZWOJU TRANSPORTU DO 2030 ROKU</w:t>
      </w:r>
    </w:p>
    <w:p w14:paraId="47136613" w14:textId="77777777" w:rsidR="00C4051D" w:rsidRDefault="009A3B4D" w:rsidP="00C4051D">
      <w:pPr>
        <w:pStyle w:val="punktor"/>
        <w:numPr>
          <w:ilvl w:val="0"/>
          <w:numId w:val="0"/>
        </w:numPr>
      </w:pPr>
      <w:r>
        <w:t>Głównym celem Strategii jest zwiększenie dostępności transportowej kraju oraz poprawa bezpieczeństwa uczestników ruchu i efektywności sektora transportowego przez utworzenie spójnego, zrównoważonego, innowacyjnego i przyjaznego użytkownikom systemu transportowego na poziomie krajowym, europejskim i globalnym.</w:t>
      </w:r>
    </w:p>
    <w:p w14:paraId="049574E5" w14:textId="77777777" w:rsidR="00C4051D" w:rsidRPr="00076D03" w:rsidRDefault="009A3B4D" w:rsidP="00C4051D">
      <w:pPr>
        <w:pStyle w:val="punktor"/>
        <w:numPr>
          <w:ilvl w:val="0"/>
          <w:numId w:val="0"/>
        </w:numPr>
        <w:rPr>
          <w:color w:val="384DE5"/>
        </w:rPr>
      </w:pPr>
      <w:r w:rsidRPr="00076D03">
        <w:rPr>
          <w:color w:val="384DE5"/>
        </w:rPr>
        <w:t>POLITYKA ENERGETYCZNA POLSKI DO 2040 ROKU (PEP 2040)</w:t>
      </w:r>
    </w:p>
    <w:p w14:paraId="3FD3175A" w14:textId="77777777" w:rsidR="00C4051D" w:rsidRDefault="009A3B4D" w:rsidP="00C4051D">
      <w:pPr>
        <w:pStyle w:val="punktor"/>
        <w:numPr>
          <w:ilvl w:val="0"/>
          <w:numId w:val="0"/>
        </w:numPr>
        <w:rPr>
          <w:b/>
          <w:bCs/>
          <w:color w:val="2F5496" w:themeColor="accent1" w:themeShade="BF"/>
        </w:rPr>
      </w:pPr>
      <w:r>
        <w:t>PEP2040 jest jedną z dziewięciu zintegrowanych strategii sektorowych, wynikających ze Strategii na rzecz Odpowiedzialnego Rozwoju. PEP2040 jest spójna z Krajowym planem na rzecz energii i klimatu na lata 2021-2030. Jako wskaźniki realizacji, przyjęto następujące miary:</w:t>
      </w:r>
    </w:p>
    <w:p w14:paraId="60615C50" w14:textId="77777777" w:rsidR="00C4051D" w:rsidRDefault="009A3B4D" w:rsidP="00C4051D">
      <w:pPr>
        <w:pStyle w:val="punktor"/>
        <w:rPr>
          <w:b/>
          <w:bCs/>
          <w:color w:val="2F5496" w:themeColor="accent1" w:themeShade="BF"/>
        </w:rPr>
      </w:pPr>
      <w:r>
        <w:t>56-60% udziału węgla w wytwarzaniu energii elektrycznej w 2030 r.;</w:t>
      </w:r>
    </w:p>
    <w:p w14:paraId="71972985" w14:textId="77777777" w:rsidR="00C4051D" w:rsidRDefault="009A3B4D" w:rsidP="00C4051D">
      <w:pPr>
        <w:pStyle w:val="punktor"/>
        <w:rPr>
          <w:b/>
          <w:bCs/>
          <w:color w:val="2F5496" w:themeColor="accent1" w:themeShade="BF"/>
        </w:rPr>
      </w:pPr>
      <w:r>
        <w:t>co najmniej 23% OZE w finalnym zużyciu energii brutto w 2030 r.;</w:t>
      </w:r>
    </w:p>
    <w:p w14:paraId="6BF8EFFF" w14:textId="77777777" w:rsidR="00C4051D" w:rsidRDefault="009A3B4D" w:rsidP="00C4051D">
      <w:pPr>
        <w:pStyle w:val="punktor"/>
        <w:rPr>
          <w:b/>
          <w:bCs/>
          <w:color w:val="2F5496" w:themeColor="accent1" w:themeShade="BF"/>
        </w:rPr>
      </w:pPr>
      <w:r>
        <w:t>wdrożenie energetyki jądrowej w 2033 r.;</w:t>
      </w:r>
    </w:p>
    <w:p w14:paraId="0B593985" w14:textId="77777777" w:rsidR="00C4051D" w:rsidRDefault="009A3B4D" w:rsidP="00C4051D">
      <w:pPr>
        <w:pStyle w:val="punktor"/>
        <w:rPr>
          <w:b/>
          <w:bCs/>
          <w:color w:val="2F5496" w:themeColor="accent1" w:themeShade="BF"/>
        </w:rPr>
      </w:pPr>
      <w:r>
        <w:t>ograniczenie emisji gazów cieplarnianych o 30% do 2030 r. (w stosunku do 1990 r.);</w:t>
      </w:r>
    </w:p>
    <w:p w14:paraId="39BE946B" w14:textId="77777777" w:rsidR="00C4051D" w:rsidRPr="00C4051D" w:rsidRDefault="009A3B4D" w:rsidP="009A3B4D">
      <w:pPr>
        <w:pStyle w:val="punktor"/>
        <w:rPr>
          <w:b/>
          <w:bCs/>
          <w:color w:val="2F5496" w:themeColor="accent1" w:themeShade="BF"/>
        </w:rPr>
      </w:pPr>
      <w:r>
        <w:t>wzrost efektywności energetycznej o 23% do 2030 r. (w stosunku do prognoz energii pierwotnej z 2007 r.).</w:t>
      </w:r>
    </w:p>
    <w:p w14:paraId="668ED22A" w14:textId="77777777" w:rsidR="00C4051D" w:rsidRPr="00076D03" w:rsidRDefault="009A3B4D" w:rsidP="00C4051D">
      <w:pPr>
        <w:pStyle w:val="punktor"/>
        <w:numPr>
          <w:ilvl w:val="0"/>
          <w:numId w:val="0"/>
        </w:numPr>
        <w:rPr>
          <w:color w:val="384DE5"/>
        </w:rPr>
      </w:pPr>
      <w:r w:rsidRPr="00076D03">
        <w:rPr>
          <w:color w:val="384DE5"/>
        </w:rPr>
        <w:t>KRAJOWA POLITYKA MIEJSKA 20</w:t>
      </w:r>
      <w:r w:rsidR="00982D12" w:rsidRPr="00076D03">
        <w:rPr>
          <w:color w:val="384DE5"/>
        </w:rPr>
        <w:t>30</w:t>
      </w:r>
      <w:r w:rsidRPr="00076D03">
        <w:rPr>
          <w:color w:val="384DE5"/>
        </w:rPr>
        <w:t xml:space="preserve"> (KPM) </w:t>
      </w:r>
    </w:p>
    <w:p w14:paraId="3C1B4B82" w14:textId="77777777" w:rsidR="00C4051D" w:rsidRDefault="00982D12" w:rsidP="00C4051D">
      <w:pPr>
        <w:pStyle w:val="punktor"/>
        <w:numPr>
          <w:ilvl w:val="0"/>
          <w:numId w:val="0"/>
        </w:numPr>
      </w:pPr>
      <w:r>
        <w:t>Krajowa Polityka Miejska 2030 (KPM 2030) jest dokumentem ukierunkowanym na zrównoważony rozwój miast i miejskich obszarów funkcjonalnych. Koncentruje się na działaniach i instrumentach zorientowanych terytorialnie, które odpowiadają aktualnym wyzwaniom stojącym przed miastami oraz miejskimi obszarami funkcjonalnymi. Polityki publiczne realizowane przez liczne instytucje, szczególnie rządowe, powinny umożliwiać jak najlepsze wykorzystanie potencjałów oraz przewag konkurencyjnych polskich miast dla zapewnienia zrównoważonego rozwoju przestrzennego oraz społeczno-gospodarczego.</w:t>
      </w:r>
    </w:p>
    <w:p w14:paraId="76D1A13C" w14:textId="77777777" w:rsidR="00C4051D" w:rsidRDefault="00982D12" w:rsidP="00C4051D">
      <w:pPr>
        <w:pStyle w:val="punktor"/>
        <w:numPr>
          <w:ilvl w:val="0"/>
          <w:numId w:val="0"/>
        </w:numPr>
      </w:pPr>
      <w:r>
        <w:t>Istotą prowadzenia krajowej polityki miejskiej jest stawianie czoła wyzwaniom rozwojowym oraz budowanie warunków do wzmacniania zdolności miast i miejskich obszarów funkcjonalnych do zrównoważonego rozwoju, polepszania jakości życia mieszkańców i budowania odporności na obserwowane zmiany klimatu.</w:t>
      </w:r>
    </w:p>
    <w:p w14:paraId="54A59F9A" w14:textId="77777777" w:rsidR="00C4051D" w:rsidRPr="00076D03" w:rsidRDefault="009A3B4D" w:rsidP="00C4051D">
      <w:pPr>
        <w:pStyle w:val="punktor"/>
        <w:numPr>
          <w:ilvl w:val="0"/>
          <w:numId w:val="0"/>
        </w:numPr>
        <w:rPr>
          <w:color w:val="384DE5"/>
        </w:rPr>
      </w:pPr>
      <w:r w:rsidRPr="00076D03">
        <w:rPr>
          <w:color w:val="384DE5"/>
        </w:rPr>
        <w:t>KRAJOWY PLAN GOSPODARKI ODPADAMI 202</w:t>
      </w:r>
      <w:r w:rsidR="00982D12" w:rsidRPr="00076D03">
        <w:rPr>
          <w:color w:val="384DE5"/>
        </w:rPr>
        <w:t>8</w:t>
      </w:r>
      <w:r w:rsidRPr="00076D03">
        <w:rPr>
          <w:color w:val="384DE5"/>
        </w:rPr>
        <w:t xml:space="preserve"> (KPGO 202</w:t>
      </w:r>
      <w:r w:rsidR="00982D12" w:rsidRPr="00076D03">
        <w:rPr>
          <w:color w:val="384DE5"/>
        </w:rPr>
        <w:t>8</w:t>
      </w:r>
      <w:r w:rsidRPr="00076D03">
        <w:rPr>
          <w:color w:val="384DE5"/>
        </w:rPr>
        <w:t>)</w:t>
      </w:r>
    </w:p>
    <w:p w14:paraId="68C2E298" w14:textId="77777777" w:rsidR="00C4051D" w:rsidRDefault="009A3B4D" w:rsidP="00C4051D">
      <w:pPr>
        <w:pStyle w:val="punktor"/>
        <w:numPr>
          <w:ilvl w:val="0"/>
          <w:numId w:val="0"/>
        </w:numPr>
      </w:pPr>
      <w:r>
        <w:t xml:space="preserve">Głównym celem dokumentu jest określenie polityki gospodarki odpadami zgodnej z hierarchią sposobów postępowania z odpadami. Wśród celów wskazanych w dokumencie znalazły się m.in. </w:t>
      </w:r>
      <w:r w:rsidR="00982D12">
        <w:t>wdrażanie ZPO oraz zmniejszenie ilości powstających odpadów, wspieranie działań związanych z ponownym użyciem produktów, zwiększanie świadomości społeczeństwa w zakresie ZPO i postępowania z odpadami, osiągnięcie wyznaczonych poziomów przygotowania do ponownego użycia i recyklingu odpadów, minimalizacja ilości składowanych odpadów, ograniczenie powstawania tzw. dzikich wysypisk oraz zwiększanie świadomości społeczeństwa w zakresie zagrożeń związanych z nielegalnym postępowaniem z odpadami.</w:t>
      </w:r>
    </w:p>
    <w:p w14:paraId="4C37D827" w14:textId="77777777" w:rsidR="00C4051D" w:rsidRPr="00076D03" w:rsidRDefault="009A3B4D" w:rsidP="00C4051D">
      <w:pPr>
        <w:pStyle w:val="punktor"/>
        <w:numPr>
          <w:ilvl w:val="0"/>
          <w:numId w:val="0"/>
        </w:numPr>
        <w:rPr>
          <w:color w:val="384DE5"/>
        </w:rPr>
      </w:pPr>
      <w:r w:rsidRPr="00076D03">
        <w:rPr>
          <w:color w:val="384DE5"/>
        </w:rPr>
        <w:t>MAPA DROGOWA TRANSFORMACJI W KIERUNKU GOSPODARKI O OBIEGU ZAMKNIĘTYM (GOZ)</w:t>
      </w:r>
    </w:p>
    <w:p w14:paraId="060D84D1" w14:textId="77777777" w:rsidR="00C4051D" w:rsidRDefault="009A3B4D" w:rsidP="00C4051D">
      <w:pPr>
        <w:pStyle w:val="punktor"/>
        <w:numPr>
          <w:ilvl w:val="0"/>
          <w:numId w:val="0"/>
        </w:numPr>
      </w:pPr>
      <w:r>
        <w:t xml:space="preserve">Mapa drogowa transformacji w kierunku gospodarki o obiegu zamkniętym jest jednym ze strategicznych projektów Strategii na rzecz odpowiedzialnego rozwoju. </w:t>
      </w:r>
    </w:p>
    <w:p w14:paraId="1BDED278" w14:textId="77777777" w:rsidR="00C4051D" w:rsidRDefault="009A3B4D" w:rsidP="00C4051D">
      <w:pPr>
        <w:pStyle w:val="punktor"/>
        <w:numPr>
          <w:ilvl w:val="0"/>
          <w:numId w:val="0"/>
        </w:numPr>
      </w:pPr>
      <w:r>
        <w:t xml:space="preserve">Mapa drogowa stanowi element nowej koncepcji rozwoju gospodarczego, w którym produkty, materiały oraz surowce mają pozostawać w gospodarce najdłużej jak to możliwe, przy jednoczesnym minimalizowaniu powstawania odpadów. W oparciu o te zasady rozwijająca się gospodarka ma być zrównoważona, niskoemisyjna, </w:t>
      </w:r>
      <w:proofErr w:type="spellStart"/>
      <w:r>
        <w:t>zasobooszczędna</w:t>
      </w:r>
      <w:proofErr w:type="spellEnd"/>
      <w:r>
        <w:t xml:space="preserve"> i konkurencyjna. Podstawowym elementem realizacji idei gospodarki o obiegu zamkniętym jest uwzględnianie wszystkich etapów życia produktu (pozyskanie surowca, projektowanie, produkcja, konsumpcja produktu oraz odpowiednie zagospodarowanie odpadów pozostałych po tej konsumpcji). W gospodarce o obiegu zamkniętym istotne jest, aby odpady, jeżeli już powstaną, były traktowane jak surowce wtórne i wykorzystane do ponownej produkcji.</w:t>
      </w:r>
    </w:p>
    <w:p w14:paraId="4EA4548E" w14:textId="77777777" w:rsidR="00C4051D" w:rsidRPr="00076D03" w:rsidRDefault="009A3B4D" w:rsidP="00C4051D">
      <w:pPr>
        <w:pStyle w:val="punktor"/>
        <w:numPr>
          <w:ilvl w:val="0"/>
          <w:numId w:val="0"/>
        </w:numPr>
        <w:rPr>
          <w:color w:val="384DE5"/>
        </w:rPr>
      </w:pPr>
      <w:r w:rsidRPr="00076D03">
        <w:rPr>
          <w:color w:val="384DE5"/>
        </w:rPr>
        <w:t xml:space="preserve">PROGRAM OCZYSZCZANIA KRAJU Z AZBESTU NA LATA 2009-2032 (POKA) </w:t>
      </w:r>
    </w:p>
    <w:p w14:paraId="04F47424" w14:textId="77777777" w:rsidR="00C4051D" w:rsidRDefault="009A3B4D" w:rsidP="00C4051D">
      <w:pPr>
        <w:pStyle w:val="punktor"/>
        <w:numPr>
          <w:ilvl w:val="0"/>
          <w:numId w:val="0"/>
        </w:numPr>
        <w:rPr>
          <w:b/>
          <w:bCs/>
          <w:color w:val="2F5496" w:themeColor="accent1" w:themeShade="BF"/>
        </w:rPr>
      </w:pPr>
      <w:r>
        <w:t>W Programie wyznaczono następujące cele:</w:t>
      </w:r>
    </w:p>
    <w:p w14:paraId="0422FD37" w14:textId="77777777" w:rsidR="00C4051D" w:rsidRDefault="009A3B4D" w:rsidP="00C4051D">
      <w:pPr>
        <w:pStyle w:val="punktor"/>
        <w:rPr>
          <w:b/>
          <w:bCs/>
          <w:color w:val="2F5496" w:themeColor="accent1" w:themeShade="BF"/>
        </w:rPr>
      </w:pPr>
      <w:r>
        <w:t>usunięcie i unieszkodliwienie wyrobów zawierających azbest;</w:t>
      </w:r>
    </w:p>
    <w:p w14:paraId="5609A675" w14:textId="77777777" w:rsidR="00C4051D" w:rsidRDefault="009A3B4D" w:rsidP="00C4051D">
      <w:pPr>
        <w:pStyle w:val="punktor"/>
        <w:rPr>
          <w:b/>
          <w:bCs/>
          <w:color w:val="2F5496" w:themeColor="accent1" w:themeShade="BF"/>
        </w:rPr>
      </w:pPr>
      <w:r>
        <w:t>minimalizacja negatywnych skutków zdrowotnych powodowanych kontaktem z</w:t>
      </w:r>
      <w:r w:rsidR="00AF239A">
        <w:t> </w:t>
      </w:r>
      <w:r>
        <w:t>włóknami azbestu;</w:t>
      </w:r>
    </w:p>
    <w:p w14:paraId="5AA188B3" w14:textId="77777777" w:rsidR="00C4051D" w:rsidRPr="00C4051D" w:rsidRDefault="009A3B4D" w:rsidP="009A3B4D">
      <w:pPr>
        <w:pStyle w:val="punktor"/>
        <w:rPr>
          <w:b/>
          <w:bCs/>
          <w:color w:val="2F5496" w:themeColor="accent1" w:themeShade="BF"/>
        </w:rPr>
      </w:pPr>
      <w:r>
        <w:t>likwidacja szkodliwego oddziaływania azbestu na środowisko.</w:t>
      </w:r>
    </w:p>
    <w:p w14:paraId="50EA268A" w14:textId="77777777" w:rsidR="00C4051D" w:rsidRPr="00076D03" w:rsidRDefault="009A3B4D" w:rsidP="00C4051D">
      <w:pPr>
        <w:pStyle w:val="punktor"/>
        <w:numPr>
          <w:ilvl w:val="0"/>
          <w:numId w:val="0"/>
        </w:numPr>
        <w:rPr>
          <w:color w:val="384DE5"/>
        </w:rPr>
      </w:pPr>
      <w:r w:rsidRPr="00076D03">
        <w:rPr>
          <w:color w:val="384DE5"/>
        </w:rPr>
        <w:t xml:space="preserve">KRAJOWY PROGRAM OGRANICZANIA ZANIECZYSZCZENIA POWIETRZA (KPOZP) </w:t>
      </w:r>
    </w:p>
    <w:p w14:paraId="4B6F3879" w14:textId="77777777" w:rsidR="00C4051D" w:rsidRDefault="009A3B4D" w:rsidP="00C4051D">
      <w:pPr>
        <w:pStyle w:val="punktor"/>
        <w:numPr>
          <w:ilvl w:val="0"/>
          <w:numId w:val="0"/>
        </w:numPr>
      </w:pPr>
      <w:r>
        <w:t>Dokument został przyjęty w celu wypełnienia zobowiązań wynikających z dyrektywy Parlamentu Europejskiego i Rady 2016/2284 z dnia 14 grudnia 2016 r. w sprawie redukcji krajowych emisji niektórych rodzajów zanieczyszczeń atmosferycznych, zmiany dyrektywy 2003/35/WE oraz uchylenia dyrektywy 2001/81/WE (dyrektywa NEC).</w:t>
      </w:r>
    </w:p>
    <w:p w14:paraId="68CF8578" w14:textId="77777777" w:rsidR="00C4051D" w:rsidRDefault="009A3B4D" w:rsidP="00C4051D">
      <w:pPr>
        <w:pStyle w:val="punktor"/>
        <w:numPr>
          <w:ilvl w:val="0"/>
          <w:numId w:val="0"/>
        </w:numPr>
      </w:pPr>
      <w:r>
        <w:t xml:space="preserve">Dyrektywa NEC ustanowiła zobowiązania państw członkowskich w zakresie redukcji emisji antropogenicznych zanieczyszczeń do atmosfery: dwutlenku siarki (SO2), tlenków azotu (NOX), </w:t>
      </w:r>
      <w:proofErr w:type="spellStart"/>
      <w:r>
        <w:t>niemetanowych</w:t>
      </w:r>
      <w:proofErr w:type="spellEnd"/>
      <w:r>
        <w:t xml:space="preserve"> lotnych związków organicznych (NMLZO), amoniaku (NH3) i pyłu drobnego (PM2,5), a także zawiera m.in. wymóg sporządzania, przyjmowania i wdrażania krajowych programów ograniczania zanieczyszczenia powietrza. Zobowiązania Polski w</w:t>
      </w:r>
      <w:r w:rsidR="00AF239A">
        <w:t> </w:t>
      </w:r>
      <w:r>
        <w:t>zakresie redukcji emisji odnoszą się do dwóch okresów, które obejmują lata: od 2020 do 2029 roku oraz od 2030 roku. Zobowiązania redukcyjne ustala się poprzez odniesienie do emisji w roku referencyjnym 2005. Zobowiązania te zostały określone odpowiednio dla obu wskazanych wyżej okresów dla SO2 o 59% i 70%, dla NOX o 30% i 39%, dla NMLZO o 25% i 26%, dla NH3 o 1% i 17% oraz dla PM2,5 o 16% i 58%.</w:t>
      </w:r>
    </w:p>
    <w:p w14:paraId="03E96742" w14:textId="77777777" w:rsidR="00C4051D" w:rsidRPr="00800218" w:rsidRDefault="009A3B4D" w:rsidP="00C4051D">
      <w:pPr>
        <w:pStyle w:val="punktor"/>
        <w:numPr>
          <w:ilvl w:val="0"/>
          <w:numId w:val="0"/>
        </w:numPr>
        <w:rPr>
          <w:color w:val="2F5496" w:themeColor="accent1" w:themeShade="BF"/>
        </w:rPr>
      </w:pPr>
      <w:r w:rsidRPr="00076D03">
        <w:rPr>
          <w:color w:val="384DE5"/>
        </w:rPr>
        <w:t>PLAN PRZECIWDZIAŁANIA SKUTKOM SUSZY (PPSS)</w:t>
      </w:r>
    </w:p>
    <w:p w14:paraId="1DC972E1" w14:textId="77777777" w:rsidR="00C4051D" w:rsidRDefault="009A3B4D" w:rsidP="00C4051D">
      <w:pPr>
        <w:pStyle w:val="punktor"/>
        <w:numPr>
          <w:ilvl w:val="0"/>
          <w:numId w:val="0"/>
        </w:numPr>
      </w:pPr>
      <w:r>
        <w:t xml:space="preserve">Plan przeciwdziałania skutkom suszy (PPSS) stanowi główny dokument strategiczny na szczeblu krajowym poruszającym tematykę suszy. Dokument opracowywany przez Państwowe Gospodarstwo Wodne „Wody Polskie”. Dokument ten przyczyni się do poprawy stanu </w:t>
      </w:r>
      <w:r w:rsidRPr="00076D03">
        <w:t>gospodarki wodnej w Polsce. Celem PPSS jest zapewnienie odpowiedniej ilości i co najmniej dobrej jakości wód, użytecznych dla społeczeństwa, środowiska i wszystkich sektorów gospodarki narodowej. Integralną częścią projektu PPSS są jego załączniki, w</w:t>
      </w:r>
      <w:r w:rsidR="00AF239A" w:rsidRPr="00076D03">
        <w:t> </w:t>
      </w:r>
      <w:r w:rsidRPr="00076D03">
        <w:t>których zawarto</w:t>
      </w:r>
      <w:r>
        <w:t xml:space="preserve"> informacje o planowanych inwestycjach i działaniach. Ponadto przedstawiono katalog działań, których wdrożenie przyczyni się do minimalizowania skutków suszy. Wśród proponowanych działań znajdują się działania związane ze zwiększeniem retencji (zarówno sztucznej, jak i naturalnej), działania formalne, a także działania edukacyjne. </w:t>
      </w:r>
    </w:p>
    <w:p w14:paraId="6EFA1BA1" w14:textId="77777777" w:rsidR="00C4051D" w:rsidRPr="00076D03" w:rsidRDefault="009A3B4D" w:rsidP="00C4051D">
      <w:pPr>
        <w:pStyle w:val="punktor"/>
        <w:numPr>
          <w:ilvl w:val="0"/>
          <w:numId w:val="0"/>
        </w:numPr>
        <w:rPr>
          <w:color w:val="384DE5"/>
        </w:rPr>
      </w:pPr>
      <w:r w:rsidRPr="00076D03">
        <w:rPr>
          <w:color w:val="384DE5"/>
        </w:rPr>
        <w:t>PLANY ZARZĄDZANIA RYZYKIEM POWODZIOWYM (PZRP)</w:t>
      </w:r>
    </w:p>
    <w:p w14:paraId="4B9BB099" w14:textId="77777777" w:rsidR="00C4051D" w:rsidRDefault="009A3B4D" w:rsidP="00C4051D">
      <w:pPr>
        <w:pStyle w:val="punktor"/>
        <w:numPr>
          <w:ilvl w:val="0"/>
          <w:numId w:val="0"/>
        </w:numPr>
      </w:pPr>
      <w:r>
        <w:t>Plany zarządzania ryzykiem powodziowym obejmują wszystkie elementy zarządzania ryzykiem powodziowym, ze szczególnym uwzględnieniem działań służących zapobieganiu powodzi i ochronie przed powodzią oraz informacji na temat stanu należytego przygotowania w przypadku wystąpienia powodzi. Głównym celem PZRP jest ograniczenie potencjalnych negatywnych skutków powodzi dla życia i zdrowia ludzi, środowiska, dziedzictwa kulturowego oraz działalności gospodarczej, poprzez realizację działań służących minimalizacji zidentyfikowanych zagrożeń. Działania te prowadzić będą m.in. do obniżenia strat powodziowych.</w:t>
      </w:r>
    </w:p>
    <w:p w14:paraId="6B37A773" w14:textId="77777777" w:rsidR="00C4051D" w:rsidRPr="00076D03" w:rsidRDefault="009A3B4D" w:rsidP="00C4051D">
      <w:pPr>
        <w:pStyle w:val="punktor"/>
        <w:numPr>
          <w:ilvl w:val="0"/>
          <w:numId w:val="0"/>
        </w:numPr>
        <w:rPr>
          <w:color w:val="384DE5"/>
        </w:rPr>
      </w:pPr>
      <w:r w:rsidRPr="00076D03">
        <w:rPr>
          <w:color w:val="384DE5"/>
        </w:rPr>
        <w:t>AKTUALIZACJE PLANÓW GOSPODAROWANIA WODAMI NA OBSZARACH DORZECZY (</w:t>
      </w:r>
      <w:proofErr w:type="spellStart"/>
      <w:r w:rsidRPr="00076D03">
        <w:rPr>
          <w:color w:val="384DE5"/>
        </w:rPr>
        <w:t>IIaPGW</w:t>
      </w:r>
      <w:proofErr w:type="spellEnd"/>
      <w:r w:rsidRPr="00076D03">
        <w:rPr>
          <w:color w:val="384DE5"/>
        </w:rPr>
        <w:t xml:space="preserve"> 2022-2027) </w:t>
      </w:r>
    </w:p>
    <w:p w14:paraId="03CC9F89" w14:textId="77777777" w:rsidR="00C4051D" w:rsidRDefault="009A3B4D" w:rsidP="00C4051D">
      <w:pPr>
        <w:pStyle w:val="punktor"/>
        <w:numPr>
          <w:ilvl w:val="0"/>
          <w:numId w:val="0"/>
        </w:numPr>
      </w:pPr>
      <w:r>
        <w:t>Plan gospodarowania wodami na obszarze dorzecza stanowi dokument planistyczny. Plan ten stanowi podstawę podejmowania decyzji kształtujących stan zasobów wodnych, usprawniający proces osiągania lub utrzymania dobrego stanu wód oraz związanych z nimi ekosystemów, a także wskazujący na konieczność wprowadzenia racjonalnych zasad gospodarowania wodami w przyszłości.</w:t>
      </w:r>
    </w:p>
    <w:p w14:paraId="2AA1469F" w14:textId="77777777" w:rsidR="00C4051D" w:rsidRPr="00076D03" w:rsidRDefault="002412EB" w:rsidP="00C4051D">
      <w:pPr>
        <w:pStyle w:val="punktor"/>
        <w:numPr>
          <w:ilvl w:val="0"/>
          <w:numId w:val="0"/>
        </w:numPr>
        <w:rPr>
          <w:color w:val="384DE5"/>
        </w:rPr>
      </w:pPr>
      <w:r w:rsidRPr="00076D03">
        <w:rPr>
          <w:color w:val="384DE5"/>
        </w:rPr>
        <w:t>SZÓSTA</w:t>
      </w:r>
      <w:r w:rsidR="009A3B4D" w:rsidRPr="00076D03">
        <w:rPr>
          <w:color w:val="384DE5"/>
        </w:rPr>
        <w:t xml:space="preserve"> AKTUALIZACJA KRAJOWEGO PROGRAMU OCZYSZCZANIA ŚCIEKÓW KOMUNALNYCH </w:t>
      </w:r>
      <w:r w:rsidRPr="00076D03">
        <w:rPr>
          <w:color w:val="384DE5"/>
        </w:rPr>
        <w:t>– AKPOŚK 2021</w:t>
      </w:r>
    </w:p>
    <w:p w14:paraId="65A3C222" w14:textId="77777777" w:rsidR="00C4051D" w:rsidRDefault="002412EB" w:rsidP="00C4051D">
      <w:pPr>
        <w:pStyle w:val="punktor"/>
        <w:numPr>
          <w:ilvl w:val="0"/>
          <w:numId w:val="0"/>
        </w:numPr>
      </w:pPr>
      <w:r>
        <w:t>Obowiązek aktualizacji KPOŚK wynika z art. 96 ustawy – Prawo wodne, zgodnie z którym kolejne aktualizacje Programu są dokonywane co najmniej raz na cztery lata. Głównym celem AKPOŚK 2021 jest określenie nakładów inwestycyjnych w obszarze gospodarki ściekowej niezbędnych do uzyskania przez aglomeracje o RLM ≥ 2 000 zgodności z warunkami dyrektywy 91/271/EWG.</w:t>
      </w:r>
    </w:p>
    <w:p w14:paraId="5543E41C" w14:textId="77777777" w:rsidR="00C4051D" w:rsidRPr="00076D03" w:rsidRDefault="009A3B4D" w:rsidP="00C4051D">
      <w:pPr>
        <w:pStyle w:val="punktor"/>
        <w:numPr>
          <w:ilvl w:val="0"/>
          <w:numId w:val="0"/>
        </w:numPr>
        <w:rPr>
          <w:color w:val="384DE5"/>
        </w:rPr>
      </w:pPr>
      <w:r w:rsidRPr="00076D03">
        <w:rPr>
          <w:color w:val="384DE5"/>
        </w:rPr>
        <w:t>STRATEGIA DZIAŁANIA NARODOWEGO FUNDUSZU OCHRONY ŚRODOWISKA I</w:t>
      </w:r>
      <w:r w:rsidR="00AF239A" w:rsidRPr="00076D03">
        <w:rPr>
          <w:color w:val="384DE5"/>
        </w:rPr>
        <w:t> </w:t>
      </w:r>
      <w:r w:rsidRPr="00076D03">
        <w:rPr>
          <w:color w:val="384DE5"/>
        </w:rPr>
        <w:t xml:space="preserve">GOSPODARKI WODNEJ NA LATA 2021-2024 </w:t>
      </w:r>
    </w:p>
    <w:p w14:paraId="00C147F1" w14:textId="77777777" w:rsidR="00C4051D" w:rsidRDefault="009A3B4D" w:rsidP="00C4051D">
      <w:pPr>
        <w:pStyle w:val="punktor"/>
        <w:numPr>
          <w:ilvl w:val="0"/>
          <w:numId w:val="0"/>
        </w:numPr>
        <w:rPr>
          <w:b/>
          <w:bCs/>
          <w:color w:val="2F5496" w:themeColor="accent1" w:themeShade="BF"/>
        </w:rPr>
      </w:pPr>
      <w:r>
        <w:t xml:space="preserve">Wsparcie planowane przez Narodowy Fundusz Ochrony Środowiska i Gospodarki Wodnej (NFOŚiGW), obejmie budowę nowych i modernizację istniejących źródeł energii, systemów energetycznych i ciepłowniczych wraz z rozbudową i modernizacją sieci, wsparcie termomodernizacji budynków oraz rozwiązań wdrażających GOZ. W obszarze tym znajdą się również przedsięwzięcia rozwijające transport niskoemisyjny i zeroemisyjny, w tym </w:t>
      </w:r>
      <w:proofErr w:type="spellStart"/>
      <w:r>
        <w:t>elektromobilność</w:t>
      </w:r>
      <w:proofErr w:type="spellEnd"/>
      <w:r>
        <w:t xml:space="preserve">. Wsparcie finansowe realizuje 3 cele strategiczne: </w:t>
      </w:r>
    </w:p>
    <w:p w14:paraId="0F7B12D3" w14:textId="77777777" w:rsidR="00C4051D" w:rsidRDefault="009A3B4D" w:rsidP="00C4051D">
      <w:pPr>
        <w:pStyle w:val="punktor"/>
        <w:rPr>
          <w:b/>
          <w:bCs/>
          <w:color w:val="2F5496" w:themeColor="accent1" w:themeShade="BF"/>
        </w:rPr>
      </w:pPr>
      <w:r>
        <w:t xml:space="preserve">Realizacja celów środowiskowych w sposób zapewniający pełne wykorzystanie środków zagranicznych w zakresie priorytetów obsługiwanych przez Narodowy Fundusz; </w:t>
      </w:r>
    </w:p>
    <w:p w14:paraId="670DF88B" w14:textId="77777777" w:rsidR="00C4051D" w:rsidRDefault="009A3B4D" w:rsidP="00C4051D">
      <w:pPr>
        <w:pStyle w:val="punktor"/>
        <w:rPr>
          <w:b/>
          <w:bCs/>
          <w:color w:val="2F5496" w:themeColor="accent1" w:themeShade="BF"/>
        </w:rPr>
      </w:pPr>
      <w:r>
        <w:t>Efektywne i skuteczne angażowanie zasobów Narodowego Funduszu dla realizacji celów i priorytetów środowiskowych;</w:t>
      </w:r>
    </w:p>
    <w:p w14:paraId="782C68AD" w14:textId="77777777" w:rsidR="00C4051D" w:rsidRPr="00C4051D" w:rsidRDefault="009A3B4D" w:rsidP="009A3B4D">
      <w:pPr>
        <w:pStyle w:val="punktor"/>
        <w:rPr>
          <w:b/>
          <w:bCs/>
          <w:color w:val="2F5496" w:themeColor="accent1" w:themeShade="BF"/>
        </w:rPr>
      </w:pPr>
      <w:r>
        <w:t>Rozwój organizacyjny skoncentrowany na utrzymaniu wiodącej roli Narodowego Funduszu w systemie finansowania ochrony środowiska.</w:t>
      </w:r>
    </w:p>
    <w:p w14:paraId="21AD94C9" w14:textId="77777777" w:rsidR="00C4051D" w:rsidRDefault="009A3B4D" w:rsidP="00C4051D">
      <w:r>
        <w:t xml:space="preserve">Ponadto NFOŚiGW realizował będzie cele horyzontalne: </w:t>
      </w:r>
    </w:p>
    <w:p w14:paraId="4F43A095" w14:textId="77777777" w:rsidR="00C4051D" w:rsidRDefault="009A3B4D" w:rsidP="00C4051D">
      <w:pPr>
        <w:pStyle w:val="punktor"/>
        <w:rPr>
          <w:b/>
          <w:bCs/>
          <w:color w:val="2F5496" w:themeColor="accent1" w:themeShade="BF"/>
        </w:rPr>
      </w:pPr>
      <w:r>
        <w:t xml:space="preserve">poprawę stanu środowiska; </w:t>
      </w:r>
    </w:p>
    <w:p w14:paraId="5746A7F1" w14:textId="77777777" w:rsidR="00C4051D" w:rsidRDefault="009A3B4D" w:rsidP="00C4051D">
      <w:pPr>
        <w:pStyle w:val="punktor"/>
        <w:rPr>
          <w:b/>
          <w:bCs/>
          <w:color w:val="2F5496" w:themeColor="accent1" w:themeShade="BF"/>
        </w:rPr>
      </w:pPr>
      <w:r>
        <w:t xml:space="preserve">absorpcję środków pochodzących z UE i innych środków zagranicznych; </w:t>
      </w:r>
    </w:p>
    <w:p w14:paraId="44FC3ABC" w14:textId="77777777" w:rsidR="00C4051D" w:rsidRPr="00C4051D" w:rsidRDefault="009A3B4D" w:rsidP="00C4051D">
      <w:pPr>
        <w:pStyle w:val="punktor"/>
        <w:rPr>
          <w:b/>
          <w:bCs/>
          <w:color w:val="2F5496" w:themeColor="accent1" w:themeShade="BF"/>
        </w:rPr>
      </w:pPr>
      <w:r>
        <w:t xml:space="preserve">wspieranie sprawiedliwej transformacji w kierunku niskoemisyjnej gospodarki; </w:t>
      </w:r>
    </w:p>
    <w:p w14:paraId="05BA0E76" w14:textId="77777777" w:rsidR="00C4051D" w:rsidRPr="00C4051D" w:rsidRDefault="00C4051D" w:rsidP="00C4051D">
      <w:pPr>
        <w:pStyle w:val="punktor"/>
      </w:pPr>
      <w:r w:rsidRPr="00C4051D">
        <w:t>ł</w:t>
      </w:r>
      <w:r w:rsidR="009A3B4D" w:rsidRPr="00C4051D">
        <w:t xml:space="preserve">agodzenie skutków spowolnienia gospodarczego wywołanego epidemią COVID-19; </w:t>
      </w:r>
    </w:p>
    <w:p w14:paraId="656C1FC7" w14:textId="77777777" w:rsidR="00C4051D" w:rsidRDefault="009A3B4D" w:rsidP="00C4051D">
      <w:pPr>
        <w:pStyle w:val="punktor"/>
        <w:rPr>
          <w:b/>
          <w:bCs/>
          <w:color w:val="2F5496" w:themeColor="accent1" w:themeShade="BF"/>
        </w:rPr>
      </w:pPr>
      <w:r>
        <w:t xml:space="preserve">wdrażanie innowacji z zakresu ochrony środowiska i gospodarki wodnej, poprawy efektywności energetycznej (EE) i wykorzystania energii z odnawialnych źródeł energii (OZE), gospodarki o obiegu zamkniętym (GOZ); </w:t>
      </w:r>
    </w:p>
    <w:p w14:paraId="34997CF1" w14:textId="65360BB6" w:rsidR="009A3B4D" w:rsidRPr="00C4051D" w:rsidRDefault="009A3B4D" w:rsidP="00C4051D">
      <w:pPr>
        <w:pStyle w:val="punktor"/>
        <w:rPr>
          <w:b/>
          <w:bCs/>
          <w:color w:val="2F5496" w:themeColor="accent1" w:themeShade="BF"/>
        </w:rPr>
      </w:pPr>
      <w:r>
        <w:t>kształtowanie kompetencji ekologicznych.</w:t>
      </w:r>
    </w:p>
    <w:p w14:paraId="21ACF184" w14:textId="77777777" w:rsidR="00C4051D" w:rsidRPr="00076D03" w:rsidRDefault="00DF18A2" w:rsidP="00F13EA1">
      <w:pPr>
        <w:pStyle w:val="Nagwek2"/>
        <w:numPr>
          <w:ilvl w:val="1"/>
          <w:numId w:val="13"/>
        </w:numPr>
        <w:ind w:hanging="792"/>
      </w:pPr>
      <w:bookmarkStart w:id="8" w:name="_Toc147481752"/>
      <w:r w:rsidRPr="00076D03">
        <w:t>Dokumenty wojewódzkie</w:t>
      </w:r>
      <w:bookmarkEnd w:id="8"/>
      <w:r w:rsidRPr="00076D03">
        <w:t xml:space="preserve"> </w:t>
      </w:r>
    </w:p>
    <w:p w14:paraId="3904AA0E" w14:textId="77777777" w:rsidR="00C4051D" w:rsidRPr="00076D03" w:rsidRDefault="00F13EA1" w:rsidP="00F13EA1">
      <w:pPr>
        <w:rPr>
          <w:color w:val="384DE5"/>
        </w:rPr>
      </w:pPr>
      <w:r w:rsidRPr="00076D03">
        <w:rPr>
          <w:color w:val="384DE5"/>
        </w:rPr>
        <w:t xml:space="preserve">STRATEGIA ROZWOJU WOJEWÓDZTWA „Podkarpackie 2030” </w:t>
      </w:r>
    </w:p>
    <w:p w14:paraId="2CE12B4B" w14:textId="77777777" w:rsidR="00C4051D" w:rsidRDefault="00F13EA1" w:rsidP="00F13EA1">
      <w:pPr>
        <w:rPr>
          <w:b/>
          <w:bCs/>
          <w:color w:val="2F5496" w:themeColor="accent1" w:themeShade="BF"/>
        </w:rPr>
      </w:pPr>
      <w:r>
        <w:t>Strategia Rozwoju Województwa „Podkarpackie 2030”, stanowi aktualizację Strategii Rozwoju Województwa Podkarpackiego 2020. Strategia jest spójna ze Strategią na rzecz Odpowiedzialnego Rozwoju do 2020 r. z perspektywą do 2030 r. oraz Krajową Strategią Rozwoju Regionalnego 2030.</w:t>
      </w:r>
    </w:p>
    <w:p w14:paraId="66D7263C" w14:textId="77777777" w:rsidR="00C4051D" w:rsidRDefault="00F13EA1" w:rsidP="00F13EA1">
      <w:pPr>
        <w:rPr>
          <w:b/>
          <w:bCs/>
          <w:color w:val="2F5496" w:themeColor="accent1" w:themeShade="BF"/>
        </w:rPr>
      </w:pPr>
      <w:r>
        <w:t xml:space="preserve">Celem głównym Strategii jest odpowiedzialne i efektywne wykorzystanie zasobów </w:t>
      </w:r>
      <w:proofErr w:type="spellStart"/>
      <w:r>
        <w:t>endo</w:t>
      </w:r>
      <w:proofErr w:type="spellEnd"/>
      <w:r>
        <w:t>- i</w:t>
      </w:r>
      <w:r w:rsidR="00BC635E">
        <w:t xml:space="preserve"> </w:t>
      </w:r>
      <w:r>
        <w:t>egzogenicznych regionu, zapewniając trwały, zrównoważony i terytorialnie równomierny rozwój gospodarczy oraz wysoką jakość życia mieszkańców województwa.</w:t>
      </w:r>
    </w:p>
    <w:p w14:paraId="28EF584C" w14:textId="77777777" w:rsidR="00C4051D" w:rsidRDefault="00F13EA1" w:rsidP="00C4051D">
      <w:r>
        <w:t>Strategia Rozwoju Województwa Podkarpackiego podzielona jest na pięć obszarów tematycznych:</w:t>
      </w:r>
    </w:p>
    <w:p w14:paraId="0F4C6D1A" w14:textId="77777777" w:rsidR="00C4051D" w:rsidRDefault="00F13EA1" w:rsidP="00C4051D">
      <w:pPr>
        <w:pStyle w:val="punktor"/>
        <w:rPr>
          <w:b/>
          <w:bCs/>
          <w:color w:val="2F5496" w:themeColor="accent1" w:themeShade="BF"/>
        </w:rPr>
      </w:pPr>
      <w:r>
        <w:t>gospodarka i nauka;</w:t>
      </w:r>
    </w:p>
    <w:p w14:paraId="76F07596" w14:textId="77777777" w:rsidR="00C4051D" w:rsidRDefault="00F13EA1" w:rsidP="00C4051D">
      <w:pPr>
        <w:pStyle w:val="punktor"/>
        <w:rPr>
          <w:b/>
          <w:bCs/>
          <w:color w:val="2F5496" w:themeColor="accent1" w:themeShade="BF"/>
        </w:rPr>
      </w:pPr>
      <w:r>
        <w:t>kapitał ludzki i społeczny;</w:t>
      </w:r>
    </w:p>
    <w:p w14:paraId="0A61CDC9" w14:textId="77777777" w:rsidR="00C4051D" w:rsidRDefault="00F13EA1" w:rsidP="00C4051D">
      <w:pPr>
        <w:pStyle w:val="punktor"/>
        <w:rPr>
          <w:b/>
          <w:bCs/>
          <w:color w:val="2F5496" w:themeColor="accent1" w:themeShade="BF"/>
        </w:rPr>
      </w:pPr>
      <w:r>
        <w:t>infrastruktura dla zrównoważonego rozwoju i środowiska;</w:t>
      </w:r>
    </w:p>
    <w:p w14:paraId="4E5856F2" w14:textId="77777777" w:rsidR="00C4051D" w:rsidRDefault="00F13EA1" w:rsidP="00C4051D">
      <w:pPr>
        <w:pStyle w:val="punktor"/>
        <w:rPr>
          <w:b/>
          <w:bCs/>
          <w:color w:val="2F5496" w:themeColor="accent1" w:themeShade="BF"/>
        </w:rPr>
      </w:pPr>
      <w:r>
        <w:t>dostępność usług;</w:t>
      </w:r>
    </w:p>
    <w:p w14:paraId="35EF7606" w14:textId="77777777" w:rsidR="00C4051D" w:rsidRPr="00C4051D" w:rsidRDefault="00F13EA1" w:rsidP="00F13EA1">
      <w:pPr>
        <w:pStyle w:val="punktor"/>
        <w:rPr>
          <w:b/>
          <w:bCs/>
          <w:color w:val="2F5496" w:themeColor="accent1" w:themeShade="BF"/>
        </w:rPr>
      </w:pPr>
      <w:r>
        <w:t>terytorialny wymiar Strategii.</w:t>
      </w:r>
    </w:p>
    <w:p w14:paraId="69A01102" w14:textId="77777777" w:rsidR="00C4051D" w:rsidRDefault="00F13EA1" w:rsidP="00C4051D">
      <w:pPr>
        <w:pStyle w:val="punktor"/>
        <w:numPr>
          <w:ilvl w:val="0"/>
          <w:numId w:val="0"/>
        </w:numPr>
      </w:pPr>
      <w:r>
        <w:t>Każdy z obszarów tematycznych zawiera priorytety oraz poszczególne cele i działania.</w:t>
      </w:r>
    </w:p>
    <w:p w14:paraId="5348E210" w14:textId="77777777" w:rsidR="00F65ACD" w:rsidRDefault="00F13EA1" w:rsidP="00F65ACD">
      <w:pPr>
        <w:pStyle w:val="punktor"/>
        <w:numPr>
          <w:ilvl w:val="0"/>
          <w:numId w:val="0"/>
        </w:numPr>
      </w:pPr>
      <w:r>
        <w:t>Określone w niniejszym Programie cele oraz działania, wpisują się w Strategię Rozwoju Województwa „Podkarpackie 2030”.</w:t>
      </w:r>
    </w:p>
    <w:p w14:paraId="13DA6963" w14:textId="77777777" w:rsidR="00F65ACD" w:rsidRPr="00076D03" w:rsidRDefault="00F13EA1" w:rsidP="00F65ACD">
      <w:pPr>
        <w:pStyle w:val="punktor"/>
        <w:numPr>
          <w:ilvl w:val="0"/>
          <w:numId w:val="0"/>
        </w:numPr>
        <w:rPr>
          <w:color w:val="384DE5"/>
        </w:rPr>
      </w:pPr>
      <w:r w:rsidRPr="00076D03">
        <w:rPr>
          <w:color w:val="384DE5"/>
        </w:rPr>
        <w:t xml:space="preserve">PLAN ZAGOSPODAROWANIA PRZESTRZENNEGO WOJEWÓDZTWA PODKARPACKIEGO (PZPWP) </w:t>
      </w:r>
    </w:p>
    <w:p w14:paraId="47167E83" w14:textId="77777777" w:rsidR="00F65ACD" w:rsidRDefault="00F13EA1" w:rsidP="00F65ACD">
      <w:pPr>
        <w:pStyle w:val="punktor"/>
        <w:numPr>
          <w:ilvl w:val="0"/>
          <w:numId w:val="0"/>
        </w:numPr>
        <w:rPr>
          <w:b/>
          <w:bCs/>
          <w:color w:val="2F5496" w:themeColor="accent1" w:themeShade="BF"/>
        </w:rPr>
      </w:pPr>
      <w:r>
        <w:t xml:space="preserve">Plan Zagospodarowania Przestrzennego Województwa Podkarpackiego uchwalono Uchwałą Nr LIX/930/18 Sejmiku Województwa Podkarpackiego z dnia 27 sierpnia 2018 r. PZPWP zawiera syntezę uwarunkowań wewnętrznych i zewnętrznych określających aktualną sytuację w województwie podkarpackim. Plan wskazuje również kierunki rozwoju i politykę przestrzenną w dziedzinach: </w:t>
      </w:r>
    </w:p>
    <w:p w14:paraId="0BA17A3E" w14:textId="77777777" w:rsidR="00F65ACD" w:rsidRDefault="00F13EA1" w:rsidP="00F65ACD">
      <w:pPr>
        <w:pStyle w:val="punktor"/>
        <w:rPr>
          <w:b/>
          <w:bCs/>
          <w:color w:val="2F5496" w:themeColor="accent1" w:themeShade="BF"/>
        </w:rPr>
      </w:pPr>
      <w:r>
        <w:t>osadnictwo;</w:t>
      </w:r>
    </w:p>
    <w:p w14:paraId="59C536D6" w14:textId="77777777" w:rsidR="00F65ACD" w:rsidRDefault="00F13EA1" w:rsidP="00F65ACD">
      <w:pPr>
        <w:pStyle w:val="punktor"/>
        <w:rPr>
          <w:b/>
          <w:bCs/>
          <w:color w:val="2F5496" w:themeColor="accent1" w:themeShade="BF"/>
        </w:rPr>
      </w:pPr>
      <w:r>
        <w:t>środowisko;</w:t>
      </w:r>
    </w:p>
    <w:p w14:paraId="4579DC5D" w14:textId="77777777" w:rsidR="00F65ACD" w:rsidRDefault="00F13EA1" w:rsidP="00F65ACD">
      <w:pPr>
        <w:pStyle w:val="punktor"/>
        <w:rPr>
          <w:b/>
          <w:bCs/>
          <w:color w:val="2F5496" w:themeColor="accent1" w:themeShade="BF"/>
        </w:rPr>
      </w:pPr>
      <w:r>
        <w:t>infrastruktura społeczno-gospodarcza;</w:t>
      </w:r>
    </w:p>
    <w:p w14:paraId="2E46A0BC" w14:textId="77777777" w:rsidR="00F65ACD" w:rsidRDefault="00F13EA1" w:rsidP="00F65ACD">
      <w:pPr>
        <w:pStyle w:val="punktor"/>
        <w:rPr>
          <w:b/>
          <w:bCs/>
          <w:color w:val="2F5496" w:themeColor="accent1" w:themeShade="BF"/>
        </w:rPr>
      </w:pPr>
      <w:r>
        <w:t>komunikacja;</w:t>
      </w:r>
    </w:p>
    <w:p w14:paraId="3040DC80" w14:textId="77777777" w:rsidR="00F65ACD" w:rsidRDefault="00F13EA1" w:rsidP="00F65ACD">
      <w:pPr>
        <w:pStyle w:val="punktor"/>
        <w:rPr>
          <w:b/>
          <w:bCs/>
          <w:color w:val="2F5496" w:themeColor="accent1" w:themeShade="BF"/>
        </w:rPr>
      </w:pPr>
      <w:r>
        <w:t>infrastruktura techniczna;</w:t>
      </w:r>
    </w:p>
    <w:p w14:paraId="6CAF3A25" w14:textId="77777777" w:rsidR="00F65ACD" w:rsidRPr="00F65ACD" w:rsidRDefault="00F13EA1" w:rsidP="00F13EA1">
      <w:pPr>
        <w:pStyle w:val="punktor"/>
        <w:rPr>
          <w:b/>
          <w:bCs/>
          <w:color w:val="2F5496" w:themeColor="accent1" w:themeShade="BF"/>
        </w:rPr>
      </w:pPr>
      <w:r>
        <w:t>obronność i bezpieczeństwo państwa.</w:t>
      </w:r>
    </w:p>
    <w:p w14:paraId="231E5010" w14:textId="77777777" w:rsidR="00F65ACD" w:rsidRDefault="00F13EA1" w:rsidP="00F13EA1">
      <w:pPr>
        <w:rPr>
          <w:b/>
          <w:bCs/>
          <w:color w:val="2F5496" w:themeColor="accent1" w:themeShade="BF"/>
        </w:rPr>
      </w:pPr>
      <w:r>
        <w:t>PZPWP zawiera wizję rozwoju województwa podkarpackiego zgodną z ustaleniami Strategii Rozwoju Województwa Podkarpackiego.</w:t>
      </w:r>
    </w:p>
    <w:p w14:paraId="52969676" w14:textId="77777777" w:rsidR="00F65ACD" w:rsidRPr="00076D03" w:rsidRDefault="00F13EA1" w:rsidP="00F13EA1">
      <w:pPr>
        <w:rPr>
          <w:b/>
          <w:bCs/>
          <w:color w:val="384DE5"/>
        </w:rPr>
      </w:pPr>
      <w:r w:rsidRPr="00076D03">
        <w:rPr>
          <w:color w:val="384DE5"/>
        </w:rPr>
        <w:t xml:space="preserve">PROGRAM OCHRONY ŚRODOWISKA PRZED HAŁASEM DLA TERENÓW POŁOŻONYCH W POBLIŻU GŁÓWNYCH DRÓG W WOJEWÓDZTWIE PODKARPACKIM NA LATA 2019-2023  </w:t>
      </w:r>
    </w:p>
    <w:p w14:paraId="4E34D5B4" w14:textId="77777777" w:rsidR="003D7A72" w:rsidRDefault="003D7A72" w:rsidP="00F65ACD">
      <w:r w:rsidRPr="003D7A72">
        <w:t>Program Ochrony Środowiska przed hałasem odnosi się do dróg krajowych, autostrad oraz dróg wojewódzkich województwa podkarpackiego. Na terenie miast Krosno i Przemyśl zidentyfikowano przekroczenia dopuszczalnych poziomów hałasu w pobliżu głównych dróg</w:t>
      </w:r>
      <w:r>
        <w:t>.</w:t>
      </w:r>
      <w:r w:rsidRPr="003D7A72">
        <w:t xml:space="preserve"> </w:t>
      </w:r>
    </w:p>
    <w:p w14:paraId="42584EAC" w14:textId="3D1E4B20" w:rsidR="00F65ACD" w:rsidRDefault="00F13EA1" w:rsidP="00F65ACD">
      <w:r>
        <w:t>Celem Programu jest:</w:t>
      </w:r>
    </w:p>
    <w:p w14:paraId="1DA2B01E" w14:textId="77777777" w:rsidR="00F65ACD" w:rsidRDefault="00F13EA1" w:rsidP="00F65ACD">
      <w:pPr>
        <w:pStyle w:val="punktor"/>
        <w:rPr>
          <w:b/>
          <w:bCs/>
          <w:color w:val="2F5496" w:themeColor="accent1" w:themeShade="BF"/>
        </w:rPr>
      </w:pPr>
      <w:r>
        <w:t>identyfikacja miejsc o przekroczonych poziomach dopuszczalnych hałasu;</w:t>
      </w:r>
    </w:p>
    <w:p w14:paraId="644D61BE" w14:textId="77777777" w:rsidR="00F65ACD" w:rsidRDefault="00F13EA1" w:rsidP="00F65ACD">
      <w:pPr>
        <w:pStyle w:val="punktor"/>
        <w:rPr>
          <w:b/>
          <w:bCs/>
          <w:color w:val="2F5496" w:themeColor="accent1" w:themeShade="BF"/>
        </w:rPr>
      </w:pPr>
      <w:r>
        <w:t>określenie działań niezbędnych w celu ograniczenia poziomu hałasu na terenach chronionych przynajmniej do wartości dopuszczalnych;</w:t>
      </w:r>
    </w:p>
    <w:p w14:paraId="47957EC7" w14:textId="77777777" w:rsidR="00F65ACD" w:rsidRPr="00F65ACD" w:rsidRDefault="00F13EA1" w:rsidP="00F13EA1">
      <w:pPr>
        <w:pStyle w:val="punktor"/>
        <w:rPr>
          <w:b/>
          <w:bCs/>
          <w:color w:val="2F5496" w:themeColor="accent1" w:themeShade="BF"/>
        </w:rPr>
      </w:pPr>
      <w:r>
        <w:t>określenie priorytetów działań w celu ograniczenia poziomu hałasu na terenach chronionych przynajmniej do wartości dopuszczalnych.</w:t>
      </w:r>
    </w:p>
    <w:p w14:paraId="5C2F894D" w14:textId="77777777" w:rsidR="00F65ACD" w:rsidRDefault="00F13EA1" w:rsidP="00F13EA1">
      <w:pPr>
        <w:rPr>
          <w:b/>
          <w:bCs/>
          <w:color w:val="2F5496" w:themeColor="accent1" w:themeShade="BF"/>
        </w:rPr>
      </w:pPr>
      <w:r>
        <w:t>W Programie zawarto działania krótkookresowo oraz długookresowe, mające na celu poprawę stanu klimatu akustycznego oraz ochronę terenów chronionych ze względu na hałas.</w:t>
      </w:r>
    </w:p>
    <w:p w14:paraId="6AEC72A0" w14:textId="77777777" w:rsidR="00F65ACD" w:rsidRPr="00076D03" w:rsidRDefault="00F13EA1" w:rsidP="00F13EA1">
      <w:pPr>
        <w:rPr>
          <w:b/>
          <w:bCs/>
          <w:color w:val="384DE5"/>
        </w:rPr>
      </w:pPr>
      <w:r w:rsidRPr="00076D03">
        <w:rPr>
          <w:color w:val="384DE5"/>
        </w:rPr>
        <w:t xml:space="preserve">PLAN GOSPODARKI ODPADAMI WOJEWÓDZTWA PODKARPACKIEGO NA LATA 2020-2026 Z PERSPEKTYWĄ DO 2032 ROKU (PGOWP)  </w:t>
      </w:r>
    </w:p>
    <w:p w14:paraId="6219E5F7" w14:textId="77777777" w:rsidR="00F65ACD" w:rsidRDefault="00F13EA1" w:rsidP="00F13EA1">
      <w:pPr>
        <w:rPr>
          <w:b/>
          <w:bCs/>
          <w:color w:val="2F5496" w:themeColor="accent1" w:themeShade="BF"/>
        </w:rPr>
      </w:pPr>
      <w:r>
        <w:t>Plan Gospodarki Odpadami Województwa Podkarpackiego na lata 2020-2026 z perspektywą do 2032 roku, uchwalono Uchwałą Nr XXXVI/584/21 Sejmiku Województwa Podkarpackiego z dnia 26 kwietnia 2021 r. PGOWP stanowi aktualizację Planu Gospodarki Odpadami dla Województwa Podkarpackiego 2022, uchwalonego Uchwałą Nr XXXI/551/17 Sejmiku Województwa Podkarpackiego z dnia 5 stycznia 2017 r. Plan opracowano dla osiągnięcia celów założonych w polityce ochrony środowiska, a także wdrażania hierarchii sposobów postępowania z odpadami oraz utrzymania w kraju zintegrowanej i wystarczającej sieci instalacji gospodarowania odpadami.</w:t>
      </w:r>
    </w:p>
    <w:p w14:paraId="1C763E2C" w14:textId="77777777" w:rsidR="00F65ACD" w:rsidRDefault="00F13EA1" w:rsidP="00F13EA1">
      <w:pPr>
        <w:rPr>
          <w:b/>
          <w:bCs/>
          <w:color w:val="2F5496" w:themeColor="accent1" w:themeShade="BF"/>
        </w:rPr>
      </w:pPr>
      <w:r>
        <w:t>Celem nadrzędnym PGOWP jest rozwijanie na terenie województwa podkarpackiego systemu gospodarki odpadami, opartego na zapobieganiu powstawania odpadów, przygotowaniu ich do ponownego użycia, recyklingu oraz na innych metodach odzysku i unieszkodliwiania.</w:t>
      </w:r>
    </w:p>
    <w:p w14:paraId="6CCC8CD4" w14:textId="77777777" w:rsidR="00F65ACD" w:rsidRDefault="00F13EA1" w:rsidP="00F13EA1">
      <w:pPr>
        <w:rPr>
          <w:b/>
          <w:bCs/>
          <w:color w:val="2F5496" w:themeColor="accent1" w:themeShade="BF"/>
        </w:rPr>
      </w:pPr>
      <w:r>
        <w:t>Wojewódzki Plan Gospodarki Odpadami powinien być zgodny z założeniami Krajowego Planu Gospodarki Odpadami i służyć do realizacji celów w nim zawartych.</w:t>
      </w:r>
    </w:p>
    <w:p w14:paraId="4E4AF1DB" w14:textId="77777777" w:rsidR="00F65ACD" w:rsidRPr="00076D03" w:rsidRDefault="00F13EA1" w:rsidP="007A1978">
      <w:pPr>
        <w:rPr>
          <w:b/>
          <w:bCs/>
          <w:color w:val="384DE5"/>
        </w:rPr>
      </w:pPr>
      <w:r w:rsidRPr="00076D03">
        <w:rPr>
          <w:color w:val="384DE5"/>
        </w:rPr>
        <w:t>PROGRAM OCHRONY POWIETRZA DLA STREFY</w:t>
      </w:r>
      <w:r w:rsidR="005D07AC" w:rsidRPr="00076D03">
        <w:rPr>
          <w:color w:val="384DE5"/>
        </w:rPr>
        <w:t xml:space="preserve"> MIASTO RZESZÓW</w:t>
      </w:r>
    </w:p>
    <w:p w14:paraId="07635F69" w14:textId="77777777" w:rsidR="00F65ACD" w:rsidRDefault="007A1978" w:rsidP="007A1978">
      <w:pPr>
        <w:rPr>
          <w:b/>
          <w:bCs/>
          <w:color w:val="2F5496" w:themeColor="accent1" w:themeShade="BF"/>
        </w:rPr>
      </w:pPr>
      <w:r>
        <w:t>Program ochrony powietrza stanowi dokument wskazujący istotne źródła wystąpienia przekroczeń norm jakości powietrza w odniesieniu do zanieczyszczeń w strefie podkarpackiej oraz określającym działania do realizacji, których wdrożenie spowoduje poprawę jakości powietrza i norm określonych w Rozporządzeniu Ministra Klimatu z dnia 11 grudnia 2020 r. w</w:t>
      </w:r>
      <w:r w:rsidR="00BC635E">
        <w:t xml:space="preserve"> </w:t>
      </w:r>
      <w:r>
        <w:t xml:space="preserve">sprawie dokonywania oceny poziomów substancji w powietrzu (Dz. U. z 2020 r. poz. 1219 z </w:t>
      </w:r>
      <w:proofErr w:type="spellStart"/>
      <w:r>
        <w:t>późn</w:t>
      </w:r>
      <w:proofErr w:type="spellEnd"/>
      <w:r>
        <w:t>. zm.).</w:t>
      </w:r>
    </w:p>
    <w:p w14:paraId="78A1EFDB" w14:textId="77777777" w:rsidR="00F65ACD" w:rsidRDefault="007A1978" w:rsidP="00F65ACD">
      <w:r>
        <w:t>Zadaniem podmiotów korzystających ze środowiska, w ramach realizacji Programu Ochrony Powietrza dla strefy podkarpackiej, jest realizacja następujących obowiązków, wynikających z przepisów prawnych:</w:t>
      </w:r>
    </w:p>
    <w:p w14:paraId="4EFC6192" w14:textId="77777777" w:rsidR="00F65ACD" w:rsidRDefault="007A1978" w:rsidP="00F65ACD">
      <w:pPr>
        <w:pStyle w:val="punktor"/>
      </w:pPr>
      <w:r>
        <w:t>dotrzymywanie standardów emisyjnych;</w:t>
      </w:r>
    </w:p>
    <w:p w14:paraId="5D46C08D" w14:textId="77777777" w:rsidR="00F65ACD" w:rsidRDefault="007A1978" w:rsidP="00F65ACD">
      <w:pPr>
        <w:pStyle w:val="punktor"/>
        <w:rPr>
          <w:b/>
          <w:bCs/>
          <w:color w:val="2F5496" w:themeColor="accent1" w:themeShade="BF"/>
        </w:rPr>
      </w:pPr>
      <w:r>
        <w:t>wprowadzanie gazów i pyłów do powietrza zgodnie z warunkami określonymi w poleceniach;</w:t>
      </w:r>
    </w:p>
    <w:p w14:paraId="493BE077" w14:textId="77777777" w:rsidR="00F65ACD" w:rsidRPr="00F65ACD" w:rsidRDefault="007A1978" w:rsidP="00F13EA1">
      <w:pPr>
        <w:pStyle w:val="punktor"/>
        <w:rPr>
          <w:b/>
          <w:bCs/>
          <w:color w:val="2F5496" w:themeColor="accent1" w:themeShade="BF"/>
        </w:rPr>
      </w:pPr>
      <w:r>
        <w:t>stosowanie najlepszych dostępnych technik (BAT).</w:t>
      </w:r>
    </w:p>
    <w:p w14:paraId="4FBFBA1E" w14:textId="77777777" w:rsidR="00F65ACD" w:rsidRDefault="007A1978" w:rsidP="00F13EA1">
      <w:pPr>
        <w:rPr>
          <w:b/>
          <w:bCs/>
          <w:color w:val="2F5496" w:themeColor="accent1" w:themeShade="BF"/>
        </w:rPr>
      </w:pPr>
      <w:r>
        <w:t>Dokumentację Programu Ochrony Powietrza dla strefy miasto Rzeszów opracowano dla substancji zanieczyszczających powietrze, dla których w ocenie rocznej za rok 2018, wskazano przekroczenie norm i stwierdzono konieczność realizacji działań naprawczych, które mają na celu poprawę jakości powietrza, czyli: pyłu zawieszonego PM10, pyłu zawieszonego PM2,5 i </w:t>
      </w:r>
      <w:proofErr w:type="spellStart"/>
      <w:r>
        <w:t>benzo</w:t>
      </w:r>
      <w:proofErr w:type="spellEnd"/>
      <w:r>
        <w:t>(a)</w:t>
      </w:r>
      <w:proofErr w:type="spellStart"/>
      <w:r>
        <w:t>pirenu</w:t>
      </w:r>
      <w:proofErr w:type="spellEnd"/>
      <w:r>
        <w:t>.</w:t>
      </w:r>
    </w:p>
    <w:p w14:paraId="7127815F" w14:textId="77777777" w:rsidR="00F65ACD" w:rsidRPr="00076D03" w:rsidRDefault="005D07AC" w:rsidP="00F13EA1">
      <w:pPr>
        <w:rPr>
          <w:b/>
          <w:bCs/>
          <w:color w:val="384DE5"/>
        </w:rPr>
      </w:pPr>
      <w:r w:rsidRPr="00076D03">
        <w:rPr>
          <w:color w:val="384DE5"/>
        </w:rPr>
        <w:t>PROGRAM OCHRONY POWIETRZA DLA STREFY PODKARPACKIEJ</w:t>
      </w:r>
      <w:r w:rsidR="00F13EA1" w:rsidRPr="00076D03">
        <w:rPr>
          <w:color w:val="384DE5"/>
        </w:rPr>
        <w:t xml:space="preserve">  </w:t>
      </w:r>
    </w:p>
    <w:p w14:paraId="47F0F4EE" w14:textId="77777777" w:rsidR="00F65ACD" w:rsidRDefault="00F13EA1" w:rsidP="00F13EA1">
      <w:pPr>
        <w:rPr>
          <w:b/>
          <w:bCs/>
          <w:color w:val="2F5496" w:themeColor="accent1" w:themeShade="BF"/>
        </w:rPr>
      </w:pPr>
      <w:r>
        <w:t xml:space="preserve">Dokumentację Programu Ochrony </w:t>
      </w:r>
      <w:r w:rsidR="007A1978">
        <w:t>Powietrza dla strefy podkarpackiej</w:t>
      </w:r>
      <w:r>
        <w:t xml:space="preserve"> opracowano dla substancji zanieczyszczających powietrze, dla których w ocenie rocznej za rok 2018, wskazano przekroczenie norm i</w:t>
      </w:r>
      <w:r w:rsidR="00BC635E">
        <w:t xml:space="preserve"> </w:t>
      </w:r>
      <w:r>
        <w:t>stwierdzono konieczność realizacji działań naprawczych, które mają na celu poprawę jakości powietrza, czyli: pyłu zawieszonego PM10, pyłu zawieszonego PM2,5 i</w:t>
      </w:r>
      <w:r w:rsidR="00BC635E">
        <w:t xml:space="preserve"> </w:t>
      </w:r>
      <w:proofErr w:type="spellStart"/>
      <w:r>
        <w:t>benzo</w:t>
      </w:r>
      <w:proofErr w:type="spellEnd"/>
      <w:r>
        <w:t>(a)</w:t>
      </w:r>
      <w:proofErr w:type="spellStart"/>
      <w:r>
        <w:t>pirenu</w:t>
      </w:r>
      <w:proofErr w:type="spellEnd"/>
      <w:r>
        <w:t>.</w:t>
      </w:r>
    </w:p>
    <w:p w14:paraId="6FA05BCC" w14:textId="77777777" w:rsidR="00F65ACD" w:rsidRPr="00076D03" w:rsidRDefault="00F13EA1" w:rsidP="00F13EA1">
      <w:pPr>
        <w:rPr>
          <w:b/>
          <w:bCs/>
          <w:color w:val="384DE5"/>
        </w:rPr>
      </w:pPr>
      <w:r w:rsidRPr="00076D03">
        <w:rPr>
          <w:color w:val="384DE5"/>
        </w:rPr>
        <w:t xml:space="preserve">UCHWAŁA ANTYSMOGOWA  </w:t>
      </w:r>
    </w:p>
    <w:p w14:paraId="4F079B59" w14:textId="77777777" w:rsidR="00F65ACD" w:rsidRDefault="00F13EA1" w:rsidP="00F13EA1">
      <w:pPr>
        <w:rPr>
          <w:b/>
          <w:bCs/>
          <w:color w:val="2F5496" w:themeColor="accent1" w:themeShade="BF"/>
        </w:rPr>
      </w:pPr>
      <w:r>
        <w:t>Uchwałę antysmogową województwa podkarpackiego uchwalono, w celu realizacji zapisów Programu ochrony powietrza dla województwa podkarpackiego, wprowadzając zakazy i</w:t>
      </w:r>
      <w:r w:rsidR="00BC635E">
        <w:t xml:space="preserve"> </w:t>
      </w:r>
      <w:r>
        <w:t xml:space="preserve">ograniczenia w zakresie eksploatacji instalacji, w których następuje spalanie paliw. Uchwałę antysmogową przyjęto w celu zapobiegania negatywnemu oddziaływaniu na zdrowie ludzi i na środowisko, w granicach administracyjnych województwa podkarpackiego. </w:t>
      </w:r>
    </w:p>
    <w:p w14:paraId="5000748F" w14:textId="77777777" w:rsidR="00FC1385" w:rsidRDefault="00FC1385" w:rsidP="00F13EA1">
      <w:pPr>
        <w:rPr>
          <w:color w:val="384DE5"/>
        </w:rPr>
      </w:pPr>
    </w:p>
    <w:p w14:paraId="3DB526BD" w14:textId="77777777" w:rsidR="00FC1385" w:rsidRDefault="00FC1385" w:rsidP="00F13EA1">
      <w:pPr>
        <w:rPr>
          <w:color w:val="384DE5"/>
        </w:rPr>
      </w:pPr>
    </w:p>
    <w:p w14:paraId="10E596E3" w14:textId="3C84621F" w:rsidR="00F65ACD" w:rsidRPr="00076D03" w:rsidRDefault="00F13EA1" w:rsidP="00F13EA1">
      <w:pPr>
        <w:rPr>
          <w:b/>
          <w:bCs/>
          <w:color w:val="384DE5"/>
        </w:rPr>
      </w:pPr>
      <w:r w:rsidRPr="00076D03">
        <w:rPr>
          <w:color w:val="384DE5"/>
        </w:rPr>
        <w:t xml:space="preserve">PROGRAM OCHRONY ŚRODOWISKA DLA WOJEWÓDZTWA PODKARPACKIEGO NA LATA 2020-2023 Z PERSPEKTYWĄ DO 2027 ROKU </w:t>
      </w:r>
    </w:p>
    <w:p w14:paraId="2BEA7CD5" w14:textId="77777777" w:rsidR="00F65ACD" w:rsidRDefault="00F13EA1" w:rsidP="00F13EA1">
      <w:pPr>
        <w:rPr>
          <w:b/>
          <w:bCs/>
          <w:color w:val="2F5496" w:themeColor="accent1" w:themeShade="BF"/>
        </w:rPr>
      </w:pPr>
      <w:r>
        <w:t>Program Ochrony Środowiska dla Województwa Podkarpackiego, przyjęto Uchwałą Nr XXXI/521/21 Sejmiku Województwa Podkarpackiego z dnia 19 stycznia 2021 r. i stanowi on aktualizację Programu Ochrony Środowiska dla Województwa Podkarpackiego na lata 2017-2019 z Perspektywą do 2023 r. Program ten jest dokumentem strategicznym i  sporządzony został, w celu realizacji polityki ochrony środowiska.</w:t>
      </w:r>
    </w:p>
    <w:p w14:paraId="19CE5876" w14:textId="43AA19D4" w:rsidR="00F65ACD" w:rsidRDefault="00F13EA1" w:rsidP="00F65ACD">
      <w:r>
        <w:t>W Dokumencie skupiono się na działaniach związanych z:</w:t>
      </w:r>
    </w:p>
    <w:p w14:paraId="11CC5BFA" w14:textId="77777777" w:rsidR="00F65ACD" w:rsidRDefault="00F13EA1" w:rsidP="00F65ACD">
      <w:pPr>
        <w:pStyle w:val="punktor"/>
        <w:rPr>
          <w:b/>
          <w:bCs/>
          <w:color w:val="2F5496" w:themeColor="accent1" w:themeShade="BF"/>
        </w:rPr>
      </w:pPr>
      <w:r>
        <w:t>zmniejszeniem zjawiska niskiej emisji;</w:t>
      </w:r>
    </w:p>
    <w:p w14:paraId="100CFE89" w14:textId="77777777" w:rsidR="00F65ACD" w:rsidRDefault="00F13EA1" w:rsidP="00F65ACD">
      <w:pPr>
        <w:pStyle w:val="punktor"/>
        <w:rPr>
          <w:b/>
          <w:bCs/>
          <w:color w:val="2F5496" w:themeColor="accent1" w:themeShade="BF"/>
        </w:rPr>
      </w:pPr>
      <w:r>
        <w:t>adaptacją do zmian klimatycznych i ograniczania ich negatywnych skutków społeczno-gospodarczych;</w:t>
      </w:r>
    </w:p>
    <w:p w14:paraId="01D9F1D1" w14:textId="77777777" w:rsidR="00F65ACD" w:rsidRDefault="00F13EA1" w:rsidP="00F65ACD">
      <w:pPr>
        <w:pStyle w:val="punktor"/>
        <w:rPr>
          <w:b/>
          <w:bCs/>
          <w:color w:val="2F5496" w:themeColor="accent1" w:themeShade="BF"/>
        </w:rPr>
      </w:pPr>
      <w:r>
        <w:t>poprawą klimatu akustycznego;</w:t>
      </w:r>
    </w:p>
    <w:p w14:paraId="0688CBE8" w14:textId="77777777" w:rsidR="00F65ACD" w:rsidRDefault="00F13EA1" w:rsidP="00F65ACD">
      <w:pPr>
        <w:pStyle w:val="punktor"/>
        <w:rPr>
          <w:b/>
          <w:bCs/>
          <w:color w:val="2F5496" w:themeColor="accent1" w:themeShade="BF"/>
        </w:rPr>
      </w:pPr>
      <w:r>
        <w:t>wzrostem liczby źródeł promieniowania elektromagnetycznego w środowisku;</w:t>
      </w:r>
    </w:p>
    <w:p w14:paraId="3662D315" w14:textId="77777777" w:rsidR="00F65ACD" w:rsidRDefault="00F13EA1" w:rsidP="00F65ACD">
      <w:pPr>
        <w:pStyle w:val="punktor"/>
        <w:rPr>
          <w:b/>
          <w:bCs/>
          <w:color w:val="2F5496" w:themeColor="accent1" w:themeShade="BF"/>
        </w:rPr>
      </w:pPr>
      <w:r>
        <w:t>zwiększeniem zasobów dyspozycyjnych wód;</w:t>
      </w:r>
    </w:p>
    <w:p w14:paraId="68E69D3F" w14:textId="77777777" w:rsidR="00F65ACD" w:rsidRDefault="00F13EA1" w:rsidP="00F65ACD">
      <w:pPr>
        <w:pStyle w:val="punktor"/>
        <w:rPr>
          <w:b/>
          <w:bCs/>
          <w:color w:val="2F5496" w:themeColor="accent1" w:themeShade="BF"/>
        </w:rPr>
      </w:pPr>
      <w:r>
        <w:t>poprawie złego stanu wód powierzchniowych;</w:t>
      </w:r>
    </w:p>
    <w:p w14:paraId="7A9A707F" w14:textId="77777777" w:rsidR="00F65ACD" w:rsidRDefault="00F13EA1" w:rsidP="00F65ACD">
      <w:pPr>
        <w:pStyle w:val="punktor"/>
        <w:rPr>
          <w:b/>
          <w:bCs/>
          <w:color w:val="2F5496" w:themeColor="accent1" w:themeShade="BF"/>
        </w:rPr>
      </w:pPr>
      <w:r>
        <w:t>ograniczeniu nielegalnego wydobycia surowców skalnych;</w:t>
      </w:r>
    </w:p>
    <w:p w14:paraId="391D11E0" w14:textId="77777777" w:rsidR="00F65ACD" w:rsidRDefault="00F13EA1" w:rsidP="00F65ACD">
      <w:pPr>
        <w:pStyle w:val="punktor"/>
        <w:rPr>
          <w:b/>
          <w:bCs/>
          <w:color w:val="2F5496" w:themeColor="accent1" w:themeShade="BF"/>
        </w:rPr>
      </w:pPr>
      <w:r>
        <w:t>ograniczeniu degradacji gleb;</w:t>
      </w:r>
    </w:p>
    <w:p w14:paraId="19E8A49A" w14:textId="77777777" w:rsidR="00F65ACD" w:rsidRDefault="00F13EA1" w:rsidP="00F65ACD">
      <w:pPr>
        <w:pStyle w:val="punktor"/>
        <w:rPr>
          <w:b/>
          <w:bCs/>
          <w:color w:val="2F5496" w:themeColor="accent1" w:themeShade="BF"/>
        </w:rPr>
      </w:pPr>
      <w:r>
        <w:t>zmniejszeniu masy wytwarzanych odpadów komunalnych i innych niż komunalne;</w:t>
      </w:r>
    </w:p>
    <w:p w14:paraId="4CF4DB1E" w14:textId="77777777" w:rsidR="00F65ACD" w:rsidRDefault="00F13EA1" w:rsidP="00F65ACD">
      <w:pPr>
        <w:pStyle w:val="punktor"/>
        <w:rPr>
          <w:b/>
          <w:bCs/>
          <w:color w:val="2F5496" w:themeColor="accent1" w:themeShade="BF"/>
        </w:rPr>
      </w:pPr>
      <w:r>
        <w:t>zachowaniu różnorodności biologicznej i krajobrazowej;</w:t>
      </w:r>
    </w:p>
    <w:p w14:paraId="23D031AE" w14:textId="77777777" w:rsidR="00F65ACD" w:rsidRDefault="00F13EA1" w:rsidP="00F65ACD">
      <w:pPr>
        <w:pStyle w:val="punktor"/>
        <w:rPr>
          <w:b/>
          <w:bCs/>
          <w:color w:val="2F5496" w:themeColor="accent1" w:themeShade="BF"/>
        </w:rPr>
      </w:pPr>
      <w:r>
        <w:t>realizacji inwestycji w zakresie zielonej i niebieskiej infrastruktury w miastach;</w:t>
      </w:r>
    </w:p>
    <w:p w14:paraId="699C9821" w14:textId="77777777" w:rsidR="00F65ACD" w:rsidRDefault="00F13EA1" w:rsidP="00F65ACD">
      <w:pPr>
        <w:pStyle w:val="punktor"/>
        <w:rPr>
          <w:b/>
          <w:bCs/>
          <w:color w:val="2F5496" w:themeColor="accent1" w:themeShade="BF"/>
        </w:rPr>
      </w:pPr>
      <w:r>
        <w:t>ograniczeniu wwożenia na teren województwa substancji i towarów niebezpiecznych;</w:t>
      </w:r>
    </w:p>
    <w:p w14:paraId="4B957C44" w14:textId="77777777" w:rsidR="00F65ACD" w:rsidRPr="00F65ACD" w:rsidRDefault="00F13EA1" w:rsidP="00F13EA1">
      <w:pPr>
        <w:pStyle w:val="punktor"/>
        <w:rPr>
          <w:b/>
          <w:bCs/>
          <w:color w:val="2F5496" w:themeColor="accent1" w:themeShade="BF"/>
        </w:rPr>
      </w:pPr>
      <w:r>
        <w:t>rozwoju przedsiębiorczości wraz ze zwiększaniem świadomości przedsiębiorców i</w:t>
      </w:r>
      <w:r w:rsidR="007A1978">
        <w:t> </w:t>
      </w:r>
      <w:r>
        <w:t>mieszkańców województwa.</w:t>
      </w:r>
    </w:p>
    <w:p w14:paraId="1E8F9D3F" w14:textId="77777777" w:rsidR="00F65ACD" w:rsidRPr="00076D03" w:rsidRDefault="00F13EA1" w:rsidP="00F65ACD">
      <w:pPr>
        <w:pStyle w:val="punktor"/>
        <w:numPr>
          <w:ilvl w:val="0"/>
          <w:numId w:val="0"/>
        </w:numPr>
        <w:rPr>
          <w:color w:val="384DE5"/>
        </w:rPr>
      </w:pPr>
      <w:r w:rsidRPr="00076D03">
        <w:rPr>
          <w:color w:val="384DE5"/>
        </w:rPr>
        <w:t>P</w:t>
      </w:r>
      <w:r w:rsidR="00DA2A03" w:rsidRPr="00076D03">
        <w:rPr>
          <w:color w:val="384DE5"/>
        </w:rPr>
        <w:t>ROGRAM</w:t>
      </w:r>
      <w:r w:rsidRPr="00076D03">
        <w:rPr>
          <w:color w:val="384DE5"/>
        </w:rPr>
        <w:t xml:space="preserve"> STRATEGICZNY ROZWOJU TRANSPORTU WOJEWÓDZTWA PODKARPACKIEGO DO ROKU 20</w:t>
      </w:r>
      <w:r w:rsidR="007E2C39" w:rsidRPr="00076D03">
        <w:rPr>
          <w:color w:val="384DE5"/>
        </w:rPr>
        <w:t>30</w:t>
      </w:r>
    </w:p>
    <w:p w14:paraId="78053596" w14:textId="77777777" w:rsidR="00F65ACD" w:rsidRDefault="007E2C39" w:rsidP="00F65ACD">
      <w:pPr>
        <w:pStyle w:val="punktor"/>
        <w:numPr>
          <w:ilvl w:val="0"/>
          <w:numId w:val="0"/>
        </w:numPr>
        <w:rPr>
          <w:b/>
          <w:bCs/>
          <w:color w:val="2F5496" w:themeColor="accent1" w:themeShade="BF"/>
        </w:rPr>
      </w:pPr>
      <w:r>
        <w:t>Program Strategicznego Rozwoju Transportu Województwa Podkarpackiego do roku 2030 zawiera trzy cele podstawowe:</w:t>
      </w:r>
    </w:p>
    <w:p w14:paraId="5A33B5B0" w14:textId="77777777" w:rsidR="00F65ACD" w:rsidRDefault="007E2C39" w:rsidP="00F65ACD">
      <w:pPr>
        <w:pStyle w:val="punktor"/>
        <w:rPr>
          <w:b/>
          <w:bCs/>
          <w:color w:val="2F5496" w:themeColor="accent1" w:themeShade="BF"/>
        </w:rPr>
      </w:pPr>
      <w:r>
        <w:t>Cel 1. Zwiększenie dostępności zewnętrznej regionu (krajowej i zagranicznej) wynikającej z peryferyjnego położenia województwa;</w:t>
      </w:r>
    </w:p>
    <w:p w14:paraId="799A4D0A" w14:textId="77777777" w:rsidR="00F65ACD" w:rsidRDefault="007E2C39" w:rsidP="00F65ACD">
      <w:pPr>
        <w:pStyle w:val="punktor"/>
        <w:rPr>
          <w:b/>
          <w:bCs/>
          <w:color w:val="2F5496" w:themeColor="accent1" w:themeShade="BF"/>
        </w:rPr>
      </w:pPr>
      <w:r>
        <w:t>Cel 2. Transportowa spójność wewnętrzna – zwiększenie powiązań transportowych w regionie, w tym likwidowanie obszarów wykluczenia transportowego spowodowanego niskim zaludnieniem/obszarami górzystymi/obszarami o niskiej skali zaludnienia;</w:t>
      </w:r>
    </w:p>
    <w:p w14:paraId="75C6400F" w14:textId="77777777" w:rsidR="00F65ACD" w:rsidRPr="00F65ACD" w:rsidRDefault="007E2C39" w:rsidP="007E2C39">
      <w:pPr>
        <w:pStyle w:val="punktor"/>
        <w:rPr>
          <w:b/>
          <w:bCs/>
          <w:color w:val="2F5496" w:themeColor="accent1" w:themeShade="BF"/>
        </w:rPr>
      </w:pPr>
      <w:r>
        <w:t>Cel 3. Integracja wewnętrzna Rzeszowskiego Obszaru Funkcjonalnego i miejskich obszarów funkcjonalnych biegunów wzrostu, uwzględniająca policentryczny układ województwa i umożliwiająca integrację głównych rynków pracy.</w:t>
      </w:r>
    </w:p>
    <w:p w14:paraId="5F27FAF0" w14:textId="77777777" w:rsidR="00F65ACD" w:rsidRDefault="007E2C39" w:rsidP="00F13EA1">
      <w:pPr>
        <w:rPr>
          <w:b/>
          <w:bCs/>
          <w:color w:val="2F5496" w:themeColor="accent1" w:themeShade="BF"/>
        </w:rPr>
      </w:pPr>
      <w:r>
        <w:t xml:space="preserve">Program zawiera również cele horyzontalne, które sformułowane zostały, jak i cele podstawowe, na podstawie problemów wynikających z diagnozy. Problemy te to m.in. poziom bezpieczeństwa w transporcie, negatywne oddziaływanie sektora transportu na szeroko rozumiane środowisko naturalne w wymiarze globalnym i lokalnym czy poziom jakości życia mieszkańców województwa związany z dostępnością transportową. </w:t>
      </w:r>
    </w:p>
    <w:p w14:paraId="0C9E6924" w14:textId="77777777" w:rsidR="00F65ACD" w:rsidRPr="00076D03" w:rsidRDefault="00F13EA1" w:rsidP="00F13EA1">
      <w:pPr>
        <w:rPr>
          <w:b/>
          <w:bCs/>
          <w:color w:val="384DE5"/>
        </w:rPr>
      </w:pPr>
      <w:r w:rsidRPr="00076D03">
        <w:rPr>
          <w:color w:val="384DE5"/>
        </w:rPr>
        <w:t xml:space="preserve">PLAN ZRÓWNOWAŻONEGO ROZWOJU PUBLICZNEGO TRANSPORTU DLA WOJEWÓDZTWA PODKARPACKIEGO </w:t>
      </w:r>
    </w:p>
    <w:p w14:paraId="7FAF57F4" w14:textId="77777777" w:rsidR="00F65ACD" w:rsidRDefault="00F13EA1" w:rsidP="00F13EA1">
      <w:pPr>
        <w:rPr>
          <w:b/>
          <w:bCs/>
          <w:color w:val="2F5496" w:themeColor="accent1" w:themeShade="BF"/>
        </w:rPr>
      </w:pPr>
      <w:r>
        <w:t>Podstawowym celem Planu Zrównoważonego Rozwoju Publicznego Transportu dla Województwa Podkarpackiego jest poprawa jakości systemu transportowego oraz jego rozwój zgodny z zasadami zrównoważonego rozwoju. Jakość systemu transportowego jest podstawowym czynnikiem warunkującym rozwój gospodarczy oraz jakość życia mieszkańców.</w:t>
      </w:r>
    </w:p>
    <w:p w14:paraId="12AFFF24" w14:textId="77777777" w:rsidR="00F65ACD" w:rsidRDefault="00F13EA1" w:rsidP="00F65ACD">
      <w:r>
        <w:t xml:space="preserve">Cel podstawowy Planu powinien zostać osiągnięty przez realizację następujących celów szczegółowych: </w:t>
      </w:r>
    </w:p>
    <w:p w14:paraId="38282C85" w14:textId="77777777" w:rsidR="00F65ACD" w:rsidRDefault="00F13EA1" w:rsidP="00F65ACD">
      <w:pPr>
        <w:pStyle w:val="punktor"/>
        <w:rPr>
          <w:b/>
          <w:bCs/>
          <w:color w:val="2F5496" w:themeColor="accent1" w:themeShade="BF"/>
        </w:rPr>
      </w:pPr>
      <w:r>
        <w:t>poprawa dostępności transportowej i jakości transportu;</w:t>
      </w:r>
    </w:p>
    <w:p w14:paraId="08E5D9CB" w14:textId="77777777" w:rsidR="00F65ACD" w:rsidRDefault="00F13EA1" w:rsidP="00F65ACD">
      <w:pPr>
        <w:pStyle w:val="punktor"/>
        <w:rPr>
          <w:b/>
          <w:bCs/>
          <w:color w:val="2F5496" w:themeColor="accent1" w:themeShade="BF"/>
        </w:rPr>
      </w:pPr>
      <w:r>
        <w:t>poprawa efektywności funkcjonowania systemu transportowego;</w:t>
      </w:r>
    </w:p>
    <w:p w14:paraId="1E2F31DF" w14:textId="77777777" w:rsidR="00F65ACD" w:rsidRDefault="00F13EA1" w:rsidP="00F65ACD">
      <w:pPr>
        <w:pStyle w:val="punktor"/>
        <w:rPr>
          <w:b/>
          <w:bCs/>
          <w:color w:val="2F5496" w:themeColor="accent1" w:themeShade="BF"/>
        </w:rPr>
      </w:pPr>
      <w:r>
        <w:t>integracja systemu transportowego;</w:t>
      </w:r>
    </w:p>
    <w:p w14:paraId="04DA1557" w14:textId="77777777" w:rsidR="00F65ACD" w:rsidRDefault="00F13EA1" w:rsidP="00F65ACD">
      <w:pPr>
        <w:pStyle w:val="punktor"/>
        <w:rPr>
          <w:b/>
          <w:bCs/>
          <w:color w:val="2F5496" w:themeColor="accent1" w:themeShade="BF"/>
        </w:rPr>
      </w:pPr>
      <w:r>
        <w:t>wspieranie konkurencyjności gospodarki obszaru;</w:t>
      </w:r>
    </w:p>
    <w:p w14:paraId="50529D4B" w14:textId="77777777" w:rsidR="00F65ACD" w:rsidRDefault="00F13EA1" w:rsidP="00F65ACD">
      <w:pPr>
        <w:pStyle w:val="punktor"/>
        <w:rPr>
          <w:b/>
          <w:bCs/>
          <w:color w:val="2F5496" w:themeColor="accent1" w:themeShade="BF"/>
        </w:rPr>
      </w:pPr>
      <w:r>
        <w:t>poprawa bezpieczeństwa;</w:t>
      </w:r>
    </w:p>
    <w:p w14:paraId="3CC05FFD" w14:textId="77777777" w:rsidR="00F65ACD" w:rsidRPr="00F65ACD" w:rsidRDefault="00F13EA1" w:rsidP="00F13EA1">
      <w:pPr>
        <w:pStyle w:val="punktor"/>
        <w:rPr>
          <w:b/>
          <w:bCs/>
          <w:color w:val="2F5496" w:themeColor="accent1" w:themeShade="BF"/>
        </w:rPr>
      </w:pPr>
      <w:r>
        <w:t>ograniczenie negatywnego wspływu transportu na środowisko naturalne i warunki życia.</w:t>
      </w:r>
    </w:p>
    <w:p w14:paraId="2EBB44B0" w14:textId="77777777" w:rsidR="00F65ACD" w:rsidRDefault="00F13EA1" w:rsidP="00F65ACD">
      <w:pPr>
        <w:pStyle w:val="punktor"/>
        <w:numPr>
          <w:ilvl w:val="0"/>
          <w:numId w:val="0"/>
        </w:numPr>
        <w:rPr>
          <w:color w:val="2F5496" w:themeColor="accent1" w:themeShade="BF"/>
        </w:rPr>
      </w:pPr>
      <w:r w:rsidRPr="00076D03">
        <w:rPr>
          <w:color w:val="384DE5"/>
        </w:rPr>
        <w:t xml:space="preserve">PROGRAM DLA BIESZCZAD </w:t>
      </w:r>
    </w:p>
    <w:p w14:paraId="4B662360" w14:textId="77777777" w:rsidR="00F65ACD" w:rsidRDefault="00F13EA1" w:rsidP="00F65ACD">
      <w:pPr>
        <w:pStyle w:val="punktor"/>
        <w:numPr>
          <w:ilvl w:val="0"/>
          <w:numId w:val="0"/>
        </w:numPr>
      </w:pPr>
      <w:r>
        <w:t xml:space="preserve">Program dla Bieszczad ma na celu zwiększanie efektów, a także przyspieszanie działań ukierunkowanych na rozwój obszaru Bieszczad, poprzez odpowiednie połączenie sił i środków krajowych i samorządowych. Program ten opisuje działania i decyzje komplementarne, zarówno infrastrukturalne, jak i społeczne. Jest on adresowany do obszarów położonych na terenie czterech powiatów: bieszczadzkiego, leskiego, sanockiego i przemyskiego. </w:t>
      </w:r>
    </w:p>
    <w:p w14:paraId="159BF49F" w14:textId="77777777" w:rsidR="00F65ACD" w:rsidRDefault="00F13EA1" w:rsidP="00F65ACD">
      <w:pPr>
        <w:pStyle w:val="punktor"/>
        <w:numPr>
          <w:ilvl w:val="0"/>
          <w:numId w:val="0"/>
        </w:numPr>
        <w:rPr>
          <w:b/>
          <w:bCs/>
          <w:color w:val="2F5496" w:themeColor="accent1" w:themeShade="BF"/>
        </w:rPr>
      </w:pPr>
      <w:r>
        <w:t>W Dokumencie wskazane są dwa kierunki interwencji:</w:t>
      </w:r>
    </w:p>
    <w:p w14:paraId="568D4F4D" w14:textId="77777777" w:rsidR="00F65ACD" w:rsidRDefault="00F13EA1" w:rsidP="00F65ACD">
      <w:pPr>
        <w:pStyle w:val="punktor"/>
        <w:rPr>
          <w:b/>
          <w:bCs/>
          <w:color w:val="2F5496" w:themeColor="accent1" w:themeShade="BF"/>
        </w:rPr>
      </w:pPr>
      <w:r w:rsidRPr="00BC635E">
        <w:t>poprawa warunków życia;</w:t>
      </w:r>
    </w:p>
    <w:p w14:paraId="70B70F00" w14:textId="77777777" w:rsidR="00F65ACD" w:rsidRPr="00F65ACD" w:rsidRDefault="00F13EA1" w:rsidP="00DA2A03">
      <w:pPr>
        <w:pStyle w:val="punktor"/>
        <w:rPr>
          <w:b/>
          <w:bCs/>
          <w:color w:val="2F5496" w:themeColor="accent1" w:themeShade="BF"/>
        </w:rPr>
      </w:pPr>
      <w:r w:rsidRPr="00BC635E">
        <w:t>wykorzystanie szans rozwojowych.</w:t>
      </w:r>
    </w:p>
    <w:p w14:paraId="765096DB" w14:textId="77777777" w:rsidR="00F65ACD" w:rsidRPr="00076D03" w:rsidRDefault="00DA2A03" w:rsidP="00F65ACD">
      <w:pPr>
        <w:pStyle w:val="punktor"/>
        <w:numPr>
          <w:ilvl w:val="0"/>
          <w:numId w:val="0"/>
        </w:numPr>
        <w:rPr>
          <w:color w:val="384DE5"/>
        </w:rPr>
      </w:pPr>
      <w:r w:rsidRPr="00076D03">
        <w:rPr>
          <w:color w:val="384DE5"/>
        </w:rPr>
        <w:t xml:space="preserve">PROGRAM </w:t>
      </w:r>
      <w:r w:rsidR="00A73427" w:rsidRPr="00076D03">
        <w:rPr>
          <w:color w:val="384DE5"/>
        </w:rPr>
        <w:t>STRATEGICZNY „BŁĘKITNY SAN”</w:t>
      </w:r>
    </w:p>
    <w:p w14:paraId="17357446" w14:textId="2B63C19D" w:rsidR="00A214FC" w:rsidRDefault="00F65ACD" w:rsidP="00F65ACD">
      <w:pPr>
        <w:pStyle w:val="punktor"/>
        <w:numPr>
          <w:ilvl w:val="0"/>
          <w:numId w:val="0"/>
        </w:numPr>
        <w:rPr>
          <w:b/>
          <w:bCs/>
          <w:color w:val="2F5496" w:themeColor="accent1" w:themeShade="BF"/>
        </w:rPr>
      </w:pPr>
      <w:r>
        <w:t>C</w:t>
      </w:r>
      <w:r w:rsidR="00A73427">
        <w:t>elem głównym Programu Strategicznego „Błękitny San”, który uszczegóławia ogólną wizję rozwoju gmin Błękitnego Sanu, jest wzrost poziomu i warunków życia mieszkańców gmin Błękitnego Sanu poprzez poprawę dostępu do miejsc pracy i usług przy efektywnym wykorzystaniu zróżnicowanych zasobów endogenicznych tego obszaru skutkujący poprawą spójności wewnętrznej i wzmocnieniu funkcjonalnych powiązań zewnętrznych, co prowadzić będzie do zmniejszania poziomu zróżnicowań rozwoju społeczno-gospodarczego Podkarpacia w układzie wewnątrzregionalnym, wzdłuż biegu rzeki San. Zakłada się, że cel główny Programu osiągnięty zostanie poprzez podjęcie projektów zgodnych z wyznaczonymi priorytetami i</w:t>
      </w:r>
      <w:r w:rsidR="00BC635E">
        <w:t xml:space="preserve"> </w:t>
      </w:r>
      <w:r w:rsidR="00A73427">
        <w:t>działaniami strategicznymi Programu.</w:t>
      </w:r>
      <w:r w:rsidR="00DA2A03" w:rsidRPr="00DA2A03">
        <w:rPr>
          <w:b/>
          <w:bCs/>
          <w:color w:val="2F5496" w:themeColor="accent1" w:themeShade="BF"/>
        </w:rPr>
        <w:t xml:space="preserve"> </w:t>
      </w:r>
    </w:p>
    <w:p w14:paraId="2D0780CC" w14:textId="77777777" w:rsidR="00A214FC" w:rsidRDefault="00A214FC">
      <w:pPr>
        <w:spacing w:before="0" w:after="160"/>
        <w:jc w:val="both"/>
        <w:rPr>
          <w:rFonts w:eastAsia="Arial" w:cstheme="minorHAnsi"/>
          <w:b/>
          <w:bCs/>
          <w:color w:val="2F5496" w:themeColor="accent1" w:themeShade="BF"/>
          <w:kern w:val="0"/>
          <w:szCs w:val="20"/>
          <w14:ligatures w14:val="none"/>
        </w:rPr>
      </w:pPr>
      <w:r>
        <w:rPr>
          <w:b/>
          <w:bCs/>
          <w:color w:val="2F5496" w:themeColor="accent1" w:themeShade="BF"/>
        </w:rPr>
        <w:br w:type="page"/>
      </w:r>
    </w:p>
    <w:p w14:paraId="5F9980D8" w14:textId="73A88483" w:rsidR="00DF18A2" w:rsidRPr="00076D03" w:rsidRDefault="008205DC" w:rsidP="00C86665">
      <w:pPr>
        <w:pStyle w:val="Nagwek1"/>
      </w:pPr>
      <w:bookmarkStart w:id="9" w:name="_Toc147481753"/>
      <w:r>
        <w:t>Istniejący stan środowiska województwa podkarpackiego</w:t>
      </w:r>
      <w:bookmarkEnd w:id="9"/>
    </w:p>
    <w:p w14:paraId="3D821409" w14:textId="51142A2E" w:rsidR="00086163" w:rsidRPr="00076D03" w:rsidRDefault="00DF18A2" w:rsidP="000B13E4">
      <w:pPr>
        <w:pStyle w:val="Nagwek2"/>
        <w:numPr>
          <w:ilvl w:val="1"/>
          <w:numId w:val="14"/>
        </w:numPr>
        <w:ind w:hanging="792"/>
      </w:pPr>
      <w:bookmarkStart w:id="10" w:name="_Toc147481754"/>
      <w:r w:rsidRPr="00076D03">
        <w:t>Ogólna charakterystyka województwa podkarpackiego</w:t>
      </w:r>
      <w:bookmarkEnd w:id="10"/>
    </w:p>
    <w:p w14:paraId="4BD80119" w14:textId="77777777" w:rsidR="00E73DD6" w:rsidRDefault="00E73DD6" w:rsidP="00E73DD6">
      <w:pPr>
        <w:spacing w:before="0" w:after="160"/>
      </w:pPr>
      <w:r>
        <w:t>Województwo podkarpackie położone jest w południowo-wschodniej części Polski. Stolicą województwa jest Rzeszów, który jest, pod względem wielkości, dwudziestym największym miastem w Polsce. Od północy województwo podkarpackie sąsiaduje z województwami: lubelskim i świętokrzyskim, od zachodu z województwem małopolskim, od południa ze Słowacją, a od zachodu z Ukrainą. Województwo podkarpackie zajmuje powierzchnię 1 784 537 ha i jest ono 11 województwem pod względem powierzchni w Polsce. W skład województwa wchodzi 25 powiatów, w tym 4 miasta na prawach powiatu (Krosno, Przemyśl, Rzeszów, Tarnobrzeg), a także 160 gmin – 16 gmin miejskich, 36 gmin miejsko-wiejskich oraz 108 gmin wiejskich.</w:t>
      </w:r>
    </w:p>
    <w:p w14:paraId="38AEEE5B" w14:textId="77777777" w:rsidR="00E73DD6" w:rsidRDefault="00E73DD6" w:rsidP="00E73DD6">
      <w:pPr>
        <w:keepNext/>
        <w:spacing w:before="0" w:after="160"/>
      </w:pPr>
      <w:r>
        <w:rPr>
          <w:noProof/>
        </w:rPr>
        <w:drawing>
          <wp:inline distT="0" distB="0" distL="0" distR="0" wp14:anchorId="22FF0B89" wp14:editId="2D6A5C90">
            <wp:extent cx="5032077" cy="6911340"/>
            <wp:effectExtent l="0" t="0" r="0" b="3810"/>
            <wp:docPr id="2106407292" name="Obraz 1" descr="Na rysunku przedstawiono położenie województwa podkarpackiego. Województwo podkarpackie graniczy od północy z województwem świętokrzyskim i lubelskim, od zachodu z województwem małopolskim, od południa ze Słowacją, a od wschodu z Ukrainą. W skład województwa wchodzi 25 powiatów, w tym 4 miasta na prawach powiatu - Krosno, Przemyśl, Rzeszów i Tarnobrz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407292" name="Obraz 1" descr="Na rysunku przedstawiono położenie województwa podkarpackiego. Województwo podkarpackie graniczy od północy z województwem świętokrzyskim i lubelskim, od zachodu z województwem małopolskim, od południa ze Słowacją, a od wschodu z Ukrainą. W skład województwa wchodzi 25 powiatów, w tym 4 miasta na prawach powiatu - Krosno, Przemyśl, Rzeszów i Tarnobrz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037897" cy="6919334"/>
                    </a:xfrm>
                    <a:prstGeom prst="rect">
                      <a:avLst/>
                    </a:prstGeom>
                  </pic:spPr>
                </pic:pic>
              </a:graphicData>
            </a:graphic>
          </wp:inline>
        </w:drawing>
      </w:r>
    </w:p>
    <w:p w14:paraId="29FADD78" w14:textId="7090CC4A" w:rsidR="00E73DD6" w:rsidRDefault="00E73DD6" w:rsidP="00E73DD6">
      <w:pPr>
        <w:pStyle w:val="Legenda"/>
      </w:pPr>
      <w:bookmarkStart w:id="11" w:name="_Toc147481624"/>
      <w:r>
        <w:t xml:space="preserve">Rysunek </w:t>
      </w:r>
      <w:fldSimple w:instr=" SEQ Rysunek \* ARABIC ">
        <w:r w:rsidR="00284D5A">
          <w:rPr>
            <w:noProof/>
          </w:rPr>
          <w:t>1</w:t>
        </w:r>
      </w:fldSimple>
      <w:r>
        <w:t xml:space="preserve">. Położenie województwa podkarpackiego </w:t>
      </w:r>
      <w:r>
        <w:rPr>
          <w:rStyle w:val="Odwoanieprzypisudolnego"/>
        </w:rPr>
        <w:footnoteReference w:id="2"/>
      </w:r>
      <w:bookmarkEnd w:id="11"/>
    </w:p>
    <w:p w14:paraId="180F1837" w14:textId="77777777" w:rsidR="00E73DD6" w:rsidRDefault="00E73DD6" w:rsidP="00E73DD6">
      <w:pPr>
        <w:spacing w:before="0" w:after="160"/>
      </w:pPr>
      <w:r>
        <w:t>W 2022 r. województwo podkarpackie zamieszkiwało 2 079 098 osób – 1 017 624 mężczyzn oraz 1 061 474 kobiet. W miastach na prawach powiatu zamieszkuje ok. 16,5% ludności województwa, a gęstość zaludnienia województwa wynosi 116,5 osoby/km</w:t>
      </w:r>
      <w:r w:rsidRPr="0049268A">
        <w:rPr>
          <w:vertAlign w:val="superscript"/>
        </w:rPr>
        <w:t>2</w:t>
      </w:r>
      <w:r>
        <w:t xml:space="preserve">. Mediana wieku ludności wynosi 41,7. W 2022 r. przyrost naturalny był ujemny i wyniósł -2,46 na 1000 ludności (żadne z województw w Polsce nie uzyskało dodatniego przyrostu naturalnego w 2022 roku). </w:t>
      </w:r>
    </w:p>
    <w:p w14:paraId="1620C4BC" w14:textId="77777777" w:rsidR="00E73DD6" w:rsidRDefault="00E73DD6" w:rsidP="00E73DD6">
      <w:pPr>
        <w:spacing w:before="0" w:after="160"/>
      </w:pPr>
      <w:r>
        <w:t>Ludność w wieku produkcyjnym stanowiła w 2022 r. 59,53%, natomiast w wieku poprodukcyjnym 21,72%. Udział bezrobotnych zarejestrowanych w liczbie ludności w wieku produkcyjnym na koniec roku 2022 wyniósł 5,6% (w Polsce średnia ta wyniosła 3,9%).</w:t>
      </w:r>
    </w:p>
    <w:p w14:paraId="0228101B" w14:textId="3C32DCFB" w:rsidR="00E73DD6" w:rsidRDefault="00E73DD6" w:rsidP="00E73DD6">
      <w:pPr>
        <w:spacing w:before="0" w:after="160"/>
      </w:pPr>
      <w:r>
        <w:t xml:space="preserve">W 2022 r. na terenie województwa podkarpackiego odnotowano niewielki spadek (o 0,02% w porównaniu do roku poprzedniego) </w:t>
      </w:r>
      <w:proofErr w:type="spellStart"/>
      <w:r>
        <w:t>nowozarejestrowanych</w:t>
      </w:r>
      <w:proofErr w:type="spellEnd"/>
      <w:r>
        <w:t xml:space="preserve"> podmiotów gospodarki narodowej prowadzących działalność – ich liczba w 2022 r. wyniosła 16 470 i były to podmioty głównie z sektora prywatnego</w:t>
      </w:r>
      <w:r w:rsidR="00FC1385">
        <w:t xml:space="preserve"> </w:t>
      </w:r>
      <w:r>
        <w:rPr>
          <w:rStyle w:val="Odwoanieprzypisudolnego"/>
        </w:rPr>
        <w:footnoteReference w:id="3"/>
      </w:r>
      <w:r w:rsidR="00FC1385">
        <w:t>.</w:t>
      </w:r>
    </w:p>
    <w:p w14:paraId="55FE8AF0" w14:textId="77777777" w:rsidR="00E73DD6" w:rsidRDefault="00E73DD6" w:rsidP="00E73DD6">
      <w:pPr>
        <w:spacing w:before="0" w:after="160"/>
      </w:pPr>
      <w:r>
        <w:t xml:space="preserve">W województwie podkarpackim funkcjonują specjalne strefy ekonomiczne – Tarnobrzeska Specjalna Strefa Ekonomiczna „Euro-Park </w:t>
      </w:r>
      <w:proofErr w:type="spellStart"/>
      <w:r>
        <w:t>Wisłosan</w:t>
      </w:r>
      <w:proofErr w:type="spellEnd"/>
      <w:r>
        <w:t>” oraz Specjalna Strefa Ekonomiczna „Euro-Park” Mielec, a w strukturze przemysłu dominuje przemysł lotniczy, chemiczny oraz spożywczy.</w:t>
      </w:r>
    </w:p>
    <w:p w14:paraId="2124FCB2" w14:textId="1B95AFF0" w:rsidR="00E73DD6" w:rsidRDefault="00E73DD6" w:rsidP="00E73DD6">
      <w:pPr>
        <w:spacing w:before="0" w:after="160"/>
      </w:pPr>
      <w:r>
        <w:t>Województwo podkarpackie swoim zasięgiem obejmuje trzy krainy fizjograficzne, zróżnicowane pod względem budowy geologicznej oraz ukształtowania terenu. W części północnej województwa znajduje się Kotlina Sandomierska, gdzie występuje rejon klimatyczny nizinny, pośrodku Pogórze Karpackie, o rejonie klimatycznym podgórskim, a na południu Beskidy, dzielące się na Beskid Niski oraz Bieszczady, o rejonie klimatycznym górskim. W północno-wschodniej części usytuowany jest fragment Roztocza</w:t>
      </w:r>
      <w:r w:rsidR="00FC1385">
        <w:t xml:space="preserve"> </w:t>
      </w:r>
      <w:r>
        <w:rPr>
          <w:rStyle w:val="Odwoanieprzypisudolnego"/>
        </w:rPr>
        <w:footnoteReference w:id="4"/>
      </w:r>
      <w:r w:rsidR="00FC1385">
        <w:t>.</w:t>
      </w:r>
    </w:p>
    <w:p w14:paraId="6AF57145" w14:textId="77777777" w:rsidR="00DA6F2C" w:rsidRDefault="00DA6F2C">
      <w:pPr>
        <w:spacing w:before="0" w:after="160"/>
      </w:pPr>
    </w:p>
    <w:p w14:paraId="69A321FD" w14:textId="08CB496B" w:rsidR="00762321" w:rsidRDefault="00762321">
      <w:pPr>
        <w:spacing w:before="0" w:after="160"/>
      </w:pPr>
      <w:r>
        <w:br w:type="page"/>
      </w:r>
    </w:p>
    <w:p w14:paraId="45254448" w14:textId="55B7E2E4" w:rsidR="00CC170D" w:rsidRDefault="00CC170D" w:rsidP="000B13E4">
      <w:pPr>
        <w:pStyle w:val="Nagwek2"/>
        <w:numPr>
          <w:ilvl w:val="1"/>
          <w:numId w:val="14"/>
        </w:numPr>
        <w:ind w:hanging="792"/>
      </w:pPr>
      <w:bookmarkStart w:id="12" w:name="_Toc147481755"/>
      <w:r>
        <w:t>Ochrona klimatu</w:t>
      </w:r>
      <w:bookmarkEnd w:id="12"/>
    </w:p>
    <w:p w14:paraId="514F2885" w14:textId="77777777" w:rsidR="00E73DD6" w:rsidRDefault="00E73DD6" w:rsidP="00E73DD6">
      <w:r>
        <w:t xml:space="preserve">Województwo podkarpackie położone jest w strefie klimatu umiarkowanego. W obrębie województwa wyróżnić można trzy strefy klimatyczne: klimat nizinny (północna część województwa – Kotlina Sandomierska), klimat podgórski (środkowa część województwa – Pogórze Karpackie) oraz klimat górski (południowa część województwa – Beskid Niski i Bieszczady). Obszary te różnią się od siebie budową geologiczną oraz ukształtowaniem terenu. </w:t>
      </w:r>
    </w:p>
    <w:p w14:paraId="64D255B3" w14:textId="39C08045" w:rsidR="00E73DD6" w:rsidRDefault="00E73DD6" w:rsidP="00E73DD6">
      <w:r>
        <w:t xml:space="preserve">Województwo podkarpackie charakteryzuje się zmiennością typów pogody spowodowanych wpływem kontynentu zlokalizowanego po stronie wschodniej oraz Oceanu Atlantyckiego po stronie zachodniej </w:t>
      </w:r>
      <w:r>
        <w:rPr>
          <w:rStyle w:val="Odwoanieprzypisudolnego"/>
        </w:rPr>
        <w:footnoteReference w:id="5"/>
      </w:r>
      <w:r w:rsidR="00812970">
        <w:t>.</w:t>
      </w:r>
      <w:r>
        <w:t xml:space="preserve"> </w:t>
      </w:r>
    </w:p>
    <w:p w14:paraId="742E96A1" w14:textId="77777777" w:rsidR="00E73DD6" w:rsidRDefault="00E73DD6" w:rsidP="00E73DD6">
      <w:r>
        <w:t xml:space="preserve">Dalszą analizę klimatu wykonano w oparciu o stację reprezentatywną zlokalizowaną w Rzeszowie (stacja Rzeszów-Jasionka, nr </w:t>
      </w:r>
      <w:r w:rsidRPr="002A486D">
        <w:t>350220580</w:t>
      </w:r>
      <w:r>
        <w:t>).</w:t>
      </w:r>
    </w:p>
    <w:p w14:paraId="3A55A031" w14:textId="77777777" w:rsidR="00E73DD6" w:rsidRPr="006C1D70" w:rsidRDefault="00E73DD6" w:rsidP="00E73DD6">
      <w:pPr>
        <w:rPr>
          <w:color w:val="384DE5"/>
        </w:rPr>
      </w:pPr>
      <w:r w:rsidRPr="006C1D70">
        <w:rPr>
          <w:color w:val="384DE5"/>
        </w:rPr>
        <w:t>Temperatura</w:t>
      </w:r>
    </w:p>
    <w:p w14:paraId="01EF3B77" w14:textId="77777777" w:rsidR="00E73DD6" w:rsidRDefault="00E73DD6" w:rsidP="00E73DD6">
      <w:pPr>
        <w:rPr>
          <w:lang w:eastAsia="pl-PL"/>
        </w:rPr>
      </w:pPr>
      <w:r>
        <w:rPr>
          <w:lang w:eastAsia="pl-PL"/>
        </w:rPr>
        <w:t>W roku 2021 na przeważającej części województwa podkarpackiego średnia temperatura roczna mieściła się w granicach 8</w:t>
      </w:r>
      <w:r w:rsidRPr="000D28B5">
        <w:rPr>
          <w:vertAlign w:val="superscript"/>
          <w:lang w:eastAsia="pl-PL"/>
        </w:rPr>
        <w:t>0</w:t>
      </w:r>
      <w:r>
        <w:rPr>
          <w:lang w:eastAsia="pl-PL"/>
        </w:rPr>
        <w:t>C-9</w:t>
      </w:r>
      <w:r w:rsidRPr="000D28B5">
        <w:rPr>
          <w:vertAlign w:val="superscript"/>
          <w:lang w:eastAsia="pl-PL"/>
        </w:rPr>
        <w:t>0</w:t>
      </w:r>
      <w:r>
        <w:rPr>
          <w:lang w:eastAsia="pl-PL"/>
        </w:rPr>
        <w:t>C. Wyjątkiem jest południowa część województwa, gdzie odnotowano niższe wartości średnioroczne temperatury powietrza (w okolicach 5</w:t>
      </w:r>
      <w:r w:rsidRPr="000D28B5">
        <w:rPr>
          <w:vertAlign w:val="superscript"/>
          <w:lang w:eastAsia="pl-PL"/>
        </w:rPr>
        <w:t>0</w:t>
      </w:r>
      <w:r>
        <w:rPr>
          <w:lang w:eastAsia="pl-PL"/>
        </w:rPr>
        <w:t>C-6</w:t>
      </w:r>
      <w:r w:rsidRPr="000D28B5">
        <w:rPr>
          <w:vertAlign w:val="superscript"/>
          <w:lang w:eastAsia="pl-PL"/>
        </w:rPr>
        <w:t>0</w:t>
      </w:r>
      <w:r>
        <w:rPr>
          <w:lang w:eastAsia="pl-PL"/>
        </w:rPr>
        <w:t>C) (</w:t>
      </w:r>
      <w:r w:rsidRPr="00A44529">
        <w:rPr>
          <w:lang w:eastAsia="pl-PL"/>
        </w:rPr>
        <w:fldChar w:fldCharType="begin"/>
      </w:r>
      <w:r w:rsidRPr="00A44529">
        <w:rPr>
          <w:lang w:eastAsia="pl-PL"/>
        </w:rPr>
        <w:instrText xml:space="preserve"> REF _Ref143772980 \h  \* MERGEFORMAT </w:instrText>
      </w:r>
      <w:r w:rsidRPr="00A44529">
        <w:rPr>
          <w:lang w:eastAsia="pl-PL"/>
        </w:rPr>
      </w:r>
      <w:r w:rsidRPr="00A44529">
        <w:rPr>
          <w:lang w:eastAsia="pl-PL"/>
        </w:rPr>
        <w:fldChar w:fldCharType="separate"/>
      </w:r>
      <w:r w:rsidRPr="00A44529">
        <w:t xml:space="preserve">Rysunek </w:t>
      </w:r>
      <w:r w:rsidRPr="00A44529">
        <w:rPr>
          <w:noProof/>
        </w:rPr>
        <w:t>2</w:t>
      </w:r>
      <w:r w:rsidRPr="00A44529">
        <w:rPr>
          <w:lang w:eastAsia="pl-PL"/>
        </w:rPr>
        <w:fldChar w:fldCharType="end"/>
      </w:r>
      <w:r>
        <w:rPr>
          <w:lang w:eastAsia="pl-PL"/>
        </w:rPr>
        <w:t xml:space="preserve">). </w:t>
      </w:r>
    </w:p>
    <w:p w14:paraId="51C8F888" w14:textId="77777777" w:rsidR="00E73DD6" w:rsidRDefault="00E73DD6" w:rsidP="00E73DD6">
      <w:pPr>
        <w:keepNext/>
      </w:pPr>
      <w:r w:rsidRPr="006205CD">
        <w:rPr>
          <w:noProof/>
        </w:rPr>
        <w:drawing>
          <wp:inline distT="0" distB="0" distL="0" distR="0" wp14:anchorId="4BE0A115" wp14:editId="03908683">
            <wp:extent cx="4389120" cy="4389120"/>
            <wp:effectExtent l="0" t="0" r="0" b="0"/>
            <wp:docPr id="1419084850" name="Obraz 1" descr="Na rysunku przedstawiono rozkład średnich temperatur w Polsce w 2021 roku. Zachodnia część kraju charakteryzuje się wyższymi temperaturami średnimi (w okolicy 9 stopni Celsjusza) z kolei wschodnia część oraz południowa to obszary o niższej temperaturze średniej oscylującej w granicach 7-5 stopni Celsjusz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84850" name="Obraz 1" descr="Na rysunku przedstawiono rozkład średnich temperatur w Polsce w 2021 roku. Zachodnia część kraju charakteryzuje się wyższymi temperaturami średnimi (w okolicy 9 stopni Celsjusza) z kolei wschodnia część oraz południowa to obszary o niższej temperaturze średniej oscylującej w granicach 7-5 stopni Celsjusza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10015" cy="4410015"/>
                    </a:xfrm>
                    <a:prstGeom prst="rect">
                      <a:avLst/>
                    </a:prstGeom>
                    <a:noFill/>
                    <a:ln>
                      <a:noFill/>
                    </a:ln>
                  </pic:spPr>
                </pic:pic>
              </a:graphicData>
            </a:graphic>
          </wp:inline>
        </w:drawing>
      </w:r>
    </w:p>
    <w:p w14:paraId="25F34B02" w14:textId="544F7DB6" w:rsidR="00E73DD6" w:rsidRPr="00CA55A2" w:rsidRDefault="00E73DD6" w:rsidP="00E73DD6">
      <w:pPr>
        <w:pStyle w:val="Legenda"/>
        <w:rPr>
          <w:lang w:eastAsia="pl-PL"/>
        </w:rPr>
      </w:pPr>
      <w:bookmarkStart w:id="13" w:name="_Ref143772980"/>
      <w:bookmarkStart w:id="14" w:name="_Toc147481625"/>
      <w:r>
        <w:t xml:space="preserve">Rysunek </w:t>
      </w:r>
      <w:fldSimple w:instr=" SEQ Rysunek \* ARABIC ">
        <w:r w:rsidR="00284D5A">
          <w:rPr>
            <w:noProof/>
          </w:rPr>
          <w:t>2</w:t>
        </w:r>
      </w:fldSimple>
      <w:bookmarkEnd w:id="13"/>
      <w:r>
        <w:t xml:space="preserve">. Rozkład średnich temperatur w Polsce w roku 2021 </w:t>
      </w:r>
      <w:r>
        <w:rPr>
          <w:rStyle w:val="Odwoanieprzypisudolnego"/>
        </w:rPr>
        <w:footnoteReference w:id="6"/>
      </w:r>
      <w:bookmarkEnd w:id="14"/>
    </w:p>
    <w:p w14:paraId="01914ECB" w14:textId="77777777" w:rsidR="00E73DD6" w:rsidRDefault="00E73DD6" w:rsidP="00E73DD6">
      <w:r>
        <w:t xml:space="preserve">Na stacji synoptycznej Rzeszów-Jasionka średnia temperatura powietrza z okresu </w:t>
      </w:r>
      <w:proofErr w:type="spellStart"/>
      <w:r>
        <w:t>wielolecia</w:t>
      </w:r>
      <w:proofErr w:type="spellEnd"/>
      <w:r>
        <w:t xml:space="preserve"> (1990-2022) wyniosła 8,9</w:t>
      </w:r>
      <w:r w:rsidRPr="005C56FE">
        <w:rPr>
          <w:vertAlign w:val="superscript"/>
        </w:rPr>
        <w:t>0</w:t>
      </w:r>
      <w:r>
        <w:t>C. Najwyższą średnią temperaturę roczną odnotowano w 2019 roku (10,5</w:t>
      </w:r>
      <w:r w:rsidRPr="003A43A0">
        <w:rPr>
          <w:vertAlign w:val="superscript"/>
        </w:rPr>
        <w:t>0</w:t>
      </w:r>
      <w:r>
        <w:t>C), najniższą w roku 1996 (6,9</w:t>
      </w:r>
      <w:r w:rsidRPr="003A43A0">
        <w:rPr>
          <w:vertAlign w:val="superscript"/>
        </w:rPr>
        <w:t>0</w:t>
      </w:r>
      <w:r>
        <w:t xml:space="preserve">C). Analiza średniej rocznej temperatury powietrza na stacji Rzeszów-Jasionka z okresu lat 1990-2022 wskazuje na trend wzrostowy </w:t>
      </w:r>
      <w:r w:rsidRPr="00A44529">
        <w:t>(</w:t>
      </w:r>
      <w:r w:rsidRPr="00A44529">
        <w:fldChar w:fldCharType="begin"/>
      </w:r>
      <w:r w:rsidRPr="00A44529">
        <w:instrText xml:space="preserve"> REF _Ref143772967 \h  \* MERGEFORMAT </w:instrText>
      </w:r>
      <w:r w:rsidRPr="00A44529">
        <w:fldChar w:fldCharType="separate"/>
      </w:r>
      <w:r w:rsidRPr="00A44529">
        <w:t xml:space="preserve">Rysunek </w:t>
      </w:r>
      <w:r w:rsidRPr="00A44529">
        <w:rPr>
          <w:noProof/>
        </w:rPr>
        <w:t>3</w:t>
      </w:r>
      <w:r w:rsidRPr="00A44529">
        <w:fldChar w:fldCharType="end"/>
      </w:r>
      <w:r>
        <w:t xml:space="preserve">). </w:t>
      </w:r>
    </w:p>
    <w:p w14:paraId="3E8864AA" w14:textId="77777777" w:rsidR="00E73DD6" w:rsidRDefault="00E73DD6" w:rsidP="00E73DD6">
      <w:pPr>
        <w:keepNext/>
      </w:pPr>
      <w:r>
        <w:rPr>
          <w:noProof/>
        </w:rPr>
        <w:drawing>
          <wp:inline distT="0" distB="0" distL="0" distR="0" wp14:anchorId="5A8507EF" wp14:editId="3C8E4C71">
            <wp:extent cx="5859780" cy="2774950"/>
            <wp:effectExtent l="0" t="0" r="7620" b="6350"/>
            <wp:docPr id="1509296215" name="Wykres 1" descr="Na rysunku przedstawiono średnią roczną temperaturę powietrza na stacji Rzeszów-Jasionka na przestrzeni lat 1990-2022. Najniższą średnią roczną temperaturę zanotowano w roku 1996 i wyniosła ona 6,9 stopni Celsjusza. Najwyższą średnią roczną temperaturę odnotowano w roku 2019 i wyniosła ona 10,5 stopni Celsjusza. Wykres przedstawia także linię trendu dla średniej rocznej temperatury która ma dla danego parametru charakter wzrostowy">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18A99F7" w14:textId="7FAE478E" w:rsidR="00E73DD6" w:rsidRDefault="00E73DD6" w:rsidP="00E73DD6">
      <w:pPr>
        <w:pStyle w:val="Legenda"/>
      </w:pPr>
      <w:bookmarkStart w:id="16" w:name="_Ref143772967"/>
      <w:bookmarkStart w:id="17" w:name="_Toc147481626"/>
      <w:r>
        <w:t xml:space="preserve">Rysunek </w:t>
      </w:r>
      <w:fldSimple w:instr=" SEQ Rysunek \* ARABIC ">
        <w:r w:rsidR="00284D5A">
          <w:rPr>
            <w:noProof/>
          </w:rPr>
          <w:t>3</w:t>
        </w:r>
      </w:fldSimple>
      <w:bookmarkEnd w:id="16"/>
      <w:r>
        <w:t xml:space="preserve">. Średnia roczna temperatura powietrza na stacji Rzeszów-Jasionka w okresie lat 1990-2022 </w:t>
      </w:r>
      <w:r>
        <w:rPr>
          <w:rStyle w:val="Odwoanieprzypisudolnego"/>
        </w:rPr>
        <w:footnoteReference w:id="7"/>
      </w:r>
      <w:bookmarkEnd w:id="17"/>
    </w:p>
    <w:p w14:paraId="0D414D42" w14:textId="77777777" w:rsidR="00E73DD6" w:rsidRDefault="00E73DD6" w:rsidP="00E73DD6">
      <w:r>
        <w:t>Rozkład średnich temperatur miesięcznych na przestrzeni ostatnich 5 lat nie wskazywał istotnych różnic. Wyjątkowym okresem był sezon wiosenny w roku 2018 – wówczas zanotowano najwyższe średnie temperatury miesięczne dla kwietnia oraz maja. Najwyższą średnią miesięczną temperaturę powietrza z okresu lat 2018-2022 na stacji Rzeszów-Jasionka odnotowano w lipcu 2021 roku (21,9</w:t>
      </w:r>
      <w:r w:rsidRPr="0071734B">
        <w:rPr>
          <w:vertAlign w:val="superscript"/>
        </w:rPr>
        <w:t>0</w:t>
      </w:r>
      <w:r>
        <w:t>C) (</w:t>
      </w:r>
      <w:r w:rsidRPr="00A44529">
        <w:fldChar w:fldCharType="begin"/>
      </w:r>
      <w:r w:rsidRPr="00A44529">
        <w:instrText xml:space="preserve"> REF _Ref143772953 \h  \* MERGEFORMAT </w:instrText>
      </w:r>
      <w:r w:rsidRPr="00A44529">
        <w:fldChar w:fldCharType="separate"/>
      </w:r>
      <w:r w:rsidRPr="00A44529">
        <w:t xml:space="preserve">Rysunek </w:t>
      </w:r>
      <w:r w:rsidRPr="00A44529">
        <w:rPr>
          <w:noProof/>
        </w:rPr>
        <w:t>4</w:t>
      </w:r>
      <w:r w:rsidRPr="00A44529">
        <w:fldChar w:fldCharType="end"/>
      </w:r>
      <w:r w:rsidRPr="00A44529">
        <w:t>).</w:t>
      </w:r>
      <w:r>
        <w:t xml:space="preserve"> </w:t>
      </w:r>
      <w:r>
        <w:rPr>
          <w:noProof/>
        </w:rPr>
        <w:drawing>
          <wp:inline distT="0" distB="0" distL="0" distR="0" wp14:anchorId="3A17651E" wp14:editId="2E8EF01D">
            <wp:extent cx="5760720" cy="3299460"/>
            <wp:effectExtent l="0" t="0" r="0" b="0"/>
            <wp:docPr id="422001301" name="Wykres 1" descr="Na rysunku przedstawiono średnie miesięczne temperatury powietrza na stacji Rzeszów-Jasionka w latach 2018-2022. Najwyższą średnią miesięczną temperaturę odnotowano w lipcu 2021 roku i wyniosła ona 21,9 stopni Celsjusza. Na rysunku widoczny jest wzrost średnich miesięcznych temperatur w okresach letnich (maj-wrzesień), z kolei najchłodniejszym miesiącem w ciągu roku według analizy z lat 2018-2022 jest miesiąc styczeń.">
              <a:extLst xmlns:a="http://schemas.openxmlformats.org/drawingml/2006/main">
                <a:ext uri="{FF2B5EF4-FFF2-40B4-BE49-F238E27FC236}">
                  <a16:creationId xmlns:a16="http://schemas.microsoft.com/office/drawing/2014/main" id="{80CE1159-E5CC-CBFA-7F29-DA96720173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D3D9D1E" w14:textId="0117F073" w:rsidR="00E73DD6" w:rsidRPr="0071734B" w:rsidRDefault="00E73DD6" w:rsidP="00E73DD6">
      <w:pPr>
        <w:pStyle w:val="Legenda"/>
      </w:pPr>
      <w:bookmarkStart w:id="18" w:name="_Ref143772953"/>
      <w:bookmarkStart w:id="19" w:name="_Toc147481627"/>
      <w:r>
        <w:t xml:space="preserve">Rysunek </w:t>
      </w:r>
      <w:fldSimple w:instr=" SEQ Rysunek \* ARABIC ">
        <w:r w:rsidR="00284D5A">
          <w:rPr>
            <w:noProof/>
          </w:rPr>
          <w:t>4</w:t>
        </w:r>
      </w:fldSimple>
      <w:bookmarkEnd w:id="18"/>
      <w:r>
        <w:t xml:space="preserve">. Średnie miesięczne temperatury powietrza odnotowane na stacji Rzeszów-Jasionka w latach 2018-2022 </w:t>
      </w:r>
      <w:r>
        <w:rPr>
          <w:rStyle w:val="Odwoanieprzypisudolnego"/>
        </w:rPr>
        <w:footnoteReference w:id="8"/>
      </w:r>
      <w:bookmarkEnd w:id="19"/>
    </w:p>
    <w:p w14:paraId="5FC14DF4" w14:textId="77777777" w:rsidR="00E73DD6" w:rsidRPr="00D74719" w:rsidRDefault="00E73DD6" w:rsidP="00E73DD6">
      <w:pPr>
        <w:rPr>
          <w:color w:val="384DE5"/>
        </w:rPr>
      </w:pPr>
      <w:r w:rsidRPr="00D74719">
        <w:rPr>
          <w:color w:val="384DE5"/>
        </w:rPr>
        <w:t>Opady atmosferyczne</w:t>
      </w:r>
    </w:p>
    <w:p w14:paraId="15D8837A" w14:textId="5689722E" w:rsidR="00E73DD6" w:rsidRDefault="00E73DD6" w:rsidP="00E73DD6">
      <w:pPr>
        <w:rPr>
          <w:lang w:eastAsia="pl-PL"/>
        </w:rPr>
      </w:pPr>
      <w:r>
        <w:rPr>
          <w:lang w:eastAsia="pl-PL"/>
        </w:rPr>
        <w:t xml:space="preserve">Zgodnie z wieloletnimi danymi IMGW-PIB opady atmosferyczne na terenie województwa podkarpackiego wskazują dużą zależność od ukształtowania terenu. W roku 2021 najmniejsza ilość odpadów wystąpiła w północnej części regionu oraz na krańcu północno-wschodnim województwa. Z kolei najwyższe sumy opadów wystąpiły w pasie od krańców południowo-wschodnich w kierunku Rzeszowa. </w:t>
      </w:r>
      <w:r w:rsidRPr="00C07530">
        <w:rPr>
          <w:lang w:eastAsia="pl-PL"/>
        </w:rPr>
        <w:t>Anomalie w  opadach, sięgające do 20%, odnotowane zostały w centralnej części województwa</w:t>
      </w:r>
      <w:r>
        <w:rPr>
          <w:lang w:eastAsia="pl-PL"/>
        </w:rPr>
        <w:t xml:space="preserve"> </w:t>
      </w:r>
      <w:r>
        <w:rPr>
          <w:rStyle w:val="Odwoanieprzypisudolnego"/>
          <w:lang w:eastAsia="pl-PL"/>
        </w:rPr>
        <w:footnoteReference w:id="9"/>
      </w:r>
      <w:r w:rsidR="00812970">
        <w:rPr>
          <w:lang w:eastAsia="pl-PL"/>
        </w:rPr>
        <w:t>.</w:t>
      </w:r>
      <w:r>
        <w:rPr>
          <w:lang w:eastAsia="pl-PL"/>
        </w:rPr>
        <w:t xml:space="preserve"> </w:t>
      </w:r>
    </w:p>
    <w:p w14:paraId="2E38A022" w14:textId="77777777" w:rsidR="00E73DD6" w:rsidRDefault="00E73DD6" w:rsidP="00E73DD6">
      <w:pPr>
        <w:keepNext/>
      </w:pPr>
      <w:r>
        <w:rPr>
          <w:noProof/>
        </w:rPr>
        <w:drawing>
          <wp:inline distT="0" distB="0" distL="0" distR="0" wp14:anchorId="3C9E5590" wp14:editId="214544AA">
            <wp:extent cx="4168140" cy="4168140"/>
            <wp:effectExtent l="0" t="0" r="3810" b="3810"/>
            <wp:docPr id="61964967" name="Obraz 1" descr="Na rysunku przedstawiono mapę polski z oznaczoną sumą opadu w Polsce w roku 2021. Najwyższą sumę opadów odnotowano w południowej części Polski. Z kolei centralna oraz zachodnio-centralna część kraju to obszary o niższej sumie opadów w roku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4967" name="Obraz 1" descr="Na rysunku przedstawiono mapę polski z oznaczoną sumą opadu w Polsce w roku 2021. Najwyższą sumę opadów odnotowano w południowej części Polski. Z kolei centralna oraz zachodnio-centralna część kraju to obszary o niższej sumie opadów w roku 20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77042" cy="4177042"/>
                    </a:xfrm>
                    <a:prstGeom prst="rect">
                      <a:avLst/>
                    </a:prstGeom>
                    <a:noFill/>
                    <a:ln>
                      <a:noFill/>
                    </a:ln>
                  </pic:spPr>
                </pic:pic>
              </a:graphicData>
            </a:graphic>
          </wp:inline>
        </w:drawing>
      </w:r>
    </w:p>
    <w:p w14:paraId="4D6416C3" w14:textId="356C77A2" w:rsidR="00E73DD6" w:rsidRPr="007C2852" w:rsidRDefault="00E73DD6" w:rsidP="00E73DD6">
      <w:pPr>
        <w:pStyle w:val="Legenda"/>
        <w:rPr>
          <w:lang w:eastAsia="pl-PL"/>
        </w:rPr>
      </w:pPr>
      <w:bookmarkStart w:id="20" w:name="_Toc147481628"/>
      <w:r>
        <w:t xml:space="preserve">Rysunek </w:t>
      </w:r>
      <w:fldSimple w:instr=" SEQ Rysunek \* ARABIC ">
        <w:r w:rsidR="00284D5A">
          <w:rPr>
            <w:noProof/>
          </w:rPr>
          <w:t>5</w:t>
        </w:r>
      </w:fldSimple>
      <w:r>
        <w:t>. Suma opadu</w:t>
      </w:r>
      <w:r w:rsidRPr="00EA5C39">
        <w:t xml:space="preserve"> w Polsce w roku 202</w:t>
      </w:r>
      <w:r>
        <w:t xml:space="preserve">1 </w:t>
      </w:r>
      <w:r>
        <w:rPr>
          <w:rStyle w:val="Odwoanieprzypisudolnego"/>
        </w:rPr>
        <w:footnoteReference w:id="10"/>
      </w:r>
      <w:bookmarkEnd w:id="20"/>
    </w:p>
    <w:p w14:paraId="13CA0B96" w14:textId="77777777" w:rsidR="00E73DD6" w:rsidRDefault="00E73DD6" w:rsidP="00E73DD6">
      <w:pPr>
        <w:rPr>
          <w:lang w:eastAsia="pl-PL"/>
        </w:rPr>
      </w:pPr>
      <w:r>
        <w:rPr>
          <w:lang w:eastAsia="pl-PL"/>
        </w:rPr>
        <w:t xml:space="preserve">Średnia roczna suma opadów z okresu </w:t>
      </w:r>
      <w:proofErr w:type="spellStart"/>
      <w:r>
        <w:rPr>
          <w:lang w:eastAsia="pl-PL"/>
        </w:rPr>
        <w:t>wielolecia</w:t>
      </w:r>
      <w:proofErr w:type="spellEnd"/>
      <w:r>
        <w:rPr>
          <w:lang w:eastAsia="pl-PL"/>
        </w:rPr>
        <w:t xml:space="preserve"> (1990-2022) odnotowana na stacji reprezentatywnej Rzeszów-Jasionka wyniosła 653,9 mm. Najwięcej opadów zanotowano w roku 2010 – łącznie 966,2 mm, najmniej w roku 2018 – 426,9 mm (</w:t>
      </w:r>
      <w:r w:rsidRPr="00366FFE">
        <w:rPr>
          <w:lang w:eastAsia="pl-PL"/>
        </w:rPr>
        <w:fldChar w:fldCharType="begin"/>
      </w:r>
      <w:r w:rsidRPr="00366FFE">
        <w:rPr>
          <w:lang w:eastAsia="pl-PL"/>
        </w:rPr>
        <w:instrText xml:space="preserve"> REF _Ref143847006 \h  \* MERGEFORMAT </w:instrText>
      </w:r>
      <w:r w:rsidRPr="00366FFE">
        <w:rPr>
          <w:lang w:eastAsia="pl-PL"/>
        </w:rPr>
      </w:r>
      <w:r w:rsidRPr="00366FFE">
        <w:rPr>
          <w:lang w:eastAsia="pl-PL"/>
        </w:rPr>
        <w:fldChar w:fldCharType="separate"/>
      </w:r>
      <w:r w:rsidRPr="00366FFE">
        <w:t xml:space="preserve">Rysunek </w:t>
      </w:r>
      <w:r w:rsidRPr="00366FFE">
        <w:rPr>
          <w:noProof/>
        </w:rPr>
        <w:t>6</w:t>
      </w:r>
      <w:r w:rsidRPr="00366FFE">
        <w:rPr>
          <w:lang w:eastAsia="pl-PL"/>
        </w:rPr>
        <w:fldChar w:fldCharType="end"/>
      </w:r>
      <w:r>
        <w:rPr>
          <w:lang w:eastAsia="pl-PL"/>
        </w:rPr>
        <w:t>)</w:t>
      </w:r>
      <w:r w:rsidRPr="00366FFE">
        <w:rPr>
          <w:lang w:eastAsia="pl-PL"/>
        </w:rPr>
        <w:t>.</w:t>
      </w:r>
      <w:r>
        <w:rPr>
          <w:lang w:eastAsia="pl-PL"/>
        </w:rPr>
        <w:t xml:space="preserve"> </w:t>
      </w:r>
    </w:p>
    <w:p w14:paraId="492B3DAD" w14:textId="77777777" w:rsidR="00E73DD6" w:rsidRDefault="00E73DD6" w:rsidP="00E73DD6">
      <w:pPr>
        <w:keepNext/>
      </w:pPr>
      <w:r>
        <w:rPr>
          <w:noProof/>
        </w:rPr>
        <w:drawing>
          <wp:inline distT="0" distB="0" distL="0" distR="0" wp14:anchorId="7967EEF1" wp14:editId="234694CE">
            <wp:extent cx="5760720" cy="2862580"/>
            <wp:effectExtent l="0" t="0" r="0" b="0"/>
            <wp:docPr id="1363613800" name="Wykres 1" descr="Na rysunku przedstawiono roczną sumę opadów na stacji Rzeszów-Jasiona na przestrzeni lat 1990-2022. Największą sumę opadów zanotowano w roku 2010 i wyniosła ona 966,2 mm, najniższą w roku 2018 - wyniosła ona 426,9 mm.">
              <a:extLst xmlns:a="http://schemas.openxmlformats.org/drawingml/2006/main">
                <a:ext uri="{FF2B5EF4-FFF2-40B4-BE49-F238E27FC236}">
                  <a16:creationId xmlns:a16="http://schemas.microsoft.com/office/drawing/2014/main" id="{00000000-0008-0000-0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AE9FAEE" w14:textId="5BD0E7F9" w:rsidR="00E73DD6" w:rsidRDefault="00E73DD6" w:rsidP="00E73DD6">
      <w:pPr>
        <w:pStyle w:val="Legenda"/>
        <w:rPr>
          <w:lang w:eastAsia="pl-PL"/>
        </w:rPr>
      </w:pPr>
      <w:bookmarkStart w:id="22" w:name="_Ref143847006"/>
      <w:bookmarkStart w:id="23" w:name="_Toc147481629"/>
      <w:r>
        <w:t xml:space="preserve">Rysunek </w:t>
      </w:r>
      <w:fldSimple w:instr=" SEQ Rysunek \* ARABIC ">
        <w:r w:rsidR="00284D5A">
          <w:rPr>
            <w:noProof/>
          </w:rPr>
          <w:t>6</w:t>
        </w:r>
      </w:fldSimple>
      <w:bookmarkEnd w:id="22"/>
      <w:r>
        <w:t xml:space="preserve">. Roczna suma opadów na stacji Rzeszów-Jasionka na przestrzeni lat 1990-2022 </w:t>
      </w:r>
      <w:r>
        <w:rPr>
          <w:rStyle w:val="Odwoanieprzypisudolnego"/>
        </w:rPr>
        <w:footnoteReference w:id="11"/>
      </w:r>
      <w:bookmarkEnd w:id="23"/>
    </w:p>
    <w:p w14:paraId="1D4C3137" w14:textId="77777777" w:rsidR="00E73DD6" w:rsidRDefault="00E73DD6" w:rsidP="00E73DD6">
      <w:r>
        <w:t xml:space="preserve">W okresie </w:t>
      </w:r>
      <w:proofErr w:type="spellStart"/>
      <w:r>
        <w:t>wielolecia</w:t>
      </w:r>
      <w:proofErr w:type="spellEnd"/>
      <w:r>
        <w:t xml:space="preserve"> (1990-2022) na stacji reprezentatywnej rokiem z najmniejszą liczbą dni z opadem deszczu był rok 2005 (95 dni), z kolei z największą – rok 1990 (139 dni). </w:t>
      </w:r>
    </w:p>
    <w:p w14:paraId="0F08B9AA" w14:textId="77777777" w:rsidR="00E73DD6" w:rsidRDefault="00E73DD6" w:rsidP="00E73DD6">
      <w:r>
        <w:t xml:space="preserve">W przypadku rozkładu miesięcznego okres letni charakteryzuje się zwiększoną ilością opadów atmosferycznych. W ostatnich pięciu latach wyjątkowym miesiącem był lipiec 2021 roku, gdy suma opadów wyniosła prawie 200 mm (maksymalna dobowa suma opadów wyniosła aż 57,6 mm). Najbardziej suchym miesiącem był październik 2021 roku – wówczas suma opadów miesięcznych wyniosła zaledwie 3,4 mm. W latach 2018-2022 roczna </w:t>
      </w:r>
      <w:r w:rsidRPr="00366FFE">
        <w:t>suma opadów wahała się od 426,9 mm (2018 rok) do 828 mm (2021 rok) (</w:t>
      </w:r>
      <w:r w:rsidRPr="00366FFE">
        <w:fldChar w:fldCharType="begin"/>
      </w:r>
      <w:r w:rsidRPr="00366FFE">
        <w:instrText xml:space="preserve"> REF _Ref143848719 \h  \* MERGEFORMAT </w:instrText>
      </w:r>
      <w:r w:rsidRPr="00366FFE">
        <w:fldChar w:fldCharType="separate"/>
      </w:r>
      <w:r w:rsidRPr="00366FFE">
        <w:t xml:space="preserve">Rysunek </w:t>
      </w:r>
      <w:r w:rsidRPr="00366FFE">
        <w:rPr>
          <w:noProof/>
        </w:rPr>
        <w:t>7</w:t>
      </w:r>
      <w:r w:rsidRPr="00366FFE">
        <w:fldChar w:fldCharType="end"/>
      </w:r>
      <w:r w:rsidRPr="00366FFE">
        <w:t>).</w:t>
      </w:r>
      <w:r>
        <w:t xml:space="preserve"> </w:t>
      </w:r>
    </w:p>
    <w:p w14:paraId="5CC76873" w14:textId="77777777" w:rsidR="00E73DD6" w:rsidRDefault="00E73DD6" w:rsidP="00E73DD6">
      <w:pPr>
        <w:keepNext/>
      </w:pPr>
      <w:r>
        <w:rPr>
          <w:noProof/>
        </w:rPr>
        <w:drawing>
          <wp:inline distT="0" distB="0" distL="0" distR="0" wp14:anchorId="65C7630C" wp14:editId="2D2FB6C0">
            <wp:extent cx="5760720" cy="2898775"/>
            <wp:effectExtent l="0" t="0" r="0" b="0"/>
            <wp:docPr id="173180559" name="Wykres 1" descr="Na rysunku przedstawiono miesięczną sumę opadów na stacji Rzeszów-Jasionka w latach 2018-2022. Największą sumę opadów odnotowano w lipcu 2021 roku - prawie 200 mm. Zauważono, że w okresie letnim (maj-wrzesień) odnotowywane są najwyższe sumy opadów w przeciągu roku. ">
              <a:extLst xmlns:a="http://schemas.openxmlformats.org/drawingml/2006/main">
                <a:ext uri="{FF2B5EF4-FFF2-40B4-BE49-F238E27FC236}">
                  <a16:creationId xmlns:a16="http://schemas.microsoft.com/office/drawing/2014/main" id="{D7F232A8-8258-4F59-BF61-F2B7BDABA6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8FEFEBC" w14:textId="6B5B0E3B" w:rsidR="00E73DD6" w:rsidRDefault="00E73DD6" w:rsidP="00E73DD6">
      <w:pPr>
        <w:pStyle w:val="Legenda"/>
      </w:pPr>
      <w:bookmarkStart w:id="24" w:name="_Ref143848719"/>
      <w:bookmarkStart w:id="25" w:name="_Toc147481630"/>
      <w:r>
        <w:t xml:space="preserve">Rysunek </w:t>
      </w:r>
      <w:fldSimple w:instr=" SEQ Rysunek \* ARABIC ">
        <w:r w:rsidR="00284D5A">
          <w:rPr>
            <w:noProof/>
          </w:rPr>
          <w:t>7</w:t>
        </w:r>
      </w:fldSimple>
      <w:bookmarkEnd w:id="24"/>
      <w:r>
        <w:t xml:space="preserve">. Miesięczna suma opadów na stacji Rzeszów-Jasionka w latach 2018-2022 </w:t>
      </w:r>
      <w:r>
        <w:rPr>
          <w:rStyle w:val="Odwoanieprzypisudolnego"/>
        </w:rPr>
        <w:footnoteReference w:id="12"/>
      </w:r>
      <w:bookmarkEnd w:id="25"/>
    </w:p>
    <w:p w14:paraId="197F4EE9" w14:textId="77777777" w:rsidR="00E73DD6" w:rsidRDefault="00E73DD6" w:rsidP="00E73DD6">
      <w:r>
        <w:t xml:space="preserve">Określenie warunków klimatycznych opiera się także o analizę występowania pokrywy śnieżnej </w:t>
      </w:r>
      <w:r w:rsidRPr="00105314">
        <w:t>(zaleganie warstwy śniegu o grubości powyżej 10 cm)</w:t>
      </w:r>
      <w:r>
        <w:t xml:space="preserve">. W okresie </w:t>
      </w:r>
      <w:proofErr w:type="spellStart"/>
      <w:r>
        <w:t>wielolecia</w:t>
      </w:r>
      <w:proofErr w:type="spellEnd"/>
      <w:r>
        <w:t xml:space="preserve"> (1990-2022) najmniejsza liczba dni z pokrywą śnieżną wystąpiła w roku 2020 (zaledwie 7 dni), z kolei największą liczbą wystąpiła w roku 1996 (111 dni). Dla liczby dni z pokrywą śnieżną, na podstawie danych z </w:t>
      </w:r>
      <w:proofErr w:type="spellStart"/>
      <w:r>
        <w:t>wielolecia</w:t>
      </w:r>
      <w:proofErr w:type="spellEnd"/>
      <w:r>
        <w:t>, określono tendencje spadkową (</w:t>
      </w:r>
      <w:r>
        <w:fldChar w:fldCharType="begin"/>
      </w:r>
      <w:r>
        <w:instrText xml:space="preserve"> REF _Ref143849948 \h </w:instrText>
      </w:r>
      <w:r>
        <w:fldChar w:fldCharType="separate"/>
      </w:r>
      <w:r>
        <w:t xml:space="preserve">Rysunek </w:t>
      </w:r>
      <w:r>
        <w:rPr>
          <w:noProof/>
        </w:rPr>
        <w:t>8</w:t>
      </w:r>
      <w:r>
        <w:fldChar w:fldCharType="end"/>
      </w:r>
      <w:r>
        <w:t xml:space="preserve">). W województwie podkarpackim występuje w ciągu roku średnio 46 dni z opadem śniegu (wg. danych z </w:t>
      </w:r>
      <w:proofErr w:type="spellStart"/>
      <w:r>
        <w:t>wielolecia</w:t>
      </w:r>
      <w:proofErr w:type="spellEnd"/>
      <w:r>
        <w:t>), a ś</w:t>
      </w:r>
      <w:r w:rsidRPr="001C11CF">
        <w:t xml:space="preserve">rednia maksymalna wysokość pokrywy śnieżnej z okresu </w:t>
      </w:r>
      <w:proofErr w:type="spellStart"/>
      <w:r w:rsidRPr="001C11CF">
        <w:t>wielolecia</w:t>
      </w:r>
      <w:proofErr w:type="spellEnd"/>
      <w:r w:rsidRPr="001C11CF">
        <w:t xml:space="preserve"> wy</w:t>
      </w:r>
      <w:r>
        <w:t>nosi</w:t>
      </w:r>
      <w:r w:rsidRPr="001C11CF">
        <w:t xml:space="preserve"> 4,5 cm</w:t>
      </w:r>
      <w:r>
        <w:t>.</w:t>
      </w:r>
    </w:p>
    <w:p w14:paraId="4403079A" w14:textId="77777777" w:rsidR="00E73DD6" w:rsidRDefault="00E73DD6" w:rsidP="00E73DD6">
      <w:pPr>
        <w:keepNext/>
      </w:pPr>
      <w:r>
        <w:rPr>
          <w:noProof/>
        </w:rPr>
        <w:drawing>
          <wp:inline distT="0" distB="0" distL="0" distR="0" wp14:anchorId="1A82B31A" wp14:editId="231DADA3">
            <wp:extent cx="5760720" cy="2862580"/>
            <wp:effectExtent l="0" t="0" r="0" b="0"/>
            <wp:docPr id="533230670" name="Wykres 1" descr="Na rysunku przedstawiono liczbę dni z pokrywą śnieżną na stacji Rzeszów-Jasionka w latach 1990-2022. Najwięcej dni z pokrywą śnieżną wystąpiło w roku 1996 - 111 dni, najmniej w roku 2020 - 7 dni. Na rysunku przedstawiono linię trendu dla liczby dni z pokrywą śnieżną która ma charakter spadkowy.">
              <a:extLst xmlns:a="http://schemas.openxmlformats.org/drawingml/2006/main">
                <a:ext uri="{FF2B5EF4-FFF2-40B4-BE49-F238E27FC236}">
                  <a16:creationId xmlns:a16="http://schemas.microsoft.com/office/drawing/2014/main" id="{E2F1C02D-066C-4BA5-B83C-B66871BDDF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347794F" w14:textId="356329B6" w:rsidR="00E73DD6" w:rsidRPr="001868A2" w:rsidRDefault="00E73DD6" w:rsidP="00E73DD6">
      <w:pPr>
        <w:pStyle w:val="Legenda"/>
      </w:pPr>
      <w:bookmarkStart w:id="26" w:name="_Ref143849948"/>
      <w:bookmarkStart w:id="27" w:name="_Toc147481631"/>
      <w:r>
        <w:t xml:space="preserve">Rysunek </w:t>
      </w:r>
      <w:fldSimple w:instr=" SEQ Rysunek \* ARABIC ">
        <w:r w:rsidR="00284D5A">
          <w:rPr>
            <w:noProof/>
          </w:rPr>
          <w:t>8</w:t>
        </w:r>
      </w:fldSimple>
      <w:bookmarkEnd w:id="26"/>
      <w:r>
        <w:t xml:space="preserve">. Liczba dni z pokrywą śnieżną na stacji Rzeszów-Jasionka w latach 1990-2022 </w:t>
      </w:r>
      <w:r>
        <w:rPr>
          <w:rStyle w:val="Odwoanieprzypisudolnego"/>
        </w:rPr>
        <w:footnoteReference w:id="13"/>
      </w:r>
      <w:bookmarkEnd w:id="27"/>
    </w:p>
    <w:p w14:paraId="2805A7CA" w14:textId="77777777" w:rsidR="00E73DD6" w:rsidRPr="00D74719" w:rsidRDefault="00E73DD6" w:rsidP="00E73DD6">
      <w:pPr>
        <w:rPr>
          <w:color w:val="384DE5"/>
        </w:rPr>
      </w:pPr>
      <w:r w:rsidRPr="00D74719">
        <w:rPr>
          <w:color w:val="384DE5"/>
        </w:rPr>
        <w:t>Wiatr</w:t>
      </w:r>
    </w:p>
    <w:p w14:paraId="7C02ACEC" w14:textId="5CC3CAC9" w:rsidR="00E73DD6" w:rsidRDefault="00E73DD6" w:rsidP="00E73DD6">
      <w:r>
        <w:t xml:space="preserve">Na terenie województwa podkarpackiego dominują wiatry o kierunku południowo-zachodnim, zachodnim i północno-zachodnim. Wraz z posuwaniem się na wschód rośnie udział wiatrów o kierunku wschodnim </w:t>
      </w:r>
      <w:r>
        <w:rPr>
          <w:rStyle w:val="Odwoanieprzypisudolnego"/>
        </w:rPr>
        <w:footnoteReference w:id="14"/>
      </w:r>
      <w:r w:rsidR="00812970">
        <w:t>.</w:t>
      </w:r>
    </w:p>
    <w:p w14:paraId="0DB0D0F3" w14:textId="77777777" w:rsidR="00E73DD6" w:rsidRDefault="00E73DD6" w:rsidP="00E73DD6">
      <w:r>
        <w:t xml:space="preserve">Średnia miesięczna prędkość wiatru na stacji Rzeszów-Jasionka w okresie </w:t>
      </w:r>
      <w:proofErr w:type="spellStart"/>
      <w:r>
        <w:t>wielolecia</w:t>
      </w:r>
      <w:proofErr w:type="spellEnd"/>
      <w:r>
        <w:t xml:space="preserve"> (1990-2022) wyniosła 3,5 m/s. W ostatnich pięciu latach średnia miesięczna wyniosła więcej niż średnia z okresu </w:t>
      </w:r>
      <w:proofErr w:type="spellStart"/>
      <w:r>
        <w:t>wielolecia</w:t>
      </w:r>
      <w:proofErr w:type="spellEnd"/>
      <w:r>
        <w:t>, a rokiem o najwyższej średniej był rok 2019 (4 m/s). Najwyższą średnią miesięczną prędkość wiatru w latach 2018-2022 zanotowano w lutym 2020 roku (</w:t>
      </w:r>
      <w:r w:rsidRPr="008D7C76">
        <w:t>5,7 m/s) (</w:t>
      </w:r>
      <w:r w:rsidRPr="008D7C76">
        <w:fldChar w:fldCharType="begin"/>
      </w:r>
      <w:r w:rsidRPr="008D7C76">
        <w:instrText xml:space="preserve"> REF _Ref143861375 \h  \* MERGEFORMAT </w:instrText>
      </w:r>
      <w:r w:rsidRPr="008D7C76">
        <w:fldChar w:fldCharType="separate"/>
      </w:r>
      <w:r w:rsidRPr="008D7C76">
        <w:t xml:space="preserve">Rysunek </w:t>
      </w:r>
      <w:r w:rsidRPr="008D7C76">
        <w:rPr>
          <w:noProof/>
        </w:rPr>
        <w:t>9</w:t>
      </w:r>
      <w:r w:rsidRPr="008D7C76">
        <w:fldChar w:fldCharType="end"/>
      </w:r>
      <w:r w:rsidRPr="008D7C76">
        <w:t>).</w:t>
      </w:r>
    </w:p>
    <w:p w14:paraId="534CAD74" w14:textId="77777777" w:rsidR="00E73DD6" w:rsidRDefault="00E73DD6" w:rsidP="00E73DD6">
      <w:pPr>
        <w:keepNext/>
      </w:pPr>
      <w:r>
        <w:rPr>
          <w:noProof/>
        </w:rPr>
        <w:drawing>
          <wp:inline distT="0" distB="0" distL="0" distR="0" wp14:anchorId="449AFABD" wp14:editId="08920B2A">
            <wp:extent cx="5722620" cy="2773680"/>
            <wp:effectExtent l="0" t="0" r="0" b="7620"/>
            <wp:docPr id="884804440" name="Wykres 1" descr="Na rysunku przedstawiono miesięczną prędkość wiatru na stacji Rzeszów-Jasionka w latach 2018-2022. Najwyższą średnią miesięczną prędkość wiatru odnotowano w lutym 2020 roku - 5,7 m/s. Miesiące zimowe  (grudzień - marzec) charakteryzują się wyższymi średnimi miesięcznymi prędkościami wiatru.">
              <a:extLst xmlns:a="http://schemas.openxmlformats.org/drawingml/2006/main">
                <a:ext uri="{FF2B5EF4-FFF2-40B4-BE49-F238E27FC236}">
                  <a16:creationId xmlns:a16="http://schemas.microsoft.com/office/drawing/2014/main" id="{8153783A-D5B7-40DA-7055-BE694E2E7D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FA7174E" w14:textId="01084A29" w:rsidR="00E73DD6" w:rsidRDefault="00E73DD6" w:rsidP="00E73DD6">
      <w:pPr>
        <w:pStyle w:val="Legenda"/>
      </w:pPr>
      <w:bookmarkStart w:id="28" w:name="_Ref143861375"/>
      <w:bookmarkStart w:id="29" w:name="_Toc147481632"/>
      <w:r>
        <w:t xml:space="preserve">Rysunek </w:t>
      </w:r>
      <w:fldSimple w:instr=" SEQ Rysunek \* ARABIC ">
        <w:r w:rsidR="00284D5A">
          <w:rPr>
            <w:noProof/>
          </w:rPr>
          <w:t>9</w:t>
        </w:r>
      </w:fldSimple>
      <w:bookmarkEnd w:id="28"/>
      <w:r>
        <w:t xml:space="preserve">. Średnia miesięczna prędkość wiatru na stacji Rzeszów-Jasionka w latach 2018-2022 </w:t>
      </w:r>
      <w:r>
        <w:rPr>
          <w:rStyle w:val="Odwoanieprzypisudolnego"/>
        </w:rPr>
        <w:footnoteReference w:id="15"/>
      </w:r>
      <w:bookmarkEnd w:id="29"/>
    </w:p>
    <w:p w14:paraId="0835CEDA" w14:textId="77777777" w:rsidR="00E73DD6" w:rsidRDefault="00E73DD6" w:rsidP="00E73DD6">
      <w:r>
        <w:t xml:space="preserve">Liczba dni z wiatrem o prędkości równej lub większej 10 m/s odnotowanych na stacji Rzeszów-Jasionka w okresie </w:t>
      </w:r>
      <w:proofErr w:type="spellStart"/>
      <w:r>
        <w:t>wielolecia</w:t>
      </w:r>
      <w:proofErr w:type="spellEnd"/>
      <w:r>
        <w:t xml:space="preserve"> (1990-2022) wskazuje trend wzrostowy. Najwięcej dni z prędkością wiatru ≥ 10 m/s odnotowano w roku 2017 (85 dni), najmniej w roku 1991 (6 </w:t>
      </w:r>
      <w:r w:rsidRPr="008D7C76">
        <w:t>dni) (</w:t>
      </w:r>
      <w:r w:rsidRPr="008D7C76">
        <w:fldChar w:fldCharType="begin"/>
      </w:r>
      <w:r w:rsidRPr="008D7C76">
        <w:instrText xml:space="preserve"> REF _Ref143861784 \h  \* MERGEFORMAT </w:instrText>
      </w:r>
      <w:r w:rsidRPr="008D7C76">
        <w:fldChar w:fldCharType="separate"/>
      </w:r>
      <w:r w:rsidRPr="008D7C76">
        <w:t xml:space="preserve">Rysunek </w:t>
      </w:r>
      <w:r w:rsidRPr="008D7C76">
        <w:rPr>
          <w:noProof/>
        </w:rPr>
        <w:t>10</w:t>
      </w:r>
      <w:r w:rsidRPr="008D7C76">
        <w:fldChar w:fldCharType="end"/>
      </w:r>
      <w:r w:rsidRPr="008D7C76">
        <w:t>).</w:t>
      </w:r>
    </w:p>
    <w:p w14:paraId="134D2790" w14:textId="77777777" w:rsidR="00E73DD6" w:rsidRDefault="00E73DD6" w:rsidP="00E73DD6">
      <w:pPr>
        <w:keepNext/>
      </w:pPr>
      <w:r>
        <w:rPr>
          <w:noProof/>
        </w:rPr>
        <w:drawing>
          <wp:inline distT="0" distB="0" distL="0" distR="0" wp14:anchorId="65C31050" wp14:editId="0755C6E6">
            <wp:extent cx="5760720" cy="2862580"/>
            <wp:effectExtent l="0" t="0" r="0" b="0"/>
            <wp:docPr id="896282569" name="Wykres 1" descr="Na rysunku przedstawiono liczbę dni z wiatrem ≥ 10 m/s na stacji Rzeszów-Jasionka w okresie lat 1990-2022. Najwięcej dni z wiatrem ≥ 10 m/s zanotowano w roku 2017 - łącznie 85 dni, najmniej w roku 1991 - łącznie 6 dni. Linia trendu dla danego parametru przyjmuje wartość wzrostową">
              <a:extLst xmlns:a="http://schemas.openxmlformats.org/drawingml/2006/main">
                <a:ext uri="{FF2B5EF4-FFF2-40B4-BE49-F238E27FC236}">
                  <a16:creationId xmlns:a16="http://schemas.microsoft.com/office/drawing/2014/main" id="{020FF2FA-5BEC-4DF3-934F-72F07DF9D7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1F372CB" w14:textId="77E3DEC3" w:rsidR="00E73DD6" w:rsidRDefault="00E73DD6" w:rsidP="00E73DD6">
      <w:pPr>
        <w:pStyle w:val="Legenda"/>
      </w:pPr>
      <w:bookmarkStart w:id="30" w:name="_Ref143861784"/>
      <w:bookmarkStart w:id="31" w:name="_Toc147481633"/>
      <w:r>
        <w:t xml:space="preserve">Rysunek </w:t>
      </w:r>
      <w:fldSimple w:instr=" SEQ Rysunek \* ARABIC ">
        <w:r w:rsidR="00284D5A">
          <w:rPr>
            <w:noProof/>
          </w:rPr>
          <w:t>10</w:t>
        </w:r>
      </w:fldSimple>
      <w:bookmarkEnd w:id="30"/>
      <w:r>
        <w:t xml:space="preserve">. Liczba dni z wiatrem </w:t>
      </w:r>
      <w:r w:rsidRPr="00F77E17">
        <w:t xml:space="preserve">≥ </w:t>
      </w:r>
      <w:r>
        <w:t xml:space="preserve">10 m/s na stacji Rzeszów-Jasionka w okresie lat 1990-2022 </w:t>
      </w:r>
      <w:r>
        <w:rPr>
          <w:rStyle w:val="Odwoanieprzypisudolnego"/>
        </w:rPr>
        <w:footnoteReference w:id="16"/>
      </w:r>
      <w:bookmarkEnd w:id="31"/>
    </w:p>
    <w:p w14:paraId="4387810E" w14:textId="77777777" w:rsidR="00E73DD6" w:rsidRPr="00D74719" w:rsidRDefault="00E73DD6" w:rsidP="00E73DD6">
      <w:pPr>
        <w:rPr>
          <w:color w:val="384DE5"/>
        </w:rPr>
      </w:pPr>
      <w:r w:rsidRPr="00D74719">
        <w:rPr>
          <w:color w:val="384DE5"/>
        </w:rPr>
        <w:t>Prognozowane zmiany klimatu</w:t>
      </w:r>
    </w:p>
    <w:p w14:paraId="406ECF7A" w14:textId="77777777" w:rsidR="00E73DD6" w:rsidRDefault="00E73DD6" w:rsidP="00E73DD6">
      <w:r w:rsidRPr="00DA5308">
        <w:t xml:space="preserve">Przedstawione scenariusze prognozowanych zmian klimatu uwzględniają dane, umieszczone na stronie </w:t>
      </w:r>
      <w:proofErr w:type="spellStart"/>
      <w:r w:rsidRPr="00DA5308">
        <w:t>Klimada</w:t>
      </w:r>
      <w:proofErr w:type="spellEnd"/>
      <w:r>
        <w:t>. Serwis agreguje dane do poziomu powiatów. Przedstawione dane uwzględniają dwa scenariusze:</w:t>
      </w:r>
    </w:p>
    <w:p w14:paraId="761A498B" w14:textId="77777777" w:rsidR="00E73DD6" w:rsidRDefault="00E73DD6" w:rsidP="00E73DD6">
      <w:pPr>
        <w:pStyle w:val="punktor"/>
      </w:pPr>
      <w:r>
        <w:t>RCP 4,5 – scenariusz zakładający wprowadzenie nowych technologii dla uzyskania wyższej niż obecnie redukcji gazów cieplarnianych;</w:t>
      </w:r>
    </w:p>
    <w:p w14:paraId="69844B9C" w14:textId="77777777" w:rsidR="00E73DD6" w:rsidRDefault="00E73DD6" w:rsidP="00E73DD6">
      <w:pPr>
        <w:pStyle w:val="punktor"/>
      </w:pPr>
      <w:r>
        <w:t>RCP 8,5 – scenariusz zakładający utrzymanie aktualnego tempa wzrostu emisji gazów cieplarnianych.</w:t>
      </w:r>
    </w:p>
    <w:p w14:paraId="13559217" w14:textId="77777777" w:rsidR="00E73DD6" w:rsidRDefault="00E73DD6" w:rsidP="00E73DD6">
      <w:r>
        <w:t>Za powiat reprezentatywny, poddany dalszej analizie wybrano powiat miasto Rzeszów.</w:t>
      </w:r>
    </w:p>
    <w:p w14:paraId="54D23DD8" w14:textId="77777777" w:rsidR="00E73DD6" w:rsidRDefault="00E73DD6" w:rsidP="00E73DD6">
      <w:r>
        <w:t xml:space="preserve">Scenariusze RCP 4.5 i RCP 8.5 dla średniej temperatury powietrza do roku 2050 różnią się nieznacznymi wartościami. </w:t>
      </w:r>
      <w:r w:rsidRPr="000F6A6E">
        <w:t>Według scenariusza zakładającego wprowadzenie nowych technologii dla uzyskania wyższej niż obecnie redukcji gazów cieplarnianych (RCP 4</w:t>
      </w:r>
      <w:r>
        <w:t>.</w:t>
      </w:r>
      <w:r w:rsidRPr="000F6A6E">
        <w:t xml:space="preserve">5), średnia temperatura powietrza </w:t>
      </w:r>
      <w:r>
        <w:t xml:space="preserve">dla miasta Rzeszów </w:t>
      </w:r>
      <w:r w:rsidRPr="000F6A6E">
        <w:t>do roku 2050 ma wynieść ok. 10,</w:t>
      </w:r>
      <w:r>
        <w:t>17</w:t>
      </w:r>
      <w:r w:rsidRPr="000F6A6E">
        <w:rPr>
          <w:vertAlign w:val="superscript"/>
        </w:rPr>
        <w:t>0</w:t>
      </w:r>
      <w:r w:rsidRPr="000F6A6E">
        <w:t>C.</w:t>
      </w:r>
      <w:r>
        <w:t xml:space="preserve"> </w:t>
      </w:r>
      <w:r w:rsidRPr="000F6A6E">
        <w:t>Drugi scenariusz, zakładający utrzymanie aktualnego tempa wzrostu emisji gazów cieplarnianych (RCP 8</w:t>
      </w:r>
      <w:r>
        <w:t>.</w:t>
      </w:r>
      <w:r w:rsidRPr="000F6A6E">
        <w:t>5), przewiduje wzrost tem</w:t>
      </w:r>
      <w:r w:rsidRPr="008D7C76">
        <w:t>peratury do średniej wartości ok. 10,58</w:t>
      </w:r>
      <w:r w:rsidRPr="008D7C76">
        <w:rPr>
          <w:vertAlign w:val="superscript"/>
        </w:rPr>
        <w:t>0</w:t>
      </w:r>
      <w:r w:rsidRPr="008D7C76">
        <w:t>C. Różnica między stanem początkowym (rok 2024), a stanem przewidywanym w roku 2050 dla scenariusza RCP 8.5 wynosi ponad 1</w:t>
      </w:r>
      <w:r w:rsidRPr="008D7C76">
        <w:rPr>
          <w:vertAlign w:val="superscript"/>
        </w:rPr>
        <w:t>0</w:t>
      </w:r>
      <w:r w:rsidRPr="008D7C76">
        <w:t>C (</w:t>
      </w:r>
      <w:r w:rsidRPr="008D7C76">
        <w:fldChar w:fldCharType="begin"/>
      </w:r>
      <w:r w:rsidRPr="008D7C76">
        <w:instrText xml:space="preserve"> REF _Ref143865088 \h  \* MERGEFORMAT </w:instrText>
      </w:r>
      <w:r w:rsidRPr="008D7C76">
        <w:fldChar w:fldCharType="separate"/>
      </w:r>
      <w:r w:rsidRPr="008D7C76">
        <w:t xml:space="preserve">Rysunek </w:t>
      </w:r>
      <w:r w:rsidRPr="008D7C76">
        <w:rPr>
          <w:noProof/>
        </w:rPr>
        <w:t>11</w:t>
      </w:r>
      <w:r w:rsidRPr="008D7C76">
        <w:fldChar w:fldCharType="end"/>
      </w:r>
      <w:r w:rsidRPr="008D7C76">
        <w:t>).</w:t>
      </w:r>
    </w:p>
    <w:p w14:paraId="209B57DE" w14:textId="77777777" w:rsidR="00E73DD6" w:rsidRDefault="00E73DD6" w:rsidP="00E73DD6"/>
    <w:p w14:paraId="0286B5AC" w14:textId="77777777" w:rsidR="00E73DD6" w:rsidRDefault="00E73DD6" w:rsidP="00E73DD6">
      <w:pPr>
        <w:keepNext/>
      </w:pPr>
      <w:r>
        <w:rPr>
          <w:noProof/>
        </w:rPr>
        <w:drawing>
          <wp:inline distT="0" distB="0" distL="0" distR="0" wp14:anchorId="00BC265F" wp14:editId="4D18C28F">
            <wp:extent cx="5715000" cy="2743200"/>
            <wp:effectExtent l="0" t="0" r="0" b="0"/>
            <wp:docPr id="275567871" name="Wykres 1" descr="Na rysunku przedstawiono prognozowaną średnią temperaturę powietrza w poszczególnych latach do roku 2050 dla powiatu miasta Rzeszów. W roku 2024 średnia temperatura powietrza osiągnie wartość 9,41 stopni Celsjusza.&#10;Według scenariusza RCP 4.5 do 2050 roku średnia temperatura powietrza ma osiągnąć wartość 10,58 stopni Celsjusza, z kolei dla scenariusza RCP 8.8 przyjmie wartość 10,17 stopni Celsjusza.">
              <a:extLst xmlns:a="http://schemas.openxmlformats.org/drawingml/2006/main">
                <a:ext uri="{FF2B5EF4-FFF2-40B4-BE49-F238E27FC236}">
                  <a16:creationId xmlns:a16="http://schemas.microsoft.com/office/drawing/2014/main" id="{ACD7D942-4E66-0047-1B12-C384919C29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4F428AE" w14:textId="6CF08887" w:rsidR="00E73DD6" w:rsidRDefault="00E73DD6" w:rsidP="00E73DD6">
      <w:pPr>
        <w:pStyle w:val="Legenda"/>
      </w:pPr>
      <w:bookmarkStart w:id="32" w:name="_Ref143865088"/>
      <w:bookmarkStart w:id="33" w:name="_Toc147481634"/>
      <w:r>
        <w:t xml:space="preserve">Rysunek </w:t>
      </w:r>
      <w:fldSimple w:instr=" SEQ Rysunek \* ARABIC ">
        <w:r w:rsidR="00284D5A">
          <w:rPr>
            <w:noProof/>
          </w:rPr>
          <w:t>11</w:t>
        </w:r>
      </w:fldSimple>
      <w:bookmarkEnd w:id="32"/>
      <w:r>
        <w:t xml:space="preserve">. </w:t>
      </w:r>
      <w:r w:rsidRPr="00C60044">
        <w:t>Prognoza średniej temperatury powietrza w poszczególnych latach do roku 2050</w:t>
      </w:r>
      <w:r>
        <w:t xml:space="preserve"> – powiat miasto Rzeszów </w:t>
      </w:r>
      <w:r>
        <w:rPr>
          <w:rStyle w:val="Odwoanieprzypisudolnego"/>
        </w:rPr>
        <w:footnoteReference w:id="17"/>
      </w:r>
      <w:bookmarkEnd w:id="33"/>
    </w:p>
    <w:p w14:paraId="25C96099" w14:textId="77777777" w:rsidR="00E73DD6" w:rsidRDefault="00E73DD6" w:rsidP="00E73DD6">
      <w:r w:rsidRPr="00702CB5">
        <w:t>Scenariusze RCP 4</w:t>
      </w:r>
      <w:r>
        <w:t>.</w:t>
      </w:r>
      <w:r w:rsidRPr="00702CB5">
        <w:t>5 i RCP 8</w:t>
      </w:r>
      <w:r>
        <w:t>.</w:t>
      </w:r>
      <w:r w:rsidRPr="008D7C76">
        <w:t>5 do roku 2050 zakładają wzrost średniej sumy opadu na terenie powiatu miasta Rzeszów (</w:t>
      </w:r>
      <w:r w:rsidRPr="008D7C76">
        <w:fldChar w:fldCharType="begin"/>
      </w:r>
      <w:r w:rsidRPr="008D7C76">
        <w:instrText xml:space="preserve"> REF _Ref144300310 \h  \* MERGEFORMAT </w:instrText>
      </w:r>
      <w:r w:rsidRPr="008D7C76">
        <w:fldChar w:fldCharType="separate"/>
      </w:r>
      <w:r w:rsidRPr="008D7C76">
        <w:t xml:space="preserve">Rysunek </w:t>
      </w:r>
      <w:r w:rsidRPr="008D7C76">
        <w:rPr>
          <w:noProof/>
        </w:rPr>
        <w:t>12</w:t>
      </w:r>
      <w:r w:rsidRPr="008D7C76">
        <w:fldChar w:fldCharType="end"/>
      </w:r>
      <w:r w:rsidRPr="008D7C76">
        <w:t>).</w:t>
      </w:r>
      <w:r>
        <w:t xml:space="preserve"> </w:t>
      </w:r>
    </w:p>
    <w:p w14:paraId="398B9FB2" w14:textId="77777777" w:rsidR="00E73DD6" w:rsidRDefault="00E73DD6" w:rsidP="00E73DD6">
      <w:pPr>
        <w:keepNext/>
      </w:pPr>
      <w:r>
        <w:rPr>
          <w:noProof/>
        </w:rPr>
        <w:drawing>
          <wp:inline distT="0" distB="0" distL="0" distR="0" wp14:anchorId="49ECBCB2" wp14:editId="1A0FC851">
            <wp:extent cx="5600700" cy="2743200"/>
            <wp:effectExtent l="0" t="0" r="0" b="0"/>
            <wp:docPr id="39761644" name="Wykres 1" descr="Na rysunku przedstawiono prognozę średniej sumy opadu w poszczególnych latach do roku 2050 dla powiatu miasta Rzeszów. W roku 2024 średnia suma opadu ma osiągnąć wartość 816,92 mm, z kolei do roku 2050 (w zależności od scenariusza) osiągnie wartość ponad 832 mm.">
              <a:extLst xmlns:a="http://schemas.openxmlformats.org/drawingml/2006/main">
                <a:ext uri="{FF2B5EF4-FFF2-40B4-BE49-F238E27FC236}">
                  <a16:creationId xmlns:a16="http://schemas.microsoft.com/office/drawing/2014/main" id="{9D98357C-2CF7-495D-AA5A-0C273025F7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C7A3D41" w14:textId="0AF5F230" w:rsidR="00E73DD6" w:rsidRDefault="00E73DD6" w:rsidP="00E73DD6">
      <w:pPr>
        <w:pStyle w:val="Legenda"/>
      </w:pPr>
      <w:bookmarkStart w:id="34" w:name="_Ref144300310"/>
      <w:bookmarkStart w:id="35" w:name="_Toc147481635"/>
      <w:r>
        <w:t xml:space="preserve">Rysunek </w:t>
      </w:r>
      <w:fldSimple w:instr=" SEQ Rysunek \* ARABIC ">
        <w:r w:rsidR="00284D5A">
          <w:rPr>
            <w:noProof/>
          </w:rPr>
          <w:t>12</w:t>
        </w:r>
      </w:fldSimple>
      <w:bookmarkEnd w:id="34"/>
      <w:r>
        <w:t xml:space="preserve">. </w:t>
      </w:r>
      <w:r w:rsidRPr="00A20488">
        <w:t>Prognoza średniej sumy opadu w poszczególnych latach do roku 2050</w:t>
      </w:r>
      <w:r>
        <w:t xml:space="preserve"> - powiat miasto Rzeszów </w:t>
      </w:r>
      <w:r>
        <w:rPr>
          <w:rStyle w:val="Odwoanieprzypisudolnego"/>
        </w:rPr>
        <w:footnoteReference w:id="18"/>
      </w:r>
      <w:bookmarkEnd w:id="35"/>
    </w:p>
    <w:p w14:paraId="388CB0A5" w14:textId="77777777" w:rsidR="00E73DD6" w:rsidRDefault="00E73DD6" w:rsidP="00E73DD6">
      <w:r>
        <w:t>Należy zwrócić uwagę, że na przestrzeni ostatnich dziesięcioleci zmienił się charakter opadów deszczu – stały się one bardziej gwałtowne, krótkotrwałe i przybierają charakter nawałnic, nierzadko z gradem. Takie zjawiska atmosferyczne powodują znaczne zniszczenia, podtopienia i powodzie.</w:t>
      </w:r>
    </w:p>
    <w:p w14:paraId="08616F1B" w14:textId="77777777" w:rsidR="00E73DD6" w:rsidRDefault="00E73DD6" w:rsidP="00E73DD6">
      <w:r>
        <w:t xml:space="preserve">W ramach projektu </w:t>
      </w:r>
      <w:proofErr w:type="spellStart"/>
      <w:r>
        <w:t>Klimada</w:t>
      </w:r>
      <w:proofErr w:type="spellEnd"/>
      <w:r>
        <w:t xml:space="preserve"> 2.0 opracowano również prognozę średniej kroczącej wskaźnika intensywności opadu, z której wynika, że natężenie opadów (stosunek przyrostu wysokości opadu do czasu w którym ten przyrost nastąpił) w kolejnych latach na terenie powiatu miasta </w:t>
      </w:r>
      <w:r w:rsidRPr="003B336D">
        <w:t>Rzeszów będzie wzrastał (</w:t>
      </w:r>
      <w:r w:rsidRPr="003B336D">
        <w:fldChar w:fldCharType="begin"/>
      </w:r>
      <w:r w:rsidRPr="003B336D">
        <w:instrText xml:space="preserve"> REF _Ref143866819 \h  \* MERGEFORMAT </w:instrText>
      </w:r>
      <w:r w:rsidRPr="003B336D">
        <w:fldChar w:fldCharType="separate"/>
      </w:r>
      <w:r w:rsidRPr="003B336D">
        <w:t xml:space="preserve">Rysunek </w:t>
      </w:r>
      <w:r w:rsidRPr="003B336D">
        <w:rPr>
          <w:noProof/>
        </w:rPr>
        <w:t>13</w:t>
      </w:r>
      <w:r w:rsidRPr="003B336D">
        <w:fldChar w:fldCharType="end"/>
      </w:r>
      <w:r w:rsidRPr="003B336D">
        <w:t>).</w:t>
      </w:r>
      <w:r>
        <w:t xml:space="preserve"> </w:t>
      </w:r>
    </w:p>
    <w:p w14:paraId="1CF00506" w14:textId="77777777" w:rsidR="00E73DD6" w:rsidRDefault="00E73DD6" w:rsidP="00E73DD6">
      <w:pPr>
        <w:keepNext/>
      </w:pPr>
      <w:r>
        <w:rPr>
          <w:noProof/>
        </w:rPr>
        <w:drawing>
          <wp:inline distT="0" distB="0" distL="0" distR="0" wp14:anchorId="6A84821F" wp14:editId="7880D007">
            <wp:extent cx="5705475" cy="2743200"/>
            <wp:effectExtent l="0" t="0" r="0" b="0"/>
            <wp:docPr id="1248218895" name="Wykres 1" descr="Na rysunku przedstawiono średnią kroczącą wskaźnika intensywności opadu do roku 2050 dla powiatu miasta Rzeszów. Według danych do roku 2050 wskaźnik intensywności opadu będzie stopniowo wzrastał.">
              <a:extLst xmlns:a="http://schemas.openxmlformats.org/drawingml/2006/main">
                <a:ext uri="{FF2B5EF4-FFF2-40B4-BE49-F238E27FC236}">
                  <a16:creationId xmlns:a16="http://schemas.microsoft.com/office/drawing/2014/main" id="{75BC57BD-3409-41F4-923B-EA021625A5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EFD8315" w14:textId="37E59F0A" w:rsidR="00E73DD6" w:rsidRDefault="00E73DD6" w:rsidP="00E73DD6">
      <w:pPr>
        <w:pStyle w:val="Legenda"/>
      </w:pPr>
      <w:bookmarkStart w:id="36" w:name="_Ref143866819"/>
      <w:bookmarkStart w:id="37" w:name="_Toc147481636"/>
      <w:r>
        <w:t xml:space="preserve">Rysunek </w:t>
      </w:r>
      <w:fldSimple w:instr=" SEQ Rysunek \* ARABIC ">
        <w:r w:rsidR="00284D5A">
          <w:rPr>
            <w:noProof/>
          </w:rPr>
          <w:t>13</w:t>
        </w:r>
      </w:fldSimple>
      <w:bookmarkEnd w:id="36"/>
      <w:r>
        <w:t xml:space="preserve">. </w:t>
      </w:r>
      <w:r w:rsidRPr="007A5720">
        <w:t>Średnia krocząca wskaźnika intensywności opadu do roku 20</w:t>
      </w:r>
      <w:r>
        <w:t>50</w:t>
      </w:r>
      <w:r w:rsidRPr="007A5720">
        <w:t xml:space="preserve"> – powiat </w:t>
      </w:r>
      <w:r>
        <w:t xml:space="preserve">miasto Rzeszów </w:t>
      </w:r>
      <w:r>
        <w:rPr>
          <w:rStyle w:val="Odwoanieprzypisudolnego"/>
        </w:rPr>
        <w:footnoteReference w:id="19"/>
      </w:r>
      <w:bookmarkEnd w:id="37"/>
    </w:p>
    <w:p w14:paraId="1E9A968C" w14:textId="77777777" w:rsidR="00E73DD6" w:rsidRDefault="00E73DD6" w:rsidP="00E73DD6">
      <w:r>
        <w:t>Także grubość pokrywy śnieżnej w kolejnych latach ma ulegać stopniowej redukcji (</w:t>
      </w:r>
      <w:r w:rsidRPr="003B336D">
        <w:fldChar w:fldCharType="begin"/>
      </w:r>
      <w:r w:rsidRPr="003B336D">
        <w:instrText xml:space="preserve"> REF _Ref143866917 \h  \* MERGEFORMAT </w:instrText>
      </w:r>
      <w:r w:rsidRPr="003B336D">
        <w:fldChar w:fldCharType="separate"/>
      </w:r>
      <w:r w:rsidRPr="003B336D">
        <w:t xml:space="preserve">Rysunek </w:t>
      </w:r>
      <w:r w:rsidRPr="003B336D">
        <w:rPr>
          <w:noProof/>
        </w:rPr>
        <w:t>14</w:t>
      </w:r>
      <w:r w:rsidRPr="003B336D">
        <w:fldChar w:fldCharType="end"/>
      </w:r>
      <w:r>
        <w:t>)</w:t>
      </w:r>
      <w:r w:rsidRPr="003B336D">
        <w:t>.</w:t>
      </w:r>
    </w:p>
    <w:p w14:paraId="2B8E2B23" w14:textId="77777777" w:rsidR="00E73DD6" w:rsidRDefault="00E73DD6" w:rsidP="00E73DD6">
      <w:pPr>
        <w:keepNext/>
      </w:pPr>
      <w:r>
        <w:rPr>
          <w:noProof/>
        </w:rPr>
        <w:drawing>
          <wp:inline distT="0" distB="0" distL="0" distR="0" wp14:anchorId="00B9848C" wp14:editId="681EA6D4">
            <wp:extent cx="5562600" cy="2903220"/>
            <wp:effectExtent l="0" t="0" r="0" b="0"/>
            <wp:docPr id="225969011" name="Wykres 1" descr="Na rysunku przedstawiono średnią grubość pokrywy śnieżnej do roku 2050 dla powiatu miasta Rzeszów. Według danych grubość pokrywy śnieżnej będzie się stopniowo zmniejszać i w roku 2050 osiągnie wartość 1,1 cm w scenariuszu RCP 8.5 lub 1,5 cm w scenariuszu 4.5">
              <a:extLst xmlns:a="http://schemas.openxmlformats.org/drawingml/2006/main">
                <a:ext uri="{FF2B5EF4-FFF2-40B4-BE49-F238E27FC236}">
                  <a16:creationId xmlns:a16="http://schemas.microsoft.com/office/drawing/2014/main" id="{929299B5-BCB0-4260-8273-C649621F06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819B2FD" w14:textId="1944DE51" w:rsidR="00E73DD6" w:rsidRDefault="00E73DD6" w:rsidP="00E73DD6">
      <w:pPr>
        <w:pStyle w:val="Legenda"/>
      </w:pPr>
      <w:bookmarkStart w:id="38" w:name="_Ref143866917"/>
      <w:bookmarkStart w:id="39" w:name="_Toc147481637"/>
      <w:r>
        <w:t xml:space="preserve">Rysunek </w:t>
      </w:r>
      <w:fldSimple w:instr=" SEQ Rysunek \* ARABIC ">
        <w:r w:rsidR="00284D5A">
          <w:rPr>
            <w:noProof/>
          </w:rPr>
          <w:t>14</w:t>
        </w:r>
      </w:fldSimple>
      <w:bookmarkEnd w:id="38"/>
      <w:r>
        <w:t xml:space="preserve">. Średnia grubość pokrywy śnieżnej do roku 2050 - powiat miasto Rzeszów </w:t>
      </w:r>
      <w:r>
        <w:rPr>
          <w:rStyle w:val="Odwoanieprzypisudolnego"/>
        </w:rPr>
        <w:footnoteReference w:id="20"/>
      </w:r>
      <w:bookmarkEnd w:id="39"/>
    </w:p>
    <w:p w14:paraId="5CF43C25" w14:textId="77777777" w:rsidR="00E73DD6" w:rsidRPr="002F6A1C" w:rsidRDefault="00E73DD6" w:rsidP="00E73DD6">
      <w:r>
        <w:t>Prognozowana prędkość wiatru według scenariusza RCP 4.5 i RCP 8.5 wykazuje znaczne odchylenia. Do roku 2050 średnia prędkość wiatru wzrośnie i przekroczy 3,26 m/s (</w:t>
      </w:r>
      <w:r w:rsidRPr="003B336D">
        <w:fldChar w:fldCharType="begin"/>
      </w:r>
      <w:r w:rsidRPr="003B336D">
        <w:instrText xml:space="preserve"> REF _Ref143867034 \h  \* MERGEFORMAT </w:instrText>
      </w:r>
      <w:r w:rsidRPr="003B336D">
        <w:fldChar w:fldCharType="separate"/>
      </w:r>
      <w:r w:rsidRPr="003B336D">
        <w:t xml:space="preserve">Rysunek </w:t>
      </w:r>
      <w:r w:rsidRPr="003B336D">
        <w:rPr>
          <w:noProof/>
        </w:rPr>
        <w:t>15</w:t>
      </w:r>
      <w:r w:rsidRPr="003B336D">
        <w:fldChar w:fldCharType="end"/>
      </w:r>
      <w:r>
        <w:t>)</w:t>
      </w:r>
      <w:r w:rsidRPr="003B336D">
        <w:t>.</w:t>
      </w:r>
    </w:p>
    <w:p w14:paraId="20B4460A" w14:textId="77777777" w:rsidR="00E73DD6" w:rsidRDefault="00E73DD6" w:rsidP="00E73DD6">
      <w:pPr>
        <w:keepNext/>
      </w:pPr>
      <w:r>
        <w:rPr>
          <w:noProof/>
        </w:rPr>
        <w:drawing>
          <wp:inline distT="0" distB="0" distL="0" distR="0" wp14:anchorId="7AF30727" wp14:editId="58665D4D">
            <wp:extent cx="5539740" cy="3543300"/>
            <wp:effectExtent l="0" t="0" r="3810" b="0"/>
            <wp:docPr id="1452428934" name="Wykres 1" descr="Na rysunku przedstawiono prognozę średniej miesięcznej prędkości wiatru do roku 2050 dla powiatu miasta Rzeszów. Według przewidywań do roku 2050 średnia prędkość wiatru wzrośnie do wartości 3,26 m/s">
              <a:extLst xmlns:a="http://schemas.openxmlformats.org/drawingml/2006/main">
                <a:ext uri="{FF2B5EF4-FFF2-40B4-BE49-F238E27FC236}">
                  <a16:creationId xmlns:a16="http://schemas.microsoft.com/office/drawing/2014/main" id="{E68A68E5-5008-4461-BEB6-9D3A397742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EEFA501" w14:textId="6ECD44D8" w:rsidR="00E73DD6" w:rsidRDefault="00E73DD6" w:rsidP="00E73DD6">
      <w:pPr>
        <w:pStyle w:val="Legenda"/>
      </w:pPr>
      <w:bookmarkStart w:id="40" w:name="_Ref143867034"/>
      <w:bookmarkStart w:id="41" w:name="_Toc147481638"/>
      <w:r>
        <w:t xml:space="preserve">Rysunek </w:t>
      </w:r>
      <w:fldSimple w:instr=" SEQ Rysunek \* ARABIC ">
        <w:r w:rsidR="00284D5A">
          <w:rPr>
            <w:noProof/>
          </w:rPr>
          <w:t>15</w:t>
        </w:r>
      </w:fldSimple>
      <w:bookmarkEnd w:id="40"/>
      <w:r>
        <w:t xml:space="preserve">. </w:t>
      </w:r>
      <w:r w:rsidRPr="00023E26">
        <w:t>Prognoza średniej miesięcznej prędkości wiatru</w:t>
      </w:r>
      <w:r>
        <w:t xml:space="preserve"> do roku</w:t>
      </w:r>
      <w:r w:rsidRPr="00023E26">
        <w:t xml:space="preserve"> 2050 – powiat </w:t>
      </w:r>
      <w:r>
        <w:t xml:space="preserve">miasto Rzeszów </w:t>
      </w:r>
      <w:r>
        <w:rPr>
          <w:rStyle w:val="Odwoanieprzypisudolnego"/>
        </w:rPr>
        <w:footnoteReference w:id="21"/>
      </w:r>
      <w:bookmarkEnd w:id="41"/>
    </w:p>
    <w:p w14:paraId="0A99FA1F" w14:textId="77777777" w:rsidR="00E73DD6" w:rsidRDefault="00E73DD6" w:rsidP="00E73DD6">
      <w:r>
        <w:t>Niebezpieczeństwo stanowić będą coraz częściej występujące chwilowe porywy wiatrów silnych i bardzo silnych (10 - 30 m/s), które posiadają charakter wichur i huraganów mogących spowodować zniszczenia.</w:t>
      </w:r>
    </w:p>
    <w:p w14:paraId="501D3A2C" w14:textId="77777777" w:rsidR="00E73DD6" w:rsidRDefault="00E73DD6" w:rsidP="00E73DD6">
      <w:pPr>
        <w:rPr>
          <w:lang w:eastAsia="pl-PL"/>
        </w:rPr>
      </w:pPr>
      <w:r>
        <w:rPr>
          <w:lang w:eastAsia="pl-PL"/>
        </w:rPr>
        <w:t>Zmiany klimatyczne wpływają także na rośliny przyspieszając fazy rozwojowe lub wydłużając okres wegetacyjny. Według obu scenariuszy liczba dni wegetacyjnych ze średniodobową temperaturą powietrza wyższą od 5</w:t>
      </w:r>
      <w:r w:rsidRPr="00B71E19">
        <w:rPr>
          <w:vertAlign w:val="superscript"/>
          <w:lang w:eastAsia="pl-PL"/>
        </w:rPr>
        <w:t>0</w:t>
      </w:r>
      <w:r>
        <w:rPr>
          <w:lang w:eastAsia="pl-PL"/>
        </w:rPr>
        <w:t>C w powiecie m</w:t>
      </w:r>
      <w:r w:rsidRPr="003B336D">
        <w:rPr>
          <w:lang w:eastAsia="pl-PL"/>
        </w:rPr>
        <w:t xml:space="preserve">iasto Rzeszów wzrośnie do wartości 259 dni w ciągu roku (RCP 4.5) lub 269 dni (RCP 8.5) </w:t>
      </w:r>
      <w:r>
        <w:rPr>
          <w:lang w:eastAsia="pl-PL"/>
        </w:rPr>
        <w:t>(</w:t>
      </w:r>
      <w:r w:rsidRPr="003B336D">
        <w:rPr>
          <w:lang w:eastAsia="pl-PL"/>
        </w:rPr>
        <w:fldChar w:fldCharType="begin"/>
      </w:r>
      <w:r w:rsidRPr="003B336D">
        <w:rPr>
          <w:lang w:eastAsia="pl-PL"/>
        </w:rPr>
        <w:instrText xml:space="preserve"> REF _Ref144112679 \h  \* MERGEFORMAT </w:instrText>
      </w:r>
      <w:r w:rsidRPr="003B336D">
        <w:rPr>
          <w:lang w:eastAsia="pl-PL"/>
        </w:rPr>
      </w:r>
      <w:r w:rsidRPr="003B336D">
        <w:rPr>
          <w:lang w:eastAsia="pl-PL"/>
        </w:rPr>
        <w:fldChar w:fldCharType="separate"/>
      </w:r>
      <w:r w:rsidRPr="003B336D">
        <w:t xml:space="preserve">Rysunek </w:t>
      </w:r>
      <w:r w:rsidRPr="003B336D">
        <w:rPr>
          <w:noProof/>
        </w:rPr>
        <w:t>16</w:t>
      </w:r>
      <w:r w:rsidRPr="003B336D">
        <w:rPr>
          <w:lang w:eastAsia="pl-PL"/>
        </w:rPr>
        <w:fldChar w:fldCharType="end"/>
      </w:r>
      <w:r>
        <w:rPr>
          <w:lang w:eastAsia="pl-PL"/>
        </w:rPr>
        <w:t>)</w:t>
      </w:r>
      <w:r w:rsidRPr="003B336D">
        <w:rPr>
          <w:lang w:eastAsia="pl-PL"/>
        </w:rPr>
        <w:t>.</w:t>
      </w:r>
      <w:r>
        <w:rPr>
          <w:lang w:eastAsia="pl-PL"/>
        </w:rPr>
        <w:t xml:space="preserve"> </w:t>
      </w:r>
    </w:p>
    <w:p w14:paraId="0C4D8BB2" w14:textId="77777777" w:rsidR="00E73DD6" w:rsidRDefault="00E73DD6" w:rsidP="00E73DD6">
      <w:pPr>
        <w:rPr>
          <w:lang w:eastAsia="pl-PL"/>
        </w:rPr>
      </w:pPr>
    </w:p>
    <w:p w14:paraId="15F4D9BF" w14:textId="77777777" w:rsidR="00E73DD6" w:rsidRDefault="00E73DD6" w:rsidP="00E73DD6">
      <w:pPr>
        <w:keepNext/>
      </w:pPr>
      <w:r>
        <w:rPr>
          <w:noProof/>
        </w:rPr>
        <w:drawing>
          <wp:inline distT="0" distB="0" distL="0" distR="0" wp14:anchorId="6A162FCE" wp14:editId="7034F40F">
            <wp:extent cx="5615940" cy="3124200"/>
            <wp:effectExtent l="0" t="0" r="3810" b="0"/>
            <wp:docPr id="578801917" name="Wykres 1" descr="Na rysunku przedstawiono prognozę dni wegetacyjnych z temperaturą średniodobową &gt;5 stopni Celsjusza do roku 2050 dla powiatu miasta Rzeszów. Według obu scenariuszy liczba ta wzrośnie w stosunku do stanu z roku 2024 i osiągnie wartość 259 dni w przypadku scenariusza RCP 4.5 lub 269 dni w przypadku scenariusza RCP 8.5">
              <a:extLst xmlns:a="http://schemas.openxmlformats.org/drawingml/2006/main">
                <a:ext uri="{FF2B5EF4-FFF2-40B4-BE49-F238E27FC236}">
                  <a16:creationId xmlns:a16="http://schemas.microsoft.com/office/drawing/2014/main" id="{7BD45C2C-A8DB-4395-BB90-97719A5ADC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D52430F" w14:textId="3FCA3BE1" w:rsidR="00E73DD6" w:rsidRPr="00894E10" w:rsidRDefault="00E73DD6" w:rsidP="00E73DD6">
      <w:pPr>
        <w:pStyle w:val="Legenda"/>
        <w:rPr>
          <w:lang w:eastAsia="pl-PL"/>
        </w:rPr>
      </w:pPr>
      <w:bookmarkStart w:id="42" w:name="_Ref144112679"/>
      <w:bookmarkStart w:id="43" w:name="_Toc147481639"/>
      <w:r>
        <w:t xml:space="preserve">Rysunek </w:t>
      </w:r>
      <w:fldSimple w:instr=" SEQ Rysunek \* ARABIC ">
        <w:r w:rsidR="00284D5A">
          <w:rPr>
            <w:noProof/>
          </w:rPr>
          <w:t>16</w:t>
        </w:r>
      </w:fldSimple>
      <w:bookmarkEnd w:id="42"/>
      <w:r>
        <w:t>. Prognoza liczby dni wegetacyjnych z temperaturą średniodobową &gt;5</w:t>
      </w:r>
      <w:r w:rsidRPr="007A0C0D">
        <w:rPr>
          <w:vertAlign w:val="superscript"/>
        </w:rPr>
        <w:t>0</w:t>
      </w:r>
      <w:r>
        <w:t xml:space="preserve">C do roku 2050 - powiat miasto Rzeszów </w:t>
      </w:r>
      <w:r>
        <w:rPr>
          <w:rStyle w:val="Odwoanieprzypisudolnego"/>
        </w:rPr>
        <w:footnoteReference w:id="22"/>
      </w:r>
      <w:bookmarkEnd w:id="43"/>
    </w:p>
    <w:p w14:paraId="07E38C04" w14:textId="77777777" w:rsidR="00E73DD6" w:rsidRPr="00D74719" w:rsidRDefault="00E73DD6" w:rsidP="00E73DD6">
      <w:pPr>
        <w:rPr>
          <w:color w:val="384DE5"/>
        </w:rPr>
      </w:pPr>
      <w:r w:rsidRPr="00D74719">
        <w:rPr>
          <w:color w:val="384DE5"/>
        </w:rPr>
        <w:t>Potencjał OZE</w:t>
      </w:r>
    </w:p>
    <w:p w14:paraId="3F7F28C8" w14:textId="310C63E5" w:rsidR="00E73DD6" w:rsidRDefault="00E73DD6" w:rsidP="00E73DD6">
      <w:r>
        <w:t xml:space="preserve">Zgodnie z zapisami </w:t>
      </w:r>
      <w:r w:rsidRPr="0010300E">
        <w:t>projektu FEP_2021-2027 w województwie podkarpackim występują dobre warunki przyrodnicze do rozwoju infrastruktury OZE</w:t>
      </w:r>
      <w:r>
        <w:t xml:space="preserve">. W 2020 roku w województwie podkarpackim udział energii elektrycznej pochodzącej z OZE w produkcji energii elektrycznej ogółem wyniósł 23% </w:t>
      </w:r>
      <w:r>
        <w:rPr>
          <w:rStyle w:val="Odwoanieprzypisudolnego"/>
        </w:rPr>
        <w:footnoteReference w:id="23"/>
      </w:r>
      <w:r w:rsidR="00812970">
        <w:t>.</w:t>
      </w:r>
      <w:r>
        <w:t xml:space="preserve"> Potencjał województwa podkarpackiego w zakresie odnawialnych źródeł energii koncentruje się wokół energii słonecznej oraz wiatrowej. </w:t>
      </w:r>
    </w:p>
    <w:p w14:paraId="0C4C4465" w14:textId="7D2D4390" w:rsidR="00E73DD6" w:rsidRPr="004410A3" w:rsidRDefault="00E73DD6" w:rsidP="00E73DD6">
      <w:r>
        <w:t xml:space="preserve">Potencjał w zakresie energetyki słonecznej województwa podkarpackiego wynika z nasłonecznienia oraz natężenia promieniowania słonecznego. </w:t>
      </w:r>
      <w:r w:rsidRPr="004410A3">
        <w:t>Większość obszaru województwa charakteryzuje się rocznym całkowitym promieniowaniem w granicach 3600 – 3800 MJ/m</w:t>
      </w:r>
      <w:r w:rsidRPr="004410A3">
        <w:rPr>
          <w:vertAlign w:val="superscript"/>
        </w:rPr>
        <w:t>2</w:t>
      </w:r>
      <w:r>
        <w:t xml:space="preserve">. Powiatem z największym potencjałem dla rozwoju </w:t>
      </w:r>
      <w:proofErr w:type="spellStart"/>
      <w:r>
        <w:t>fotowoltaiki</w:t>
      </w:r>
      <w:proofErr w:type="spellEnd"/>
      <w:r>
        <w:t xml:space="preserve"> jest powiat M. Rzeszów, rzeszowski, </w:t>
      </w:r>
      <w:r w:rsidRPr="004410A3">
        <w:t>ropczycko-sędziszowski, strzyżowski, łańcucki, przeworski, jarosławski, przemyski</w:t>
      </w:r>
      <w:r>
        <w:t xml:space="preserve">, czyli centralna część województwa </w:t>
      </w:r>
      <w:r w:rsidRPr="004410A3">
        <w:t>oraz północno-zachodni</w:t>
      </w:r>
      <w:r>
        <w:t>a</w:t>
      </w:r>
      <w:r w:rsidRPr="004410A3">
        <w:t xml:space="preserve"> częś</w:t>
      </w:r>
      <w:r>
        <w:t>ć</w:t>
      </w:r>
      <w:r w:rsidRPr="004410A3">
        <w:t xml:space="preserve"> województwa (powiat mielecki)</w:t>
      </w:r>
      <w:r>
        <w:t xml:space="preserve"> </w:t>
      </w:r>
      <w:r>
        <w:rPr>
          <w:rStyle w:val="Odwoanieprzypisudolnego"/>
        </w:rPr>
        <w:footnoteReference w:id="24"/>
      </w:r>
      <w:r w:rsidR="00812970">
        <w:t>.</w:t>
      </w:r>
    </w:p>
    <w:p w14:paraId="64E891F5" w14:textId="48BE010F" w:rsidR="00E73DD6" w:rsidRDefault="00E73DD6" w:rsidP="00E73DD6">
      <w:r>
        <w:t>Potencjał energetyki wiatrowej w województwie podkarpackim został oszacowany na podstawie średniej mocy wiatru na wysokości 100 m nad poziomem powierzchni (W/m</w:t>
      </w:r>
      <w:r w:rsidRPr="0040723D">
        <w:rPr>
          <w:vertAlign w:val="superscript"/>
        </w:rPr>
        <w:t>2</w:t>
      </w:r>
      <w:r>
        <w:t xml:space="preserve">). Największy potencjał tego typu energii odnawialnej występuje w powiecie </w:t>
      </w:r>
      <w:r w:rsidRPr="00452D11">
        <w:t>krośnieńskim oraz w Mieście Krosno</w:t>
      </w:r>
      <w:r>
        <w:t xml:space="preserve"> </w:t>
      </w:r>
      <w:r>
        <w:rPr>
          <w:rStyle w:val="Odwoanieprzypisudolnego"/>
        </w:rPr>
        <w:footnoteReference w:id="25"/>
      </w:r>
      <w:r w:rsidR="00812970">
        <w:t>.</w:t>
      </w:r>
      <w:r>
        <w:t xml:space="preserve"> Niemniej przy realizacji tego typu inwestycji należy wziąć pod uwagę uwarunkowania techniczne i prawne ograniczające możliwość lokalizacji elektrowni wiatrowych w wielu miejscach. </w:t>
      </w:r>
    </w:p>
    <w:p w14:paraId="493457D8" w14:textId="77777777" w:rsidR="00E73DD6" w:rsidRPr="00D74719" w:rsidRDefault="00E73DD6" w:rsidP="00E73DD6">
      <w:pPr>
        <w:rPr>
          <w:color w:val="384DE5"/>
        </w:rPr>
      </w:pPr>
      <w:r w:rsidRPr="00D74719">
        <w:rPr>
          <w:color w:val="384DE5"/>
        </w:rPr>
        <w:t>Działania z zakresu ochrony przed zmianami klimatu</w:t>
      </w:r>
    </w:p>
    <w:p w14:paraId="781ACC43" w14:textId="77777777" w:rsidR="00E73DD6" w:rsidRDefault="00E73DD6" w:rsidP="00E73DD6">
      <w:r>
        <w:t xml:space="preserve">Ekstremalne zjawiska pogodowe takie jak fale upałów, silny wiatr czy nawalne deszcze są konsekwencją zmian klimatu. Negatywne odczuwalne skutki ww. zjawisk występować będą w skali lokalnej, głównie na terenach miejskich charakteryzujących się dużą gęstością zaludnienia i zabudowy. Najbardziej wrażliwe na zmiany klimatyczne są sektory: gospodarka wodna, zdrowie publiczne, sieci infrastrukturalne. </w:t>
      </w:r>
    </w:p>
    <w:p w14:paraId="371B1B87" w14:textId="77777777" w:rsidR="00E73DD6" w:rsidRDefault="00E73DD6" w:rsidP="00E73DD6">
      <w:pPr>
        <w:rPr>
          <w:i/>
          <w:iCs/>
        </w:rPr>
      </w:pPr>
      <w:r>
        <w:t xml:space="preserve">Dostrzegając zagrożenia wynikające ze zmian klimatu w 2023 roku uchwalono dokument pt. </w:t>
      </w:r>
      <w:r w:rsidRPr="00A72523">
        <w:rPr>
          <w:i/>
          <w:iCs/>
        </w:rPr>
        <w:t>Wojewódzki program przeciwdziałania zmianom klimatu i skutkom tych zmian z uwzględnieniem odnawialnych źródeł energii i gospodarki w obiegu zamkniętym</w:t>
      </w:r>
      <w:r>
        <w:rPr>
          <w:i/>
          <w:iCs/>
        </w:rPr>
        <w:t>.</w:t>
      </w:r>
    </w:p>
    <w:p w14:paraId="25FBE72E" w14:textId="77777777" w:rsidR="00E73DD6" w:rsidRDefault="00E73DD6" w:rsidP="00E73DD6">
      <w:r>
        <w:t xml:space="preserve">W opracowaniu wskazano kierunki i działania na rzecz ochron klimatu, przeciwdziałania zmianom klimatu i skutkom tych zmian. Zadania przeznaczone do realizacji dotyczą wzajemnie przenikających się dziedzin takich jak: energetyka, środowisko (błękitno-zielona infrastruktura, bioróżnorodność, rolnictwo), budownictwo, transport i </w:t>
      </w:r>
      <w:proofErr w:type="spellStart"/>
      <w:r>
        <w:t>elektromobilność</w:t>
      </w:r>
      <w:proofErr w:type="spellEnd"/>
      <w:r>
        <w:t xml:space="preserve">, gospodarka w obiegu zamkniętym, gospodarka wodno-ściekowa (w tym </w:t>
      </w:r>
      <w:r w:rsidRPr="0056098E">
        <w:t>retencja wody</w:t>
      </w:r>
      <w:r>
        <w:t>).</w:t>
      </w:r>
    </w:p>
    <w:p w14:paraId="7F5B5E29" w14:textId="77777777" w:rsidR="00CC170D" w:rsidRDefault="00CC170D" w:rsidP="00CC170D">
      <w:pPr>
        <w:rPr>
          <w:color w:val="384DE5"/>
        </w:rPr>
      </w:pPr>
      <w:r w:rsidRPr="0001181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ochrona klimatu."/>
      </w:tblPr>
      <w:tblGrid>
        <w:gridCol w:w="4531"/>
        <w:gridCol w:w="4531"/>
      </w:tblGrid>
      <w:tr w:rsidR="00E73DD6" w14:paraId="0BFBDB12" w14:textId="77777777" w:rsidTr="00D32DBB">
        <w:trPr>
          <w:tblHeader/>
        </w:trPr>
        <w:tc>
          <w:tcPr>
            <w:tcW w:w="4531" w:type="dxa"/>
            <w:shd w:val="clear" w:color="auto" w:fill="6F7E0E"/>
          </w:tcPr>
          <w:p w14:paraId="19DBEADE" w14:textId="77777777" w:rsidR="00E73DD6" w:rsidRPr="007A543A" w:rsidRDefault="00E73DD6" w:rsidP="009C7E4B">
            <w:pPr>
              <w:rPr>
                <w:color w:val="FFFFFF" w:themeColor="background1"/>
              </w:rPr>
            </w:pPr>
            <w:r w:rsidRPr="007A543A">
              <w:rPr>
                <w:color w:val="FFFFFF" w:themeColor="background1"/>
              </w:rPr>
              <w:t>Tendencje korzystne</w:t>
            </w:r>
          </w:p>
        </w:tc>
        <w:tc>
          <w:tcPr>
            <w:tcW w:w="4531" w:type="dxa"/>
            <w:shd w:val="clear" w:color="auto" w:fill="384DE5"/>
          </w:tcPr>
          <w:p w14:paraId="24CDF34F" w14:textId="77777777" w:rsidR="00E73DD6" w:rsidRPr="007A543A" w:rsidRDefault="00E73DD6" w:rsidP="009C7E4B">
            <w:pPr>
              <w:rPr>
                <w:color w:val="FFFFFF" w:themeColor="background1"/>
              </w:rPr>
            </w:pPr>
            <w:r w:rsidRPr="007A543A">
              <w:rPr>
                <w:color w:val="FFFFFF" w:themeColor="background1"/>
              </w:rPr>
              <w:t>Tendencje niekorzystne</w:t>
            </w:r>
          </w:p>
        </w:tc>
      </w:tr>
      <w:tr w:rsidR="00E73DD6" w14:paraId="19223C25" w14:textId="77777777" w:rsidTr="009C7E4B">
        <w:tc>
          <w:tcPr>
            <w:tcW w:w="4531" w:type="dxa"/>
          </w:tcPr>
          <w:p w14:paraId="580FEBF3" w14:textId="77777777" w:rsidR="00E73DD6" w:rsidRDefault="00E73DD6" w:rsidP="009C7E4B">
            <w:pPr>
              <w:pStyle w:val="punktator"/>
              <w:numPr>
                <w:ilvl w:val="0"/>
                <w:numId w:val="21"/>
              </w:numPr>
              <w:ind w:left="357" w:hanging="357"/>
            </w:pPr>
            <w:r>
              <w:t>opracowanie dokumentu „Wojewódzki program przeciwdziałania zmianom klimatu i skutkom tych zmian z uwzględnieniem odnawialnych źródeł energii i gospodarki w obiegu zamkniętym”.</w:t>
            </w:r>
          </w:p>
        </w:tc>
        <w:tc>
          <w:tcPr>
            <w:tcW w:w="4531" w:type="dxa"/>
          </w:tcPr>
          <w:p w14:paraId="75DB9BC5" w14:textId="77777777" w:rsidR="00E73DD6" w:rsidRDefault="00E73DD6" w:rsidP="009C7E4B">
            <w:pPr>
              <w:pStyle w:val="punktator"/>
              <w:numPr>
                <w:ilvl w:val="0"/>
                <w:numId w:val="21"/>
              </w:numPr>
              <w:ind w:left="357" w:hanging="357"/>
            </w:pPr>
            <w:r>
              <w:t>postępujące zmiany klimatyczne wpływające na jakość życia ludzi, zwierząt i roślin;</w:t>
            </w:r>
          </w:p>
          <w:p w14:paraId="04F3D440" w14:textId="77777777" w:rsidR="00E73DD6" w:rsidRDefault="00E73DD6" w:rsidP="009C7E4B">
            <w:pPr>
              <w:pStyle w:val="punktator"/>
              <w:numPr>
                <w:ilvl w:val="0"/>
                <w:numId w:val="21"/>
              </w:numPr>
              <w:ind w:left="357" w:hanging="357"/>
            </w:pPr>
            <w:r>
              <w:t>występujące zjawiska ekstremalne.</w:t>
            </w:r>
          </w:p>
        </w:tc>
      </w:tr>
    </w:tbl>
    <w:p w14:paraId="7067D3A0" w14:textId="09B019EA" w:rsidR="00086163" w:rsidRDefault="00DF18A2" w:rsidP="000B13E4">
      <w:pPr>
        <w:pStyle w:val="Nagwek2"/>
        <w:numPr>
          <w:ilvl w:val="1"/>
          <w:numId w:val="14"/>
        </w:numPr>
        <w:ind w:hanging="792"/>
      </w:pPr>
      <w:bookmarkStart w:id="44" w:name="_Toc147481756"/>
      <w:r w:rsidRPr="00076D03">
        <w:t>Ochrona</w:t>
      </w:r>
      <w:r w:rsidR="00CC170D">
        <w:t xml:space="preserve"> powietrza</w:t>
      </w:r>
      <w:bookmarkEnd w:id="44"/>
    </w:p>
    <w:p w14:paraId="331C212E" w14:textId="77777777" w:rsidR="00E73DD6" w:rsidRDefault="00E73DD6" w:rsidP="00E73DD6">
      <w:r>
        <w:t xml:space="preserve">Stan jakości powietrza </w:t>
      </w:r>
      <w:r w:rsidRPr="00F36110">
        <w:t>w</w:t>
      </w:r>
      <w:r>
        <w:t> </w:t>
      </w:r>
      <w:r w:rsidRPr="00F36110">
        <w:t>województwie podkarpackim ocenian</w:t>
      </w:r>
      <w:r>
        <w:t>y</w:t>
      </w:r>
      <w:r w:rsidRPr="00F36110">
        <w:t xml:space="preserve"> jest </w:t>
      </w:r>
      <w:r>
        <w:t xml:space="preserve">corocznie na podstawie informacji dotyczących poziomów i przestrzennych rozkładów stężenia normowanych zanieczyszczeń </w:t>
      </w:r>
      <w:r w:rsidRPr="00F36110">
        <w:t>przez Głównego Inspektora Ochrony Środowiska w</w:t>
      </w:r>
      <w:r>
        <w:t> </w:t>
      </w:r>
      <w:r w:rsidRPr="00F36110">
        <w:t xml:space="preserve">ramach Rocznej oceny jakości powietrza. </w:t>
      </w:r>
      <w:r>
        <w:t xml:space="preserve">Zgodnie z art. 89 ustawy Prawo ochrony środowiska </w:t>
      </w:r>
      <w:r>
        <w:rPr>
          <w:rStyle w:val="Odwoanieprzypisudolnego"/>
        </w:rPr>
        <w:footnoteReference w:id="26"/>
      </w:r>
      <w:r>
        <w:t xml:space="preserve"> oceny poziomów substancji w powietrzu dokonuje się w każdej strefie za rok poprzedni, a następnie dokonuje klasyfikacji stref dla każdej </w:t>
      </w:r>
      <w:r w:rsidRPr="005F526D">
        <w:t>substancji odrębnie pod kątem spełnienia kryteriów.</w:t>
      </w:r>
    </w:p>
    <w:p w14:paraId="5931A1C6" w14:textId="77777777" w:rsidR="00E73DD6" w:rsidRPr="00203761" w:rsidRDefault="00E73DD6" w:rsidP="00E73DD6">
      <w:r w:rsidRPr="00203761">
        <w:t>Zgodnie z obowiązującym podziałem kraju</w:t>
      </w:r>
      <w:r>
        <w:t xml:space="preserve"> </w:t>
      </w:r>
      <w:r>
        <w:rPr>
          <w:rStyle w:val="Odwoanieprzypisudolnego"/>
        </w:rPr>
        <w:footnoteReference w:id="27"/>
      </w:r>
      <w:r w:rsidRPr="00203761">
        <w:t xml:space="preserve"> województwo podkarpackie podzielono na dwie strefy oceny jakości powietrza:</w:t>
      </w:r>
    </w:p>
    <w:p w14:paraId="60180E62" w14:textId="77777777" w:rsidR="00E73DD6" w:rsidRPr="00203761" w:rsidRDefault="00E73DD6" w:rsidP="00E73DD6">
      <w:pPr>
        <w:pStyle w:val="punktor"/>
      </w:pPr>
      <w:r>
        <w:t>s</w:t>
      </w:r>
      <w:r w:rsidRPr="00203761">
        <w:t xml:space="preserve">trefa Miasto Rzeszów </w:t>
      </w:r>
      <w:r>
        <w:t xml:space="preserve">- </w:t>
      </w:r>
      <w:r w:rsidRPr="00203761">
        <w:t>utworzona w całości z  miasta Rzeszowa</w:t>
      </w:r>
      <w:r>
        <w:t>;</w:t>
      </w:r>
    </w:p>
    <w:p w14:paraId="15EC9D32" w14:textId="77777777" w:rsidR="00E73DD6" w:rsidRPr="00203761" w:rsidRDefault="00E73DD6" w:rsidP="00E73DD6">
      <w:pPr>
        <w:pStyle w:val="punktor"/>
      </w:pPr>
      <w:r>
        <w:t>s</w:t>
      </w:r>
      <w:r w:rsidRPr="00203761">
        <w:t xml:space="preserve">trefa podkarpacka </w:t>
      </w:r>
      <w:r>
        <w:t xml:space="preserve">- </w:t>
      </w:r>
      <w:r w:rsidRPr="00203761">
        <w:t>utworzona z pozostałej części województwa z wyłączeniem miasta Rzeszowa.</w:t>
      </w:r>
    </w:p>
    <w:p w14:paraId="3157479B" w14:textId="77777777" w:rsidR="00E73DD6" w:rsidRPr="00203761" w:rsidRDefault="00E73DD6" w:rsidP="00E73DD6">
      <w:r w:rsidRPr="00203761">
        <w:t>W obu strefach dokonuje się oceny od kątem spełnienia kryteriów określonych w celu ochrony zdrowia, a w strefie podkarpackiej dodatkowo pod kątem ochrony roślin.</w:t>
      </w:r>
    </w:p>
    <w:p w14:paraId="7C62C0E0" w14:textId="77777777" w:rsidR="00E73DD6" w:rsidRPr="00B53552" w:rsidRDefault="00E73DD6" w:rsidP="00E73DD6">
      <w:pPr>
        <w:rPr>
          <w:highlight w:val="yellow"/>
        </w:rPr>
      </w:pPr>
      <w:r w:rsidRPr="002D36D9">
        <w:t xml:space="preserve">Dla zaprezentowania trendu </w:t>
      </w:r>
      <w:r>
        <w:t xml:space="preserve">zmian dotyczącego klasyfikacji stref, wielkości stężeń substancji oraz wielkości ładunków emisji, niniejszy rozdział opracowano w oparciu o dane z rocznych ocen jakości powietrza opracowanych za lata 2018-2022.   </w:t>
      </w:r>
      <w:r w:rsidRPr="00B53552">
        <w:t>Natomiast ze względu na okresy odniesienia stanowiące lata bazowe w</w:t>
      </w:r>
      <w:r>
        <w:t> </w:t>
      </w:r>
      <w:r w:rsidRPr="00B53552">
        <w:t xml:space="preserve">obowiązujących jak i procedowanych programach ochrony powietrza, szczegółowe dane porównano za 2018 i 2021 rok. </w:t>
      </w:r>
    </w:p>
    <w:p w14:paraId="738E3AB9" w14:textId="77777777" w:rsidR="00E73DD6" w:rsidRPr="00D141E3" w:rsidRDefault="00E73DD6" w:rsidP="00E73DD6">
      <w:r>
        <w:t>Do oceny stanu jakości powietrza w</w:t>
      </w:r>
      <w:r w:rsidRPr="00D141E3">
        <w:t xml:space="preserve"> opracowanej </w:t>
      </w:r>
      <w:r>
        <w:t>O</w:t>
      </w:r>
      <w:r w:rsidRPr="00D141E3">
        <w:t>cenie za rok 202</w:t>
      </w:r>
      <w:r>
        <w:t xml:space="preserve">1 </w:t>
      </w:r>
      <w:r>
        <w:rPr>
          <w:rStyle w:val="Odwoanieprzypisudolnego"/>
        </w:rPr>
        <w:footnoteReference w:id="28"/>
      </w:r>
      <w:r>
        <w:t xml:space="preserve"> wykorzystano pomiary uzyskane z </w:t>
      </w:r>
      <w:r w:rsidRPr="00BB346B">
        <w:t>17 stacji monitoringu będących w systemie Państwowego Monitoringu Środo</w:t>
      </w:r>
      <w:r w:rsidRPr="00163E2F">
        <w:t>wiska (2 stacje zlokalizowane w Rzeszowie i 15 w strefie podkarpackiej),</w:t>
      </w:r>
      <w:r w:rsidRPr="00B370B1">
        <w:t xml:space="preserve"> obliczenia z wykorzystaniem matematycznych modeli transportu i</w:t>
      </w:r>
      <w:r>
        <w:t> </w:t>
      </w:r>
      <w:r w:rsidRPr="00B370B1">
        <w:t>przemian substancji w powietrzu oraz metodę obiektywnego szacowania będącą wypadkową metod pomiarowych, analizy modelowania matematycznego oraz analizy baz emisji substancji do powietrza.</w:t>
      </w:r>
      <w:r>
        <w:t xml:space="preserve"> </w:t>
      </w:r>
    </w:p>
    <w:p w14:paraId="326FB408" w14:textId="77777777" w:rsidR="00E73DD6" w:rsidRPr="009630DC" w:rsidRDefault="00E73DD6" w:rsidP="00E73DD6">
      <w:r w:rsidRPr="009630DC">
        <w:t>Wyniki klasyfikacji dla stref województwa wykonane za rok 202</w:t>
      </w:r>
      <w:r>
        <w:t>1</w:t>
      </w:r>
      <w:r w:rsidRPr="009630DC">
        <w:t xml:space="preserve"> pod kątem ochrony zdrowia wykazały</w:t>
      </w:r>
      <w:r>
        <w:t xml:space="preserve"> przekroczenia</w:t>
      </w:r>
      <w:r w:rsidRPr="009630DC">
        <w:t>:</w:t>
      </w:r>
    </w:p>
    <w:p w14:paraId="025A753F" w14:textId="77777777" w:rsidR="00E73DD6" w:rsidRDefault="00E73DD6" w:rsidP="00E73DD6">
      <w:pPr>
        <w:pStyle w:val="punktor"/>
      </w:pPr>
      <w:r>
        <w:t>dobowego poziomu dopuszczalnego pyłu zawieszonego PM10 (klasa C) w obu strefach oceny;</w:t>
      </w:r>
    </w:p>
    <w:p w14:paraId="6350994C" w14:textId="77777777" w:rsidR="00E73DD6" w:rsidRDefault="00E73DD6" w:rsidP="00E73DD6">
      <w:pPr>
        <w:pStyle w:val="punktor"/>
      </w:pPr>
      <w:r>
        <w:t xml:space="preserve">poziomu dopuszczalnego </w:t>
      </w:r>
      <w:r w:rsidRPr="00D10461">
        <w:t>stężenia średniorocznego pyłu zawieszonego PM2,5 faz</w:t>
      </w:r>
      <w:r>
        <w:t>y</w:t>
      </w:r>
      <w:r w:rsidRPr="00D10461">
        <w:t xml:space="preserve"> II</w:t>
      </w:r>
      <w:r>
        <w:t xml:space="preserve"> (klasa C1) w obu strefach oceny;</w:t>
      </w:r>
    </w:p>
    <w:p w14:paraId="2615E748" w14:textId="77777777" w:rsidR="00E73DD6" w:rsidRPr="009630DC" w:rsidRDefault="00E73DD6" w:rsidP="00E73DD6">
      <w:pPr>
        <w:pStyle w:val="punktor"/>
      </w:pPr>
      <w:r w:rsidRPr="009630DC">
        <w:t xml:space="preserve">poziomu docelowego </w:t>
      </w:r>
      <w:r>
        <w:t xml:space="preserve">stężenia średniorocznego </w:t>
      </w:r>
      <w:proofErr w:type="spellStart"/>
      <w:r w:rsidRPr="009630DC">
        <w:t>benzo</w:t>
      </w:r>
      <w:proofErr w:type="spellEnd"/>
      <w:r w:rsidRPr="009630DC">
        <w:t>(a)</w:t>
      </w:r>
      <w:proofErr w:type="spellStart"/>
      <w:r w:rsidRPr="009630DC">
        <w:t>pirenu</w:t>
      </w:r>
      <w:proofErr w:type="spellEnd"/>
      <w:r w:rsidRPr="009630DC">
        <w:t xml:space="preserve"> w pyle zawieszonym PM10 (klasa C) w</w:t>
      </w:r>
      <w:r>
        <w:t> </w:t>
      </w:r>
      <w:r w:rsidRPr="009630DC">
        <w:t>strefie podkarpackiej</w:t>
      </w:r>
      <w:r>
        <w:t>;</w:t>
      </w:r>
    </w:p>
    <w:p w14:paraId="31568A80" w14:textId="77777777" w:rsidR="00E73DD6" w:rsidRPr="009630DC" w:rsidRDefault="00E73DD6" w:rsidP="00E73DD6">
      <w:pPr>
        <w:pStyle w:val="punktor"/>
      </w:pPr>
      <w:r w:rsidRPr="009630DC">
        <w:t>poziomu celu długoterminowego określonego dla ozonu (klasa D2) w obu strefach oceny.</w:t>
      </w:r>
    </w:p>
    <w:p w14:paraId="600C2611" w14:textId="77777777" w:rsidR="00E73DD6" w:rsidRDefault="00E73DD6" w:rsidP="00E73DD6">
      <w:r w:rsidRPr="009630DC">
        <w:t>Dla pozostałych substancji ze względu na dotrzymanie poziomów dopuszczalnych i</w:t>
      </w:r>
      <w:r>
        <w:t> </w:t>
      </w:r>
      <w:r w:rsidRPr="009630DC">
        <w:t>docelowych, nadano klasę A</w:t>
      </w:r>
      <w:r>
        <w:t xml:space="preserve">. </w:t>
      </w:r>
      <w:r w:rsidRPr="0037206E">
        <w:t xml:space="preserve">Ocena z uwzględnieniem kryterium ochrony roślin wykonana na terenie strefy </w:t>
      </w:r>
      <w:r>
        <w:t>podkarpackiej nie</w:t>
      </w:r>
      <w:r w:rsidRPr="0037206E">
        <w:t xml:space="preserve"> wykazała przekrocze</w:t>
      </w:r>
      <w:r>
        <w:t>ń dwutlenku siarki i tlenków azotu. Dla ozonu wykazano przekroczenie poziomu celu długoterminowego (klasa D2) natomiast nie został przekroczony poziom docelowy, tym samym dla tego kryterium, strefie nadano klasę A.</w:t>
      </w:r>
    </w:p>
    <w:p w14:paraId="4D1D44A6" w14:textId="53CD66E0" w:rsidR="00E73DD6" w:rsidRPr="00DC4C8F" w:rsidRDefault="00E73DD6" w:rsidP="00E73DD6">
      <w:pPr>
        <w:rPr>
          <w:strike/>
        </w:rPr>
      </w:pPr>
      <w:r w:rsidRPr="009474EB">
        <w:t xml:space="preserve">Analiza wyników klasyfikacji stref </w:t>
      </w:r>
      <w:r>
        <w:t>dokonanych za lata 2018</w:t>
      </w:r>
      <w:r w:rsidRPr="00DC4C8F">
        <w:t>-2022 (</w:t>
      </w:r>
      <w:r w:rsidRPr="003B336D">
        <w:fldChar w:fldCharType="begin"/>
      </w:r>
      <w:r w:rsidRPr="003B336D">
        <w:instrText xml:space="preserve"> REF _Ref143274725 \h  \* MERGEFORMAT </w:instrText>
      </w:r>
      <w:r w:rsidRPr="003B336D">
        <w:fldChar w:fldCharType="separate"/>
      </w:r>
      <w:r w:rsidR="00D419FC" w:rsidRPr="00282DC6">
        <w:rPr>
          <w:rStyle w:val="Wyrnieniedelikatne"/>
        </w:rPr>
        <w:t xml:space="preserve">Tabela </w:t>
      </w:r>
      <w:r w:rsidR="00D419FC">
        <w:rPr>
          <w:rStyle w:val="Wyrnieniedelikatne"/>
        </w:rPr>
        <w:t>2</w:t>
      </w:r>
      <w:r w:rsidRPr="003B336D">
        <w:fldChar w:fldCharType="end"/>
      </w:r>
      <w:r w:rsidRPr="003B336D">
        <w:t xml:space="preserve"> oraz </w:t>
      </w:r>
      <w:r w:rsidRPr="003B336D">
        <w:fldChar w:fldCharType="begin"/>
      </w:r>
      <w:r w:rsidRPr="003B336D">
        <w:instrText xml:space="preserve"> REF _Ref143510424 \h  \* MERGEFORMAT </w:instrText>
      </w:r>
      <w:r w:rsidRPr="003B336D">
        <w:fldChar w:fldCharType="separate"/>
      </w:r>
      <w:r w:rsidR="00D419FC" w:rsidRPr="00282DC6">
        <w:rPr>
          <w:rStyle w:val="Wyrnieniedelikatne"/>
        </w:rPr>
        <w:t xml:space="preserve">Tabela </w:t>
      </w:r>
      <w:r w:rsidR="00D419FC">
        <w:rPr>
          <w:rStyle w:val="Wyrnieniedelikatne"/>
          <w:noProof/>
        </w:rPr>
        <w:t>3</w:t>
      </w:r>
      <w:r w:rsidRPr="003B336D">
        <w:fldChar w:fldCharType="end"/>
      </w:r>
      <w:r w:rsidRPr="003B336D">
        <w:t>)</w:t>
      </w:r>
      <w:r>
        <w:t xml:space="preserve"> </w:t>
      </w:r>
      <w:r w:rsidRPr="00031BAE">
        <w:t>wskazuj</w:t>
      </w:r>
      <w:r>
        <w:t>e</w:t>
      </w:r>
      <w:r w:rsidRPr="00031BAE">
        <w:t xml:space="preserve"> na występowanie problemu z dotrzymaniem norm jakości powietrza w zakresie pyłów zawieszonych (PM10 i </w:t>
      </w:r>
      <w:r>
        <w:t>P</w:t>
      </w:r>
      <w:r w:rsidRPr="00031BAE">
        <w:t xml:space="preserve">M2,5) oraz </w:t>
      </w:r>
      <w:proofErr w:type="spellStart"/>
      <w:r w:rsidRPr="00031BAE">
        <w:t>benzo</w:t>
      </w:r>
      <w:proofErr w:type="spellEnd"/>
      <w:r w:rsidRPr="00031BAE">
        <w:t>(a)</w:t>
      </w:r>
      <w:proofErr w:type="spellStart"/>
      <w:r w:rsidRPr="00031BAE">
        <w:t>pirenu</w:t>
      </w:r>
      <w:proofErr w:type="spellEnd"/>
      <w:r>
        <w:t xml:space="preserve"> w obu strefach województwa</w:t>
      </w:r>
      <w:r w:rsidRPr="009458E9">
        <w:t>.</w:t>
      </w:r>
    </w:p>
    <w:p w14:paraId="76DF7269" w14:textId="3BD54D49" w:rsidR="00E73DD6" w:rsidRPr="00282DC6" w:rsidRDefault="00E73DD6" w:rsidP="00E73DD6">
      <w:pPr>
        <w:pStyle w:val="Legenda"/>
        <w:rPr>
          <w:rStyle w:val="Wyrnieniedelikatne"/>
        </w:rPr>
      </w:pPr>
      <w:bookmarkStart w:id="45" w:name="_Ref143274725"/>
      <w:bookmarkStart w:id="46" w:name="_Toc147481607"/>
      <w:r w:rsidRPr="00282DC6">
        <w:rPr>
          <w:rStyle w:val="Wyrnieniedelikatne"/>
        </w:rPr>
        <w:t xml:space="preserve">Tabela </w:t>
      </w:r>
      <w:r w:rsidR="00D419FC">
        <w:rPr>
          <w:rStyle w:val="Wyrnieniedelikatne"/>
        </w:rPr>
        <w:fldChar w:fldCharType="begin"/>
      </w:r>
      <w:r w:rsidR="00D419FC">
        <w:rPr>
          <w:rStyle w:val="Wyrnieniedelikatne"/>
        </w:rPr>
        <w:instrText xml:space="preserve"> SEQ Tabela \* ARABIC </w:instrText>
      </w:r>
      <w:r w:rsidR="00D419FC">
        <w:rPr>
          <w:rStyle w:val="Wyrnieniedelikatne"/>
        </w:rPr>
        <w:fldChar w:fldCharType="separate"/>
      </w:r>
      <w:r w:rsidR="00D419FC">
        <w:rPr>
          <w:rStyle w:val="Wyrnieniedelikatne"/>
          <w:noProof/>
        </w:rPr>
        <w:t>2</w:t>
      </w:r>
      <w:r w:rsidR="00D419FC">
        <w:rPr>
          <w:rStyle w:val="Wyrnieniedelikatne"/>
        </w:rPr>
        <w:fldChar w:fldCharType="end"/>
      </w:r>
      <w:bookmarkEnd w:id="45"/>
      <w:r w:rsidRPr="00282DC6">
        <w:rPr>
          <w:rStyle w:val="Wyrnieniedelikatne"/>
        </w:rPr>
        <w:t>. Wynikowe klasy stref dla poszczególnych zanieczyszczeń na terenie stref</w:t>
      </w:r>
      <w:r>
        <w:rPr>
          <w:rStyle w:val="Wyrnieniedelikatne"/>
        </w:rPr>
        <w:t>y</w:t>
      </w:r>
      <w:r w:rsidRPr="00282DC6">
        <w:rPr>
          <w:rStyle w:val="Wyrnieniedelikatne"/>
        </w:rPr>
        <w:t xml:space="preserve"> </w:t>
      </w:r>
      <w:r>
        <w:rPr>
          <w:rStyle w:val="Wyrnieniedelikatne"/>
        </w:rPr>
        <w:t xml:space="preserve">miasto Rzeszów </w:t>
      </w:r>
      <w:r w:rsidRPr="00282DC6">
        <w:rPr>
          <w:rStyle w:val="Wyrnieniedelikatne"/>
        </w:rPr>
        <w:t xml:space="preserve">z uwzględnieniem kryteriów ochrony zdrowia ludzi za </w:t>
      </w:r>
      <w:r>
        <w:rPr>
          <w:rStyle w:val="Wyrnieniedelikatne"/>
        </w:rPr>
        <w:t>lata</w:t>
      </w:r>
      <w:r w:rsidRPr="00282DC6">
        <w:rPr>
          <w:rStyle w:val="Wyrnieniedelikatne"/>
        </w:rPr>
        <w:t xml:space="preserve"> </w:t>
      </w:r>
      <w:r>
        <w:rPr>
          <w:rStyle w:val="Wyrnieniedelikatne"/>
        </w:rPr>
        <w:t>2018-</w:t>
      </w:r>
      <w:r w:rsidRPr="00282DC6">
        <w:rPr>
          <w:rStyle w:val="Wyrnieniedelikatne"/>
        </w:rPr>
        <w:t>2022</w:t>
      </w:r>
      <w:r>
        <w:rPr>
          <w:rStyle w:val="Wyrnieniedelikatne"/>
        </w:rPr>
        <w:t xml:space="preserve"> </w:t>
      </w:r>
      <w:r>
        <w:rPr>
          <w:rStyle w:val="Odwoanieprzypisudolnego"/>
          <w:iCs w:val="0"/>
        </w:rPr>
        <w:footnoteReference w:id="29"/>
      </w:r>
      <w:bookmarkEnd w:id="46"/>
    </w:p>
    <w:tbl>
      <w:tblPr>
        <w:tblStyle w:val="Tabela-Siatka"/>
        <w:tblW w:w="5000" w:type="pct"/>
        <w:tblLook w:val="04A0" w:firstRow="1" w:lastRow="0" w:firstColumn="1" w:lastColumn="0" w:noHBand="0" w:noVBand="1"/>
        <w:tblCaption w:val="Wynikowe klasy stref dla poszczególnych zanieczyszczeń na terenie strefy miasto Rzeszów z uwzględnieniem kryteriów ochrony zdrowia ludzi za lata 2018-2022"/>
        <w:tblDescription w:val="W wierszach tabeli zamieszczono informację o klasyfikacji strefy miasto Rzeszów dla poszczególnych substancji poddanych ocenie w latach 2018-2022."/>
      </w:tblPr>
      <w:tblGrid>
        <w:gridCol w:w="2784"/>
        <w:gridCol w:w="1254"/>
        <w:gridCol w:w="1256"/>
        <w:gridCol w:w="1256"/>
        <w:gridCol w:w="1256"/>
        <w:gridCol w:w="1256"/>
      </w:tblGrid>
      <w:tr w:rsidR="00E73DD6" w:rsidRPr="00ED34CD" w14:paraId="6ED3101D" w14:textId="77777777" w:rsidTr="009C7E4B">
        <w:trPr>
          <w:trHeight w:val="340"/>
          <w:tblHeader/>
        </w:trPr>
        <w:tc>
          <w:tcPr>
            <w:tcW w:w="1536" w:type="pct"/>
            <w:shd w:val="clear" w:color="auto" w:fill="384DE5"/>
            <w:vAlign w:val="center"/>
          </w:tcPr>
          <w:p w14:paraId="75352BBD" w14:textId="77777777" w:rsidR="00E73DD6" w:rsidRPr="006A1BAF" w:rsidRDefault="00E73DD6" w:rsidP="009C7E4B">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Substancje oceniane ze względu na kryterium ochrony zdrowia</w:t>
            </w:r>
          </w:p>
        </w:tc>
        <w:tc>
          <w:tcPr>
            <w:tcW w:w="692" w:type="pct"/>
            <w:shd w:val="clear" w:color="auto" w:fill="384DE5"/>
            <w:vAlign w:val="center"/>
          </w:tcPr>
          <w:p w14:paraId="13DBECC5" w14:textId="77777777" w:rsidR="00E73DD6" w:rsidRPr="006A1BAF" w:rsidRDefault="00E73DD6" w:rsidP="009C7E4B">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2018</w:t>
            </w:r>
          </w:p>
        </w:tc>
        <w:tc>
          <w:tcPr>
            <w:tcW w:w="693" w:type="pct"/>
            <w:shd w:val="clear" w:color="auto" w:fill="384DE5"/>
            <w:vAlign w:val="center"/>
          </w:tcPr>
          <w:p w14:paraId="771705D3" w14:textId="77777777" w:rsidR="00E73DD6" w:rsidRPr="006A1BAF" w:rsidRDefault="00E73DD6" w:rsidP="009C7E4B">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2019</w:t>
            </w:r>
          </w:p>
        </w:tc>
        <w:tc>
          <w:tcPr>
            <w:tcW w:w="693" w:type="pct"/>
            <w:shd w:val="clear" w:color="auto" w:fill="384DE5"/>
            <w:vAlign w:val="center"/>
          </w:tcPr>
          <w:p w14:paraId="49475BB3" w14:textId="77777777" w:rsidR="00E73DD6" w:rsidRPr="006A1BAF" w:rsidRDefault="00E73DD6" w:rsidP="009C7E4B">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2020</w:t>
            </w:r>
          </w:p>
        </w:tc>
        <w:tc>
          <w:tcPr>
            <w:tcW w:w="693" w:type="pct"/>
            <w:shd w:val="clear" w:color="auto" w:fill="384DE5"/>
            <w:vAlign w:val="center"/>
          </w:tcPr>
          <w:p w14:paraId="5195B92B" w14:textId="77777777" w:rsidR="00E73DD6" w:rsidRPr="006A1BAF" w:rsidRDefault="00E73DD6" w:rsidP="009C7E4B">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2021</w:t>
            </w:r>
          </w:p>
        </w:tc>
        <w:tc>
          <w:tcPr>
            <w:tcW w:w="693" w:type="pct"/>
            <w:shd w:val="clear" w:color="auto" w:fill="384DE5"/>
            <w:vAlign w:val="center"/>
          </w:tcPr>
          <w:p w14:paraId="77ED89F9" w14:textId="77777777" w:rsidR="00E73DD6" w:rsidRPr="006A1BAF" w:rsidRDefault="00E73DD6" w:rsidP="009C7E4B">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2022</w:t>
            </w:r>
          </w:p>
        </w:tc>
      </w:tr>
      <w:tr w:rsidR="00E73DD6" w:rsidRPr="00ED34CD" w14:paraId="0B68E1C4" w14:textId="77777777" w:rsidTr="009C7E4B">
        <w:tc>
          <w:tcPr>
            <w:tcW w:w="1536" w:type="pct"/>
            <w:vAlign w:val="center"/>
          </w:tcPr>
          <w:p w14:paraId="321E0FB6"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SO</w:t>
            </w:r>
            <w:r w:rsidRPr="00ED34CD">
              <w:rPr>
                <w:rFonts w:ascii="Arial" w:hAnsi="Arial" w:cs="Arial"/>
                <w:sz w:val="24"/>
                <w:szCs w:val="24"/>
                <w:vertAlign w:val="subscript"/>
              </w:rPr>
              <w:t>2</w:t>
            </w:r>
          </w:p>
        </w:tc>
        <w:tc>
          <w:tcPr>
            <w:tcW w:w="692" w:type="pct"/>
            <w:vAlign w:val="center"/>
          </w:tcPr>
          <w:p w14:paraId="464D979A"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9BDCAA9"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71147575"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38EAEEF5"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7DE04BF"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r>
      <w:tr w:rsidR="00E73DD6" w:rsidRPr="00ED34CD" w14:paraId="38AE8022" w14:textId="77777777" w:rsidTr="009C7E4B">
        <w:tc>
          <w:tcPr>
            <w:tcW w:w="1536" w:type="pct"/>
            <w:vAlign w:val="center"/>
          </w:tcPr>
          <w:p w14:paraId="51A9CF87"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NO</w:t>
            </w:r>
            <w:r w:rsidRPr="00ED34CD">
              <w:rPr>
                <w:rFonts w:ascii="Arial" w:hAnsi="Arial" w:cs="Arial"/>
                <w:sz w:val="24"/>
                <w:szCs w:val="24"/>
                <w:vertAlign w:val="subscript"/>
              </w:rPr>
              <w:t>2</w:t>
            </w:r>
          </w:p>
        </w:tc>
        <w:tc>
          <w:tcPr>
            <w:tcW w:w="692" w:type="pct"/>
            <w:vAlign w:val="center"/>
          </w:tcPr>
          <w:p w14:paraId="7A8B5823"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4EC13EB6"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68F99AA"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E070EE3"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5FD2E52B"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r>
      <w:tr w:rsidR="00E73DD6" w:rsidRPr="00ED34CD" w14:paraId="5E67AED1" w14:textId="77777777" w:rsidTr="009C7E4B">
        <w:tc>
          <w:tcPr>
            <w:tcW w:w="1536" w:type="pct"/>
            <w:vAlign w:val="center"/>
          </w:tcPr>
          <w:p w14:paraId="19766634"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C</w:t>
            </w:r>
            <w:r w:rsidRPr="00ED34CD">
              <w:rPr>
                <w:rFonts w:ascii="Arial" w:hAnsi="Arial" w:cs="Arial"/>
                <w:sz w:val="24"/>
                <w:szCs w:val="24"/>
                <w:vertAlign w:val="subscript"/>
              </w:rPr>
              <w:t>6</w:t>
            </w:r>
            <w:r w:rsidRPr="00ED34CD">
              <w:rPr>
                <w:rFonts w:ascii="Arial" w:hAnsi="Arial" w:cs="Arial"/>
                <w:sz w:val="24"/>
                <w:szCs w:val="24"/>
              </w:rPr>
              <w:t>H</w:t>
            </w:r>
            <w:r w:rsidRPr="00ED34CD">
              <w:rPr>
                <w:rFonts w:ascii="Arial" w:hAnsi="Arial" w:cs="Arial"/>
                <w:sz w:val="24"/>
                <w:szCs w:val="24"/>
                <w:vertAlign w:val="subscript"/>
              </w:rPr>
              <w:t>6</w:t>
            </w:r>
          </w:p>
        </w:tc>
        <w:tc>
          <w:tcPr>
            <w:tcW w:w="692" w:type="pct"/>
            <w:vAlign w:val="center"/>
          </w:tcPr>
          <w:p w14:paraId="6E3BA82A"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01AF33D8"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39649E31"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4158489"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88A583C"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r>
      <w:tr w:rsidR="00E73DD6" w:rsidRPr="00ED34CD" w14:paraId="0F7C105A" w14:textId="77777777" w:rsidTr="009C7E4B">
        <w:tc>
          <w:tcPr>
            <w:tcW w:w="1536" w:type="pct"/>
            <w:vAlign w:val="center"/>
          </w:tcPr>
          <w:p w14:paraId="4AAA6A88"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CO</w:t>
            </w:r>
          </w:p>
        </w:tc>
        <w:tc>
          <w:tcPr>
            <w:tcW w:w="692" w:type="pct"/>
            <w:vAlign w:val="center"/>
          </w:tcPr>
          <w:p w14:paraId="06C5BEBF"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B3368F8"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E4EEC27"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4C669F6"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ADBDB61"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r>
      <w:tr w:rsidR="00E73DD6" w:rsidRPr="00ED34CD" w14:paraId="0CA0DA23" w14:textId="77777777" w:rsidTr="009C7E4B">
        <w:tc>
          <w:tcPr>
            <w:tcW w:w="1536" w:type="pct"/>
            <w:vAlign w:val="center"/>
          </w:tcPr>
          <w:p w14:paraId="258C06C4"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O</w:t>
            </w:r>
            <w:r w:rsidRPr="00ED34CD">
              <w:rPr>
                <w:rFonts w:ascii="Arial" w:hAnsi="Arial" w:cs="Arial"/>
                <w:sz w:val="24"/>
                <w:szCs w:val="24"/>
                <w:vertAlign w:val="subscript"/>
              </w:rPr>
              <w:t>3</w:t>
            </w:r>
          </w:p>
        </w:tc>
        <w:tc>
          <w:tcPr>
            <w:tcW w:w="692" w:type="pct"/>
            <w:vAlign w:val="center"/>
          </w:tcPr>
          <w:p w14:paraId="07EC5E47"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11E991CD"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A1</w:t>
            </w:r>
          </w:p>
        </w:tc>
        <w:tc>
          <w:tcPr>
            <w:tcW w:w="693" w:type="pct"/>
            <w:vAlign w:val="center"/>
          </w:tcPr>
          <w:p w14:paraId="488B2E4E"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A1</w:t>
            </w:r>
          </w:p>
        </w:tc>
        <w:tc>
          <w:tcPr>
            <w:tcW w:w="693" w:type="pct"/>
            <w:vAlign w:val="center"/>
          </w:tcPr>
          <w:p w14:paraId="1E7C2F18"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A1</w:t>
            </w:r>
          </w:p>
        </w:tc>
        <w:tc>
          <w:tcPr>
            <w:tcW w:w="693" w:type="pct"/>
            <w:vAlign w:val="center"/>
          </w:tcPr>
          <w:p w14:paraId="1D276D82"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A1</w:t>
            </w:r>
          </w:p>
        </w:tc>
      </w:tr>
      <w:tr w:rsidR="00E73DD6" w:rsidRPr="00ED34CD" w14:paraId="5669E6A9" w14:textId="77777777" w:rsidTr="009C7E4B">
        <w:tc>
          <w:tcPr>
            <w:tcW w:w="1536" w:type="pct"/>
            <w:vAlign w:val="center"/>
          </w:tcPr>
          <w:p w14:paraId="11DD3640"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PM10</w:t>
            </w:r>
          </w:p>
        </w:tc>
        <w:tc>
          <w:tcPr>
            <w:tcW w:w="692" w:type="pct"/>
            <w:vAlign w:val="center"/>
          </w:tcPr>
          <w:p w14:paraId="6E76FE4D" w14:textId="77777777" w:rsidR="00E73DD6" w:rsidRPr="00ED34CD" w:rsidRDefault="00E73DD6" w:rsidP="009C7E4B">
            <w:pPr>
              <w:pStyle w:val="TABtekst"/>
              <w:rPr>
                <w:rFonts w:ascii="Arial" w:hAnsi="Arial" w:cs="Arial"/>
                <w:sz w:val="24"/>
                <w:szCs w:val="24"/>
              </w:rPr>
            </w:pPr>
            <w:r w:rsidRPr="006A1BAF">
              <w:rPr>
                <w:rFonts w:ascii="Arial" w:hAnsi="Arial" w:cs="Arial"/>
                <w:color w:val="E10E0E"/>
                <w:sz w:val="24"/>
                <w:szCs w:val="24"/>
              </w:rPr>
              <w:t>C</w:t>
            </w:r>
          </w:p>
        </w:tc>
        <w:tc>
          <w:tcPr>
            <w:tcW w:w="693" w:type="pct"/>
            <w:vAlign w:val="center"/>
          </w:tcPr>
          <w:p w14:paraId="6606D3FF"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EFFB993"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37F1160" w14:textId="77777777" w:rsidR="00E73DD6" w:rsidRPr="00ED34CD" w:rsidRDefault="00E73DD6" w:rsidP="009C7E4B">
            <w:pPr>
              <w:pStyle w:val="TABtekst"/>
              <w:rPr>
                <w:rFonts w:ascii="Arial" w:hAnsi="Arial" w:cs="Arial"/>
                <w:sz w:val="24"/>
                <w:szCs w:val="24"/>
              </w:rPr>
            </w:pPr>
            <w:r w:rsidRPr="006A1BAF">
              <w:rPr>
                <w:rFonts w:ascii="Arial" w:hAnsi="Arial" w:cs="Arial"/>
                <w:color w:val="E10E0E"/>
                <w:sz w:val="24"/>
                <w:szCs w:val="24"/>
              </w:rPr>
              <w:t>C</w:t>
            </w:r>
          </w:p>
        </w:tc>
        <w:tc>
          <w:tcPr>
            <w:tcW w:w="693" w:type="pct"/>
            <w:vAlign w:val="center"/>
          </w:tcPr>
          <w:p w14:paraId="5CCA429A"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r>
      <w:tr w:rsidR="00E73DD6" w:rsidRPr="00ED34CD" w14:paraId="4EBC1632" w14:textId="77777777" w:rsidTr="009C7E4B">
        <w:tc>
          <w:tcPr>
            <w:tcW w:w="1536" w:type="pct"/>
            <w:vAlign w:val="center"/>
          </w:tcPr>
          <w:p w14:paraId="37C2BDA2"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Pb</w:t>
            </w:r>
          </w:p>
        </w:tc>
        <w:tc>
          <w:tcPr>
            <w:tcW w:w="692" w:type="pct"/>
            <w:vAlign w:val="center"/>
          </w:tcPr>
          <w:p w14:paraId="44F1BA55"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0886177D"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1B3FCA43"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793F3A7D"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09B3B890"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r>
      <w:tr w:rsidR="00E73DD6" w:rsidRPr="00ED34CD" w14:paraId="1457A8D2" w14:textId="77777777" w:rsidTr="009C7E4B">
        <w:tc>
          <w:tcPr>
            <w:tcW w:w="1536" w:type="pct"/>
            <w:vAlign w:val="center"/>
          </w:tcPr>
          <w:p w14:paraId="20AC6A9C"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Cd</w:t>
            </w:r>
          </w:p>
        </w:tc>
        <w:tc>
          <w:tcPr>
            <w:tcW w:w="692" w:type="pct"/>
            <w:vAlign w:val="center"/>
          </w:tcPr>
          <w:p w14:paraId="1182B279"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5E059097"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1688D962"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1B0846FE"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7982F34"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r>
      <w:tr w:rsidR="00E73DD6" w:rsidRPr="00ED34CD" w14:paraId="02A9B74D" w14:textId="77777777" w:rsidTr="009C7E4B">
        <w:tc>
          <w:tcPr>
            <w:tcW w:w="1536" w:type="pct"/>
            <w:vAlign w:val="center"/>
          </w:tcPr>
          <w:p w14:paraId="01F44C58"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Ni</w:t>
            </w:r>
          </w:p>
        </w:tc>
        <w:tc>
          <w:tcPr>
            <w:tcW w:w="692" w:type="pct"/>
            <w:vAlign w:val="center"/>
          </w:tcPr>
          <w:p w14:paraId="14218D76"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63C91E7"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3CB637F0"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358CD70B"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77228733"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r>
      <w:tr w:rsidR="00E73DD6" w:rsidRPr="00ED34CD" w14:paraId="4FA7CC43" w14:textId="77777777" w:rsidTr="009C7E4B">
        <w:tc>
          <w:tcPr>
            <w:tcW w:w="1536" w:type="pct"/>
            <w:vAlign w:val="center"/>
          </w:tcPr>
          <w:p w14:paraId="43E9BD8B" w14:textId="77777777" w:rsidR="00E73DD6" w:rsidRPr="00ED34CD" w:rsidRDefault="00E73DD6" w:rsidP="009C7E4B">
            <w:pPr>
              <w:pStyle w:val="TABtekst"/>
              <w:rPr>
                <w:rFonts w:ascii="Arial" w:hAnsi="Arial" w:cs="Arial"/>
                <w:sz w:val="24"/>
                <w:szCs w:val="24"/>
              </w:rPr>
            </w:pPr>
            <w:proofErr w:type="spellStart"/>
            <w:r w:rsidRPr="00ED34CD">
              <w:rPr>
                <w:rFonts w:ascii="Arial" w:hAnsi="Arial" w:cs="Arial"/>
                <w:sz w:val="24"/>
                <w:szCs w:val="24"/>
              </w:rPr>
              <w:t>BaP</w:t>
            </w:r>
            <w:proofErr w:type="spellEnd"/>
          </w:p>
        </w:tc>
        <w:tc>
          <w:tcPr>
            <w:tcW w:w="692" w:type="pct"/>
            <w:vAlign w:val="center"/>
          </w:tcPr>
          <w:p w14:paraId="79195CA7"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5D047DBC"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105873EF"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2C645B1D"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21081F5C"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r>
      <w:tr w:rsidR="00E73DD6" w:rsidRPr="00ED34CD" w14:paraId="61991844" w14:textId="77777777" w:rsidTr="009C7E4B">
        <w:tc>
          <w:tcPr>
            <w:tcW w:w="1536" w:type="pct"/>
            <w:vAlign w:val="center"/>
          </w:tcPr>
          <w:p w14:paraId="7353F6E3"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PM2,5</w:t>
            </w:r>
          </w:p>
        </w:tc>
        <w:tc>
          <w:tcPr>
            <w:tcW w:w="692" w:type="pct"/>
            <w:vAlign w:val="center"/>
          </w:tcPr>
          <w:p w14:paraId="7733466B"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05215CB4"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BEE132B"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C1</w:t>
            </w:r>
            <w:r w:rsidRPr="006A1BAF">
              <w:rPr>
                <w:rFonts w:ascii="Arial" w:hAnsi="Arial" w:cs="Arial"/>
                <w:color w:val="E10E0E"/>
                <w:sz w:val="24"/>
                <w:szCs w:val="24"/>
                <w:vertAlign w:val="superscript"/>
              </w:rPr>
              <w:t>2</w:t>
            </w:r>
          </w:p>
        </w:tc>
        <w:tc>
          <w:tcPr>
            <w:tcW w:w="693" w:type="pct"/>
            <w:vAlign w:val="center"/>
          </w:tcPr>
          <w:p w14:paraId="27625827"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C1</w:t>
            </w:r>
            <w:r w:rsidRPr="006A1BAF">
              <w:rPr>
                <w:rFonts w:ascii="Arial" w:hAnsi="Arial" w:cs="Arial"/>
                <w:color w:val="E10E0E"/>
                <w:sz w:val="24"/>
                <w:szCs w:val="24"/>
                <w:vertAlign w:val="superscript"/>
              </w:rPr>
              <w:t>2</w:t>
            </w:r>
          </w:p>
        </w:tc>
        <w:tc>
          <w:tcPr>
            <w:tcW w:w="693" w:type="pct"/>
            <w:vAlign w:val="center"/>
          </w:tcPr>
          <w:p w14:paraId="02DC89A4"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A1</w:t>
            </w:r>
            <w:r w:rsidRPr="00ED34CD">
              <w:rPr>
                <w:rFonts w:ascii="Arial" w:hAnsi="Arial" w:cs="Arial"/>
                <w:sz w:val="24"/>
                <w:szCs w:val="24"/>
                <w:vertAlign w:val="superscript"/>
              </w:rPr>
              <w:t>2</w:t>
            </w:r>
          </w:p>
        </w:tc>
      </w:tr>
    </w:tbl>
    <w:p w14:paraId="4944D1AE" w14:textId="77777777" w:rsidR="00E73DD6" w:rsidRPr="006A1BAF" w:rsidRDefault="00E73DD6" w:rsidP="00E73DD6">
      <w:pPr>
        <w:pStyle w:val="TABtekst"/>
        <w:spacing w:before="120"/>
        <w:rPr>
          <w:rFonts w:ascii="Arial" w:hAnsi="Arial" w:cs="Arial"/>
          <w:sz w:val="24"/>
          <w:szCs w:val="24"/>
        </w:rPr>
      </w:pPr>
      <w:r w:rsidRPr="006A1BAF">
        <w:rPr>
          <w:rFonts w:ascii="Arial" w:hAnsi="Arial" w:cs="Arial"/>
          <w:sz w:val="24"/>
          <w:szCs w:val="24"/>
        </w:rPr>
        <w:t>1) Dla ozonu – poziom celu długoterminowego, strefa uzyskała klasę D2,</w:t>
      </w:r>
    </w:p>
    <w:p w14:paraId="702CDD0B" w14:textId="77777777" w:rsidR="00E73DD6" w:rsidRPr="006A1BAF" w:rsidRDefault="00E73DD6" w:rsidP="00E73DD6">
      <w:pPr>
        <w:pStyle w:val="TABtekst"/>
        <w:spacing w:before="120"/>
        <w:rPr>
          <w:rFonts w:ascii="Arial" w:hAnsi="Arial" w:cs="Arial"/>
          <w:sz w:val="24"/>
          <w:szCs w:val="24"/>
        </w:rPr>
      </w:pPr>
      <w:r w:rsidRPr="006A1BAF">
        <w:rPr>
          <w:rFonts w:ascii="Arial" w:hAnsi="Arial" w:cs="Arial"/>
          <w:sz w:val="24"/>
          <w:szCs w:val="24"/>
        </w:rPr>
        <w:t>2) Dla pyłu zawieszonego PM2,5 – poziom dopuszczalny I faza, strefa uzyskała klasę A</w:t>
      </w:r>
    </w:p>
    <w:p w14:paraId="0428F13A" w14:textId="77777777" w:rsidR="00E73DD6" w:rsidRPr="003063BB" w:rsidRDefault="00E73DD6" w:rsidP="00E73DD6">
      <w:pPr>
        <w:pStyle w:val="TABtekst"/>
      </w:pPr>
    </w:p>
    <w:p w14:paraId="31BAE5DC" w14:textId="4A3D473C" w:rsidR="00E73DD6" w:rsidRPr="00282DC6" w:rsidRDefault="00E73DD6" w:rsidP="00E73DD6">
      <w:pPr>
        <w:pStyle w:val="Legenda"/>
        <w:rPr>
          <w:rStyle w:val="Wyrnieniedelikatne"/>
        </w:rPr>
      </w:pPr>
      <w:bookmarkStart w:id="47" w:name="_Ref143510424"/>
      <w:bookmarkStart w:id="48" w:name="_Toc147481608"/>
      <w:r w:rsidRPr="00282DC6">
        <w:rPr>
          <w:rStyle w:val="Wyrnieniedelikatne"/>
        </w:rPr>
        <w:t xml:space="preserve">Tabela </w:t>
      </w:r>
      <w:r w:rsidR="00D419FC">
        <w:rPr>
          <w:rStyle w:val="Wyrnieniedelikatne"/>
        </w:rPr>
        <w:fldChar w:fldCharType="begin"/>
      </w:r>
      <w:r w:rsidR="00D419FC">
        <w:rPr>
          <w:rStyle w:val="Wyrnieniedelikatne"/>
        </w:rPr>
        <w:instrText xml:space="preserve"> SEQ Tabela \* ARABIC </w:instrText>
      </w:r>
      <w:r w:rsidR="00D419FC">
        <w:rPr>
          <w:rStyle w:val="Wyrnieniedelikatne"/>
        </w:rPr>
        <w:fldChar w:fldCharType="separate"/>
      </w:r>
      <w:r w:rsidR="00D419FC">
        <w:rPr>
          <w:rStyle w:val="Wyrnieniedelikatne"/>
          <w:noProof/>
        </w:rPr>
        <w:t>3</w:t>
      </w:r>
      <w:r w:rsidR="00D419FC">
        <w:rPr>
          <w:rStyle w:val="Wyrnieniedelikatne"/>
        </w:rPr>
        <w:fldChar w:fldCharType="end"/>
      </w:r>
      <w:bookmarkEnd w:id="47"/>
      <w:r w:rsidRPr="00282DC6">
        <w:rPr>
          <w:rStyle w:val="Wyrnieniedelikatne"/>
        </w:rPr>
        <w:t>. Wynikowe klasy stref dla poszczególnych zanieczyszczeń na terenie stref</w:t>
      </w:r>
      <w:r>
        <w:rPr>
          <w:rStyle w:val="Wyrnieniedelikatne"/>
        </w:rPr>
        <w:t>y</w:t>
      </w:r>
      <w:r w:rsidRPr="00282DC6">
        <w:rPr>
          <w:rStyle w:val="Wyrnieniedelikatne"/>
        </w:rPr>
        <w:t xml:space="preserve"> </w:t>
      </w:r>
      <w:r>
        <w:rPr>
          <w:rStyle w:val="Wyrnieniedelikatne"/>
        </w:rPr>
        <w:t xml:space="preserve">podkarpackiej </w:t>
      </w:r>
      <w:r w:rsidRPr="00282DC6">
        <w:rPr>
          <w:rStyle w:val="Wyrnieniedelikatne"/>
        </w:rPr>
        <w:t xml:space="preserve">z uwzględnieniem kryteriów ochrony zdrowia ludzi </w:t>
      </w:r>
      <w:r>
        <w:rPr>
          <w:rStyle w:val="Wyrnieniedelikatne"/>
        </w:rPr>
        <w:t xml:space="preserve">i ochrony roślin </w:t>
      </w:r>
      <w:r w:rsidRPr="00282DC6">
        <w:rPr>
          <w:rStyle w:val="Wyrnieniedelikatne"/>
        </w:rPr>
        <w:t xml:space="preserve">za </w:t>
      </w:r>
      <w:r>
        <w:rPr>
          <w:rStyle w:val="Wyrnieniedelikatne"/>
        </w:rPr>
        <w:t>lata</w:t>
      </w:r>
      <w:r w:rsidRPr="00282DC6">
        <w:rPr>
          <w:rStyle w:val="Wyrnieniedelikatne"/>
        </w:rPr>
        <w:t xml:space="preserve"> </w:t>
      </w:r>
      <w:r>
        <w:rPr>
          <w:rStyle w:val="Wyrnieniedelikatne"/>
        </w:rPr>
        <w:t>2018-</w:t>
      </w:r>
      <w:r w:rsidRPr="00282DC6">
        <w:rPr>
          <w:rStyle w:val="Wyrnieniedelikatne"/>
        </w:rPr>
        <w:t>2022</w:t>
      </w:r>
      <w:r>
        <w:rPr>
          <w:rStyle w:val="Wyrnieniedelikatne"/>
        </w:rPr>
        <w:t xml:space="preserve"> </w:t>
      </w:r>
      <w:r>
        <w:rPr>
          <w:rStyle w:val="Odwoanieprzypisudolnego"/>
          <w:iCs w:val="0"/>
        </w:rPr>
        <w:footnoteReference w:id="30"/>
      </w:r>
      <w:bookmarkEnd w:id="48"/>
    </w:p>
    <w:tbl>
      <w:tblPr>
        <w:tblStyle w:val="Tabela-Siatka"/>
        <w:tblW w:w="5000" w:type="pct"/>
        <w:tblLook w:val="04A0" w:firstRow="1" w:lastRow="0" w:firstColumn="1" w:lastColumn="0" w:noHBand="0" w:noVBand="1"/>
        <w:tblCaption w:val="Wynikowe klasy stref dla poszczególnych zanieczyszczeń na terenie strefy podkarpackiej z uwzględnieniem kryteriów ochrony zdrowia ludzi i ochrony roślin za lata 2018-2022"/>
        <w:tblDescription w:val="W wierszach tabeli zamieszczono informację o klasyfikacji strefy podkarpackiej dla poszczególnych substancji poddanych ocenie w latach 2018-2022."/>
      </w:tblPr>
      <w:tblGrid>
        <w:gridCol w:w="2784"/>
        <w:gridCol w:w="1254"/>
        <w:gridCol w:w="1256"/>
        <w:gridCol w:w="1256"/>
        <w:gridCol w:w="1256"/>
        <w:gridCol w:w="1256"/>
      </w:tblGrid>
      <w:tr w:rsidR="00E73DD6" w:rsidRPr="00214E2D" w14:paraId="018C1BA7" w14:textId="77777777" w:rsidTr="009C7E4B">
        <w:trPr>
          <w:tblHeader/>
        </w:trPr>
        <w:tc>
          <w:tcPr>
            <w:tcW w:w="1536" w:type="pct"/>
            <w:shd w:val="clear" w:color="auto" w:fill="384DE5"/>
            <w:vAlign w:val="center"/>
          </w:tcPr>
          <w:p w14:paraId="6A10EDB4" w14:textId="77777777" w:rsidR="00E73DD6" w:rsidRPr="006A1BAF" w:rsidRDefault="00E73DD6" w:rsidP="009C7E4B">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Substancje oceniane ze względu na kryterium ochrony zdrowia</w:t>
            </w:r>
          </w:p>
        </w:tc>
        <w:tc>
          <w:tcPr>
            <w:tcW w:w="692" w:type="pct"/>
            <w:shd w:val="clear" w:color="auto" w:fill="384DE5"/>
            <w:vAlign w:val="center"/>
          </w:tcPr>
          <w:p w14:paraId="267C08DB" w14:textId="77777777" w:rsidR="00E73DD6" w:rsidRPr="006A1BAF" w:rsidRDefault="00E73DD6" w:rsidP="009C7E4B">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2018</w:t>
            </w:r>
          </w:p>
        </w:tc>
        <w:tc>
          <w:tcPr>
            <w:tcW w:w="693" w:type="pct"/>
            <w:shd w:val="clear" w:color="auto" w:fill="384DE5"/>
            <w:vAlign w:val="center"/>
          </w:tcPr>
          <w:p w14:paraId="7F6C73B3" w14:textId="77777777" w:rsidR="00E73DD6" w:rsidRPr="006A1BAF" w:rsidRDefault="00E73DD6" w:rsidP="009C7E4B">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2019</w:t>
            </w:r>
          </w:p>
        </w:tc>
        <w:tc>
          <w:tcPr>
            <w:tcW w:w="693" w:type="pct"/>
            <w:shd w:val="clear" w:color="auto" w:fill="384DE5"/>
            <w:vAlign w:val="center"/>
          </w:tcPr>
          <w:p w14:paraId="7E9F986E" w14:textId="77777777" w:rsidR="00E73DD6" w:rsidRPr="006A1BAF" w:rsidRDefault="00E73DD6" w:rsidP="009C7E4B">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2020</w:t>
            </w:r>
          </w:p>
        </w:tc>
        <w:tc>
          <w:tcPr>
            <w:tcW w:w="693" w:type="pct"/>
            <w:shd w:val="clear" w:color="auto" w:fill="384DE5"/>
            <w:vAlign w:val="center"/>
          </w:tcPr>
          <w:p w14:paraId="4BA79E49" w14:textId="77777777" w:rsidR="00E73DD6" w:rsidRPr="006A1BAF" w:rsidRDefault="00E73DD6" w:rsidP="009C7E4B">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2021</w:t>
            </w:r>
          </w:p>
        </w:tc>
        <w:tc>
          <w:tcPr>
            <w:tcW w:w="693" w:type="pct"/>
            <w:shd w:val="clear" w:color="auto" w:fill="384DE5"/>
            <w:vAlign w:val="center"/>
          </w:tcPr>
          <w:p w14:paraId="787026C4" w14:textId="77777777" w:rsidR="00E73DD6" w:rsidRPr="006A1BAF" w:rsidRDefault="00E73DD6" w:rsidP="009C7E4B">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2022</w:t>
            </w:r>
          </w:p>
        </w:tc>
      </w:tr>
      <w:tr w:rsidR="00E73DD6" w:rsidRPr="00214E2D" w14:paraId="6A67CB13" w14:textId="77777777" w:rsidTr="009C7E4B">
        <w:tc>
          <w:tcPr>
            <w:tcW w:w="1536" w:type="pct"/>
            <w:vAlign w:val="center"/>
          </w:tcPr>
          <w:p w14:paraId="770D7F40"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SO</w:t>
            </w:r>
            <w:r w:rsidRPr="00214E2D">
              <w:rPr>
                <w:rFonts w:ascii="Arial" w:hAnsi="Arial" w:cs="Arial"/>
                <w:color w:val="000000"/>
                <w:sz w:val="24"/>
                <w:szCs w:val="24"/>
                <w:vertAlign w:val="subscript"/>
              </w:rPr>
              <w:t>2</w:t>
            </w:r>
          </w:p>
        </w:tc>
        <w:tc>
          <w:tcPr>
            <w:tcW w:w="692" w:type="pct"/>
            <w:vAlign w:val="center"/>
          </w:tcPr>
          <w:p w14:paraId="5BD7B32F"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7D01FDE5"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507622A4"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5F1BCF82"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48F49793"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r>
      <w:tr w:rsidR="00E73DD6" w:rsidRPr="00214E2D" w14:paraId="32A97F44" w14:textId="77777777" w:rsidTr="009C7E4B">
        <w:tc>
          <w:tcPr>
            <w:tcW w:w="1536" w:type="pct"/>
            <w:vAlign w:val="center"/>
          </w:tcPr>
          <w:p w14:paraId="2AE68E97"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NO</w:t>
            </w:r>
            <w:r w:rsidRPr="00214E2D">
              <w:rPr>
                <w:rFonts w:ascii="Arial" w:hAnsi="Arial" w:cs="Arial"/>
                <w:color w:val="000000"/>
                <w:sz w:val="24"/>
                <w:szCs w:val="24"/>
                <w:vertAlign w:val="subscript"/>
              </w:rPr>
              <w:t>2</w:t>
            </w:r>
          </w:p>
        </w:tc>
        <w:tc>
          <w:tcPr>
            <w:tcW w:w="692" w:type="pct"/>
            <w:vAlign w:val="center"/>
          </w:tcPr>
          <w:p w14:paraId="69F905E7"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116460F6"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52E88260"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3CDE81E1"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3F2968E2"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r>
      <w:tr w:rsidR="00E73DD6" w:rsidRPr="00214E2D" w14:paraId="3E460DDF" w14:textId="77777777" w:rsidTr="009C7E4B">
        <w:tc>
          <w:tcPr>
            <w:tcW w:w="1536" w:type="pct"/>
            <w:vAlign w:val="center"/>
          </w:tcPr>
          <w:p w14:paraId="2B843363"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C</w:t>
            </w:r>
            <w:r w:rsidRPr="00214E2D">
              <w:rPr>
                <w:rFonts w:ascii="Arial" w:hAnsi="Arial" w:cs="Arial"/>
                <w:color w:val="000000"/>
                <w:sz w:val="24"/>
                <w:szCs w:val="24"/>
                <w:vertAlign w:val="subscript"/>
              </w:rPr>
              <w:t>6</w:t>
            </w:r>
            <w:r w:rsidRPr="00214E2D">
              <w:rPr>
                <w:rFonts w:ascii="Arial" w:hAnsi="Arial" w:cs="Arial"/>
                <w:color w:val="000000"/>
                <w:sz w:val="24"/>
                <w:szCs w:val="24"/>
              </w:rPr>
              <w:t>H</w:t>
            </w:r>
            <w:r w:rsidRPr="00214E2D">
              <w:rPr>
                <w:rFonts w:ascii="Arial" w:hAnsi="Arial" w:cs="Arial"/>
                <w:color w:val="000000"/>
                <w:sz w:val="24"/>
                <w:szCs w:val="24"/>
                <w:vertAlign w:val="subscript"/>
              </w:rPr>
              <w:t>6</w:t>
            </w:r>
          </w:p>
        </w:tc>
        <w:tc>
          <w:tcPr>
            <w:tcW w:w="692" w:type="pct"/>
            <w:vAlign w:val="center"/>
          </w:tcPr>
          <w:p w14:paraId="09B43516"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6165317B"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02282723"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597208F5"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06CE9566"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r>
      <w:tr w:rsidR="00E73DD6" w:rsidRPr="00214E2D" w14:paraId="5D044481" w14:textId="77777777" w:rsidTr="009C7E4B">
        <w:tc>
          <w:tcPr>
            <w:tcW w:w="1536" w:type="pct"/>
            <w:vAlign w:val="center"/>
          </w:tcPr>
          <w:p w14:paraId="208EF71C"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CO</w:t>
            </w:r>
          </w:p>
        </w:tc>
        <w:tc>
          <w:tcPr>
            <w:tcW w:w="692" w:type="pct"/>
            <w:vAlign w:val="center"/>
          </w:tcPr>
          <w:p w14:paraId="27AAB182"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5A6894E0"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79244E9B"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00E88C78"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74618A51"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r>
      <w:tr w:rsidR="00E73DD6" w:rsidRPr="00214E2D" w14:paraId="0AD9E86D" w14:textId="77777777" w:rsidTr="009C7E4B">
        <w:tc>
          <w:tcPr>
            <w:tcW w:w="1536" w:type="pct"/>
            <w:vAlign w:val="center"/>
          </w:tcPr>
          <w:p w14:paraId="07C4F0A5"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O</w:t>
            </w:r>
            <w:r w:rsidRPr="00214E2D">
              <w:rPr>
                <w:rFonts w:ascii="Arial" w:hAnsi="Arial" w:cs="Arial"/>
                <w:color w:val="000000"/>
                <w:sz w:val="24"/>
                <w:szCs w:val="24"/>
                <w:vertAlign w:val="subscript"/>
              </w:rPr>
              <w:t>3</w:t>
            </w:r>
          </w:p>
        </w:tc>
        <w:tc>
          <w:tcPr>
            <w:tcW w:w="692" w:type="pct"/>
            <w:vAlign w:val="center"/>
          </w:tcPr>
          <w:p w14:paraId="29508D02"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123E5FDE"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r w:rsidRPr="00214E2D">
              <w:rPr>
                <w:rFonts w:ascii="Arial" w:hAnsi="Arial" w:cs="Arial"/>
                <w:color w:val="000000"/>
                <w:sz w:val="24"/>
                <w:szCs w:val="24"/>
                <w:vertAlign w:val="superscript"/>
              </w:rPr>
              <w:t>1</w:t>
            </w:r>
          </w:p>
        </w:tc>
        <w:tc>
          <w:tcPr>
            <w:tcW w:w="693" w:type="pct"/>
            <w:vAlign w:val="center"/>
          </w:tcPr>
          <w:p w14:paraId="7DF08ED4"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r w:rsidRPr="00214E2D">
              <w:rPr>
                <w:rFonts w:ascii="Arial" w:hAnsi="Arial" w:cs="Arial"/>
                <w:color w:val="000000"/>
                <w:sz w:val="24"/>
                <w:szCs w:val="24"/>
                <w:vertAlign w:val="superscript"/>
              </w:rPr>
              <w:t>1</w:t>
            </w:r>
          </w:p>
        </w:tc>
        <w:tc>
          <w:tcPr>
            <w:tcW w:w="693" w:type="pct"/>
            <w:vAlign w:val="center"/>
          </w:tcPr>
          <w:p w14:paraId="10A44A4A"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r w:rsidRPr="00214E2D">
              <w:rPr>
                <w:rFonts w:ascii="Arial" w:hAnsi="Arial" w:cs="Arial"/>
                <w:color w:val="000000"/>
                <w:sz w:val="24"/>
                <w:szCs w:val="24"/>
                <w:vertAlign w:val="superscript"/>
              </w:rPr>
              <w:t>1</w:t>
            </w:r>
          </w:p>
        </w:tc>
        <w:tc>
          <w:tcPr>
            <w:tcW w:w="693" w:type="pct"/>
            <w:vAlign w:val="center"/>
          </w:tcPr>
          <w:p w14:paraId="09C2A252"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r w:rsidRPr="00214E2D">
              <w:rPr>
                <w:rFonts w:ascii="Arial" w:hAnsi="Arial" w:cs="Arial"/>
                <w:color w:val="000000"/>
                <w:sz w:val="24"/>
                <w:szCs w:val="24"/>
                <w:vertAlign w:val="superscript"/>
              </w:rPr>
              <w:t>1</w:t>
            </w:r>
          </w:p>
        </w:tc>
      </w:tr>
      <w:tr w:rsidR="00E73DD6" w:rsidRPr="00214E2D" w14:paraId="2245613F" w14:textId="77777777" w:rsidTr="009C7E4B">
        <w:tc>
          <w:tcPr>
            <w:tcW w:w="1536" w:type="pct"/>
            <w:vAlign w:val="center"/>
          </w:tcPr>
          <w:p w14:paraId="64B65FC2"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PM10</w:t>
            </w:r>
          </w:p>
        </w:tc>
        <w:tc>
          <w:tcPr>
            <w:tcW w:w="692" w:type="pct"/>
            <w:vAlign w:val="center"/>
          </w:tcPr>
          <w:p w14:paraId="43847E3A"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4CEB4E5C"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7A2A10B6"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3AD00889"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59E43155"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r>
      <w:tr w:rsidR="00E73DD6" w:rsidRPr="00214E2D" w14:paraId="3A61D90A" w14:textId="77777777" w:rsidTr="009C7E4B">
        <w:tc>
          <w:tcPr>
            <w:tcW w:w="1536" w:type="pct"/>
            <w:vAlign w:val="center"/>
          </w:tcPr>
          <w:p w14:paraId="5AB07FC8"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Pb</w:t>
            </w:r>
          </w:p>
        </w:tc>
        <w:tc>
          <w:tcPr>
            <w:tcW w:w="692" w:type="pct"/>
            <w:vAlign w:val="center"/>
          </w:tcPr>
          <w:p w14:paraId="402309F3"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1B419781"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3E5DFCBD"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36B5C670"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768A801D"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r>
      <w:tr w:rsidR="00E73DD6" w:rsidRPr="00214E2D" w14:paraId="20AF9BA1" w14:textId="77777777" w:rsidTr="009C7E4B">
        <w:tc>
          <w:tcPr>
            <w:tcW w:w="1536" w:type="pct"/>
            <w:vAlign w:val="center"/>
          </w:tcPr>
          <w:p w14:paraId="56D01BE3"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Cd</w:t>
            </w:r>
          </w:p>
        </w:tc>
        <w:tc>
          <w:tcPr>
            <w:tcW w:w="692" w:type="pct"/>
            <w:vAlign w:val="center"/>
          </w:tcPr>
          <w:p w14:paraId="08CAC9B5"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66A8C9FE"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7459F9AD"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3ACC4AF9"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4A65064D"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r>
      <w:tr w:rsidR="00E73DD6" w:rsidRPr="00214E2D" w14:paraId="575EB044" w14:textId="77777777" w:rsidTr="009C7E4B">
        <w:tc>
          <w:tcPr>
            <w:tcW w:w="1536" w:type="pct"/>
            <w:vAlign w:val="center"/>
          </w:tcPr>
          <w:p w14:paraId="0BF2394C"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Ni</w:t>
            </w:r>
          </w:p>
        </w:tc>
        <w:tc>
          <w:tcPr>
            <w:tcW w:w="692" w:type="pct"/>
            <w:vAlign w:val="center"/>
          </w:tcPr>
          <w:p w14:paraId="668CC8DC"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42029F3A"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79A33ED8"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06AEEF51"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001F99DF"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r>
      <w:tr w:rsidR="00E73DD6" w:rsidRPr="00214E2D" w14:paraId="32A89C01" w14:textId="77777777" w:rsidTr="009C7E4B">
        <w:tc>
          <w:tcPr>
            <w:tcW w:w="1536" w:type="pct"/>
            <w:vAlign w:val="center"/>
          </w:tcPr>
          <w:p w14:paraId="669CF9A4" w14:textId="77777777" w:rsidR="00E73DD6" w:rsidRPr="00214E2D" w:rsidRDefault="00E73DD6" w:rsidP="009C7E4B">
            <w:pPr>
              <w:pStyle w:val="TABtekst"/>
              <w:rPr>
                <w:rFonts w:ascii="Arial" w:hAnsi="Arial" w:cs="Arial"/>
                <w:sz w:val="24"/>
                <w:szCs w:val="24"/>
              </w:rPr>
            </w:pPr>
            <w:proofErr w:type="spellStart"/>
            <w:r w:rsidRPr="00214E2D">
              <w:rPr>
                <w:rFonts w:ascii="Arial" w:hAnsi="Arial" w:cs="Arial"/>
                <w:color w:val="000000"/>
                <w:sz w:val="24"/>
                <w:szCs w:val="24"/>
              </w:rPr>
              <w:t>BaP</w:t>
            </w:r>
            <w:proofErr w:type="spellEnd"/>
          </w:p>
        </w:tc>
        <w:tc>
          <w:tcPr>
            <w:tcW w:w="692" w:type="pct"/>
            <w:vAlign w:val="center"/>
          </w:tcPr>
          <w:p w14:paraId="2F22081C"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479DD37E"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0CC760E4"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57DCD5AE"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4DFE5FA8"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r>
      <w:tr w:rsidR="00E73DD6" w:rsidRPr="00214E2D" w14:paraId="3ED94358" w14:textId="77777777" w:rsidTr="009C7E4B">
        <w:tc>
          <w:tcPr>
            <w:tcW w:w="1536" w:type="pct"/>
            <w:vAlign w:val="center"/>
          </w:tcPr>
          <w:p w14:paraId="0975A264"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PM2,5</w:t>
            </w:r>
          </w:p>
        </w:tc>
        <w:tc>
          <w:tcPr>
            <w:tcW w:w="692" w:type="pct"/>
            <w:vAlign w:val="center"/>
          </w:tcPr>
          <w:p w14:paraId="00E38982"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341EF607"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22D12E0E"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C1</w:t>
            </w:r>
            <w:r w:rsidRPr="006A1BAF">
              <w:rPr>
                <w:rFonts w:ascii="Arial" w:hAnsi="Arial" w:cs="Arial"/>
                <w:color w:val="E10E0E"/>
                <w:sz w:val="24"/>
                <w:szCs w:val="24"/>
                <w:vertAlign w:val="superscript"/>
              </w:rPr>
              <w:t>2</w:t>
            </w:r>
          </w:p>
        </w:tc>
        <w:tc>
          <w:tcPr>
            <w:tcW w:w="693" w:type="pct"/>
            <w:vAlign w:val="center"/>
          </w:tcPr>
          <w:p w14:paraId="4DE0A750"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C1</w:t>
            </w:r>
            <w:r w:rsidRPr="006A1BAF">
              <w:rPr>
                <w:rFonts w:ascii="Arial" w:hAnsi="Arial" w:cs="Arial"/>
                <w:color w:val="E10E0E"/>
                <w:sz w:val="24"/>
                <w:szCs w:val="24"/>
                <w:vertAlign w:val="superscript"/>
              </w:rPr>
              <w:t>2</w:t>
            </w:r>
          </w:p>
        </w:tc>
        <w:tc>
          <w:tcPr>
            <w:tcW w:w="693" w:type="pct"/>
            <w:vAlign w:val="center"/>
          </w:tcPr>
          <w:p w14:paraId="3E7F908D"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A1</w:t>
            </w:r>
            <w:r w:rsidRPr="00214E2D">
              <w:rPr>
                <w:rFonts w:ascii="Arial" w:hAnsi="Arial" w:cs="Arial"/>
                <w:color w:val="000000"/>
                <w:sz w:val="24"/>
                <w:szCs w:val="24"/>
                <w:vertAlign w:val="superscript"/>
              </w:rPr>
              <w:t>2</w:t>
            </w:r>
          </w:p>
        </w:tc>
      </w:tr>
      <w:tr w:rsidR="00E73DD6" w:rsidRPr="00214E2D" w14:paraId="749EB2A3" w14:textId="77777777" w:rsidTr="009C7E4B">
        <w:tc>
          <w:tcPr>
            <w:tcW w:w="1536" w:type="pct"/>
            <w:vAlign w:val="center"/>
          </w:tcPr>
          <w:p w14:paraId="2FF963CE" w14:textId="77777777" w:rsidR="00E73DD6" w:rsidRPr="00214E2D" w:rsidRDefault="00E73DD6" w:rsidP="009C7E4B">
            <w:pPr>
              <w:pStyle w:val="TABtekst"/>
              <w:rPr>
                <w:rFonts w:ascii="Arial" w:hAnsi="Arial" w:cs="Arial"/>
                <w:color w:val="000000"/>
                <w:sz w:val="24"/>
                <w:szCs w:val="24"/>
              </w:rPr>
            </w:pPr>
            <w:r w:rsidRPr="00214E2D">
              <w:rPr>
                <w:rFonts w:ascii="Arial" w:hAnsi="Arial" w:cs="Arial"/>
                <w:sz w:val="24"/>
                <w:szCs w:val="24"/>
              </w:rPr>
              <w:t>Substancje oceniane ze względu na kryterium ochrony roślin</w:t>
            </w:r>
          </w:p>
        </w:tc>
        <w:tc>
          <w:tcPr>
            <w:tcW w:w="692" w:type="pct"/>
            <w:vAlign w:val="center"/>
          </w:tcPr>
          <w:p w14:paraId="0D76B1B4"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Rok 2018</w:t>
            </w:r>
          </w:p>
        </w:tc>
        <w:tc>
          <w:tcPr>
            <w:tcW w:w="693" w:type="pct"/>
            <w:vAlign w:val="center"/>
          </w:tcPr>
          <w:p w14:paraId="1D8BEE08"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Rok 2019</w:t>
            </w:r>
          </w:p>
        </w:tc>
        <w:tc>
          <w:tcPr>
            <w:tcW w:w="693" w:type="pct"/>
            <w:vAlign w:val="center"/>
          </w:tcPr>
          <w:p w14:paraId="1C375FC2"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Rok 2020</w:t>
            </w:r>
          </w:p>
        </w:tc>
        <w:tc>
          <w:tcPr>
            <w:tcW w:w="693" w:type="pct"/>
            <w:vAlign w:val="center"/>
          </w:tcPr>
          <w:p w14:paraId="13614775"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Rok 2021</w:t>
            </w:r>
          </w:p>
        </w:tc>
        <w:tc>
          <w:tcPr>
            <w:tcW w:w="693" w:type="pct"/>
            <w:vAlign w:val="center"/>
          </w:tcPr>
          <w:p w14:paraId="15FF0CE7" w14:textId="77777777" w:rsidR="00E73DD6" w:rsidRPr="00214E2D" w:rsidRDefault="00E73DD6" w:rsidP="009C7E4B">
            <w:pPr>
              <w:pStyle w:val="TABtekst"/>
              <w:rPr>
                <w:rFonts w:ascii="Arial" w:hAnsi="Arial" w:cs="Arial"/>
                <w:color w:val="000000"/>
                <w:sz w:val="24"/>
                <w:szCs w:val="24"/>
              </w:rPr>
            </w:pPr>
            <w:r w:rsidRPr="00214E2D">
              <w:rPr>
                <w:rFonts w:ascii="Arial" w:hAnsi="Arial" w:cs="Arial"/>
                <w:sz w:val="24"/>
                <w:szCs w:val="24"/>
              </w:rPr>
              <w:t>Rok 2022</w:t>
            </w:r>
          </w:p>
        </w:tc>
      </w:tr>
      <w:tr w:rsidR="00E73DD6" w:rsidRPr="00214E2D" w14:paraId="483FDA4F" w14:textId="77777777" w:rsidTr="009C7E4B">
        <w:tc>
          <w:tcPr>
            <w:tcW w:w="1536" w:type="pct"/>
            <w:vAlign w:val="center"/>
          </w:tcPr>
          <w:p w14:paraId="07380450"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SO</w:t>
            </w:r>
            <w:r w:rsidRPr="00214E2D">
              <w:rPr>
                <w:rFonts w:ascii="Arial" w:hAnsi="Arial" w:cs="Arial"/>
                <w:color w:val="000000"/>
                <w:sz w:val="24"/>
                <w:szCs w:val="24"/>
                <w:vertAlign w:val="subscript"/>
              </w:rPr>
              <w:t>2</w:t>
            </w:r>
          </w:p>
        </w:tc>
        <w:tc>
          <w:tcPr>
            <w:tcW w:w="692" w:type="pct"/>
            <w:vAlign w:val="center"/>
          </w:tcPr>
          <w:p w14:paraId="0B0A3686"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21DA74C5"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54BE64FC"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2734F2F6"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355991EC"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r>
      <w:tr w:rsidR="00E73DD6" w:rsidRPr="00214E2D" w14:paraId="27D3C000" w14:textId="77777777" w:rsidTr="009C7E4B">
        <w:tc>
          <w:tcPr>
            <w:tcW w:w="1536" w:type="pct"/>
            <w:vAlign w:val="center"/>
          </w:tcPr>
          <w:p w14:paraId="54A6DECA" w14:textId="77777777" w:rsidR="00E73DD6" w:rsidRPr="00214E2D" w:rsidRDefault="00E73DD6" w:rsidP="009C7E4B">
            <w:pPr>
              <w:pStyle w:val="TABtekst"/>
              <w:rPr>
                <w:rFonts w:ascii="Arial" w:hAnsi="Arial" w:cs="Arial"/>
                <w:sz w:val="24"/>
                <w:szCs w:val="24"/>
              </w:rPr>
            </w:pPr>
            <w:proofErr w:type="spellStart"/>
            <w:r w:rsidRPr="00214E2D">
              <w:rPr>
                <w:rFonts w:ascii="Arial" w:hAnsi="Arial" w:cs="Arial"/>
                <w:color w:val="000000"/>
                <w:sz w:val="24"/>
                <w:szCs w:val="24"/>
              </w:rPr>
              <w:t>NOx</w:t>
            </w:r>
            <w:proofErr w:type="spellEnd"/>
          </w:p>
        </w:tc>
        <w:tc>
          <w:tcPr>
            <w:tcW w:w="692" w:type="pct"/>
            <w:vAlign w:val="center"/>
          </w:tcPr>
          <w:p w14:paraId="20BDE046"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2F519EB2"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6941CE28"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1C8EB6EA"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2A0BF571"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r>
      <w:tr w:rsidR="00E73DD6" w:rsidRPr="00214E2D" w14:paraId="1B368518" w14:textId="77777777" w:rsidTr="009C7E4B">
        <w:tc>
          <w:tcPr>
            <w:tcW w:w="1536" w:type="pct"/>
            <w:vAlign w:val="center"/>
          </w:tcPr>
          <w:p w14:paraId="01799293"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O</w:t>
            </w:r>
            <w:r w:rsidRPr="00214E2D">
              <w:rPr>
                <w:rFonts w:ascii="Arial" w:hAnsi="Arial" w:cs="Arial"/>
                <w:color w:val="000000"/>
                <w:sz w:val="24"/>
                <w:szCs w:val="24"/>
                <w:vertAlign w:val="subscript"/>
              </w:rPr>
              <w:t>3</w:t>
            </w:r>
          </w:p>
        </w:tc>
        <w:tc>
          <w:tcPr>
            <w:tcW w:w="692" w:type="pct"/>
            <w:vAlign w:val="center"/>
          </w:tcPr>
          <w:p w14:paraId="2FF8CB53"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r w:rsidRPr="00214E2D">
              <w:rPr>
                <w:rFonts w:ascii="Arial" w:hAnsi="Arial" w:cs="Arial"/>
                <w:sz w:val="24"/>
                <w:szCs w:val="24"/>
                <w:vertAlign w:val="superscript"/>
              </w:rPr>
              <w:t>1</w:t>
            </w:r>
          </w:p>
        </w:tc>
        <w:tc>
          <w:tcPr>
            <w:tcW w:w="693" w:type="pct"/>
            <w:vAlign w:val="center"/>
          </w:tcPr>
          <w:p w14:paraId="769CF249"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r w:rsidRPr="00214E2D">
              <w:rPr>
                <w:rFonts w:ascii="Arial" w:hAnsi="Arial" w:cs="Arial"/>
                <w:sz w:val="24"/>
                <w:szCs w:val="24"/>
                <w:vertAlign w:val="superscript"/>
              </w:rPr>
              <w:t>1</w:t>
            </w:r>
          </w:p>
        </w:tc>
        <w:tc>
          <w:tcPr>
            <w:tcW w:w="693" w:type="pct"/>
            <w:vAlign w:val="center"/>
          </w:tcPr>
          <w:p w14:paraId="7E07DCA1"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r w:rsidRPr="00214E2D">
              <w:rPr>
                <w:rFonts w:ascii="Arial" w:hAnsi="Arial" w:cs="Arial"/>
                <w:sz w:val="24"/>
                <w:szCs w:val="24"/>
                <w:vertAlign w:val="superscript"/>
              </w:rPr>
              <w:t>1</w:t>
            </w:r>
          </w:p>
        </w:tc>
        <w:tc>
          <w:tcPr>
            <w:tcW w:w="693" w:type="pct"/>
            <w:vAlign w:val="center"/>
          </w:tcPr>
          <w:p w14:paraId="0EA809B2"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r w:rsidRPr="00214E2D">
              <w:rPr>
                <w:rFonts w:ascii="Arial" w:hAnsi="Arial" w:cs="Arial"/>
                <w:sz w:val="24"/>
                <w:szCs w:val="24"/>
                <w:vertAlign w:val="superscript"/>
              </w:rPr>
              <w:t>1</w:t>
            </w:r>
          </w:p>
        </w:tc>
        <w:tc>
          <w:tcPr>
            <w:tcW w:w="693" w:type="pct"/>
            <w:vAlign w:val="center"/>
          </w:tcPr>
          <w:p w14:paraId="5F88B938"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r w:rsidRPr="00214E2D">
              <w:rPr>
                <w:rFonts w:ascii="Arial" w:hAnsi="Arial" w:cs="Arial"/>
                <w:sz w:val="24"/>
                <w:szCs w:val="24"/>
                <w:vertAlign w:val="superscript"/>
              </w:rPr>
              <w:t>1</w:t>
            </w:r>
          </w:p>
        </w:tc>
      </w:tr>
    </w:tbl>
    <w:p w14:paraId="159CA4D7" w14:textId="77777777" w:rsidR="00E73DD6" w:rsidRPr="006A1BAF" w:rsidRDefault="00E73DD6" w:rsidP="00E73DD6">
      <w:pPr>
        <w:pStyle w:val="TABtekst"/>
        <w:spacing w:before="120"/>
        <w:rPr>
          <w:rFonts w:ascii="Arial" w:hAnsi="Arial" w:cs="Arial"/>
          <w:sz w:val="24"/>
          <w:szCs w:val="24"/>
        </w:rPr>
      </w:pPr>
      <w:r w:rsidRPr="006A1BAF">
        <w:rPr>
          <w:rFonts w:ascii="Arial" w:hAnsi="Arial" w:cs="Arial"/>
          <w:sz w:val="24"/>
          <w:szCs w:val="24"/>
        </w:rPr>
        <w:t>1) Dla ozonu – poziom celu długoterminowego nadano klasę D2,</w:t>
      </w:r>
    </w:p>
    <w:p w14:paraId="356C8BA5" w14:textId="77777777" w:rsidR="00E73DD6" w:rsidRPr="00E22ECF" w:rsidRDefault="00E73DD6" w:rsidP="00E73DD6">
      <w:pPr>
        <w:pStyle w:val="TABtekst"/>
        <w:spacing w:before="120"/>
        <w:rPr>
          <w:rFonts w:ascii="Arial" w:hAnsi="Arial" w:cs="Arial"/>
          <w:sz w:val="24"/>
          <w:szCs w:val="24"/>
        </w:rPr>
      </w:pPr>
      <w:r w:rsidRPr="006A1BAF">
        <w:rPr>
          <w:rFonts w:ascii="Arial" w:hAnsi="Arial" w:cs="Arial"/>
          <w:sz w:val="24"/>
          <w:szCs w:val="24"/>
        </w:rPr>
        <w:t>2) Dla pyłu zawieszonego PM2,5 – poziom dopuszczalny I faza, strefa uzyskała klasę A</w:t>
      </w:r>
    </w:p>
    <w:p w14:paraId="203613FB" w14:textId="77777777" w:rsidR="00E73DD6" w:rsidRDefault="00E73DD6" w:rsidP="00E73DD6">
      <w:r>
        <w:t>N</w:t>
      </w:r>
      <w:r w:rsidRPr="009458E9">
        <w:t xml:space="preserve">a przestrzeni </w:t>
      </w:r>
      <w:r>
        <w:t xml:space="preserve">analizowanego </w:t>
      </w:r>
      <w:r w:rsidRPr="009458E9">
        <w:t xml:space="preserve">czasu obserwuje się spadek stężeń </w:t>
      </w:r>
      <w:r>
        <w:t>problematycznych substancji</w:t>
      </w:r>
      <w:r w:rsidRPr="009458E9">
        <w:t>, szczególnie</w:t>
      </w:r>
      <w:r>
        <w:t xml:space="preserve"> pozytywny trend widoczny jest od roku 2019 </w:t>
      </w:r>
      <w:r w:rsidRPr="003B336D">
        <w:t>(</w:t>
      </w:r>
      <w:r w:rsidRPr="003B336D">
        <w:fldChar w:fldCharType="begin"/>
      </w:r>
      <w:r w:rsidRPr="003B336D">
        <w:instrText xml:space="preserve"> REF _Ref143605480 \h  \* MERGEFORMAT </w:instrText>
      </w:r>
      <w:r w:rsidRPr="003B336D">
        <w:fldChar w:fldCharType="separate"/>
      </w:r>
      <w:r w:rsidRPr="003B336D">
        <w:t xml:space="preserve">Rysunek </w:t>
      </w:r>
      <w:r w:rsidRPr="003B336D">
        <w:rPr>
          <w:noProof/>
        </w:rPr>
        <w:t>17</w:t>
      </w:r>
      <w:r w:rsidRPr="003B336D">
        <w:fldChar w:fldCharType="end"/>
      </w:r>
      <w:r w:rsidRPr="003B336D">
        <w:t xml:space="preserve">, </w:t>
      </w:r>
      <w:r w:rsidRPr="003B336D">
        <w:fldChar w:fldCharType="begin"/>
      </w:r>
      <w:r w:rsidRPr="003B336D">
        <w:instrText xml:space="preserve"> REF _Ref144067260 \h  \* MERGEFORMAT </w:instrText>
      </w:r>
      <w:r w:rsidRPr="003B336D">
        <w:fldChar w:fldCharType="separate"/>
      </w:r>
      <w:r w:rsidRPr="003B336D">
        <w:t xml:space="preserve">Rysunek </w:t>
      </w:r>
      <w:r w:rsidRPr="003B336D">
        <w:rPr>
          <w:noProof/>
        </w:rPr>
        <w:t>18</w:t>
      </w:r>
      <w:r w:rsidRPr="003B336D">
        <w:fldChar w:fldCharType="end"/>
      </w:r>
      <w:r w:rsidRPr="003B336D">
        <w:t xml:space="preserve">, </w:t>
      </w:r>
      <w:r w:rsidRPr="003B336D">
        <w:fldChar w:fldCharType="begin"/>
      </w:r>
      <w:r w:rsidRPr="003B336D">
        <w:instrText xml:space="preserve"> REF _Ref143605488 \h  \* MERGEFORMAT </w:instrText>
      </w:r>
      <w:r w:rsidRPr="003B336D">
        <w:fldChar w:fldCharType="separate"/>
      </w:r>
      <w:r w:rsidRPr="003B336D">
        <w:t xml:space="preserve">Rysunek </w:t>
      </w:r>
      <w:r w:rsidRPr="003B336D">
        <w:rPr>
          <w:noProof/>
        </w:rPr>
        <w:t>19</w:t>
      </w:r>
      <w:r w:rsidRPr="003B336D">
        <w:fldChar w:fldCharType="end"/>
      </w:r>
      <w:r w:rsidRPr="003B336D">
        <w:t xml:space="preserve"> oraz </w:t>
      </w:r>
      <w:r w:rsidRPr="003B336D">
        <w:fldChar w:fldCharType="begin"/>
      </w:r>
      <w:r w:rsidRPr="003B336D">
        <w:instrText xml:space="preserve"> REF _Ref143605515 \h  \* MERGEFORMAT </w:instrText>
      </w:r>
      <w:r w:rsidRPr="003B336D">
        <w:fldChar w:fldCharType="separate"/>
      </w:r>
      <w:r w:rsidRPr="003B336D">
        <w:t xml:space="preserve">Rysunek </w:t>
      </w:r>
      <w:r w:rsidRPr="003B336D">
        <w:rPr>
          <w:noProof/>
        </w:rPr>
        <w:t>20</w:t>
      </w:r>
      <w:r w:rsidRPr="003B336D">
        <w:fldChar w:fldCharType="end"/>
      </w:r>
      <w:r w:rsidRPr="003B336D">
        <w:t>).</w:t>
      </w:r>
    </w:p>
    <w:p w14:paraId="55A95242" w14:textId="77777777" w:rsidR="00E73DD6" w:rsidRDefault="00E73DD6" w:rsidP="00E73DD6">
      <w:r>
        <w:rPr>
          <w:noProof/>
        </w:rPr>
        <w:drawing>
          <wp:inline distT="0" distB="0" distL="0" distR="0" wp14:anchorId="073EE44C" wp14:editId="12C8F355">
            <wp:extent cx="5760720" cy="2446020"/>
            <wp:effectExtent l="0" t="0" r="0" b="0"/>
            <wp:docPr id="92829841" name="Wykres 1" descr="Na wykresie słupkowym zaprezentowano wartości stężeń pyłu PM10 zmierzone na stacjach województwa podkarpackiego w latach 2018-2022. Na żadnej z nich nie zarejestrowano przekroczenia normy.">
              <a:extLst xmlns:a="http://schemas.openxmlformats.org/drawingml/2006/main">
                <a:ext uri="{FF2B5EF4-FFF2-40B4-BE49-F238E27FC236}">
                  <a16:creationId xmlns:a16="http://schemas.microsoft.com/office/drawing/2014/main" id="{F1C6F4C8-47F6-CDCE-84C9-0ED3FC57A7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BC59228" w14:textId="077497F3" w:rsidR="00E73DD6" w:rsidRDefault="00E73DD6" w:rsidP="00E73DD6">
      <w:pPr>
        <w:pStyle w:val="Legenda"/>
      </w:pPr>
      <w:bookmarkStart w:id="49" w:name="_Ref143605480"/>
      <w:bookmarkStart w:id="50" w:name="_Toc147481640"/>
      <w:r>
        <w:t xml:space="preserve">Rysunek </w:t>
      </w:r>
      <w:fldSimple w:instr=" SEQ Rysunek \* ARABIC ">
        <w:r w:rsidR="00284D5A">
          <w:rPr>
            <w:noProof/>
          </w:rPr>
          <w:t>17</w:t>
        </w:r>
      </w:fldSimple>
      <w:bookmarkEnd w:id="49"/>
      <w:r>
        <w:t xml:space="preserve">. Wartości stężeń średniorocznych pyłu PM10 na wybranych stacjach monitoringu w województwie podkarpackim w latach 2018-2022 </w:t>
      </w:r>
      <w:r>
        <w:rPr>
          <w:rStyle w:val="Odwoanieprzypisudolnego"/>
        </w:rPr>
        <w:footnoteReference w:id="31"/>
      </w:r>
      <w:bookmarkEnd w:id="50"/>
    </w:p>
    <w:p w14:paraId="4584DCC0" w14:textId="77777777" w:rsidR="00E73DD6" w:rsidRDefault="00E73DD6" w:rsidP="00E73DD6">
      <w:r>
        <w:rPr>
          <w:noProof/>
        </w:rPr>
        <w:drawing>
          <wp:inline distT="0" distB="0" distL="0" distR="0" wp14:anchorId="422BAE70" wp14:editId="20CFDF1F">
            <wp:extent cx="5760720" cy="2876550"/>
            <wp:effectExtent l="0" t="0" r="0" b="0"/>
            <wp:docPr id="1898176607" name="Wykres 1" descr="Na wykresie słupkowym zaprezentowano wartości liczby dni, w których przekroczona została dopuszczalna wartość dobowego stężenia pyłu PM10 zmierzone na stacjach województwa podkarpackiego w latach 2018-2022. Przekroczenia dopuszczalnej liczby dni nie rejestrowano jedynie w 2020 i 2022 roku.">
              <a:extLst xmlns:a="http://schemas.openxmlformats.org/drawingml/2006/main">
                <a:ext uri="{FF2B5EF4-FFF2-40B4-BE49-F238E27FC236}">
                  <a16:creationId xmlns:a16="http://schemas.microsoft.com/office/drawing/2014/main" id="{C96264E8-7563-44D7-A71C-A8611BEF9C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51591E3" w14:textId="552D313B" w:rsidR="00E73DD6" w:rsidRDefault="00E73DD6" w:rsidP="00E73DD6">
      <w:pPr>
        <w:pStyle w:val="Legenda"/>
      </w:pPr>
      <w:bookmarkStart w:id="51" w:name="_Ref144067260"/>
      <w:bookmarkStart w:id="52" w:name="_Toc147481641"/>
      <w:r>
        <w:t xml:space="preserve">Rysunek </w:t>
      </w:r>
      <w:fldSimple w:instr=" SEQ Rysunek \* ARABIC ">
        <w:r w:rsidR="00284D5A">
          <w:rPr>
            <w:noProof/>
          </w:rPr>
          <w:t>18</w:t>
        </w:r>
      </w:fldSimple>
      <w:bookmarkEnd w:id="51"/>
      <w:r>
        <w:t xml:space="preserve">. Liczba dni z przekroczeniem dopuszczalnej wartości stężeń 24 godzinnych pyłu PM10 na wybranych stacjach monitoringu w województwie podkarpackim w latach 2018-2022 </w:t>
      </w:r>
      <w:r>
        <w:rPr>
          <w:rStyle w:val="Odwoanieprzypisudolnego"/>
        </w:rPr>
        <w:footnoteReference w:id="32"/>
      </w:r>
      <w:bookmarkEnd w:id="52"/>
    </w:p>
    <w:p w14:paraId="778A66A9" w14:textId="77777777" w:rsidR="00E73DD6" w:rsidRPr="00BB5BFF" w:rsidRDefault="00E73DD6" w:rsidP="00E73DD6"/>
    <w:p w14:paraId="13916040" w14:textId="77777777" w:rsidR="00E73DD6" w:rsidRPr="00E15E93" w:rsidRDefault="00E73DD6" w:rsidP="00E73DD6">
      <w:r>
        <w:rPr>
          <w:noProof/>
        </w:rPr>
        <w:drawing>
          <wp:inline distT="0" distB="0" distL="0" distR="0" wp14:anchorId="61AF7955" wp14:editId="23CEA040">
            <wp:extent cx="5734050" cy="2712720"/>
            <wp:effectExtent l="0" t="0" r="0" b="0"/>
            <wp:docPr id="1842356445" name="Wykres 1" descr="Na wykresie słupkowym zaprezentowano wartości stężeń pyłu PM2,5 zmierzone na stacjach województwa podkarpackiego w latach 2018-2022. W latach 2020 i 2022 na żadnej z nich nie zarejestrowano przekroczenia normy.">
              <a:extLst xmlns:a="http://schemas.openxmlformats.org/drawingml/2006/main">
                <a:ext uri="{FF2B5EF4-FFF2-40B4-BE49-F238E27FC236}">
                  <a16:creationId xmlns:a16="http://schemas.microsoft.com/office/drawing/2014/main" id="{FED043B6-E931-A61C-A7C0-3B8F0D86AC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B263EA8" w14:textId="0C9AF266" w:rsidR="00E73DD6" w:rsidRDefault="00E73DD6" w:rsidP="00E73DD6">
      <w:pPr>
        <w:pStyle w:val="Legenda"/>
      </w:pPr>
      <w:bookmarkStart w:id="53" w:name="_Ref143605488"/>
      <w:bookmarkStart w:id="54" w:name="_Toc147481642"/>
      <w:r>
        <w:t xml:space="preserve">Rysunek </w:t>
      </w:r>
      <w:fldSimple w:instr=" SEQ Rysunek \* ARABIC ">
        <w:r w:rsidR="00284D5A">
          <w:rPr>
            <w:noProof/>
          </w:rPr>
          <w:t>19</w:t>
        </w:r>
      </w:fldSimple>
      <w:bookmarkEnd w:id="53"/>
      <w:r>
        <w:t xml:space="preserve">. Wartości stężeń średniorocznych pyłu PM2,5 na wybranych stacjach monitoringu w województwie podkarpackim w latach 2018-2022 </w:t>
      </w:r>
      <w:r>
        <w:rPr>
          <w:rStyle w:val="Odwoanieprzypisudolnego"/>
        </w:rPr>
        <w:footnoteReference w:id="33"/>
      </w:r>
      <w:bookmarkEnd w:id="54"/>
    </w:p>
    <w:p w14:paraId="153E90D8" w14:textId="77777777" w:rsidR="00E73DD6" w:rsidRDefault="00E73DD6" w:rsidP="00E73DD6">
      <w:pPr>
        <w:rPr>
          <w:highlight w:val="yellow"/>
        </w:rPr>
      </w:pPr>
    </w:p>
    <w:p w14:paraId="1C4771D5" w14:textId="77777777" w:rsidR="00E73DD6" w:rsidRDefault="00E73DD6" w:rsidP="00E73DD6">
      <w:pPr>
        <w:rPr>
          <w:highlight w:val="yellow"/>
        </w:rPr>
      </w:pPr>
      <w:r>
        <w:rPr>
          <w:noProof/>
        </w:rPr>
        <w:drawing>
          <wp:inline distT="0" distB="0" distL="0" distR="0" wp14:anchorId="48E68015" wp14:editId="4DCC6E62">
            <wp:extent cx="5760720" cy="2956560"/>
            <wp:effectExtent l="0" t="0" r="0" b="0"/>
            <wp:docPr id="1144948672" name="Wykres 1" descr="Na wykresie słupkowym zaprezentowano wartości stężeń benzo(a)pirenu zmierzone na stacjach województwa podkarpackiego w latach 2018-2022. W całym okresie  rejestrowano przekroczenia wartości docelowej.">
              <a:extLst xmlns:a="http://schemas.openxmlformats.org/drawingml/2006/main">
                <a:ext uri="{FF2B5EF4-FFF2-40B4-BE49-F238E27FC236}">
                  <a16:creationId xmlns:a16="http://schemas.microsoft.com/office/drawing/2014/main" id="{83ECE317-C161-4A05-52E6-230B5E3D63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BE6B72A" w14:textId="4BADD63B" w:rsidR="00E73DD6" w:rsidRDefault="00E73DD6" w:rsidP="00E73DD6">
      <w:pPr>
        <w:pStyle w:val="Legenda"/>
      </w:pPr>
      <w:bookmarkStart w:id="55" w:name="_Ref143605515"/>
      <w:bookmarkStart w:id="56" w:name="_Toc147481643"/>
      <w:r>
        <w:t xml:space="preserve">Rysunek </w:t>
      </w:r>
      <w:fldSimple w:instr=" SEQ Rysunek \* ARABIC ">
        <w:r w:rsidR="00284D5A">
          <w:rPr>
            <w:noProof/>
          </w:rPr>
          <w:t>20</w:t>
        </w:r>
      </w:fldSimple>
      <w:bookmarkEnd w:id="55"/>
      <w:r>
        <w:t xml:space="preserve">. Wartości stężeń średniorocznych </w:t>
      </w:r>
      <w:proofErr w:type="spellStart"/>
      <w:r>
        <w:t>benzo</w:t>
      </w:r>
      <w:proofErr w:type="spellEnd"/>
      <w:r>
        <w:t>(a)</w:t>
      </w:r>
      <w:proofErr w:type="spellStart"/>
      <w:r>
        <w:t>pirenu</w:t>
      </w:r>
      <w:proofErr w:type="spellEnd"/>
      <w:r>
        <w:t xml:space="preserve"> na wybranych stacjach monitoringu w województwie podkarpackim w latach 2018-2022 </w:t>
      </w:r>
      <w:r>
        <w:rPr>
          <w:rStyle w:val="Odwoanieprzypisudolnego"/>
        </w:rPr>
        <w:footnoteReference w:id="34"/>
      </w:r>
      <w:bookmarkEnd w:id="56"/>
    </w:p>
    <w:p w14:paraId="5D0DCEB3" w14:textId="77777777" w:rsidR="00E73DD6" w:rsidRPr="00D56482" w:rsidRDefault="00E73DD6" w:rsidP="00E73DD6">
      <w:pPr>
        <w:rPr>
          <w:highlight w:val="yellow"/>
        </w:rPr>
      </w:pPr>
      <w:r>
        <w:t>P</w:t>
      </w:r>
      <w:r w:rsidRPr="006B266E">
        <w:t xml:space="preserve">arametrami statystycznymi mniej wrażliwymi na krótkotrwałe </w:t>
      </w:r>
      <w:r>
        <w:t>odchylenia</w:t>
      </w:r>
      <w:r w:rsidRPr="006B266E">
        <w:t xml:space="preserve"> stęże</w:t>
      </w:r>
      <w:r>
        <w:t>ń</w:t>
      </w:r>
      <w:r w:rsidRPr="006B266E">
        <w:t xml:space="preserve"> zanieczyszczeń pyłowych, a tym samym lepiej nadają</w:t>
      </w:r>
      <w:r>
        <w:t>cymi</w:t>
      </w:r>
      <w:r w:rsidRPr="006B266E">
        <w:t xml:space="preserve"> się do oceny trendów jakości powietrza</w:t>
      </w:r>
      <w:r>
        <w:t xml:space="preserve">, są wskaźniki średniego narażenia liczone na podstawie średnich kroczących z trzech ostatnich lat. Na przestrzeni analizowanego okresu wartość średniego wskaźnika narażenia określonego dla Rzeszowa przekroczyła krajowy wskaźnik średniego narażenia w 2018 roku. W kolejnych latach parametr ten </w:t>
      </w:r>
      <w:r w:rsidRPr="003B336D">
        <w:t>systematycznie malał (</w:t>
      </w:r>
      <w:r w:rsidRPr="003B336D">
        <w:fldChar w:fldCharType="begin"/>
      </w:r>
      <w:r w:rsidRPr="003B336D">
        <w:instrText xml:space="preserve"> REF _Ref144291385 \h  \* MERGEFORMAT </w:instrText>
      </w:r>
      <w:r w:rsidRPr="003B336D">
        <w:fldChar w:fldCharType="separate"/>
      </w:r>
      <w:r w:rsidRPr="003B336D">
        <w:t xml:space="preserve">Rysunek </w:t>
      </w:r>
      <w:r w:rsidRPr="003B336D">
        <w:rPr>
          <w:noProof/>
        </w:rPr>
        <w:t>21</w:t>
      </w:r>
      <w:r w:rsidRPr="003B336D">
        <w:fldChar w:fldCharType="end"/>
      </w:r>
      <w:r w:rsidRPr="003B336D">
        <w:t>). W 2021 roku na terenie Rzeszowa wartość wskaźnika średniego narażenia na pył</w:t>
      </w:r>
      <w:r w:rsidRPr="003D7268">
        <w:t xml:space="preserve"> PM2,5 wyniosła 16 </w:t>
      </w:r>
      <w:proofErr w:type="spellStart"/>
      <w:r w:rsidRPr="003D7268">
        <w:t>μg</w:t>
      </w:r>
      <w:proofErr w:type="spellEnd"/>
      <w:r w:rsidRPr="003D7268">
        <w:t>/m</w:t>
      </w:r>
      <w:r w:rsidRPr="003D7268">
        <w:rPr>
          <w:vertAlign w:val="superscript"/>
        </w:rPr>
        <w:t>3</w:t>
      </w:r>
      <w:r w:rsidRPr="003D7268">
        <w:t xml:space="preserve">. Nie został zatem przekroczony pułap stężenia ekspozycji pyłu PM2,5 wyznaczony przez krajowy wskaźnik średniego narażenia, którego wartość dla roku 2021 określono na poziomie 17 </w:t>
      </w:r>
      <w:proofErr w:type="spellStart"/>
      <w:r w:rsidRPr="003D7268">
        <w:t>μg</w:t>
      </w:r>
      <w:proofErr w:type="spellEnd"/>
      <w:r w:rsidRPr="003D7268">
        <w:t>/m</w:t>
      </w:r>
      <w:r w:rsidRPr="003D7268">
        <w:rPr>
          <w:vertAlign w:val="superscript"/>
        </w:rPr>
        <w:t>3</w:t>
      </w:r>
      <w:r w:rsidRPr="003D7268">
        <w:t xml:space="preserve">. Nie </w:t>
      </w:r>
      <w:r>
        <w:t>będzie</w:t>
      </w:r>
      <w:r w:rsidRPr="003D7268">
        <w:t xml:space="preserve"> zatem konieczności wprowadzania dodatkowych działań w obszarze ochrony powietrza w ramach niniejszego Programu.</w:t>
      </w:r>
    </w:p>
    <w:p w14:paraId="75BFA063" w14:textId="77777777" w:rsidR="00E73DD6" w:rsidRDefault="00E73DD6" w:rsidP="00E73DD6">
      <w:r w:rsidRPr="00A97C8D">
        <w:rPr>
          <w:noProof/>
        </w:rPr>
        <w:drawing>
          <wp:inline distT="0" distB="0" distL="0" distR="0" wp14:anchorId="36B38DC1" wp14:editId="2151EB06">
            <wp:extent cx="5707380" cy="2171700"/>
            <wp:effectExtent l="0" t="0" r="7620" b="0"/>
            <wp:docPr id="1617248940" name="Wykres 1" descr="Na wykresie słupkowym zaprezentowano wartości wskaźników średniego narażenia określonych w latach 2018-2021 dla Rzeszowa w odniesieniu do krajowego wskaźnika narażenia na pył PM2,5. ">
              <a:extLst xmlns:a="http://schemas.openxmlformats.org/drawingml/2006/main">
                <a:ext uri="{FF2B5EF4-FFF2-40B4-BE49-F238E27FC236}">
                  <a16:creationId xmlns:a16="http://schemas.microsoft.com/office/drawing/2014/main" id="{56F06B7E-CC6F-2C68-2C1F-B0C2DB7440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378DD5D" w14:textId="3F78E1A5" w:rsidR="00E73DD6" w:rsidRDefault="00E73DD6" w:rsidP="00E73DD6">
      <w:pPr>
        <w:pStyle w:val="Legenda"/>
      </w:pPr>
      <w:bookmarkStart w:id="57" w:name="_Ref144291385"/>
      <w:bookmarkStart w:id="58" w:name="_Toc147481644"/>
      <w:r>
        <w:t xml:space="preserve">Rysunek </w:t>
      </w:r>
      <w:fldSimple w:instr=" SEQ Rysunek \* ARABIC ">
        <w:r w:rsidR="00284D5A">
          <w:rPr>
            <w:noProof/>
          </w:rPr>
          <w:t>21</w:t>
        </w:r>
      </w:fldSimple>
      <w:bookmarkEnd w:id="57"/>
      <w:r>
        <w:t xml:space="preserve">. Wysokość wskaźnika średniego narażenia określonego dla Rzeszowa w latach 2018-2021 pod kątem dotrzymania krajowego wskaźnika średniego narażenia </w:t>
      </w:r>
      <w:r>
        <w:rPr>
          <w:rStyle w:val="Odwoanieprzypisudolnego"/>
        </w:rPr>
        <w:footnoteReference w:id="35"/>
      </w:r>
      <w:bookmarkEnd w:id="58"/>
    </w:p>
    <w:p w14:paraId="5ED12C19" w14:textId="77777777" w:rsidR="00E73DD6" w:rsidRDefault="00E73DD6" w:rsidP="00E73DD6">
      <w:r w:rsidRPr="00F65EF6">
        <w:t>Niższe wartości stężeń mierzonych na stacjach monitoringu wiązały się ze zmianą zasięgu obszarów przekroczeń jak i liczby narażonej ludności</w:t>
      </w:r>
      <w:r>
        <w:t xml:space="preserve"> na ich oddziaływanie</w:t>
      </w:r>
      <w:r w:rsidRPr="00F65EF6">
        <w:t xml:space="preserve">. W </w:t>
      </w:r>
      <w:r>
        <w:t xml:space="preserve">skali województwa, w </w:t>
      </w:r>
      <w:r w:rsidRPr="00F65EF6">
        <w:t>przypadku przekroczeń stężeń pyłu PM2,5 (faza II) powierzchnia obszarów, w których stężenia przekroczyły poziom określony dla fazy II od 2018 do 2021 roku (w roku 2022 nie wystąpiły przekroczenia) zmalała o 4%, a</w:t>
      </w:r>
      <w:r>
        <w:t> </w:t>
      </w:r>
      <w:r w:rsidRPr="00F65EF6">
        <w:t xml:space="preserve">liczba narażonej ludności </w:t>
      </w:r>
      <w:r>
        <w:t>zmniejszyła się prawie o</w:t>
      </w:r>
      <w:r w:rsidRPr="00F65EF6">
        <w:t xml:space="preserve"> 30%</w:t>
      </w:r>
      <w:r>
        <w:t xml:space="preserve"> (</w:t>
      </w:r>
      <w:r w:rsidRPr="003B336D">
        <w:fldChar w:fldCharType="begin"/>
      </w:r>
      <w:r w:rsidRPr="003B336D">
        <w:instrText xml:space="preserve"> REF _Ref144072949 \h  \* MERGEFORMAT </w:instrText>
      </w:r>
      <w:r w:rsidRPr="003B336D">
        <w:fldChar w:fldCharType="separate"/>
      </w:r>
      <w:r w:rsidRPr="003B336D">
        <w:t xml:space="preserve">Rysunek </w:t>
      </w:r>
      <w:r w:rsidRPr="003B336D">
        <w:rPr>
          <w:noProof/>
        </w:rPr>
        <w:t>22</w:t>
      </w:r>
      <w:r w:rsidRPr="003B336D">
        <w:fldChar w:fldCharType="end"/>
      </w:r>
      <w:r w:rsidRPr="003B336D">
        <w:t>). W tym samym okresie dla przekroczeń stężeń dobowych pyłu PM10 powierzchnia obszarów przekroczeń zmalała o 2,2%, a liczba narażonej ludności o 21% (</w:t>
      </w:r>
      <w:r w:rsidRPr="003B336D">
        <w:fldChar w:fldCharType="begin"/>
      </w:r>
      <w:r w:rsidRPr="003B336D">
        <w:instrText xml:space="preserve"> REF _Ref144072932 \h  \* MERGEFORMAT </w:instrText>
      </w:r>
      <w:r w:rsidRPr="003B336D">
        <w:fldChar w:fldCharType="separate"/>
      </w:r>
      <w:r w:rsidRPr="003B336D">
        <w:t xml:space="preserve">Rysunek </w:t>
      </w:r>
      <w:r w:rsidRPr="003B336D">
        <w:rPr>
          <w:noProof/>
        </w:rPr>
        <w:t>23</w:t>
      </w:r>
      <w:r w:rsidRPr="003B336D">
        <w:fldChar w:fldCharType="end"/>
      </w:r>
      <w:r w:rsidRPr="003B336D">
        <w:t xml:space="preserve">). W tym czasie najbardziej imponujący spadek udziału w powierzchni objętej obszarami przekroczeń zarejestrowano w przypadku </w:t>
      </w:r>
      <w:proofErr w:type="spellStart"/>
      <w:r w:rsidRPr="003B336D">
        <w:t>benzo</w:t>
      </w:r>
      <w:proofErr w:type="spellEnd"/>
      <w:r w:rsidRPr="003B336D">
        <w:t>(a)</w:t>
      </w:r>
      <w:proofErr w:type="spellStart"/>
      <w:r w:rsidRPr="003B336D">
        <w:t>pirenu</w:t>
      </w:r>
      <w:proofErr w:type="spellEnd"/>
      <w:r w:rsidRPr="003B336D">
        <w:t xml:space="preserve"> (</w:t>
      </w:r>
      <w:r w:rsidRPr="003B336D">
        <w:fldChar w:fldCharType="begin"/>
      </w:r>
      <w:r w:rsidRPr="003B336D">
        <w:instrText xml:space="preserve"> REF _Ref144073095 \h  \* MERGEFORMAT </w:instrText>
      </w:r>
      <w:r w:rsidRPr="003B336D">
        <w:fldChar w:fldCharType="separate"/>
      </w:r>
      <w:r w:rsidRPr="003B336D">
        <w:t xml:space="preserve">Rysunek </w:t>
      </w:r>
      <w:r w:rsidRPr="003B336D">
        <w:rPr>
          <w:noProof/>
        </w:rPr>
        <w:t>24</w:t>
      </w:r>
      <w:r w:rsidRPr="003B336D">
        <w:fldChar w:fldCharType="end"/>
      </w:r>
      <w:r w:rsidRPr="003B336D">
        <w:t>)</w:t>
      </w:r>
      <w:r>
        <w:t xml:space="preserve"> </w:t>
      </w:r>
      <w:r w:rsidRPr="005A1838">
        <w:t xml:space="preserve">– udział ten zmalał o 53% (67% do roku 2022), natomiast udział liczby narażonej ludności </w:t>
      </w:r>
      <w:r>
        <w:t xml:space="preserve">na występowanie podwyższonych stężeń </w:t>
      </w:r>
      <w:r w:rsidRPr="005A1838">
        <w:t>zmniejszył się o 40% (82% do roku 2022).</w:t>
      </w:r>
    </w:p>
    <w:p w14:paraId="1995A9D4" w14:textId="77777777" w:rsidR="00E73DD6" w:rsidRDefault="00E73DD6" w:rsidP="00E73DD6">
      <w:pPr>
        <w:rPr>
          <w:highlight w:val="green"/>
        </w:rPr>
      </w:pPr>
      <w:r w:rsidRPr="003D7268">
        <w:rPr>
          <w:noProof/>
        </w:rPr>
        <w:drawing>
          <wp:inline distT="0" distB="0" distL="0" distR="0" wp14:anchorId="5EB20AB6" wp14:editId="27CC5509">
            <wp:extent cx="5648325" cy="2743200"/>
            <wp:effectExtent l="0" t="0" r="0" b="0"/>
            <wp:docPr id="2146956956" name="Wykres 1" descr="Wykres słupkowy przedstawia wielkość powierzchni obszarów przekroczeń pyłu PM2,5, a wykres liniowy przedstawia liczbę ludności narażonej na wysoki stężenia w latach 2018-2022.">
              <a:extLst xmlns:a="http://schemas.openxmlformats.org/drawingml/2006/main">
                <a:ext uri="{FF2B5EF4-FFF2-40B4-BE49-F238E27FC236}">
                  <a16:creationId xmlns:a16="http://schemas.microsoft.com/office/drawing/2014/main" id="{E331C001-8393-43E8-AA7D-82F2C8585B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DA0EF54" w14:textId="45D28707" w:rsidR="00E73DD6" w:rsidRDefault="00E73DD6" w:rsidP="00E73DD6">
      <w:pPr>
        <w:pStyle w:val="Legenda"/>
      </w:pPr>
      <w:bookmarkStart w:id="59" w:name="_Ref144072949"/>
      <w:bookmarkStart w:id="60" w:name="_Toc147481645"/>
      <w:r>
        <w:t xml:space="preserve">Rysunek </w:t>
      </w:r>
      <w:fldSimple w:instr=" SEQ Rysunek \* ARABIC ">
        <w:r w:rsidR="00284D5A">
          <w:rPr>
            <w:noProof/>
          </w:rPr>
          <w:t>22</w:t>
        </w:r>
      </w:fldSimple>
      <w:bookmarkEnd w:id="59"/>
      <w:r>
        <w:t xml:space="preserve">. Zmiana powierzchni oraz liczby ludności narażonej na występowanie podwyższonych stężeń średniorocznych pyłu PM2,5 (faza II) w latach 2018-2022 </w:t>
      </w:r>
      <w:r>
        <w:rPr>
          <w:rStyle w:val="Odwoanieprzypisudolnego"/>
        </w:rPr>
        <w:footnoteReference w:id="36"/>
      </w:r>
      <w:bookmarkEnd w:id="60"/>
    </w:p>
    <w:p w14:paraId="420A1DAA" w14:textId="77777777" w:rsidR="00E73DD6" w:rsidRDefault="00E73DD6" w:rsidP="00E73DD6">
      <w:pPr>
        <w:rPr>
          <w:highlight w:val="green"/>
        </w:rPr>
      </w:pPr>
      <w:r w:rsidRPr="003D7268">
        <w:rPr>
          <w:noProof/>
        </w:rPr>
        <w:drawing>
          <wp:inline distT="0" distB="0" distL="0" distR="0" wp14:anchorId="31C6806E" wp14:editId="15EC4DDF">
            <wp:extent cx="5724525" cy="2743200"/>
            <wp:effectExtent l="0" t="0" r="0" b="0"/>
            <wp:docPr id="1238821382" name="Wykres 1" descr="Wykres słupkowy przedstawia wielkość powierzchni obszarów przekroczeń pyłu PM10, a wykres liniowy przedstawia liczbę ludności narażonej na wysoki stężenia w latach 2018-2022.">
              <a:extLst xmlns:a="http://schemas.openxmlformats.org/drawingml/2006/main">
                <a:ext uri="{FF2B5EF4-FFF2-40B4-BE49-F238E27FC236}">
                  <a16:creationId xmlns:a16="http://schemas.microsoft.com/office/drawing/2014/main" id="{351F1754-AF5A-0568-92CF-5B180F3FA5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920ECC9" w14:textId="2CF820A8" w:rsidR="00E73DD6" w:rsidRDefault="00E73DD6" w:rsidP="00E73DD6">
      <w:pPr>
        <w:pStyle w:val="Legenda"/>
      </w:pPr>
      <w:bookmarkStart w:id="61" w:name="_Ref144072932"/>
      <w:bookmarkStart w:id="62" w:name="_Toc147481646"/>
      <w:r>
        <w:t xml:space="preserve">Rysunek </w:t>
      </w:r>
      <w:fldSimple w:instr=" SEQ Rysunek \* ARABIC ">
        <w:r w:rsidR="00284D5A">
          <w:rPr>
            <w:noProof/>
          </w:rPr>
          <w:t>23</w:t>
        </w:r>
      </w:fldSimple>
      <w:bookmarkEnd w:id="61"/>
      <w:r>
        <w:t xml:space="preserve">. Zmiana powierzchni oraz liczby ludności narażonej na występowanie podwyższonych stężeń pyłu PM10 okres uśredniania 24 godziny w latach 2018-2022 </w:t>
      </w:r>
      <w:r>
        <w:rPr>
          <w:rStyle w:val="Odwoanieprzypisudolnego"/>
        </w:rPr>
        <w:footnoteReference w:id="37"/>
      </w:r>
      <w:bookmarkEnd w:id="62"/>
    </w:p>
    <w:p w14:paraId="1F288F52" w14:textId="77777777" w:rsidR="00E73DD6" w:rsidRDefault="00E73DD6" w:rsidP="00E73DD6">
      <w:pPr>
        <w:rPr>
          <w:highlight w:val="green"/>
        </w:rPr>
      </w:pPr>
      <w:r>
        <w:rPr>
          <w:noProof/>
        </w:rPr>
        <w:drawing>
          <wp:inline distT="0" distB="0" distL="0" distR="0" wp14:anchorId="711C6785" wp14:editId="79AD8FA0">
            <wp:extent cx="5629275" cy="2743200"/>
            <wp:effectExtent l="0" t="0" r="0" b="0"/>
            <wp:docPr id="1999320630" name="Wykres 1" descr="Wykres słupkowy przedstawia wielkość powierzchni obszarów przekroczeń benzo(a)pirenu, a wykres liniowy przedstawia liczbę ludności narażonej na wysoki stężenia w latach 2018-2022.">
              <a:extLst xmlns:a="http://schemas.openxmlformats.org/drawingml/2006/main">
                <a:ext uri="{FF2B5EF4-FFF2-40B4-BE49-F238E27FC236}">
                  <a16:creationId xmlns:a16="http://schemas.microsoft.com/office/drawing/2014/main" id="{53AF5FE9-609F-B633-5169-A31D2E54B5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20F0E62" w14:textId="0542D329" w:rsidR="00E73DD6" w:rsidRDefault="00E73DD6" w:rsidP="00E73DD6">
      <w:pPr>
        <w:pStyle w:val="Legenda"/>
      </w:pPr>
      <w:bookmarkStart w:id="63" w:name="_Ref144073095"/>
      <w:bookmarkStart w:id="64" w:name="_Toc147481647"/>
      <w:r>
        <w:t xml:space="preserve">Rysunek </w:t>
      </w:r>
      <w:fldSimple w:instr=" SEQ Rysunek \* ARABIC ">
        <w:r w:rsidR="00284D5A">
          <w:rPr>
            <w:noProof/>
          </w:rPr>
          <w:t>24</w:t>
        </w:r>
      </w:fldSimple>
      <w:bookmarkEnd w:id="63"/>
      <w:r>
        <w:t xml:space="preserve">. Zmiana powierzchni oraz liczby ludności narażonej na występowanie podwyższonych stężeń średniorocznych </w:t>
      </w:r>
      <w:proofErr w:type="spellStart"/>
      <w:r>
        <w:t>benzo</w:t>
      </w:r>
      <w:proofErr w:type="spellEnd"/>
      <w:r>
        <w:t>(a)</w:t>
      </w:r>
      <w:proofErr w:type="spellStart"/>
      <w:r>
        <w:t>pirenu</w:t>
      </w:r>
      <w:proofErr w:type="spellEnd"/>
      <w:r>
        <w:t xml:space="preserve"> w latach 2018-2022 </w:t>
      </w:r>
      <w:r>
        <w:rPr>
          <w:rStyle w:val="Odwoanieprzypisudolnego"/>
        </w:rPr>
        <w:footnoteReference w:id="38"/>
      </w:r>
      <w:bookmarkEnd w:id="64"/>
    </w:p>
    <w:p w14:paraId="46A7BE63" w14:textId="77777777" w:rsidR="00E73DD6" w:rsidRPr="00666A25" w:rsidRDefault="00E73DD6" w:rsidP="00E73DD6">
      <w:r w:rsidRPr="00A0166C">
        <w:t>Wykazana poprawa stanu jakości powietrza w stosunku do roku 2018 istotnie powiązana była z</w:t>
      </w:r>
      <w:r>
        <w:t>e zmianą</w:t>
      </w:r>
      <w:r w:rsidRPr="00A0166C">
        <w:t xml:space="preserve"> </w:t>
      </w:r>
      <w:r>
        <w:t>ładunku emisji tych substancji</w:t>
      </w:r>
      <w:r w:rsidRPr="00A0166C">
        <w:t>.</w:t>
      </w:r>
      <w:r>
        <w:t xml:space="preserve"> </w:t>
      </w:r>
    </w:p>
    <w:p w14:paraId="2C3FAE50" w14:textId="415BE642" w:rsidR="00E73DD6" w:rsidRPr="00B85157" w:rsidRDefault="00E73DD6" w:rsidP="00A214FC">
      <w:pPr>
        <w:pStyle w:val="Nagwek3"/>
        <w:numPr>
          <w:ilvl w:val="2"/>
          <w:numId w:val="14"/>
        </w:numPr>
      </w:pPr>
      <w:bookmarkStart w:id="65" w:name="_Toc147481757"/>
      <w:r w:rsidRPr="00B85157">
        <w:t>Główne źródła zanieczyszczeń</w:t>
      </w:r>
      <w:bookmarkEnd w:id="65"/>
    </w:p>
    <w:p w14:paraId="220EFE71" w14:textId="77777777" w:rsidR="00E73DD6" w:rsidRDefault="00E73DD6" w:rsidP="00E73DD6">
      <w:r w:rsidRPr="005A16FE">
        <w:t xml:space="preserve">Jak wynika z analiz wykonanych na podstawie danych z modelowania matematycznego na potrzeby rocznej oceny jakości powietrza, głównym źródłem zanieczyszczenia powietrza w województwie podkarpackim jest emisja </w:t>
      </w:r>
      <w:r>
        <w:t>komunalno-bytowa</w:t>
      </w:r>
      <w:r w:rsidRPr="005A16FE">
        <w:t xml:space="preserve"> </w:t>
      </w:r>
      <w:r w:rsidRPr="00980FAC">
        <w:t xml:space="preserve">(emisja powierzchniowa), </w:t>
      </w:r>
      <w:r>
        <w:t xml:space="preserve">emisja </w:t>
      </w:r>
      <w:r w:rsidRPr="00C54FFE">
        <w:t xml:space="preserve">ze środków transportu i unosu zanieczyszczeń z nawierzchni dróg (emisja liniowa), </w:t>
      </w:r>
      <w:r>
        <w:t xml:space="preserve">emisja napływowa pochodząca spoza województwa oraz emisja </w:t>
      </w:r>
      <w:r w:rsidRPr="00C54FFE">
        <w:t>z procesów energetycznego spalania paliw i</w:t>
      </w:r>
      <w:r>
        <w:t> </w:t>
      </w:r>
      <w:r w:rsidRPr="00C54FFE">
        <w:t xml:space="preserve">przemysłowych procesów technologicznych (emisja punktowa). </w:t>
      </w:r>
      <w:r>
        <w:t xml:space="preserve">Jednak udział tego rodzaju zanieczyszczeń, </w:t>
      </w:r>
      <w:r w:rsidRPr="00206A83">
        <w:t>ze względu na dużą wysokość emitorów, w znacznym stopniu eksportuje zanieczyszczenia poza granice województwa</w:t>
      </w:r>
      <w:r>
        <w:t>.</w:t>
      </w:r>
    </w:p>
    <w:p w14:paraId="3444048D" w14:textId="77777777" w:rsidR="00E73DD6" w:rsidRDefault="00E73DD6" w:rsidP="00E73DD6">
      <w:r w:rsidRPr="00D47911">
        <w:t>Opracowany na potrzeby Rocznej oceny jakości powietrza, bilans emisji pozwolił na wskazanie sektorów mających wpływ na kształtowanie jakości powietrza w</w:t>
      </w:r>
      <w:r>
        <w:t> </w:t>
      </w:r>
      <w:r w:rsidRPr="00D47911">
        <w:t>województw</w:t>
      </w:r>
      <w:r>
        <w:t xml:space="preserve">ie. Zgodnie z danymi </w:t>
      </w:r>
      <w:r w:rsidRPr="00D47911">
        <w:t>w 2021 roku</w:t>
      </w:r>
      <w:r>
        <w:t xml:space="preserve"> z terenu województwa wprowadzono </w:t>
      </w:r>
      <w:r w:rsidRPr="00D47911">
        <w:t>do atmosfery: 9 083 677 kg tlenków siarki</w:t>
      </w:r>
      <w:r>
        <w:t>,</w:t>
      </w:r>
      <w:r w:rsidRPr="00D47911">
        <w:t xml:space="preserve"> 20 969 957 kg tlenków azotu</w:t>
      </w:r>
      <w:r>
        <w:t xml:space="preserve">, 15 951 668 kg pyłu PM10, 13 172 422 kg pyłu PM2,5 oraz </w:t>
      </w:r>
      <w:r w:rsidRPr="00D47911">
        <w:t xml:space="preserve">7 289,1 kg </w:t>
      </w:r>
      <w:proofErr w:type="spellStart"/>
      <w:r w:rsidRPr="00D47911">
        <w:t>benzo</w:t>
      </w:r>
      <w:proofErr w:type="spellEnd"/>
      <w:r w:rsidRPr="00D47911">
        <w:t>(a)</w:t>
      </w:r>
      <w:proofErr w:type="spellStart"/>
      <w:r w:rsidRPr="00D47911">
        <w:t>piren</w:t>
      </w:r>
      <w:r>
        <w:t>u</w:t>
      </w:r>
      <w:proofErr w:type="spellEnd"/>
      <w:r w:rsidRPr="00D47911">
        <w:t>.</w:t>
      </w:r>
      <w:r>
        <w:t xml:space="preserve"> Dla wszystkich substancji łączny udział emisji w skali kraju był niewielki i wyniósł 4,2%.</w:t>
      </w:r>
    </w:p>
    <w:p w14:paraId="306F6459" w14:textId="77777777" w:rsidR="00E73DD6" w:rsidRDefault="00E73DD6" w:rsidP="00E73DD6">
      <w:r w:rsidRPr="00FB2CDC">
        <w:t xml:space="preserve">Decydującym czynnikiem mającym wpływ na jakość powietrza w województwie jest emisja z sektora komunalno-bytowego, czyli głównie indywidualne systemy grzewcze oparte na węglu i </w:t>
      </w:r>
      <w:proofErr w:type="spellStart"/>
      <w:r w:rsidRPr="00FB2CDC">
        <w:t>niskosprawnych</w:t>
      </w:r>
      <w:proofErr w:type="spellEnd"/>
      <w:r w:rsidRPr="00FB2CDC">
        <w:t xml:space="preserve"> urządzeniach. Emisja z tego sektora wg. danych z</w:t>
      </w:r>
      <w:r>
        <w:t> </w:t>
      </w:r>
      <w:r w:rsidRPr="00FB2CDC">
        <w:t xml:space="preserve">bazy emisji prowadzonej przez KOBIZE wykorzystanej na potrzeby Rocznej oceny jakości powietrza, odpowiadała w 2021 roku za około: 99% emisji </w:t>
      </w:r>
      <w:proofErr w:type="spellStart"/>
      <w:r w:rsidRPr="00FB2CDC">
        <w:t>benzo</w:t>
      </w:r>
      <w:proofErr w:type="spellEnd"/>
      <w:r w:rsidRPr="00FB2CDC">
        <w:t>(a)</w:t>
      </w:r>
      <w:proofErr w:type="spellStart"/>
      <w:r w:rsidRPr="00FB2CDC">
        <w:t>pirenu</w:t>
      </w:r>
      <w:proofErr w:type="spellEnd"/>
      <w:r w:rsidRPr="00FB2CDC">
        <w:t xml:space="preserve">, 90% emisji </w:t>
      </w:r>
      <w:r>
        <w:t xml:space="preserve">pyłu </w:t>
      </w:r>
      <w:r w:rsidRPr="00FB2CDC">
        <w:t xml:space="preserve">PM2,5, 76% emisji </w:t>
      </w:r>
      <w:r>
        <w:t xml:space="preserve">pyłu </w:t>
      </w:r>
      <w:r w:rsidRPr="00FB2CDC">
        <w:t>PM10, 55% emisji SO</w:t>
      </w:r>
      <w:r w:rsidRPr="00FB2CDC">
        <w:rPr>
          <w:vertAlign w:val="subscript"/>
        </w:rPr>
        <w:t>X</w:t>
      </w:r>
      <w:r w:rsidRPr="00FB2CDC">
        <w:t xml:space="preserve"> oraz około 15% emisji NO</w:t>
      </w:r>
      <w:r w:rsidRPr="00FB2CDC">
        <w:rPr>
          <w:vertAlign w:val="subscript"/>
        </w:rPr>
        <w:t>X</w:t>
      </w:r>
      <w:r>
        <w:t>.</w:t>
      </w:r>
      <w:r w:rsidRPr="00FB2CDC">
        <w:t xml:space="preserve"> </w:t>
      </w:r>
    </w:p>
    <w:p w14:paraId="3C697CFA" w14:textId="77777777" w:rsidR="00E73DD6" w:rsidRDefault="00E73DD6" w:rsidP="00E73DD6">
      <w:r>
        <w:rPr>
          <w:noProof/>
        </w:rPr>
        <w:drawing>
          <wp:inline distT="0" distB="0" distL="0" distR="0" wp14:anchorId="79A6565A" wp14:editId="7D4BC443">
            <wp:extent cx="5760720" cy="3206115"/>
            <wp:effectExtent l="0" t="0" r="0" b="0"/>
            <wp:docPr id="1179753665" name="Wykres 1" descr="Procentowy wykres skumulowany przedstawia udział emisji substancji z poszczególnych sektorów. W przypadku tlenków siarki, benzo(a)pirenu i pyłów zawieszonych emisja pochodzi głównie ze źródeł komunalno-bytowych, natomiast tlenki azotu pochodzą głównie z emisji liniowej.">
              <a:extLst xmlns:a="http://schemas.openxmlformats.org/drawingml/2006/main">
                <a:ext uri="{FF2B5EF4-FFF2-40B4-BE49-F238E27FC236}">
                  <a16:creationId xmlns:a16="http://schemas.microsoft.com/office/drawing/2014/main" id="{5096624A-CC08-4039-09D5-657C496C89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5EC6A13" w14:textId="51D5372A" w:rsidR="00E73DD6" w:rsidRDefault="00E73DD6" w:rsidP="00E73DD6">
      <w:pPr>
        <w:pStyle w:val="Legenda"/>
      </w:pPr>
      <w:bookmarkStart w:id="66" w:name="_Toc147481648"/>
      <w:r>
        <w:t xml:space="preserve">Rysunek </w:t>
      </w:r>
      <w:fldSimple w:instr=" SEQ Rysunek \* ARABIC ">
        <w:r w:rsidR="00284D5A">
          <w:rPr>
            <w:noProof/>
          </w:rPr>
          <w:t>25</w:t>
        </w:r>
      </w:fldSimple>
      <w:r>
        <w:t xml:space="preserve">. Udział źródeł emisji substancji z poszczególnych sektorów w roku 2021 </w:t>
      </w:r>
      <w:r>
        <w:rPr>
          <w:rStyle w:val="Odwoanieprzypisudolnego"/>
        </w:rPr>
        <w:footnoteReference w:id="39"/>
      </w:r>
      <w:bookmarkEnd w:id="66"/>
    </w:p>
    <w:p w14:paraId="49AE19EB" w14:textId="77777777" w:rsidR="00E73DD6" w:rsidRDefault="00E73DD6" w:rsidP="00E73DD6">
      <w:r>
        <w:t xml:space="preserve">W 2021 roku w stosunku do roku 2018, ładunki emisji substancji zmalały (z wyjątkiem </w:t>
      </w:r>
      <w:proofErr w:type="spellStart"/>
      <w:r>
        <w:t>benzo</w:t>
      </w:r>
      <w:proofErr w:type="spellEnd"/>
      <w:r>
        <w:t>(a)</w:t>
      </w:r>
      <w:proofErr w:type="spellStart"/>
      <w:r>
        <w:t>pirenu</w:t>
      </w:r>
      <w:proofErr w:type="spellEnd"/>
      <w:r>
        <w:t xml:space="preserve">, którego ładunek wzrósł o 7%). W przypadku pyłów zawieszonych zanotowano spadek o 10% (PM10) i 7% (PM2,5), a w przypadku tlenków azotu i siarki odpowiednio o 29% i 46%. Systematycznie spada też emisja zanieczyszczeń pyłowych z zakładów szczególnie uciążliwych. </w:t>
      </w:r>
      <w:r w:rsidRPr="00FB358C">
        <w:t xml:space="preserve">Zakłady </w:t>
      </w:r>
      <w:r>
        <w:t xml:space="preserve">te </w:t>
      </w:r>
      <w:r w:rsidRPr="00FB358C">
        <w:t>w roku 20</w:t>
      </w:r>
      <w:r>
        <w:t>21</w:t>
      </w:r>
      <w:r w:rsidRPr="00FB358C">
        <w:t xml:space="preserve">, wyemitowały łącznie </w:t>
      </w:r>
      <w:r>
        <w:t>904</w:t>
      </w:r>
      <w:r w:rsidRPr="00FB358C">
        <w:t xml:space="preserve"> Mg pyłów</w:t>
      </w:r>
      <w:r>
        <w:t xml:space="preserve"> i </w:t>
      </w:r>
      <w:r w:rsidRPr="00412D83">
        <w:t>2 124</w:t>
      </w:r>
      <w:r>
        <w:t> </w:t>
      </w:r>
      <w:r w:rsidRPr="00412D83">
        <w:t>360</w:t>
      </w:r>
      <w:r>
        <w:t xml:space="preserve"> Mg gazów co w obu przypadkach stanowiło 23% spadek względem roku 2018</w:t>
      </w:r>
      <w:r w:rsidRPr="00FB358C">
        <w:t>.</w:t>
      </w:r>
      <w:r>
        <w:t xml:space="preserve"> Jak podano w Rocznej ocenie jakości powietrza, różnice te w głównej mierze wynikają ze zmiany metodyki szacowania emisji z sektora komunalno-bytowego, emisji z sektora </w:t>
      </w:r>
      <w:r w:rsidRPr="0072281F">
        <w:t>transportu drogowego oraz emisji z</w:t>
      </w:r>
      <w:r>
        <w:t> </w:t>
      </w:r>
      <w:r w:rsidRPr="0072281F">
        <w:t>hałd i wyrobisk w roku 2021</w:t>
      </w:r>
      <w:r>
        <w:t>.</w:t>
      </w:r>
    </w:p>
    <w:p w14:paraId="37251CFF" w14:textId="77777777" w:rsidR="00E73DD6" w:rsidRDefault="00E73DD6" w:rsidP="00E73DD6">
      <w:r>
        <w:t>Istotny wpływ na zmiany ładunku emisji miały również prowadzone działania naprawcze skoncentrowane na obniżenie emisji pochodzącej z sektora komunalno-bytowego będące konsekwencją wdrożonych zadań na poszczególnych szczeblach zarządzania.</w:t>
      </w:r>
    </w:p>
    <w:p w14:paraId="25D62733" w14:textId="77777777" w:rsidR="00E73DD6" w:rsidRPr="00B85157" w:rsidRDefault="00E73DD6" w:rsidP="00A214FC">
      <w:pPr>
        <w:pStyle w:val="Nagwek3"/>
        <w:numPr>
          <w:ilvl w:val="2"/>
          <w:numId w:val="34"/>
        </w:numPr>
        <w:ind w:left="1418" w:hanging="709"/>
      </w:pPr>
      <w:bookmarkStart w:id="67" w:name="_Toc147481758"/>
      <w:r w:rsidRPr="00B85157">
        <w:t>Zarządzanie jakością powietrza</w:t>
      </w:r>
      <w:bookmarkEnd w:id="67"/>
    </w:p>
    <w:p w14:paraId="23AA8AB9" w14:textId="008CDF71" w:rsidR="00E73DD6" w:rsidRDefault="00E73DD6" w:rsidP="00E73DD6">
      <w:bookmarkStart w:id="68" w:name="_Hlk148515956"/>
      <w:r w:rsidRPr="00367460">
        <w:t>Ze względu na wystąpienie przekroczeń wartości normatywnych pyłu PM10 i</w:t>
      </w:r>
      <w:r>
        <w:t> </w:t>
      </w:r>
      <w:proofErr w:type="spellStart"/>
      <w:r w:rsidRPr="00367460">
        <w:t>bezno</w:t>
      </w:r>
      <w:proofErr w:type="spellEnd"/>
      <w:r w:rsidRPr="00367460">
        <w:t>(a)</w:t>
      </w:r>
      <w:proofErr w:type="spellStart"/>
      <w:r w:rsidRPr="00367460">
        <w:t>pirenu</w:t>
      </w:r>
      <w:proofErr w:type="spellEnd"/>
      <w:r w:rsidRPr="00367460">
        <w:t xml:space="preserve"> oraz zaklasyfikowanie obu stref oceny jakości powietrza do klasy C</w:t>
      </w:r>
      <w:r>
        <w:t> </w:t>
      </w:r>
      <w:r w:rsidRPr="00367460">
        <w:t>w rocznej ocenie opracowanej za rok 2018, w 2020 roku zostały przyjęte przez Sejmik Województwa Podkarpackiego, Programy ochrony powietrza.</w:t>
      </w:r>
      <w:r>
        <w:t xml:space="preserve"> Główne kierunki działań skupiały się na redukcji emisji substancji pochodzących z indywidualnych i komunalnych systemów grzewczych. Założony końca 2022 roku cel efektu rzeczowego został zrealizowany </w:t>
      </w:r>
      <w:r w:rsidRPr="00B30138">
        <w:t>w 55%</w:t>
      </w:r>
      <w:r>
        <w:t xml:space="preserve"> </w:t>
      </w:r>
      <w:r w:rsidRPr="00B30138">
        <w:rPr>
          <w:rStyle w:val="Odwoanieprzypisudolnego"/>
        </w:rPr>
        <w:footnoteReference w:id="40"/>
      </w:r>
      <w:r w:rsidR="00812970">
        <w:t>.</w:t>
      </w:r>
    </w:p>
    <w:p w14:paraId="6098A1B7" w14:textId="77777777" w:rsidR="00E73DD6" w:rsidRDefault="00E73DD6" w:rsidP="00E73DD6">
      <w:r>
        <w:t xml:space="preserve">Zadania wyznaczone w Programach wsparte były podjętą w 2018 roku tzw. uchwałą antysmogową </w:t>
      </w:r>
      <w:r>
        <w:rPr>
          <w:rStyle w:val="Odwoanieprzypisudolnego"/>
        </w:rPr>
        <w:footnoteReference w:id="41"/>
      </w:r>
      <w:r>
        <w:t>, która na terenie całego województwa wprowadziła</w:t>
      </w:r>
      <w:r w:rsidRPr="00D075BC">
        <w:t xml:space="preserve"> ograniczenia </w:t>
      </w:r>
      <w:r>
        <w:t xml:space="preserve">w zakresie stosowania paliw i urządzeń grzewczych co miało </w:t>
      </w:r>
      <w:r w:rsidRPr="00D075BC">
        <w:t>na celu zapobieganie negatywnemu oddziaływaniu na zdrowie ludzi i środowisko</w:t>
      </w:r>
      <w:r>
        <w:t>.</w:t>
      </w:r>
    </w:p>
    <w:p w14:paraId="5A80C065" w14:textId="77777777" w:rsidR="00E73DD6" w:rsidRPr="00D61EC5" w:rsidRDefault="00E73DD6" w:rsidP="00E73DD6">
      <w:r>
        <w:t>N</w:t>
      </w:r>
      <w:r w:rsidRPr="00D61EC5">
        <w:t xml:space="preserve">a podstawie oceny jakości powietrza opracowanej za rok 2021 i ponownej klasyfikacji stref do klasy C ze względu na przekroczenie wartości dopuszczalnej pyłów PM10 i PM2,5 oraz docelowej określonej dla </w:t>
      </w:r>
      <w:proofErr w:type="spellStart"/>
      <w:r w:rsidRPr="00D61EC5">
        <w:t>benzo</w:t>
      </w:r>
      <w:proofErr w:type="spellEnd"/>
      <w:r w:rsidRPr="00D61EC5">
        <w:t>(a)</w:t>
      </w:r>
      <w:proofErr w:type="spellStart"/>
      <w:r w:rsidRPr="00D61EC5">
        <w:t>pirenu</w:t>
      </w:r>
      <w:proofErr w:type="spellEnd"/>
      <w:r w:rsidRPr="00D61EC5">
        <w:t>, Zarząd Województwa został zobligowany do opracowania projekt</w:t>
      </w:r>
      <w:r>
        <w:t>ów</w:t>
      </w:r>
      <w:r w:rsidRPr="00D61EC5">
        <w:t xml:space="preserve"> uchwał </w:t>
      </w:r>
      <w:r>
        <w:t>w aktualizacji programów ochrony powietrza. Planowane przyjęcie Aktualizacji Programów przez Sejmik Województwa jest na ostatni kwartał 2023 roku.</w:t>
      </w:r>
    </w:p>
    <w:p w14:paraId="1861D782" w14:textId="77777777" w:rsidR="00E73DD6" w:rsidRDefault="00E73DD6" w:rsidP="00E73DD6">
      <w:r w:rsidRPr="00D075BC">
        <w:t>Aktualizacje Programów ochrony powietrza mają na celu zrewidowanie dotychczas prowadzonych działań i ich skutków, oraz wyznaczenie nowych cel</w:t>
      </w:r>
      <w:r>
        <w:t>ó</w:t>
      </w:r>
      <w:r w:rsidRPr="00D075BC">
        <w:t>w do realizacji w</w:t>
      </w:r>
      <w:r>
        <w:t> </w:t>
      </w:r>
      <w:r w:rsidRPr="00D075BC">
        <w:t xml:space="preserve">kierunku poprawy stanu jakości powietrza. </w:t>
      </w:r>
      <w:r w:rsidRPr="005458DE">
        <w:t xml:space="preserve">Nowe programy będą dodatkowo wspierane przez projekt „LIFE IP – Skuteczne wdrożenie programu ochrony powietrza dla województwa podkarpackiego z uwzględnieniem problemu ubóstwa energetycznego: „Podkarpackie – żyj i oddychaj” w ramach Programu Zintegrowanego LIFE. Głównym jego celem jest skuteczniejsze wdrożenie programu ochrony powietrza poprzez likwidację istniejących barier na szczeblu lokalnym, wypracowanie i wdrożenie dobrych praktyk oraz doprowadzenie do mobilizacji środków publicznych i prywatnych ukierunkowanych na poprawę jakości powietrza. Projekt będzie realizowany na terenie 67 gmin i miast województwa podkarpackiego będących </w:t>
      </w:r>
      <w:proofErr w:type="spellStart"/>
      <w:r w:rsidRPr="005458DE">
        <w:t>współbeneficjentami</w:t>
      </w:r>
      <w:proofErr w:type="spellEnd"/>
      <w:r w:rsidRPr="005458DE">
        <w:t xml:space="preserve">. </w:t>
      </w:r>
      <w:r w:rsidRPr="00223CFA">
        <w:t>Projekt LIFE ma na celu dotrzeć z fachowym doradztwem, wiedzą ekspercką i pomocą do wszystkich mieszkańców województwa podkarpackiego. Zatrudnieni w ramach Projektu LIFE doradcy mają nieść pomoc mieszkańcom zarówno przy wyborze źródła dofinasowania (środki lokalne, regionalne, krajowe), ale również w złożeniu wniosku i jego rozliczeniu. Ponadto będą służyć pomocą techniczną w wyborze właściwego źródła ogrzewania, termomodernizacji, OZE.</w:t>
      </w:r>
      <w:r>
        <w:t xml:space="preserve"> </w:t>
      </w:r>
      <w:r w:rsidRPr="00223CFA">
        <w:t>Ponadto ramach projektu planowane jest stworzenie zintegrowanego systemu zarzadzania energią w gminie, którego celem jest wzięcie odpowiedzialności za zaopatrzenie w energię cieplną i elektryczną mieszkańców przez gminę. W czerwcu 2023 r. Województwo Podkarpackie otrzymało pozytywną oceną złożonego wniosku o dofinansowanie w ramach Projektu LIFE.</w:t>
      </w:r>
      <w:r>
        <w:t xml:space="preserve"> Realizacja została zaplanowana na lata 2024-2033.</w:t>
      </w:r>
    </w:p>
    <w:p w14:paraId="7C955084" w14:textId="77777777" w:rsidR="00E73DD6" w:rsidRPr="00B85157" w:rsidRDefault="00E73DD6" w:rsidP="00E73DD6">
      <w:pPr>
        <w:rPr>
          <w:szCs w:val="24"/>
        </w:rPr>
      </w:pPr>
      <w:r>
        <w:t xml:space="preserve">Województwo podkarpackie, jako partner, planuje również przystąpić do projektu </w:t>
      </w:r>
      <w:r w:rsidRPr="005639A1">
        <w:t>„Podniesienie świadomości ekologicznej mieszkańców terenów przygranicznych”</w:t>
      </w:r>
      <w:r>
        <w:t xml:space="preserve"> realizowanego w ramach </w:t>
      </w:r>
      <w:r w:rsidRPr="005639A1">
        <w:t xml:space="preserve">Programu </w:t>
      </w:r>
      <w:proofErr w:type="spellStart"/>
      <w:r w:rsidRPr="005639A1">
        <w:t>Interreg</w:t>
      </w:r>
      <w:proofErr w:type="spellEnd"/>
      <w:r w:rsidRPr="005639A1">
        <w:t xml:space="preserve"> NEXT Polska – Ukraina 2021-2027 priorytet 1 Środowisko</w:t>
      </w:r>
      <w:r>
        <w:t xml:space="preserve">. </w:t>
      </w:r>
      <w:r w:rsidRPr="005639A1">
        <w:t>Program ma za zadanie wsparcie procesów rozwojowych na pograniczu Polski i Ukrainy poprzez współfinansowanie projekt</w:t>
      </w:r>
      <w:r>
        <w:t>ów mających</w:t>
      </w:r>
      <w:r w:rsidRPr="005639A1">
        <w:t xml:space="preserve"> przyczynić się do poprawy jakości życia osób zamieszkujących tereny wschodniej Polski </w:t>
      </w:r>
      <w:r>
        <w:t>o</w:t>
      </w:r>
      <w:r w:rsidRPr="005639A1">
        <w:t>raz zachodniej Ukrainy</w:t>
      </w:r>
      <w:r>
        <w:rPr>
          <w:szCs w:val="24"/>
        </w:rPr>
        <w:t xml:space="preserve">. W ramach wymiany doświadczeń partnerom ukraińskim ma zostać udzielone wsparcie </w:t>
      </w:r>
      <w:r w:rsidRPr="001C0E7B">
        <w:rPr>
          <w:szCs w:val="24"/>
        </w:rPr>
        <w:t>we wdrażaniu praktyk europejskich w</w:t>
      </w:r>
      <w:r>
        <w:rPr>
          <w:szCs w:val="24"/>
        </w:rPr>
        <w:t> </w:t>
      </w:r>
      <w:r w:rsidRPr="001C0E7B">
        <w:rPr>
          <w:szCs w:val="24"/>
        </w:rPr>
        <w:t>zakresie monitorowania jakości powietrza</w:t>
      </w:r>
      <w:r>
        <w:rPr>
          <w:szCs w:val="24"/>
        </w:rPr>
        <w:t xml:space="preserve">, z kolei w Rzeszowie ma zostać uruchomiona stacja monitoringu </w:t>
      </w:r>
      <w:r w:rsidRPr="00412206">
        <w:rPr>
          <w:szCs w:val="24"/>
        </w:rPr>
        <w:t>jakości powietrza</w:t>
      </w:r>
      <w:r>
        <w:rPr>
          <w:szCs w:val="24"/>
        </w:rPr>
        <w:t xml:space="preserve">, która umożliwi </w:t>
      </w:r>
      <w:r w:rsidRPr="00A0690E">
        <w:rPr>
          <w:szCs w:val="24"/>
        </w:rPr>
        <w:t>badanie składu chemicznego pyłu zawieszonego na stacji tła w celu oceny transgranicznego transportu zanieczyszczeń i identyfikacji źródeł pyłu przy użyciu metod modelowania</w:t>
      </w:r>
      <w:r>
        <w:rPr>
          <w:szCs w:val="24"/>
        </w:rPr>
        <w:t xml:space="preserve">. Ponadto </w:t>
      </w:r>
      <w:r w:rsidRPr="00412206">
        <w:rPr>
          <w:szCs w:val="24"/>
        </w:rPr>
        <w:t>przy współudziale strony ukraińskiej zostanie zrealizowane w Rzeszowie zadanie mające na celu rozwój błękitno-zielonej infrastruktury</w:t>
      </w:r>
      <w:r>
        <w:rPr>
          <w:szCs w:val="24"/>
        </w:rPr>
        <w:t>.</w:t>
      </w:r>
      <w:r w:rsidRPr="00412206">
        <w:rPr>
          <w:szCs w:val="24"/>
        </w:rPr>
        <w:t xml:space="preserve"> </w:t>
      </w:r>
      <w:r>
        <w:rPr>
          <w:szCs w:val="24"/>
        </w:rPr>
        <w:t>Ma wówczas zostać zaprojektowana i wstępnie zrealizowana faza projektu dotyczącego utworzenia ogrodu dendrologicznego. P</w:t>
      </w:r>
      <w:r w:rsidRPr="00A0690E">
        <w:rPr>
          <w:szCs w:val="24"/>
        </w:rPr>
        <w:t xml:space="preserve">rojekt przewiduje </w:t>
      </w:r>
      <w:r>
        <w:rPr>
          <w:szCs w:val="24"/>
        </w:rPr>
        <w:t xml:space="preserve">również </w:t>
      </w:r>
      <w:r w:rsidRPr="00A0690E">
        <w:rPr>
          <w:szCs w:val="24"/>
        </w:rPr>
        <w:t>realizację działań edukacyjnych dla społeczeństwa w zakresie ochrony środowiska na terenie województwa i obwodu Iwano-Frankowskiego</w:t>
      </w:r>
      <w:r>
        <w:rPr>
          <w:szCs w:val="24"/>
        </w:rPr>
        <w:t xml:space="preserve"> (Ukraina). Województwo podkarpackie oczekuje na ocenę i akceptację wniosku.</w:t>
      </w:r>
    </w:p>
    <w:bookmarkEnd w:id="68"/>
    <w:p w14:paraId="51686D9E" w14:textId="77777777" w:rsidR="00CC170D" w:rsidRPr="00076D03" w:rsidRDefault="00CC170D" w:rsidP="00CC170D">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ochrona powietrza."/>
      </w:tblPr>
      <w:tblGrid>
        <w:gridCol w:w="4531"/>
        <w:gridCol w:w="4531"/>
      </w:tblGrid>
      <w:tr w:rsidR="00E73DD6" w14:paraId="5316E98C" w14:textId="77777777" w:rsidTr="00D32DBB">
        <w:trPr>
          <w:tblHeader/>
        </w:trPr>
        <w:tc>
          <w:tcPr>
            <w:tcW w:w="4531" w:type="dxa"/>
            <w:shd w:val="clear" w:color="auto" w:fill="6F7E0E"/>
          </w:tcPr>
          <w:p w14:paraId="2C27169E" w14:textId="77777777" w:rsidR="00E73DD6" w:rsidRPr="007A543A" w:rsidRDefault="00E73DD6" w:rsidP="009C7E4B">
            <w:pPr>
              <w:rPr>
                <w:color w:val="FFFFFF" w:themeColor="background1"/>
              </w:rPr>
            </w:pPr>
            <w:r w:rsidRPr="007A543A">
              <w:rPr>
                <w:color w:val="FFFFFF" w:themeColor="background1"/>
              </w:rPr>
              <w:t>Tendencje korzystne</w:t>
            </w:r>
          </w:p>
        </w:tc>
        <w:tc>
          <w:tcPr>
            <w:tcW w:w="4531" w:type="dxa"/>
            <w:shd w:val="clear" w:color="auto" w:fill="384DE5"/>
          </w:tcPr>
          <w:p w14:paraId="729B83A9" w14:textId="77777777" w:rsidR="00E73DD6" w:rsidRPr="007A543A" w:rsidRDefault="00E73DD6" w:rsidP="009C7E4B">
            <w:pPr>
              <w:rPr>
                <w:color w:val="FFFFFF" w:themeColor="background1"/>
              </w:rPr>
            </w:pPr>
            <w:r w:rsidRPr="007A543A">
              <w:rPr>
                <w:color w:val="FFFFFF" w:themeColor="background1"/>
              </w:rPr>
              <w:t>Tendencje niekorzystne</w:t>
            </w:r>
          </w:p>
        </w:tc>
      </w:tr>
      <w:tr w:rsidR="00E73DD6" w14:paraId="30B36BD3" w14:textId="77777777" w:rsidTr="009C7E4B">
        <w:tc>
          <w:tcPr>
            <w:tcW w:w="4531" w:type="dxa"/>
          </w:tcPr>
          <w:p w14:paraId="310A8324" w14:textId="77777777" w:rsidR="00E73DD6" w:rsidRDefault="00E73DD6" w:rsidP="009C7E4B">
            <w:pPr>
              <w:pStyle w:val="punktor"/>
            </w:pPr>
            <w:r>
              <w:t>zmniejszenie udziału powierzchni obszarów, na których przekroczone zostały wartości dopuszczalne lub docelowe substancji w powietrzu;</w:t>
            </w:r>
          </w:p>
          <w:p w14:paraId="7B55C967" w14:textId="77777777" w:rsidR="00E73DD6" w:rsidRDefault="00E73DD6" w:rsidP="009C7E4B">
            <w:pPr>
              <w:pStyle w:val="punktor"/>
            </w:pPr>
            <w:r>
              <w:t>zmniejszenie udziału liczby osób narażonych na występowanie podwyższonych stężeń substancji w powietrzu;</w:t>
            </w:r>
          </w:p>
          <w:p w14:paraId="251C5FA4" w14:textId="77777777" w:rsidR="00E73DD6" w:rsidRDefault="00E73DD6" w:rsidP="009C7E4B">
            <w:pPr>
              <w:pStyle w:val="punktor"/>
            </w:pPr>
            <w:r w:rsidRPr="00D415DA">
              <w:t xml:space="preserve">zmniejszenie ładunku emisji </w:t>
            </w:r>
            <w:r>
              <w:t>pyłów PM10 I PM2,5 oraz tlenków azotu i siarki;</w:t>
            </w:r>
          </w:p>
          <w:p w14:paraId="4C8DEDB8" w14:textId="77777777" w:rsidR="00E73DD6" w:rsidRDefault="00E73DD6" w:rsidP="009C7E4B">
            <w:pPr>
              <w:pStyle w:val="punktor"/>
            </w:pPr>
            <w:r>
              <w:t>systematyczne obniżanie wskaźnika średniego narażenia na stężenia pyłu PM2,5.</w:t>
            </w:r>
          </w:p>
        </w:tc>
        <w:tc>
          <w:tcPr>
            <w:tcW w:w="4531" w:type="dxa"/>
          </w:tcPr>
          <w:p w14:paraId="7BE58F32" w14:textId="77777777" w:rsidR="00E73DD6" w:rsidRDefault="00E73DD6" w:rsidP="009C7E4B">
            <w:pPr>
              <w:pStyle w:val="punktor"/>
            </w:pPr>
            <w:r>
              <w:t xml:space="preserve">wzrost emisji </w:t>
            </w:r>
            <w:proofErr w:type="spellStart"/>
            <w:r>
              <w:t>benzo</w:t>
            </w:r>
            <w:proofErr w:type="spellEnd"/>
            <w:r>
              <w:t>(a)</w:t>
            </w:r>
            <w:proofErr w:type="spellStart"/>
            <w:r>
              <w:t>pirenu</w:t>
            </w:r>
            <w:proofErr w:type="spellEnd"/>
            <w:r>
              <w:t xml:space="preserve"> z sektora komunalno-bytowego.</w:t>
            </w:r>
          </w:p>
        </w:tc>
      </w:tr>
    </w:tbl>
    <w:p w14:paraId="181A342E" w14:textId="03456A82" w:rsidR="00DF18A2" w:rsidRDefault="00DF18A2" w:rsidP="000B13E4">
      <w:pPr>
        <w:pStyle w:val="Nagwek2"/>
        <w:numPr>
          <w:ilvl w:val="1"/>
          <w:numId w:val="14"/>
        </w:numPr>
        <w:ind w:hanging="792"/>
      </w:pPr>
      <w:bookmarkStart w:id="69" w:name="_Toc147481759"/>
      <w:r w:rsidRPr="00076D03">
        <w:t>Zagrożenia hałasem</w:t>
      </w:r>
      <w:bookmarkEnd w:id="69"/>
    </w:p>
    <w:p w14:paraId="084D392C" w14:textId="77777777" w:rsidR="00E73DD6" w:rsidRPr="00E97D2D" w:rsidRDefault="00E73DD6" w:rsidP="00E73DD6">
      <w:r>
        <w:t>Głównym aktem prawnym</w:t>
      </w:r>
      <w:r w:rsidRPr="00E97D2D">
        <w:t xml:space="preserve"> z zakresu ochrony środowiska przed hałasem </w:t>
      </w:r>
      <w:r>
        <w:t xml:space="preserve">jest </w:t>
      </w:r>
      <w:r w:rsidRPr="00E97D2D">
        <w:t>ustawa Prawo ochrony środowiska z dnia 27 kwietnia 2001 r. (Dz.U. 202</w:t>
      </w:r>
      <w:r>
        <w:t>2</w:t>
      </w:r>
      <w:r w:rsidRPr="00E97D2D">
        <w:t xml:space="preserve"> poz. </w:t>
      </w:r>
      <w:r>
        <w:t>2556</w:t>
      </w:r>
      <w:r w:rsidRPr="00E97D2D">
        <w:t>), która definiuje zagadnienie hałasu</w:t>
      </w:r>
      <w:r>
        <w:t>.</w:t>
      </w:r>
      <w:r w:rsidRPr="00E97D2D">
        <w:t xml:space="preserve"> </w:t>
      </w:r>
      <w:r>
        <w:t>O</w:t>
      </w:r>
      <w:r w:rsidRPr="00E97D2D">
        <w:t xml:space="preserve">kreśla ona również zadania dotyczące oceny hałasu w środowisku oraz narzędzia prawne, które mają </w:t>
      </w:r>
      <w:r>
        <w:t>na celu</w:t>
      </w:r>
      <w:r w:rsidRPr="00E97D2D">
        <w:t xml:space="preserve"> wspomóc realizację działań w </w:t>
      </w:r>
      <w:r>
        <w:t xml:space="preserve">różnych aspektach w </w:t>
      </w:r>
      <w:r w:rsidRPr="00E97D2D">
        <w:t>zakresie akustyki środowiska.</w:t>
      </w:r>
    </w:p>
    <w:p w14:paraId="159703FC" w14:textId="77777777" w:rsidR="00E73DD6" w:rsidRPr="00E97D2D" w:rsidRDefault="00E73DD6" w:rsidP="00E73DD6">
      <w:pPr>
        <w:keepNext/>
        <w:rPr>
          <w:szCs w:val="24"/>
        </w:rPr>
      </w:pPr>
      <w:r w:rsidRPr="00E97D2D">
        <w:rPr>
          <w:szCs w:val="24"/>
        </w:rPr>
        <w:t>Hałas, według ww. ustawy</w:t>
      </w:r>
      <w:r>
        <w:rPr>
          <w:szCs w:val="24"/>
        </w:rPr>
        <w:t>,</w:t>
      </w:r>
      <w:r w:rsidRPr="00E97D2D">
        <w:rPr>
          <w:szCs w:val="24"/>
        </w:rPr>
        <w:t xml:space="preserve"> to dźwięk o natężeniu od 16 </w:t>
      </w:r>
      <w:proofErr w:type="spellStart"/>
      <w:r w:rsidRPr="00E97D2D">
        <w:rPr>
          <w:szCs w:val="24"/>
        </w:rPr>
        <w:t>Hz</w:t>
      </w:r>
      <w:proofErr w:type="spellEnd"/>
      <w:r w:rsidRPr="00E97D2D">
        <w:rPr>
          <w:szCs w:val="24"/>
        </w:rPr>
        <w:t xml:space="preserve"> do 16 000 </w:t>
      </w:r>
      <w:proofErr w:type="spellStart"/>
      <w:r w:rsidRPr="00E97D2D">
        <w:rPr>
          <w:szCs w:val="24"/>
        </w:rPr>
        <w:t>Hz</w:t>
      </w:r>
      <w:proofErr w:type="spellEnd"/>
      <w:r w:rsidRPr="00E97D2D">
        <w:rPr>
          <w:szCs w:val="24"/>
        </w:rPr>
        <w:t xml:space="preserve">. Podstawowym wskaźnikiem klimatu akustycznego jest sumaryczny poziom hałasu obszaru, który </w:t>
      </w:r>
      <w:r>
        <w:rPr>
          <w:szCs w:val="24"/>
        </w:rPr>
        <w:t>uwarunkowany</w:t>
      </w:r>
      <w:r w:rsidRPr="00E97D2D">
        <w:rPr>
          <w:szCs w:val="24"/>
        </w:rPr>
        <w:t xml:space="preserve"> jest </w:t>
      </w:r>
      <w:r>
        <w:rPr>
          <w:szCs w:val="24"/>
        </w:rPr>
        <w:t>poziomem</w:t>
      </w:r>
      <w:r w:rsidRPr="00E97D2D">
        <w:rPr>
          <w:szCs w:val="24"/>
        </w:rPr>
        <w:t xml:space="preserve"> zurbanizowania danego obszaru</w:t>
      </w:r>
      <w:r>
        <w:rPr>
          <w:szCs w:val="24"/>
        </w:rPr>
        <w:t>,</w:t>
      </w:r>
      <w:r w:rsidRPr="00E97D2D">
        <w:rPr>
          <w:szCs w:val="24"/>
        </w:rPr>
        <w:t xml:space="preserve"> jak również rodzaj</w:t>
      </w:r>
      <w:r>
        <w:rPr>
          <w:szCs w:val="24"/>
        </w:rPr>
        <w:t>em</w:t>
      </w:r>
      <w:r w:rsidRPr="00E97D2D">
        <w:rPr>
          <w:szCs w:val="24"/>
        </w:rPr>
        <w:t xml:space="preserve"> emitowanego hałasu.</w:t>
      </w:r>
    </w:p>
    <w:p w14:paraId="5D809A76" w14:textId="77777777" w:rsidR="00E73DD6" w:rsidRPr="00E97D2D" w:rsidRDefault="00E73DD6" w:rsidP="00E73DD6">
      <w:pPr>
        <w:keepNext/>
        <w:rPr>
          <w:szCs w:val="24"/>
        </w:rPr>
      </w:pPr>
      <w:r w:rsidRPr="00E97D2D">
        <w:rPr>
          <w:szCs w:val="24"/>
        </w:rPr>
        <w:t xml:space="preserve">Ze względu na źródło pochodzenia hałasu, wyodrębnia się </w:t>
      </w:r>
      <w:r>
        <w:rPr>
          <w:szCs w:val="24"/>
        </w:rPr>
        <w:t xml:space="preserve">dwa </w:t>
      </w:r>
      <w:r w:rsidRPr="00E97D2D">
        <w:rPr>
          <w:szCs w:val="24"/>
        </w:rPr>
        <w:t>główne rodzaje hałasu w środowisku, które tworzą klimat akustyczny:</w:t>
      </w:r>
    </w:p>
    <w:p w14:paraId="29B27863" w14:textId="77777777" w:rsidR="00E73DD6" w:rsidRDefault="00E73DD6" w:rsidP="00E73DD6">
      <w:pPr>
        <w:pStyle w:val="punktor"/>
      </w:pPr>
      <w:r w:rsidRPr="00E97D2D">
        <w:t>hałas przemysłowy (instalacyjny);</w:t>
      </w:r>
    </w:p>
    <w:p w14:paraId="3EC1276F" w14:textId="77777777" w:rsidR="00E73DD6" w:rsidRPr="00E97D2D" w:rsidRDefault="00E73DD6" w:rsidP="00E73DD6">
      <w:pPr>
        <w:pStyle w:val="punktor"/>
      </w:pPr>
      <w:r w:rsidRPr="00E97D2D">
        <w:t xml:space="preserve">hałas komunikacyjny (w tym: drogowy, </w:t>
      </w:r>
      <w:r>
        <w:t>kolejowy i lotniczy</w:t>
      </w:r>
      <w:r w:rsidRPr="00E97D2D">
        <w:t>).</w:t>
      </w:r>
    </w:p>
    <w:p w14:paraId="1312B361" w14:textId="77777777" w:rsidR="00E73DD6" w:rsidRDefault="00E73DD6" w:rsidP="00E73DD6">
      <w:pPr>
        <w:keepNext/>
        <w:rPr>
          <w:szCs w:val="24"/>
        </w:rPr>
      </w:pPr>
      <w:r w:rsidRPr="00230E13">
        <w:rPr>
          <w:szCs w:val="24"/>
        </w:rPr>
        <w:t>W województwie podkarpackim klimat akustyczny kształtowany jest przez hałas komunikacyjny, emitowany przez ruch: drogowy,</w:t>
      </w:r>
      <w:r>
        <w:rPr>
          <w:szCs w:val="24"/>
        </w:rPr>
        <w:t xml:space="preserve"> kolejowy</w:t>
      </w:r>
      <w:r w:rsidRPr="00230E13">
        <w:rPr>
          <w:szCs w:val="24"/>
        </w:rPr>
        <w:t xml:space="preserve"> oraz lotniczy. Jednakże</w:t>
      </w:r>
      <w:r>
        <w:rPr>
          <w:szCs w:val="24"/>
        </w:rPr>
        <w:t>,</w:t>
      </w:r>
      <w:r w:rsidRPr="00230E13">
        <w:rPr>
          <w:szCs w:val="24"/>
        </w:rPr>
        <w:t xml:space="preserve"> głównym zagrożeniem dla klimatu akustycznego jest hałas powodowany przez ruch drogowy, który to charakteryzuje się największym zasięgiem oddziaływania, z racji występowania dużej siatki sieci dróg </w:t>
      </w:r>
      <w:r>
        <w:rPr>
          <w:szCs w:val="24"/>
        </w:rPr>
        <w:t>w województwie.</w:t>
      </w:r>
    </w:p>
    <w:p w14:paraId="4F7852D9" w14:textId="77777777" w:rsidR="00E73DD6" w:rsidRPr="00076D03" w:rsidRDefault="00E73DD6" w:rsidP="00E73DD6">
      <w:pPr>
        <w:pStyle w:val="Legenda"/>
        <w:rPr>
          <w:color w:val="384DE5"/>
        </w:rPr>
      </w:pPr>
      <w:r>
        <w:rPr>
          <w:color w:val="384DE5"/>
        </w:rPr>
        <w:t xml:space="preserve">Monitoring hałasu </w:t>
      </w:r>
    </w:p>
    <w:p w14:paraId="560F3B07" w14:textId="66E0A5C1" w:rsidR="00E73DD6" w:rsidRDefault="00E73DD6" w:rsidP="00E73DD6">
      <w:pPr>
        <w:keepNext/>
        <w:rPr>
          <w:szCs w:val="24"/>
        </w:rPr>
      </w:pPr>
      <w:r w:rsidRPr="00230E13">
        <w:rPr>
          <w:szCs w:val="24"/>
        </w:rPr>
        <w:t>Dokumentami wyznaczającymi ramy komfortu klimatu akustycznego</w:t>
      </w:r>
      <w:r>
        <w:rPr>
          <w:szCs w:val="24"/>
        </w:rPr>
        <w:t>, inne niż ww. ustawa,</w:t>
      </w:r>
      <w:r w:rsidRPr="00230E13">
        <w:rPr>
          <w:szCs w:val="24"/>
        </w:rPr>
        <w:t xml:space="preserve"> są m.in. </w:t>
      </w:r>
      <w:r w:rsidR="00504CB0">
        <w:rPr>
          <w:szCs w:val="24"/>
        </w:rPr>
        <w:t>Strategiczne mapy hałasu</w:t>
      </w:r>
      <w:r w:rsidRPr="00230E13">
        <w:rPr>
          <w:szCs w:val="24"/>
        </w:rPr>
        <w:t xml:space="preserve"> oraz programy ochrony przed hałasem. W 2018 r. opracowano </w:t>
      </w:r>
      <w:r w:rsidR="00504CB0">
        <w:rPr>
          <w:szCs w:val="24"/>
        </w:rPr>
        <w:t>Strategiczne mapy hałasu</w:t>
      </w:r>
      <w:r w:rsidRPr="00230E13">
        <w:rPr>
          <w:szCs w:val="24"/>
        </w:rPr>
        <w:t xml:space="preserve"> dla dróg krajowych o ruchu powyżej 3 000 000 pojazdów rocznie na terenie województwa podkarpackiego, które były podstaw</w:t>
      </w:r>
      <w:r>
        <w:rPr>
          <w:szCs w:val="24"/>
        </w:rPr>
        <w:t>ą</w:t>
      </w:r>
      <w:r w:rsidRPr="00230E13">
        <w:rPr>
          <w:szCs w:val="24"/>
        </w:rPr>
        <w:t xml:space="preserve"> do sporządzenia Programu ochrony środowiska przed hałasem dla miasta Rzeszowa na lata 2018-2022 (uchwała nr LXII/1437/2018 Rady Miasta Rzeszowa z dnia 10 lipca 2018 r.) oraz Programu ochrony środowiska przed hałasem dla terenów położonych w pobliżu głównych dróg w województwie podkarpackim na lata 2019-2023 (uchwała nr 9/162/2019 Sejmiku województwa podkarpackiego z dnia 24 czerwca 2019 r.). Opracowane programy mają na celu określenie niezbędnych priorytetów i pakietu działań naprawczych</w:t>
      </w:r>
      <w:r>
        <w:rPr>
          <w:szCs w:val="24"/>
        </w:rPr>
        <w:t>,</w:t>
      </w:r>
      <w:r w:rsidRPr="00230E13">
        <w:rPr>
          <w:szCs w:val="24"/>
        </w:rPr>
        <w:t xml:space="preserve"> mających na celu zmniejszenie uciążliwości i ograniczenie poziomu hałasu.</w:t>
      </w:r>
      <w:r>
        <w:rPr>
          <w:szCs w:val="24"/>
        </w:rPr>
        <w:t xml:space="preserve"> </w:t>
      </w:r>
      <w:r w:rsidRPr="00B86E1A">
        <w:rPr>
          <w:szCs w:val="24"/>
        </w:rPr>
        <w:t xml:space="preserve">Do końca 2020 roku zostały opracowane </w:t>
      </w:r>
      <w:r w:rsidR="00C542CD">
        <w:rPr>
          <w:szCs w:val="24"/>
        </w:rPr>
        <w:t>Strategiczne mapy hałasu</w:t>
      </w:r>
      <w:r w:rsidRPr="00B86E1A">
        <w:rPr>
          <w:szCs w:val="24"/>
        </w:rPr>
        <w:t xml:space="preserve">, które są podstawą do aktualnie opracowywanego </w:t>
      </w:r>
      <w:r w:rsidRPr="00B86E1A">
        <w:t>Programu ochrony środowiska przed hałasem dla województwa podkarpackiego na lata 2024-2028. Program będzie obejmował obszar całego województwa, łącznie z aglomeracją, która dotychczas posiadała osobne opracowanie.</w:t>
      </w:r>
      <w:r>
        <w:t xml:space="preserve"> </w:t>
      </w:r>
    </w:p>
    <w:p w14:paraId="2A51A7AD" w14:textId="77777777" w:rsidR="00812970" w:rsidRDefault="00812970" w:rsidP="00E73DD6">
      <w:pPr>
        <w:pStyle w:val="Legenda"/>
        <w:rPr>
          <w:color w:val="384DE5"/>
        </w:rPr>
      </w:pPr>
    </w:p>
    <w:p w14:paraId="527E9BD6" w14:textId="77777777" w:rsidR="00812970" w:rsidRDefault="00812970" w:rsidP="00E73DD6">
      <w:pPr>
        <w:pStyle w:val="Legenda"/>
        <w:rPr>
          <w:color w:val="384DE5"/>
        </w:rPr>
      </w:pPr>
    </w:p>
    <w:p w14:paraId="21586079" w14:textId="199A60C1" w:rsidR="00E73DD6" w:rsidRPr="00076D03" w:rsidRDefault="00E73DD6" w:rsidP="00E73DD6">
      <w:pPr>
        <w:pStyle w:val="Legenda"/>
        <w:rPr>
          <w:color w:val="384DE5"/>
        </w:rPr>
      </w:pPr>
      <w:r>
        <w:rPr>
          <w:color w:val="384DE5"/>
        </w:rPr>
        <w:t xml:space="preserve">Źródła hałasu </w:t>
      </w:r>
    </w:p>
    <w:p w14:paraId="5679CF22" w14:textId="5F2ACDFE" w:rsidR="00E73DD6" w:rsidRDefault="00E73DD6" w:rsidP="00E73DD6">
      <w:pPr>
        <w:keepNext/>
      </w:pPr>
      <w:bookmarkStart w:id="70" w:name="_Hlk148516004"/>
      <w:bookmarkStart w:id="71" w:name="_Toc147481649"/>
      <w:r>
        <w:t>Sieć dróg krajowych na terenie województwa podkarpackiego stanowi 10 dróg krajowych (A4, S19, DK9, DK19, DK28, DK73, DK77, DK84</w:t>
      </w:r>
      <w:r w:rsidRPr="00C06E67">
        <w:t xml:space="preserve"> </w:t>
      </w:r>
      <w:r>
        <w:t xml:space="preserve">DK94, DK97) </w:t>
      </w:r>
      <w:r>
        <w:rPr>
          <w:rStyle w:val="Odwoanieprzypisudolnego"/>
        </w:rPr>
        <w:footnoteReference w:id="42"/>
      </w:r>
      <w:r>
        <w:t xml:space="preserve"> o łącznej długości 896,1 km. Drogi wojewódzkie pod zarządem PZDW w Rzeszowie to 46 dróg o łącznej długości 1 722,738 km </w:t>
      </w:r>
      <w:r>
        <w:rPr>
          <w:rStyle w:val="Odwoanieprzypisudolnego"/>
        </w:rPr>
        <w:footnoteReference w:id="43"/>
      </w:r>
      <w:r w:rsidR="00812970">
        <w:t>.</w:t>
      </w:r>
      <w:r>
        <w:t xml:space="preserve"> Czynnikiem, który ma największe znaczenie w generowaniu hałasu drogowego jest natężenie ruchu pojazdów. Jak można zaobserwować na przestrzeni ostatnich lat, liczba pojazdów samochodowych i ciągników, przejeżdżających po drogach województwa podkarpackiego corocznie wzrastała. W roku 2021 ich liczba była większa o </w:t>
      </w:r>
      <w:r w:rsidRPr="00446463">
        <w:t>162</w:t>
      </w:r>
      <w:r>
        <w:t> </w:t>
      </w:r>
      <w:r w:rsidRPr="00446463">
        <w:t>549</w:t>
      </w:r>
      <w:r>
        <w:t xml:space="preserve"> pojazdów, niż w roku 2018.</w:t>
      </w:r>
      <w:r w:rsidR="00812970">
        <w:t xml:space="preserve"> </w:t>
      </w:r>
      <w:r>
        <w:t>Wpływ na zwiększenie ruchu samochodowego ma niewątpliwie konflikt zbrojny na Ukrainie, który rozpoczął się na początku 2022 roku. Transport ludności, jak również wszelkich pomocy poszkodowanym, przyczynił się do wzmożonego ruchu na podkarpackich drogach</w:t>
      </w:r>
      <w:bookmarkEnd w:id="70"/>
      <w:r>
        <w:t>.</w:t>
      </w:r>
      <w:r w:rsidRPr="00F61DAB">
        <w:rPr>
          <w:noProof/>
        </w:rPr>
        <w:drawing>
          <wp:inline distT="0" distB="0" distL="0" distR="0" wp14:anchorId="7850EC49" wp14:editId="53859E09">
            <wp:extent cx="5768340" cy="3063240"/>
            <wp:effectExtent l="0" t="0" r="3810" b="3810"/>
            <wp:docPr id="781830482" name="Wykres 1" descr="Na rysunku przedstawiono liczbę pojazdów samochodowych i ciągników na terenie województwa podkarpackiego w latach 2018-2021. W 2018 roku było to 1613722 pojazdy, w 2019 roku 1668247 pojazdów, w 2020 roku 1722884 pojazdy, a w 2021 roku 1776271 pojazdów.">
              <a:extLst xmlns:a="http://schemas.openxmlformats.org/drawingml/2006/main">
                <a:ext uri="{FF2B5EF4-FFF2-40B4-BE49-F238E27FC236}">
                  <a16:creationId xmlns:a16="http://schemas.microsoft.com/office/drawing/2014/main" id="{9098D7E6-628B-72D0-E0A9-66ACE623F6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t xml:space="preserve">Rysunek </w:t>
      </w:r>
      <w:fldSimple w:instr=" SEQ Rysunek \* ARABIC ">
        <w:r w:rsidR="00284D5A">
          <w:rPr>
            <w:noProof/>
          </w:rPr>
          <w:t>26</w:t>
        </w:r>
      </w:fldSimple>
      <w:r>
        <w:t xml:space="preserve">. Liczba pojazdów przejeżdżających przez drogi województwa podkarpackiego w latach 2018-2020 </w:t>
      </w:r>
      <w:r>
        <w:rPr>
          <w:rStyle w:val="Odwoanieprzypisudolnego"/>
        </w:rPr>
        <w:footnoteReference w:id="44"/>
      </w:r>
      <w:bookmarkEnd w:id="71"/>
    </w:p>
    <w:p w14:paraId="1A0C28A4" w14:textId="108DD42C" w:rsidR="00E73DD6" w:rsidRDefault="00E73DD6" w:rsidP="00E73DD6">
      <w:pPr>
        <w:pStyle w:val="Legenda"/>
      </w:pPr>
      <w:bookmarkStart w:id="72" w:name="_Hlk148516057"/>
      <w:r>
        <w:t>Długość linii kolejowych eksploatowanych na terenie województwa podkarpackiego w ciągu ostatnich 4 lat była stała (2018-2021) i wyniosła 978 km. Z kolei transport lotniczy w województwie podkarpackim w 2021r. odnotował spadek (</w:t>
      </w:r>
      <w:r w:rsidRPr="00B86E1A">
        <w:t xml:space="preserve">przylotów i </w:t>
      </w:r>
      <w:r>
        <w:t xml:space="preserve">odlotów) o około 70% w porównaniu do roku 2018. </w:t>
      </w:r>
      <w:r>
        <w:rPr>
          <w:rStyle w:val="Odwoanieprzypisudolnego"/>
        </w:rPr>
        <w:footnoteReference w:id="45"/>
      </w:r>
      <w:r>
        <w:t xml:space="preserve"> Spadek ten był spowodowany m.in. zubożeniem </w:t>
      </w:r>
      <w:r w:rsidRPr="001051CC">
        <w:t>siatk</w:t>
      </w:r>
      <w:r>
        <w:t>i</w:t>
      </w:r>
      <w:r w:rsidRPr="001051CC">
        <w:t xml:space="preserve"> połączeń i ogólnego spadku popytu na podróże lotnicze</w:t>
      </w:r>
      <w:r>
        <w:t xml:space="preserve"> </w:t>
      </w:r>
      <w:r>
        <w:rPr>
          <w:rStyle w:val="Odwoanieprzypisudolnego"/>
        </w:rPr>
        <w:footnoteReference w:id="46"/>
      </w:r>
      <w:r w:rsidR="00812970">
        <w:t>.</w:t>
      </w:r>
    </w:p>
    <w:bookmarkEnd w:id="72"/>
    <w:p w14:paraId="5F7FD486" w14:textId="77777777" w:rsidR="00E73DD6" w:rsidRPr="00B05312" w:rsidRDefault="00E73DD6" w:rsidP="00E73DD6">
      <w:pPr>
        <w:pStyle w:val="Legenda"/>
        <w:rPr>
          <w:color w:val="384DE5"/>
        </w:rPr>
      </w:pPr>
      <w:r w:rsidRPr="00B05312">
        <w:rPr>
          <w:color w:val="384DE5"/>
        </w:rPr>
        <w:t xml:space="preserve">Pomiary </w:t>
      </w:r>
      <w:r>
        <w:rPr>
          <w:color w:val="384DE5"/>
        </w:rPr>
        <w:t>hałasu drogowego w ramach PMŚ</w:t>
      </w:r>
    </w:p>
    <w:p w14:paraId="4608F451" w14:textId="77777777" w:rsidR="00E73DD6" w:rsidRPr="00B05312" w:rsidRDefault="00E73DD6" w:rsidP="00E73DD6">
      <w:pPr>
        <w:pStyle w:val="Legenda"/>
      </w:pPr>
      <w:r w:rsidRPr="00B05312">
        <w:t>W roku 2021 r</w:t>
      </w:r>
      <w:r>
        <w:t>.,</w:t>
      </w:r>
      <w:r w:rsidRPr="00B05312">
        <w:t xml:space="preserve"> w ramach </w:t>
      </w:r>
      <w:r w:rsidRPr="00B86E1A">
        <w:t>realizacji</w:t>
      </w:r>
      <w:r w:rsidRPr="00B05312">
        <w:t xml:space="preserve"> zadań PMŚ, </w:t>
      </w:r>
      <w:r>
        <w:t>spełniają</w:t>
      </w:r>
      <w:r w:rsidRPr="00B86E1A">
        <w:t>c</w:t>
      </w:r>
      <w:r w:rsidRPr="00B05312">
        <w:t xml:space="preserve"> obowiązki związane z pomiarami </w:t>
      </w:r>
      <w:r>
        <w:t>i</w:t>
      </w:r>
      <w:r w:rsidRPr="00B05312">
        <w:t xml:space="preserve"> oceną natężenia hałasu, Regionalny Wydział Monitoringu Środowiska w Rzeszowie wykonał badania stanu akustycznego środowiska w województwie podkarpackim. Dokonane zostały pomiary hałasu drogowego oraz lotniczego</w:t>
      </w:r>
      <w:r>
        <w:t>. Nie</w:t>
      </w:r>
      <w:r w:rsidRPr="00B05312">
        <w:t xml:space="preserve"> prowadzono pomiarów hałasu kolejowego. </w:t>
      </w:r>
    </w:p>
    <w:p w14:paraId="6091A6E2" w14:textId="77777777" w:rsidR="00E73DD6" w:rsidRPr="00B05312" w:rsidRDefault="00E73DD6" w:rsidP="00E73DD6">
      <w:pPr>
        <w:pStyle w:val="Legenda"/>
      </w:pPr>
      <w:r w:rsidRPr="00B05312">
        <w:t>Badania przeprowadzono w punktach pomiarowych, których lokalizacje ustalono w 6 miejscowościach.</w:t>
      </w:r>
      <w:r>
        <w:t xml:space="preserve"> Badania monitoringowe dotyczące hałasu lotniczego przeprowadzono na międzynarodowym lotnisku</w:t>
      </w:r>
      <w:r w:rsidRPr="00B05312">
        <w:t xml:space="preserve"> Rzeszów</w:t>
      </w:r>
      <w:r>
        <w:t xml:space="preserve"> – </w:t>
      </w:r>
      <w:r w:rsidRPr="00B05312">
        <w:t xml:space="preserve">Jasionka. </w:t>
      </w:r>
    </w:p>
    <w:p w14:paraId="4EBC15AD" w14:textId="32E80816" w:rsidR="00E73DD6" w:rsidRDefault="00E73DD6" w:rsidP="00E73DD6">
      <w:pPr>
        <w:pStyle w:val="Legenda"/>
      </w:pPr>
      <w:r>
        <w:t xml:space="preserve">Do zakresu </w:t>
      </w:r>
      <w:r w:rsidRPr="00BC011A">
        <w:t xml:space="preserve">pomiarów hałasu drogowego </w:t>
      </w:r>
      <w:r>
        <w:t>ujęto</w:t>
      </w:r>
      <w:r w:rsidRPr="00BC011A">
        <w:t>: 3 punkty pomiarów poziomów długookresowych L</w:t>
      </w:r>
      <w:r w:rsidRPr="00C82BA8">
        <w:rPr>
          <w:vertAlign w:val="subscript"/>
        </w:rPr>
        <w:t xml:space="preserve">DWN </w:t>
      </w:r>
      <w:r w:rsidRPr="00BC011A">
        <w:t>i L</w:t>
      </w:r>
      <w:r w:rsidRPr="00C82BA8">
        <w:rPr>
          <w:vertAlign w:val="subscript"/>
        </w:rPr>
        <w:t>N</w:t>
      </w:r>
      <w:r w:rsidRPr="00BC011A">
        <w:t xml:space="preserve"> oraz 13 punktów pomiarów równoważnego poziomu hałasu </w:t>
      </w:r>
      <w:proofErr w:type="spellStart"/>
      <w:r w:rsidRPr="00BC011A">
        <w:t>L</w:t>
      </w:r>
      <w:r w:rsidRPr="00C82BA8">
        <w:rPr>
          <w:vertAlign w:val="subscript"/>
        </w:rPr>
        <w:t>AeqD</w:t>
      </w:r>
      <w:proofErr w:type="spellEnd"/>
      <w:r w:rsidRPr="00BC011A">
        <w:t xml:space="preserve"> i </w:t>
      </w:r>
      <w:proofErr w:type="spellStart"/>
      <w:r w:rsidRPr="00BC011A">
        <w:t>L</w:t>
      </w:r>
      <w:r w:rsidRPr="00C82BA8">
        <w:rPr>
          <w:vertAlign w:val="subscript"/>
        </w:rPr>
        <w:t>AeqN</w:t>
      </w:r>
      <w:proofErr w:type="spellEnd"/>
      <w:r w:rsidRPr="00BC011A">
        <w:t xml:space="preserve">. </w:t>
      </w:r>
      <w:r>
        <w:t xml:space="preserve">Jak wspomniano wyżej, pomiar został przeprowadzony w 6 miejscowościach, w których ustalono sieć składającą się z 16 punktów pomiarowych, których lokalizacja została ustalona tak, aby spełniała warunki techniczne oraz metodyczne. </w:t>
      </w:r>
      <w:bookmarkStart w:id="73" w:name="_Hlk148516074"/>
      <w:r>
        <w:t xml:space="preserve">Badania zostały wykonane na podstawie obowiązujących  w tym zakresie metod referencyjnych </w:t>
      </w:r>
      <w:r>
        <w:rPr>
          <w:rStyle w:val="Odwoanieprzypisudolnego"/>
        </w:rPr>
        <w:footnoteReference w:id="47"/>
      </w:r>
      <w:r w:rsidR="00812970">
        <w:t>.</w:t>
      </w:r>
      <w:r>
        <w:t xml:space="preserve"> Wyniki pomiarów poziomów długookresowych L</w:t>
      </w:r>
      <w:r w:rsidRPr="00605DBD">
        <w:rPr>
          <w:vertAlign w:val="subscript"/>
        </w:rPr>
        <w:t>DWN</w:t>
      </w:r>
      <w:r>
        <w:t xml:space="preserve"> i L</w:t>
      </w:r>
      <w:r w:rsidRPr="00605DBD">
        <w:rPr>
          <w:vertAlign w:val="subscript"/>
        </w:rPr>
        <w:t>N</w:t>
      </w:r>
      <w:r>
        <w:t xml:space="preserve"> przedstawiono w poniższej tabeli.</w:t>
      </w:r>
      <w:bookmarkEnd w:id="73"/>
    </w:p>
    <w:p w14:paraId="20986511" w14:textId="1E8EEBB8" w:rsidR="00E73DD6" w:rsidRDefault="00E73DD6" w:rsidP="00E73DD6">
      <w:pPr>
        <w:pStyle w:val="Legenda"/>
      </w:pPr>
      <w:bookmarkStart w:id="74" w:name="_Toc147481609"/>
      <w:r>
        <w:t xml:space="preserve">Tabela </w:t>
      </w:r>
      <w:fldSimple w:instr=" SEQ Tabela \* ARABIC ">
        <w:r w:rsidR="00D419FC">
          <w:rPr>
            <w:noProof/>
          </w:rPr>
          <w:t>4</w:t>
        </w:r>
      </w:fldSimple>
      <w:r>
        <w:t xml:space="preserve">. </w:t>
      </w:r>
      <w:r w:rsidRPr="00925A72">
        <w:t>Wyniki pomiarów długookresowego średniego poziomu dźwięku A [</w:t>
      </w:r>
      <w:proofErr w:type="spellStart"/>
      <w:r w:rsidRPr="00925A72">
        <w:t>dB</w:t>
      </w:r>
      <w:proofErr w:type="spellEnd"/>
      <w:r w:rsidRPr="00925A72">
        <w:t>] na terenie województwa podkarpackiego</w:t>
      </w:r>
      <w:r>
        <w:t xml:space="preserve"> w 2021 roku </w:t>
      </w:r>
      <w:r>
        <w:rPr>
          <w:rStyle w:val="Odwoanieprzypisudolnego"/>
        </w:rPr>
        <w:footnoteReference w:id="48"/>
      </w:r>
      <w:bookmarkEnd w:id="74"/>
    </w:p>
    <w:tbl>
      <w:tblPr>
        <w:tblStyle w:val="Tabela-Siatka"/>
        <w:tblW w:w="0" w:type="auto"/>
        <w:tblLayout w:type="fixed"/>
        <w:tblLook w:val="04A0" w:firstRow="1" w:lastRow="0" w:firstColumn="1" w:lastColumn="0" w:noHBand="0" w:noVBand="1"/>
        <w:tblCaption w:val="Wyniki pomiarów długookresowego średniego poziomu dźwięku A [dB] na terenie województwa podkarpackiego w 2021 roku "/>
        <w:tblDescription w:val="Tabela zawiera scalone komórki. W tabeli przedstawiono wyniki pomiarów długookresowego średniego poziomu dźwięku A [dB] na terenie województwa podkarpackiego w 2021 roku dla lokalizacji: Głogów Małopolski, Tanobrzeg oraz Bachórz. "/>
      </w:tblPr>
      <w:tblGrid>
        <w:gridCol w:w="1696"/>
        <w:gridCol w:w="1134"/>
        <w:gridCol w:w="1134"/>
        <w:gridCol w:w="1276"/>
        <w:gridCol w:w="1418"/>
        <w:gridCol w:w="1134"/>
        <w:gridCol w:w="1270"/>
      </w:tblGrid>
      <w:tr w:rsidR="00E73DD6" w14:paraId="7B23793A" w14:textId="77777777" w:rsidTr="009C7E4B">
        <w:trPr>
          <w:tblHeader/>
        </w:trPr>
        <w:tc>
          <w:tcPr>
            <w:tcW w:w="1696" w:type="dxa"/>
            <w:vMerge w:val="restart"/>
            <w:shd w:val="clear" w:color="auto" w:fill="384DE5"/>
            <w:vAlign w:val="center"/>
          </w:tcPr>
          <w:p w14:paraId="116A0124" w14:textId="77777777" w:rsidR="00E73DD6" w:rsidRPr="00B86E1A" w:rsidRDefault="00E73DD6" w:rsidP="009C7E4B">
            <w:pPr>
              <w:rPr>
                <w:color w:val="FFFFFF" w:themeColor="background1"/>
              </w:rPr>
            </w:pPr>
            <w:bookmarkStart w:id="75" w:name="_Hlk145581593"/>
            <w:r w:rsidRPr="00B86E1A">
              <w:rPr>
                <w:color w:val="FFFFFF" w:themeColor="background1"/>
              </w:rPr>
              <w:t>Lokalizacja punktu pomiarowego</w:t>
            </w:r>
          </w:p>
        </w:tc>
        <w:tc>
          <w:tcPr>
            <w:tcW w:w="1134" w:type="dxa"/>
            <w:shd w:val="clear" w:color="auto" w:fill="384DE5"/>
            <w:vAlign w:val="center"/>
          </w:tcPr>
          <w:p w14:paraId="2ABA6BE4" w14:textId="77777777" w:rsidR="00E73DD6" w:rsidRPr="00B86E1A" w:rsidRDefault="00E73DD6" w:rsidP="009C7E4B">
            <w:pPr>
              <w:rPr>
                <w:color w:val="FFFFFF" w:themeColor="background1"/>
              </w:rPr>
            </w:pPr>
            <w:r w:rsidRPr="00B86E1A">
              <w:rPr>
                <w:color w:val="FFFFFF" w:themeColor="background1"/>
              </w:rPr>
              <w:t>Dopuszczalny poziom L</w:t>
            </w:r>
            <w:r w:rsidRPr="00B86E1A">
              <w:rPr>
                <w:color w:val="FFFFFF" w:themeColor="background1"/>
                <w:vertAlign w:val="subscript"/>
              </w:rPr>
              <w:t>DWN</w:t>
            </w:r>
          </w:p>
        </w:tc>
        <w:tc>
          <w:tcPr>
            <w:tcW w:w="1134" w:type="dxa"/>
            <w:shd w:val="clear" w:color="auto" w:fill="384DE5"/>
            <w:vAlign w:val="center"/>
          </w:tcPr>
          <w:p w14:paraId="4CC9CAF1" w14:textId="77777777" w:rsidR="00E73DD6" w:rsidRPr="00B86E1A" w:rsidRDefault="00E73DD6" w:rsidP="009C7E4B">
            <w:pPr>
              <w:rPr>
                <w:color w:val="FFFFFF" w:themeColor="background1"/>
              </w:rPr>
            </w:pPr>
            <w:r w:rsidRPr="00B86E1A">
              <w:rPr>
                <w:color w:val="FFFFFF" w:themeColor="background1"/>
              </w:rPr>
              <w:t>Wynik pomiaru L</w:t>
            </w:r>
            <w:r w:rsidRPr="00B86E1A">
              <w:rPr>
                <w:color w:val="FFFFFF" w:themeColor="background1"/>
                <w:vertAlign w:val="subscript"/>
              </w:rPr>
              <w:t>DWN</w:t>
            </w:r>
          </w:p>
        </w:tc>
        <w:tc>
          <w:tcPr>
            <w:tcW w:w="1276" w:type="dxa"/>
            <w:shd w:val="clear" w:color="auto" w:fill="384DE5"/>
            <w:vAlign w:val="center"/>
          </w:tcPr>
          <w:p w14:paraId="747B5378" w14:textId="77777777" w:rsidR="00E73DD6" w:rsidRPr="00B86E1A" w:rsidRDefault="00E73DD6" w:rsidP="009C7E4B">
            <w:pPr>
              <w:rPr>
                <w:color w:val="FFFFFF" w:themeColor="background1"/>
              </w:rPr>
            </w:pPr>
            <w:r w:rsidRPr="00B86E1A">
              <w:rPr>
                <w:color w:val="FFFFFF" w:themeColor="background1"/>
              </w:rPr>
              <w:t>Wielkość przekroczenia</w:t>
            </w:r>
          </w:p>
        </w:tc>
        <w:tc>
          <w:tcPr>
            <w:tcW w:w="1418" w:type="dxa"/>
            <w:shd w:val="clear" w:color="auto" w:fill="384DE5"/>
            <w:vAlign w:val="center"/>
          </w:tcPr>
          <w:p w14:paraId="3A3E0D38" w14:textId="77777777" w:rsidR="00E73DD6" w:rsidRPr="00B86E1A" w:rsidRDefault="00E73DD6" w:rsidP="009C7E4B">
            <w:pPr>
              <w:rPr>
                <w:color w:val="FFFFFF" w:themeColor="background1"/>
              </w:rPr>
            </w:pPr>
            <w:r w:rsidRPr="00B86E1A">
              <w:rPr>
                <w:color w:val="FFFFFF" w:themeColor="background1"/>
              </w:rPr>
              <w:t>Dopuszczalny poziom L</w:t>
            </w:r>
            <w:r w:rsidRPr="00B86E1A">
              <w:rPr>
                <w:color w:val="FFFFFF" w:themeColor="background1"/>
                <w:vertAlign w:val="subscript"/>
              </w:rPr>
              <w:t>N</w:t>
            </w:r>
          </w:p>
        </w:tc>
        <w:tc>
          <w:tcPr>
            <w:tcW w:w="1134" w:type="dxa"/>
            <w:shd w:val="clear" w:color="auto" w:fill="384DE5"/>
            <w:vAlign w:val="center"/>
          </w:tcPr>
          <w:p w14:paraId="798DE319" w14:textId="77777777" w:rsidR="00E73DD6" w:rsidRPr="00B86E1A" w:rsidRDefault="00E73DD6" w:rsidP="009C7E4B">
            <w:pPr>
              <w:rPr>
                <w:color w:val="FFFFFF" w:themeColor="background1"/>
              </w:rPr>
            </w:pPr>
            <w:r w:rsidRPr="00B86E1A">
              <w:rPr>
                <w:color w:val="FFFFFF" w:themeColor="background1"/>
              </w:rPr>
              <w:t>Wynik pomiaru L</w:t>
            </w:r>
            <w:r w:rsidRPr="00B86E1A">
              <w:rPr>
                <w:color w:val="FFFFFF" w:themeColor="background1"/>
                <w:vertAlign w:val="subscript"/>
              </w:rPr>
              <w:t>N</w:t>
            </w:r>
          </w:p>
        </w:tc>
        <w:tc>
          <w:tcPr>
            <w:tcW w:w="1270" w:type="dxa"/>
            <w:shd w:val="clear" w:color="auto" w:fill="384DE5"/>
            <w:vAlign w:val="center"/>
          </w:tcPr>
          <w:p w14:paraId="534E3A68" w14:textId="77777777" w:rsidR="00E73DD6" w:rsidRPr="00B86E1A" w:rsidRDefault="00E73DD6" w:rsidP="009C7E4B">
            <w:pPr>
              <w:rPr>
                <w:color w:val="FFFFFF" w:themeColor="background1"/>
              </w:rPr>
            </w:pPr>
            <w:r w:rsidRPr="00B86E1A">
              <w:rPr>
                <w:color w:val="FFFFFF" w:themeColor="background1"/>
              </w:rPr>
              <w:t>Wielkość przekroczenia</w:t>
            </w:r>
          </w:p>
        </w:tc>
      </w:tr>
      <w:tr w:rsidR="00E73DD6" w14:paraId="53D2A4BC" w14:textId="77777777" w:rsidTr="009C7E4B">
        <w:trPr>
          <w:tblHeader/>
        </w:trPr>
        <w:tc>
          <w:tcPr>
            <w:tcW w:w="1696" w:type="dxa"/>
            <w:vMerge/>
            <w:shd w:val="clear" w:color="auto" w:fill="A8D08D" w:themeFill="accent6" w:themeFillTint="99"/>
            <w:vAlign w:val="center"/>
          </w:tcPr>
          <w:p w14:paraId="1AEE90EC" w14:textId="77777777" w:rsidR="00E73DD6" w:rsidRDefault="00E73DD6" w:rsidP="009C7E4B"/>
        </w:tc>
        <w:tc>
          <w:tcPr>
            <w:tcW w:w="7366" w:type="dxa"/>
            <w:gridSpan w:val="6"/>
            <w:shd w:val="clear" w:color="auto" w:fill="FFFFFF" w:themeFill="background1"/>
            <w:vAlign w:val="center"/>
          </w:tcPr>
          <w:p w14:paraId="4D3A621C" w14:textId="77777777" w:rsidR="00E73DD6" w:rsidRDefault="00E73DD6" w:rsidP="009C7E4B">
            <w:r>
              <w:t>[</w:t>
            </w:r>
            <w:proofErr w:type="spellStart"/>
            <w:r>
              <w:t>dB</w:t>
            </w:r>
            <w:proofErr w:type="spellEnd"/>
            <w:r>
              <w:t>]</w:t>
            </w:r>
          </w:p>
        </w:tc>
      </w:tr>
      <w:tr w:rsidR="00E73DD6" w14:paraId="577771D2" w14:textId="77777777" w:rsidTr="009C7E4B">
        <w:trPr>
          <w:tblHeader/>
        </w:trPr>
        <w:tc>
          <w:tcPr>
            <w:tcW w:w="1696" w:type="dxa"/>
            <w:vAlign w:val="center"/>
          </w:tcPr>
          <w:p w14:paraId="5306B4F6" w14:textId="77777777" w:rsidR="00E73DD6" w:rsidRDefault="00E73DD6" w:rsidP="009C7E4B">
            <w:r w:rsidRPr="00050249">
              <w:t>Głogów Małopolski, ul. Rzeszowska</w:t>
            </w:r>
          </w:p>
        </w:tc>
        <w:tc>
          <w:tcPr>
            <w:tcW w:w="1134" w:type="dxa"/>
            <w:vAlign w:val="center"/>
          </w:tcPr>
          <w:p w14:paraId="43591417" w14:textId="77777777" w:rsidR="00E73DD6" w:rsidRDefault="00E73DD6" w:rsidP="009C7E4B">
            <w:pPr>
              <w:jc w:val="right"/>
            </w:pPr>
            <w:r>
              <w:t>64</w:t>
            </w:r>
          </w:p>
        </w:tc>
        <w:tc>
          <w:tcPr>
            <w:tcW w:w="1134" w:type="dxa"/>
            <w:vAlign w:val="center"/>
          </w:tcPr>
          <w:p w14:paraId="4B647E36" w14:textId="77777777" w:rsidR="00E73DD6" w:rsidRDefault="00E73DD6" w:rsidP="009C7E4B">
            <w:pPr>
              <w:jc w:val="right"/>
            </w:pPr>
            <w:r>
              <w:t>72,2</w:t>
            </w:r>
          </w:p>
        </w:tc>
        <w:tc>
          <w:tcPr>
            <w:tcW w:w="1276" w:type="dxa"/>
            <w:vAlign w:val="center"/>
          </w:tcPr>
          <w:p w14:paraId="694ABEDF" w14:textId="77777777" w:rsidR="00E73DD6" w:rsidRDefault="00E73DD6" w:rsidP="009C7E4B">
            <w:pPr>
              <w:jc w:val="right"/>
            </w:pPr>
            <w:r>
              <w:t>8,2</w:t>
            </w:r>
          </w:p>
        </w:tc>
        <w:tc>
          <w:tcPr>
            <w:tcW w:w="1418" w:type="dxa"/>
            <w:vAlign w:val="center"/>
          </w:tcPr>
          <w:p w14:paraId="7389685F" w14:textId="77777777" w:rsidR="00E73DD6" w:rsidRDefault="00E73DD6" w:rsidP="009C7E4B">
            <w:pPr>
              <w:jc w:val="right"/>
            </w:pPr>
            <w:r>
              <w:t>59</w:t>
            </w:r>
          </w:p>
        </w:tc>
        <w:tc>
          <w:tcPr>
            <w:tcW w:w="1134" w:type="dxa"/>
            <w:vAlign w:val="center"/>
          </w:tcPr>
          <w:p w14:paraId="7975EBE9" w14:textId="77777777" w:rsidR="00E73DD6" w:rsidRDefault="00E73DD6" w:rsidP="009C7E4B">
            <w:pPr>
              <w:jc w:val="right"/>
            </w:pPr>
            <w:r>
              <w:t>63</w:t>
            </w:r>
          </w:p>
        </w:tc>
        <w:tc>
          <w:tcPr>
            <w:tcW w:w="1270" w:type="dxa"/>
            <w:vAlign w:val="center"/>
          </w:tcPr>
          <w:p w14:paraId="3BE83CF6" w14:textId="77777777" w:rsidR="00E73DD6" w:rsidRDefault="00E73DD6" w:rsidP="009C7E4B">
            <w:pPr>
              <w:jc w:val="right"/>
            </w:pPr>
            <w:r>
              <w:t>4</w:t>
            </w:r>
          </w:p>
        </w:tc>
      </w:tr>
      <w:tr w:rsidR="00E73DD6" w14:paraId="3B25BFA9" w14:textId="77777777" w:rsidTr="009C7E4B">
        <w:trPr>
          <w:tblHeader/>
        </w:trPr>
        <w:tc>
          <w:tcPr>
            <w:tcW w:w="1696" w:type="dxa"/>
            <w:vAlign w:val="center"/>
          </w:tcPr>
          <w:p w14:paraId="1C5677EF" w14:textId="77777777" w:rsidR="00E73DD6" w:rsidRDefault="00E73DD6" w:rsidP="009C7E4B">
            <w:r w:rsidRPr="00050249">
              <w:t>Tarnobrzeg, ul. Kwiatkowskiego</w:t>
            </w:r>
          </w:p>
        </w:tc>
        <w:tc>
          <w:tcPr>
            <w:tcW w:w="1134" w:type="dxa"/>
            <w:vAlign w:val="center"/>
          </w:tcPr>
          <w:p w14:paraId="3C43BBDB" w14:textId="77777777" w:rsidR="00E73DD6" w:rsidRDefault="00E73DD6" w:rsidP="009C7E4B">
            <w:pPr>
              <w:jc w:val="right"/>
            </w:pPr>
            <w:r>
              <w:t>68</w:t>
            </w:r>
          </w:p>
        </w:tc>
        <w:tc>
          <w:tcPr>
            <w:tcW w:w="1134" w:type="dxa"/>
            <w:vAlign w:val="center"/>
          </w:tcPr>
          <w:p w14:paraId="0D8A8499" w14:textId="77777777" w:rsidR="00E73DD6" w:rsidRDefault="00E73DD6" w:rsidP="009C7E4B">
            <w:pPr>
              <w:jc w:val="right"/>
            </w:pPr>
            <w:r>
              <w:t>64,3</w:t>
            </w:r>
          </w:p>
        </w:tc>
        <w:tc>
          <w:tcPr>
            <w:tcW w:w="1276" w:type="dxa"/>
            <w:vAlign w:val="center"/>
          </w:tcPr>
          <w:p w14:paraId="160D925D" w14:textId="77777777" w:rsidR="00E73DD6" w:rsidRDefault="00E73DD6" w:rsidP="009C7E4B">
            <w:pPr>
              <w:jc w:val="right"/>
            </w:pPr>
            <w:r>
              <w:t>0</w:t>
            </w:r>
          </w:p>
        </w:tc>
        <w:tc>
          <w:tcPr>
            <w:tcW w:w="1418" w:type="dxa"/>
            <w:vAlign w:val="center"/>
          </w:tcPr>
          <w:p w14:paraId="21B4B6C7" w14:textId="77777777" w:rsidR="00E73DD6" w:rsidRDefault="00E73DD6" w:rsidP="009C7E4B">
            <w:pPr>
              <w:jc w:val="right"/>
            </w:pPr>
            <w:r>
              <w:t>59</w:t>
            </w:r>
          </w:p>
        </w:tc>
        <w:tc>
          <w:tcPr>
            <w:tcW w:w="1134" w:type="dxa"/>
            <w:vAlign w:val="center"/>
          </w:tcPr>
          <w:p w14:paraId="2CD4C497" w14:textId="77777777" w:rsidR="00E73DD6" w:rsidRDefault="00E73DD6" w:rsidP="009C7E4B">
            <w:pPr>
              <w:jc w:val="right"/>
            </w:pPr>
            <w:r>
              <w:t>54,8</w:t>
            </w:r>
          </w:p>
        </w:tc>
        <w:tc>
          <w:tcPr>
            <w:tcW w:w="1270" w:type="dxa"/>
            <w:vAlign w:val="center"/>
          </w:tcPr>
          <w:p w14:paraId="79869597" w14:textId="77777777" w:rsidR="00E73DD6" w:rsidRDefault="00E73DD6" w:rsidP="009C7E4B">
            <w:pPr>
              <w:jc w:val="right"/>
            </w:pPr>
            <w:r>
              <w:t>0</w:t>
            </w:r>
          </w:p>
        </w:tc>
      </w:tr>
      <w:tr w:rsidR="00E73DD6" w14:paraId="0AD1429F" w14:textId="77777777" w:rsidTr="009C7E4B">
        <w:trPr>
          <w:tblHeader/>
        </w:trPr>
        <w:tc>
          <w:tcPr>
            <w:tcW w:w="1696" w:type="dxa"/>
            <w:vAlign w:val="center"/>
          </w:tcPr>
          <w:p w14:paraId="32368F56" w14:textId="77777777" w:rsidR="00E73DD6" w:rsidRDefault="00E73DD6" w:rsidP="009C7E4B">
            <w:r w:rsidRPr="00050249">
              <w:t>Bachórz</w:t>
            </w:r>
          </w:p>
        </w:tc>
        <w:tc>
          <w:tcPr>
            <w:tcW w:w="1134" w:type="dxa"/>
            <w:vAlign w:val="center"/>
          </w:tcPr>
          <w:p w14:paraId="7225A105" w14:textId="77777777" w:rsidR="00E73DD6" w:rsidRDefault="00E73DD6" w:rsidP="009C7E4B">
            <w:pPr>
              <w:jc w:val="right"/>
            </w:pPr>
            <w:r>
              <w:t>68</w:t>
            </w:r>
          </w:p>
        </w:tc>
        <w:tc>
          <w:tcPr>
            <w:tcW w:w="1134" w:type="dxa"/>
            <w:vAlign w:val="center"/>
          </w:tcPr>
          <w:p w14:paraId="289F214C" w14:textId="77777777" w:rsidR="00E73DD6" w:rsidRDefault="00E73DD6" w:rsidP="009C7E4B">
            <w:pPr>
              <w:jc w:val="right"/>
            </w:pPr>
            <w:r>
              <w:t>66,5</w:t>
            </w:r>
          </w:p>
        </w:tc>
        <w:tc>
          <w:tcPr>
            <w:tcW w:w="1276" w:type="dxa"/>
            <w:vAlign w:val="center"/>
          </w:tcPr>
          <w:p w14:paraId="7BCD2A69" w14:textId="77777777" w:rsidR="00E73DD6" w:rsidRDefault="00E73DD6" w:rsidP="009C7E4B">
            <w:pPr>
              <w:jc w:val="right"/>
            </w:pPr>
            <w:r>
              <w:t>0</w:t>
            </w:r>
          </w:p>
        </w:tc>
        <w:tc>
          <w:tcPr>
            <w:tcW w:w="1418" w:type="dxa"/>
            <w:vAlign w:val="center"/>
          </w:tcPr>
          <w:p w14:paraId="08E0FB21" w14:textId="77777777" w:rsidR="00E73DD6" w:rsidRDefault="00E73DD6" w:rsidP="009C7E4B">
            <w:pPr>
              <w:jc w:val="right"/>
            </w:pPr>
            <w:r>
              <w:t>59</w:t>
            </w:r>
          </w:p>
        </w:tc>
        <w:tc>
          <w:tcPr>
            <w:tcW w:w="1134" w:type="dxa"/>
            <w:vAlign w:val="center"/>
          </w:tcPr>
          <w:p w14:paraId="3A0ED391" w14:textId="77777777" w:rsidR="00E73DD6" w:rsidRDefault="00E73DD6" w:rsidP="009C7E4B">
            <w:pPr>
              <w:jc w:val="right"/>
            </w:pPr>
            <w:r>
              <w:t>57,9</w:t>
            </w:r>
          </w:p>
        </w:tc>
        <w:tc>
          <w:tcPr>
            <w:tcW w:w="1270" w:type="dxa"/>
            <w:vAlign w:val="center"/>
          </w:tcPr>
          <w:p w14:paraId="65D72C74" w14:textId="77777777" w:rsidR="00E73DD6" w:rsidRDefault="00E73DD6" w:rsidP="009C7E4B">
            <w:pPr>
              <w:jc w:val="right"/>
            </w:pPr>
            <w:r>
              <w:t>0</w:t>
            </w:r>
          </w:p>
        </w:tc>
      </w:tr>
    </w:tbl>
    <w:bookmarkEnd w:id="75"/>
    <w:p w14:paraId="18F5977E" w14:textId="77777777" w:rsidR="00E73DD6" w:rsidRDefault="00E73DD6" w:rsidP="00E73DD6">
      <w:r>
        <w:t>Powyższe w</w:t>
      </w:r>
      <w:r w:rsidRPr="00605DBD">
        <w:t>yniki badań</w:t>
      </w:r>
      <w:r>
        <w:t>,</w:t>
      </w:r>
      <w:r w:rsidRPr="00605DBD">
        <w:t xml:space="preserve"> określone wskaźnikami L</w:t>
      </w:r>
      <w:r w:rsidRPr="00331C64">
        <w:rPr>
          <w:vertAlign w:val="subscript"/>
        </w:rPr>
        <w:t>DWN</w:t>
      </w:r>
      <w:r w:rsidRPr="00605DBD">
        <w:t xml:space="preserve"> i L</w:t>
      </w:r>
      <w:r w:rsidRPr="00331C64">
        <w:rPr>
          <w:vertAlign w:val="subscript"/>
        </w:rPr>
        <w:t>N</w:t>
      </w:r>
      <w:r>
        <w:t>,</w:t>
      </w:r>
      <w:r w:rsidRPr="00605DBD">
        <w:t xml:space="preserve"> wykazały naruszenia dopuszczalnych norm na jednym </w:t>
      </w:r>
      <w:r>
        <w:t xml:space="preserve">z </w:t>
      </w:r>
      <w:r w:rsidRPr="00605DBD">
        <w:t>oceniany</w:t>
      </w:r>
      <w:r>
        <w:t>ch punktów,</w:t>
      </w:r>
      <w:r w:rsidRPr="00605DBD">
        <w:t xml:space="preserve"> zarówno w </w:t>
      </w:r>
      <w:r>
        <w:t>porze dnia jak i w porze nocy</w:t>
      </w:r>
      <w:r w:rsidRPr="00605DBD">
        <w:t xml:space="preserve">. W </w:t>
      </w:r>
      <w:r>
        <w:t>porze dnia</w:t>
      </w:r>
      <w:r w:rsidRPr="00605DBD">
        <w:t xml:space="preserve"> odnotowano przekroczenie w zakresie 5-10 </w:t>
      </w:r>
      <w:proofErr w:type="spellStart"/>
      <w:r w:rsidRPr="00605DBD">
        <w:t>dB</w:t>
      </w:r>
      <w:proofErr w:type="spellEnd"/>
      <w:r w:rsidRPr="00605DBD">
        <w:t xml:space="preserve">, natomiast w </w:t>
      </w:r>
      <w:r>
        <w:t>porze nocy</w:t>
      </w:r>
      <w:r w:rsidRPr="00605DBD">
        <w:t xml:space="preserve"> w zakresie 0-5 </w:t>
      </w:r>
      <w:proofErr w:type="spellStart"/>
      <w:r w:rsidRPr="00605DBD">
        <w:t>dB</w:t>
      </w:r>
      <w:proofErr w:type="spellEnd"/>
      <w:r w:rsidRPr="00605DBD">
        <w:t>. W pozostałych badanych punktach warunki akustyczne spełniały przyjęte standardy.</w:t>
      </w:r>
    </w:p>
    <w:p w14:paraId="20C18C6D" w14:textId="77777777" w:rsidR="00E73DD6" w:rsidRDefault="00E73DD6" w:rsidP="00E73DD6">
      <w:pPr>
        <w:rPr>
          <w:szCs w:val="18"/>
        </w:rPr>
      </w:pPr>
      <w:r>
        <w:t xml:space="preserve">Wyniki badania </w:t>
      </w:r>
      <w:r w:rsidRPr="00BC011A">
        <w:rPr>
          <w:szCs w:val="18"/>
        </w:rPr>
        <w:t xml:space="preserve">pomiarów równoważnego poziomu hałasu </w:t>
      </w:r>
      <w:proofErr w:type="spellStart"/>
      <w:r w:rsidRPr="00BC011A">
        <w:rPr>
          <w:szCs w:val="18"/>
        </w:rPr>
        <w:t>L</w:t>
      </w:r>
      <w:r w:rsidRPr="002E0B8C">
        <w:rPr>
          <w:szCs w:val="18"/>
          <w:vertAlign w:val="subscript"/>
        </w:rPr>
        <w:t>AeqD</w:t>
      </w:r>
      <w:proofErr w:type="spellEnd"/>
      <w:r>
        <w:rPr>
          <w:szCs w:val="18"/>
          <w:vertAlign w:val="subscript"/>
        </w:rPr>
        <w:t xml:space="preserve"> </w:t>
      </w:r>
      <w:r w:rsidRPr="00BC011A">
        <w:rPr>
          <w:szCs w:val="18"/>
        </w:rPr>
        <w:t xml:space="preserve">i </w:t>
      </w:r>
      <w:proofErr w:type="spellStart"/>
      <w:r w:rsidRPr="00BC011A">
        <w:rPr>
          <w:szCs w:val="18"/>
        </w:rPr>
        <w:t>L</w:t>
      </w:r>
      <w:r w:rsidRPr="002E0B8C">
        <w:rPr>
          <w:szCs w:val="18"/>
          <w:vertAlign w:val="subscript"/>
        </w:rPr>
        <w:t>AeqN</w:t>
      </w:r>
      <w:proofErr w:type="spellEnd"/>
      <w:r>
        <w:rPr>
          <w:szCs w:val="18"/>
        </w:rPr>
        <w:t xml:space="preserve"> </w:t>
      </w:r>
      <w:r>
        <w:rPr>
          <w:rStyle w:val="Odwoanieprzypisudolnego"/>
          <w:szCs w:val="18"/>
        </w:rPr>
        <w:footnoteReference w:id="49"/>
      </w:r>
      <w:r w:rsidRPr="00BC011A">
        <w:rPr>
          <w:szCs w:val="18"/>
        </w:rPr>
        <w:t xml:space="preserve"> </w:t>
      </w:r>
      <w:r>
        <w:rPr>
          <w:szCs w:val="18"/>
        </w:rPr>
        <w:t xml:space="preserve"> zostały przedstawione w tabeli poniżej.</w:t>
      </w:r>
    </w:p>
    <w:p w14:paraId="3C34E84C" w14:textId="7BB2CE91" w:rsidR="00E73DD6" w:rsidRDefault="00E73DD6" w:rsidP="00E73DD6">
      <w:pPr>
        <w:pStyle w:val="Legenda"/>
      </w:pPr>
      <w:bookmarkStart w:id="76" w:name="_Toc147481610"/>
      <w:r>
        <w:t xml:space="preserve">Tabela </w:t>
      </w:r>
      <w:fldSimple w:instr=" SEQ Tabela \* ARABIC ">
        <w:r w:rsidR="00D419FC">
          <w:rPr>
            <w:noProof/>
          </w:rPr>
          <w:t>5</w:t>
        </w:r>
      </w:fldSimple>
      <w:r>
        <w:t xml:space="preserve">. </w:t>
      </w:r>
      <w:r w:rsidRPr="00C746A1">
        <w:t>Wyniki pomiarów równoważnego poziomu dźwięku A [</w:t>
      </w:r>
      <w:proofErr w:type="spellStart"/>
      <w:r w:rsidRPr="00C746A1">
        <w:t>dB</w:t>
      </w:r>
      <w:proofErr w:type="spellEnd"/>
      <w:r w:rsidRPr="00C746A1">
        <w:t>] na terenie województwa podkarpackiego</w:t>
      </w:r>
      <w:r>
        <w:t xml:space="preserve"> w 2021 roku </w:t>
      </w:r>
      <w:r>
        <w:rPr>
          <w:rStyle w:val="Odwoanieprzypisudolnego"/>
        </w:rPr>
        <w:footnoteReference w:id="50"/>
      </w:r>
      <w:bookmarkEnd w:id="76"/>
    </w:p>
    <w:tbl>
      <w:tblPr>
        <w:tblStyle w:val="Tabela-Siatka"/>
        <w:tblW w:w="0" w:type="auto"/>
        <w:tblLayout w:type="fixed"/>
        <w:tblLook w:val="04A0" w:firstRow="1" w:lastRow="0" w:firstColumn="1" w:lastColumn="0" w:noHBand="0" w:noVBand="1"/>
        <w:tblCaption w:val="Wyniki pomiarów równoważnego poziomu dźwięku A [dB] na terenie województwa podkarpackiego w 2021 roku "/>
        <w:tblDescription w:val="Tabela zawiera scalone komórki. W tabeli przestawiono wyniki pomiarów równoważnego poziomu dźwięku A [dB] na terenie województwa podkarpackiego w 2021 roku dla lokalizacji: Glogów Małopolski, Tarnobrzeg, Lesko, Huzele oraz Dynów. "/>
      </w:tblPr>
      <w:tblGrid>
        <w:gridCol w:w="1696"/>
        <w:gridCol w:w="1134"/>
        <w:gridCol w:w="1134"/>
        <w:gridCol w:w="1276"/>
        <w:gridCol w:w="1418"/>
        <w:gridCol w:w="1134"/>
        <w:gridCol w:w="1270"/>
      </w:tblGrid>
      <w:tr w:rsidR="00E73DD6" w14:paraId="6CC2FC32" w14:textId="77777777" w:rsidTr="009C7E4B">
        <w:trPr>
          <w:trHeight w:val="1550"/>
          <w:tblHeader/>
        </w:trPr>
        <w:tc>
          <w:tcPr>
            <w:tcW w:w="1696" w:type="dxa"/>
            <w:vMerge w:val="restart"/>
            <w:shd w:val="clear" w:color="auto" w:fill="384DE5"/>
            <w:vAlign w:val="center"/>
          </w:tcPr>
          <w:p w14:paraId="54C07603" w14:textId="77777777" w:rsidR="00E73DD6" w:rsidRPr="00B86E1A" w:rsidRDefault="00E73DD6" w:rsidP="009C7E4B">
            <w:pPr>
              <w:rPr>
                <w:color w:val="FFFFFF" w:themeColor="background1"/>
              </w:rPr>
            </w:pPr>
            <w:r w:rsidRPr="00B86E1A">
              <w:rPr>
                <w:color w:val="FFFFFF" w:themeColor="background1"/>
              </w:rPr>
              <w:t>Lokalizacja punktu pomiarowego</w:t>
            </w:r>
          </w:p>
        </w:tc>
        <w:tc>
          <w:tcPr>
            <w:tcW w:w="1134" w:type="dxa"/>
            <w:shd w:val="clear" w:color="auto" w:fill="384DE5"/>
            <w:vAlign w:val="center"/>
          </w:tcPr>
          <w:p w14:paraId="767C3916" w14:textId="77777777" w:rsidR="00E73DD6" w:rsidRPr="00B86E1A" w:rsidRDefault="00E73DD6" w:rsidP="009C7E4B">
            <w:pPr>
              <w:rPr>
                <w:color w:val="FFFFFF" w:themeColor="background1"/>
              </w:rPr>
            </w:pPr>
            <w:r w:rsidRPr="00B86E1A">
              <w:rPr>
                <w:color w:val="FFFFFF" w:themeColor="background1"/>
              </w:rPr>
              <w:t xml:space="preserve">Dopuszczalny poziom </w:t>
            </w:r>
          </w:p>
          <w:p w14:paraId="16A705B1" w14:textId="77777777" w:rsidR="00E73DD6" w:rsidRPr="00B86E1A" w:rsidRDefault="00E73DD6" w:rsidP="009C7E4B">
            <w:pPr>
              <w:pStyle w:val="Default"/>
              <w:rPr>
                <w:color w:val="FFFFFF" w:themeColor="background1"/>
              </w:rPr>
            </w:pPr>
            <w:proofErr w:type="spellStart"/>
            <w:r w:rsidRPr="00B86E1A">
              <w:rPr>
                <w:color w:val="FFFFFF" w:themeColor="background1"/>
              </w:rPr>
              <w:t>L</w:t>
            </w:r>
            <w:r w:rsidRPr="00B86E1A">
              <w:rPr>
                <w:color w:val="FFFFFF" w:themeColor="background1"/>
                <w:vertAlign w:val="subscript"/>
              </w:rPr>
              <w:t>AeqD</w:t>
            </w:r>
            <w:proofErr w:type="spellEnd"/>
            <w:r w:rsidRPr="00B86E1A">
              <w:rPr>
                <w:color w:val="FFFFFF" w:themeColor="background1"/>
                <w:vertAlign w:val="subscript"/>
              </w:rPr>
              <w:t xml:space="preserve"> </w:t>
            </w:r>
          </w:p>
          <w:p w14:paraId="20922527" w14:textId="77777777" w:rsidR="00E73DD6" w:rsidRPr="00B86E1A" w:rsidRDefault="00E73DD6" w:rsidP="009C7E4B">
            <w:pPr>
              <w:rPr>
                <w:color w:val="FFFFFF" w:themeColor="background1"/>
              </w:rPr>
            </w:pPr>
          </w:p>
        </w:tc>
        <w:tc>
          <w:tcPr>
            <w:tcW w:w="1134" w:type="dxa"/>
            <w:shd w:val="clear" w:color="auto" w:fill="384DE5"/>
            <w:vAlign w:val="center"/>
          </w:tcPr>
          <w:p w14:paraId="21A81872" w14:textId="77777777" w:rsidR="00E73DD6" w:rsidRPr="00B86E1A" w:rsidRDefault="00E73DD6" w:rsidP="009C7E4B">
            <w:pPr>
              <w:rPr>
                <w:color w:val="FFFFFF" w:themeColor="background1"/>
              </w:rPr>
            </w:pPr>
            <w:r w:rsidRPr="00B86E1A">
              <w:rPr>
                <w:color w:val="FFFFFF" w:themeColor="background1"/>
              </w:rPr>
              <w:t>Wynik pomiaru L</w:t>
            </w:r>
            <w:r w:rsidRPr="00B86E1A">
              <w:rPr>
                <w:color w:val="FFFFFF" w:themeColor="background1"/>
                <w:vertAlign w:val="subscript"/>
              </w:rPr>
              <w:t xml:space="preserve"> </w:t>
            </w:r>
            <w:proofErr w:type="spellStart"/>
            <w:r w:rsidRPr="00B86E1A">
              <w:rPr>
                <w:color w:val="FFFFFF" w:themeColor="background1"/>
                <w:vertAlign w:val="subscript"/>
              </w:rPr>
              <w:t>AeqD</w:t>
            </w:r>
            <w:proofErr w:type="spellEnd"/>
          </w:p>
        </w:tc>
        <w:tc>
          <w:tcPr>
            <w:tcW w:w="1276" w:type="dxa"/>
            <w:shd w:val="clear" w:color="auto" w:fill="384DE5"/>
            <w:vAlign w:val="center"/>
          </w:tcPr>
          <w:p w14:paraId="48BE87A2" w14:textId="77777777" w:rsidR="00E73DD6" w:rsidRPr="00B86E1A" w:rsidRDefault="00E73DD6" w:rsidP="009C7E4B">
            <w:pPr>
              <w:rPr>
                <w:color w:val="FFFFFF" w:themeColor="background1"/>
              </w:rPr>
            </w:pPr>
            <w:r w:rsidRPr="00B86E1A">
              <w:rPr>
                <w:color w:val="FFFFFF" w:themeColor="background1"/>
              </w:rPr>
              <w:t>Wielkość przekroczenia</w:t>
            </w:r>
          </w:p>
        </w:tc>
        <w:tc>
          <w:tcPr>
            <w:tcW w:w="1418" w:type="dxa"/>
            <w:shd w:val="clear" w:color="auto" w:fill="384DE5"/>
            <w:vAlign w:val="center"/>
          </w:tcPr>
          <w:p w14:paraId="506630DC" w14:textId="77777777" w:rsidR="00E73DD6" w:rsidRPr="00B86E1A" w:rsidRDefault="00E73DD6" w:rsidP="009C7E4B">
            <w:pPr>
              <w:rPr>
                <w:color w:val="FFFFFF" w:themeColor="background1"/>
              </w:rPr>
            </w:pPr>
            <w:r w:rsidRPr="00B86E1A">
              <w:rPr>
                <w:color w:val="FFFFFF" w:themeColor="background1"/>
              </w:rPr>
              <w:t xml:space="preserve">Dopuszczalny poziom </w:t>
            </w:r>
            <w:proofErr w:type="spellStart"/>
            <w:r w:rsidRPr="00B86E1A">
              <w:rPr>
                <w:color w:val="FFFFFF" w:themeColor="background1"/>
              </w:rPr>
              <w:t>L</w:t>
            </w:r>
            <w:r w:rsidRPr="00B86E1A">
              <w:rPr>
                <w:color w:val="FFFFFF" w:themeColor="background1"/>
                <w:vertAlign w:val="subscript"/>
              </w:rPr>
              <w:t>AeqN</w:t>
            </w:r>
            <w:proofErr w:type="spellEnd"/>
          </w:p>
        </w:tc>
        <w:tc>
          <w:tcPr>
            <w:tcW w:w="1134" w:type="dxa"/>
            <w:shd w:val="clear" w:color="auto" w:fill="384DE5"/>
            <w:vAlign w:val="center"/>
          </w:tcPr>
          <w:p w14:paraId="7B6D4E0C" w14:textId="77777777" w:rsidR="00E73DD6" w:rsidRPr="00B86E1A" w:rsidRDefault="00E73DD6" w:rsidP="009C7E4B">
            <w:pPr>
              <w:rPr>
                <w:color w:val="FFFFFF" w:themeColor="background1"/>
              </w:rPr>
            </w:pPr>
            <w:r w:rsidRPr="00B86E1A">
              <w:rPr>
                <w:color w:val="FFFFFF" w:themeColor="background1"/>
              </w:rPr>
              <w:t xml:space="preserve">Wynik pomiaru </w:t>
            </w:r>
            <w:proofErr w:type="spellStart"/>
            <w:r w:rsidRPr="00B86E1A">
              <w:rPr>
                <w:color w:val="FFFFFF" w:themeColor="background1"/>
              </w:rPr>
              <w:t>L</w:t>
            </w:r>
            <w:r w:rsidRPr="00B86E1A">
              <w:rPr>
                <w:color w:val="FFFFFF" w:themeColor="background1"/>
                <w:vertAlign w:val="subscript"/>
              </w:rPr>
              <w:t>AeqN</w:t>
            </w:r>
            <w:proofErr w:type="spellEnd"/>
          </w:p>
        </w:tc>
        <w:tc>
          <w:tcPr>
            <w:tcW w:w="1270" w:type="dxa"/>
            <w:shd w:val="clear" w:color="auto" w:fill="384DE5"/>
            <w:vAlign w:val="center"/>
          </w:tcPr>
          <w:p w14:paraId="2B58124E" w14:textId="77777777" w:rsidR="00E73DD6" w:rsidRPr="00B86E1A" w:rsidRDefault="00E73DD6" w:rsidP="009C7E4B">
            <w:pPr>
              <w:rPr>
                <w:color w:val="FFFFFF" w:themeColor="background1"/>
              </w:rPr>
            </w:pPr>
            <w:r w:rsidRPr="00B86E1A">
              <w:rPr>
                <w:color w:val="FFFFFF" w:themeColor="background1"/>
              </w:rPr>
              <w:t>Wielkość przekroczenia</w:t>
            </w:r>
          </w:p>
        </w:tc>
      </w:tr>
      <w:tr w:rsidR="00E73DD6" w14:paraId="7B784755" w14:textId="77777777" w:rsidTr="009C7E4B">
        <w:trPr>
          <w:tblHeader/>
        </w:trPr>
        <w:tc>
          <w:tcPr>
            <w:tcW w:w="1696" w:type="dxa"/>
            <w:vMerge/>
            <w:shd w:val="clear" w:color="auto" w:fill="A8D08D" w:themeFill="accent6" w:themeFillTint="99"/>
            <w:vAlign w:val="center"/>
          </w:tcPr>
          <w:p w14:paraId="0F51FD68" w14:textId="77777777" w:rsidR="00E73DD6" w:rsidRDefault="00E73DD6" w:rsidP="009C7E4B"/>
        </w:tc>
        <w:tc>
          <w:tcPr>
            <w:tcW w:w="7366" w:type="dxa"/>
            <w:gridSpan w:val="6"/>
            <w:shd w:val="clear" w:color="auto" w:fill="FFFFFF" w:themeFill="background1"/>
            <w:vAlign w:val="center"/>
          </w:tcPr>
          <w:p w14:paraId="57734058" w14:textId="77777777" w:rsidR="00E73DD6" w:rsidRDefault="00E73DD6" w:rsidP="009C7E4B">
            <w:r>
              <w:t>[</w:t>
            </w:r>
            <w:proofErr w:type="spellStart"/>
            <w:r>
              <w:t>dB</w:t>
            </w:r>
            <w:proofErr w:type="spellEnd"/>
            <w:r>
              <w:t>]</w:t>
            </w:r>
          </w:p>
        </w:tc>
      </w:tr>
      <w:tr w:rsidR="00E73DD6" w14:paraId="0096CC5F" w14:textId="77777777" w:rsidTr="009C7E4B">
        <w:tc>
          <w:tcPr>
            <w:tcW w:w="1696" w:type="dxa"/>
            <w:vAlign w:val="center"/>
          </w:tcPr>
          <w:p w14:paraId="50558023" w14:textId="77777777" w:rsidR="00E73DD6" w:rsidRDefault="00E73DD6" w:rsidP="009C7E4B">
            <w:r w:rsidRPr="00605DBD">
              <w:t>Głogów Małopolski, ul. Parkowa/Fabryczna</w:t>
            </w:r>
          </w:p>
        </w:tc>
        <w:tc>
          <w:tcPr>
            <w:tcW w:w="1134" w:type="dxa"/>
            <w:vAlign w:val="center"/>
          </w:tcPr>
          <w:p w14:paraId="7B21AD15" w14:textId="77777777" w:rsidR="00E73DD6" w:rsidRDefault="00E73DD6" w:rsidP="009C7E4B">
            <w:pPr>
              <w:jc w:val="right"/>
            </w:pPr>
            <w:r>
              <w:t>61</w:t>
            </w:r>
          </w:p>
        </w:tc>
        <w:tc>
          <w:tcPr>
            <w:tcW w:w="1134" w:type="dxa"/>
            <w:vAlign w:val="center"/>
          </w:tcPr>
          <w:p w14:paraId="55F9EDD2" w14:textId="77777777" w:rsidR="00E73DD6" w:rsidRDefault="00E73DD6" w:rsidP="009C7E4B">
            <w:pPr>
              <w:jc w:val="right"/>
            </w:pPr>
            <w:r>
              <w:t>60,9</w:t>
            </w:r>
          </w:p>
        </w:tc>
        <w:tc>
          <w:tcPr>
            <w:tcW w:w="1276" w:type="dxa"/>
            <w:vAlign w:val="center"/>
          </w:tcPr>
          <w:p w14:paraId="70258068" w14:textId="77777777" w:rsidR="00E73DD6" w:rsidRDefault="00E73DD6" w:rsidP="009C7E4B">
            <w:pPr>
              <w:jc w:val="right"/>
            </w:pPr>
            <w:r>
              <w:t>0</w:t>
            </w:r>
          </w:p>
        </w:tc>
        <w:tc>
          <w:tcPr>
            <w:tcW w:w="1418" w:type="dxa"/>
            <w:vAlign w:val="center"/>
          </w:tcPr>
          <w:p w14:paraId="69BBFDEE" w14:textId="77777777" w:rsidR="00E73DD6" w:rsidRDefault="00E73DD6" w:rsidP="009C7E4B">
            <w:pPr>
              <w:jc w:val="right"/>
            </w:pPr>
            <w:r>
              <w:t>56</w:t>
            </w:r>
          </w:p>
        </w:tc>
        <w:tc>
          <w:tcPr>
            <w:tcW w:w="1134" w:type="dxa"/>
            <w:vAlign w:val="center"/>
          </w:tcPr>
          <w:p w14:paraId="6C097FE1" w14:textId="77777777" w:rsidR="00E73DD6" w:rsidRDefault="00E73DD6" w:rsidP="009C7E4B">
            <w:pPr>
              <w:jc w:val="right"/>
            </w:pPr>
            <w:r>
              <w:t>55</w:t>
            </w:r>
          </w:p>
        </w:tc>
        <w:tc>
          <w:tcPr>
            <w:tcW w:w="1270" w:type="dxa"/>
            <w:vAlign w:val="center"/>
          </w:tcPr>
          <w:p w14:paraId="437BD492" w14:textId="77777777" w:rsidR="00E73DD6" w:rsidRDefault="00E73DD6" w:rsidP="009C7E4B">
            <w:pPr>
              <w:jc w:val="right"/>
            </w:pPr>
            <w:r>
              <w:t>0</w:t>
            </w:r>
          </w:p>
        </w:tc>
      </w:tr>
      <w:tr w:rsidR="00E73DD6" w14:paraId="2712DC5E" w14:textId="77777777" w:rsidTr="009C7E4B">
        <w:tc>
          <w:tcPr>
            <w:tcW w:w="1696" w:type="dxa"/>
            <w:vAlign w:val="center"/>
          </w:tcPr>
          <w:p w14:paraId="342AF822" w14:textId="77777777" w:rsidR="00E73DD6" w:rsidRDefault="00E73DD6" w:rsidP="009C7E4B">
            <w:r w:rsidRPr="00605DBD">
              <w:t>Głogów Małopolski, ul. Piłsudskiego</w:t>
            </w:r>
          </w:p>
        </w:tc>
        <w:tc>
          <w:tcPr>
            <w:tcW w:w="1134" w:type="dxa"/>
            <w:vAlign w:val="center"/>
          </w:tcPr>
          <w:p w14:paraId="6F7DFCDA" w14:textId="77777777" w:rsidR="00E73DD6" w:rsidRDefault="00E73DD6" w:rsidP="009C7E4B">
            <w:pPr>
              <w:jc w:val="right"/>
            </w:pPr>
            <w:r>
              <w:t>61</w:t>
            </w:r>
          </w:p>
        </w:tc>
        <w:tc>
          <w:tcPr>
            <w:tcW w:w="1134" w:type="dxa"/>
            <w:vAlign w:val="center"/>
          </w:tcPr>
          <w:p w14:paraId="4F5A2DFE" w14:textId="77777777" w:rsidR="00E73DD6" w:rsidRDefault="00E73DD6" w:rsidP="009C7E4B">
            <w:pPr>
              <w:jc w:val="right"/>
            </w:pPr>
            <w:r>
              <w:t>62,9</w:t>
            </w:r>
          </w:p>
        </w:tc>
        <w:tc>
          <w:tcPr>
            <w:tcW w:w="1276" w:type="dxa"/>
            <w:vAlign w:val="center"/>
          </w:tcPr>
          <w:p w14:paraId="51A355FE" w14:textId="77777777" w:rsidR="00E73DD6" w:rsidRDefault="00E73DD6" w:rsidP="009C7E4B">
            <w:pPr>
              <w:jc w:val="right"/>
            </w:pPr>
            <w:r>
              <w:t>1,9</w:t>
            </w:r>
          </w:p>
        </w:tc>
        <w:tc>
          <w:tcPr>
            <w:tcW w:w="1418" w:type="dxa"/>
            <w:vAlign w:val="center"/>
          </w:tcPr>
          <w:p w14:paraId="0226E09F" w14:textId="77777777" w:rsidR="00E73DD6" w:rsidRDefault="00E73DD6" w:rsidP="009C7E4B">
            <w:pPr>
              <w:jc w:val="right"/>
            </w:pPr>
            <w:r>
              <w:t>56</w:t>
            </w:r>
          </w:p>
        </w:tc>
        <w:tc>
          <w:tcPr>
            <w:tcW w:w="1134" w:type="dxa"/>
            <w:vAlign w:val="center"/>
          </w:tcPr>
          <w:p w14:paraId="2883E418" w14:textId="77777777" w:rsidR="00E73DD6" w:rsidRDefault="00E73DD6" w:rsidP="009C7E4B">
            <w:pPr>
              <w:jc w:val="right"/>
            </w:pPr>
            <w:r>
              <w:t>53,6</w:t>
            </w:r>
          </w:p>
        </w:tc>
        <w:tc>
          <w:tcPr>
            <w:tcW w:w="1270" w:type="dxa"/>
            <w:vAlign w:val="center"/>
          </w:tcPr>
          <w:p w14:paraId="66D22644" w14:textId="77777777" w:rsidR="00E73DD6" w:rsidRDefault="00E73DD6" w:rsidP="009C7E4B">
            <w:pPr>
              <w:jc w:val="right"/>
            </w:pPr>
            <w:r>
              <w:t>0</w:t>
            </w:r>
          </w:p>
        </w:tc>
      </w:tr>
      <w:tr w:rsidR="00E73DD6" w14:paraId="6607A3EF" w14:textId="77777777" w:rsidTr="009C7E4B">
        <w:tc>
          <w:tcPr>
            <w:tcW w:w="1696" w:type="dxa"/>
            <w:vAlign w:val="center"/>
          </w:tcPr>
          <w:p w14:paraId="199CB793" w14:textId="77777777" w:rsidR="00E73DD6" w:rsidRDefault="00E73DD6" w:rsidP="009C7E4B">
            <w:r w:rsidRPr="00605DBD">
              <w:t>Głogów Małopolski, ul. Sikorskiego</w:t>
            </w:r>
          </w:p>
        </w:tc>
        <w:tc>
          <w:tcPr>
            <w:tcW w:w="1134" w:type="dxa"/>
            <w:vAlign w:val="center"/>
          </w:tcPr>
          <w:p w14:paraId="2C3B4970" w14:textId="77777777" w:rsidR="00E73DD6" w:rsidRDefault="00E73DD6" w:rsidP="009C7E4B">
            <w:pPr>
              <w:jc w:val="right"/>
            </w:pPr>
            <w:r>
              <w:t>61</w:t>
            </w:r>
          </w:p>
        </w:tc>
        <w:tc>
          <w:tcPr>
            <w:tcW w:w="1134" w:type="dxa"/>
            <w:vAlign w:val="center"/>
          </w:tcPr>
          <w:p w14:paraId="797D08A7" w14:textId="77777777" w:rsidR="00E73DD6" w:rsidRDefault="00E73DD6" w:rsidP="009C7E4B">
            <w:pPr>
              <w:jc w:val="right"/>
            </w:pPr>
            <w:r>
              <w:t>68,6</w:t>
            </w:r>
          </w:p>
        </w:tc>
        <w:tc>
          <w:tcPr>
            <w:tcW w:w="1276" w:type="dxa"/>
            <w:vAlign w:val="center"/>
          </w:tcPr>
          <w:p w14:paraId="4CC1ECFF" w14:textId="77777777" w:rsidR="00E73DD6" w:rsidRDefault="00E73DD6" w:rsidP="009C7E4B">
            <w:pPr>
              <w:jc w:val="right"/>
            </w:pPr>
            <w:r>
              <w:t>7,6</w:t>
            </w:r>
          </w:p>
        </w:tc>
        <w:tc>
          <w:tcPr>
            <w:tcW w:w="1418" w:type="dxa"/>
            <w:vAlign w:val="center"/>
          </w:tcPr>
          <w:p w14:paraId="46ADD611" w14:textId="77777777" w:rsidR="00E73DD6" w:rsidRDefault="00E73DD6" w:rsidP="009C7E4B">
            <w:pPr>
              <w:jc w:val="right"/>
            </w:pPr>
            <w:r>
              <w:t>56</w:t>
            </w:r>
          </w:p>
        </w:tc>
        <w:tc>
          <w:tcPr>
            <w:tcW w:w="1134" w:type="dxa"/>
            <w:vAlign w:val="center"/>
          </w:tcPr>
          <w:p w14:paraId="15FA2571" w14:textId="77777777" w:rsidR="00E73DD6" w:rsidRDefault="00E73DD6" w:rsidP="009C7E4B">
            <w:pPr>
              <w:jc w:val="right"/>
            </w:pPr>
            <w:r>
              <w:t>61,1</w:t>
            </w:r>
          </w:p>
        </w:tc>
        <w:tc>
          <w:tcPr>
            <w:tcW w:w="1270" w:type="dxa"/>
            <w:vAlign w:val="center"/>
          </w:tcPr>
          <w:p w14:paraId="387B1CAB" w14:textId="77777777" w:rsidR="00E73DD6" w:rsidRDefault="00E73DD6" w:rsidP="009C7E4B">
            <w:pPr>
              <w:jc w:val="right"/>
            </w:pPr>
            <w:r>
              <w:t>5,1</w:t>
            </w:r>
          </w:p>
        </w:tc>
      </w:tr>
      <w:tr w:rsidR="00E73DD6" w14:paraId="779B7797" w14:textId="77777777" w:rsidTr="009C7E4B">
        <w:tc>
          <w:tcPr>
            <w:tcW w:w="1696" w:type="dxa"/>
            <w:vAlign w:val="center"/>
          </w:tcPr>
          <w:p w14:paraId="4E290388" w14:textId="77777777" w:rsidR="00E73DD6" w:rsidRPr="00605DBD" w:rsidRDefault="00E73DD6" w:rsidP="009C7E4B">
            <w:r w:rsidRPr="00605DBD">
              <w:t>Głogów Małopolski, ul. Sosnowa</w:t>
            </w:r>
          </w:p>
        </w:tc>
        <w:tc>
          <w:tcPr>
            <w:tcW w:w="1134" w:type="dxa"/>
            <w:vAlign w:val="center"/>
          </w:tcPr>
          <w:p w14:paraId="16794DFA" w14:textId="77777777" w:rsidR="00E73DD6" w:rsidRDefault="00E73DD6" w:rsidP="009C7E4B">
            <w:pPr>
              <w:jc w:val="right"/>
            </w:pPr>
            <w:r>
              <w:t>61</w:t>
            </w:r>
          </w:p>
        </w:tc>
        <w:tc>
          <w:tcPr>
            <w:tcW w:w="1134" w:type="dxa"/>
            <w:vAlign w:val="center"/>
          </w:tcPr>
          <w:p w14:paraId="46B133EE" w14:textId="77777777" w:rsidR="00E73DD6" w:rsidRDefault="00E73DD6" w:rsidP="009C7E4B">
            <w:pPr>
              <w:jc w:val="right"/>
            </w:pPr>
            <w:r>
              <w:t>65</w:t>
            </w:r>
          </w:p>
        </w:tc>
        <w:tc>
          <w:tcPr>
            <w:tcW w:w="1276" w:type="dxa"/>
            <w:vAlign w:val="center"/>
          </w:tcPr>
          <w:p w14:paraId="17220F93" w14:textId="77777777" w:rsidR="00E73DD6" w:rsidRDefault="00E73DD6" w:rsidP="009C7E4B">
            <w:pPr>
              <w:jc w:val="right"/>
            </w:pPr>
            <w:r>
              <w:t>4</w:t>
            </w:r>
          </w:p>
        </w:tc>
        <w:tc>
          <w:tcPr>
            <w:tcW w:w="1418" w:type="dxa"/>
            <w:vAlign w:val="center"/>
          </w:tcPr>
          <w:p w14:paraId="10BC3347" w14:textId="77777777" w:rsidR="00E73DD6" w:rsidRDefault="00E73DD6" w:rsidP="009C7E4B">
            <w:pPr>
              <w:jc w:val="right"/>
            </w:pPr>
            <w:r>
              <w:t>56</w:t>
            </w:r>
          </w:p>
        </w:tc>
        <w:tc>
          <w:tcPr>
            <w:tcW w:w="1134" w:type="dxa"/>
            <w:vAlign w:val="center"/>
          </w:tcPr>
          <w:p w14:paraId="1F07D91A" w14:textId="77777777" w:rsidR="00E73DD6" w:rsidRDefault="00E73DD6" w:rsidP="009C7E4B">
            <w:pPr>
              <w:jc w:val="right"/>
            </w:pPr>
            <w:r>
              <w:t>55,9</w:t>
            </w:r>
          </w:p>
        </w:tc>
        <w:tc>
          <w:tcPr>
            <w:tcW w:w="1270" w:type="dxa"/>
            <w:vAlign w:val="center"/>
          </w:tcPr>
          <w:p w14:paraId="0B2077AA" w14:textId="77777777" w:rsidR="00E73DD6" w:rsidRDefault="00E73DD6" w:rsidP="009C7E4B">
            <w:pPr>
              <w:jc w:val="right"/>
            </w:pPr>
            <w:r>
              <w:t>0</w:t>
            </w:r>
          </w:p>
        </w:tc>
      </w:tr>
      <w:tr w:rsidR="00E73DD6" w14:paraId="485B0712" w14:textId="77777777" w:rsidTr="009C7E4B">
        <w:tc>
          <w:tcPr>
            <w:tcW w:w="1696" w:type="dxa"/>
            <w:vAlign w:val="center"/>
          </w:tcPr>
          <w:p w14:paraId="2247DCF6" w14:textId="77777777" w:rsidR="00E73DD6" w:rsidRPr="00605DBD" w:rsidRDefault="00E73DD6" w:rsidP="009C7E4B">
            <w:r w:rsidRPr="00605DBD">
              <w:t>Głogów Małopolski, ul. Wojska Polskiego</w:t>
            </w:r>
          </w:p>
        </w:tc>
        <w:tc>
          <w:tcPr>
            <w:tcW w:w="1134" w:type="dxa"/>
            <w:vAlign w:val="center"/>
          </w:tcPr>
          <w:p w14:paraId="39F47BA5" w14:textId="77777777" w:rsidR="00E73DD6" w:rsidRDefault="00E73DD6" w:rsidP="009C7E4B">
            <w:pPr>
              <w:jc w:val="right"/>
            </w:pPr>
            <w:r>
              <w:t>61</w:t>
            </w:r>
          </w:p>
        </w:tc>
        <w:tc>
          <w:tcPr>
            <w:tcW w:w="1134" w:type="dxa"/>
            <w:vAlign w:val="center"/>
          </w:tcPr>
          <w:p w14:paraId="73383E35" w14:textId="77777777" w:rsidR="00E73DD6" w:rsidRDefault="00E73DD6" w:rsidP="009C7E4B">
            <w:pPr>
              <w:jc w:val="right"/>
            </w:pPr>
            <w:r>
              <w:t>67</w:t>
            </w:r>
          </w:p>
        </w:tc>
        <w:tc>
          <w:tcPr>
            <w:tcW w:w="1276" w:type="dxa"/>
            <w:vAlign w:val="center"/>
          </w:tcPr>
          <w:p w14:paraId="4FB76C37" w14:textId="77777777" w:rsidR="00E73DD6" w:rsidRDefault="00E73DD6" w:rsidP="009C7E4B">
            <w:pPr>
              <w:jc w:val="right"/>
            </w:pPr>
            <w:r>
              <w:t>6</w:t>
            </w:r>
          </w:p>
        </w:tc>
        <w:tc>
          <w:tcPr>
            <w:tcW w:w="1418" w:type="dxa"/>
            <w:vAlign w:val="center"/>
          </w:tcPr>
          <w:p w14:paraId="4ABF68A6" w14:textId="77777777" w:rsidR="00E73DD6" w:rsidRDefault="00E73DD6" w:rsidP="009C7E4B">
            <w:pPr>
              <w:jc w:val="right"/>
            </w:pPr>
            <w:r>
              <w:t>56</w:t>
            </w:r>
          </w:p>
        </w:tc>
        <w:tc>
          <w:tcPr>
            <w:tcW w:w="1134" w:type="dxa"/>
            <w:vAlign w:val="center"/>
          </w:tcPr>
          <w:p w14:paraId="2C1E8D03" w14:textId="77777777" w:rsidR="00E73DD6" w:rsidRDefault="00E73DD6" w:rsidP="009C7E4B">
            <w:pPr>
              <w:jc w:val="right"/>
            </w:pPr>
            <w:r>
              <w:t>51,3</w:t>
            </w:r>
          </w:p>
        </w:tc>
        <w:tc>
          <w:tcPr>
            <w:tcW w:w="1270" w:type="dxa"/>
            <w:vAlign w:val="center"/>
          </w:tcPr>
          <w:p w14:paraId="2B14645D" w14:textId="77777777" w:rsidR="00E73DD6" w:rsidRDefault="00E73DD6" w:rsidP="009C7E4B">
            <w:pPr>
              <w:jc w:val="right"/>
            </w:pPr>
            <w:r>
              <w:t>0</w:t>
            </w:r>
          </w:p>
        </w:tc>
      </w:tr>
      <w:tr w:rsidR="00E73DD6" w14:paraId="61AA5C79" w14:textId="77777777" w:rsidTr="009C7E4B">
        <w:tc>
          <w:tcPr>
            <w:tcW w:w="1696" w:type="dxa"/>
            <w:vAlign w:val="center"/>
          </w:tcPr>
          <w:p w14:paraId="672B1BB9" w14:textId="77777777" w:rsidR="00E73DD6" w:rsidRPr="00605DBD" w:rsidRDefault="00E73DD6" w:rsidP="009C7E4B">
            <w:r w:rsidRPr="00605DBD">
              <w:t>Tarnobrzeg, ul. Św. Barbary</w:t>
            </w:r>
          </w:p>
        </w:tc>
        <w:tc>
          <w:tcPr>
            <w:tcW w:w="1134" w:type="dxa"/>
            <w:vAlign w:val="center"/>
          </w:tcPr>
          <w:p w14:paraId="7BD36E68" w14:textId="77777777" w:rsidR="00E73DD6" w:rsidRDefault="00E73DD6" w:rsidP="009C7E4B">
            <w:pPr>
              <w:jc w:val="right"/>
            </w:pPr>
            <w:r>
              <w:t>65</w:t>
            </w:r>
          </w:p>
        </w:tc>
        <w:tc>
          <w:tcPr>
            <w:tcW w:w="1134" w:type="dxa"/>
            <w:vAlign w:val="center"/>
          </w:tcPr>
          <w:p w14:paraId="793F82B0" w14:textId="77777777" w:rsidR="00E73DD6" w:rsidRDefault="00E73DD6" w:rsidP="009C7E4B">
            <w:pPr>
              <w:jc w:val="right"/>
            </w:pPr>
            <w:r>
              <w:t>59,4</w:t>
            </w:r>
          </w:p>
        </w:tc>
        <w:tc>
          <w:tcPr>
            <w:tcW w:w="1276" w:type="dxa"/>
            <w:vAlign w:val="center"/>
          </w:tcPr>
          <w:p w14:paraId="1485A455" w14:textId="77777777" w:rsidR="00E73DD6" w:rsidRDefault="00E73DD6" w:rsidP="009C7E4B">
            <w:pPr>
              <w:jc w:val="right"/>
            </w:pPr>
            <w:r>
              <w:t>0</w:t>
            </w:r>
          </w:p>
        </w:tc>
        <w:tc>
          <w:tcPr>
            <w:tcW w:w="1418" w:type="dxa"/>
            <w:vAlign w:val="center"/>
          </w:tcPr>
          <w:p w14:paraId="65FE173C" w14:textId="77777777" w:rsidR="00E73DD6" w:rsidRDefault="00E73DD6" w:rsidP="009C7E4B">
            <w:pPr>
              <w:jc w:val="right"/>
            </w:pPr>
            <w:r>
              <w:t>56</w:t>
            </w:r>
          </w:p>
        </w:tc>
        <w:tc>
          <w:tcPr>
            <w:tcW w:w="1134" w:type="dxa"/>
            <w:vAlign w:val="center"/>
          </w:tcPr>
          <w:p w14:paraId="5FCE4824" w14:textId="77777777" w:rsidR="00E73DD6" w:rsidRDefault="00E73DD6" w:rsidP="009C7E4B">
            <w:pPr>
              <w:jc w:val="right"/>
            </w:pPr>
            <w:r>
              <w:t>47,2</w:t>
            </w:r>
          </w:p>
        </w:tc>
        <w:tc>
          <w:tcPr>
            <w:tcW w:w="1270" w:type="dxa"/>
            <w:vAlign w:val="center"/>
          </w:tcPr>
          <w:p w14:paraId="07B263C6" w14:textId="77777777" w:rsidR="00E73DD6" w:rsidRDefault="00E73DD6" w:rsidP="009C7E4B">
            <w:pPr>
              <w:jc w:val="right"/>
            </w:pPr>
            <w:r>
              <w:t>0</w:t>
            </w:r>
          </w:p>
        </w:tc>
      </w:tr>
      <w:tr w:rsidR="00E73DD6" w14:paraId="6A9F9174" w14:textId="77777777" w:rsidTr="009C7E4B">
        <w:tc>
          <w:tcPr>
            <w:tcW w:w="1696" w:type="dxa"/>
            <w:vAlign w:val="center"/>
          </w:tcPr>
          <w:p w14:paraId="5FAA7AFA" w14:textId="77777777" w:rsidR="00E73DD6" w:rsidRPr="00605DBD" w:rsidRDefault="00E73DD6" w:rsidP="009C7E4B">
            <w:r w:rsidRPr="00605DBD">
              <w:t>Tarnobrzeg, ul. 1-go Maja</w:t>
            </w:r>
          </w:p>
        </w:tc>
        <w:tc>
          <w:tcPr>
            <w:tcW w:w="1134" w:type="dxa"/>
            <w:vAlign w:val="center"/>
          </w:tcPr>
          <w:p w14:paraId="2A3CADAD" w14:textId="77777777" w:rsidR="00E73DD6" w:rsidRDefault="00E73DD6" w:rsidP="009C7E4B">
            <w:pPr>
              <w:jc w:val="right"/>
            </w:pPr>
            <w:r>
              <w:t>65</w:t>
            </w:r>
          </w:p>
        </w:tc>
        <w:tc>
          <w:tcPr>
            <w:tcW w:w="1134" w:type="dxa"/>
            <w:vAlign w:val="center"/>
          </w:tcPr>
          <w:p w14:paraId="74DF8C0D" w14:textId="77777777" w:rsidR="00E73DD6" w:rsidRDefault="00E73DD6" w:rsidP="009C7E4B">
            <w:pPr>
              <w:jc w:val="right"/>
            </w:pPr>
            <w:r>
              <w:t>61</w:t>
            </w:r>
          </w:p>
        </w:tc>
        <w:tc>
          <w:tcPr>
            <w:tcW w:w="1276" w:type="dxa"/>
            <w:vAlign w:val="center"/>
          </w:tcPr>
          <w:p w14:paraId="3F0CD67E" w14:textId="77777777" w:rsidR="00E73DD6" w:rsidRDefault="00E73DD6" w:rsidP="009C7E4B">
            <w:pPr>
              <w:jc w:val="right"/>
            </w:pPr>
            <w:r>
              <w:t>0</w:t>
            </w:r>
          </w:p>
        </w:tc>
        <w:tc>
          <w:tcPr>
            <w:tcW w:w="1418" w:type="dxa"/>
            <w:vAlign w:val="center"/>
          </w:tcPr>
          <w:p w14:paraId="6A8D7EB5" w14:textId="77777777" w:rsidR="00E73DD6" w:rsidRDefault="00E73DD6" w:rsidP="009C7E4B">
            <w:pPr>
              <w:jc w:val="right"/>
            </w:pPr>
            <w:r>
              <w:t>56</w:t>
            </w:r>
          </w:p>
        </w:tc>
        <w:tc>
          <w:tcPr>
            <w:tcW w:w="1134" w:type="dxa"/>
            <w:vAlign w:val="center"/>
          </w:tcPr>
          <w:p w14:paraId="5142C4E9" w14:textId="77777777" w:rsidR="00E73DD6" w:rsidRDefault="00E73DD6" w:rsidP="009C7E4B">
            <w:pPr>
              <w:jc w:val="right"/>
            </w:pPr>
            <w:r>
              <w:t>52,3</w:t>
            </w:r>
          </w:p>
        </w:tc>
        <w:tc>
          <w:tcPr>
            <w:tcW w:w="1270" w:type="dxa"/>
            <w:vAlign w:val="center"/>
          </w:tcPr>
          <w:p w14:paraId="098912B6" w14:textId="77777777" w:rsidR="00E73DD6" w:rsidRDefault="00E73DD6" w:rsidP="009C7E4B">
            <w:pPr>
              <w:jc w:val="right"/>
            </w:pPr>
            <w:r>
              <w:t>0</w:t>
            </w:r>
          </w:p>
        </w:tc>
      </w:tr>
      <w:tr w:rsidR="00E73DD6" w14:paraId="14CFD40E" w14:textId="77777777" w:rsidTr="009C7E4B">
        <w:tc>
          <w:tcPr>
            <w:tcW w:w="1696" w:type="dxa"/>
            <w:vAlign w:val="center"/>
          </w:tcPr>
          <w:p w14:paraId="069BF7F8" w14:textId="77777777" w:rsidR="00E73DD6" w:rsidRPr="00605DBD" w:rsidRDefault="00E73DD6" w:rsidP="009C7E4B">
            <w:r w:rsidRPr="00605DBD">
              <w:t>Tarnobrzeg, ul. M. Dąbrowskiej</w:t>
            </w:r>
          </w:p>
        </w:tc>
        <w:tc>
          <w:tcPr>
            <w:tcW w:w="1134" w:type="dxa"/>
            <w:vAlign w:val="center"/>
          </w:tcPr>
          <w:p w14:paraId="28849CFE" w14:textId="77777777" w:rsidR="00E73DD6" w:rsidRDefault="00E73DD6" w:rsidP="009C7E4B">
            <w:pPr>
              <w:jc w:val="right"/>
            </w:pPr>
            <w:r>
              <w:t>65</w:t>
            </w:r>
          </w:p>
        </w:tc>
        <w:tc>
          <w:tcPr>
            <w:tcW w:w="1134" w:type="dxa"/>
            <w:vAlign w:val="center"/>
          </w:tcPr>
          <w:p w14:paraId="02878316" w14:textId="77777777" w:rsidR="00E73DD6" w:rsidRDefault="00E73DD6" w:rsidP="009C7E4B">
            <w:pPr>
              <w:jc w:val="right"/>
            </w:pPr>
            <w:r>
              <w:t>58,4</w:t>
            </w:r>
          </w:p>
        </w:tc>
        <w:tc>
          <w:tcPr>
            <w:tcW w:w="1276" w:type="dxa"/>
            <w:vAlign w:val="center"/>
          </w:tcPr>
          <w:p w14:paraId="23BC890F" w14:textId="77777777" w:rsidR="00E73DD6" w:rsidRDefault="00E73DD6" w:rsidP="009C7E4B">
            <w:pPr>
              <w:jc w:val="right"/>
            </w:pPr>
            <w:r>
              <w:t>0</w:t>
            </w:r>
          </w:p>
        </w:tc>
        <w:tc>
          <w:tcPr>
            <w:tcW w:w="1418" w:type="dxa"/>
            <w:vAlign w:val="center"/>
          </w:tcPr>
          <w:p w14:paraId="12E2C26C" w14:textId="77777777" w:rsidR="00E73DD6" w:rsidRDefault="00E73DD6" w:rsidP="009C7E4B">
            <w:pPr>
              <w:jc w:val="right"/>
            </w:pPr>
            <w:r>
              <w:t>56</w:t>
            </w:r>
          </w:p>
        </w:tc>
        <w:tc>
          <w:tcPr>
            <w:tcW w:w="1134" w:type="dxa"/>
            <w:vAlign w:val="center"/>
          </w:tcPr>
          <w:p w14:paraId="204955AB" w14:textId="77777777" w:rsidR="00E73DD6" w:rsidRDefault="00E73DD6" w:rsidP="009C7E4B">
            <w:pPr>
              <w:jc w:val="right"/>
            </w:pPr>
            <w:r>
              <w:t>47,5</w:t>
            </w:r>
          </w:p>
        </w:tc>
        <w:tc>
          <w:tcPr>
            <w:tcW w:w="1270" w:type="dxa"/>
            <w:vAlign w:val="center"/>
          </w:tcPr>
          <w:p w14:paraId="38684FF2" w14:textId="77777777" w:rsidR="00E73DD6" w:rsidRDefault="00E73DD6" w:rsidP="009C7E4B">
            <w:pPr>
              <w:jc w:val="right"/>
            </w:pPr>
            <w:r>
              <w:t>0</w:t>
            </w:r>
          </w:p>
        </w:tc>
      </w:tr>
      <w:tr w:rsidR="00E73DD6" w14:paraId="5B7D38D6" w14:textId="77777777" w:rsidTr="009C7E4B">
        <w:tc>
          <w:tcPr>
            <w:tcW w:w="1696" w:type="dxa"/>
            <w:vAlign w:val="center"/>
          </w:tcPr>
          <w:p w14:paraId="0406C819" w14:textId="77777777" w:rsidR="00E73DD6" w:rsidRPr="00605DBD" w:rsidRDefault="00E73DD6" w:rsidP="009C7E4B">
            <w:r w:rsidRPr="00605DBD">
              <w:t>Lesko, ul. 1000-lecia</w:t>
            </w:r>
          </w:p>
        </w:tc>
        <w:tc>
          <w:tcPr>
            <w:tcW w:w="1134" w:type="dxa"/>
            <w:vAlign w:val="center"/>
          </w:tcPr>
          <w:p w14:paraId="1337249A" w14:textId="77777777" w:rsidR="00E73DD6" w:rsidRDefault="00E73DD6" w:rsidP="009C7E4B">
            <w:pPr>
              <w:jc w:val="right"/>
            </w:pPr>
            <w:r>
              <w:t>65</w:t>
            </w:r>
          </w:p>
        </w:tc>
        <w:tc>
          <w:tcPr>
            <w:tcW w:w="1134" w:type="dxa"/>
            <w:vAlign w:val="center"/>
          </w:tcPr>
          <w:p w14:paraId="4583E04B" w14:textId="77777777" w:rsidR="00E73DD6" w:rsidRDefault="00E73DD6" w:rsidP="009C7E4B">
            <w:pPr>
              <w:jc w:val="right"/>
            </w:pPr>
            <w:r>
              <w:t>60</w:t>
            </w:r>
          </w:p>
        </w:tc>
        <w:tc>
          <w:tcPr>
            <w:tcW w:w="1276" w:type="dxa"/>
            <w:vAlign w:val="center"/>
          </w:tcPr>
          <w:p w14:paraId="6F40677F" w14:textId="77777777" w:rsidR="00E73DD6" w:rsidRDefault="00E73DD6" w:rsidP="009C7E4B">
            <w:pPr>
              <w:jc w:val="right"/>
            </w:pPr>
            <w:r>
              <w:t>0</w:t>
            </w:r>
          </w:p>
        </w:tc>
        <w:tc>
          <w:tcPr>
            <w:tcW w:w="1418" w:type="dxa"/>
            <w:vAlign w:val="center"/>
          </w:tcPr>
          <w:p w14:paraId="14CF7391" w14:textId="77777777" w:rsidR="00E73DD6" w:rsidRDefault="00E73DD6" w:rsidP="009C7E4B">
            <w:pPr>
              <w:jc w:val="right"/>
            </w:pPr>
            <w:r>
              <w:t>56</w:t>
            </w:r>
          </w:p>
        </w:tc>
        <w:tc>
          <w:tcPr>
            <w:tcW w:w="1134" w:type="dxa"/>
            <w:vAlign w:val="center"/>
          </w:tcPr>
          <w:p w14:paraId="75914209" w14:textId="77777777" w:rsidR="00E73DD6" w:rsidRDefault="00E73DD6" w:rsidP="009C7E4B">
            <w:pPr>
              <w:jc w:val="right"/>
            </w:pPr>
            <w:r>
              <w:t>51,6</w:t>
            </w:r>
          </w:p>
        </w:tc>
        <w:tc>
          <w:tcPr>
            <w:tcW w:w="1270" w:type="dxa"/>
            <w:vAlign w:val="center"/>
          </w:tcPr>
          <w:p w14:paraId="609F5498" w14:textId="77777777" w:rsidR="00E73DD6" w:rsidRDefault="00E73DD6" w:rsidP="009C7E4B">
            <w:pPr>
              <w:jc w:val="right"/>
            </w:pPr>
            <w:r>
              <w:t>0</w:t>
            </w:r>
          </w:p>
        </w:tc>
      </w:tr>
      <w:tr w:rsidR="00E73DD6" w14:paraId="2A6DF878" w14:textId="77777777" w:rsidTr="009C7E4B">
        <w:tc>
          <w:tcPr>
            <w:tcW w:w="1696" w:type="dxa"/>
            <w:vAlign w:val="center"/>
          </w:tcPr>
          <w:p w14:paraId="6DFA5FFA" w14:textId="77777777" w:rsidR="00E73DD6" w:rsidRPr="00605DBD" w:rsidRDefault="00E73DD6" w:rsidP="009C7E4B">
            <w:r w:rsidRPr="00605DBD">
              <w:t>Lesko, ul. Smolki</w:t>
            </w:r>
          </w:p>
        </w:tc>
        <w:tc>
          <w:tcPr>
            <w:tcW w:w="1134" w:type="dxa"/>
            <w:vAlign w:val="center"/>
          </w:tcPr>
          <w:p w14:paraId="3940EBC9" w14:textId="77777777" w:rsidR="00E73DD6" w:rsidRDefault="00E73DD6" w:rsidP="009C7E4B">
            <w:pPr>
              <w:jc w:val="right"/>
            </w:pPr>
            <w:r>
              <w:t>61</w:t>
            </w:r>
          </w:p>
        </w:tc>
        <w:tc>
          <w:tcPr>
            <w:tcW w:w="1134" w:type="dxa"/>
            <w:vAlign w:val="center"/>
          </w:tcPr>
          <w:p w14:paraId="0AA26280" w14:textId="77777777" w:rsidR="00E73DD6" w:rsidRDefault="00E73DD6" w:rsidP="009C7E4B">
            <w:pPr>
              <w:jc w:val="right"/>
            </w:pPr>
            <w:r>
              <w:t>55,5</w:t>
            </w:r>
          </w:p>
        </w:tc>
        <w:tc>
          <w:tcPr>
            <w:tcW w:w="1276" w:type="dxa"/>
            <w:vAlign w:val="center"/>
          </w:tcPr>
          <w:p w14:paraId="12A9923C" w14:textId="77777777" w:rsidR="00E73DD6" w:rsidRDefault="00E73DD6" w:rsidP="009C7E4B">
            <w:pPr>
              <w:jc w:val="right"/>
            </w:pPr>
            <w:r>
              <w:t>0</w:t>
            </w:r>
          </w:p>
        </w:tc>
        <w:tc>
          <w:tcPr>
            <w:tcW w:w="1418" w:type="dxa"/>
            <w:vAlign w:val="center"/>
          </w:tcPr>
          <w:p w14:paraId="0E5BB116" w14:textId="77777777" w:rsidR="00E73DD6" w:rsidRDefault="00E73DD6" w:rsidP="009C7E4B">
            <w:pPr>
              <w:jc w:val="right"/>
            </w:pPr>
            <w:r>
              <w:t>56</w:t>
            </w:r>
          </w:p>
        </w:tc>
        <w:tc>
          <w:tcPr>
            <w:tcW w:w="1134" w:type="dxa"/>
            <w:vAlign w:val="center"/>
          </w:tcPr>
          <w:p w14:paraId="6EA54FB0" w14:textId="77777777" w:rsidR="00E73DD6" w:rsidRDefault="00E73DD6" w:rsidP="009C7E4B">
            <w:pPr>
              <w:jc w:val="right"/>
            </w:pPr>
            <w:r>
              <w:t>43,4</w:t>
            </w:r>
          </w:p>
        </w:tc>
        <w:tc>
          <w:tcPr>
            <w:tcW w:w="1270" w:type="dxa"/>
            <w:vAlign w:val="center"/>
          </w:tcPr>
          <w:p w14:paraId="56EF03B4" w14:textId="77777777" w:rsidR="00E73DD6" w:rsidRDefault="00E73DD6" w:rsidP="009C7E4B">
            <w:pPr>
              <w:jc w:val="right"/>
            </w:pPr>
            <w:r>
              <w:t>0</w:t>
            </w:r>
          </w:p>
        </w:tc>
      </w:tr>
      <w:tr w:rsidR="00E73DD6" w14:paraId="0342691F" w14:textId="77777777" w:rsidTr="009C7E4B">
        <w:tc>
          <w:tcPr>
            <w:tcW w:w="1696" w:type="dxa"/>
            <w:vAlign w:val="center"/>
          </w:tcPr>
          <w:p w14:paraId="57E1D288" w14:textId="77777777" w:rsidR="00E73DD6" w:rsidRPr="00605DBD" w:rsidRDefault="00E73DD6" w:rsidP="009C7E4B">
            <w:r w:rsidRPr="00605DBD">
              <w:t>Huzele</w:t>
            </w:r>
          </w:p>
        </w:tc>
        <w:tc>
          <w:tcPr>
            <w:tcW w:w="1134" w:type="dxa"/>
            <w:vAlign w:val="center"/>
          </w:tcPr>
          <w:p w14:paraId="0D569B6D" w14:textId="77777777" w:rsidR="00E73DD6" w:rsidRDefault="00E73DD6" w:rsidP="009C7E4B">
            <w:pPr>
              <w:jc w:val="right"/>
            </w:pPr>
            <w:r>
              <w:t>61</w:t>
            </w:r>
          </w:p>
        </w:tc>
        <w:tc>
          <w:tcPr>
            <w:tcW w:w="1134" w:type="dxa"/>
            <w:vAlign w:val="center"/>
          </w:tcPr>
          <w:p w14:paraId="4E956D47" w14:textId="77777777" w:rsidR="00E73DD6" w:rsidRDefault="00E73DD6" w:rsidP="009C7E4B">
            <w:pPr>
              <w:jc w:val="right"/>
            </w:pPr>
            <w:r>
              <w:t>67,6</w:t>
            </w:r>
          </w:p>
        </w:tc>
        <w:tc>
          <w:tcPr>
            <w:tcW w:w="1276" w:type="dxa"/>
            <w:vAlign w:val="center"/>
          </w:tcPr>
          <w:p w14:paraId="558E1DF9" w14:textId="77777777" w:rsidR="00E73DD6" w:rsidRDefault="00E73DD6" w:rsidP="009C7E4B">
            <w:pPr>
              <w:jc w:val="right"/>
            </w:pPr>
            <w:r>
              <w:t>6,6</w:t>
            </w:r>
          </w:p>
        </w:tc>
        <w:tc>
          <w:tcPr>
            <w:tcW w:w="1418" w:type="dxa"/>
            <w:vAlign w:val="center"/>
          </w:tcPr>
          <w:p w14:paraId="4820C9D9" w14:textId="77777777" w:rsidR="00E73DD6" w:rsidRDefault="00E73DD6" w:rsidP="009C7E4B">
            <w:pPr>
              <w:jc w:val="right"/>
            </w:pPr>
            <w:r>
              <w:t>56</w:t>
            </w:r>
          </w:p>
        </w:tc>
        <w:tc>
          <w:tcPr>
            <w:tcW w:w="1134" w:type="dxa"/>
            <w:vAlign w:val="center"/>
          </w:tcPr>
          <w:p w14:paraId="2CEC755B" w14:textId="77777777" w:rsidR="00E73DD6" w:rsidRDefault="00E73DD6" w:rsidP="009C7E4B">
            <w:pPr>
              <w:jc w:val="right"/>
            </w:pPr>
            <w:r>
              <w:t>57,9</w:t>
            </w:r>
          </w:p>
        </w:tc>
        <w:tc>
          <w:tcPr>
            <w:tcW w:w="1270" w:type="dxa"/>
            <w:vAlign w:val="center"/>
          </w:tcPr>
          <w:p w14:paraId="065EF0A4" w14:textId="77777777" w:rsidR="00E73DD6" w:rsidRDefault="00E73DD6" w:rsidP="009C7E4B">
            <w:pPr>
              <w:jc w:val="right"/>
            </w:pPr>
            <w:r>
              <w:t>1,9</w:t>
            </w:r>
          </w:p>
        </w:tc>
      </w:tr>
      <w:tr w:rsidR="00E73DD6" w14:paraId="4AED91A1" w14:textId="77777777" w:rsidTr="009C7E4B">
        <w:tc>
          <w:tcPr>
            <w:tcW w:w="1696" w:type="dxa"/>
            <w:vAlign w:val="center"/>
          </w:tcPr>
          <w:p w14:paraId="25C77DD0" w14:textId="77777777" w:rsidR="00E73DD6" w:rsidRPr="00605DBD" w:rsidRDefault="00E73DD6" w:rsidP="009C7E4B">
            <w:r w:rsidRPr="00605DBD">
              <w:t>Dynów, ul. Mickiewicza</w:t>
            </w:r>
          </w:p>
        </w:tc>
        <w:tc>
          <w:tcPr>
            <w:tcW w:w="1134" w:type="dxa"/>
            <w:vAlign w:val="center"/>
          </w:tcPr>
          <w:p w14:paraId="71326D34" w14:textId="77777777" w:rsidR="00E73DD6" w:rsidRDefault="00E73DD6" w:rsidP="009C7E4B">
            <w:pPr>
              <w:jc w:val="right"/>
            </w:pPr>
            <w:r>
              <w:t>65</w:t>
            </w:r>
          </w:p>
        </w:tc>
        <w:tc>
          <w:tcPr>
            <w:tcW w:w="1134" w:type="dxa"/>
            <w:vAlign w:val="center"/>
          </w:tcPr>
          <w:p w14:paraId="3694502A" w14:textId="77777777" w:rsidR="00E73DD6" w:rsidRDefault="00E73DD6" w:rsidP="009C7E4B">
            <w:pPr>
              <w:jc w:val="right"/>
            </w:pPr>
            <w:r>
              <w:t>63,1</w:t>
            </w:r>
          </w:p>
        </w:tc>
        <w:tc>
          <w:tcPr>
            <w:tcW w:w="1276" w:type="dxa"/>
            <w:vAlign w:val="center"/>
          </w:tcPr>
          <w:p w14:paraId="72D420DD" w14:textId="77777777" w:rsidR="00E73DD6" w:rsidRDefault="00E73DD6" w:rsidP="009C7E4B">
            <w:pPr>
              <w:jc w:val="right"/>
            </w:pPr>
            <w:r>
              <w:t>0</w:t>
            </w:r>
          </w:p>
        </w:tc>
        <w:tc>
          <w:tcPr>
            <w:tcW w:w="1418" w:type="dxa"/>
            <w:vAlign w:val="center"/>
          </w:tcPr>
          <w:p w14:paraId="4EFDB4AC" w14:textId="77777777" w:rsidR="00E73DD6" w:rsidRDefault="00E73DD6" w:rsidP="009C7E4B">
            <w:pPr>
              <w:jc w:val="right"/>
            </w:pPr>
            <w:r>
              <w:t>56</w:t>
            </w:r>
          </w:p>
        </w:tc>
        <w:tc>
          <w:tcPr>
            <w:tcW w:w="1134" w:type="dxa"/>
            <w:vAlign w:val="center"/>
          </w:tcPr>
          <w:p w14:paraId="76090405" w14:textId="77777777" w:rsidR="00E73DD6" w:rsidRDefault="00E73DD6" w:rsidP="009C7E4B">
            <w:pPr>
              <w:jc w:val="right"/>
            </w:pPr>
            <w:r>
              <w:t>54,7</w:t>
            </w:r>
          </w:p>
        </w:tc>
        <w:tc>
          <w:tcPr>
            <w:tcW w:w="1270" w:type="dxa"/>
            <w:vAlign w:val="center"/>
          </w:tcPr>
          <w:p w14:paraId="52EC3657" w14:textId="77777777" w:rsidR="00E73DD6" w:rsidRDefault="00E73DD6" w:rsidP="009C7E4B">
            <w:pPr>
              <w:jc w:val="right"/>
            </w:pPr>
            <w:r>
              <w:t>0</w:t>
            </w:r>
          </w:p>
        </w:tc>
      </w:tr>
      <w:tr w:rsidR="00E73DD6" w14:paraId="4FA54173" w14:textId="77777777" w:rsidTr="009C7E4B">
        <w:tc>
          <w:tcPr>
            <w:tcW w:w="1696" w:type="dxa"/>
            <w:vAlign w:val="center"/>
          </w:tcPr>
          <w:p w14:paraId="16F8A828" w14:textId="77777777" w:rsidR="00E73DD6" w:rsidRPr="00605DBD" w:rsidRDefault="00E73DD6" w:rsidP="009C7E4B">
            <w:r w:rsidRPr="00605DBD">
              <w:t>Dynów, obwodnica</w:t>
            </w:r>
          </w:p>
        </w:tc>
        <w:tc>
          <w:tcPr>
            <w:tcW w:w="1134" w:type="dxa"/>
            <w:vAlign w:val="center"/>
          </w:tcPr>
          <w:p w14:paraId="5C57B1C3" w14:textId="77777777" w:rsidR="00E73DD6" w:rsidRDefault="00E73DD6" w:rsidP="009C7E4B">
            <w:pPr>
              <w:jc w:val="right"/>
            </w:pPr>
            <w:r>
              <w:t>65</w:t>
            </w:r>
          </w:p>
        </w:tc>
        <w:tc>
          <w:tcPr>
            <w:tcW w:w="1134" w:type="dxa"/>
            <w:vAlign w:val="center"/>
          </w:tcPr>
          <w:p w14:paraId="2B4B7EA0" w14:textId="77777777" w:rsidR="00E73DD6" w:rsidRDefault="00E73DD6" w:rsidP="009C7E4B">
            <w:pPr>
              <w:jc w:val="right"/>
            </w:pPr>
            <w:r>
              <w:t>64,3</w:t>
            </w:r>
          </w:p>
        </w:tc>
        <w:tc>
          <w:tcPr>
            <w:tcW w:w="1276" w:type="dxa"/>
            <w:vAlign w:val="center"/>
          </w:tcPr>
          <w:p w14:paraId="0A45927A" w14:textId="77777777" w:rsidR="00E73DD6" w:rsidRDefault="00E73DD6" w:rsidP="009C7E4B">
            <w:pPr>
              <w:jc w:val="right"/>
            </w:pPr>
            <w:r>
              <w:t>0</w:t>
            </w:r>
          </w:p>
        </w:tc>
        <w:tc>
          <w:tcPr>
            <w:tcW w:w="1418" w:type="dxa"/>
            <w:vAlign w:val="center"/>
          </w:tcPr>
          <w:p w14:paraId="2A10F756" w14:textId="77777777" w:rsidR="00E73DD6" w:rsidRDefault="00E73DD6" w:rsidP="009C7E4B">
            <w:pPr>
              <w:jc w:val="right"/>
            </w:pPr>
            <w:r>
              <w:t>56</w:t>
            </w:r>
          </w:p>
        </w:tc>
        <w:tc>
          <w:tcPr>
            <w:tcW w:w="1134" w:type="dxa"/>
            <w:vAlign w:val="center"/>
          </w:tcPr>
          <w:p w14:paraId="67ED6DBD" w14:textId="77777777" w:rsidR="00E73DD6" w:rsidRDefault="00E73DD6" w:rsidP="009C7E4B">
            <w:pPr>
              <w:jc w:val="right"/>
            </w:pPr>
            <w:r>
              <w:t>57,1</w:t>
            </w:r>
          </w:p>
        </w:tc>
        <w:tc>
          <w:tcPr>
            <w:tcW w:w="1270" w:type="dxa"/>
            <w:vAlign w:val="center"/>
          </w:tcPr>
          <w:p w14:paraId="1A97E126" w14:textId="77777777" w:rsidR="00E73DD6" w:rsidRDefault="00E73DD6" w:rsidP="009C7E4B">
            <w:pPr>
              <w:jc w:val="right"/>
            </w:pPr>
            <w:r>
              <w:t>1,1</w:t>
            </w:r>
          </w:p>
        </w:tc>
      </w:tr>
    </w:tbl>
    <w:p w14:paraId="11CCC008" w14:textId="77777777" w:rsidR="00E73DD6" w:rsidRDefault="00E73DD6" w:rsidP="00E73DD6">
      <w:r w:rsidRPr="003A0C79">
        <w:t xml:space="preserve">Analiza wyników pomiarów określonych wskaźnikami </w:t>
      </w:r>
      <w:proofErr w:type="spellStart"/>
      <w:r w:rsidRPr="003A0C79">
        <w:t>L</w:t>
      </w:r>
      <w:r w:rsidRPr="00536DBF">
        <w:rPr>
          <w:vertAlign w:val="subscript"/>
        </w:rPr>
        <w:t>AeqD</w:t>
      </w:r>
      <w:proofErr w:type="spellEnd"/>
      <w:r w:rsidRPr="003A0C79">
        <w:t xml:space="preserve"> i </w:t>
      </w:r>
      <w:proofErr w:type="spellStart"/>
      <w:r w:rsidRPr="003A0C79">
        <w:t>L</w:t>
      </w:r>
      <w:r w:rsidRPr="00536DBF">
        <w:rPr>
          <w:vertAlign w:val="subscript"/>
        </w:rPr>
        <w:t>AeqN</w:t>
      </w:r>
      <w:proofErr w:type="spellEnd"/>
      <w:r w:rsidRPr="00536DBF">
        <w:rPr>
          <w:vertAlign w:val="subscript"/>
        </w:rPr>
        <w:t xml:space="preserve"> </w:t>
      </w:r>
      <w:r w:rsidRPr="003A0C79">
        <w:t>w</w:t>
      </w:r>
      <w:r>
        <w:t>y</w:t>
      </w:r>
      <w:r w:rsidRPr="003A0C79">
        <w:t>kaz</w:t>
      </w:r>
      <w:r>
        <w:t>ała</w:t>
      </w:r>
      <w:r w:rsidRPr="003A0C79">
        <w:t xml:space="preserve">, że w </w:t>
      </w:r>
      <w:r>
        <w:t>porze dnia</w:t>
      </w:r>
      <w:r w:rsidRPr="003A0C79">
        <w:t xml:space="preserve"> (</w:t>
      </w:r>
      <w:proofErr w:type="spellStart"/>
      <w:r w:rsidRPr="003A0C79">
        <w:t>L</w:t>
      </w:r>
      <w:r w:rsidRPr="003A0C79">
        <w:rPr>
          <w:vertAlign w:val="subscript"/>
        </w:rPr>
        <w:t>AeqD</w:t>
      </w:r>
      <w:proofErr w:type="spellEnd"/>
      <w:r w:rsidRPr="003A0C79">
        <w:t xml:space="preserve">) w 3 punktach pomiarowych </w:t>
      </w:r>
      <w:r>
        <w:t>odnotowano przekroczenia dopuszczalnego poziomu hałasu w przedziale</w:t>
      </w:r>
      <w:r w:rsidRPr="003A0C79">
        <w:t xml:space="preserve"> &lt; 60 </w:t>
      </w:r>
      <w:proofErr w:type="spellStart"/>
      <w:r w:rsidRPr="003A0C79">
        <w:t>dB</w:t>
      </w:r>
      <w:proofErr w:type="spellEnd"/>
      <w:r w:rsidRPr="003A0C79">
        <w:t xml:space="preserve">, w 6 punktach pomiarowych odnotowano poziom hałasu w przedziale 60-65 </w:t>
      </w:r>
      <w:proofErr w:type="spellStart"/>
      <w:r w:rsidRPr="003A0C79">
        <w:t>dB</w:t>
      </w:r>
      <w:proofErr w:type="spellEnd"/>
      <w:r w:rsidRPr="003A0C79">
        <w:t xml:space="preserve"> oraz w 4 punktach w przedziale 65-70 </w:t>
      </w:r>
      <w:proofErr w:type="spellStart"/>
      <w:r w:rsidRPr="003A0C79">
        <w:t>dB</w:t>
      </w:r>
      <w:proofErr w:type="spellEnd"/>
      <w:r w:rsidRPr="003A0C79">
        <w:t>. Nie stwierdzono poziomu hałasu</w:t>
      </w:r>
      <w:r>
        <w:t xml:space="preserve"> wynoszącego</w:t>
      </w:r>
      <w:r w:rsidRPr="003A0C79">
        <w:t xml:space="preserve"> &gt; 70 </w:t>
      </w:r>
      <w:proofErr w:type="spellStart"/>
      <w:r w:rsidRPr="003A0C79">
        <w:t>dB</w:t>
      </w:r>
      <w:proofErr w:type="spellEnd"/>
      <w:r w:rsidRPr="003A0C79">
        <w:t xml:space="preserve">. Natomiast w </w:t>
      </w:r>
      <w:r>
        <w:t>porze nocy</w:t>
      </w:r>
      <w:r w:rsidRPr="003A0C79">
        <w:t xml:space="preserve"> (</w:t>
      </w:r>
      <w:proofErr w:type="spellStart"/>
      <w:r w:rsidRPr="00605DBD">
        <w:t>L</w:t>
      </w:r>
      <w:r w:rsidRPr="00605DBD">
        <w:rPr>
          <w:vertAlign w:val="subscript"/>
        </w:rPr>
        <w:t>AeqN</w:t>
      </w:r>
      <w:proofErr w:type="spellEnd"/>
      <w:r w:rsidRPr="003A0C79">
        <w:t xml:space="preserve">) odnotowano </w:t>
      </w:r>
      <w:r>
        <w:t>przekroczenia dopuszczalnego poziomu hałasu w 3 punktach pomiarowych w zakresie</w:t>
      </w:r>
      <w:r w:rsidRPr="003A0C79">
        <w:t xml:space="preserve"> &lt; 50 </w:t>
      </w:r>
      <w:proofErr w:type="spellStart"/>
      <w:r w:rsidRPr="003A0C79">
        <w:t>dB</w:t>
      </w:r>
      <w:proofErr w:type="spellEnd"/>
      <w:r w:rsidRPr="003A0C79">
        <w:t xml:space="preserve">, </w:t>
      </w:r>
      <w:r>
        <w:t>w 5 punktach pomiarowych</w:t>
      </w:r>
      <w:r w:rsidRPr="003A0C79">
        <w:t xml:space="preserve"> w przedziale 50-55 </w:t>
      </w:r>
      <w:proofErr w:type="spellStart"/>
      <w:r w:rsidRPr="003A0C79">
        <w:t>dB</w:t>
      </w:r>
      <w:proofErr w:type="spellEnd"/>
      <w:r w:rsidRPr="003A0C79">
        <w:t xml:space="preserve">, </w:t>
      </w:r>
      <w:r>
        <w:t>w 4 punktach pomiarowych</w:t>
      </w:r>
      <w:r w:rsidRPr="003A0C79">
        <w:t xml:space="preserve"> w przedziale 55-60 </w:t>
      </w:r>
      <w:proofErr w:type="spellStart"/>
      <w:r w:rsidRPr="003A0C79">
        <w:t>dB</w:t>
      </w:r>
      <w:proofErr w:type="spellEnd"/>
      <w:r w:rsidRPr="003A0C79">
        <w:t xml:space="preserve"> oraz </w:t>
      </w:r>
      <w:r>
        <w:t xml:space="preserve">w </w:t>
      </w:r>
      <w:r w:rsidRPr="003A0C79">
        <w:t xml:space="preserve">1 </w:t>
      </w:r>
      <w:r>
        <w:t xml:space="preserve">punkcie pomiarowym </w:t>
      </w:r>
      <w:r w:rsidRPr="003A0C79">
        <w:t xml:space="preserve">w przedziale 60-65 </w:t>
      </w:r>
      <w:proofErr w:type="spellStart"/>
      <w:r w:rsidRPr="003A0C79">
        <w:t>dB</w:t>
      </w:r>
      <w:proofErr w:type="spellEnd"/>
      <w:r w:rsidRPr="003A0C79">
        <w:t>.</w:t>
      </w:r>
    </w:p>
    <w:p w14:paraId="76EFB1EB" w14:textId="77777777" w:rsidR="00E73DD6" w:rsidRDefault="00E73DD6" w:rsidP="00E73DD6">
      <w:r>
        <w:t xml:space="preserve">Analiza powyższych wyników pozwala twierdzić, że stan klimatu akustycznego w województwie podkarpackim wymaga poprawy – w kilku punktach pomiarowych przekroczone zostały dopuszczalne poziomy hałasu. Oznacza to, iż należy podejmować działania, mające na celu osiągnięcie poziomów dopuszczalnych hałasu, takie jak: wdrażanie rozwiązań ograniczających hałas na terenach zurbanizowanych – tworzenie stref ograniczonej prędkości pojazdów, ograniczenia ruchu samochodów ciężarowych oraz budowa dróg, rozbudowa, przebudowa odcinków dróg krajowych, wojewódzkich, powiatowych i gminnych. Zadania dotyczące budowy, rozbudowy oraz przebudowy dróg na terenie województwa podkarpackiego ujęte zostały w zadaniach proponowanych w Programie, a zadania szczegółowe, stanowiące załącznik do dokumentu, ze względu na wielkość i zasięg inwestycji, </w:t>
      </w:r>
      <w:r w:rsidRPr="00B86E1A">
        <w:t>które</w:t>
      </w:r>
      <w:r>
        <w:t xml:space="preserve"> zostały wytypowane przez GDDKiA oraz PZDW jako zarządców dróg o zasięgu wojewódzkim.</w:t>
      </w:r>
    </w:p>
    <w:p w14:paraId="10F0257E" w14:textId="77777777" w:rsidR="00812970" w:rsidRDefault="00812970" w:rsidP="00E73DD6">
      <w:pPr>
        <w:pStyle w:val="Legenda"/>
        <w:rPr>
          <w:color w:val="384DE5"/>
        </w:rPr>
      </w:pPr>
    </w:p>
    <w:p w14:paraId="5B1539B1" w14:textId="77777777" w:rsidR="00812970" w:rsidRDefault="00812970" w:rsidP="00E73DD6">
      <w:pPr>
        <w:pStyle w:val="Legenda"/>
        <w:rPr>
          <w:color w:val="384DE5"/>
        </w:rPr>
      </w:pPr>
    </w:p>
    <w:p w14:paraId="64897B5B" w14:textId="67DB172E" w:rsidR="00E73DD6" w:rsidRPr="00B05312" w:rsidRDefault="00E73DD6" w:rsidP="00E73DD6">
      <w:pPr>
        <w:pStyle w:val="Legenda"/>
        <w:rPr>
          <w:color w:val="384DE5"/>
        </w:rPr>
      </w:pPr>
      <w:r w:rsidRPr="00B05312">
        <w:rPr>
          <w:color w:val="384DE5"/>
        </w:rPr>
        <w:t xml:space="preserve">Pomiary </w:t>
      </w:r>
      <w:r>
        <w:rPr>
          <w:color w:val="384DE5"/>
        </w:rPr>
        <w:t>hałasu lotniczego w ramach PMŚ</w:t>
      </w:r>
    </w:p>
    <w:p w14:paraId="094E3CFC" w14:textId="0A7528AE" w:rsidR="00E73DD6" w:rsidRDefault="00E73DD6" w:rsidP="00E73DD6">
      <w:bookmarkStart w:id="77" w:name="_Hlk148516119"/>
      <w:r>
        <w:t xml:space="preserve">W ramach PMŚ przeprowadzono pomiary monitoringowe hałasu lotniczego w strefie oddziaływania Międzynarodowego Portu Lotniczego Rzeszów-Jasionka. Badania wykonano podczas operacji startu i lądowania samolotów. Port lotniczy Rzeszów-Jasionka znajduje się w odległości 10 km od centrum Rzeszowa. Pomiary zostały wykonane w lipcu i w sierpniu 2021 r., w 2 punktach pomiarowych i obejmowały wskaźniki oceny w odniesieniu do jednej doby: </w:t>
      </w:r>
      <w:proofErr w:type="spellStart"/>
      <w:r>
        <w:t>L</w:t>
      </w:r>
      <w:r w:rsidRPr="001B5DFF">
        <w:rPr>
          <w:vertAlign w:val="subscript"/>
        </w:rPr>
        <w:t>AeqD</w:t>
      </w:r>
      <w:proofErr w:type="spellEnd"/>
      <w:r>
        <w:t xml:space="preserve"> i </w:t>
      </w:r>
      <w:proofErr w:type="spellStart"/>
      <w:r>
        <w:t>L</w:t>
      </w:r>
      <w:r w:rsidRPr="001B5DFF">
        <w:rPr>
          <w:vertAlign w:val="subscript"/>
        </w:rPr>
        <w:t>AeqN</w:t>
      </w:r>
      <w:proofErr w:type="spellEnd"/>
      <w:r>
        <w:t xml:space="preserve"> </w:t>
      </w:r>
      <w:r>
        <w:rPr>
          <w:rStyle w:val="Odwoanieprzypisudolnego"/>
        </w:rPr>
        <w:footnoteReference w:id="51"/>
      </w:r>
      <w:r w:rsidR="00812970">
        <w:t>.</w:t>
      </w:r>
      <w:r>
        <w:t xml:space="preserve"> Podczas badań terenowych zarejestrowano także dane </w:t>
      </w:r>
      <w:proofErr w:type="spellStart"/>
      <w:r>
        <w:t>pozaakustyczne</w:t>
      </w:r>
      <w:proofErr w:type="spellEnd"/>
      <w:r>
        <w:t>, niezbędne do interpretacji wyników i oceny klimatu akustycznego.</w:t>
      </w:r>
    </w:p>
    <w:bookmarkEnd w:id="77"/>
    <w:p w14:paraId="19864ABE" w14:textId="77777777" w:rsidR="00E73DD6" w:rsidRDefault="00E73DD6" w:rsidP="00E73DD6">
      <w:r>
        <w:t>Obliczenia obejmowały wyniki z 12 operacji lotniczych w porze dnia i 5 operacji lotniczych w porze nocy. Uzyskane wyniki pomiarów przedstawiono w tabeli poniżej.</w:t>
      </w:r>
    </w:p>
    <w:p w14:paraId="4FEE2188" w14:textId="2B83B9ED" w:rsidR="00E73DD6" w:rsidRDefault="00E73DD6" w:rsidP="00E73DD6">
      <w:pPr>
        <w:pStyle w:val="Legenda"/>
      </w:pPr>
      <w:bookmarkStart w:id="78" w:name="_Toc147481611"/>
      <w:r>
        <w:t xml:space="preserve">Tabela </w:t>
      </w:r>
      <w:fldSimple w:instr=" SEQ Tabela \* ARABIC ">
        <w:r w:rsidR="00D419FC">
          <w:rPr>
            <w:noProof/>
          </w:rPr>
          <w:t>6</w:t>
        </w:r>
      </w:fldSimple>
      <w:r>
        <w:t xml:space="preserve">. Wyniki pomiarów z 12 operacji lotniczych w porze dnia i 5 w porze nocy na terenie województwa podkarpackiego w 2021 roku </w:t>
      </w:r>
      <w:r>
        <w:rPr>
          <w:rStyle w:val="Odwoanieprzypisudolnego"/>
        </w:rPr>
        <w:footnoteReference w:id="52"/>
      </w:r>
      <w:bookmarkEnd w:id="78"/>
    </w:p>
    <w:tbl>
      <w:tblPr>
        <w:tblStyle w:val="Tabela-Siatka"/>
        <w:tblW w:w="5000" w:type="pct"/>
        <w:tblLook w:val="04A0" w:firstRow="1" w:lastRow="0" w:firstColumn="1" w:lastColumn="0" w:noHBand="0" w:noVBand="1"/>
        <w:tblCaption w:val="Wyniki pomiarów z 12 operacji lotniczych w porze dnia i 5 w porze nocy na terenie województwa podkarpackiego w 2021 roku "/>
        <w:tblDescription w:val="Tabela zawiera scalone komórki. W tabeli przedstawiono wyniki pomiarów z 12 operacji lotniczych w porze dnia i 5 w porze nocy na terenie województwa podkarpackiego w 2021 roku dla Jasionki oraz Nowej Wsi. "/>
      </w:tblPr>
      <w:tblGrid>
        <w:gridCol w:w="1163"/>
        <w:gridCol w:w="1539"/>
        <w:gridCol w:w="1197"/>
        <w:gridCol w:w="786"/>
        <w:gridCol w:w="1197"/>
        <w:gridCol w:w="1197"/>
        <w:gridCol w:w="786"/>
        <w:gridCol w:w="1197"/>
      </w:tblGrid>
      <w:tr w:rsidR="00E73DD6" w14:paraId="2841803D" w14:textId="77777777" w:rsidTr="009C7E4B">
        <w:trPr>
          <w:trHeight w:val="1550"/>
          <w:tblHeader/>
        </w:trPr>
        <w:tc>
          <w:tcPr>
            <w:tcW w:w="832" w:type="pct"/>
            <w:vMerge w:val="restart"/>
            <w:shd w:val="clear" w:color="auto" w:fill="384DE5"/>
            <w:vAlign w:val="center"/>
          </w:tcPr>
          <w:p w14:paraId="7D893552" w14:textId="77777777" w:rsidR="00E73DD6" w:rsidRPr="00B86E1A" w:rsidRDefault="00E73DD6" w:rsidP="009C7E4B">
            <w:pPr>
              <w:rPr>
                <w:color w:val="FFFFFF" w:themeColor="background1"/>
              </w:rPr>
            </w:pPr>
            <w:r w:rsidRPr="00B86E1A">
              <w:rPr>
                <w:color w:val="FFFFFF" w:themeColor="background1"/>
              </w:rPr>
              <w:t>Lokalizacja punktu pomiarowego</w:t>
            </w:r>
          </w:p>
        </w:tc>
        <w:tc>
          <w:tcPr>
            <w:tcW w:w="556" w:type="pct"/>
            <w:shd w:val="clear" w:color="auto" w:fill="384DE5"/>
            <w:vAlign w:val="center"/>
          </w:tcPr>
          <w:p w14:paraId="13CF7F9B" w14:textId="77777777" w:rsidR="00E73DD6" w:rsidRPr="00B86E1A" w:rsidRDefault="00E73DD6" w:rsidP="009C7E4B">
            <w:pPr>
              <w:rPr>
                <w:color w:val="FFFFFF" w:themeColor="background1"/>
              </w:rPr>
            </w:pPr>
            <w:r w:rsidRPr="00B86E1A">
              <w:rPr>
                <w:color w:val="FFFFFF" w:themeColor="background1"/>
              </w:rPr>
              <w:t>Współrzędne punktu pomiarowego</w:t>
            </w:r>
          </w:p>
        </w:tc>
        <w:tc>
          <w:tcPr>
            <w:tcW w:w="556" w:type="pct"/>
            <w:shd w:val="clear" w:color="auto" w:fill="384DE5"/>
            <w:vAlign w:val="center"/>
          </w:tcPr>
          <w:p w14:paraId="1A5F17AE" w14:textId="77777777" w:rsidR="00E73DD6" w:rsidRPr="00B86E1A" w:rsidRDefault="00E73DD6" w:rsidP="009C7E4B">
            <w:pPr>
              <w:rPr>
                <w:color w:val="FFFFFF" w:themeColor="background1"/>
              </w:rPr>
            </w:pPr>
            <w:r w:rsidRPr="00B86E1A">
              <w:rPr>
                <w:color w:val="FFFFFF" w:themeColor="background1"/>
              </w:rPr>
              <w:t xml:space="preserve">Dopuszczalny poziom </w:t>
            </w:r>
          </w:p>
          <w:p w14:paraId="4D1C34CB" w14:textId="77777777" w:rsidR="00E73DD6" w:rsidRPr="00B86E1A" w:rsidRDefault="00E73DD6" w:rsidP="009C7E4B">
            <w:pPr>
              <w:pStyle w:val="Default"/>
              <w:rPr>
                <w:color w:val="FFFFFF" w:themeColor="background1"/>
              </w:rPr>
            </w:pPr>
            <w:proofErr w:type="spellStart"/>
            <w:r w:rsidRPr="00B86E1A">
              <w:rPr>
                <w:color w:val="FFFFFF" w:themeColor="background1"/>
              </w:rPr>
              <w:t>L</w:t>
            </w:r>
            <w:r w:rsidRPr="00B86E1A">
              <w:rPr>
                <w:color w:val="FFFFFF" w:themeColor="background1"/>
                <w:vertAlign w:val="subscript"/>
              </w:rPr>
              <w:t>AeqD</w:t>
            </w:r>
            <w:proofErr w:type="spellEnd"/>
            <w:r w:rsidRPr="00B86E1A">
              <w:rPr>
                <w:color w:val="FFFFFF" w:themeColor="background1"/>
                <w:vertAlign w:val="subscript"/>
              </w:rPr>
              <w:t xml:space="preserve"> </w:t>
            </w:r>
          </w:p>
          <w:p w14:paraId="4E222DA1" w14:textId="77777777" w:rsidR="00E73DD6" w:rsidRPr="00B86E1A" w:rsidRDefault="00E73DD6" w:rsidP="009C7E4B">
            <w:pPr>
              <w:rPr>
                <w:color w:val="FFFFFF" w:themeColor="background1"/>
              </w:rPr>
            </w:pPr>
          </w:p>
        </w:tc>
        <w:tc>
          <w:tcPr>
            <w:tcW w:w="556" w:type="pct"/>
            <w:shd w:val="clear" w:color="auto" w:fill="384DE5"/>
            <w:vAlign w:val="center"/>
          </w:tcPr>
          <w:p w14:paraId="103D6A2F" w14:textId="77777777" w:rsidR="00E73DD6" w:rsidRPr="00B86E1A" w:rsidRDefault="00E73DD6" w:rsidP="009C7E4B">
            <w:pPr>
              <w:rPr>
                <w:color w:val="FFFFFF" w:themeColor="background1"/>
              </w:rPr>
            </w:pPr>
            <w:r w:rsidRPr="00B86E1A">
              <w:rPr>
                <w:color w:val="FFFFFF" w:themeColor="background1"/>
              </w:rPr>
              <w:t>Wynik pomiaru L</w:t>
            </w:r>
            <w:r w:rsidRPr="00B86E1A">
              <w:rPr>
                <w:color w:val="FFFFFF" w:themeColor="background1"/>
                <w:vertAlign w:val="subscript"/>
              </w:rPr>
              <w:t xml:space="preserve"> </w:t>
            </w:r>
            <w:proofErr w:type="spellStart"/>
            <w:r w:rsidRPr="00B86E1A">
              <w:rPr>
                <w:color w:val="FFFFFF" w:themeColor="background1"/>
                <w:vertAlign w:val="subscript"/>
              </w:rPr>
              <w:t>AeqD</w:t>
            </w:r>
            <w:proofErr w:type="spellEnd"/>
          </w:p>
        </w:tc>
        <w:tc>
          <w:tcPr>
            <w:tcW w:w="626" w:type="pct"/>
            <w:shd w:val="clear" w:color="auto" w:fill="384DE5"/>
            <w:vAlign w:val="center"/>
          </w:tcPr>
          <w:p w14:paraId="1F1F47BF" w14:textId="77777777" w:rsidR="00E73DD6" w:rsidRPr="00B86E1A" w:rsidRDefault="00E73DD6" w:rsidP="009C7E4B">
            <w:pPr>
              <w:rPr>
                <w:color w:val="FFFFFF" w:themeColor="background1"/>
              </w:rPr>
            </w:pPr>
            <w:r w:rsidRPr="00B86E1A">
              <w:rPr>
                <w:color w:val="FFFFFF" w:themeColor="background1"/>
              </w:rPr>
              <w:t>Wielkość przekroczenia</w:t>
            </w:r>
          </w:p>
        </w:tc>
        <w:tc>
          <w:tcPr>
            <w:tcW w:w="695" w:type="pct"/>
            <w:shd w:val="clear" w:color="auto" w:fill="384DE5"/>
            <w:vAlign w:val="center"/>
          </w:tcPr>
          <w:p w14:paraId="0E10267C" w14:textId="77777777" w:rsidR="00E73DD6" w:rsidRPr="00B86E1A" w:rsidRDefault="00E73DD6" w:rsidP="009C7E4B">
            <w:pPr>
              <w:rPr>
                <w:color w:val="FFFFFF" w:themeColor="background1"/>
              </w:rPr>
            </w:pPr>
            <w:r w:rsidRPr="00B86E1A">
              <w:rPr>
                <w:color w:val="FFFFFF" w:themeColor="background1"/>
              </w:rPr>
              <w:t xml:space="preserve">Dopuszczalny poziom </w:t>
            </w:r>
            <w:proofErr w:type="spellStart"/>
            <w:r w:rsidRPr="00B86E1A">
              <w:rPr>
                <w:color w:val="FFFFFF" w:themeColor="background1"/>
              </w:rPr>
              <w:t>L</w:t>
            </w:r>
            <w:r w:rsidRPr="00B86E1A">
              <w:rPr>
                <w:color w:val="FFFFFF" w:themeColor="background1"/>
                <w:vertAlign w:val="subscript"/>
              </w:rPr>
              <w:t>AeqN</w:t>
            </w:r>
            <w:proofErr w:type="spellEnd"/>
          </w:p>
        </w:tc>
        <w:tc>
          <w:tcPr>
            <w:tcW w:w="556" w:type="pct"/>
            <w:shd w:val="clear" w:color="auto" w:fill="384DE5"/>
            <w:vAlign w:val="center"/>
          </w:tcPr>
          <w:p w14:paraId="1CA10A16" w14:textId="77777777" w:rsidR="00E73DD6" w:rsidRPr="00B86E1A" w:rsidRDefault="00E73DD6" w:rsidP="009C7E4B">
            <w:pPr>
              <w:rPr>
                <w:color w:val="FFFFFF" w:themeColor="background1"/>
              </w:rPr>
            </w:pPr>
            <w:r w:rsidRPr="00B86E1A">
              <w:rPr>
                <w:color w:val="FFFFFF" w:themeColor="background1"/>
              </w:rPr>
              <w:t xml:space="preserve">Wynik pomiaru </w:t>
            </w:r>
            <w:proofErr w:type="spellStart"/>
            <w:r w:rsidRPr="00B86E1A">
              <w:rPr>
                <w:color w:val="FFFFFF" w:themeColor="background1"/>
              </w:rPr>
              <w:t>L</w:t>
            </w:r>
            <w:r w:rsidRPr="00B86E1A">
              <w:rPr>
                <w:color w:val="FFFFFF" w:themeColor="background1"/>
                <w:vertAlign w:val="subscript"/>
              </w:rPr>
              <w:t>AeqN</w:t>
            </w:r>
            <w:proofErr w:type="spellEnd"/>
          </w:p>
        </w:tc>
        <w:tc>
          <w:tcPr>
            <w:tcW w:w="623" w:type="pct"/>
            <w:shd w:val="clear" w:color="auto" w:fill="384DE5"/>
            <w:vAlign w:val="center"/>
          </w:tcPr>
          <w:p w14:paraId="690CB9D1" w14:textId="77777777" w:rsidR="00E73DD6" w:rsidRPr="00B86E1A" w:rsidRDefault="00E73DD6" w:rsidP="009C7E4B">
            <w:pPr>
              <w:rPr>
                <w:color w:val="FFFFFF" w:themeColor="background1"/>
              </w:rPr>
            </w:pPr>
            <w:r w:rsidRPr="00B86E1A">
              <w:rPr>
                <w:color w:val="FFFFFF" w:themeColor="background1"/>
              </w:rPr>
              <w:t>Wielkość przekroczenia</w:t>
            </w:r>
          </w:p>
        </w:tc>
      </w:tr>
      <w:tr w:rsidR="00E73DD6" w14:paraId="06076191" w14:textId="77777777" w:rsidTr="009C7E4B">
        <w:trPr>
          <w:tblHeader/>
        </w:trPr>
        <w:tc>
          <w:tcPr>
            <w:tcW w:w="832" w:type="pct"/>
            <w:vMerge/>
            <w:shd w:val="clear" w:color="auto" w:fill="A8D08D" w:themeFill="accent6" w:themeFillTint="99"/>
          </w:tcPr>
          <w:p w14:paraId="73E15A8E" w14:textId="77777777" w:rsidR="00E73DD6" w:rsidRDefault="00E73DD6" w:rsidP="009C7E4B"/>
        </w:tc>
        <w:tc>
          <w:tcPr>
            <w:tcW w:w="556" w:type="pct"/>
            <w:shd w:val="clear" w:color="auto" w:fill="FFFFFF" w:themeFill="background1"/>
            <w:vAlign w:val="center"/>
          </w:tcPr>
          <w:p w14:paraId="275BF4D8" w14:textId="77777777" w:rsidR="00E73DD6" w:rsidRDefault="00E73DD6" w:rsidP="009C7E4B">
            <w:r>
              <w:t>Długość/szerokość</w:t>
            </w:r>
          </w:p>
        </w:tc>
        <w:tc>
          <w:tcPr>
            <w:tcW w:w="3612" w:type="pct"/>
            <w:gridSpan w:val="6"/>
            <w:shd w:val="clear" w:color="auto" w:fill="FFFFFF" w:themeFill="background1"/>
            <w:vAlign w:val="center"/>
          </w:tcPr>
          <w:p w14:paraId="0DCCD4AB" w14:textId="77777777" w:rsidR="00E73DD6" w:rsidRDefault="00E73DD6" w:rsidP="009C7E4B">
            <w:r>
              <w:t>[</w:t>
            </w:r>
            <w:proofErr w:type="spellStart"/>
            <w:r>
              <w:t>dB</w:t>
            </w:r>
            <w:proofErr w:type="spellEnd"/>
            <w:r>
              <w:t>]</w:t>
            </w:r>
          </w:p>
        </w:tc>
      </w:tr>
      <w:tr w:rsidR="00E73DD6" w14:paraId="0D51B169" w14:textId="77777777" w:rsidTr="009C7E4B">
        <w:tc>
          <w:tcPr>
            <w:tcW w:w="832" w:type="pct"/>
            <w:vAlign w:val="center"/>
          </w:tcPr>
          <w:p w14:paraId="6436A90D" w14:textId="77777777" w:rsidR="00E73DD6" w:rsidRDefault="00E73DD6" w:rsidP="009C7E4B">
            <w:r>
              <w:t>Jasionka</w:t>
            </w:r>
          </w:p>
        </w:tc>
        <w:tc>
          <w:tcPr>
            <w:tcW w:w="556" w:type="pct"/>
            <w:vAlign w:val="center"/>
          </w:tcPr>
          <w:p w14:paraId="20004C77" w14:textId="77777777" w:rsidR="00E73DD6" w:rsidRDefault="00E73DD6" w:rsidP="009C7E4B">
            <w:pPr>
              <w:jc w:val="right"/>
            </w:pPr>
            <w:r>
              <w:t>22,056056/</w:t>
            </w:r>
          </w:p>
          <w:p w14:paraId="4682248E" w14:textId="77777777" w:rsidR="00E73DD6" w:rsidRDefault="00E73DD6" w:rsidP="009C7E4B">
            <w:pPr>
              <w:jc w:val="right"/>
            </w:pPr>
            <w:r>
              <w:t>50,111333</w:t>
            </w:r>
          </w:p>
        </w:tc>
        <w:tc>
          <w:tcPr>
            <w:tcW w:w="556" w:type="pct"/>
            <w:vAlign w:val="center"/>
          </w:tcPr>
          <w:p w14:paraId="09C145B0" w14:textId="77777777" w:rsidR="00E73DD6" w:rsidRDefault="00E73DD6" w:rsidP="009C7E4B">
            <w:pPr>
              <w:jc w:val="right"/>
            </w:pPr>
            <w:r>
              <w:t>60</w:t>
            </w:r>
          </w:p>
        </w:tc>
        <w:tc>
          <w:tcPr>
            <w:tcW w:w="556" w:type="pct"/>
            <w:vAlign w:val="center"/>
          </w:tcPr>
          <w:p w14:paraId="569B2C34" w14:textId="77777777" w:rsidR="00E73DD6" w:rsidRDefault="00E73DD6" w:rsidP="009C7E4B">
            <w:pPr>
              <w:jc w:val="right"/>
            </w:pPr>
            <w:r>
              <w:t>53,2</w:t>
            </w:r>
          </w:p>
        </w:tc>
        <w:tc>
          <w:tcPr>
            <w:tcW w:w="626" w:type="pct"/>
            <w:vAlign w:val="center"/>
          </w:tcPr>
          <w:p w14:paraId="19FBBABB" w14:textId="77777777" w:rsidR="00E73DD6" w:rsidRDefault="00E73DD6" w:rsidP="009C7E4B">
            <w:pPr>
              <w:jc w:val="right"/>
            </w:pPr>
            <w:r>
              <w:t>0</w:t>
            </w:r>
          </w:p>
        </w:tc>
        <w:tc>
          <w:tcPr>
            <w:tcW w:w="695" w:type="pct"/>
            <w:vAlign w:val="center"/>
          </w:tcPr>
          <w:p w14:paraId="69376ABA" w14:textId="77777777" w:rsidR="00E73DD6" w:rsidRDefault="00E73DD6" w:rsidP="009C7E4B">
            <w:pPr>
              <w:jc w:val="right"/>
            </w:pPr>
            <w:r>
              <w:t>50</w:t>
            </w:r>
          </w:p>
        </w:tc>
        <w:tc>
          <w:tcPr>
            <w:tcW w:w="556" w:type="pct"/>
            <w:vAlign w:val="center"/>
          </w:tcPr>
          <w:p w14:paraId="0E0656C3" w14:textId="77777777" w:rsidR="00E73DD6" w:rsidRDefault="00E73DD6" w:rsidP="009C7E4B">
            <w:pPr>
              <w:jc w:val="right"/>
            </w:pPr>
            <w:r>
              <w:t>48,1</w:t>
            </w:r>
          </w:p>
        </w:tc>
        <w:tc>
          <w:tcPr>
            <w:tcW w:w="623" w:type="pct"/>
            <w:vAlign w:val="center"/>
          </w:tcPr>
          <w:p w14:paraId="243B2D9D" w14:textId="77777777" w:rsidR="00E73DD6" w:rsidRDefault="00E73DD6" w:rsidP="009C7E4B">
            <w:pPr>
              <w:jc w:val="right"/>
            </w:pPr>
            <w:r>
              <w:t>0</w:t>
            </w:r>
          </w:p>
        </w:tc>
      </w:tr>
      <w:tr w:rsidR="00E73DD6" w14:paraId="6BDC6A7F" w14:textId="77777777" w:rsidTr="009C7E4B">
        <w:tc>
          <w:tcPr>
            <w:tcW w:w="832" w:type="pct"/>
            <w:vAlign w:val="center"/>
          </w:tcPr>
          <w:p w14:paraId="120FC6AA" w14:textId="77777777" w:rsidR="00E73DD6" w:rsidRDefault="00E73DD6" w:rsidP="009C7E4B">
            <w:r>
              <w:t>Nowa Wieś</w:t>
            </w:r>
          </w:p>
        </w:tc>
        <w:tc>
          <w:tcPr>
            <w:tcW w:w="556" w:type="pct"/>
            <w:vAlign w:val="center"/>
          </w:tcPr>
          <w:p w14:paraId="0245201C" w14:textId="77777777" w:rsidR="00E73DD6" w:rsidRDefault="00E73DD6" w:rsidP="009C7E4B">
            <w:pPr>
              <w:jc w:val="right"/>
            </w:pPr>
            <w:r>
              <w:t>22,034556/</w:t>
            </w:r>
          </w:p>
          <w:p w14:paraId="30ED7610" w14:textId="77777777" w:rsidR="00E73DD6" w:rsidRDefault="00E73DD6" w:rsidP="009C7E4B">
            <w:pPr>
              <w:jc w:val="right"/>
            </w:pPr>
            <w:r>
              <w:t>50,101056</w:t>
            </w:r>
          </w:p>
        </w:tc>
        <w:tc>
          <w:tcPr>
            <w:tcW w:w="556" w:type="pct"/>
            <w:vAlign w:val="center"/>
          </w:tcPr>
          <w:p w14:paraId="20D71DE2" w14:textId="77777777" w:rsidR="00E73DD6" w:rsidRDefault="00E73DD6" w:rsidP="009C7E4B">
            <w:pPr>
              <w:jc w:val="right"/>
            </w:pPr>
            <w:r>
              <w:t>60</w:t>
            </w:r>
          </w:p>
        </w:tc>
        <w:tc>
          <w:tcPr>
            <w:tcW w:w="556" w:type="pct"/>
            <w:vAlign w:val="center"/>
          </w:tcPr>
          <w:p w14:paraId="77A217F4" w14:textId="77777777" w:rsidR="00E73DD6" w:rsidRDefault="00E73DD6" w:rsidP="009C7E4B">
            <w:pPr>
              <w:jc w:val="right"/>
            </w:pPr>
            <w:r>
              <w:t>42,1</w:t>
            </w:r>
          </w:p>
        </w:tc>
        <w:tc>
          <w:tcPr>
            <w:tcW w:w="626" w:type="pct"/>
            <w:vAlign w:val="center"/>
          </w:tcPr>
          <w:p w14:paraId="207DD5F7" w14:textId="77777777" w:rsidR="00E73DD6" w:rsidRDefault="00E73DD6" w:rsidP="009C7E4B">
            <w:pPr>
              <w:jc w:val="right"/>
            </w:pPr>
            <w:r>
              <w:t>0</w:t>
            </w:r>
          </w:p>
        </w:tc>
        <w:tc>
          <w:tcPr>
            <w:tcW w:w="695" w:type="pct"/>
            <w:vAlign w:val="center"/>
          </w:tcPr>
          <w:p w14:paraId="168634FB" w14:textId="77777777" w:rsidR="00E73DD6" w:rsidRDefault="00E73DD6" w:rsidP="009C7E4B">
            <w:pPr>
              <w:jc w:val="right"/>
            </w:pPr>
            <w:r>
              <w:t>50</w:t>
            </w:r>
          </w:p>
        </w:tc>
        <w:tc>
          <w:tcPr>
            <w:tcW w:w="556" w:type="pct"/>
            <w:vAlign w:val="center"/>
          </w:tcPr>
          <w:p w14:paraId="35AB4944" w14:textId="77777777" w:rsidR="00E73DD6" w:rsidRDefault="00E73DD6" w:rsidP="009C7E4B">
            <w:pPr>
              <w:jc w:val="right"/>
            </w:pPr>
            <w:r>
              <w:t>47,2</w:t>
            </w:r>
          </w:p>
        </w:tc>
        <w:tc>
          <w:tcPr>
            <w:tcW w:w="623" w:type="pct"/>
            <w:vAlign w:val="center"/>
          </w:tcPr>
          <w:p w14:paraId="07268581" w14:textId="77777777" w:rsidR="00E73DD6" w:rsidRDefault="00E73DD6" w:rsidP="009C7E4B">
            <w:pPr>
              <w:jc w:val="right"/>
            </w:pPr>
            <w:r>
              <w:t>0</w:t>
            </w:r>
          </w:p>
        </w:tc>
      </w:tr>
    </w:tbl>
    <w:p w14:paraId="01EE72AA" w14:textId="77777777" w:rsidR="00E73DD6" w:rsidRDefault="00E73DD6" w:rsidP="00E73DD6">
      <w:r>
        <w:t xml:space="preserve">Zgodnie z rozporządzeniem Ministra Środowiska z dnia 14 czerwca 2007 r. w sprawie dopuszczalnych poziomów hałasu w środowisku dla badanych terenów, dopuszczalne poziomy wynoszą odpowiednio 60dB dla </w:t>
      </w:r>
      <w:proofErr w:type="spellStart"/>
      <w:r>
        <w:t>L</w:t>
      </w:r>
      <w:r w:rsidRPr="001B5DFF">
        <w:rPr>
          <w:vertAlign w:val="subscript"/>
        </w:rPr>
        <w:t>AeqD</w:t>
      </w:r>
      <w:proofErr w:type="spellEnd"/>
      <w:r>
        <w:t xml:space="preserve"> i 50 </w:t>
      </w:r>
      <w:proofErr w:type="spellStart"/>
      <w:r>
        <w:t>dB</w:t>
      </w:r>
      <w:proofErr w:type="spellEnd"/>
      <w:r>
        <w:t xml:space="preserve"> dla </w:t>
      </w:r>
      <w:proofErr w:type="spellStart"/>
      <w:r>
        <w:t>L</w:t>
      </w:r>
      <w:r w:rsidRPr="001B5DFF">
        <w:rPr>
          <w:vertAlign w:val="subscript"/>
        </w:rPr>
        <w:t>AeqN</w:t>
      </w:r>
      <w:proofErr w:type="spellEnd"/>
      <w:r>
        <w:t>. W badanych punktach zostały zachowane standardy akustyczne w stosunku do funkcji pełnionej przez badany teren.</w:t>
      </w:r>
    </w:p>
    <w:p w14:paraId="33B1A638" w14:textId="77777777" w:rsidR="00E73DD6" w:rsidRDefault="00E73DD6" w:rsidP="00E73DD6">
      <w:pPr>
        <w:pStyle w:val="Legenda"/>
        <w:rPr>
          <w:color w:val="384DE5"/>
        </w:rPr>
      </w:pPr>
      <w:r w:rsidRPr="00B05312">
        <w:rPr>
          <w:color w:val="384DE5"/>
        </w:rPr>
        <w:t xml:space="preserve">Pomiary </w:t>
      </w:r>
      <w:r>
        <w:rPr>
          <w:color w:val="384DE5"/>
        </w:rPr>
        <w:t>hałasu przemysłowego w ramach PMŚ</w:t>
      </w:r>
    </w:p>
    <w:p w14:paraId="4142909B" w14:textId="77777777" w:rsidR="00E73DD6" w:rsidRDefault="00E73DD6" w:rsidP="00E73DD6">
      <w:bookmarkStart w:id="79" w:name="_Hlk148516143"/>
      <w:r>
        <w:t xml:space="preserve">W ramach działalności WIOŚ w Rzeszowie, w 2021 roku wykonano badania hałasu przemysłowego oraz pomiary </w:t>
      </w:r>
      <w:proofErr w:type="spellStart"/>
      <w:r>
        <w:t>automonitoringowe</w:t>
      </w:r>
      <w:proofErr w:type="spellEnd"/>
      <w:r>
        <w:t>, które zostały wykonane przez prowadzących instalacje lub użytkowników urządzeń, zobowiązanych według prawa do okresowych pomiarów wielkości emisji.</w:t>
      </w:r>
    </w:p>
    <w:p w14:paraId="31B2681F" w14:textId="77777777" w:rsidR="00E73DD6" w:rsidRDefault="00E73DD6" w:rsidP="00E73DD6">
      <w:r>
        <w:t xml:space="preserve">Oceny uciążliwości hałasu przemysłowego dokonuje się na podstawie wskaźników </w:t>
      </w:r>
      <w:proofErr w:type="spellStart"/>
      <w:r>
        <w:t>L</w:t>
      </w:r>
      <w:r w:rsidRPr="00287F5F">
        <w:rPr>
          <w:vertAlign w:val="subscript"/>
        </w:rPr>
        <w:t>AeqD</w:t>
      </w:r>
      <w:proofErr w:type="spellEnd"/>
      <w:r>
        <w:t xml:space="preserve"> i </w:t>
      </w:r>
      <w:proofErr w:type="spellStart"/>
      <w:r>
        <w:t>L</w:t>
      </w:r>
      <w:r w:rsidRPr="00287F5F">
        <w:rPr>
          <w:vertAlign w:val="subscript"/>
        </w:rPr>
        <w:t>AeqN</w:t>
      </w:r>
      <w:proofErr w:type="spellEnd"/>
      <w:r>
        <w:t>, które służą do kontroli warunków korzystania ze środowiska. W niektórych przypadkach, odniesieniem dla pory dnia jest osiem najmniej korzystnych godzin następujących po sobie, a dla pory nocy – jedna najmniej korzystna godzina.</w:t>
      </w:r>
    </w:p>
    <w:p w14:paraId="245130A0" w14:textId="2CDC4768" w:rsidR="00E73DD6" w:rsidRDefault="00E73DD6" w:rsidP="00E73DD6">
      <w:r>
        <w:t xml:space="preserve">Badania hałasu przemysłowego zostały przeprowadzone w 86 zakładach </w:t>
      </w:r>
      <w:r>
        <w:rPr>
          <w:rStyle w:val="Odwoanieprzypisudolnego"/>
        </w:rPr>
        <w:footnoteReference w:id="53"/>
      </w:r>
      <w:r w:rsidR="00812970">
        <w:t>.</w:t>
      </w:r>
      <w:r>
        <w:t xml:space="preserve"> Pomiary wykonane w ramach działalności kontrolnej objęły 30 zakładów, 55 zakładów przekazało wyniki badań </w:t>
      </w:r>
      <w:proofErr w:type="spellStart"/>
      <w:r>
        <w:t>automonitoringowych</w:t>
      </w:r>
      <w:proofErr w:type="spellEnd"/>
      <w:r>
        <w:t xml:space="preserve">, a 1 zakład przekazał wyniki badań wykonanych w ramach analizy </w:t>
      </w:r>
      <w:proofErr w:type="spellStart"/>
      <w:r>
        <w:t>porealizacyjnej</w:t>
      </w:r>
      <w:proofErr w:type="spellEnd"/>
      <w:r>
        <w:t xml:space="preserve">. </w:t>
      </w:r>
    </w:p>
    <w:p w14:paraId="59C328EA" w14:textId="77777777" w:rsidR="00E73DD6" w:rsidRDefault="00E73DD6" w:rsidP="00E73DD6">
      <w:r>
        <w:t xml:space="preserve">Wyniki pomiarów wykazały przekroczenia dopuszczalnych poziomów dźwięku w 16 zakładach, co stanowi 19% wszystkich poddanych badaniom podmiotów.  W 12% z nich odnotowano przekroczenia dopuszczalnej emisji hałasu w porze dnia, w 5% w porze nocy a w 2% w obu porach dnia. Przekroczenia zawierały się w przedziale od 0,1 do 20,6 </w:t>
      </w:r>
      <w:proofErr w:type="spellStart"/>
      <w:r>
        <w:t>dB</w:t>
      </w:r>
      <w:proofErr w:type="spellEnd"/>
      <w:r>
        <w:t>, a najwyższe przekroczenie odnotowano w porze dnia.</w:t>
      </w:r>
    </w:p>
    <w:p w14:paraId="2F057B17" w14:textId="77777777" w:rsidR="00E73DD6" w:rsidRDefault="00E73DD6" w:rsidP="00E73DD6">
      <w:r>
        <w:t>Obowiązkiem zakładów przemysłowych jest dążenie do poprawy klimatu akustycznego wewnątrz swojej jednostki. Działaniem, które ma na celu zminimalizowanie przekroczeń dopuszczalnych poziomów dźwięku, jest stosowanie rozwiązań technicznych ograniczających emisję hałasu w procesach technologicznych (np. obudowy dźwiękochłonne, tłumiki dźwięku, izolacje akustyczne).</w:t>
      </w:r>
    </w:p>
    <w:bookmarkEnd w:id="79"/>
    <w:p w14:paraId="004FF248" w14:textId="77777777" w:rsidR="00E73DD6" w:rsidRDefault="00E73DD6" w:rsidP="00E73DD6">
      <w:pPr>
        <w:pStyle w:val="Legenda"/>
        <w:rPr>
          <w:color w:val="384DE5"/>
        </w:rPr>
      </w:pPr>
      <w:r>
        <w:rPr>
          <w:color w:val="384DE5"/>
        </w:rPr>
        <w:t>Mapy hałasu i Program ochrony środowiska przed hałasem</w:t>
      </w:r>
    </w:p>
    <w:p w14:paraId="160E6E3B" w14:textId="441397E9" w:rsidR="00E73DD6" w:rsidRPr="00117F14" w:rsidRDefault="00E73DD6" w:rsidP="00E73DD6">
      <w:pPr>
        <w:pStyle w:val="Legenda"/>
        <w:rPr>
          <w:color w:val="384DE5"/>
        </w:rPr>
      </w:pPr>
      <w:r w:rsidRPr="00117F14">
        <w:rPr>
          <w:color w:val="384DE5"/>
        </w:rPr>
        <w:t>Program ochrony środowiska przed hałasem dla terenów położonych w pobliżu głównych dróg w województwie podkarpackim na lata 2019 – 2023</w:t>
      </w:r>
    </w:p>
    <w:p w14:paraId="42A77825" w14:textId="77777777" w:rsidR="00E73DD6" w:rsidRDefault="00E73DD6" w:rsidP="00E73DD6">
      <w:r>
        <w:t xml:space="preserve">Obowiązek opracowania i realizacji </w:t>
      </w:r>
      <w:r w:rsidRPr="001B680D">
        <w:t>Programu ochrony środowiska przed hałasem dla terenów położonych w pobliżu głównych dróg w województwie podkarpackim na lata 2019 – 2023</w:t>
      </w:r>
      <w:r>
        <w:t xml:space="preserve"> wynika z przepisów prawa europejskiego i krajowego. Do opracowania powyższego planu wykorzystano  takie opracowania jak: </w:t>
      </w:r>
    </w:p>
    <w:p w14:paraId="2DB8F9D1" w14:textId="09320273" w:rsidR="00E73DD6" w:rsidRDefault="00504CB0" w:rsidP="00E73DD6">
      <w:pPr>
        <w:pStyle w:val="punktor"/>
      </w:pPr>
      <w:r>
        <w:t>Strategiczne mapy hałasu</w:t>
      </w:r>
      <w:r w:rsidR="00E73DD6">
        <w:t xml:space="preserve"> dla dróg krajowych o ruchu powyżej 3 000 000 pojazdów rocznie na terenie województwa podkarpackiego (część 8 przedmiotu zamówienia), luty 2018;</w:t>
      </w:r>
    </w:p>
    <w:p w14:paraId="2C5492D4" w14:textId="43FC5E34" w:rsidR="00E73DD6" w:rsidRDefault="00E73DD6" w:rsidP="00E73DD6">
      <w:pPr>
        <w:pStyle w:val="punktor"/>
      </w:pPr>
      <w:r>
        <w:t xml:space="preserve">Sporządzenie map akustycznych dla dróg krajowych o ruchu powyżej 3 000 000 pojazdów rocznie. Część 5 </w:t>
      </w:r>
      <w:r w:rsidR="00504CB0">
        <w:t xml:space="preserve">Strategiczne mapy </w:t>
      </w:r>
      <w:proofErr w:type="spellStart"/>
      <w:r w:rsidR="00504CB0">
        <w:t>halasu</w:t>
      </w:r>
      <w:proofErr w:type="spellEnd"/>
      <w:r>
        <w:t xml:space="preserve"> dla dróg krajowych w województwie małopolskim o łącznej długości 657.131 km, 2018 - w części dotyczącej drogi krajowej nr 94 na odcinku granica woj. - Machowa oraz autostrady A4 na odcinku granica woj. - węzeł Dębica zachód;</w:t>
      </w:r>
    </w:p>
    <w:p w14:paraId="4391A8EE" w14:textId="0ACA14F3" w:rsidR="00E73DD6" w:rsidRDefault="00504CB0" w:rsidP="00E73DD6">
      <w:pPr>
        <w:pStyle w:val="punktor"/>
      </w:pPr>
      <w:r>
        <w:t>Strategiczne mapy hałasu</w:t>
      </w:r>
      <w:r w:rsidR="00E73DD6">
        <w:t xml:space="preserve"> obszarów położonych w otoczeniu dróg wojewódzkich o ruchu powyżej 3.000.000 pojazdów rocznie, grudzień 2016;</w:t>
      </w:r>
    </w:p>
    <w:p w14:paraId="460A8B1A" w14:textId="1B584391" w:rsidR="00E73DD6" w:rsidRDefault="00504CB0" w:rsidP="00E73DD6">
      <w:pPr>
        <w:pStyle w:val="punktor"/>
      </w:pPr>
      <w:r>
        <w:t>Strategiczne mapy hałasu</w:t>
      </w:r>
      <w:r w:rsidR="00E73DD6">
        <w:t xml:space="preserve"> miasta Krosna dla wybranych odcinków dróg o natężeniu ruchu powyżej 3 miliony pojazdów rocznie, wrzesień 2017;</w:t>
      </w:r>
    </w:p>
    <w:p w14:paraId="1D8739B7" w14:textId="13C1184A" w:rsidR="00E73DD6" w:rsidRPr="001B680D" w:rsidRDefault="00504CB0" w:rsidP="00E73DD6">
      <w:pPr>
        <w:pStyle w:val="punktor"/>
      </w:pPr>
      <w:r>
        <w:t>Strategiczne mapy hałasu</w:t>
      </w:r>
      <w:r w:rsidR="00E73DD6">
        <w:t xml:space="preserve"> dróg o natężeniu ruchu powyżej 3 miliony pojazdów rocznie na terenie miasta Przemyśl, czerwiec 2017 </w:t>
      </w:r>
      <w:r w:rsidR="00E73DD6">
        <w:rPr>
          <w:rStyle w:val="Odwoanieprzypisudolnego"/>
        </w:rPr>
        <w:footnoteReference w:id="54"/>
      </w:r>
      <w:r w:rsidR="00812970">
        <w:t>.</w:t>
      </w:r>
    </w:p>
    <w:p w14:paraId="67BDF014" w14:textId="77777777" w:rsidR="00E73DD6" w:rsidRDefault="00E73DD6" w:rsidP="00E73DD6">
      <w:r w:rsidRPr="00117F14">
        <w:t>Program obejmuje tereny położone poza aglomeracjami, ulokowane wzdłuż głównych dróg w województwie podkarpackim, których łączna długość wynosi 661,</w:t>
      </w:r>
      <w:r>
        <w:t>7</w:t>
      </w:r>
      <w:r w:rsidRPr="00117F14">
        <w:t xml:space="preserve"> km.</w:t>
      </w:r>
      <w:r>
        <w:t xml:space="preserve"> Program przedstawia wyzwania, z jakimi mierzy się województwo podkarpackie w zakresie ochrony środowiska przed hałasem oraz określa działania priorytetowe jakie mają zostać podjęte, aby zmniejszyć oddziaływanie ruchu drogowego na klimat akustyczny w województwie, a tym samym przyczynić się do poprawy jakości życia mieszkańców.</w:t>
      </w:r>
    </w:p>
    <w:p w14:paraId="5203109D" w14:textId="77777777" w:rsidR="00C542CD" w:rsidRDefault="00C542CD" w:rsidP="00C542CD">
      <w:pPr>
        <w:rPr>
          <w:iCs/>
          <w:color w:val="384DE5"/>
          <w:szCs w:val="18"/>
        </w:rPr>
      </w:pPr>
      <w:r w:rsidRPr="002A6052">
        <w:rPr>
          <w:iCs/>
          <w:color w:val="384DE5"/>
          <w:szCs w:val="18"/>
        </w:rPr>
        <w:t>Strategiczna mapa hałasu miasta Rzeszów</w:t>
      </w:r>
    </w:p>
    <w:p w14:paraId="5AA14A20" w14:textId="69568A51" w:rsidR="00C542CD" w:rsidRPr="002A6052" w:rsidRDefault="00C542CD" w:rsidP="00C542CD">
      <w:pPr>
        <w:rPr>
          <w:iCs/>
          <w:color w:val="384DE5"/>
          <w:szCs w:val="18"/>
        </w:rPr>
      </w:pPr>
      <w:r>
        <w:t>W ramach opracowania wykonano analizy na terenie całego miasta dla trzech źródeł hałasu: hałasu drogowego, hałasu kolejowego, hałasu przemysłowego. Tereny zagrożone hałasem podzielono na 33 jednostki pomocnicze i opisano normatywne przekroczenia poziomu hałasu. W dokumencie zawarto również proponowane działania mające na celu poprawę klimatu akustycznego w mieście do których należy m.in. Budowa ekranów akustycznych we wskazanych odcinkach dróg</w:t>
      </w:r>
      <w:r w:rsidR="00EB6E9B">
        <w:t xml:space="preserve"> </w:t>
      </w:r>
      <w:r>
        <w:rPr>
          <w:rStyle w:val="Odwoanieprzypisudolnego"/>
        </w:rPr>
        <w:footnoteReference w:id="55"/>
      </w:r>
      <w:r>
        <w:t>.</w:t>
      </w:r>
    </w:p>
    <w:p w14:paraId="7CB01DDB" w14:textId="77777777" w:rsidR="00E73DD6" w:rsidRDefault="00E73DD6" w:rsidP="00E73DD6">
      <w:pPr>
        <w:rPr>
          <w:iCs/>
          <w:color w:val="384DE5"/>
          <w:szCs w:val="18"/>
        </w:rPr>
      </w:pPr>
      <w:r w:rsidRPr="00117F14">
        <w:rPr>
          <w:iCs/>
          <w:color w:val="384DE5"/>
          <w:szCs w:val="18"/>
        </w:rPr>
        <w:t>Lokalna mapa hałasu dla miasta Głogów Małopolski na terenie województwa podkarpackiego sporządzona na podstawie pomiarów poziomu hałasu drogowego wykonanych w roku 2021 w ramach Państwowego Monitoringu Środowiska</w:t>
      </w:r>
    </w:p>
    <w:p w14:paraId="571A35DC" w14:textId="71D66F45" w:rsidR="00E73DD6" w:rsidRPr="00812970" w:rsidRDefault="00E73DD6" w:rsidP="00E73DD6">
      <w:r>
        <w:t xml:space="preserve">Mapa powstała zgodnie z wytycznymi </w:t>
      </w:r>
      <w:r w:rsidRPr="00D07ABB">
        <w:t>Państwowego Monitoringu Środowiska na lata 2020 – 2025</w:t>
      </w:r>
      <w:r>
        <w:t xml:space="preserve"> i opisuje klimat akustyczny miasta Głogów Małopolski, w którym przeprowadzono pomiary w terenie i wykonano modelowanie hałasu drogowego. </w:t>
      </w:r>
      <w:r w:rsidRPr="00174436">
        <w:t>Opracowanie obejmuje odcinki dróg będące głównymi ciągami komunikacyjnymi na terenie miasta</w:t>
      </w:r>
      <w:r>
        <w:t>,</w:t>
      </w:r>
      <w:r w:rsidRPr="00174436">
        <w:t xml:space="preserve"> o łącznej długości ponad 4,2 km. </w:t>
      </w:r>
      <w:bookmarkStart w:id="80" w:name="_Hlk148516390"/>
      <w:r w:rsidRPr="00174436">
        <w:t>Analizy dokonane w opracowanej mapie są niezbędne do planowania zadań w zakresie ochrony środowiska przed hałasem</w:t>
      </w:r>
      <w:r w:rsidR="00812970">
        <w:t xml:space="preserve"> </w:t>
      </w:r>
      <w:r>
        <w:rPr>
          <w:rStyle w:val="Odwoanieprzypisudolnego"/>
        </w:rPr>
        <w:footnoteReference w:id="56"/>
      </w:r>
      <w:r w:rsidR="00812970">
        <w:t>.</w:t>
      </w:r>
      <w:bookmarkEnd w:id="80"/>
    </w:p>
    <w:p w14:paraId="2391292B" w14:textId="77777777" w:rsidR="00E73DD6" w:rsidRDefault="00E73DD6" w:rsidP="00E73DD6">
      <w:pPr>
        <w:rPr>
          <w:iCs/>
          <w:color w:val="384DE5"/>
          <w:szCs w:val="18"/>
        </w:rPr>
      </w:pPr>
      <w:r w:rsidRPr="00EE05A6">
        <w:rPr>
          <w:iCs/>
          <w:color w:val="384DE5"/>
          <w:szCs w:val="18"/>
        </w:rPr>
        <w:t>Strategiczne</w:t>
      </w:r>
      <w:r>
        <w:rPr>
          <w:iCs/>
          <w:color w:val="384DE5"/>
          <w:szCs w:val="18"/>
        </w:rPr>
        <w:t xml:space="preserve"> </w:t>
      </w:r>
      <w:r w:rsidRPr="00EE05A6">
        <w:rPr>
          <w:iCs/>
          <w:color w:val="384DE5"/>
          <w:szCs w:val="18"/>
        </w:rPr>
        <w:t>mapy</w:t>
      </w:r>
      <w:r>
        <w:rPr>
          <w:iCs/>
          <w:color w:val="384DE5"/>
          <w:szCs w:val="18"/>
        </w:rPr>
        <w:t xml:space="preserve"> </w:t>
      </w:r>
      <w:r w:rsidRPr="00EE05A6">
        <w:rPr>
          <w:iCs/>
          <w:color w:val="384DE5"/>
          <w:szCs w:val="18"/>
        </w:rPr>
        <w:t>hałasu dla dróg wojewódzkich</w:t>
      </w:r>
      <w:r>
        <w:rPr>
          <w:iCs/>
          <w:color w:val="384DE5"/>
          <w:szCs w:val="18"/>
        </w:rPr>
        <w:t xml:space="preserve"> </w:t>
      </w:r>
      <w:r w:rsidRPr="00EE05A6">
        <w:rPr>
          <w:iCs/>
          <w:color w:val="384DE5"/>
          <w:szCs w:val="18"/>
        </w:rPr>
        <w:t>o ruchu powyżej 3 000000</w:t>
      </w:r>
      <w:r>
        <w:rPr>
          <w:iCs/>
          <w:color w:val="384DE5"/>
          <w:szCs w:val="18"/>
        </w:rPr>
        <w:t xml:space="preserve"> </w:t>
      </w:r>
      <w:r w:rsidRPr="00EE05A6">
        <w:rPr>
          <w:iCs/>
          <w:color w:val="384DE5"/>
          <w:szCs w:val="18"/>
        </w:rPr>
        <w:t>pojazdów</w:t>
      </w:r>
      <w:r>
        <w:rPr>
          <w:iCs/>
          <w:color w:val="384DE5"/>
          <w:szCs w:val="18"/>
        </w:rPr>
        <w:t xml:space="preserve"> </w:t>
      </w:r>
      <w:r w:rsidRPr="00EE05A6">
        <w:rPr>
          <w:iCs/>
          <w:color w:val="384DE5"/>
          <w:szCs w:val="18"/>
        </w:rPr>
        <w:t>rocznie w województwie podkarpackim</w:t>
      </w:r>
    </w:p>
    <w:p w14:paraId="12E50DD9" w14:textId="1A52DAC5" w:rsidR="00E73DD6" w:rsidRPr="00076D03" w:rsidRDefault="00E73DD6" w:rsidP="00E73DD6">
      <w:bookmarkStart w:id="81" w:name="_Hlk148516404"/>
      <w:r w:rsidRPr="00EE05A6">
        <w:t>Dokument ten obejmuje tereny położone w sąsiedztwie odcinków dróg wojewódzkich o natężeniu ruchu powyżej 3</w:t>
      </w:r>
      <w:r>
        <w:t> </w:t>
      </w:r>
      <w:r w:rsidRPr="00EE05A6">
        <w:t>000</w:t>
      </w:r>
      <w:r>
        <w:t xml:space="preserve"> </w:t>
      </w:r>
      <w:r w:rsidRPr="00EE05A6">
        <w:t>000 pojazdów rocznie, zlokalizowanych w granicach administracyjnych województwa podkarpackiego</w:t>
      </w:r>
      <w:r>
        <w:t>, o</w:t>
      </w:r>
      <w:r w:rsidRPr="00EE05A6">
        <w:t xml:space="preserve"> łącznej długości ok.</w:t>
      </w:r>
      <w:r>
        <w:t xml:space="preserve"> </w:t>
      </w:r>
      <w:r w:rsidRPr="00EE05A6">
        <w:t>221,5</w:t>
      </w:r>
      <w:r>
        <w:t xml:space="preserve"> </w:t>
      </w:r>
      <w:r w:rsidRPr="00EE05A6">
        <w:t>km.</w:t>
      </w:r>
      <w:r>
        <w:t xml:space="preserve"> W zakresie </w:t>
      </w:r>
      <w:r w:rsidRPr="00EE05A6">
        <w:t xml:space="preserve">opracowania </w:t>
      </w:r>
      <w:r>
        <w:t>ujęto</w:t>
      </w:r>
      <w:r w:rsidRPr="00EE05A6">
        <w:t xml:space="preserve"> 35 odcinków dróg wojewódzkich</w:t>
      </w:r>
      <w:r>
        <w:t>. Wynikiem przeprowadzonych analiz są dane na temat</w:t>
      </w:r>
      <w:r w:rsidRPr="00EE05A6">
        <w:t xml:space="preserve"> szacunkowej liczby lokali mieszkalnych, liczby osób zamieszkujących te lokale, a także szacunkowej liczby obiektów związanych ze stałym lub czasowym pobytem dzieci i młodzieży, szpitali i domów  pomocy społecznej na terenach, na których występują przekroczenia</w:t>
      </w:r>
      <w:r>
        <w:t xml:space="preserve"> </w:t>
      </w:r>
      <w:r w:rsidRPr="00EE05A6">
        <w:t>dopuszczalnych poziomów hałasu</w:t>
      </w:r>
      <w:r>
        <w:t xml:space="preserve"> </w:t>
      </w:r>
      <w:r w:rsidRPr="00EE05A6">
        <w:t>oraz na terenach</w:t>
      </w:r>
      <w:r>
        <w:t xml:space="preserve"> </w:t>
      </w:r>
      <w:r w:rsidRPr="00EE05A6">
        <w:t>zagrożonych hałasem</w:t>
      </w:r>
      <w:r>
        <w:t xml:space="preserve">, </w:t>
      </w:r>
      <w:r w:rsidRPr="00EE05A6">
        <w:t>wyrażony</w:t>
      </w:r>
      <w:r>
        <w:t>ch</w:t>
      </w:r>
      <w:r w:rsidRPr="00EE05A6">
        <w:t xml:space="preserve"> wskaźnik</w:t>
      </w:r>
      <w:r>
        <w:t>ami</w:t>
      </w:r>
      <w:r w:rsidRPr="00EE05A6">
        <w:t xml:space="preserve"> L</w:t>
      </w:r>
      <w:r w:rsidRPr="00266E69">
        <w:rPr>
          <w:vertAlign w:val="subscript"/>
        </w:rPr>
        <w:t>DWN</w:t>
      </w:r>
      <w:r w:rsidRPr="00EE05A6">
        <w:t xml:space="preserve">  i</w:t>
      </w:r>
      <w:r>
        <w:t xml:space="preserve"> </w:t>
      </w:r>
      <w:r w:rsidRPr="00EE05A6">
        <w:t>L</w:t>
      </w:r>
      <w:r w:rsidRPr="00266E69">
        <w:rPr>
          <w:vertAlign w:val="subscript"/>
        </w:rPr>
        <w:t>N</w:t>
      </w:r>
      <w:r>
        <w:t xml:space="preserve"> </w:t>
      </w:r>
      <w:r w:rsidRPr="00266E69">
        <w:rPr>
          <w:vertAlign w:val="superscript"/>
        </w:rPr>
        <w:footnoteReference w:id="57"/>
      </w:r>
      <w:r w:rsidR="00812970">
        <w:t>.</w:t>
      </w:r>
    </w:p>
    <w:bookmarkEnd w:id="81"/>
    <w:p w14:paraId="58D557A8" w14:textId="77777777" w:rsidR="00E8554E" w:rsidRPr="00076D03" w:rsidRDefault="00E8554E" w:rsidP="00E8554E">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zagrożenia hałasem."/>
      </w:tblPr>
      <w:tblGrid>
        <w:gridCol w:w="4531"/>
        <w:gridCol w:w="4531"/>
      </w:tblGrid>
      <w:tr w:rsidR="00E73DD6" w14:paraId="187153AA" w14:textId="77777777" w:rsidTr="009C7E4B">
        <w:trPr>
          <w:tblHeader/>
        </w:trPr>
        <w:tc>
          <w:tcPr>
            <w:tcW w:w="4531" w:type="dxa"/>
            <w:shd w:val="clear" w:color="auto" w:fill="6F7E0E"/>
          </w:tcPr>
          <w:p w14:paraId="6144F5BA" w14:textId="77777777" w:rsidR="00E73DD6" w:rsidRPr="007A543A" w:rsidRDefault="00E73DD6" w:rsidP="009C7E4B">
            <w:pPr>
              <w:rPr>
                <w:color w:val="FFFFFF" w:themeColor="background1"/>
              </w:rPr>
            </w:pPr>
            <w:r w:rsidRPr="007A543A">
              <w:rPr>
                <w:color w:val="FFFFFF" w:themeColor="background1"/>
              </w:rPr>
              <w:t>Tendencje korzystne</w:t>
            </w:r>
          </w:p>
        </w:tc>
        <w:tc>
          <w:tcPr>
            <w:tcW w:w="4531" w:type="dxa"/>
            <w:shd w:val="clear" w:color="auto" w:fill="384DE5"/>
          </w:tcPr>
          <w:p w14:paraId="2D93C174" w14:textId="77777777" w:rsidR="00E73DD6" w:rsidRPr="007A543A" w:rsidRDefault="00E73DD6" w:rsidP="009C7E4B">
            <w:pPr>
              <w:rPr>
                <w:color w:val="FFFFFF" w:themeColor="background1"/>
              </w:rPr>
            </w:pPr>
            <w:r w:rsidRPr="007A543A">
              <w:rPr>
                <w:color w:val="FFFFFF" w:themeColor="background1"/>
              </w:rPr>
              <w:t>Tendencje niekorzystne</w:t>
            </w:r>
          </w:p>
        </w:tc>
      </w:tr>
      <w:tr w:rsidR="00E73DD6" w14:paraId="42D65DDE" w14:textId="77777777" w:rsidTr="009C7E4B">
        <w:tc>
          <w:tcPr>
            <w:tcW w:w="4531" w:type="dxa"/>
          </w:tcPr>
          <w:p w14:paraId="4EA35009" w14:textId="77777777" w:rsidR="00E73DD6" w:rsidRDefault="00E73DD6" w:rsidP="009C7E4B">
            <w:pPr>
              <w:pStyle w:val="punktor"/>
            </w:pPr>
            <w:r>
              <w:t>Realizacja działań umożliwiających poprawne i bezpieczne dla środowiska kształtowanie klimatu akustycznego;</w:t>
            </w:r>
          </w:p>
          <w:p w14:paraId="6A425AB5" w14:textId="77777777" w:rsidR="00E73DD6" w:rsidRDefault="00E73DD6" w:rsidP="009C7E4B">
            <w:pPr>
              <w:pStyle w:val="punktor"/>
            </w:pPr>
            <w:r>
              <w:t>Stosowanie nowoczesnych urządzeń technicznych, opartych na rygorystycznych parametrach akustycznych;</w:t>
            </w:r>
          </w:p>
          <w:p w14:paraId="0E9ED21C" w14:textId="77777777" w:rsidR="00E73DD6" w:rsidRDefault="00E73DD6" w:rsidP="009C7E4B">
            <w:pPr>
              <w:pStyle w:val="punktor"/>
            </w:pPr>
            <w:r>
              <w:t>Wzrost świadomości na temat zagrożeń powodowanych przez hałas komunikacyjny w społeczeństwie.</w:t>
            </w:r>
          </w:p>
        </w:tc>
        <w:tc>
          <w:tcPr>
            <w:tcW w:w="4531" w:type="dxa"/>
          </w:tcPr>
          <w:p w14:paraId="7DEF356A" w14:textId="77777777" w:rsidR="00E73DD6" w:rsidRDefault="00E73DD6" w:rsidP="009C7E4B">
            <w:pPr>
              <w:pStyle w:val="punktor"/>
            </w:pPr>
            <w:r>
              <w:t>Wzrost liczby pojazdów przejeżdżających przez teren województwa podkarpackiego, a tym samym wzrost natężenia ruchu, na przestrzeni ostatnich lat (2018- 2021);</w:t>
            </w:r>
          </w:p>
          <w:p w14:paraId="5CE11B04" w14:textId="77777777" w:rsidR="00E73DD6" w:rsidRDefault="00E73DD6" w:rsidP="009C7E4B">
            <w:pPr>
              <w:pStyle w:val="punktor"/>
            </w:pPr>
            <w:r>
              <w:t>Przekroczenia dopuszczalnych poziomów hałasu w porze dnia oraz w porze nocy.</w:t>
            </w:r>
          </w:p>
        </w:tc>
      </w:tr>
    </w:tbl>
    <w:p w14:paraId="104CFF2E" w14:textId="77777777" w:rsidR="00E000FC" w:rsidRPr="00076D03" w:rsidRDefault="00DF18A2" w:rsidP="00E000FC">
      <w:pPr>
        <w:pStyle w:val="Nagwek2"/>
        <w:numPr>
          <w:ilvl w:val="1"/>
          <w:numId w:val="14"/>
        </w:numPr>
        <w:ind w:hanging="792"/>
      </w:pPr>
      <w:bookmarkStart w:id="82" w:name="_Toc147481760"/>
      <w:r w:rsidRPr="00076D03">
        <w:t>Pola elektromagnetyczne</w:t>
      </w:r>
      <w:r w:rsidR="00E000FC" w:rsidRPr="00076D03">
        <w:t xml:space="preserve"> </w:t>
      </w:r>
      <w:r w:rsidR="00E000FC" w:rsidRPr="00076D03">
        <w:rPr>
          <w:rStyle w:val="Odwoanieprzypisudolnego"/>
        </w:rPr>
        <w:footnoteReference w:id="58"/>
      </w:r>
      <w:bookmarkEnd w:id="82"/>
    </w:p>
    <w:p w14:paraId="5F6373D6" w14:textId="77777777" w:rsidR="00E73DD6" w:rsidRDefault="00E73DD6" w:rsidP="00E73DD6">
      <w:r>
        <w:t>Prowadzenie monitoringu pól elektromagnetycznych (PEM) regulują następujące akty prawne:</w:t>
      </w:r>
    </w:p>
    <w:p w14:paraId="055FC877" w14:textId="77777777" w:rsidR="00E73DD6" w:rsidRDefault="00E73DD6" w:rsidP="00E73DD6">
      <w:pPr>
        <w:pStyle w:val="punktor"/>
      </w:pPr>
      <w:r>
        <w:t>Rozporządzenie Ministra Klimatu i Środowiska z dnia 15 grudnia 2020 r. w sprawie zakresu i sposobu prowadzenia okresowych badań poziomów pól elektromagnetycznych w środowisku;</w:t>
      </w:r>
    </w:p>
    <w:p w14:paraId="469A2A0A" w14:textId="77777777" w:rsidR="00E73DD6" w:rsidRDefault="00E73DD6" w:rsidP="00E73DD6">
      <w:pPr>
        <w:pStyle w:val="punktor"/>
      </w:pPr>
      <w:r>
        <w:t>Rozporządzenie Ministra Zdrowia z dnia 17 grudnia 2019 r. w sprawie dopuszczalnych poziomów pól elektromagnetycznych w środowisku;</w:t>
      </w:r>
    </w:p>
    <w:p w14:paraId="234B8CF0" w14:textId="77777777" w:rsidR="00E73DD6" w:rsidRDefault="00E73DD6" w:rsidP="00E73DD6">
      <w:pPr>
        <w:pStyle w:val="punktor"/>
      </w:pPr>
      <w:r>
        <w:t>Rozporządzenie Ministra Klimatu i Środowiska z dnia 17 lutego 2020 r. w sprawie sposobów sprawdzania dotrzymania dopuszczalnych poziomów pól elektromagnetycznych w środowisku.</w:t>
      </w:r>
    </w:p>
    <w:p w14:paraId="246A9BB8" w14:textId="77777777" w:rsidR="00E73DD6" w:rsidRDefault="00E73DD6" w:rsidP="00E73DD6">
      <w:r>
        <w:t xml:space="preserve">Źródła pól elektromagnetycznych to przede wszystkim: linie elektroenergetyczne wysokiego napięcia 110 </w:t>
      </w:r>
      <w:proofErr w:type="spellStart"/>
      <w:r>
        <w:t>kV</w:t>
      </w:r>
      <w:proofErr w:type="spellEnd"/>
      <w:r>
        <w:t xml:space="preserve">, 220 </w:t>
      </w:r>
      <w:proofErr w:type="spellStart"/>
      <w:r>
        <w:t>kV</w:t>
      </w:r>
      <w:proofErr w:type="spellEnd"/>
      <w:r>
        <w:t xml:space="preserve">, 400 </w:t>
      </w:r>
      <w:proofErr w:type="spellStart"/>
      <w:r>
        <w:t>kV</w:t>
      </w:r>
      <w:proofErr w:type="spellEnd"/>
      <w:r>
        <w:t xml:space="preserve"> oraz związane z nimi stacje elektroenergetyczne, radiowe i telewizyjne centra nadawcze, nadajniki radiowe, stacje bazowe telefonii komórkowej, cywilne i wojskowe urządzenia łączności i radiolokacji czy też urządzenia emitujące pole elektromagnetyczne w ośrodkach medycznych, przemysłowych, policji i straży pożarnej.</w:t>
      </w:r>
    </w:p>
    <w:p w14:paraId="28E4B517" w14:textId="77777777" w:rsidR="00E73DD6" w:rsidRDefault="00E73DD6" w:rsidP="00E73DD6">
      <w:r>
        <w:t>W 2022 r. badania pól elektromagnetycznych na terenie województwa podkarpackiego prowadzone były przez Główny Inspektorat Ochrony Środowiska. Łącznie badania wartości pól elektromagnetycznych wykonano w 64 punktach pomiarowych, z czego 37 punktów wchodziło w skład stałej sieci monitoringu, a 27 punktów objętych zostało monitoringiem badawczym.</w:t>
      </w:r>
    </w:p>
    <w:p w14:paraId="690405A0" w14:textId="77777777" w:rsidR="00E73DD6" w:rsidRDefault="00E73DD6" w:rsidP="00E73DD6">
      <w:r>
        <w:t>Punkty objęte stałą siecią monitoringu PEM w 2022 roku to:</w:t>
      </w:r>
    </w:p>
    <w:p w14:paraId="5A58B5E6" w14:textId="77777777" w:rsidR="00E73DD6" w:rsidRDefault="00E73DD6" w:rsidP="00E73DD6">
      <w:pPr>
        <w:pStyle w:val="punktor"/>
      </w:pPr>
      <w:r>
        <w:t>6 punktów dla miast w przedziale powyżej 50 000 do 100 000 mieszkańców;</w:t>
      </w:r>
    </w:p>
    <w:p w14:paraId="18470C2D" w14:textId="77777777" w:rsidR="00E73DD6" w:rsidRDefault="00E73DD6" w:rsidP="00E73DD6">
      <w:pPr>
        <w:pStyle w:val="punktor"/>
      </w:pPr>
      <w:r>
        <w:t>16 punktów dla miast w przedziale od 20 000 do 50 000 mieszkańców;</w:t>
      </w:r>
    </w:p>
    <w:p w14:paraId="78AAE918" w14:textId="77777777" w:rsidR="00E73DD6" w:rsidRDefault="00E73DD6" w:rsidP="00E73DD6">
      <w:pPr>
        <w:pStyle w:val="punktor"/>
      </w:pPr>
      <w:r>
        <w:t>15 punktów dla miast poniżej 20 000 mieszkańców.</w:t>
      </w:r>
    </w:p>
    <w:p w14:paraId="4FBD3A40" w14:textId="77777777" w:rsidR="00E73DD6" w:rsidRDefault="00E73DD6" w:rsidP="00E73DD6">
      <w:r>
        <w:t>W 2021 r. badaniami wartości pól elektromagnetycznych objętych było również 64 punktów pomiarowych, jednakże w ich skład wchodziły również punkty mieszczące się w miastach w przedziale powyżej 100 000 do 200 000 mieszkańców.</w:t>
      </w:r>
    </w:p>
    <w:p w14:paraId="29707EE5" w14:textId="11018438" w:rsidR="00E73DD6" w:rsidRDefault="00E73DD6" w:rsidP="00E73DD6">
      <w:bookmarkStart w:id="83" w:name="_Hlk148516437"/>
      <w:r>
        <w:t xml:space="preserve">W poniższej tabeli przedstawiono średnią arytmetyczną składowej elektrycznej ze wszystkich punktów pomiarowych na terenie województwa podkarpackiego w latach 2021-2022 </w:t>
      </w:r>
      <w:r>
        <w:rPr>
          <w:rStyle w:val="Odwoanieprzypisudolnego"/>
        </w:rPr>
        <w:footnoteReference w:id="59"/>
      </w:r>
      <w:r w:rsidR="00812970">
        <w:t>.</w:t>
      </w:r>
    </w:p>
    <w:bookmarkEnd w:id="83"/>
    <w:p w14:paraId="5BC0E245" w14:textId="77777777" w:rsidR="00E73DD6" w:rsidRDefault="00E73DD6" w:rsidP="00E73DD6">
      <w:pPr>
        <w:keepNext/>
      </w:pPr>
      <w:r>
        <w:rPr>
          <w:noProof/>
        </w:rPr>
        <w:drawing>
          <wp:inline distT="0" distB="0" distL="0" distR="0" wp14:anchorId="2AA34F51" wp14:editId="56268FAC">
            <wp:extent cx="5715000" cy="3403600"/>
            <wp:effectExtent l="0" t="0" r="0" b="6350"/>
            <wp:docPr id="628418567" name="Wykres 1" descr="Na rysunku przedstawiono średnią arytmetyczną składowej elektrycznej ze wszystkich punktów pomiarowych w województwie podkarpackim w latach 2021-2022. W 2021 roku w stałej sieci monitoringu wynosiła ona 0,37 V/m, a w monitoringu badawczym 0,34 V/m. W 2022 roku w stałej sieci monitoringu wynosiła ona 1,04 V/m, a w monitoringu badawczym 0,7 V/m.">
              <a:extLst xmlns:a="http://schemas.openxmlformats.org/drawingml/2006/main">
                <a:ext uri="{FF2B5EF4-FFF2-40B4-BE49-F238E27FC236}">
                  <a16:creationId xmlns:a16="http://schemas.microsoft.com/office/drawing/2014/main" id="{7FFA9330-8D6C-55DE-C7F5-103BE68E34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1B54B0F" w14:textId="169AC186" w:rsidR="00E73DD6" w:rsidRDefault="00E73DD6" w:rsidP="00E73DD6">
      <w:pPr>
        <w:pStyle w:val="Legenda"/>
      </w:pPr>
      <w:bookmarkStart w:id="84" w:name="_Toc147481650"/>
      <w:r>
        <w:t xml:space="preserve">Rysunek </w:t>
      </w:r>
      <w:fldSimple w:instr=" SEQ Rysunek \* ARABIC ">
        <w:r w:rsidR="00284D5A">
          <w:rPr>
            <w:noProof/>
          </w:rPr>
          <w:t>27</w:t>
        </w:r>
      </w:fldSimple>
      <w:r>
        <w:t xml:space="preserve">. Średnia arytmetyczna składowej elektrycznej ze wszystkich punktów pomiarowych w województwie podkarpackim w latach 2021-2022 </w:t>
      </w:r>
      <w:r>
        <w:rPr>
          <w:rStyle w:val="Odwoanieprzypisudolnego"/>
        </w:rPr>
        <w:footnoteReference w:id="60"/>
      </w:r>
      <w:bookmarkEnd w:id="84"/>
    </w:p>
    <w:p w14:paraId="730D37B1" w14:textId="77777777" w:rsidR="00E73DD6" w:rsidRDefault="00E73DD6" w:rsidP="00E73DD6">
      <w:pPr>
        <w:pStyle w:val="Legenda"/>
      </w:pPr>
      <w:r>
        <w:t>Przedstawione na wykresie dane wskazują na wzrost wartości składowej elektrycznej na przestrzeni lat 2021-2022. Najwyższe natężenia pola elektromagnetycznego w latach 2021-2022 dla stałej sieci monitoringu odnotowano w Mielcu (3,49 V/m), Jarosławiu (2,67 V/m) oraz w Kolbuszowej (2,16 M/v), a dla monitoringu badawczego w Trzcianej (2,32 M/v), Zabłotcach (2,08 M/v) oraz w Radymnie (1,50 M/v).</w:t>
      </w:r>
    </w:p>
    <w:p w14:paraId="5D1E78CF" w14:textId="61848AF3" w:rsidR="00E73DD6" w:rsidRDefault="00E73DD6" w:rsidP="00E73DD6">
      <w:pPr>
        <w:pStyle w:val="Legenda"/>
      </w:pPr>
      <w:bookmarkStart w:id="85" w:name="_Hlk148516476"/>
      <w:r>
        <w:t>Zgodnie z rozporządzeniem Ministra Klimatu i Środowiska z dnia 17 lutego 2020 r., w celu sprawdzenia dotrzymania dopuszczalnych poziomów pól elektromagnetycznych w środowisku wykorzystuje się pomiary wykonywane miernikiem szerokopasmowym. W ramach pomiarów wyznacza się w badanym zakresie częstotliwości wartości wskaźnikowe WM</w:t>
      </w:r>
      <w:r w:rsidRPr="000B62C4">
        <w:rPr>
          <w:vertAlign w:val="subscript"/>
        </w:rPr>
        <w:t>E</w:t>
      </w:r>
      <w:r>
        <w:t>. WM</w:t>
      </w:r>
      <w:r w:rsidRPr="009A7BF2">
        <w:rPr>
          <w:vertAlign w:val="subscript"/>
        </w:rPr>
        <w:t>E</w:t>
      </w:r>
      <w:r>
        <w:t xml:space="preserve"> jest wartością wskaźnikową poziomu emisji pól elektromagnetycznych dla miejsc dostępnych dla ludności dla składowej elektrycznej pola, która liczona jest na podstawie maksymalnej wartości chwilowej uzyskanej w trakcie pomiarów. Dopuszczalne poziomy pól elektromagnetycznych w środowisku uznaje się za dotrzymane w obszarze pomiarowym, gdy żadna z wartości WM</w:t>
      </w:r>
      <w:r w:rsidRPr="009A7BF2">
        <w:rPr>
          <w:vertAlign w:val="subscript"/>
        </w:rPr>
        <w:t>E</w:t>
      </w:r>
      <w:r>
        <w:t xml:space="preserve"> nie przekracza wartości 1 </w:t>
      </w:r>
      <w:r>
        <w:rPr>
          <w:rStyle w:val="Odwoanieprzypisudolnego"/>
        </w:rPr>
        <w:footnoteReference w:id="61"/>
      </w:r>
      <w:r w:rsidR="00812970">
        <w:t>.</w:t>
      </w:r>
    </w:p>
    <w:bookmarkEnd w:id="85"/>
    <w:p w14:paraId="750D929C" w14:textId="77777777" w:rsidR="00E73DD6" w:rsidRDefault="00E73DD6" w:rsidP="00E73DD6">
      <w:pPr>
        <w:pStyle w:val="punktor"/>
        <w:keepNext/>
        <w:numPr>
          <w:ilvl w:val="0"/>
          <w:numId w:val="0"/>
        </w:numPr>
      </w:pPr>
      <w:r>
        <w:rPr>
          <w:noProof/>
        </w:rPr>
        <w:drawing>
          <wp:inline distT="0" distB="0" distL="0" distR="0" wp14:anchorId="20628AA2" wp14:editId="7F6D37D3">
            <wp:extent cx="5740400" cy="3412066"/>
            <wp:effectExtent l="0" t="0" r="0" b="0"/>
            <wp:docPr id="703668075" name="Wykres 1" descr="Na rysunku przedstawiono średnią arytmetyczną wskaźnika WME ze wszystkich punktów pomiarowych w województwie podkarpackim w latach 2021-2022. W 2021 roku w stałej sieci monitoringu wynosiła ona 0,05, a w monitoringu badawczym 0,04. W 2022 roku w stałej sieci monitoringu wynosiła ona 0,09, a w monitoringu badawczym 0,06.">
              <a:extLst xmlns:a="http://schemas.openxmlformats.org/drawingml/2006/main">
                <a:ext uri="{FF2B5EF4-FFF2-40B4-BE49-F238E27FC236}">
                  <a16:creationId xmlns:a16="http://schemas.microsoft.com/office/drawing/2014/main" id="{B0C464A7-4F2D-AFFB-B833-3C35D05D4A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4BE5CB7" w14:textId="53C23036" w:rsidR="00E73DD6" w:rsidRDefault="00E73DD6" w:rsidP="00E73DD6">
      <w:pPr>
        <w:pStyle w:val="Legenda"/>
      </w:pPr>
      <w:bookmarkStart w:id="86" w:name="_Toc147481651"/>
      <w:r>
        <w:t xml:space="preserve">Rysunek </w:t>
      </w:r>
      <w:fldSimple w:instr=" SEQ Rysunek \* ARABIC ">
        <w:r w:rsidR="00284D5A">
          <w:rPr>
            <w:noProof/>
          </w:rPr>
          <w:t>28</w:t>
        </w:r>
      </w:fldSimple>
      <w:r>
        <w:t xml:space="preserve">. </w:t>
      </w:r>
      <w:r w:rsidRPr="00344E88">
        <w:t xml:space="preserve">Średnia arytmetyczna </w:t>
      </w:r>
      <w:r>
        <w:t>wskaźnika WM</w:t>
      </w:r>
      <w:r w:rsidRPr="00FF0269">
        <w:rPr>
          <w:vertAlign w:val="subscript"/>
        </w:rPr>
        <w:t>E</w:t>
      </w:r>
      <w:r w:rsidRPr="00344E88">
        <w:t xml:space="preserve"> ze wszystkich punktów pomiarowych w</w:t>
      </w:r>
      <w:r>
        <w:t> </w:t>
      </w:r>
      <w:r w:rsidRPr="00344E88">
        <w:t>województwie podkarpackim w latach 2021-2022</w:t>
      </w:r>
      <w:r>
        <w:t xml:space="preserve"> </w:t>
      </w:r>
      <w:r>
        <w:rPr>
          <w:rStyle w:val="Odwoanieprzypisudolnego"/>
        </w:rPr>
        <w:footnoteReference w:id="62"/>
      </w:r>
      <w:bookmarkEnd w:id="86"/>
    </w:p>
    <w:p w14:paraId="35F79DA4" w14:textId="77777777" w:rsidR="00E73DD6" w:rsidRDefault="00E73DD6" w:rsidP="00E73DD6">
      <w:pPr>
        <w:pStyle w:val="Legenda"/>
      </w:pPr>
      <w:r>
        <w:t>Przedstawione na wykresie dane wskazują na wzrost wartości wskaźnika WM</w:t>
      </w:r>
      <w:r w:rsidRPr="00125CED">
        <w:rPr>
          <w:vertAlign w:val="subscript"/>
        </w:rPr>
        <w:t>E</w:t>
      </w:r>
      <w:r>
        <w:t xml:space="preserve"> na przestrzeni lat 2021-2022. Zauważyć należy jednak, że zarówno w roku 2021 jak i w roku 2022 wartości te są niskie i nie przekraczają 1, a więc na terenie województwa podkarpackiego nie występują przekroczenia dopuszczalnych wartości PEM. </w:t>
      </w:r>
    </w:p>
    <w:p w14:paraId="77676927" w14:textId="77777777" w:rsidR="00E73DD6" w:rsidRDefault="00E73DD6" w:rsidP="00E73DD6">
      <w:pPr>
        <w:pStyle w:val="Legenda"/>
      </w:pPr>
      <w:r>
        <w:t>W latach 2021-2022 Urząd Komunikacji Elektronicznej wydał 17 056 pozwoleń uprawniających do używania urządzeń radiowych dla stacji bazowych telefonii komórkowej pracujących w technologii 5G, LTE, UMTS, GSM oraz stacji wykorzystujących CDMA zlokalizowanych na terenie województwa podkarpackiego. W 2022 r. odnotowano wzrost wydanych pozwoleń o ok. 16% w odniesieniu do roku 2021.</w:t>
      </w:r>
    </w:p>
    <w:p w14:paraId="5539EF6F" w14:textId="77777777" w:rsidR="00E73DD6" w:rsidRDefault="00E73DD6" w:rsidP="00E73DD6">
      <w:pPr>
        <w:pStyle w:val="Legenda"/>
      </w:pPr>
      <w:r>
        <w:t>W latach 2021-2022 Wojewódzki Inspektorat Ochrony Środowiska w Rzeszowie przeprowadził 3 kontrole w zakresie ochrony przed promieniowaniem elektromagnetycznym. Skontrolowano instalacje w Potoku, Kalnikowie oraz w Jarosławiu. Podczas kontroli nie stwierdzono przekroczeń poziomów PEM w środowisku.</w:t>
      </w:r>
    </w:p>
    <w:p w14:paraId="48C7749D" w14:textId="77777777" w:rsidR="00812970" w:rsidRDefault="00812970" w:rsidP="00E000FC">
      <w:pPr>
        <w:pStyle w:val="Legenda"/>
        <w:rPr>
          <w:color w:val="384DE5"/>
        </w:rPr>
      </w:pPr>
    </w:p>
    <w:p w14:paraId="16BDDAA1" w14:textId="70B41CF2" w:rsidR="00440D09" w:rsidRPr="00076D03" w:rsidRDefault="00440D09" w:rsidP="00E000FC">
      <w:pPr>
        <w:pStyle w:val="Legenda"/>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tendencje korzystne oraz tendencje niekorzystne związane z polami elektromagnetycznymi."/>
      </w:tblPr>
      <w:tblGrid>
        <w:gridCol w:w="4531"/>
        <w:gridCol w:w="4531"/>
      </w:tblGrid>
      <w:tr w:rsidR="00E73DD6" w14:paraId="0E8FB6C2" w14:textId="77777777" w:rsidTr="00D32DBB">
        <w:trPr>
          <w:tblHeader/>
        </w:trPr>
        <w:tc>
          <w:tcPr>
            <w:tcW w:w="4531" w:type="dxa"/>
            <w:shd w:val="clear" w:color="auto" w:fill="6F7E0E"/>
          </w:tcPr>
          <w:p w14:paraId="404F9BC0" w14:textId="77777777" w:rsidR="00E73DD6" w:rsidRPr="007A543A" w:rsidRDefault="00E73DD6" w:rsidP="009C7E4B">
            <w:pPr>
              <w:rPr>
                <w:color w:val="FFFFFF" w:themeColor="background1"/>
              </w:rPr>
            </w:pPr>
            <w:r w:rsidRPr="007A543A">
              <w:rPr>
                <w:color w:val="FFFFFF" w:themeColor="background1"/>
              </w:rPr>
              <w:t>Tendencje korzystne</w:t>
            </w:r>
          </w:p>
        </w:tc>
        <w:tc>
          <w:tcPr>
            <w:tcW w:w="4531" w:type="dxa"/>
            <w:shd w:val="clear" w:color="auto" w:fill="384DE5"/>
          </w:tcPr>
          <w:p w14:paraId="4916E659" w14:textId="77777777" w:rsidR="00E73DD6" w:rsidRPr="007A543A" w:rsidRDefault="00E73DD6" w:rsidP="009C7E4B">
            <w:pPr>
              <w:rPr>
                <w:color w:val="FFFFFF" w:themeColor="background1"/>
              </w:rPr>
            </w:pPr>
            <w:r w:rsidRPr="007A543A">
              <w:rPr>
                <w:color w:val="FFFFFF" w:themeColor="background1"/>
              </w:rPr>
              <w:t>Tendencje niekorzystne</w:t>
            </w:r>
          </w:p>
        </w:tc>
      </w:tr>
      <w:tr w:rsidR="00E73DD6" w14:paraId="734F4E62" w14:textId="77777777" w:rsidTr="009C7E4B">
        <w:tc>
          <w:tcPr>
            <w:tcW w:w="4531" w:type="dxa"/>
          </w:tcPr>
          <w:p w14:paraId="3A62DC76" w14:textId="77777777" w:rsidR="00E73DD6" w:rsidRDefault="00E73DD6" w:rsidP="009C7E4B">
            <w:pPr>
              <w:pStyle w:val="punktor"/>
            </w:pPr>
            <w:r>
              <w:t>utrzymujące się niskie wartości pól elektromagnetycznych we wszystkich rodzajach terenu.</w:t>
            </w:r>
          </w:p>
        </w:tc>
        <w:tc>
          <w:tcPr>
            <w:tcW w:w="4531" w:type="dxa"/>
          </w:tcPr>
          <w:p w14:paraId="7DB0663E" w14:textId="77777777" w:rsidR="00E73DD6" w:rsidRDefault="00E73DD6" w:rsidP="009C7E4B">
            <w:pPr>
              <w:pStyle w:val="punktor"/>
            </w:pPr>
            <w:r>
              <w:t>wzrastające wartości pól elektromagnetycznych.</w:t>
            </w:r>
          </w:p>
        </w:tc>
      </w:tr>
    </w:tbl>
    <w:p w14:paraId="5AC9D4CF" w14:textId="69A29B97" w:rsidR="00DF18A2" w:rsidRPr="00076D03" w:rsidRDefault="00DF18A2" w:rsidP="000B13E4">
      <w:pPr>
        <w:pStyle w:val="Nagwek2"/>
        <w:numPr>
          <w:ilvl w:val="1"/>
          <w:numId w:val="14"/>
        </w:numPr>
        <w:ind w:hanging="792"/>
      </w:pPr>
      <w:bookmarkStart w:id="87" w:name="_Toc147481761"/>
      <w:r w:rsidRPr="00076D03">
        <w:t>Gospodarowanie wodami</w:t>
      </w:r>
      <w:bookmarkEnd w:id="87"/>
    </w:p>
    <w:p w14:paraId="59157E76" w14:textId="77777777" w:rsidR="00497224" w:rsidRDefault="00497224" w:rsidP="00497224">
      <w:r>
        <w:t xml:space="preserve">Korzystanie z zasobów wodnych regulują następujące akty prawne: </w:t>
      </w:r>
    </w:p>
    <w:p w14:paraId="28A16556" w14:textId="6C7222C6" w:rsidR="00497224" w:rsidRDefault="00497224" w:rsidP="00497224">
      <w:pPr>
        <w:pStyle w:val="punktor"/>
      </w:pPr>
      <w:r>
        <w:t>Dyrektywa 2000/60/WE Parlamentu Europejskiego i Rady (Ramowa Dyrektywa Wodna);</w:t>
      </w:r>
    </w:p>
    <w:p w14:paraId="52B9605E" w14:textId="71ACF8F1" w:rsidR="00497224" w:rsidRDefault="00497224" w:rsidP="00497224">
      <w:pPr>
        <w:pStyle w:val="punktor"/>
      </w:pPr>
      <w:r>
        <w:t>Ustawa z dnia 20 lipca 2017 roku Prawo wodne;</w:t>
      </w:r>
    </w:p>
    <w:p w14:paraId="5C7C6E8C" w14:textId="412D8AC2" w:rsidR="00497224" w:rsidRDefault="00497224" w:rsidP="00497224">
      <w:pPr>
        <w:pStyle w:val="punktor"/>
      </w:pPr>
      <w:r>
        <w:t>Ustawa z dnia 27 kwietnia 2001 roku Prawo ochrony środowiska.</w:t>
      </w:r>
    </w:p>
    <w:p w14:paraId="2DFCFEA2" w14:textId="5803F720" w:rsidR="00DF18A2" w:rsidRPr="00076D03" w:rsidRDefault="00DF18A2" w:rsidP="0089359A">
      <w:r w:rsidRPr="0089359A">
        <w:rPr>
          <w:color w:val="384DE5"/>
        </w:rPr>
        <w:t>Wody powierzchniowe</w:t>
      </w:r>
      <w:r w:rsidR="00BE5C86" w:rsidRPr="0089359A">
        <w:rPr>
          <w:color w:val="384DE5"/>
        </w:rPr>
        <w:t xml:space="preserve"> </w:t>
      </w:r>
      <w:r w:rsidR="003E175D" w:rsidRPr="00076D03">
        <w:rPr>
          <w:rStyle w:val="Odwoanieprzypisudolnego"/>
          <w:bCs/>
          <w:color w:val="384DE5"/>
        </w:rPr>
        <w:footnoteReference w:id="63"/>
      </w:r>
    </w:p>
    <w:p w14:paraId="5984C9A9" w14:textId="77777777" w:rsidR="00E000FC" w:rsidRDefault="00E000FC" w:rsidP="00E000FC">
      <w:r>
        <w:t>Województwo podkarpackie położone jest w obszarze dwóch dorzeczy:</w:t>
      </w:r>
    </w:p>
    <w:p w14:paraId="56393AC6" w14:textId="6F44735A" w:rsidR="00E000FC" w:rsidRPr="00E000FC" w:rsidRDefault="00E000FC" w:rsidP="00E000FC">
      <w:pPr>
        <w:pStyle w:val="punktor"/>
      </w:pPr>
      <w:r w:rsidRPr="00E000FC">
        <w:t>dorzecza Wisły w zlewisku Morza Bałtyckiego</w:t>
      </w:r>
      <w:r w:rsidR="00022754">
        <w:t xml:space="preserve"> (region wodny Środkowej Wisły oraz region wodny Górnej Wisły)</w:t>
      </w:r>
      <w:r w:rsidRPr="00E000FC">
        <w:t>;</w:t>
      </w:r>
    </w:p>
    <w:p w14:paraId="29B24828" w14:textId="14177252" w:rsidR="00E000FC" w:rsidRDefault="00E000FC" w:rsidP="00E000FC">
      <w:pPr>
        <w:pStyle w:val="punktor"/>
      </w:pPr>
      <w:r w:rsidRPr="00E000FC">
        <w:t>dorzecza Dniestru w zlewisku Morza Czarnego</w:t>
      </w:r>
      <w:r w:rsidR="00022754">
        <w:t xml:space="preserve"> (region wodny Dniestru)</w:t>
      </w:r>
      <w:r w:rsidRPr="00E000FC">
        <w:t>.</w:t>
      </w:r>
    </w:p>
    <w:p w14:paraId="06BEFEB7" w14:textId="77777777" w:rsidR="00022754" w:rsidRDefault="00022754" w:rsidP="00022754">
      <w:pPr>
        <w:keepNext/>
      </w:pPr>
      <w:r>
        <w:rPr>
          <w:noProof/>
        </w:rPr>
        <w:drawing>
          <wp:inline distT="0" distB="0" distL="0" distR="0" wp14:anchorId="01680D9E" wp14:editId="5293D4FD">
            <wp:extent cx="5298383" cy="7277100"/>
            <wp:effectExtent l="0" t="0" r="0" b="0"/>
            <wp:docPr id="2142957559" name="Obraz 4" descr="Na rysunku przedstawiono regiony wodne na terenie województwa podkarpackiego. Na terenie województwa występują 3 regiony wodny: region wodny Dniestru, region wodny Górnej Wisły oraz region wodny Środkowej Wisł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957559" name="Obraz 4" descr="Na rysunku przedstawiono regiony wodne na terenie województwa podkarpackiego. Na terenie województwa występują 3 regiony wodny: region wodny Dniestru, region wodny Górnej Wisły oraz region wodny Środkowej Wisły."/>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01372" cy="7281206"/>
                    </a:xfrm>
                    <a:prstGeom prst="rect">
                      <a:avLst/>
                    </a:prstGeom>
                  </pic:spPr>
                </pic:pic>
              </a:graphicData>
            </a:graphic>
          </wp:inline>
        </w:drawing>
      </w:r>
    </w:p>
    <w:p w14:paraId="4CB008D9" w14:textId="02645721" w:rsidR="00022754" w:rsidRDefault="00022754" w:rsidP="00022754">
      <w:pPr>
        <w:pStyle w:val="Legenda"/>
      </w:pPr>
      <w:bookmarkStart w:id="88" w:name="_Toc147481652"/>
      <w:r>
        <w:t xml:space="preserve">Rysunek </w:t>
      </w:r>
      <w:fldSimple w:instr=" SEQ Rysunek \* ARABIC ">
        <w:r w:rsidR="00284D5A">
          <w:rPr>
            <w:noProof/>
          </w:rPr>
          <w:t>29</w:t>
        </w:r>
      </w:fldSimple>
      <w:r>
        <w:t xml:space="preserve">. Regiony wodne na terenie województwa podkarpackiego </w:t>
      </w:r>
      <w:r>
        <w:rPr>
          <w:rStyle w:val="Odwoanieprzypisudolnego"/>
        </w:rPr>
        <w:footnoteReference w:id="64"/>
      </w:r>
      <w:bookmarkEnd w:id="88"/>
    </w:p>
    <w:p w14:paraId="3A781AE4" w14:textId="77777777" w:rsidR="00E000FC" w:rsidRDefault="00E000FC" w:rsidP="00E000FC">
      <w:r>
        <w:t xml:space="preserve">W województwie podkarpackim wyznaczonych jest 206 JCWP rzecznych. Największą powierzchnię zlewni w województwie posiada Wisła, a do większych rzek zaliczane są: San, Wisłok, Wisłoka, Łęg, Lubaczówka, Tanew, Trześniówka, Mleczka, </w:t>
      </w:r>
      <w:proofErr w:type="spellStart"/>
      <w:r>
        <w:t>Jasłoka</w:t>
      </w:r>
      <w:proofErr w:type="spellEnd"/>
      <w:r>
        <w:t xml:space="preserve">, Osława. </w:t>
      </w:r>
    </w:p>
    <w:p w14:paraId="50769C2F" w14:textId="77777777" w:rsidR="00E000FC" w:rsidRDefault="00E000FC" w:rsidP="00E000FC">
      <w:r>
        <w:t>W województwie podkarpackim wyznaczone są trzy JCWP zbiornikowe:</w:t>
      </w:r>
    </w:p>
    <w:p w14:paraId="0B91FBF6" w14:textId="77777777" w:rsidR="00E000FC" w:rsidRDefault="00E000FC" w:rsidP="00E000FC">
      <w:pPr>
        <w:pStyle w:val="punktor"/>
      </w:pPr>
      <w:r w:rsidRPr="00E000FC">
        <w:t>Zbiornik Solina (powierzchnia JCWP 21,16 km</w:t>
      </w:r>
      <w:r w:rsidRPr="00E000FC">
        <w:rPr>
          <w:vertAlign w:val="superscript"/>
        </w:rPr>
        <w:t>2</w:t>
      </w:r>
      <w:r w:rsidRPr="00E000FC">
        <w:t>, powierzchnia zlewni JCWP 89,66 km</w:t>
      </w:r>
      <w:r w:rsidRPr="00E000FC">
        <w:rPr>
          <w:vertAlign w:val="superscript"/>
        </w:rPr>
        <w:t>2</w:t>
      </w:r>
      <w:r w:rsidRPr="00E000FC">
        <w:t>);</w:t>
      </w:r>
    </w:p>
    <w:p w14:paraId="668CF706" w14:textId="77777777" w:rsidR="00E000FC" w:rsidRDefault="00E000FC" w:rsidP="00E000FC">
      <w:pPr>
        <w:pStyle w:val="punktor"/>
      </w:pPr>
      <w:r w:rsidRPr="00E000FC">
        <w:t>Zbiornik Besko (powierzchnia JCWP 1,35 km</w:t>
      </w:r>
      <w:r w:rsidRPr="00E000FC">
        <w:rPr>
          <w:vertAlign w:val="superscript"/>
        </w:rPr>
        <w:t>2</w:t>
      </w:r>
      <w:r w:rsidRPr="00E000FC">
        <w:t>, powierzchnia zlewni JCWP 11,24 km</w:t>
      </w:r>
      <w:r w:rsidRPr="00E000FC">
        <w:rPr>
          <w:vertAlign w:val="superscript"/>
        </w:rPr>
        <w:t>2</w:t>
      </w:r>
      <w:r w:rsidRPr="00E000FC">
        <w:t>);</w:t>
      </w:r>
    </w:p>
    <w:p w14:paraId="7D9411E9" w14:textId="57884823" w:rsidR="00F275BB" w:rsidRDefault="00E000FC" w:rsidP="00E000FC">
      <w:pPr>
        <w:pStyle w:val="punktor"/>
      </w:pPr>
      <w:r w:rsidRPr="00E000FC">
        <w:t>Zbiornik Myczkowce (powierzchnia JCWP 1,62 km</w:t>
      </w:r>
      <w:r w:rsidRPr="00E000FC">
        <w:rPr>
          <w:vertAlign w:val="superscript"/>
        </w:rPr>
        <w:t>2</w:t>
      </w:r>
      <w:r w:rsidRPr="00E000FC">
        <w:t>, powierzchnia zlewni JCWP 6,33 km</w:t>
      </w:r>
      <w:r w:rsidRPr="00E000FC">
        <w:rPr>
          <w:vertAlign w:val="superscript"/>
        </w:rPr>
        <w:t>2</w:t>
      </w:r>
      <w:r w:rsidRPr="00E000FC">
        <w:t>).</w:t>
      </w:r>
    </w:p>
    <w:p w14:paraId="22445337" w14:textId="77777777" w:rsidR="00F275BB" w:rsidRDefault="00F275BB">
      <w:pPr>
        <w:spacing w:before="0" w:after="160"/>
        <w:jc w:val="both"/>
        <w:rPr>
          <w:rFonts w:eastAsia="Arial" w:cstheme="minorHAnsi"/>
          <w:kern w:val="0"/>
          <w:szCs w:val="20"/>
          <w14:ligatures w14:val="none"/>
        </w:rPr>
      </w:pPr>
      <w:r>
        <w:br w:type="page"/>
      </w:r>
    </w:p>
    <w:p w14:paraId="33BA3302" w14:textId="77777777" w:rsidR="00F275BB" w:rsidRDefault="00F275BB" w:rsidP="00F275BB">
      <w:pPr>
        <w:keepNext/>
      </w:pPr>
      <w:r>
        <w:rPr>
          <w:noProof/>
        </w:rPr>
        <w:drawing>
          <wp:inline distT="0" distB="0" distL="0" distR="0" wp14:anchorId="60CE706A" wp14:editId="1F900CED">
            <wp:extent cx="5126393" cy="7040880"/>
            <wp:effectExtent l="0" t="0" r="0" b="7620"/>
            <wp:docPr id="1047986147" name="Obraz 1" descr="Na rysunku przedstawiono jednolite części wód powierzchniowych rzecznych oraz jednolite części wód powierzchniowych zbiornikowych występujące na terenie województwa podkarpackiego. Na terenie Podkarpacia występuje 206 JCWP rzecznych oraz 3 JCWP zbiornik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986147" name="Obraz 1" descr="Na rysunku przedstawiono jednolite części wód powierzchniowych rzecznych oraz jednolite części wód powierzchniowych zbiornikowych występujące na terenie województwa podkarpackiego. Na terenie Podkarpacia występuje 206 JCWP rzecznych oraz 3 JCWP zbiornikow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134349" cy="7051807"/>
                    </a:xfrm>
                    <a:prstGeom prst="rect">
                      <a:avLst/>
                    </a:prstGeom>
                  </pic:spPr>
                </pic:pic>
              </a:graphicData>
            </a:graphic>
          </wp:inline>
        </w:drawing>
      </w:r>
    </w:p>
    <w:p w14:paraId="31CB18EF" w14:textId="580B1E21" w:rsidR="00E000FC" w:rsidRDefault="00F275BB" w:rsidP="00F275BB">
      <w:pPr>
        <w:pStyle w:val="Legenda"/>
      </w:pPr>
      <w:bookmarkStart w:id="89" w:name="_Toc147481653"/>
      <w:r>
        <w:t xml:space="preserve">Rysunek </w:t>
      </w:r>
      <w:fldSimple w:instr=" SEQ Rysunek \* ARABIC ">
        <w:r w:rsidR="00284D5A">
          <w:rPr>
            <w:noProof/>
          </w:rPr>
          <w:t>30</w:t>
        </w:r>
      </w:fldSimple>
      <w:r>
        <w:t xml:space="preserve">. Jednolite części wód powierzchniowych na terenie województwa podkarpackiego </w:t>
      </w:r>
      <w:r>
        <w:rPr>
          <w:rStyle w:val="Odwoanieprzypisudolnego"/>
        </w:rPr>
        <w:footnoteReference w:id="65"/>
      </w:r>
      <w:bookmarkEnd w:id="89"/>
    </w:p>
    <w:p w14:paraId="1334FCC7" w14:textId="77777777" w:rsidR="00E000FC" w:rsidRDefault="00E000FC" w:rsidP="00E000FC">
      <w:r>
        <w:t>Zasady klasyfikacji wód powierzchniowych określa r</w:t>
      </w:r>
      <w:r w:rsidRPr="0075289D">
        <w:t>ozporządzenie Ministra Infrastruktury z</w:t>
      </w:r>
      <w:r>
        <w:t> </w:t>
      </w:r>
      <w:r w:rsidRPr="0075289D">
        <w:t>dnia 25 czerwca 2021 r. w sprawie klasyfikacji stanu ekologicznego, potencjału ekologicznego i stanu chemicznego oraz sposobu klasyfikacji stanu jednolitych części wód powierzchniowych, a także środowiskowych norm jakości dla substancji priorytetowych</w:t>
      </w:r>
      <w:r>
        <w:t>.</w:t>
      </w:r>
    </w:p>
    <w:p w14:paraId="5BD39216" w14:textId="77777777" w:rsidR="00E000FC" w:rsidRDefault="00E000FC" w:rsidP="00E000FC">
      <w:r>
        <w:t xml:space="preserve">Zgodnie z ww. rozporządzeniem klasyfikacja stanu wód oparta jest na ocenie stanu wód jednolitych części wód powierzchniowych, w tym na: </w:t>
      </w:r>
    </w:p>
    <w:p w14:paraId="02039540" w14:textId="77777777" w:rsidR="00E000FC" w:rsidRDefault="00E000FC" w:rsidP="00E000FC">
      <w:pPr>
        <w:pStyle w:val="punktor"/>
      </w:pPr>
      <w:r>
        <w:t>klasyfikacji stanu ekologicznego jednolitych części wód powierzchniowych w ciekach naturalnych, jeziorach lub innych zbiornikach naturalnych, wodach przejściowych oraz wodach przybrzeżnych, uwzględniający klasyfikację elementów;</w:t>
      </w:r>
    </w:p>
    <w:p w14:paraId="0AFFB200" w14:textId="77777777" w:rsidR="00E000FC" w:rsidRDefault="00E000FC" w:rsidP="00E000FC">
      <w:pPr>
        <w:pStyle w:val="punktor"/>
      </w:pPr>
      <w:r>
        <w:t>klasyfikacji potencjału ekologicznego sztucznych jednolitych części wód powierzchniowych i silnie zmienionych jednolitych części wód powierzchniowych, uwzględniający klasyfikację elementów;</w:t>
      </w:r>
    </w:p>
    <w:p w14:paraId="4CDFAC2F" w14:textId="4E9F6693" w:rsidR="00E000FC" w:rsidRDefault="00E000FC" w:rsidP="00E000FC">
      <w:pPr>
        <w:pStyle w:val="punktor"/>
      </w:pPr>
      <w:r>
        <w:t xml:space="preserve">klasyfikacji stanu chemicznego jednolitych części wód powierzchniowych i środowiskowych norm jakości dla substancji priorytetowych określonych w przepisach wydanych na podstawie art. 114 ustawy z dnia 20 lipca 2017 r. – Prawo wodne, w tym środowiskowych norm jakości dla substancji priorytetowych oznaczanych we florze i faunie oraz w wodzie, służących klasyfikacji tego stanu </w:t>
      </w:r>
      <w:r>
        <w:rPr>
          <w:rStyle w:val="Odwoanieprzypisudolnego"/>
        </w:rPr>
        <w:footnoteReference w:id="66"/>
      </w:r>
      <w:r w:rsidR="00D770FB">
        <w:t>.</w:t>
      </w:r>
    </w:p>
    <w:p w14:paraId="57810D61" w14:textId="77777777" w:rsidR="00E000FC" w:rsidRDefault="00E000FC" w:rsidP="00E000FC">
      <w:r>
        <w:t>Stan/potencjał ekologiczny klasyfikuje się przez nadanie JCWP jednej z pięciu klas jakości wód. Ocena stanu JCWP dokonana została na podstawie oceny stanu GIOŚ 2014-2019 i oceny eksperckiej (wg klasyfikacji obowiązującej od 1 stycznia 2022 r.).</w:t>
      </w:r>
    </w:p>
    <w:p w14:paraId="64F53F78" w14:textId="11388018" w:rsidR="00E000FC" w:rsidRDefault="00E000FC" w:rsidP="00E000FC">
      <w:r>
        <w:t xml:space="preserve">Spośród 206 JCWP rzecznych, zlokalizowanych na obszarze województwa podkarpackiego, 167 z nich są to naturalne części wód (NAT), 38 z nich są to silnie zmienione części wód (SZCW), a 1 z nich to sztuczna część wód (SCW). 196 JCWP rzecznych na terenie Podkarpacia zagrożonych jest nieosiągnięciem celów środowiskowych. </w:t>
      </w:r>
      <w:r w:rsidR="002A7FBA">
        <w:t>Cele środowiskowe JCWP związane są z poprawą stanu/potencjału ekologicznego, a także stanu chemicznego cieku.</w:t>
      </w:r>
    </w:p>
    <w:p w14:paraId="0F2DF4EA" w14:textId="3C41D03D" w:rsidR="00E000FC" w:rsidRPr="00FE7BA4" w:rsidRDefault="00E000FC" w:rsidP="00E000FC">
      <w:r w:rsidRPr="00FE7BA4">
        <w:rPr>
          <w:lang w:eastAsia="ar-SA"/>
        </w:rPr>
        <w:t xml:space="preserve">Klasyfikacja </w:t>
      </w:r>
      <w:r>
        <w:rPr>
          <w:lang w:eastAsia="ar-SA"/>
        </w:rPr>
        <w:t>JCWP rzecznych</w:t>
      </w:r>
      <w:r w:rsidRPr="00FE7BA4">
        <w:rPr>
          <w:lang w:eastAsia="ar-SA"/>
        </w:rPr>
        <w:t xml:space="preserve"> pod względem </w:t>
      </w:r>
      <w:r>
        <w:rPr>
          <w:lang w:eastAsia="ar-SA"/>
        </w:rPr>
        <w:t>ich stanu/potencjału ekologicznego wskazuje</w:t>
      </w:r>
      <w:r w:rsidRPr="00FE7BA4">
        <w:rPr>
          <w:lang w:eastAsia="ar-SA"/>
        </w:rPr>
        <w:t>, że</w:t>
      </w:r>
      <w:r>
        <w:rPr>
          <w:lang w:eastAsia="ar-SA"/>
        </w:rPr>
        <w:t xml:space="preserve"> </w:t>
      </w:r>
      <w:r w:rsidRPr="00FE7BA4">
        <w:rPr>
          <w:lang w:eastAsia="ar-SA"/>
        </w:rPr>
        <w:t>w</w:t>
      </w:r>
      <w:r>
        <w:rPr>
          <w:lang w:eastAsia="ar-SA"/>
        </w:rPr>
        <w:t xml:space="preserve"> </w:t>
      </w:r>
      <w:r w:rsidRPr="00FE7BA4">
        <w:rPr>
          <w:lang w:eastAsia="ar-SA"/>
        </w:rPr>
        <w:t xml:space="preserve">województwie </w:t>
      </w:r>
      <w:r>
        <w:rPr>
          <w:lang w:eastAsia="ar-SA"/>
        </w:rPr>
        <w:t>podkarpackim</w:t>
      </w:r>
      <w:r w:rsidRPr="00FE7BA4">
        <w:rPr>
          <w:lang w:eastAsia="ar-SA"/>
        </w:rPr>
        <w:t xml:space="preserve"> dominują wody o </w:t>
      </w:r>
      <w:r>
        <w:rPr>
          <w:lang w:eastAsia="ar-SA"/>
        </w:rPr>
        <w:t>umiarkowanym</w:t>
      </w:r>
      <w:r w:rsidRPr="00FE7BA4">
        <w:rPr>
          <w:lang w:eastAsia="ar-SA"/>
        </w:rPr>
        <w:t xml:space="preserve"> (klasa I</w:t>
      </w:r>
      <w:r>
        <w:rPr>
          <w:lang w:eastAsia="ar-SA"/>
        </w:rPr>
        <w:t>I</w:t>
      </w:r>
      <w:r w:rsidRPr="00FE7BA4">
        <w:rPr>
          <w:lang w:eastAsia="ar-SA"/>
        </w:rPr>
        <w:t xml:space="preserve">I) lub </w:t>
      </w:r>
      <w:r>
        <w:rPr>
          <w:lang w:eastAsia="ar-SA"/>
        </w:rPr>
        <w:t>słabym</w:t>
      </w:r>
      <w:r w:rsidRPr="00FE7BA4">
        <w:rPr>
          <w:lang w:eastAsia="ar-SA"/>
        </w:rPr>
        <w:t xml:space="preserve"> (klasa I</w:t>
      </w:r>
      <w:r>
        <w:rPr>
          <w:lang w:eastAsia="ar-SA"/>
        </w:rPr>
        <w:t>V</w:t>
      </w:r>
      <w:r w:rsidRPr="00FE7BA4">
        <w:rPr>
          <w:lang w:eastAsia="ar-SA"/>
        </w:rPr>
        <w:t>) stanie/potencjale</w:t>
      </w:r>
      <w:r>
        <w:rPr>
          <w:lang w:eastAsia="ar-SA"/>
        </w:rPr>
        <w:t>,</w:t>
      </w:r>
      <w:r w:rsidRPr="00FE7BA4">
        <w:rPr>
          <w:lang w:eastAsia="ar-SA"/>
        </w:rPr>
        <w:t xml:space="preserve"> stanowiąc odpowiednio </w:t>
      </w:r>
      <w:r>
        <w:rPr>
          <w:lang w:eastAsia="ar-SA"/>
        </w:rPr>
        <w:t>42,2</w:t>
      </w:r>
      <w:r w:rsidRPr="00FE7BA4">
        <w:rPr>
          <w:lang w:eastAsia="ar-SA"/>
        </w:rPr>
        <w:t xml:space="preserve">% i </w:t>
      </w:r>
      <w:r>
        <w:rPr>
          <w:lang w:eastAsia="ar-SA"/>
        </w:rPr>
        <w:t>35,9</w:t>
      </w:r>
      <w:r w:rsidRPr="00FE7BA4">
        <w:rPr>
          <w:lang w:eastAsia="ar-SA"/>
        </w:rPr>
        <w:t xml:space="preserve">% objętych monitoringiem JCWP </w:t>
      </w:r>
      <w:r>
        <w:rPr>
          <w:lang w:eastAsia="ar-SA"/>
        </w:rPr>
        <w:t>rzecznych</w:t>
      </w:r>
      <w:r w:rsidRPr="00FE7BA4">
        <w:rPr>
          <w:lang w:eastAsia="ar-SA"/>
        </w:rPr>
        <w:t xml:space="preserve">. </w:t>
      </w:r>
      <w:r>
        <w:rPr>
          <w:lang w:eastAsia="ar-SA"/>
        </w:rPr>
        <w:t>Zarówno wody klasy II (dobry stan) jak i</w:t>
      </w:r>
      <w:r w:rsidRPr="00FE7BA4">
        <w:rPr>
          <w:lang w:eastAsia="ar-SA"/>
        </w:rPr>
        <w:t xml:space="preserve"> wody klasy V (zły stan) stanowią </w:t>
      </w:r>
      <w:r>
        <w:rPr>
          <w:lang w:eastAsia="ar-SA"/>
        </w:rPr>
        <w:t>po 6,3% wszystkich sklasyfikowanych JCWP. Żadna z badanych JCWP rzecznych nie została sklasyfikowana jako JCWP o stanie bardzo dobrym (klasa I).</w:t>
      </w:r>
      <w:r w:rsidRPr="00FE7BA4">
        <w:rPr>
          <w:lang w:eastAsia="ar-SA"/>
        </w:rPr>
        <w:t xml:space="preserve"> </w:t>
      </w:r>
    </w:p>
    <w:p w14:paraId="71195CDE" w14:textId="77777777" w:rsidR="00E000FC" w:rsidRDefault="00E000FC" w:rsidP="00E000FC">
      <w:pPr>
        <w:keepNext/>
      </w:pPr>
      <w:r w:rsidRPr="00C011FA">
        <w:rPr>
          <w:noProof/>
          <w:shd w:val="clear" w:color="auto" w:fill="70AD47"/>
        </w:rPr>
        <w:drawing>
          <wp:inline distT="0" distB="0" distL="0" distR="0" wp14:anchorId="52B0E6EC" wp14:editId="3840F886">
            <wp:extent cx="5723255" cy="3530600"/>
            <wp:effectExtent l="0" t="0" r="0" b="0"/>
            <wp:docPr id="217861555" name="Wykres 1" descr="Na rysunku przedstawiono klasyfikację jednolitych części wód powierzchniowych rzecznych pod względem stanu/potencjału ekologicznego. Spośród wszystkich przebadanych wód, 13 z nich posiada dobry stan/potencjał ekologiczny, 87 z nich posiada umiarkowany stan/potencjał ekologiczny, 74 z nich posiada słaby stan/potencjał ekologiczny, 13 z nich posiada zły stan/potencjał ekologiczny, a 19 z nich nie zostało ocenionych.">
              <a:extLst xmlns:a="http://schemas.openxmlformats.org/drawingml/2006/main">
                <a:ext uri="{FF2B5EF4-FFF2-40B4-BE49-F238E27FC236}">
                  <a16:creationId xmlns:a16="http://schemas.microsoft.com/office/drawing/2014/main" id="{B9F54566-CF28-C1DB-DD33-69F36705F0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A1F906B" w14:textId="1A5550BE" w:rsidR="00016A7E" w:rsidRDefault="00E000FC" w:rsidP="00016A7E">
      <w:pPr>
        <w:pStyle w:val="Legenda"/>
      </w:pPr>
      <w:bookmarkStart w:id="90" w:name="_Toc147481654"/>
      <w:r>
        <w:t xml:space="preserve">Rysunek </w:t>
      </w:r>
      <w:fldSimple w:instr=" SEQ Rysunek \* ARABIC ">
        <w:r w:rsidR="00284D5A">
          <w:rPr>
            <w:noProof/>
          </w:rPr>
          <w:t>31</w:t>
        </w:r>
      </w:fldSimple>
      <w:r>
        <w:t>. Klasyfikacja JCWP rzecznych pod względem stanu/potencjału ekologicznego</w:t>
      </w:r>
      <w:r w:rsidR="00016A7E">
        <w:t xml:space="preserve"> </w:t>
      </w:r>
      <w:r>
        <w:rPr>
          <w:rStyle w:val="Odwoanieprzypisudolnego"/>
        </w:rPr>
        <w:footnoteReference w:id="67"/>
      </w:r>
      <w:bookmarkEnd w:id="90"/>
    </w:p>
    <w:p w14:paraId="00CD0542" w14:textId="100292EE" w:rsidR="00E000FC" w:rsidRDefault="00E000FC" w:rsidP="00016A7E">
      <w:pPr>
        <w:pStyle w:val="Legenda"/>
      </w:pPr>
      <w:r>
        <w:t>Klasyfikacja JCWP rzecznych pod względem ich stanu chemicznego wskazuje, że w</w:t>
      </w:r>
      <w:r w:rsidR="00016A7E">
        <w:t xml:space="preserve"> </w:t>
      </w:r>
      <w:r>
        <w:t>województwie podkarpackim dominują jednolite części wód powierzchniowych rzecznych o</w:t>
      </w:r>
      <w:r w:rsidR="00016A7E">
        <w:t xml:space="preserve"> </w:t>
      </w:r>
      <w:r>
        <w:t>stanie chemicznym poniżej dobrego (56,3%). Wszystkie spośród ocenionych cieków na obszarze województwa są stanu ogólnego złego. W poniższej tabeli przedstawiono szczegółowe informacje, dotyczące klasyfikacji pod względem stanu chemicznego oraz stanu ogólnego.</w:t>
      </w:r>
    </w:p>
    <w:p w14:paraId="544F768A" w14:textId="5A1EC8B3" w:rsidR="00E000FC" w:rsidRDefault="00E000FC" w:rsidP="00E000FC">
      <w:pPr>
        <w:pStyle w:val="Legenda"/>
        <w:keepNext/>
      </w:pPr>
      <w:bookmarkStart w:id="92" w:name="_Toc147481612"/>
      <w:r>
        <w:t xml:space="preserve">Tabela </w:t>
      </w:r>
      <w:fldSimple w:instr=" SEQ Tabela \* ARABIC ">
        <w:r w:rsidR="00D419FC">
          <w:rPr>
            <w:noProof/>
          </w:rPr>
          <w:t>7</w:t>
        </w:r>
      </w:fldSimple>
      <w:r>
        <w:t>. Ocena stanu chemicznego oraz stanu ogólnego JCWP rzecznych na terenie województwa podkarpackiego</w:t>
      </w:r>
      <w:r w:rsidR="00016A7E">
        <w:t xml:space="preserve"> </w:t>
      </w:r>
      <w:r>
        <w:rPr>
          <w:rStyle w:val="Odwoanieprzypisudolnego"/>
        </w:rPr>
        <w:footnoteReference w:id="68"/>
      </w:r>
      <w:bookmarkEnd w:id="9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Caption w:val="Ocena stanu chemicznego oraz stanu ogólnego JCWP rzecznych na terenie województwa podkarpackiego"/>
        <w:tblDescription w:val="W tabeli zawarto ocenę stanu chemicznego JCWP rzecznych, liczbę JCWP rzecznych sklasyfikowanych pod względem stanu chemicznego, stan ogólny JCWP rzecznych oraz liczbę JCWP rzecznych sklasyfikowanych pod względem stanu ogólnego. 34 JCWP rzeczne jest stanu chemicznego dobrego, 116 jest stanu chemicznego poniżej dobrego, a 56 nie zostało sklasyfikowanych. Żadna z JCWP rzecznych nie jest stanu dobrego, 182 z nich jest stanu złego, a 24 nie zostało sklasyfikowanych. "/>
      </w:tblPr>
      <w:tblGrid>
        <w:gridCol w:w="2015"/>
        <w:gridCol w:w="2566"/>
        <w:gridCol w:w="1953"/>
        <w:gridCol w:w="2528"/>
      </w:tblGrid>
      <w:tr w:rsidR="00E000FC" w:rsidRPr="00FE7BA4" w14:paraId="5221E9D4" w14:textId="77777777" w:rsidTr="00B90CB6">
        <w:trPr>
          <w:cantSplit/>
          <w:trHeight w:val="1198"/>
          <w:tblHeader/>
        </w:trPr>
        <w:tc>
          <w:tcPr>
            <w:tcW w:w="0" w:type="auto"/>
            <w:shd w:val="clear" w:color="auto" w:fill="384DE5"/>
            <w:vAlign w:val="center"/>
            <w:hideMark/>
          </w:tcPr>
          <w:p w14:paraId="07836381" w14:textId="77777777" w:rsidR="00E000FC" w:rsidRPr="00016A7E" w:rsidRDefault="00E000FC" w:rsidP="00016A7E">
            <w:pPr>
              <w:rPr>
                <w:color w:val="FFFFFF" w:themeColor="background1"/>
              </w:rPr>
            </w:pPr>
            <w:r w:rsidRPr="00016A7E">
              <w:rPr>
                <w:color w:val="FFFFFF" w:themeColor="background1"/>
              </w:rPr>
              <w:t>Stan chemiczny JCWP rzecznych</w:t>
            </w:r>
          </w:p>
        </w:tc>
        <w:tc>
          <w:tcPr>
            <w:tcW w:w="0" w:type="auto"/>
            <w:shd w:val="clear" w:color="auto" w:fill="384DE5"/>
            <w:vAlign w:val="center"/>
            <w:hideMark/>
          </w:tcPr>
          <w:p w14:paraId="568D02DC" w14:textId="77777777" w:rsidR="00E000FC" w:rsidRPr="00016A7E" w:rsidRDefault="00E000FC" w:rsidP="00016A7E">
            <w:pPr>
              <w:rPr>
                <w:color w:val="FFFFFF" w:themeColor="background1"/>
              </w:rPr>
            </w:pPr>
            <w:r w:rsidRPr="00016A7E">
              <w:rPr>
                <w:color w:val="FFFFFF" w:themeColor="background1"/>
              </w:rPr>
              <w:t>Liczba JCWP rzecznych sklasyfikowanych pod względem stanu chemicznego</w:t>
            </w:r>
          </w:p>
        </w:tc>
        <w:tc>
          <w:tcPr>
            <w:tcW w:w="0" w:type="auto"/>
            <w:shd w:val="clear" w:color="auto" w:fill="384DE5"/>
            <w:vAlign w:val="center"/>
            <w:hideMark/>
          </w:tcPr>
          <w:p w14:paraId="7AB39832" w14:textId="77777777" w:rsidR="00E000FC" w:rsidRPr="00016A7E" w:rsidRDefault="00E000FC" w:rsidP="00016A7E">
            <w:pPr>
              <w:rPr>
                <w:color w:val="FFFFFF" w:themeColor="background1"/>
              </w:rPr>
            </w:pPr>
            <w:r w:rsidRPr="00016A7E">
              <w:rPr>
                <w:color w:val="FFFFFF" w:themeColor="background1"/>
              </w:rPr>
              <w:t>Stan ogólny JCWP rzecznych</w:t>
            </w:r>
          </w:p>
        </w:tc>
        <w:tc>
          <w:tcPr>
            <w:tcW w:w="0" w:type="auto"/>
            <w:shd w:val="clear" w:color="auto" w:fill="384DE5"/>
            <w:vAlign w:val="center"/>
            <w:hideMark/>
          </w:tcPr>
          <w:p w14:paraId="56E2B40B" w14:textId="09670204" w:rsidR="00E000FC" w:rsidRPr="00016A7E" w:rsidRDefault="00E000FC" w:rsidP="00016A7E">
            <w:pPr>
              <w:rPr>
                <w:color w:val="FFFFFF" w:themeColor="background1"/>
              </w:rPr>
            </w:pPr>
            <w:r w:rsidRPr="00016A7E">
              <w:rPr>
                <w:color w:val="FFFFFF" w:themeColor="background1"/>
              </w:rPr>
              <w:t xml:space="preserve">Liczba JCWP rzecznych sklasyfikowanych pod </w:t>
            </w:r>
            <w:r w:rsidR="00557C24">
              <w:rPr>
                <w:color w:val="FFFFFF" w:themeColor="background1"/>
              </w:rPr>
              <w:t xml:space="preserve">względem </w:t>
            </w:r>
            <w:r w:rsidRPr="00016A7E">
              <w:rPr>
                <w:color w:val="FFFFFF" w:themeColor="background1"/>
              </w:rPr>
              <w:t>stanu ogólnego</w:t>
            </w:r>
          </w:p>
        </w:tc>
      </w:tr>
      <w:tr w:rsidR="00E000FC" w:rsidRPr="00FE7BA4" w14:paraId="09BF3C67" w14:textId="77777777" w:rsidTr="00EA7651">
        <w:trPr>
          <w:cantSplit/>
          <w:trHeight w:val="227"/>
        </w:trPr>
        <w:tc>
          <w:tcPr>
            <w:tcW w:w="0" w:type="auto"/>
            <w:shd w:val="clear" w:color="auto" w:fill="auto"/>
            <w:noWrap/>
            <w:vAlign w:val="center"/>
            <w:hideMark/>
          </w:tcPr>
          <w:p w14:paraId="7A145011" w14:textId="77777777" w:rsidR="00E000FC" w:rsidRPr="00FE7BA4" w:rsidRDefault="00E000FC" w:rsidP="00016A7E">
            <w:r>
              <w:t>dobry</w:t>
            </w:r>
          </w:p>
        </w:tc>
        <w:tc>
          <w:tcPr>
            <w:tcW w:w="0" w:type="auto"/>
            <w:shd w:val="clear" w:color="auto" w:fill="auto"/>
            <w:noWrap/>
            <w:vAlign w:val="center"/>
            <w:hideMark/>
          </w:tcPr>
          <w:p w14:paraId="78508526" w14:textId="77777777" w:rsidR="00E000FC" w:rsidRPr="00FE7BA4" w:rsidRDefault="00E000FC" w:rsidP="00016A7E">
            <w:pPr>
              <w:jc w:val="right"/>
            </w:pPr>
            <w:r>
              <w:t>34</w:t>
            </w:r>
          </w:p>
        </w:tc>
        <w:tc>
          <w:tcPr>
            <w:tcW w:w="0" w:type="auto"/>
            <w:shd w:val="clear" w:color="auto" w:fill="FFFFFF" w:themeFill="background1"/>
            <w:noWrap/>
            <w:vAlign w:val="center"/>
            <w:hideMark/>
          </w:tcPr>
          <w:p w14:paraId="4410EF13" w14:textId="77777777" w:rsidR="00E000FC" w:rsidRPr="00F826B4" w:rsidRDefault="00E000FC" w:rsidP="00016A7E">
            <w:r w:rsidRPr="00F826B4">
              <w:t>dobry</w:t>
            </w:r>
          </w:p>
        </w:tc>
        <w:tc>
          <w:tcPr>
            <w:tcW w:w="0" w:type="auto"/>
            <w:shd w:val="clear" w:color="auto" w:fill="FFFFFF" w:themeFill="background1"/>
            <w:noWrap/>
            <w:vAlign w:val="center"/>
            <w:hideMark/>
          </w:tcPr>
          <w:p w14:paraId="58B097DF" w14:textId="77777777" w:rsidR="00E000FC" w:rsidRPr="00F826B4" w:rsidRDefault="00E000FC" w:rsidP="00016A7E">
            <w:pPr>
              <w:jc w:val="right"/>
            </w:pPr>
            <w:r w:rsidRPr="00F826B4">
              <w:t>0</w:t>
            </w:r>
          </w:p>
        </w:tc>
      </w:tr>
      <w:tr w:rsidR="00E000FC" w:rsidRPr="00FE7BA4" w14:paraId="7F0E1D2D" w14:textId="77777777" w:rsidTr="00EA7651">
        <w:trPr>
          <w:cantSplit/>
          <w:trHeight w:val="227"/>
        </w:trPr>
        <w:tc>
          <w:tcPr>
            <w:tcW w:w="0" w:type="auto"/>
            <w:shd w:val="clear" w:color="auto" w:fill="auto"/>
            <w:noWrap/>
            <w:vAlign w:val="center"/>
            <w:hideMark/>
          </w:tcPr>
          <w:p w14:paraId="087CEE99" w14:textId="77777777" w:rsidR="00E000FC" w:rsidRPr="00FE7BA4" w:rsidRDefault="00E000FC" w:rsidP="00016A7E">
            <w:r>
              <w:t>poniżej dobrego</w:t>
            </w:r>
          </w:p>
        </w:tc>
        <w:tc>
          <w:tcPr>
            <w:tcW w:w="0" w:type="auto"/>
            <w:shd w:val="clear" w:color="auto" w:fill="auto"/>
            <w:noWrap/>
            <w:vAlign w:val="center"/>
            <w:hideMark/>
          </w:tcPr>
          <w:p w14:paraId="3BDA1962" w14:textId="77777777" w:rsidR="00E000FC" w:rsidRPr="00FE7BA4" w:rsidRDefault="00E000FC" w:rsidP="00016A7E">
            <w:pPr>
              <w:jc w:val="right"/>
            </w:pPr>
            <w:r>
              <w:t>116</w:t>
            </w:r>
          </w:p>
        </w:tc>
        <w:tc>
          <w:tcPr>
            <w:tcW w:w="0" w:type="auto"/>
            <w:shd w:val="clear" w:color="auto" w:fill="auto"/>
            <w:noWrap/>
            <w:vAlign w:val="center"/>
            <w:hideMark/>
          </w:tcPr>
          <w:p w14:paraId="390C881D" w14:textId="77777777" w:rsidR="00E000FC" w:rsidRPr="00FE7BA4" w:rsidRDefault="00E000FC" w:rsidP="00016A7E">
            <w:r>
              <w:t>zły</w:t>
            </w:r>
          </w:p>
        </w:tc>
        <w:tc>
          <w:tcPr>
            <w:tcW w:w="0" w:type="auto"/>
            <w:shd w:val="clear" w:color="auto" w:fill="auto"/>
            <w:noWrap/>
            <w:vAlign w:val="center"/>
            <w:hideMark/>
          </w:tcPr>
          <w:p w14:paraId="30CE8D43" w14:textId="77777777" w:rsidR="00E000FC" w:rsidRPr="00FE7BA4" w:rsidRDefault="00E000FC" w:rsidP="00016A7E">
            <w:pPr>
              <w:jc w:val="right"/>
            </w:pPr>
            <w:r>
              <w:t>182</w:t>
            </w:r>
          </w:p>
        </w:tc>
      </w:tr>
      <w:tr w:rsidR="00E000FC" w:rsidRPr="00FE7BA4" w14:paraId="64B760FF" w14:textId="77777777" w:rsidTr="00EA7651">
        <w:trPr>
          <w:cantSplit/>
          <w:trHeight w:val="227"/>
        </w:trPr>
        <w:tc>
          <w:tcPr>
            <w:tcW w:w="0" w:type="auto"/>
            <w:shd w:val="clear" w:color="auto" w:fill="auto"/>
            <w:noWrap/>
            <w:vAlign w:val="center"/>
            <w:hideMark/>
          </w:tcPr>
          <w:p w14:paraId="5B823F62" w14:textId="77777777" w:rsidR="00E000FC" w:rsidRPr="00FE7BA4" w:rsidRDefault="00E000FC" w:rsidP="00016A7E">
            <w:r>
              <w:t>brak klasyfikacji</w:t>
            </w:r>
          </w:p>
        </w:tc>
        <w:tc>
          <w:tcPr>
            <w:tcW w:w="0" w:type="auto"/>
            <w:shd w:val="clear" w:color="auto" w:fill="auto"/>
            <w:noWrap/>
            <w:vAlign w:val="center"/>
            <w:hideMark/>
          </w:tcPr>
          <w:p w14:paraId="2EC66C24" w14:textId="77777777" w:rsidR="00E000FC" w:rsidRPr="00FE7BA4" w:rsidRDefault="00E000FC" w:rsidP="00016A7E">
            <w:pPr>
              <w:jc w:val="right"/>
            </w:pPr>
            <w:r>
              <w:t>56</w:t>
            </w:r>
          </w:p>
        </w:tc>
        <w:tc>
          <w:tcPr>
            <w:tcW w:w="0" w:type="auto"/>
            <w:shd w:val="clear" w:color="auto" w:fill="auto"/>
            <w:noWrap/>
            <w:vAlign w:val="center"/>
            <w:hideMark/>
          </w:tcPr>
          <w:p w14:paraId="0D2F7D3E" w14:textId="77777777" w:rsidR="00E000FC" w:rsidRPr="00FE7BA4" w:rsidRDefault="00E000FC" w:rsidP="00016A7E">
            <w:r>
              <w:t>brak klasyfikacji</w:t>
            </w:r>
          </w:p>
        </w:tc>
        <w:tc>
          <w:tcPr>
            <w:tcW w:w="0" w:type="auto"/>
            <w:shd w:val="clear" w:color="auto" w:fill="auto"/>
            <w:noWrap/>
            <w:vAlign w:val="center"/>
            <w:hideMark/>
          </w:tcPr>
          <w:p w14:paraId="71E47708" w14:textId="77777777" w:rsidR="00E000FC" w:rsidRPr="00FE7BA4" w:rsidRDefault="00E000FC" w:rsidP="00016A7E">
            <w:pPr>
              <w:jc w:val="right"/>
            </w:pPr>
            <w:r>
              <w:t>24</w:t>
            </w:r>
          </w:p>
        </w:tc>
      </w:tr>
    </w:tbl>
    <w:p w14:paraId="26932DD3" w14:textId="77777777" w:rsidR="009E607B" w:rsidRDefault="00E000FC" w:rsidP="00E000FC">
      <w:r>
        <w:t>Wszystkie spośród 3 JCWP zbiornikowych, znajdujących się na terenie województwa podkarpackiego, charakteryzują się dobrym potencjałem ekologicznym, jednakże zagrożone są nieosiągnięciem celów środowiskowych.</w:t>
      </w:r>
    </w:p>
    <w:p w14:paraId="26E649FE" w14:textId="7A68EE84" w:rsidR="00E000FC" w:rsidRDefault="00E000FC" w:rsidP="00E000FC">
      <w:r>
        <w:t>W poniższej tabeli przedstawiono szczegółowe informacje, dotyczące klasyfikacji JCWP zbiornikowych pod względem stanu chemicznego oraz stanu ogólnego.</w:t>
      </w:r>
    </w:p>
    <w:p w14:paraId="6BB16EA9" w14:textId="242019B1" w:rsidR="00E000FC" w:rsidRDefault="00E000FC" w:rsidP="00E000FC">
      <w:pPr>
        <w:pStyle w:val="Legenda"/>
        <w:keepNext/>
      </w:pPr>
      <w:bookmarkStart w:id="94" w:name="_Toc147481613"/>
      <w:r>
        <w:t xml:space="preserve">Tabela </w:t>
      </w:r>
      <w:fldSimple w:instr=" SEQ Tabela \* ARABIC ">
        <w:r w:rsidR="00D419FC">
          <w:rPr>
            <w:noProof/>
          </w:rPr>
          <w:t>8</w:t>
        </w:r>
      </w:fldSimple>
      <w:r>
        <w:t>. Ocena stanu chemicznego oraz stanu ogólnego JCWP zbiornikowych na terenie województwa podkarpackiego</w:t>
      </w:r>
      <w:r w:rsidR="009E607B">
        <w:t xml:space="preserve"> </w:t>
      </w:r>
      <w:r>
        <w:rPr>
          <w:rStyle w:val="Odwoanieprzypisudolnego"/>
        </w:rPr>
        <w:footnoteReference w:id="69"/>
      </w:r>
      <w:bookmarkEnd w:id="9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Caption w:val="Ocena stanu chemicznego oraz stanu ogólnego JCWP zbiornikowych na terenie województwa podkarpackiego"/>
        <w:tblDescription w:val="W tabeli zawarto ocenę stanu chemicznego JCWP zbiornikowych, liczbę JCWP zbiornikowych sklasyfikowanych pod względem stanu chemicznego, stan ogólny JCWP zbiornikowych oraz liczbę JCWP zbiornikowych sklasyfikowanych pod względem stanu ogólnego. Żadna z JCWP zbiornikowych nie jest stanu chemicznego dobrego, 2 są stanu chemicznego poniżej dobrego, a 1 nie została sklasyfikowana. Żadna z JCWP zbiornikowych nie jest stanu dobrego, 2 z nich są stanu złego, a 1 nie została sklasyfikowana. "/>
      </w:tblPr>
      <w:tblGrid>
        <w:gridCol w:w="2047"/>
        <w:gridCol w:w="2583"/>
        <w:gridCol w:w="1985"/>
        <w:gridCol w:w="2447"/>
      </w:tblGrid>
      <w:tr w:rsidR="00E000FC" w:rsidRPr="00FE7BA4" w14:paraId="0E898D7E" w14:textId="77777777" w:rsidTr="00B90CB6">
        <w:trPr>
          <w:cantSplit/>
          <w:trHeight w:val="1198"/>
          <w:tblHeader/>
        </w:trPr>
        <w:tc>
          <w:tcPr>
            <w:tcW w:w="0" w:type="auto"/>
            <w:shd w:val="clear" w:color="auto" w:fill="384DE5"/>
            <w:vAlign w:val="center"/>
            <w:hideMark/>
          </w:tcPr>
          <w:p w14:paraId="10EF3DFC" w14:textId="77777777" w:rsidR="00E000FC" w:rsidRPr="009E607B" w:rsidRDefault="00E000FC" w:rsidP="009E607B">
            <w:pPr>
              <w:rPr>
                <w:color w:val="FFFFFF" w:themeColor="background1"/>
              </w:rPr>
            </w:pPr>
            <w:r w:rsidRPr="009E607B">
              <w:rPr>
                <w:color w:val="FFFFFF" w:themeColor="background1"/>
              </w:rPr>
              <w:t>Stan chemiczny JCWP zbiornikowych</w:t>
            </w:r>
          </w:p>
        </w:tc>
        <w:tc>
          <w:tcPr>
            <w:tcW w:w="0" w:type="auto"/>
            <w:shd w:val="clear" w:color="auto" w:fill="384DE5"/>
            <w:vAlign w:val="center"/>
            <w:hideMark/>
          </w:tcPr>
          <w:p w14:paraId="4529B84D" w14:textId="77777777" w:rsidR="00E000FC" w:rsidRPr="009E607B" w:rsidRDefault="00E000FC" w:rsidP="009E607B">
            <w:pPr>
              <w:rPr>
                <w:color w:val="FFFFFF" w:themeColor="background1"/>
              </w:rPr>
            </w:pPr>
            <w:r w:rsidRPr="009E607B">
              <w:rPr>
                <w:color w:val="FFFFFF" w:themeColor="background1"/>
              </w:rPr>
              <w:t>Liczba JCWP zbiornikowych sklasyfikowanych pod względem stanu chemicznego</w:t>
            </w:r>
          </w:p>
        </w:tc>
        <w:tc>
          <w:tcPr>
            <w:tcW w:w="0" w:type="auto"/>
            <w:shd w:val="clear" w:color="auto" w:fill="384DE5"/>
            <w:vAlign w:val="center"/>
            <w:hideMark/>
          </w:tcPr>
          <w:p w14:paraId="6C902DF3" w14:textId="77777777" w:rsidR="00E000FC" w:rsidRPr="009E607B" w:rsidRDefault="00E000FC" w:rsidP="009E607B">
            <w:pPr>
              <w:rPr>
                <w:color w:val="FFFFFF" w:themeColor="background1"/>
              </w:rPr>
            </w:pPr>
            <w:r w:rsidRPr="009E607B">
              <w:rPr>
                <w:color w:val="FFFFFF" w:themeColor="background1"/>
              </w:rPr>
              <w:t>Stan ogólny JCWP zbiornikowych</w:t>
            </w:r>
          </w:p>
        </w:tc>
        <w:tc>
          <w:tcPr>
            <w:tcW w:w="0" w:type="auto"/>
            <w:shd w:val="clear" w:color="auto" w:fill="384DE5"/>
            <w:vAlign w:val="center"/>
            <w:hideMark/>
          </w:tcPr>
          <w:p w14:paraId="723FA428" w14:textId="77777777" w:rsidR="00E000FC" w:rsidRPr="009E607B" w:rsidRDefault="00E000FC" w:rsidP="009E607B">
            <w:pPr>
              <w:rPr>
                <w:color w:val="FFFFFF" w:themeColor="background1"/>
              </w:rPr>
            </w:pPr>
            <w:r w:rsidRPr="009E607B">
              <w:rPr>
                <w:color w:val="FFFFFF" w:themeColor="background1"/>
              </w:rPr>
              <w:t>Liczba JCWP zbiornikowych sklasyfikowanych pod stanu ogólnego</w:t>
            </w:r>
          </w:p>
        </w:tc>
      </w:tr>
      <w:tr w:rsidR="00E000FC" w:rsidRPr="00FE7BA4" w14:paraId="0CED68F9" w14:textId="77777777" w:rsidTr="00EA7651">
        <w:trPr>
          <w:cantSplit/>
          <w:trHeight w:val="227"/>
        </w:trPr>
        <w:tc>
          <w:tcPr>
            <w:tcW w:w="0" w:type="auto"/>
            <w:shd w:val="clear" w:color="auto" w:fill="auto"/>
            <w:noWrap/>
            <w:vAlign w:val="center"/>
            <w:hideMark/>
          </w:tcPr>
          <w:p w14:paraId="4E05D119" w14:textId="77777777" w:rsidR="00E000FC" w:rsidRPr="00FE7BA4" w:rsidRDefault="00E000FC" w:rsidP="009E607B">
            <w:r>
              <w:t>dobry</w:t>
            </w:r>
          </w:p>
        </w:tc>
        <w:tc>
          <w:tcPr>
            <w:tcW w:w="0" w:type="auto"/>
            <w:shd w:val="clear" w:color="auto" w:fill="auto"/>
            <w:noWrap/>
            <w:vAlign w:val="center"/>
            <w:hideMark/>
          </w:tcPr>
          <w:p w14:paraId="50337A02" w14:textId="77777777" w:rsidR="00E000FC" w:rsidRPr="00FE7BA4" w:rsidRDefault="00E000FC" w:rsidP="009E607B">
            <w:pPr>
              <w:jc w:val="right"/>
            </w:pPr>
            <w:r>
              <w:t>0</w:t>
            </w:r>
          </w:p>
        </w:tc>
        <w:tc>
          <w:tcPr>
            <w:tcW w:w="0" w:type="auto"/>
            <w:shd w:val="clear" w:color="auto" w:fill="FFFFFF" w:themeFill="background1"/>
            <w:noWrap/>
            <w:vAlign w:val="center"/>
            <w:hideMark/>
          </w:tcPr>
          <w:p w14:paraId="61DC74F8" w14:textId="77777777" w:rsidR="00E000FC" w:rsidRPr="00F826B4" w:rsidRDefault="00E000FC" w:rsidP="009E607B">
            <w:r w:rsidRPr="00F826B4">
              <w:t>dobry</w:t>
            </w:r>
          </w:p>
        </w:tc>
        <w:tc>
          <w:tcPr>
            <w:tcW w:w="0" w:type="auto"/>
            <w:shd w:val="clear" w:color="auto" w:fill="FFFFFF" w:themeFill="background1"/>
            <w:noWrap/>
            <w:vAlign w:val="center"/>
            <w:hideMark/>
          </w:tcPr>
          <w:p w14:paraId="61802A8E" w14:textId="77777777" w:rsidR="00E000FC" w:rsidRPr="00F826B4" w:rsidRDefault="00E000FC" w:rsidP="009E607B">
            <w:pPr>
              <w:jc w:val="right"/>
            </w:pPr>
            <w:r w:rsidRPr="00F826B4">
              <w:t>0</w:t>
            </w:r>
          </w:p>
        </w:tc>
      </w:tr>
      <w:tr w:rsidR="00E000FC" w:rsidRPr="00FE7BA4" w14:paraId="58D023BB" w14:textId="77777777" w:rsidTr="00EA7651">
        <w:trPr>
          <w:cantSplit/>
          <w:trHeight w:val="227"/>
        </w:trPr>
        <w:tc>
          <w:tcPr>
            <w:tcW w:w="0" w:type="auto"/>
            <w:shd w:val="clear" w:color="auto" w:fill="auto"/>
            <w:noWrap/>
            <w:vAlign w:val="center"/>
            <w:hideMark/>
          </w:tcPr>
          <w:p w14:paraId="0AE0D4B4" w14:textId="77777777" w:rsidR="00E000FC" w:rsidRPr="00FE7BA4" w:rsidRDefault="00E000FC" w:rsidP="009E607B">
            <w:r>
              <w:t>poniżej dobrego</w:t>
            </w:r>
          </w:p>
        </w:tc>
        <w:tc>
          <w:tcPr>
            <w:tcW w:w="0" w:type="auto"/>
            <w:shd w:val="clear" w:color="auto" w:fill="auto"/>
            <w:noWrap/>
            <w:vAlign w:val="center"/>
            <w:hideMark/>
          </w:tcPr>
          <w:p w14:paraId="6E4CB25D" w14:textId="77777777" w:rsidR="00E000FC" w:rsidRPr="00FE7BA4" w:rsidRDefault="00E000FC" w:rsidP="009E607B">
            <w:pPr>
              <w:jc w:val="right"/>
            </w:pPr>
            <w:r>
              <w:t>2</w:t>
            </w:r>
          </w:p>
        </w:tc>
        <w:tc>
          <w:tcPr>
            <w:tcW w:w="0" w:type="auto"/>
            <w:shd w:val="clear" w:color="auto" w:fill="auto"/>
            <w:noWrap/>
            <w:vAlign w:val="center"/>
            <w:hideMark/>
          </w:tcPr>
          <w:p w14:paraId="0F6383BD" w14:textId="77777777" w:rsidR="00E000FC" w:rsidRPr="00FE7BA4" w:rsidRDefault="00E000FC" w:rsidP="009E607B">
            <w:r>
              <w:t>zły</w:t>
            </w:r>
          </w:p>
        </w:tc>
        <w:tc>
          <w:tcPr>
            <w:tcW w:w="0" w:type="auto"/>
            <w:shd w:val="clear" w:color="auto" w:fill="auto"/>
            <w:noWrap/>
            <w:vAlign w:val="center"/>
            <w:hideMark/>
          </w:tcPr>
          <w:p w14:paraId="77C19723" w14:textId="77777777" w:rsidR="00E000FC" w:rsidRPr="00FE7BA4" w:rsidRDefault="00E000FC" w:rsidP="009E607B">
            <w:pPr>
              <w:jc w:val="right"/>
            </w:pPr>
            <w:r>
              <w:t>2</w:t>
            </w:r>
          </w:p>
        </w:tc>
      </w:tr>
      <w:tr w:rsidR="00E000FC" w:rsidRPr="00FE7BA4" w14:paraId="4B5C730B" w14:textId="77777777" w:rsidTr="00EA7651">
        <w:trPr>
          <w:cantSplit/>
          <w:trHeight w:val="227"/>
        </w:trPr>
        <w:tc>
          <w:tcPr>
            <w:tcW w:w="0" w:type="auto"/>
            <w:shd w:val="clear" w:color="auto" w:fill="auto"/>
            <w:noWrap/>
            <w:vAlign w:val="center"/>
            <w:hideMark/>
          </w:tcPr>
          <w:p w14:paraId="43F7AD40" w14:textId="77777777" w:rsidR="00E000FC" w:rsidRPr="00FE7BA4" w:rsidRDefault="00E000FC" w:rsidP="009E607B">
            <w:r>
              <w:t>brak klasyfikacji</w:t>
            </w:r>
          </w:p>
        </w:tc>
        <w:tc>
          <w:tcPr>
            <w:tcW w:w="0" w:type="auto"/>
            <w:shd w:val="clear" w:color="auto" w:fill="auto"/>
            <w:noWrap/>
            <w:vAlign w:val="center"/>
            <w:hideMark/>
          </w:tcPr>
          <w:p w14:paraId="0FBE54CF" w14:textId="77777777" w:rsidR="00E000FC" w:rsidRPr="00FE7BA4" w:rsidRDefault="00E000FC" w:rsidP="009E607B">
            <w:pPr>
              <w:jc w:val="right"/>
            </w:pPr>
            <w:r>
              <w:t>1</w:t>
            </w:r>
          </w:p>
        </w:tc>
        <w:tc>
          <w:tcPr>
            <w:tcW w:w="0" w:type="auto"/>
            <w:shd w:val="clear" w:color="auto" w:fill="auto"/>
            <w:noWrap/>
            <w:vAlign w:val="center"/>
            <w:hideMark/>
          </w:tcPr>
          <w:p w14:paraId="13C83389" w14:textId="77777777" w:rsidR="00E000FC" w:rsidRPr="00FE7BA4" w:rsidRDefault="00E000FC" w:rsidP="009E607B">
            <w:r>
              <w:t>brak klasyfikacji</w:t>
            </w:r>
          </w:p>
        </w:tc>
        <w:tc>
          <w:tcPr>
            <w:tcW w:w="0" w:type="auto"/>
            <w:shd w:val="clear" w:color="auto" w:fill="auto"/>
            <w:noWrap/>
            <w:vAlign w:val="center"/>
            <w:hideMark/>
          </w:tcPr>
          <w:p w14:paraId="026DDA4D" w14:textId="77777777" w:rsidR="00E000FC" w:rsidRPr="00FE7BA4" w:rsidRDefault="00E000FC" w:rsidP="009E607B">
            <w:pPr>
              <w:jc w:val="right"/>
            </w:pPr>
            <w:r>
              <w:t>1</w:t>
            </w:r>
          </w:p>
        </w:tc>
      </w:tr>
    </w:tbl>
    <w:p w14:paraId="34B65A3F" w14:textId="1039D635" w:rsidR="00E000FC" w:rsidRPr="003E175D" w:rsidRDefault="00E000FC" w:rsidP="00E000FC">
      <w:r>
        <w:t>Jakość wód powierzchniowych w województwie podkarpackim determinowana jest przede wszystkim przez presję zanieczyszczeń pochodzących ze źródeł komunalnych. Problem ten pogłębiają ścieki odprowadzane z niezidentyfikowanych źródeł punktowych, a także z</w:t>
      </w:r>
      <w:r w:rsidR="009E607B">
        <w:t xml:space="preserve"> </w:t>
      </w:r>
      <w:r>
        <w:t xml:space="preserve">miejskich i rolniczych źródeł obszarowych. Na jakość wód powierzchniowych wpływ ma również sektor przemysłowy, którego istotne oddziaływania rejestrowane są lokalnie. </w:t>
      </w:r>
      <w:bookmarkStart w:id="96" w:name="_Hlk148516770"/>
      <w:r>
        <w:t>Pozostałe presje oddziałujące na stan wód powierzchniowych pochodzą ze źródeł obszarowych, w tym z terenów o nieuporządkowanej gospodarce ściekowej i z zanieczyszczonych powierzchni terenów zurbanizowanych</w:t>
      </w:r>
      <w:r w:rsidR="009E607B">
        <w:t xml:space="preserve"> </w:t>
      </w:r>
      <w:r>
        <w:rPr>
          <w:rStyle w:val="Odwoanieprzypisudolnego"/>
        </w:rPr>
        <w:footnoteReference w:id="70"/>
      </w:r>
      <w:r w:rsidR="00D770FB">
        <w:t>.</w:t>
      </w:r>
      <w:bookmarkEnd w:id="96"/>
    </w:p>
    <w:p w14:paraId="4A1D69EB" w14:textId="77777777" w:rsidR="009E607B" w:rsidRPr="00076D03" w:rsidRDefault="000B13E4" w:rsidP="0089359A">
      <w:r w:rsidRPr="0089359A">
        <w:rPr>
          <w:color w:val="384DE5"/>
        </w:rPr>
        <w:t>Wody podziemne</w:t>
      </w:r>
      <w:r w:rsidR="00BE5C86" w:rsidRPr="0089359A">
        <w:rPr>
          <w:color w:val="384DE5"/>
        </w:rPr>
        <w:t xml:space="preserve"> </w:t>
      </w:r>
      <w:r w:rsidR="0093405C" w:rsidRPr="00076D03">
        <w:rPr>
          <w:rStyle w:val="Odwoanieprzypisudolnego"/>
          <w:color w:val="384DE5"/>
        </w:rPr>
        <w:footnoteReference w:id="71"/>
      </w:r>
    </w:p>
    <w:p w14:paraId="279F8665" w14:textId="434BA095" w:rsidR="009E607B" w:rsidRDefault="009E2CF5" w:rsidP="009E607B">
      <w:r>
        <w:t>Na terenie województwa podkarpackiego zlokalizowanych jest 17 jednolitych części wód podziemnych (</w:t>
      </w:r>
      <w:proofErr w:type="spellStart"/>
      <w:r>
        <w:t>JCWPd</w:t>
      </w:r>
      <w:proofErr w:type="spellEnd"/>
      <w:r>
        <w:t>), o numerach:  115, 116, 117, 118, 119, 120, 121, 133, 134, 135, 136, 151, 152, 153, 154, 168 oraz 169</w:t>
      </w:r>
      <w:r w:rsidR="001910B9">
        <w:t>, z czego 1 z nich</w:t>
      </w:r>
      <w:r w:rsidR="0014606B">
        <w:t xml:space="preserve"> (nr 135)</w:t>
      </w:r>
      <w:r w:rsidR="001910B9">
        <w:t xml:space="preserve"> zagrożona jest nieosiągnięciem celów środowiskowych.</w:t>
      </w:r>
      <w:r w:rsidR="002A7FBA">
        <w:t xml:space="preserve"> Cele środowiskowe </w:t>
      </w:r>
      <w:proofErr w:type="spellStart"/>
      <w:r w:rsidR="002A7FBA">
        <w:t>JCWPd</w:t>
      </w:r>
      <w:proofErr w:type="spellEnd"/>
      <w:r w:rsidR="002A7FBA">
        <w:t xml:space="preserve"> związane są z </w:t>
      </w:r>
      <w:r w:rsidR="00D438B2">
        <w:t>zapobieganiem pogorszeniu i poprawą ich stanu, zapobieganiem lub ograniczaniem wprowadzania do nich zanieczyszczeń oraz ochroną i podejmowaniem działań naprawczych, a także zapewnianiem równowagi między poborem, a zasilaniem tych wód, tak aby osiągnąć ich dobry stan</w:t>
      </w:r>
      <w:r w:rsidR="002A7FBA">
        <w:t>.</w:t>
      </w:r>
      <w:r>
        <w:t xml:space="preserve"> </w:t>
      </w:r>
      <w:proofErr w:type="spellStart"/>
      <w:r w:rsidR="00BA0327">
        <w:t>JCWPd</w:t>
      </w:r>
      <w:proofErr w:type="spellEnd"/>
      <w:r w:rsidR="00BA0327">
        <w:t xml:space="preserve"> c</w:t>
      </w:r>
      <w:r w:rsidR="00FF106A">
        <w:t>harakteryzują s</w:t>
      </w:r>
      <w:r>
        <w:t>ię dobrym stanem chemicznym oraz ilościowym</w:t>
      </w:r>
      <w:r w:rsidR="00B63D14">
        <w:t xml:space="preserve"> – jedynie</w:t>
      </w:r>
      <w:r w:rsidR="0093405C">
        <w:t xml:space="preserve"> stan</w:t>
      </w:r>
      <w:r w:rsidR="00FF106A">
        <w:t xml:space="preserve"> ogólny</w:t>
      </w:r>
      <w:r w:rsidR="0093405C">
        <w:t xml:space="preserve"> </w:t>
      </w:r>
      <w:proofErr w:type="spellStart"/>
      <w:r w:rsidR="0093405C">
        <w:t>JCWPd</w:t>
      </w:r>
      <w:proofErr w:type="spellEnd"/>
      <w:r w:rsidR="0093405C">
        <w:t xml:space="preserve"> nr 135 został sklasyfikowany jako słaby. </w:t>
      </w:r>
    </w:p>
    <w:p w14:paraId="15EF73A8" w14:textId="77777777" w:rsidR="00F275BB" w:rsidRDefault="00F275BB" w:rsidP="00F275BB">
      <w:pPr>
        <w:keepNext/>
      </w:pPr>
      <w:r>
        <w:rPr>
          <w:noProof/>
        </w:rPr>
        <w:drawing>
          <wp:inline distT="0" distB="0" distL="0" distR="0" wp14:anchorId="04E69D27" wp14:editId="62101F5D">
            <wp:extent cx="5219700" cy="7169032"/>
            <wp:effectExtent l="0" t="0" r="0" b="0"/>
            <wp:docPr id="1039909978" name="Obraz 2" descr="Na rysunku przedstawiono jednolite części wód podziemnych na terenie województwa podkarpackiego. Na terenie województwa zlokalizowanych jest 17 jednolitych części wód podziem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909978" name="Obraz 2" descr="Na rysunku przedstawiono jednolite części wód podziemnych na terenie województwa podkarpackiego. Na terenie województwa zlokalizowanych jest 17 jednolitych części wód podziemnych."/>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25784" cy="7177388"/>
                    </a:xfrm>
                    <a:prstGeom prst="rect">
                      <a:avLst/>
                    </a:prstGeom>
                  </pic:spPr>
                </pic:pic>
              </a:graphicData>
            </a:graphic>
          </wp:inline>
        </w:drawing>
      </w:r>
    </w:p>
    <w:p w14:paraId="446286E6" w14:textId="3CE3C443" w:rsidR="00F275BB" w:rsidRDefault="00F275BB" w:rsidP="00F275BB">
      <w:pPr>
        <w:pStyle w:val="Legenda"/>
      </w:pPr>
      <w:bookmarkStart w:id="97" w:name="_Toc147481655"/>
      <w:r>
        <w:t xml:space="preserve">Rysunek </w:t>
      </w:r>
      <w:fldSimple w:instr=" SEQ Rysunek \* ARABIC ">
        <w:r w:rsidR="00284D5A">
          <w:rPr>
            <w:noProof/>
          </w:rPr>
          <w:t>32</w:t>
        </w:r>
      </w:fldSimple>
      <w:r>
        <w:t xml:space="preserve">. Jednolite części wód podziemnych na terenie województwa podkarpackiego </w:t>
      </w:r>
      <w:r>
        <w:rPr>
          <w:rStyle w:val="Odwoanieprzypisudolnego"/>
        </w:rPr>
        <w:footnoteReference w:id="72"/>
      </w:r>
      <w:bookmarkEnd w:id="97"/>
    </w:p>
    <w:p w14:paraId="33B89136" w14:textId="4E24B8C1" w:rsidR="009E2CF5" w:rsidRDefault="0093405C" w:rsidP="009E2CF5">
      <w:r>
        <w:t xml:space="preserve">Badania stanu wód podziemnych w 2022 roku </w:t>
      </w:r>
      <w:r w:rsidR="009224E5">
        <w:t>przeprowadzono</w:t>
      </w:r>
      <w:r>
        <w:t xml:space="preserve"> w </w:t>
      </w:r>
      <w:r w:rsidR="00531AA3">
        <w:t>90</w:t>
      </w:r>
      <w:r>
        <w:t xml:space="preserve"> punktach pomiarowo kontrolnych (</w:t>
      </w:r>
      <w:proofErr w:type="spellStart"/>
      <w:r>
        <w:t>ppk</w:t>
      </w:r>
      <w:proofErr w:type="spellEnd"/>
      <w:r>
        <w:t xml:space="preserve">), na obszarze </w:t>
      </w:r>
      <w:r w:rsidR="00531AA3">
        <w:t>wszystkich</w:t>
      </w:r>
      <w:r>
        <w:t xml:space="preserve"> </w:t>
      </w:r>
      <w:proofErr w:type="spellStart"/>
      <w:r>
        <w:t>JCWPd</w:t>
      </w:r>
      <w:proofErr w:type="spellEnd"/>
      <w:r>
        <w:t xml:space="preserve"> mieszczących się na terenie województwa podkarpackiego.</w:t>
      </w:r>
      <w:r w:rsidR="00531AA3">
        <w:t xml:space="preserve"> Dominowały wody </w:t>
      </w:r>
      <w:r w:rsidR="00FF106A">
        <w:t>o</w:t>
      </w:r>
      <w:r w:rsidR="00421E07">
        <w:t xml:space="preserve"> </w:t>
      </w:r>
      <w:r w:rsidR="00FF106A">
        <w:t>dobrej oraz zadawalającej jakości (klasa II i III)</w:t>
      </w:r>
      <w:r w:rsidR="00A0121B">
        <w:t xml:space="preserve">. Szczegółowe informacje dotyczące jakości </w:t>
      </w:r>
      <w:proofErr w:type="spellStart"/>
      <w:r w:rsidR="00A0121B">
        <w:t>JCWPd</w:t>
      </w:r>
      <w:proofErr w:type="spellEnd"/>
      <w:r w:rsidR="00A0121B">
        <w:t xml:space="preserve"> na terenie województwa przedstawiono w</w:t>
      </w:r>
      <w:r w:rsidR="00B63D14">
        <w:t> </w:t>
      </w:r>
      <w:r w:rsidR="00A0121B">
        <w:t>tabeli poniżej.</w:t>
      </w:r>
    </w:p>
    <w:p w14:paraId="12C16682" w14:textId="5ABBC2E8" w:rsidR="00A0121B" w:rsidRDefault="00A0121B" w:rsidP="00A0121B">
      <w:pPr>
        <w:pStyle w:val="Legenda"/>
        <w:keepNext/>
      </w:pPr>
      <w:bookmarkStart w:id="98" w:name="_Toc147481614"/>
      <w:r>
        <w:t xml:space="preserve">Tabela </w:t>
      </w:r>
      <w:fldSimple w:instr=" SEQ Tabela \* ARABIC ">
        <w:r w:rsidR="00D419FC">
          <w:rPr>
            <w:noProof/>
          </w:rPr>
          <w:t>9</w:t>
        </w:r>
      </w:fldSimple>
      <w:r>
        <w:t>. Podsumowanie klas jakości wód podziemnych w 2022 roku</w:t>
      </w:r>
      <w:r w:rsidR="00BE5C86">
        <w:t xml:space="preserve"> </w:t>
      </w:r>
      <w:r>
        <w:rPr>
          <w:rStyle w:val="Odwoanieprzypisudolnego"/>
        </w:rPr>
        <w:footnoteReference w:id="73"/>
      </w:r>
      <w:bookmarkEnd w:id="98"/>
    </w:p>
    <w:tbl>
      <w:tblPr>
        <w:tblStyle w:val="Tabela-Siatka"/>
        <w:tblW w:w="5000" w:type="pct"/>
        <w:tblLook w:val="04A0" w:firstRow="1" w:lastRow="0" w:firstColumn="1" w:lastColumn="0" w:noHBand="0" w:noVBand="1"/>
        <w:tblCaption w:val="Podsumowanie klas jakości wód podziemnych w 2022 roku"/>
        <w:tblDescription w:val="Tabela zawiera scalone komórki. W tabeli przedstawiono klasy jakości wód poziemnych, w podziale na poszczególne jednolite części wód podziemnych. Przebadano wszystkie jednolite części wód podziemnych występujące na terenie wojewóztwa podkarpackiego - łącznie w 90 punktach pomiarowych. 3 punkty uzyskały 1 klasę jakości wód, 28 punktów uzyskało 2 klasę jakości wód, 33 punkty uzyskały 3 klasę jakości wód, 21 punktów uzyskało 4 klasę jakości wód, a 5 punktów uzyskało 5 klasę jakości wód. "/>
      </w:tblPr>
      <w:tblGrid>
        <w:gridCol w:w="1406"/>
        <w:gridCol w:w="1276"/>
        <w:gridCol w:w="1276"/>
        <w:gridCol w:w="1276"/>
        <w:gridCol w:w="1276"/>
        <w:gridCol w:w="1278"/>
        <w:gridCol w:w="1274"/>
      </w:tblGrid>
      <w:tr w:rsidR="00E11A84" w14:paraId="3D1EE93F" w14:textId="77777777" w:rsidTr="00E11A84">
        <w:trPr>
          <w:trHeight w:val="323"/>
          <w:tblHeader/>
        </w:trPr>
        <w:tc>
          <w:tcPr>
            <w:tcW w:w="776" w:type="pct"/>
            <w:vMerge w:val="restart"/>
            <w:shd w:val="clear" w:color="auto" w:fill="384DE5"/>
            <w:vAlign w:val="center"/>
          </w:tcPr>
          <w:p w14:paraId="53318CC5" w14:textId="77777777" w:rsidR="00E11A84" w:rsidRPr="009E607B" w:rsidRDefault="00E11A84" w:rsidP="0033576B">
            <w:pPr>
              <w:pStyle w:val="POPnormal"/>
              <w:keepNext/>
              <w:spacing w:before="0" w:after="0"/>
              <w:rPr>
                <w:rFonts w:cs="Arial"/>
                <w:color w:val="FFFFFF" w:themeColor="background1"/>
                <w:szCs w:val="24"/>
              </w:rPr>
            </w:pPr>
            <w:r w:rsidRPr="009E607B">
              <w:rPr>
                <w:rFonts w:cs="Arial"/>
                <w:color w:val="FFFFFF" w:themeColor="background1"/>
                <w:szCs w:val="24"/>
              </w:rPr>
              <w:t xml:space="preserve">Nr </w:t>
            </w:r>
            <w:proofErr w:type="spellStart"/>
            <w:r w:rsidRPr="009E607B">
              <w:rPr>
                <w:rFonts w:cs="Arial"/>
                <w:color w:val="FFFFFF" w:themeColor="background1"/>
                <w:szCs w:val="24"/>
              </w:rPr>
              <w:t>JCWPd</w:t>
            </w:r>
            <w:proofErr w:type="spellEnd"/>
          </w:p>
        </w:tc>
        <w:tc>
          <w:tcPr>
            <w:tcW w:w="3521" w:type="pct"/>
            <w:gridSpan w:val="5"/>
            <w:shd w:val="clear" w:color="auto" w:fill="384DE5"/>
            <w:vAlign w:val="center"/>
          </w:tcPr>
          <w:p w14:paraId="2EF238DC" w14:textId="3C3A9B3B" w:rsidR="00E11A84" w:rsidRPr="009E607B" w:rsidRDefault="00E11A84" w:rsidP="0033576B">
            <w:pPr>
              <w:pStyle w:val="POPnormal"/>
              <w:keepNext/>
              <w:spacing w:before="0" w:after="0"/>
              <w:rPr>
                <w:rFonts w:cs="Arial"/>
                <w:color w:val="FFFFFF" w:themeColor="background1"/>
                <w:szCs w:val="24"/>
              </w:rPr>
            </w:pPr>
            <w:r w:rsidRPr="009E607B">
              <w:rPr>
                <w:rFonts w:cs="Arial"/>
                <w:color w:val="FFFFFF" w:themeColor="background1"/>
                <w:szCs w:val="24"/>
              </w:rPr>
              <w:t>Liczba punktów wg klas jakości</w:t>
            </w:r>
          </w:p>
        </w:tc>
        <w:tc>
          <w:tcPr>
            <w:tcW w:w="703" w:type="pct"/>
            <w:vMerge w:val="restart"/>
            <w:shd w:val="clear" w:color="auto" w:fill="384DE5"/>
            <w:vAlign w:val="center"/>
          </w:tcPr>
          <w:p w14:paraId="1D7C1ADA" w14:textId="77777777" w:rsidR="00E11A84" w:rsidRPr="009E607B" w:rsidRDefault="00E11A84" w:rsidP="0033576B">
            <w:pPr>
              <w:pStyle w:val="POPnormal"/>
              <w:keepNext/>
              <w:spacing w:before="0" w:after="0"/>
              <w:rPr>
                <w:rFonts w:cs="Arial"/>
                <w:color w:val="FFFFFF" w:themeColor="background1"/>
                <w:szCs w:val="24"/>
              </w:rPr>
            </w:pPr>
            <w:r w:rsidRPr="009E607B">
              <w:rPr>
                <w:rFonts w:cs="Arial"/>
                <w:color w:val="FFFFFF" w:themeColor="background1"/>
                <w:szCs w:val="24"/>
              </w:rPr>
              <w:t>Razem</w:t>
            </w:r>
          </w:p>
        </w:tc>
      </w:tr>
      <w:tr w:rsidR="00E11A84" w14:paraId="51DC6211" w14:textId="77777777" w:rsidTr="00E11A84">
        <w:trPr>
          <w:trHeight w:val="361"/>
          <w:tblHeader/>
        </w:trPr>
        <w:tc>
          <w:tcPr>
            <w:tcW w:w="776" w:type="pct"/>
            <w:vMerge/>
            <w:shd w:val="clear" w:color="auto" w:fill="384DE5"/>
            <w:vAlign w:val="center"/>
          </w:tcPr>
          <w:p w14:paraId="65E6FDBC" w14:textId="77777777" w:rsidR="00E11A84" w:rsidRPr="009E607B" w:rsidRDefault="00E11A84" w:rsidP="0033576B">
            <w:pPr>
              <w:pStyle w:val="POPnormal"/>
              <w:keepNext/>
              <w:spacing w:before="0" w:after="0"/>
              <w:rPr>
                <w:rFonts w:cs="Arial"/>
                <w:szCs w:val="24"/>
              </w:rPr>
            </w:pPr>
          </w:p>
        </w:tc>
        <w:tc>
          <w:tcPr>
            <w:tcW w:w="704" w:type="pct"/>
            <w:shd w:val="clear" w:color="auto" w:fill="384DE5"/>
            <w:vAlign w:val="center"/>
          </w:tcPr>
          <w:p w14:paraId="69A10C0E" w14:textId="77777777" w:rsidR="00E11A84" w:rsidRPr="009E607B" w:rsidRDefault="00E11A84" w:rsidP="0033576B">
            <w:pPr>
              <w:pStyle w:val="POPnormal"/>
              <w:keepNext/>
              <w:spacing w:before="0" w:after="0"/>
              <w:rPr>
                <w:rFonts w:cs="Arial"/>
                <w:color w:val="FFFFFF" w:themeColor="background1"/>
                <w:szCs w:val="24"/>
              </w:rPr>
            </w:pPr>
            <w:r w:rsidRPr="009E607B">
              <w:rPr>
                <w:rFonts w:cs="Arial"/>
                <w:color w:val="FFFFFF" w:themeColor="background1"/>
                <w:szCs w:val="24"/>
              </w:rPr>
              <w:t>I</w:t>
            </w:r>
          </w:p>
        </w:tc>
        <w:tc>
          <w:tcPr>
            <w:tcW w:w="704" w:type="pct"/>
            <w:shd w:val="clear" w:color="auto" w:fill="384DE5"/>
            <w:vAlign w:val="center"/>
          </w:tcPr>
          <w:p w14:paraId="62587177" w14:textId="77777777" w:rsidR="00E11A84" w:rsidRPr="009E607B" w:rsidRDefault="00E11A84" w:rsidP="0033576B">
            <w:pPr>
              <w:pStyle w:val="POPnormal"/>
              <w:keepNext/>
              <w:spacing w:before="0" w:after="0"/>
              <w:rPr>
                <w:rFonts w:cs="Arial"/>
                <w:color w:val="FFFFFF" w:themeColor="background1"/>
                <w:szCs w:val="24"/>
              </w:rPr>
            </w:pPr>
            <w:r w:rsidRPr="009E607B">
              <w:rPr>
                <w:rFonts w:cs="Arial"/>
                <w:color w:val="FFFFFF" w:themeColor="background1"/>
                <w:szCs w:val="24"/>
              </w:rPr>
              <w:t>II</w:t>
            </w:r>
          </w:p>
        </w:tc>
        <w:tc>
          <w:tcPr>
            <w:tcW w:w="704" w:type="pct"/>
            <w:shd w:val="clear" w:color="auto" w:fill="384DE5"/>
            <w:vAlign w:val="center"/>
          </w:tcPr>
          <w:p w14:paraId="7605D026" w14:textId="77777777" w:rsidR="00E11A84" w:rsidRPr="009E607B" w:rsidRDefault="00E11A84" w:rsidP="0033576B">
            <w:pPr>
              <w:pStyle w:val="POPnormal"/>
              <w:keepNext/>
              <w:spacing w:before="0" w:after="0"/>
              <w:rPr>
                <w:rFonts w:cs="Arial"/>
                <w:color w:val="FFFFFF" w:themeColor="background1"/>
                <w:szCs w:val="24"/>
              </w:rPr>
            </w:pPr>
            <w:r w:rsidRPr="009E607B">
              <w:rPr>
                <w:rFonts w:cs="Arial"/>
                <w:color w:val="FFFFFF" w:themeColor="background1"/>
                <w:szCs w:val="24"/>
              </w:rPr>
              <w:t>III</w:t>
            </w:r>
          </w:p>
        </w:tc>
        <w:tc>
          <w:tcPr>
            <w:tcW w:w="704" w:type="pct"/>
            <w:shd w:val="clear" w:color="auto" w:fill="384DE5"/>
            <w:vAlign w:val="center"/>
          </w:tcPr>
          <w:p w14:paraId="580F2D8D" w14:textId="77777777" w:rsidR="00E11A84" w:rsidRPr="009E607B" w:rsidRDefault="00E11A84" w:rsidP="0033576B">
            <w:pPr>
              <w:pStyle w:val="POPnormal"/>
              <w:keepNext/>
              <w:spacing w:before="0" w:after="0"/>
              <w:rPr>
                <w:rFonts w:cs="Arial"/>
                <w:color w:val="FFFFFF" w:themeColor="background1"/>
                <w:szCs w:val="24"/>
              </w:rPr>
            </w:pPr>
            <w:r w:rsidRPr="009E607B">
              <w:rPr>
                <w:rFonts w:cs="Arial"/>
                <w:color w:val="FFFFFF" w:themeColor="background1"/>
                <w:szCs w:val="24"/>
              </w:rPr>
              <w:t>IV</w:t>
            </w:r>
          </w:p>
        </w:tc>
        <w:tc>
          <w:tcPr>
            <w:tcW w:w="705" w:type="pct"/>
            <w:shd w:val="clear" w:color="auto" w:fill="384DE5"/>
            <w:vAlign w:val="center"/>
          </w:tcPr>
          <w:p w14:paraId="59535BDA" w14:textId="77777777" w:rsidR="00E11A84" w:rsidRPr="009E607B" w:rsidRDefault="00E11A84" w:rsidP="0033576B">
            <w:pPr>
              <w:pStyle w:val="POPnormal"/>
              <w:keepNext/>
              <w:spacing w:before="0" w:after="0"/>
              <w:rPr>
                <w:rFonts w:cs="Arial"/>
                <w:color w:val="FFFFFF" w:themeColor="background1"/>
                <w:szCs w:val="24"/>
              </w:rPr>
            </w:pPr>
            <w:r w:rsidRPr="009E607B">
              <w:rPr>
                <w:rFonts w:cs="Arial"/>
                <w:color w:val="FFFFFF" w:themeColor="background1"/>
                <w:szCs w:val="24"/>
              </w:rPr>
              <w:t>V</w:t>
            </w:r>
          </w:p>
        </w:tc>
        <w:tc>
          <w:tcPr>
            <w:tcW w:w="703" w:type="pct"/>
            <w:vMerge/>
            <w:shd w:val="clear" w:color="auto" w:fill="384DE5"/>
            <w:vAlign w:val="center"/>
          </w:tcPr>
          <w:p w14:paraId="6DF7AE08" w14:textId="77777777" w:rsidR="00E11A84" w:rsidRPr="009E607B" w:rsidRDefault="00E11A84" w:rsidP="0033576B">
            <w:pPr>
              <w:pStyle w:val="POPnormal"/>
              <w:keepNext/>
              <w:spacing w:before="0" w:after="0"/>
              <w:rPr>
                <w:rFonts w:cs="Arial"/>
                <w:szCs w:val="24"/>
              </w:rPr>
            </w:pPr>
          </w:p>
        </w:tc>
      </w:tr>
      <w:tr w:rsidR="0040598F" w14:paraId="2A07E1F7" w14:textId="77777777" w:rsidTr="00E11A84">
        <w:trPr>
          <w:trHeight w:val="323"/>
        </w:trPr>
        <w:tc>
          <w:tcPr>
            <w:tcW w:w="776" w:type="pct"/>
            <w:vAlign w:val="center"/>
          </w:tcPr>
          <w:p w14:paraId="0EAAF514" w14:textId="70983347" w:rsidR="0040598F" w:rsidRPr="009E607B" w:rsidRDefault="0040598F" w:rsidP="0033576B">
            <w:pPr>
              <w:pStyle w:val="POPnormal"/>
              <w:keepNext/>
              <w:spacing w:before="0" w:after="0"/>
              <w:rPr>
                <w:rFonts w:cs="Arial"/>
                <w:szCs w:val="24"/>
              </w:rPr>
            </w:pPr>
            <w:r w:rsidRPr="009E607B">
              <w:rPr>
                <w:rFonts w:cs="Arial"/>
                <w:szCs w:val="24"/>
              </w:rPr>
              <w:t>115</w:t>
            </w:r>
          </w:p>
        </w:tc>
        <w:tc>
          <w:tcPr>
            <w:tcW w:w="704" w:type="pct"/>
            <w:vAlign w:val="center"/>
          </w:tcPr>
          <w:p w14:paraId="4F88BE02" w14:textId="40B90C5D" w:rsidR="0040598F"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4BEE1FFA" w14:textId="0ED33A56" w:rsidR="0040598F" w:rsidRPr="009E607B" w:rsidRDefault="0040598F"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094D9E14" w14:textId="5871B18F" w:rsidR="0040598F" w:rsidRPr="009E607B" w:rsidRDefault="0040598F"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01B61A18" w14:textId="1CB59D42" w:rsidR="0040598F" w:rsidRPr="009E607B" w:rsidRDefault="0040598F" w:rsidP="0033576B">
            <w:pPr>
              <w:pStyle w:val="POPnormal"/>
              <w:keepNext/>
              <w:spacing w:before="0" w:after="0"/>
              <w:jc w:val="right"/>
              <w:rPr>
                <w:rFonts w:cs="Arial"/>
                <w:szCs w:val="24"/>
              </w:rPr>
            </w:pPr>
            <w:r w:rsidRPr="009E607B">
              <w:rPr>
                <w:rFonts w:cs="Arial"/>
                <w:szCs w:val="24"/>
              </w:rPr>
              <w:t>1</w:t>
            </w:r>
          </w:p>
        </w:tc>
        <w:tc>
          <w:tcPr>
            <w:tcW w:w="705" w:type="pct"/>
            <w:vAlign w:val="center"/>
          </w:tcPr>
          <w:p w14:paraId="4213C05E" w14:textId="7E5EAC70" w:rsidR="0040598F" w:rsidRPr="009E607B" w:rsidRDefault="0040598F" w:rsidP="0033576B">
            <w:pPr>
              <w:pStyle w:val="POPnormal"/>
              <w:keepNext/>
              <w:spacing w:before="0" w:after="0"/>
              <w:jc w:val="right"/>
              <w:rPr>
                <w:rFonts w:cs="Arial"/>
                <w:szCs w:val="24"/>
              </w:rPr>
            </w:pPr>
            <w:r w:rsidRPr="009E607B">
              <w:rPr>
                <w:rFonts w:cs="Arial"/>
                <w:szCs w:val="24"/>
              </w:rPr>
              <w:t>1</w:t>
            </w:r>
          </w:p>
        </w:tc>
        <w:tc>
          <w:tcPr>
            <w:tcW w:w="703" w:type="pct"/>
            <w:vAlign w:val="center"/>
          </w:tcPr>
          <w:p w14:paraId="0AC7B217" w14:textId="110A3F20" w:rsidR="0040598F" w:rsidRPr="009E607B" w:rsidRDefault="0040598F" w:rsidP="0033576B">
            <w:pPr>
              <w:pStyle w:val="POPnormal"/>
              <w:keepNext/>
              <w:spacing w:before="0" w:after="0"/>
              <w:jc w:val="right"/>
              <w:rPr>
                <w:rFonts w:cs="Arial"/>
                <w:szCs w:val="24"/>
              </w:rPr>
            </w:pPr>
            <w:r w:rsidRPr="009E607B">
              <w:rPr>
                <w:rFonts w:cs="Arial"/>
                <w:szCs w:val="24"/>
              </w:rPr>
              <w:t>5</w:t>
            </w:r>
          </w:p>
        </w:tc>
      </w:tr>
      <w:tr w:rsidR="0033576B" w14:paraId="082E6C76" w14:textId="77777777" w:rsidTr="00E11A84">
        <w:trPr>
          <w:trHeight w:val="342"/>
        </w:trPr>
        <w:tc>
          <w:tcPr>
            <w:tcW w:w="776" w:type="pct"/>
            <w:vAlign w:val="center"/>
          </w:tcPr>
          <w:p w14:paraId="0B7490C2" w14:textId="51C56B83" w:rsidR="0033576B" w:rsidRPr="009E607B" w:rsidRDefault="0033576B" w:rsidP="0033576B">
            <w:pPr>
              <w:pStyle w:val="POPnormal"/>
              <w:keepNext/>
              <w:spacing w:before="0" w:after="0"/>
              <w:rPr>
                <w:rFonts w:cs="Arial"/>
                <w:szCs w:val="24"/>
              </w:rPr>
            </w:pPr>
            <w:r w:rsidRPr="009E607B">
              <w:rPr>
                <w:rFonts w:cs="Arial"/>
                <w:szCs w:val="24"/>
              </w:rPr>
              <w:t>116</w:t>
            </w:r>
          </w:p>
        </w:tc>
        <w:tc>
          <w:tcPr>
            <w:tcW w:w="704" w:type="pct"/>
          </w:tcPr>
          <w:p w14:paraId="11E215A8" w14:textId="757AD957"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296583D5" w14:textId="07B7683A"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367F45E4" w14:textId="222621E9"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4BA9088E" w14:textId="2BEF9AE6"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vAlign w:val="center"/>
          </w:tcPr>
          <w:p w14:paraId="2EBA096D" w14:textId="22162653"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3" w:type="pct"/>
            <w:vAlign w:val="center"/>
          </w:tcPr>
          <w:p w14:paraId="32086C45" w14:textId="46C8FD8B" w:rsidR="0033576B" w:rsidRPr="009E607B" w:rsidRDefault="0033576B" w:rsidP="0033576B">
            <w:pPr>
              <w:pStyle w:val="POPnormal"/>
              <w:keepNext/>
              <w:spacing w:before="0" w:after="0"/>
              <w:jc w:val="right"/>
              <w:rPr>
                <w:rFonts w:cs="Arial"/>
                <w:szCs w:val="24"/>
              </w:rPr>
            </w:pPr>
            <w:r w:rsidRPr="009E607B">
              <w:rPr>
                <w:rFonts w:cs="Arial"/>
                <w:szCs w:val="24"/>
              </w:rPr>
              <w:t>6</w:t>
            </w:r>
          </w:p>
        </w:tc>
      </w:tr>
      <w:tr w:rsidR="0033576B" w14:paraId="51F0E510" w14:textId="77777777" w:rsidTr="00E11A84">
        <w:trPr>
          <w:trHeight w:val="342"/>
        </w:trPr>
        <w:tc>
          <w:tcPr>
            <w:tcW w:w="776" w:type="pct"/>
            <w:vAlign w:val="center"/>
          </w:tcPr>
          <w:p w14:paraId="0F3FC228" w14:textId="4C1C0EDB" w:rsidR="0033576B" w:rsidRPr="009E607B" w:rsidRDefault="0033576B" w:rsidP="0033576B">
            <w:pPr>
              <w:pStyle w:val="POPnormal"/>
              <w:keepNext/>
              <w:spacing w:before="0" w:after="0"/>
              <w:rPr>
                <w:rFonts w:cs="Arial"/>
                <w:szCs w:val="24"/>
              </w:rPr>
            </w:pPr>
            <w:r w:rsidRPr="009E607B">
              <w:rPr>
                <w:rFonts w:cs="Arial"/>
                <w:szCs w:val="24"/>
              </w:rPr>
              <w:t>117</w:t>
            </w:r>
          </w:p>
        </w:tc>
        <w:tc>
          <w:tcPr>
            <w:tcW w:w="704" w:type="pct"/>
          </w:tcPr>
          <w:p w14:paraId="1C082D35" w14:textId="258F94BE"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00BB1855" w14:textId="2DD8E5E7"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24A132B2" w14:textId="74F88BFB"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5722AAE2" w14:textId="7E1F1DCE"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vAlign w:val="center"/>
          </w:tcPr>
          <w:p w14:paraId="68028BBC" w14:textId="0AC77155"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3" w:type="pct"/>
            <w:vAlign w:val="center"/>
          </w:tcPr>
          <w:p w14:paraId="44B7958C" w14:textId="20538958" w:rsidR="0033576B" w:rsidRPr="009E607B" w:rsidRDefault="0033576B" w:rsidP="0033576B">
            <w:pPr>
              <w:pStyle w:val="POPnormal"/>
              <w:keepNext/>
              <w:spacing w:before="0" w:after="0"/>
              <w:jc w:val="right"/>
              <w:rPr>
                <w:rFonts w:cs="Arial"/>
                <w:szCs w:val="24"/>
              </w:rPr>
            </w:pPr>
            <w:r w:rsidRPr="009E607B">
              <w:rPr>
                <w:rFonts w:cs="Arial"/>
                <w:szCs w:val="24"/>
              </w:rPr>
              <w:t>5</w:t>
            </w:r>
          </w:p>
        </w:tc>
      </w:tr>
      <w:tr w:rsidR="0033576B" w14:paraId="3D98A22B" w14:textId="77777777" w:rsidTr="00E11A84">
        <w:trPr>
          <w:trHeight w:val="342"/>
        </w:trPr>
        <w:tc>
          <w:tcPr>
            <w:tcW w:w="776" w:type="pct"/>
            <w:vAlign w:val="center"/>
          </w:tcPr>
          <w:p w14:paraId="3D900AE2" w14:textId="0001491B" w:rsidR="0033576B" w:rsidRPr="009E607B" w:rsidRDefault="0033576B" w:rsidP="0033576B">
            <w:pPr>
              <w:pStyle w:val="POPnormal"/>
              <w:keepNext/>
              <w:spacing w:before="0" w:after="0"/>
              <w:rPr>
                <w:rFonts w:cs="Arial"/>
                <w:szCs w:val="24"/>
              </w:rPr>
            </w:pPr>
            <w:r w:rsidRPr="009E607B">
              <w:rPr>
                <w:rFonts w:cs="Arial"/>
                <w:szCs w:val="24"/>
              </w:rPr>
              <w:t>118</w:t>
            </w:r>
          </w:p>
        </w:tc>
        <w:tc>
          <w:tcPr>
            <w:tcW w:w="704" w:type="pct"/>
          </w:tcPr>
          <w:p w14:paraId="59FE5A8A" w14:textId="04FD123B"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0DE44331" w14:textId="14D556D5"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08F2673A" w14:textId="5770E6D2"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566EC6EE" w14:textId="2153DE08"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tcPr>
          <w:p w14:paraId="72D26E67" w14:textId="070B0A51"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0DE24C5F" w14:textId="3B134ED9" w:rsidR="0033576B" w:rsidRPr="009E607B" w:rsidRDefault="0033576B" w:rsidP="0033576B">
            <w:pPr>
              <w:pStyle w:val="POPnormal"/>
              <w:keepNext/>
              <w:spacing w:before="0" w:after="0"/>
              <w:jc w:val="right"/>
              <w:rPr>
                <w:rFonts w:cs="Arial"/>
                <w:szCs w:val="24"/>
              </w:rPr>
            </w:pPr>
            <w:r w:rsidRPr="009E607B">
              <w:rPr>
                <w:rFonts w:cs="Arial"/>
                <w:szCs w:val="24"/>
              </w:rPr>
              <w:t>5</w:t>
            </w:r>
          </w:p>
        </w:tc>
      </w:tr>
      <w:tr w:rsidR="0033576B" w14:paraId="6BF3B36B" w14:textId="77777777" w:rsidTr="00E11A84">
        <w:trPr>
          <w:trHeight w:val="342"/>
        </w:trPr>
        <w:tc>
          <w:tcPr>
            <w:tcW w:w="776" w:type="pct"/>
            <w:vAlign w:val="center"/>
          </w:tcPr>
          <w:p w14:paraId="5A76FAB2" w14:textId="2FDA68AB" w:rsidR="0033576B" w:rsidRPr="009E607B" w:rsidRDefault="0033576B" w:rsidP="0033576B">
            <w:pPr>
              <w:pStyle w:val="POPnormal"/>
              <w:keepNext/>
              <w:spacing w:before="0" w:after="0"/>
              <w:rPr>
                <w:rFonts w:cs="Arial"/>
                <w:szCs w:val="24"/>
              </w:rPr>
            </w:pPr>
            <w:r w:rsidRPr="009E607B">
              <w:rPr>
                <w:rFonts w:cs="Arial"/>
                <w:szCs w:val="24"/>
              </w:rPr>
              <w:t>119</w:t>
            </w:r>
          </w:p>
        </w:tc>
        <w:tc>
          <w:tcPr>
            <w:tcW w:w="704" w:type="pct"/>
          </w:tcPr>
          <w:p w14:paraId="217C53EF" w14:textId="50CCFF39"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39ACC66D" w14:textId="7DA47663"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34450BD4" w14:textId="1CD95E41"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57E3A1C0" w14:textId="5A019703"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tcPr>
          <w:p w14:paraId="52C12581" w14:textId="4892B5BE"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56C8AF23" w14:textId="6C82BF0A" w:rsidR="0033576B" w:rsidRPr="009E607B" w:rsidRDefault="0033576B" w:rsidP="0033576B">
            <w:pPr>
              <w:pStyle w:val="POPnormal"/>
              <w:keepNext/>
              <w:spacing w:before="0" w:after="0"/>
              <w:jc w:val="right"/>
              <w:rPr>
                <w:rFonts w:cs="Arial"/>
                <w:szCs w:val="24"/>
              </w:rPr>
            </w:pPr>
            <w:r w:rsidRPr="009E607B">
              <w:rPr>
                <w:rFonts w:cs="Arial"/>
                <w:szCs w:val="24"/>
              </w:rPr>
              <w:t>2</w:t>
            </w:r>
          </w:p>
        </w:tc>
      </w:tr>
      <w:tr w:rsidR="0033576B" w14:paraId="24C0DD94" w14:textId="77777777" w:rsidTr="00E11A84">
        <w:trPr>
          <w:trHeight w:val="342"/>
        </w:trPr>
        <w:tc>
          <w:tcPr>
            <w:tcW w:w="776" w:type="pct"/>
            <w:vAlign w:val="center"/>
          </w:tcPr>
          <w:p w14:paraId="662A67DC" w14:textId="7D7D9235" w:rsidR="0033576B" w:rsidRPr="009E607B" w:rsidRDefault="0033576B" w:rsidP="0033576B">
            <w:pPr>
              <w:pStyle w:val="POPnormal"/>
              <w:keepNext/>
              <w:spacing w:before="0" w:after="0"/>
              <w:rPr>
                <w:rFonts w:cs="Arial"/>
                <w:szCs w:val="24"/>
              </w:rPr>
            </w:pPr>
            <w:r w:rsidRPr="009E607B">
              <w:rPr>
                <w:rFonts w:cs="Arial"/>
                <w:szCs w:val="24"/>
              </w:rPr>
              <w:t>120</w:t>
            </w:r>
          </w:p>
        </w:tc>
        <w:tc>
          <w:tcPr>
            <w:tcW w:w="704" w:type="pct"/>
          </w:tcPr>
          <w:p w14:paraId="03DF5711" w14:textId="2CC7AB90"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2A1BC91F" w14:textId="4F2A122E"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06FF689B" w14:textId="1C085657" w:rsidR="0033576B" w:rsidRPr="009E607B" w:rsidRDefault="0033576B" w:rsidP="0033576B">
            <w:pPr>
              <w:pStyle w:val="POPnormal"/>
              <w:keepNext/>
              <w:spacing w:before="0" w:after="0"/>
              <w:jc w:val="right"/>
              <w:rPr>
                <w:rFonts w:cs="Arial"/>
                <w:szCs w:val="24"/>
              </w:rPr>
            </w:pPr>
            <w:r w:rsidRPr="009E607B">
              <w:rPr>
                <w:rFonts w:cs="Arial"/>
                <w:szCs w:val="24"/>
              </w:rPr>
              <w:t>3</w:t>
            </w:r>
          </w:p>
        </w:tc>
        <w:tc>
          <w:tcPr>
            <w:tcW w:w="704" w:type="pct"/>
            <w:vAlign w:val="center"/>
          </w:tcPr>
          <w:p w14:paraId="0F5CBA95" w14:textId="178AE06B" w:rsidR="0033576B" w:rsidRPr="009E607B" w:rsidRDefault="0033576B" w:rsidP="0033576B">
            <w:pPr>
              <w:pStyle w:val="POPnormal"/>
              <w:keepNext/>
              <w:spacing w:before="0" w:after="0"/>
              <w:rPr>
                <w:rFonts w:cs="Arial"/>
                <w:szCs w:val="24"/>
              </w:rPr>
            </w:pPr>
            <w:r w:rsidRPr="009E607B">
              <w:rPr>
                <w:rFonts w:cs="Arial"/>
                <w:szCs w:val="24"/>
              </w:rPr>
              <w:t>brak</w:t>
            </w:r>
          </w:p>
        </w:tc>
        <w:tc>
          <w:tcPr>
            <w:tcW w:w="705" w:type="pct"/>
          </w:tcPr>
          <w:p w14:paraId="736EA969" w14:textId="721F4C17"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776625B1" w14:textId="221573AA" w:rsidR="0033576B" w:rsidRPr="009E607B" w:rsidRDefault="0033576B" w:rsidP="0033576B">
            <w:pPr>
              <w:pStyle w:val="POPnormal"/>
              <w:keepNext/>
              <w:spacing w:before="0" w:after="0"/>
              <w:jc w:val="right"/>
              <w:rPr>
                <w:rFonts w:cs="Arial"/>
                <w:szCs w:val="24"/>
              </w:rPr>
            </w:pPr>
            <w:r w:rsidRPr="009E607B">
              <w:rPr>
                <w:rFonts w:cs="Arial"/>
                <w:szCs w:val="24"/>
              </w:rPr>
              <w:t>5</w:t>
            </w:r>
          </w:p>
        </w:tc>
      </w:tr>
      <w:tr w:rsidR="0033576B" w14:paraId="49011587" w14:textId="77777777" w:rsidTr="00E11A84">
        <w:trPr>
          <w:trHeight w:val="342"/>
        </w:trPr>
        <w:tc>
          <w:tcPr>
            <w:tcW w:w="776" w:type="pct"/>
            <w:vAlign w:val="center"/>
          </w:tcPr>
          <w:p w14:paraId="64955B6D" w14:textId="0FCD5194" w:rsidR="0033576B" w:rsidRPr="009E607B" w:rsidRDefault="0033576B" w:rsidP="0033576B">
            <w:pPr>
              <w:pStyle w:val="POPnormal"/>
              <w:keepNext/>
              <w:spacing w:before="0" w:after="0"/>
              <w:rPr>
                <w:rFonts w:cs="Arial"/>
                <w:szCs w:val="24"/>
              </w:rPr>
            </w:pPr>
            <w:r w:rsidRPr="009E607B">
              <w:rPr>
                <w:rFonts w:cs="Arial"/>
                <w:szCs w:val="24"/>
              </w:rPr>
              <w:t>121</w:t>
            </w:r>
          </w:p>
        </w:tc>
        <w:tc>
          <w:tcPr>
            <w:tcW w:w="704" w:type="pct"/>
          </w:tcPr>
          <w:p w14:paraId="50E14FF8" w14:textId="36D94647"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6EC5C218" w14:textId="0CA4C254" w:rsidR="0033576B" w:rsidRPr="009E607B" w:rsidRDefault="0033576B" w:rsidP="0033576B">
            <w:pPr>
              <w:pStyle w:val="POPnormal"/>
              <w:keepNext/>
              <w:spacing w:before="0" w:after="0"/>
              <w:jc w:val="right"/>
              <w:rPr>
                <w:rFonts w:cs="Arial"/>
                <w:szCs w:val="24"/>
              </w:rPr>
            </w:pPr>
            <w:r w:rsidRPr="009E607B">
              <w:rPr>
                <w:rFonts w:cs="Arial"/>
                <w:szCs w:val="24"/>
              </w:rPr>
              <w:t>3</w:t>
            </w:r>
          </w:p>
        </w:tc>
        <w:tc>
          <w:tcPr>
            <w:tcW w:w="704" w:type="pct"/>
            <w:vAlign w:val="center"/>
          </w:tcPr>
          <w:p w14:paraId="33B40D3A" w14:textId="27BFCA70" w:rsidR="0033576B" w:rsidRPr="009E607B" w:rsidRDefault="0033576B" w:rsidP="0033576B">
            <w:pPr>
              <w:pStyle w:val="POPnormal"/>
              <w:keepNext/>
              <w:spacing w:before="0" w:after="0"/>
              <w:jc w:val="right"/>
              <w:rPr>
                <w:rFonts w:cs="Arial"/>
                <w:szCs w:val="24"/>
              </w:rPr>
            </w:pPr>
            <w:r w:rsidRPr="009E607B">
              <w:rPr>
                <w:rFonts w:cs="Arial"/>
                <w:szCs w:val="24"/>
              </w:rPr>
              <w:t>5</w:t>
            </w:r>
          </w:p>
        </w:tc>
        <w:tc>
          <w:tcPr>
            <w:tcW w:w="704" w:type="pct"/>
            <w:vAlign w:val="center"/>
          </w:tcPr>
          <w:p w14:paraId="1D6C4350" w14:textId="03C5EDD4"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tcPr>
          <w:p w14:paraId="5D5F1459" w14:textId="4A829806"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239C94B1" w14:textId="7C0770FF" w:rsidR="0033576B" w:rsidRPr="009E607B" w:rsidRDefault="0033576B" w:rsidP="0033576B">
            <w:pPr>
              <w:pStyle w:val="POPnormal"/>
              <w:keepNext/>
              <w:spacing w:before="0" w:after="0"/>
              <w:jc w:val="right"/>
              <w:rPr>
                <w:rFonts w:cs="Arial"/>
                <w:szCs w:val="24"/>
              </w:rPr>
            </w:pPr>
            <w:r w:rsidRPr="009E607B">
              <w:rPr>
                <w:rFonts w:cs="Arial"/>
                <w:szCs w:val="24"/>
              </w:rPr>
              <w:t>9</w:t>
            </w:r>
          </w:p>
        </w:tc>
      </w:tr>
      <w:tr w:rsidR="0033576B" w14:paraId="6961AD09" w14:textId="77777777" w:rsidTr="00E11A84">
        <w:trPr>
          <w:trHeight w:val="342"/>
        </w:trPr>
        <w:tc>
          <w:tcPr>
            <w:tcW w:w="776" w:type="pct"/>
            <w:vAlign w:val="center"/>
          </w:tcPr>
          <w:p w14:paraId="2C01D491" w14:textId="1B5A155D" w:rsidR="0033576B" w:rsidRPr="009E607B" w:rsidRDefault="0033576B" w:rsidP="0033576B">
            <w:pPr>
              <w:pStyle w:val="POPnormal"/>
              <w:keepNext/>
              <w:spacing w:before="0" w:after="0"/>
              <w:rPr>
                <w:rFonts w:cs="Arial"/>
                <w:szCs w:val="24"/>
              </w:rPr>
            </w:pPr>
            <w:r w:rsidRPr="009E607B">
              <w:rPr>
                <w:rFonts w:cs="Arial"/>
                <w:szCs w:val="24"/>
              </w:rPr>
              <w:t>133</w:t>
            </w:r>
          </w:p>
        </w:tc>
        <w:tc>
          <w:tcPr>
            <w:tcW w:w="704" w:type="pct"/>
          </w:tcPr>
          <w:p w14:paraId="5D44796B" w14:textId="1F2EB4CF"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tcPr>
          <w:p w14:paraId="26F2E74C" w14:textId="370CFC86"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4FA017E3" w14:textId="326359A9"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4BC15208" w14:textId="1CB12486"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5" w:type="pct"/>
            <w:vAlign w:val="center"/>
          </w:tcPr>
          <w:p w14:paraId="5274CC54" w14:textId="52D2DA0E"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3" w:type="pct"/>
            <w:vAlign w:val="center"/>
          </w:tcPr>
          <w:p w14:paraId="65CFA108" w14:textId="7E043FD2" w:rsidR="0033576B" w:rsidRPr="009E607B" w:rsidRDefault="0033576B" w:rsidP="0033576B">
            <w:pPr>
              <w:pStyle w:val="POPnormal"/>
              <w:keepNext/>
              <w:spacing w:before="0" w:after="0"/>
              <w:jc w:val="right"/>
              <w:rPr>
                <w:rFonts w:cs="Arial"/>
                <w:szCs w:val="24"/>
              </w:rPr>
            </w:pPr>
            <w:r w:rsidRPr="009E607B">
              <w:rPr>
                <w:rFonts w:cs="Arial"/>
                <w:szCs w:val="24"/>
              </w:rPr>
              <w:t>3</w:t>
            </w:r>
          </w:p>
        </w:tc>
      </w:tr>
      <w:tr w:rsidR="0033576B" w14:paraId="697DCC2A" w14:textId="77777777" w:rsidTr="00E11A84">
        <w:trPr>
          <w:trHeight w:val="342"/>
        </w:trPr>
        <w:tc>
          <w:tcPr>
            <w:tcW w:w="776" w:type="pct"/>
            <w:vAlign w:val="center"/>
          </w:tcPr>
          <w:p w14:paraId="5E8E2FB1" w14:textId="56ECB282" w:rsidR="0033576B" w:rsidRPr="009E607B" w:rsidRDefault="0033576B" w:rsidP="0033576B">
            <w:pPr>
              <w:pStyle w:val="POPnormal"/>
              <w:keepNext/>
              <w:spacing w:before="0" w:after="0"/>
              <w:rPr>
                <w:rFonts w:cs="Arial"/>
                <w:szCs w:val="24"/>
              </w:rPr>
            </w:pPr>
            <w:r w:rsidRPr="009E607B">
              <w:rPr>
                <w:rFonts w:cs="Arial"/>
                <w:szCs w:val="24"/>
              </w:rPr>
              <w:t>134</w:t>
            </w:r>
          </w:p>
        </w:tc>
        <w:tc>
          <w:tcPr>
            <w:tcW w:w="704" w:type="pct"/>
            <w:vAlign w:val="center"/>
          </w:tcPr>
          <w:p w14:paraId="0FC875C4" w14:textId="04115B58"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tcPr>
          <w:p w14:paraId="185A993A" w14:textId="2D7248F0"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66B50250" w14:textId="04168237"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49269266" w14:textId="5C8DF70C"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vAlign w:val="center"/>
          </w:tcPr>
          <w:p w14:paraId="67CB3D00" w14:textId="4CE602A2"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7AF0230E" w14:textId="647CFDEA" w:rsidR="0033576B" w:rsidRPr="009E607B" w:rsidRDefault="0033576B" w:rsidP="0033576B">
            <w:pPr>
              <w:pStyle w:val="POPnormal"/>
              <w:keepNext/>
              <w:spacing w:before="0" w:after="0"/>
              <w:jc w:val="right"/>
              <w:rPr>
                <w:rFonts w:cs="Arial"/>
                <w:szCs w:val="24"/>
              </w:rPr>
            </w:pPr>
            <w:r w:rsidRPr="009E607B">
              <w:rPr>
                <w:rFonts w:cs="Arial"/>
                <w:szCs w:val="24"/>
              </w:rPr>
              <w:t>4</w:t>
            </w:r>
          </w:p>
        </w:tc>
      </w:tr>
      <w:tr w:rsidR="0040598F" w14:paraId="33D29ACB" w14:textId="77777777" w:rsidTr="00E11A84">
        <w:trPr>
          <w:trHeight w:val="342"/>
        </w:trPr>
        <w:tc>
          <w:tcPr>
            <w:tcW w:w="776" w:type="pct"/>
            <w:vAlign w:val="center"/>
          </w:tcPr>
          <w:p w14:paraId="11ADD429" w14:textId="50BC5740" w:rsidR="0040598F" w:rsidRPr="009E607B" w:rsidRDefault="0040598F" w:rsidP="0033576B">
            <w:pPr>
              <w:pStyle w:val="POPnormal"/>
              <w:keepNext/>
              <w:spacing w:before="0" w:after="0"/>
              <w:rPr>
                <w:rFonts w:cs="Arial"/>
                <w:szCs w:val="24"/>
              </w:rPr>
            </w:pPr>
            <w:r w:rsidRPr="009E607B">
              <w:rPr>
                <w:rFonts w:cs="Arial"/>
                <w:szCs w:val="24"/>
              </w:rPr>
              <w:t>135</w:t>
            </w:r>
          </w:p>
        </w:tc>
        <w:tc>
          <w:tcPr>
            <w:tcW w:w="704" w:type="pct"/>
            <w:vAlign w:val="center"/>
          </w:tcPr>
          <w:p w14:paraId="54B0EA88" w14:textId="3D0FA62E" w:rsidR="0040598F"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222241BE" w14:textId="0C700D24" w:rsidR="0040598F" w:rsidRPr="009E607B" w:rsidRDefault="0040598F"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1740E3CD" w14:textId="41B4CA5C" w:rsidR="0040598F" w:rsidRPr="009E607B" w:rsidRDefault="0040598F" w:rsidP="0033576B">
            <w:pPr>
              <w:pStyle w:val="POPnormal"/>
              <w:keepNext/>
              <w:spacing w:before="0" w:after="0"/>
              <w:jc w:val="right"/>
              <w:rPr>
                <w:rFonts w:cs="Arial"/>
                <w:szCs w:val="24"/>
              </w:rPr>
            </w:pPr>
            <w:r w:rsidRPr="009E607B">
              <w:rPr>
                <w:rFonts w:cs="Arial"/>
                <w:szCs w:val="24"/>
              </w:rPr>
              <w:t>3</w:t>
            </w:r>
          </w:p>
        </w:tc>
        <w:tc>
          <w:tcPr>
            <w:tcW w:w="704" w:type="pct"/>
            <w:vAlign w:val="center"/>
          </w:tcPr>
          <w:p w14:paraId="2F6FF7C8" w14:textId="4FC412AC" w:rsidR="0040598F" w:rsidRPr="009E607B" w:rsidRDefault="0040598F" w:rsidP="0033576B">
            <w:pPr>
              <w:pStyle w:val="POPnormal"/>
              <w:keepNext/>
              <w:spacing w:before="0" w:after="0"/>
              <w:jc w:val="right"/>
              <w:rPr>
                <w:rFonts w:cs="Arial"/>
                <w:szCs w:val="24"/>
              </w:rPr>
            </w:pPr>
            <w:r w:rsidRPr="009E607B">
              <w:rPr>
                <w:rFonts w:cs="Arial"/>
                <w:szCs w:val="24"/>
              </w:rPr>
              <w:t>3</w:t>
            </w:r>
          </w:p>
        </w:tc>
        <w:tc>
          <w:tcPr>
            <w:tcW w:w="705" w:type="pct"/>
            <w:vAlign w:val="center"/>
          </w:tcPr>
          <w:p w14:paraId="758171FE" w14:textId="300D35DD" w:rsidR="0040598F" w:rsidRPr="009E607B" w:rsidRDefault="0040598F" w:rsidP="0033576B">
            <w:pPr>
              <w:pStyle w:val="POPnormal"/>
              <w:keepNext/>
              <w:spacing w:before="0" w:after="0"/>
              <w:jc w:val="right"/>
              <w:rPr>
                <w:rFonts w:cs="Arial"/>
                <w:szCs w:val="24"/>
              </w:rPr>
            </w:pPr>
            <w:r w:rsidRPr="009E607B">
              <w:rPr>
                <w:rFonts w:cs="Arial"/>
                <w:szCs w:val="24"/>
              </w:rPr>
              <w:t>1</w:t>
            </w:r>
          </w:p>
        </w:tc>
        <w:tc>
          <w:tcPr>
            <w:tcW w:w="703" w:type="pct"/>
            <w:vAlign w:val="center"/>
          </w:tcPr>
          <w:p w14:paraId="01FF2246" w14:textId="05D82FE9" w:rsidR="0040598F" w:rsidRPr="009E607B" w:rsidRDefault="0040598F" w:rsidP="0033576B">
            <w:pPr>
              <w:pStyle w:val="POPnormal"/>
              <w:keepNext/>
              <w:spacing w:before="0" w:after="0"/>
              <w:jc w:val="right"/>
              <w:rPr>
                <w:rFonts w:cs="Arial"/>
                <w:szCs w:val="24"/>
              </w:rPr>
            </w:pPr>
            <w:r w:rsidRPr="009E607B">
              <w:rPr>
                <w:rFonts w:cs="Arial"/>
                <w:szCs w:val="24"/>
              </w:rPr>
              <w:t>8</w:t>
            </w:r>
          </w:p>
        </w:tc>
      </w:tr>
      <w:tr w:rsidR="0033576B" w14:paraId="08DAAF51" w14:textId="77777777" w:rsidTr="00E11A84">
        <w:trPr>
          <w:trHeight w:val="342"/>
        </w:trPr>
        <w:tc>
          <w:tcPr>
            <w:tcW w:w="776" w:type="pct"/>
            <w:vAlign w:val="center"/>
          </w:tcPr>
          <w:p w14:paraId="4C542E5A" w14:textId="20AE8E0D" w:rsidR="0033576B" w:rsidRPr="009E607B" w:rsidRDefault="0033576B" w:rsidP="0033576B">
            <w:pPr>
              <w:pStyle w:val="POPnormal"/>
              <w:keepNext/>
              <w:spacing w:before="0" w:after="0"/>
              <w:rPr>
                <w:rFonts w:cs="Arial"/>
                <w:szCs w:val="24"/>
              </w:rPr>
            </w:pPr>
            <w:r w:rsidRPr="009E607B">
              <w:rPr>
                <w:rFonts w:cs="Arial"/>
                <w:szCs w:val="24"/>
              </w:rPr>
              <w:t>136</w:t>
            </w:r>
          </w:p>
        </w:tc>
        <w:tc>
          <w:tcPr>
            <w:tcW w:w="704" w:type="pct"/>
            <w:vAlign w:val="center"/>
          </w:tcPr>
          <w:p w14:paraId="5483069D" w14:textId="51B2C234"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41A19FA9" w14:textId="51D12672"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7076DC13" w14:textId="5FBCD049"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1AE5C243" w14:textId="698F576F" w:rsidR="0033576B" w:rsidRPr="009E607B" w:rsidRDefault="0033576B" w:rsidP="0033576B">
            <w:pPr>
              <w:pStyle w:val="POPnormal"/>
              <w:keepNext/>
              <w:spacing w:before="0" w:after="0"/>
              <w:jc w:val="right"/>
              <w:rPr>
                <w:rFonts w:cs="Arial"/>
                <w:szCs w:val="24"/>
              </w:rPr>
            </w:pPr>
            <w:r w:rsidRPr="009E607B">
              <w:rPr>
                <w:rFonts w:cs="Arial"/>
                <w:szCs w:val="24"/>
              </w:rPr>
              <w:t>3</w:t>
            </w:r>
          </w:p>
        </w:tc>
        <w:tc>
          <w:tcPr>
            <w:tcW w:w="705" w:type="pct"/>
          </w:tcPr>
          <w:p w14:paraId="7B5A3377" w14:textId="7361FF2D"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4E756619" w14:textId="7702495F" w:rsidR="0033576B" w:rsidRPr="009E607B" w:rsidRDefault="0033576B" w:rsidP="0033576B">
            <w:pPr>
              <w:pStyle w:val="POPnormal"/>
              <w:keepNext/>
              <w:spacing w:before="0" w:after="0"/>
              <w:jc w:val="right"/>
              <w:rPr>
                <w:rFonts w:cs="Arial"/>
                <w:szCs w:val="24"/>
              </w:rPr>
            </w:pPr>
            <w:r w:rsidRPr="009E607B">
              <w:rPr>
                <w:rFonts w:cs="Arial"/>
                <w:szCs w:val="24"/>
              </w:rPr>
              <w:t>7</w:t>
            </w:r>
          </w:p>
        </w:tc>
      </w:tr>
      <w:tr w:rsidR="0033576B" w14:paraId="2ED53FDB" w14:textId="77777777" w:rsidTr="00E11A84">
        <w:trPr>
          <w:trHeight w:val="342"/>
        </w:trPr>
        <w:tc>
          <w:tcPr>
            <w:tcW w:w="776" w:type="pct"/>
            <w:vAlign w:val="center"/>
          </w:tcPr>
          <w:p w14:paraId="41156834" w14:textId="27A13B6B" w:rsidR="0033576B" w:rsidRPr="009E607B" w:rsidRDefault="0033576B" w:rsidP="0033576B">
            <w:pPr>
              <w:pStyle w:val="POPnormal"/>
              <w:keepNext/>
              <w:spacing w:before="0" w:after="0"/>
              <w:rPr>
                <w:rFonts w:cs="Arial"/>
                <w:szCs w:val="24"/>
              </w:rPr>
            </w:pPr>
            <w:r w:rsidRPr="009E607B">
              <w:rPr>
                <w:rFonts w:cs="Arial"/>
                <w:szCs w:val="24"/>
              </w:rPr>
              <w:t>151</w:t>
            </w:r>
          </w:p>
        </w:tc>
        <w:tc>
          <w:tcPr>
            <w:tcW w:w="704" w:type="pct"/>
          </w:tcPr>
          <w:p w14:paraId="6D4B6B27" w14:textId="49B09ABF"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015AB653" w14:textId="12B7487F"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10114B13" w14:textId="1C64DAB3"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0279BEDF" w14:textId="6426BF18"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5" w:type="pct"/>
          </w:tcPr>
          <w:p w14:paraId="139C1B03" w14:textId="113D7567"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66C50171" w14:textId="23E60D8A" w:rsidR="0033576B" w:rsidRPr="009E607B" w:rsidRDefault="0033576B" w:rsidP="0033576B">
            <w:pPr>
              <w:pStyle w:val="POPnormal"/>
              <w:keepNext/>
              <w:spacing w:before="0" w:after="0"/>
              <w:jc w:val="right"/>
              <w:rPr>
                <w:rFonts w:cs="Arial"/>
                <w:szCs w:val="24"/>
              </w:rPr>
            </w:pPr>
            <w:r w:rsidRPr="009E607B">
              <w:rPr>
                <w:rFonts w:cs="Arial"/>
                <w:szCs w:val="24"/>
              </w:rPr>
              <w:t>5</w:t>
            </w:r>
          </w:p>
        </w:tc>
      </w:tr>
      <w:tr w:rsidR="0033576B" w14:paraId="661392CD" w14:textId="77777777" w:rsidTr="00E11A84">
        <w:trPr>
          <w:trHeight w:val="342"/>
        </w:trPr>
        <w:tc>
          <w:tcPr>
            <w:tcW w:w="776" w:type="pct"/>
            <w:vAlign w:val="center"/>
          </w:tcPr>
          <w:p w14:paraId="16892B4E" w14:textId="5346C74A" w:rsidR="0033576B" w:rsidRPr="009E607B" w:rsidRDefault="0033576B" w:rsidP="0033576B">
            <w:pPr>
              <w:pStyle w:val="POPnormal"/>
              <w:keepNext/>
              <w:spacing w:before="0" w:after="0"/>
              <w:rPr>
                <w:rFonts w:cs="Arial"/>
                <w:szCs w:val="24"/>
              </w:rPr>
            </w:pPr>
            <w:r w:rsidRPr="009E607B">
              <w:rPr>
                <w:rFonts w:cs="Arial"/>
                <w:szCs w:val="24"/>
              </w:rPr>
              <w:t>152</w:t>
            </w:r>
          </w:p>
        </w:tc>
        <w:tc>
          <w:tcPr>
            <w:tcW w:w="704" w:type="pct"/>
          </w:tcPr>
          <w:p w14:paraId="274F04D6" w14:textId="43C249E4"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1D7953BF" w14:textId="2816DF7D"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528E7D3C" w14:textId="10888033"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3F673F23" w14:textId="5FAAEA6F"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5" w:type="pct"/>
          </w:tcPr>
          <w:p w14:paraId="76EE0178" w14:textId="59008CBA"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23BB5E0B" w14:textId="39D9A3C3" w:rsidR="0033576B" w:rsidRPr="009E607B" w:rsidRDefault="0033576B" w:rsidP="0033576B">
            <w:pPr>
              <w:pStyle w:val="POPnormal"/>
              <w:keepNext/>
              <w:spacing w:before="0" w:after="0"/>
              <w:jc w:val="right"/>
              <w:rPr>
                <w:rFonts w:cs="Arial"/>
                <w:szCs w:val="24"/>
              </w:rPr>
            </w:pPr>
            <w:r w:rsidRPr="009E607B">
              <w:rPr>
                <w:rFonts w:cs="Arial"/>
                <w:szCs w:val="24"/>
              </w:rPr>
              <w:t>6</w:t>
            </w:r>
          </w:p>
        </w:tc>
      </w:tr>
      <w:tr w:rsidR="0033576B" w14:paraId="0B00C5FF" w14:textId="77777777" w:rsidTr="00E11A84">
        <w:trPr>
          <w:trHeight w:val="342"/>
        </w:trPr>
        <w:tc>
          <w:tcPr>
            <w:tcW w:w="776" w:type="pct"/>
            <w:vAlign w:val="center"/>
          </w:tcPr>
          <w:p w14:paraId="28F5AB4A" w14:textId="6E723F2B" w:rsidR="0033576B" w:rsidRPr="009E607B" w:rsidRDefault="0033576B" w:rsidP="0033576B">
            <w:pPr>
              <w:pStyle w:val="POPnormal"/>
              <w:keepNext/>
              <w:spacing w:before="0" w:after="0"/>
              <w:rPr>
                <w:rFonts w:cs="Arial"/>
                <w:szCs w:val="24"/>
              </w:rPr>
            </w:pPr>
            <w:r w:rsidRPr="009E607B">
              <w:rPr>
                <w:rFonts w:cs="Arial"/>
                <w:szCs w:val="24"/>
              </w:rPr>
              <w:t>153</w:t>
            </w:r>
          </w:p>
        </w:tc>
        <w:tc>
          <w:tcPr>
            <w:tcW w:w="704" w:type="pct"/>
          </w:tcPr>
          <w:p w14:paraId="73B90C62" w14:textId="0EDBE6F6"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1D1D13A3" w14:textId="6EE60349"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7F871207" w14:textId="0918F4FE"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7BCB911F" w14:textId="1D7B764A"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tcPr>
          <w:p w14:paraId="4B8B58C2" w14:textId="44078DB6"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3BD8E61D" w14:textId="50EE0169" w:rsidR="0033576B" w:rsidRPr="009E607B" w:rsidRDefault="0033576B" w:rsidP="0033576B">
            <w:pPr>
              <w:pStyle w:val="POPnormal"/>
              <w:keepNext/>
              <w:spacing w:before="0" w:after="0"/>
              <w:jc w:val="right"/>
              <w:rPr>
                <w:rFonts w:cs="Arial"/>
                <w:szCs w:val="24"/>
              </w:rPr>
            </w:pPr>
            <w:r w:rsidRPr="009E607B">
              <w:rPr>
                <w:rFonts w:cs="Arial"/>
                <w:szCs w:val="24"/>
              </w:rPr>
              <w:t>5</w:t>
            </w:r>
          </w:p>
        </w:tc>
      </w:tr>
      <w:tr w:rsidR="0033576B" w14:paraId="6F6AB1F2" w14:textId="77777777" w:rsidTr="00E11A84">
        <w:trPr>
          <w:trHeight w:val="342"/>
        </w:trPr>
        <w:tc>
          <w:tcPr>
            <w:tcW w:w="776" w:type="pct"/>
            <w:vAlign w:val="center"/>
          </w:tcPr>
          <w:p w14:paraId="206C13A4" w14:textId="144F9599" w:rsidR="0033576B" w:rsidRPr="009E607B" w:rsidRDefault="0033576B" w:rsidP="0033576B">
            <w:pPr>
              <w:pStyle w:val="POPnormal"/>
              <w:keepNext/>
              <w:spacing w:before="0" w:after="0"/>
              <w:rPr>
                <w:rFonts w:cs="Arial"/>
                <w:szCs w:val="24"/>
              </w:rPr>
            </w:pPr>
            <w:r w:rsidRPr="009E607B">
              <w:rPr>
                <w:rFonts w:cs="Arial"/>
                <w:szCs w:val="24"/>
              </w:rPr>
              <w:t>154</w:t>
            </w:r>
          </w:p>
        </w:tc>
        <w:tc>
          <w:tcPr>
            <w:tcW w:w="704" w:type="pct"/>
          </w:tcPr>
          <w:p w14:paraId="6D3A2B34" w14:textId="77685A97"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6B9865AB" w14:textId="36B57809"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50815405" w14:textId="6ACAB59A"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0C812A3F" w14:textId="7DA5C7F5"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tcPr>
          <w:p w14:paraId="523E71FA" w14:textId="1A746290"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40A75B69" w14:textId="605A08E6" w:rsidR="0033576B" w:rsidRPr="009E607B" w:rsidRDefault="0033576B" w:rsidP="0033576B">
            <w:pPr>
              <w:pStyle w:val="POPnormal"/>
              <w:keepNext/>
              <w:spacing w:before="0" w:after="0"/>
              <w:jc w:val="right"/>
              <w:rPr>
                <w:rFonts w:cs="Arial"/>
                <w:szCs w:val="24"/>
              </w:rPr>
            </w:pPr>
            <w:r w:rsidRPr="009E607B">
              <w:rPr>
                <w:rFonts w:cs="Arial"/>
                <w:szCs w:val="24"/>
              </w:rPr>
              <w:t>4</w:t>
            </w:r>
          </w:p>
        </w:tc>
      </w:tr>
      <w:tr w:rsidR="0033576B" w14:paraId="326CB2CD" w14:textId="77777777" w:rsidTr="00E11A84">
        <w:trPr>
          <w:trHeight w:val="342"/>
        </w:trPr>
        <w:tc>
          <w:tcPr>
            <w:tcW w:w="776" w:type="pct"/>
            <w:vAlign w:val="center"/>
          </w:tcPr>
          <w:p w14:paraId="152F7512" w14:textId="29379990" w:rsidR="0033576B" w:rsidRPr="009E607B" w:rsidRDefault="0033576B" w:rsidP="0033576B">
            <w:pPr>
              <w:pStyle w:val="POPnormal"/>
              <w:keepNext/>
              <w:spacing w:before="0" w:after="0"/>
              <w:rPr>
                <w:rFonts w:cs="Arial"/>
                <w:szCs w:val="24"/>
              </w:rPr>
            </w:pPr>
            <w:r w:rsidRPr="009E607B">
              <w:rPr>
                <w:rFonts w:cs="Arial"/>
                <w:szCs w:val="24"/>
              </w:rPr>
              <w:t>168</w:t>
            </w:r>
          </w:p>
        </w:tc>
        <w:tc>
          <w:tcPr>
            <w:tcW w:w="704" w:type="pct"/>
            <w:vAlign w:val="center"/>
          </w:tcPr>
          <w:p w14:paraId="58AAFEEA" w14:textId="79143B6A"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33024CDF" w14:textId="183845E0" w:rsidR="0033576B" w:rsidRPr="009E607B" w:rsidRDefault="0033576B" w:rsidP="0033576B">
            <w:pPr>
              <w:pStyle w:val="POPnormal"/>
              <w:keepNext/>
              <w:spacing w:before="0" w:after="0"/>
              <w:jc w:val="right"/>
              <w:rPr>
                <w:rFonts w:cs="Arial"/>
                <w:szCs w:val="24"/>
              </w:rPr>
            </w:pPr>
            <w:r w:rsidRPr="009E607B">
              <w:rPr>
                <w:rFonts w:cs="Arial"/>
                <w:szCs w:val="24"/>
              </w:rPr>
              <w:t>5</w:t>
            </w:r>
          </w:p>
        </w:tc>
        <w:tc>
          <w:tcPr>
            <w:tcW w:w="704" w:type="pct"/>
            <w:vAlign w:val="center"/>
          </w:tcPr>
          <w:p w14:paraId="7A4BD622" w14:textId="41DD594C" w:rsidR="0033576B" w:rsidRPr="009E607B" w:rsidRDefault="0033576B" w:rsidP="0033576B">
            <w:pPr>
              <w:pStyle w:val="POPnormal"/>
              <w:keepNext/>
              <w:spacing w:before="0" w:after="0"/>
              <w:jc w:val="right"/>
              <w:rPr>
                <w:rFonts w:cs="Arial"/>
                <w:szCs w:val="24"/>
              </w:rPr>
            </w:pPr>
            <w:r w:rsidRPr="009E607B">
              <w:rPr>
                <w:rFonts w:cs="Arial"/>
                <w:szCs w:val="24"/>
              </w:rPr>
              <w:t>3</w:t>
            </w:r>
          </w:p>
        </w:tc>
        <w:tc>
          <w:tcPr>
            <w:tcW w:w="704" w:type="pct"/>
          </w:tcPr>
          <w:p w14:paraId="4A62CF5C" w14:textId="175F7247" w:rsidR="0033576B" w:rsidRPr="009E607B" w:rsidRDefault="0033576B" w:rsidP="0033576B">
            <w:pPr>
              <w:pStyle w:val="POPnormal"/>
              <w:keepNext/>
              <w:spacing w:before="0" w:after="0"/>
              <w:rPr>
                <w:rFonts w:cs="Arial"/>
                <w:szCs w:val="24"/>
              </w:rPr>
            </w:pPr>
            <w:r w:rsidRPr="009E607B">
              <w:rPr>
                <w:rFonts w:cs="Arial"/>
                <w:szCs w:val="24"/>
              </w:rPr>
              <w:t>brak</w:t>
            </w:r>
          </w:p>
        </w:tc>
        <w:tc>
          <w:tcPr>
            <w:tcW w:w="705" w:type="pct"/>
          </w:tcPr>
          <w:p w14:paraId="4BB9E3BF" w14:textId="5DA74B42"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356302BC" w14:textId="1CF6A230" w:rsidR="0033576B" w:rsidRPr="009E607B" w:rsidRDefault="0033576B" w:rsidP="0033576B">
            <w:pPr>
              <w:pStyle w:val="POPnormal"/>
              <w:keepNext/>
              <w:spacing w:before="0" w:after="0"/>
              <w:jc w:val="right"/>
              <w:rPr>
                <w:rFonts w:cs="Arial"/>
                <w:szCs w:val="24"/>
              </w:rPr>
            </w:pPr>
            <w:r w:rsidRPr="009E607B">
              <w:rPr>
                <w:rFonts w:cs="Arial"/>
                <w:szCs w:val="24"/>
              </w:rPr>
              <w:t>9</w:t>
            </w:r>
          </w:p>
        </w:tc>
      </w:tr>
      <w:tr w:rsidR="0033576B" w14:paraId="2F24A936" w14:textId="77777777" w:rsidTr="00E11A84">
        <w:trPr>
          <w:trHeight w:val="342"/>
        </w:trPr>
        <w:tc>
          <w:tcPr>
            <w:tcW w:w="776" w:type="pct"/>
            <w:vAlign w:val="center"/>
          </w:tcPr>
          <w:p w14:paraId="026CAAA1" w14:textId="6A35F7F7" w:rsidR="0033576B" w:rsidRPr="009E607B" w:rsidRDefault="0033576B" w:rsidP="0033576B">
            <w:pPr>
              <w:pStyle w:val="POPnormal"/>
              <w:keepNext/>
              <w:spacing w:before="0" w:after="0"/>
              <w:rPr>
                <w:rFonts w:cs="Arial"/>
                <w:szCs w:val="24"/>
              </w:rPr>
            </w:pPr>
            <w:r w:rsidRPr="009E607B">
              <w:rPr>
                <w:rFonts w:cs="Arial"/>
                <w:szCs w:val="24"/>
              </w:rPr>
              <w:t>169</w:t>
            </w:r>
          </w:p>
        </w:tc>
        <w:tc>
          <w:tcPr>
            <w:tcW w:w="704" w:type="pct"/>
            <w:vAlign w:val="center"/>
          </w:tcPr>
          <w:p w14:paraId="1DDA98AA" w14:textId="716C81B2"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661F71BF" w14:textId="6AA3C1D2"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5F5BA1DF" w14:textId="7118F7D2"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tcPr>
          <w:p w14:paraId="595DE105" w14:textId="47F82CDA" w:rsidR="0033576B" w:rsidRPr="009E607B" w:rsidRDefault="0033576B" w:rsidP="0033576B">
            <w:pPr>
              <w:pStyle w:val="POPnormal"/>
              <w:keepNext/>
              <w:spacing w:before="0" w:after="0"/>
              <w:rPr>
                <w:rFonts w:cs="Arial"/>
                <w:szCs w:val="24"/>
              </w:rPr>
            </w:pPr>
            <w:r w:rsidRPr="009E607B">
              <w:rPr>
                <w:rFonts w:cs="Arial"/>
                <w:szCs w:val="24"/>
              </w:rPr>
              <w:t>brak</w:t>
            </w:r>
          </w:p>
        </w:tc>
        <w:tc>
          <w:tcPr>
            <w:tcW w:w="705" w:type="pct"/>
          </w:tcPr>
          <w:p w14:paraId="018E6412" w14:textId="56298213"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4EA1C58E" w14:textId="0B9DB288" w:rsidR="0033576B" w:rsidRPr="009E607B" w:rsidRDefault="0033576B" w:rsidP="0033576B">
            <w:pPr>
              <w:pStyle w:val="POPnormal"/>
              <w:keepNext/>
              <w:spacing w:before="0" w:after="0"/>
              <w:jc w:val="right"/>
              <w:rPr>
                <w:rFonts w:cs="Arial"/>
                <w:szCs w:val="24"/>
              </w:rPr>
            </w:pPr>
            <w:r w:rsidRPr="009E607B">
              <w:rPr>
                <w:rFonts w:cs="Arial"/>
                <w:szCs w:val="24"/>
              </w:rPr>
              <w:t>2</w:t>
            </w:r>
          </w:p>
        </w:tc>
      </w:tr>
      <w:tr w:rsidR="0040598F" w14:paraId="6A01E273" w14:textId="77777777" w:rsidTr="00E11A84">
        <w:trPr>
          <w:trHeight w:val="323"/>
        </w:trPr>
        <w:tc>
          <w:tcPr>
            <w:tcW w:w="776" w:type="pct"/>
            <w:shd w:val="clear" w:color="auto" w:fill="auto"/>
            <w:vAlign w:val="center"/>
          </w:tcPr>
          <w:p w14:paraId="780392BA" w14:textId="77777777" w:rsidR="0040598F" w:rsidRPr="009E607B" w:rsidRDefault="0040598F" w:rsidP="0033576B">
            <w:pPr>
              <w:pStyle w:val="POPnormal"/>
              <w:keepNext/>
              <w:spacing w:before="0" w:after="0"/>
              <w:rPr>
                <w:rFonts w:cs="Arial"/>
                <w:szCs w:val="24"/>
              </w:rPr>
            </w:pPr>
            <w:r w:rsidRPr="009E607B">
              <w:rPr>
                <w:rFonts w:cs="Arial"/>
                <w:szCs w:val="24"/>
              </w:rPr>
              <w:t>Razem</w:t>
            </w:r>
          </w:p>
        </w:tc>
        <w:tc>
          <w:tcPr>
            <w:tcW w:w="704" w:type="pct"/>
            <w:shd w:val="clear" w:color="auto" w:fill="auto"/>
            <w:vAlign w:val="center"/>
          </w:tcPr>
          <w:p w14:paraId="3C20DBB0" w14:textId="6FE19FEF" w:rsidR="0040598F" w:rsidRPr="009E607B" w:rsidRDefault="00AF18E0" w:rsidP="0033576B">
            <w:pPr>
              <w:pStyle w:val="POPnormal"/>
              <w:keepNext/>
              <w:spacing w:before="0" w:after="0"/>
              <w:jc w:val="right"/>
              <w:rPr>
                <w:rFonts w:cs="Arial"/>
                <w:szCs w:val="24"/>
              </w:rPr>
            </w:pPr>
            <w:r w:rsidRPr="009E607B">
              <w:rPr>
                <w:rFonts w:cs="Arial"/>
                <w:szCs w:val="24"/>
              </w:rPr>
              <w:t>3</w:t>
            </w:r>
          </w:p>
        </w:tc>
        <w:tc>
          <w:tcPr>
            <w:tcW w:w="704" w:type="pct"/>
            <w:shd w:val="clear" w:color="auto" w:fill="auto"/>
            <w:vAlign w:val="center"/>
          </w:tcPr>
          <w:p w14:paraId="5398BAFD" w14:textId="4697DF72" w:rsidR="0040598F" w:rsidRPr="009E607B" w:rsidRDefault="00AF18E0" w:rsidP="0033576B">
            <w:pPr>
              <w:pStyle w:val="POPnormal"/>
              <w:keepNext/>
              <w:spacing w:before="0" w:after="0"/>
              <w:jc w:val="right"/>
              <w:rPr>
                <w:rFonts w:cs="Arial"/>
                <w:szCs w:val="24"/>
              </w:rPr>
            </w:pPr>
            <w:r w:rsidRPr="009E607B">
              <w:rPr>
                <w:rFonts w:cs="Arial"/>
                <w:szCs w:val="24"/>
              </w:rPr>
              <w:t>28</w:t>
            </w:r>
          </w:p>
        </w:tc>
        <w:tc>
          <w:tcPr>
            <w:tcW w:w="704" w:type="pct"/>
            <w:shd w:val="clear" w:color="auto" w:fill="auto"/>
            <w:vAlign w:val="center"/>
          </w:tcPr>
          <w:p w14:paraId="254A63C3" w14:textId="5334E616" w:rsidR="0040598F" w:rsidRPr="009E607B" w:rsidRDefault="00AF18E0" w:rsidP="0033576B">
            <w:pPr>
              <w:pStyle w:val="POPnormal"/>
              <w:keepNext/>
              <w:spacing w:before="0" w:after="0"/>
              <w:jc w:val="right"/>
              <w:rPr>
                <w:rFonts w:cs="Arial"/>
                <w:szCs w:val="24"/>
              </w:rPr>
            </w:pPr>
            <w:r w:rsidRPr="009E607B">
              <w:rPr>
                <w:rFonts w:cs="Arial"/>
                <w:szCs w:val="24"/>
              </w:rPr>
              <w:t>33</w:t>
            </w:r>
          </w:p>
        </w:tc>
        <w:tc>
          <w:tcPr>
            <w:tcW w:w="704" w:type="pct"/>
            <w:shd w:val="clear" w:color="auto" w:fill="auto"/>
            <w:vAlign w:val="center"/>
          </w:tcPr>
          <w:p w14:paraId="31E2003D" w14:textId="4C29314D" w:rsidR="0040598F" w:rsidRPr="009E607B" w:rsidRDefault="00AF18E0" w:rsidP="0033576B">
            <w:pPr>
              <w:pStyle w:val="POPnormal"/>
              <w:keepNext/>
              <w:spacing w:before="0" w:after="0"/>
              <w:jc w:val="right"/>
              <w:rPr>
                <w:rFonts w:cs="Arial"/>
                <w:szCs w:val="24"/>
              </w:rPr>
            </w:pPr>
            <w:r w:rsidRPr="009E607B">
              <w:rPr>
                <w:rFonts w:cs="Arial"/>
                <w:szCs w:val="24"/>
              </w:rPr>
              <w:t>21</w:t>
            </w:r>
          </w:p>
        </w:tc>
        <w:tc>
          <w:tcPr>
            <w:tcW w:w="705" w:type="pct"/>
            <w:shd w:val="clear" w:color="auto" w:fill="auto"/>
            <w:vAlign w:val="center"/>
          </w:tcPr>
          <w:p w14:paraId="462FFA2E" w14:textId="53D1F33C" w:rsidR="0040598F" w:rsidRPr="009E607B" w:rsidRDefault="00AF18E0" w:rsidP="0033576B">
            <w:pPr>
              <w:pStyle w:val="POPnormal"/>
              <w:keepNext/>
              <w:spacing w:before="0" w:after="0"/>
              <w:jc w:val="right"/>
              <w:rPr>
                <w:rFonts w:cs="Arial"/>
                <w:szCs w:val="24"/>
              </w:rPr>
            </w:pPr>
            <w:r w:rsidRPr="009E607B">
              <w:rPr>
                <w:rFonts w:cs="Arial"/>
                <w:szCs w:val="24"/>
              </w:rPr>
              <w:t>5</w:t>
            </w:r>
          </w:p>
        </w:tc>
        <w:tc>
          <w:tcPr>
            <w:tcW w:w="703" w:type="pct"/>
            <w:shd w:val="clear" w:color="auto" w:fill="auto"/>
            <w:vAlign w:val="center"/>
          </w:tcPr>
          <w:p w14:paraId="399D7E45" w14:textId="3D1F4D58" w:rsidR="0040598F" w:rsidRPr="009E607B" w:rsidRDefault="00AF18E0" w:rsidP="0033576B">
            <w:pPr>
              <w:pStyle w:val="POPnormal"/>
              <w:keepNext/>
              <w:spacing w:before="0" w:after="0"/>
              <w:jc w:val="right"/>
              <w:rPr>
                <w:rFonts w:cs="Arial"/>
                <w:szCs w:val="24"/>
              </w:rPr>
            </w:pPr>
            <w:r w:rsidRPr="009E607B">
              <w:rPr>
                <w:rFonts w:cs="Arial"/>
                <w:szCs w:val="24"/>
              </w:rPr>
              <w:t>90</w:t>
            </w:r>
          </w:p>
        </w:tc>
      </w:tr>
    </w:tbl>
    <w:p w14:paraId="41726F5D" w14:textId="1D4E5FED" w:rsidR="00D72AF1" w:rsidRDefault="00D72AF1" w:rsidP="00D72AF1">
      <w:r>
        <w:t>Na jakość wód podziemnych w województwie podkarpackim wpływ ma przede wszystkim presja obszarowa rozproszona związana z rolnictwem, gospodarką komunalną i przemysłem (w tym z obszarami po eksploatacji złóż siarki), a także pobór punktowy z ujęć wód podziemnych.</w:t>
      </w:r>
    </w:p>
    <w:p w14:paraId="68424501" w14:textId="77777777" w:rsidR="009E607B" w:rsidRPr="0089359A" w:rsidRDefault="000B13E4" w:rsidP="0089359A">
      <w:pPr>
        <w:rPr>
          <w:color w:val="384DE5"/>
        </w:rPr>
      </w:pPr>
      <w:r w:rsidRPr="0089359A">
        <w:rPr>
          <w:color w:val="384DE5"/>
        </w:rPr>
        <w:t>Główne zbiorniki wód podziemnych</w:t>
      </w:r>
    </w:p>
    <w:p w14:paraId="151F2248" w14:textId="77777777" w:rsidR="00230C9D" w:rsidRDefault="002C689A" w:rsidP="009E607B">
      <w:r>
        <w:t xml:space="preserve">Na terenie województwa podkarpackiego znajduje się </w:t>
      </w:r>
      <w:r w:rsidR="00AC0668">
        <w:t>10</w:t>
      </w:r>
      <w:r>
        <w:t xml:space="preserve"> głównych zbiorników wód podziemnych (GZWP) o numerach: 406</w:t>
      </w:r>
      <w:r w:rsidR="00AC0668">
        <w:t>, 407, 424, 425, 426, 428, 429, 430, 432 oraz 433.</w:t>
      </w:r>
      <w:r w:rsidR="003C7925">
        <w:t xml:space="preserve"> W</w:t>
      </w:r>
      <w:r w:rsidR="00421E07">
        <w:t xml:space="preserve"> </w:t>
      </w:r>
      <w:r w:rsidR="003C7925">
        <w:t xml:space="preserve">większości są to zbiorniki porowe, o stratygrafii czwartorzędowej. </w:t>
      </w:r>
    </w:p>
    <w:p w14:paraId="3F17CF83" w14:textId="77777777" w:rsidR="00230C9D" w:rsidRDefault="00230C9D" w:rsidP="00230C9D">
      <w:pPr>
        <w:keepNext/>
      </w:pPr>
      <w:r>
        <w:rPr>
          <w:noProof/>
        </w:rPr>
        <w:drawing>
          <wp:inline distT="0" distB="0" distL="0" distR="0" wp14:anchorId="049FD27A" wp14:editId="15DCCC3C">
            <wp:extent cx="5265095" cy="7231380"/>
            <wp:effectExtent l="0" t="0" r="0" b="7620"/>
            <wp:docPr id="1163746348" name="Obraz 3" descr="Na rysunku przedstawiono Główne Zbiorniki Wód Podziemnych znajdujące się na terenie województwa podkarpackiego. Na terenie województwa znajduje się łącznie 11 Zbiorników Wód Podziemnych - 10 Głównych oraz 1 Lokal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746348" name="Obraz 3" descr="Na rysunku przedstawiono Główne Zbiorniki Wód Podziemnych znajdujące się na terenie województwa podkarpackiego. Na terenie województwa znajduje się łącznie 11 Zbiorników Wód Podziemnych - 10 Głównych oraz 1 Lokalny."/>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68810" cy="7236483"/>
                    </a:xfrm>
                    <a:prstGeom prst="rect">
                      <a:avLst/>
                    </a:prstGeom>
                  </pic:spPr>
                </pic:pic>
              </a:graphicData>
            </a:graphic>
          </wp:inline>
        </w:drawing>
      </w:r>
    </w:p>
    <w:p w14:paraId="62B82621" w14:textId="76CEDF93" w:rsidR="00230C9D" w:rsidRDefault="00230C9D" w:rsidP="00230C9D">
      <w:pPr>
        <w:pStyle w:val="Legenda"/>
      </w:pPr>
      <w:bookmarkStart w:id="99" w:name="_Toc147481656"/>
      <w:r>
        <w:t xml:space="preserve">Rysunek </w:t>
      </w:r>
      <w:fldSimple w:instr=" SEQ Rysunek \* ARABIC ">
        <w:r w:rsidR="00284D5A">
          <w:rPr>
            <w:noProof/>
          </w:rPr>
          <w:t>33</w:t>
        </w:r>
      </w:fldSimple>
      <w:r>
        <w:t xml:space="preserve">. Główne Zbiorniki Wód Podziemnych na terenie województwa podkarpackiego </w:t>
      </w:r>
      <w:r>
        <w:rPr>
          <w:rStyle w:val="Odwoanieprzypisudolnego"/>
        </w:rPr>
        <w:footnoteReference w:id="74"/>
      </w:r>
      <w:bookmarkEnd w:id="99"/>
    </w:p>
    <w:p w14:paraId="3412A34D" w14:textId="6672F1EE" w:rsidR="002C689A" w:rsidRDefault="003C7925" w:rsidP="009E607B">
      <w:r>
        <w:t>Szczegółowe informacje dotyczące GZWP na terenie województwa podkarpackiego przedstawiono w poniższej tabeli.</w:t>
      </w:r>
    </w:p>
    <w:p w14:paraId="494203CB" w14:textId="2ACE8A83" w:rsidR="003C7925" w:rsidRDefault="003C7925" w:rsidP="003C7925">
      <w:pPr>
        <w:pStyle w:val="Legenda"/>
        <w:keepNext/>
      </w:pPr>
      <w:bookmarkStart w:id="100" w:name="_Toc147481615"/>
      <w:r>
        <w:t xml:space="preserve">Tabela </w:t>
      </w:r>
      <w:fldSimple w:instr=" SEQ Tabela \* ARABIC ">
        <w:r w:rsidR="00D419FC">
          <w:rPr>
            <w:noProof/>
          </w:rPr>
          <w:t>10</w:t>
        </w:r>
      </w:fldSimple>
      <w:r>
        <w:t>. Charakterystyka głównych zbiorników wód podziemnych na terenie województwa podkarpackiego</w:t>
      </w:r>
      <w:r w:rsidR="00BE5C86">
        <w:t xml:space="preserve"> </w:t>
      </w:r>
      <w:r>
        <w:rPr>
          <w:rStyle w:val="Odwoanieprzypisudolnego"/>
        </w:rPr>
        <w:footnoteReference w:id="75"/>
      </w:r>
      <w:bookmarkEnd w:id="100"/>
    </w:p>
    <w:tbl>
      <w:tblPr>
        <w:tblStyle w:val="Tabela-Siatka"/>
        <w:tblW w:w="5000" w:type="pct"/>
        <w:tblLook w:val="04A0" w:firstRow="1" w:lastRow="0" w:firstColumn="1" w:lastColumn="0" w:noHBand="0" w:noVBand="1"/>
        <w:tblCaption w:val="Charakterystyka głównych zbiorników wód podziemnych na terenie województwa podkarpackiego "/>
        <w:tblDescription w:val="W tabeli przedstawiono charakterystykę głównych zbiorników wód podziemnych. Przedstawiona została ich nazwa, powierzchnia (w kilomentrach kwadratowych), typ zbiornika, stratygrafia oraz proponowany obszar ochronny (w kilometrach kwadratowych). Łącznie, przedstawiono charakterystykę 10 głównych zbiorników wód podziemnych. "/>
      </w:tblPr>
      <w:tblGrid>
        <w:gridCol w:w="936"/>
        <w:gridCol w:w="1514"/>
        <w:gridCol w:w="1644"/>
        <w:gridCol w:w="1667"/>
        <w:gridCol w:w="1617"/>
        <w:gridCol w:w="1684"/>
      </w:tblGrid>
      <w:tr w:rsidR="002C689A" w14:paraId="6C5729D4" w14:textId="77777777" w:rsidTr="00D643E1">
        <w:trPr>
          <w:trHeight w:val="479"/>
          <w:tblHeader/>
        </w:trPr>
        <w:tc>
          <w:tcPr>
            <w:tcW w:w="476" w:type="pct"/>
            <w:shd w:val="clear" w:color="auto" w:fill="384DE5"/>
            <w:vAlign w:val="center"/>
          </w:tcPr>
          <w:p w14:paraId="5242D040" w14:textId="77777777" w:rsidR="002C689A" w:rsidRPr="009E607B" w:rsidRDefault="002C689A" w:rsidP="00BE5C86">
            <w:pPr>
              <w:pStyle w:val="POPnormal"/>
              <w:spacing w:before="0" w:after="0"/>
              <w:rPr>
                <w:color w:val="FFFFFF" w:themeColor="background1"/>
                <w:szCs w:val="24"/>
                <w:lang w:eastAsia="ar-SA"/>
              </w:rPr>
            </w:pPr>
            <w:bookmarkStart w:id="101" w:name="_Hlk143160839"/>
            <w:r w:rsidRPr="009E607B">
              <w:rPr>
                <w:color w:val="FFFFFF" w:themeColor="background1"/>
                <w:szCs w:val="24"/>
                <w:lang w:eastAsia="ar-SA"/>
              </w:rPr>
              <w:t>Nr GZWP</w:t>
            </w:r>
          </w:p>
        </w:tc>
        <w:tc>
          <w:tcPr>
            <w:tcW w:w="867" w:type="pct"/>
            <w:shd w:val="clear" w:color="auto" w:fill="384DE5"/>
            <w:vAlign w:val="center"/>
          </w:tcPr>
          <w:p w14:paraId="683C0176" w14:textId="77777777" w:rsidR="002C689A" w:rsidRPr="009E607B" w:rsidRDefault="002C689A" w:rsidP="00BE5C86">
            <w:pPr>
              <w:pStyle w:val="POPnormal"/>
              <w:spacing w:before="0" w:after="0"/>
              <w:rPr>
                <w:color w:val="FFFFFF" w:themeColor="background1"/>
                <w:szCs w:val="24"/>
                <w:lang w:eastAsia="ar-SA"/>
              </w:rPr>
            </w:pPr>
            <w:r w:rsidRPr="009E607B">
              <w:rPr>
                <w:color w:val="FFFFFF" w:themeColor="background1"/>
                <w:szCs w:val="24"/>
                <w:lang w:eastAsia="ar-SA"/>
              </w:rPr>
              <w:t>Nazwa GZWP</w:t>
            </w:r>
          </w:p>
        </w:tc>
        <w:tc>
          <w:tcPr>
            <w:tcW w:w="867" w:type="pct"/>
            <w:shd w:val="clear" w:color="auto" w:fill="384DE5"/>
            <w:vAlign w:val="center"/>
          </w:tcPr>
          <w:p w14:paraId="61110061" w14:textId="77777777" w:rsidR="002C689A" w:rsidRPr="009E607B" w:rsidRDefault="002C689A" w:rsidP="00BE5C86">
            <w:pPr>
              <w:pStyle w:val="POPnormal"/>
              <w:spacing w:before="0" w:after="0"/>
              <w:rPr>
                <w:color w:val="FFFFFF" w:themeColor="background1"/>
                <w:szCs w:val="24"/>
                <w:lang w:eastAsia="ar-SA"/>
              </w:rPr>
            </w:pPr>
            <w:r w:rsidRPr="009E607B">
              <w:rPr>
                <w:color w:val="FFFFFF" w:themeColor="background1"/>
                <w:szCs w:val="24"/>
                <w:lang w:eastAsia="ar-SA"/>
              </w:rPr>
              <w:t>Powierzchnia [km</w:t>
            </w:r>
            <w:r w:rsidRPr="009E607B">
              <w:rPr>
                <w:color w:val="FFFFFF" w:themeColor="background1"/>
                <w:szCs w:val="24"/>
                <w:vertAlign w:val="superscript"/>
                <w:lang w:eastAsia="ar-SA"/>
              </w:rPr>
              <w:t>2</w:t>
            </w:r>
            <w:r w:rsidRPr="009E607B">
              <w:rPr>
                <w:color w:val="FFFFFF" w:themeColor="background1"/>
                <w:szCs w:val="24"/>
                <w:lang w:eastAsia="ar-SA"/>
              </w:rPr>
              <w:t>]</w:t>
            </w:r>
          </w:p>
        </w:tc>
        <w:tc>
          <w:tcPr>
            <w:tcW w:w="951" w:type="pct"/>
            <w:shd w:val="clear" w:color="auto" w:fill="384DE5"/>
            <w:vAlign w:val="center"/>
          </w:tcPr>
          <w:p w14:paraId="64487462" w14:textId="77777777" w:rsidR="002C689A" w:rsidRPr="009E607B" w:rsidRDefault="002C689A" w:rsidP="00BE5C86">
            <w:pPr>
              <w:pStyle w:val="POPnormal"/>
              <w:spacing w:before="0" w:after="0"/>
              <w:rPr>
                <w:color w:val="FFFFFF" w:themeColor="background1"/>
                <w:szCs w:val="24"/>
                <w:lang w:eastAsia="ar-SA"/>
              </w:rPr>
            </w:pPr>
            <w:r w:rsidRPr="009E607B">
              <w:rPr>
                <w:color w:val="FFFFFF" w:themeColor="background1"/>
                <w:szCs w:val="24"/>
                <w:lang w:eastAsia="ar-SA"/>
              </w:rPr>
              <w:t>Typ zbiornika</w:t>
            </w:r>
          </w:p>
        </w:tc>
        <w:tc>
          <w:tcPr>
            <w:tcW w:w="923" w:type="pct"/>
            <w:shd w:val="clear" w:color="auto" w:fill="384DE5"/>
            <w:vAlign w:val="center"/>
          </w:tcPr>
          <w:p w14:paraId="4AA5CA10" w14:textId="77777777" w:rsidR="002C689A" w:rsidRPr="009E607B" w:rsidRDefault="002C689A" w:rsidP="00BE5C86">
            <w:pPr>
              <w:pStyle w:val="POPnormal"/>
              <w:spacing w:before="0" w:after="0"/>
              <w:rPr>
                <w:color w:val="FFFFFF" w:themeColor="background1"/>
                <w:szCs w:val="24"/>
                <w:lang w:eastAsia="ar-SA"/>
              </w:rPr>
            </w:pPr>
            <w:r w:rsidRPr="009E607B">
              <w:rPr>
                <w:color w:val="FFFFFF" w:themeColor="background1"/>
                <w:szCs w:val="24"/>
                <w:lang w:eastAsia="ar-SA"/>
              </w:rPr>
              <w:t>Stratygrafia</w:t>
            </w:r>
          </w:p>
        </w:tc>
        <w:tc>
          <w:tcPr>
            <w:tcW w:w="916" w:type="pct"/>
            <w:shd w:val="clear" w:color="auto" w:fill="384DE5"/>
            <w:vAlign w:val="center"/>
          </w:tcPr>
          <w:p w14:paraId="5545A852" w14:textId="77777777" w:rsidR="002C689A" w:rsidRPr="009E607B" w:rsidRDefault="002C689A" w:rsidP="00BE5C86">
            <w:pPr>
              <w:pStyle w:val="POPnormal"/>
              <w:spacing w:before="0" w:after="0"/>
              <w:rPr>
                <w:color w:val="FFFFFF" w:themeColor="background1"/>
                <w:szCs w:val="24"/>
                <w:lang w:eastAsia="ar-SA"/>
              </w:rPr>
            </w:pPr>
            <w:r w:rsidRPr="009E607B">
              <w:rPr>
                <w:color w:val="FFFFFF" w:themeColor="background1"/>
                <w:szCs w:val="24"/>
                <w:lang w:eastAsia="ar-SA"/>
              </w:rPr>
              <w:t>Proponowany obszar ochronny [km</w:t>
            </w:r>
            <w:r w:rsidRPr="009E607B">
              <w:rPr>
                <w:color w:val="FFFFFF" w:themeColor="background1"/>
                <w:szCs w:val="24"/>
                <w:vertAlign w:val="superscript"/>
                <w:lang w:eastAsia="ar-SA"/>
              </w:rPr>
              <w:t>2</w:t>
            </w:r>
            <w:r w:rsidRPr="009E607B">
              <w:rPr>
                <w:color w:val="FFFFFF" w:themeColor="background1"/>
                <w:szCs w:val="24"/>
                <w:lang w:eastAsia="ar-SA"/>
              </w:rPr>
              <w:t>]</w:t>
            </w:r>
          </w:p>
        </w:tc>
      </w:tr>
      <w:tr w:rsidR="002C689A" w14:paraId="4461C059" w14:textId="77777777" w:rsidTr="003B7711">
        <w:trPr>
          <w:trHeight w:val="455"/>
        </w:trPr>
        <w:tc>
          <w:tcPr>
            <w:tcW w:w="476" w:type="pct"/>
            <w:vAlign w:val="center"/>
          </w:tcPr>
          <w:p w14:paraId="66EC9443" w14:textId="2F811734" w:rsidR="002C689A" w:rsidRPr="009E607B" w:rsidRDefault="002C689A" w:rsidP="00BE5C86">
            <w:pPr>
              <w:pStyle w:val="POPnormal"/>
              <w:spacing w:before="0" w:after="0"/>
              <w:rPr>
                <w:szCs w:val="24"/>
                <w:lang w:eastAsia="ar-SA"/>
              </w:rPr>
            </w:pPr>
            <w:r w:rsidRPr="009E607B">
              <w:rPr>
                <w:szCs w:val="24"/>
                <w:lang w:eastAsia="ar-SA"/>
              </w:rPr>
              <w:t>406</w:t>
            </w:r>
          </w:p>
        </w:tc>
        <w:tc>
          <w:tcPr>
            <w:tcW w:w="867" w:type="pct"/>
            <w:vAlign w:val="center"/>
          </w:tcPr>
          <w:p w14:paraId="1D00BE0F" w14:textId="7E85C3CC" w:rsidR="002C689A" w:rsidRPr="009E607B" w:rsidRDefault="002C689A" w:rsidP="00BE5C86">
            <w:pPr>
              <w:pStyle w:val="POPnormal"/>
              <w:spacing w:before="0" w:after="0"/>
              <w:rPr>
                <w:szCs w:val="24"/>
                <w:lang w:eastAsia="ar-SA"/>
              </w:rPr>
            </w:pPr>
            <w:r w:rsidRPr="009E607B">
              <w:rPr>
                <w:szCs w:val="24"/>
                <w:lang w:eastAsia="ar-SA"/>
              </w:rPr>
              <w:t>Zbiornik Niecka lubelska (</w:t>
            </w:r>
            <w:proofErr w:type="spellStart"/>
            <w:r w:rsidRPr="009E607B">
              <w:rPr>
                <w:szCs w:val="24"/>
                <w:lang w:eastAsia="ar-SA"/>
              </w:rPr>
              <w:t>Lubilin</w:t>
            </w:r>
            <w:proofErr w:type="spellEnd"/>
            <w:r w:rsidRPr="009E607B">
              <w:rPr>
                <w:szCs w:val="24"/>
                <w:lang w:eastAsia="ar-SA"/>
              </w:rPr>
              <w:t>)</w:t>
            </w:r>
          </w:p>
        </w:tc>
        <w:tc>
          <w:tcPr>
            <w:tcW w:w="867" w:type="pct"/>
            <w:vAlign w:val="center"/>
          </w:tcPr>
          <w:p w14:paraId="4088189F" w14:textId="2E9EA9DF" w:rsidR="002C689A" w:rsidRPr="009E607B" w:rsidRDefault="002C689A" w:rsidP="00BE5C86">
            <w:pPr>
              <w:pStyle w:val="POPnormal"/>
              <w:spacing w:before="0" w:after="0"/>
              <w:jc w:val="right"/>
              <w:rPr>
                <w:szCs w:val="24"/>
                <w:lang w:eastAsia="ar-SA"/>
              </w:rPr>
            </w:pPr>
            <w:r w:rsidRPr="009E607B">
              <w:rPr>
                <w:szCs w:val="24"/>
                <w:lang w:eastAsia="ar-SA"/>
              </w:rPr>
              <w:t>7 476,66</w:t>
            </w:r>
          </w:p>
        </w:tc>
        <w:tc>
          <w:tcPr>
            <w:tcW w:w="951" w:type="pct"/>
            <w:vAlign w:val="center"/>
          </w:tcPr>
          <w:p w14:paraId="40255711" w14:textId="350A1160" w:rsidR="002C689A" w:rsidRPr="009E607B" w:rsidRDefault="002C689A" w:rsidP="00BE5C86">
            <w:pPr>
              <w:pStyle w:val="POPnormal"/>
              <w:spacing w:before="0" w:after="0"/>
              <w:rPr>
                <w:szCs w:val="24"/>
                <w:lang w:eastAsia="ar-SA"/>
              </w:rPr>
            </w:pPr>
            <w:r w:rsidRPr="009E607B">
              <w:rPr>
                <w:szCs w:val="24"/>
                <w:lang w:eastAsia="ar-SA"/>
              </w:rPr>
              <w:t>porowo-szczelinowy</w:t>
            </w:r>
          </w:p>
        </w:tc>
        <w:tc>
          <w:tcPr>
            <w:tcW w:w="923" w:type="pct"/>
            <w:vAlign w:val="center"/>
          </w:tcPr>
          <w:p w14:paraId="7389EFB4" w14:textId="36CF8B53" w:rsidR="002C689A" w:rsidRPr="009E607B" w:rsidRDefault="002C689A" w:rsidP="00BE5C86">
            <w:pPr>
              <w:pStyle w:val="POPnormal"/>
              <w:spacing w:before="0" w:after="0"/>
              <w:rPr>
                <w:szCs w:val="24"/>
                <w:lang w:eastAsia="ar-SA"/>
              </w:rPr>
            </w:pPr>
            <w:r w:rsidRPr="009E607B">
              <w:rPr>
                <w:szCs w:val="24"/>
                <w:lang w:eastAsia="ar-SA"/>
              </w:rPr>
              <w:t>kreda górna</w:t>
            </w:r>
          </w:p>
        </w:tc>
        <w:tc>
          <w:tcPr>
            <w:tcW w:w="916" w:type="pct"/>
            <w:vAlign w:val="center"/>
          </w:tcPr>
          <w:p w14:paraId="0DBDC601" w14:textId="56204358" w:rsidR="002C689A" w:rsidRPr="009E607B" w:rsidRDefault="002C689A" w:rsidP="00BE5C86">
            <w:pPr>
              <w:pStyle w:val="POPnormal"/>
              <w:spacing w:before="0" w:after="0"/>
              <w:jc w:val="right"/>
              <w:rPr>
                <w:szCs w:val="24"/>
                <w:lang w:eastAsia="ar-SA"/>
              </w:rPr>
            </w:pPr>
            <w:r w:rsidRPr="009E607B">
              <w:rPr>
                <w:szCs w:val="24"/>
                <w:lang w:eastAsia="ar-SA"/>
              </w:rPr>
              <w:t>6 751,52</w:t>
            </w:r>
          </w:p>
        </w:tc>
      </w:tr>
      <w:tr w:rsidR="002C689A" w14:paraId="34EE864E" w14:textId="77777777" w:rsidTr="003B7711">
        <w:trPr>
          <w:trHeight w:val="455"/>
        </w:trPr>
        <w:tc>
          <w:tcPr>
            <w:tcW w:w="476" w:type="pct"/>
            <w:vAlign w:val="center"/>
          </w:tcPr>
          <w:p w14:paraId="751CE1B5" w14:textId="1EC676B4" w:rsidR="002C689A" w:rsidRPr="009E607B" w:rsidRDefault="002C689A" w:rsidP="00BE5C86">
            <w:pPr>
              <w:pStyle w:val="POPnormal"/>
              <w:spacing w:before="0" w:after="0"/>
              <w:rPr>
                <w:szCs w:val="24"/>
                <w:lang w:eastAsia="ar-SA"/>
              </w:rPr>
            </w:pPr>
            <w:r w:rsidRPr="009E607B">
              <w:rPr>
                <w:szCs w:val="24"/>
                <w:lang w:eastAsia="ar-SA"/>
              </w:rPr>
              <w:t>407</w:t>
            </w:r>
          </w:p>
        </w:tc>
        <w:tc>
          <w:tcPr>
            <w:tcW w:w="867" w:type="pct"/>
            <w:vAlign w:val="center"/>
          </w:tcPr>
          <w:p w14:paraId="700BD29D" w14:textId="388FF694" w:rsidR="002C689A" w:rsidRPr="009E607B" w:rsidRDefault="002C689A" w:rsidP="00BE5C86">
            <w:pPr>
              <w:pStyle w:val="POPnormal"/>
              <w:spacing w:before="0" w:after="0"/>
              <w:rPr>
                <w:szCs w:val="24"/>
                <w:lang w:eastAsia="ar-SA"/>
              </w:rPr>
            </w:pPr>
            <w:r w:rsidRPr="009E607B">
              <w:rPr>
                <w:szCs w:val="24"/>
                <w:lang w:eastAsia="ar-SA"/>
              </w:rPr>
              <w:t>Niecka lubelska (Chełm-Zamość)</w:t>
            </w:r>
          </w:p>
        </w:tc>
        <w:tc>
          <w:tcPr>
            <w:tcW w:w="867" w:type="pct"/>
            <w:vAlign w:val="center"/>
          </w:tcPr>
          <w:p w14:paraId="109BC69A" w14:textId="7CC01FE7" w:rsidR="002C689A" w:rsidRPr="009E607B" w:rsidRDefault="002C689A" w:rsidP="00BE5C86">
            <w:pPr>
              <w:pStyle w:val="POPnormal"/>
              <w:spacing w:before="0" w:after="0"/>
              <w:jc w:val="right"/>
              <w:rPr>
                <w:szCs w:val="24"/>
                <w:lang w:eastAsia="ar-SA"/>
              </w:rPr>
            </w:pPr>
            <w:r w:rsidRPr="009E607B">
              <w:rPr>
                <w:szCs w:val="24"/>
                <w:lang w:eastAsia="ar-SA"/>
              </w:rPr>
              <w:t>9 051,00</w:t>
            </w:r>
          </w:p>
        </w:tc>
        <w:tc>
          <w:tcPr>
            <w:tcW w:w="951" w:type="pct"/>
            <w:vAlign w:val="center"/>
          </w:tcPr>
          <w:p w14:paraId="431EB545" w14:textId="02DB5C4D" w:rsidR="002C689A" w:rsidRPr="009E607B" w:rsidRDefault="002C689A" w:rsidP="00BE5C86">
            <w:pPr>
              <w:pStyle w:val="POPnormal"/>
              <w:spacing w:before="0" w:after="0"/>
              <w:rPr>
                <w:szCs w:val="24"/>
                <w:lang w:eastAsia="ar-SA"/>
              </w:rPr>
            </w:pPr>
            <w:r w:rsidRPr="009E607B">
              <w:rPr>
                <w:szCs w:val="24"/>
                <w:lang w:eastAsia="ar-SA"/>
              </w:rPr>
              <w:t>porowo-szczelinowy</w:t>
            </w:r>
          </w:p>
        </w:tc>
        <w:tc>
          <w:tcPr>
            <w:tcW w:w="923" w:type="pct"/>
            <w:vAlign w:val="center"/>
          </w:tcPr>
          <w:p w14:paraId="0C1D022B" w14:textId="2E0F2B91" w:rsidR="002C689A" w:rsidRPr="009E607B" w:rsidRDefault="002C689A" w:rsidP="00BE5C86">
            <w:pPr>
              <w:pStyle w:val="POPnormal"/>
              <w:spacing w:before="0" w:after="0"/>
              <w:rPr>
                <w:szCs w:val="24"/>
                <w:lang w:eastAsia="ar-SA"/>
              </w:rPr>
            </w:pPr>
            <w:r w:rsidRPr="009E607B">
              <w:rPr>
                <w:szCs w:val="24"/>
                <w:lang w:eastAsia="ar-SA"/>
              </w:rPr>
              <w:t>kreda górna</w:t>
            </w:r>
          </w:p>
        </w:tc>
        <w:tc>
          <w:tcPr>
            <w:tcW w:w="916" w:type="pct"/>
            <w:vAlign w:val="center"/>
          </w:tcPr>
          <w:p w14:paraId="4FE8E6E4" w14:textId="34354D45" w:rsidR="002C689A" w:rsidRPr="009E607B" w:rsidRDefault="002C689A" w:rsidP="00BE5C86">
            <w:pPr>
              <w:pStyle w:val="POPnormal"/>
              <w:spacing w:before="0" w:after="0"/>
              <w:jc w:val="right"/>
              <w:rPr>
                <w:szCs w:val="24"/>
                <w:lang w:eastAsia="ar-SA"/>
              </w:rPr>
            </w:pPr>
            <w:r w:rsidRPr="009E607B">
              <w:rPr>
                <w:szCs w:val="24"/>
                <w:lang w:eastAsia="ar-SA"/>
              </w:rPr>
              <w:t>7 458,00</w:t>
            </w:r>
          </w:p>
        </w:tc>
      </w:tr>
      <w:tr w:rsidR="002C689A" w14:paraId="282A8620" w14:textId="77777777" w:rsidTr="003B7711">
        <w:trPr>
          <w:trHeight w:val="455"/>
        </w:trPr>
        <w:tc>
          <w:tcPr>
            <w:tcW w:w="476" w:type="pct"/>
            <w:vAlign w:val="center"/>
          </w:tcPr>
          <w:p w14:paraId="3DA33122" w14:textId="59DA2D05" w:rsidR="002C689A" w:rsidRPr="009E607B" w:rsidRDefault="002C689A" w:rsidP="00BE5C86">
            <w:pPr>
              <w:pStyle w:val="POPnormal"/>
              <w:spacing w:before="0" w:after="0"/>
              <w:rPr>
                <w:szCs w:val="24"/>
                <w:lang w:eastAsia="ar-SA"/>
              </w:rPr>
            </w:pPr>
            <w:r w:rsidRPr="009E607B">
              <w:rPr>
                <w:szCs w:val="24"/>
                <w:lang w:eastAsia="ar-SA"/>
              </w:rPr>
              <w:t>424</w:t>
            </w:r>
          </w:p>
        </w:tc>
        <w:tc>
          <w:tcPr>
            <w:tcW w:w="867" w:type="pct"/>
            <w:vAlign w:val="center"/>
          </w:tcPr>
          <w:p w14:paraId="38A0B42D" w14:textId="6E1A2F9C" w:rsidR="002C689A" w:rsidRPr="009E607B" w:rsidRDefault="002C689A" w:rsidP="00BE5C86">
            <w:pPr>
              <w:pStyle w:val="POPnormal"/>
              <w:spacing w:before="0" w:after="0"/>
              <w:rPr>
                <w:szCs w:val="24"/>
                <w:lang w:eastAsia="ar-SA"/>
              </w:rPr>
            </w:pPr>
            <w:r w:rsidRPr="009E607B">
              <w:rPr>
                <w:szCs w:val="24"/>
                <w:lang w:eastAsia="ar-SA"/>
              </w:rPr>
              <w:t>Dolina Borowa</w:t>
            </w:r>
          </w:p>
        </w:tc>
        <w:tc>
          <w:tcPr>
            <w:tcW w:w="867" w:type="pct"/>
            <w:vAlign w:val="center"/>
          </w:tcPr>
          <w:p w14:paraId="082CFF7D" w14:textId="04C68E12" w:rsidR="002C689A" w:rsidRPr="009E607B" w:rsidRDefault="002C689A" w:rsidP="00BE5C86">
            <w:pPr>
              <w:pStyle w:val="POPnormal"/>
              <w:spacing w:before="0" w:after="0"/>
              <w:jc w:val="right"/>
              <w:rPr>
                <w:szCs w:val="24"/>
                <w:lang w:eastAsia="ar-SA"/>
              </w:rPr>
            </w:pPr>
            <w:r w:rsidRPr="009E607B">
              <w:rPr>
                <w:szCs w:val="24"/>
                <w:lang w:eastAsia="ar-SA"/>
              </w:rPr>
              <w:t>39,40</w:t>
            </w:r>
          </w:p>
        </w:tc>
        <w:tc>
          <w:tcPr>
            <w:tcW w:w="951" w:type="pct"/>
            <w:vAlign w:val="center"/>
          </w:tcPr>
          <w:p w14:paraId="4152096B" w14:textId="2FB44E58" w:rsidR="002C689A" w:rsidRPr="009E607B" w:rsidRDefault="002C689A" w:rsidP="00BE5C86">
            <w:pPr>
              <w:pStyle w:val="POPnormal"/>
              <w:spacing w:before="0" w:after="0"/>
              <w:rPr>
                <w:szCs w:val="24"/>
                <w:lang w:eastAsia="ar-SA"/>
              </w:rPr>
            </w:pPr>
            <w:r w:rsidRPr="009E607B">
              <w:rPr>
                <w:szCs w:val="24"/>
                <w:lang w:eastAsia="ar-SA"/>
              </w:rPr>
              <w:t>porowy</w:t>
            </w:r>
          </w:p>
        </w:tc>
        <w:tc>
          <w:tcPr>
            <w:tcW w:w="923" w:type="pct"/>
            <w:vAlign w:val="center"/>
          </w:tcPr>
          <w:p w14:paraId="034031C1" w14:textId="2C5695C0" w:rsidR="002C689A" w:rsidRPr="009E607B" w:rsidRDefault="002C689A" w:rsidP="00BE5C86">
            <w:pPr>
              <w:pStyle w:val="POPnormal"/>
              <w:spacing w:before="0" w:after="0"/>
              <w:rPr>
                <w:szCs w:val="24"/>
                <w:lang w:eastAsia="ar-SA"/>
              </w:rPr>
            </w:pPr>
            <w:r w:rsidRPr="009E607B">
              <w:rPr>
                <w:szCs w:val="24"/>
                <w:lang w:eastAsia="ar-SA"/>
              </w:rPr>
              <w:t>czwartorzęd</w:t>
            </w:r>
          </w:p>
        </w:tc>
        <w:tc>
          <w:tcPr>
            <w:tcW w:w="916" w:type="pct"/>
            <w:vAlign w:val="center"/>
          </w:tcPr>
          <w:p w14:paraId="50C17175" w14:textId="565942FF" w:rsidR="002C689A" w:rsidRPr="009E607B" w:rsidRDefault="002C689A" w:rsidP="00BE5C86">
            <w:pPr>
              <w:pStyle w:val="POPnormal"/>
              <w:spacing w:before="0" w:after="0"/>
              <w:jc w:val="right"/>
              <w:rPr>
                <w:szCs w:val="24"/>
                <w:lang w:eastAsia="ar-SA"/>
              </w:rPr>
            </w:pPr>
            <w:r w:rsidRPr="009E607B">
              <w:rPr>
                <w:szCs w:val="24"/>
                <w:lang w:eastAsia="ar-SA"/>
              </w:rPr>
              <w:t>47,50</w:t>
            </w:r>
          </w:p>
        </w:tc>
      </w:tr>
      <w:tr w:rsidR="002C689A" w14:paraId="32CB6DEB" w14:textId="77777777" w:rsidTr="003B7711">
        <w:trPr>
          <w:trHeight w:val="455"/>
        </w:trPr>
        <w:tc>
          <w:tcPr>
            <w:tcW w:w="476" w:type="pct"/>
            <w:vAlign w:val="center"/>
          </w:tcPr>
          <w:p w14:paraId="02684455" w14:textId="48993DDF" w:rsidR="002C689A" w:rsidRPr="009E607B" w:rsidRDefault="002C689A" w:rsidP="00BE5C86">
            <w:pPr>
              <w:pStyle w:val="POPnormal"/>
              <w:spacing w:before="0" w:after="0"/>
              <w:rPr>
                <w:szCs w:val="24"/>
                <w:lang w:eastAsia="ar-SA"/>
              </w:rPr>
            </w:pPr>
            <w:r w:rsidRPr="009E607B">
              <w:rPr>
                <w:szCs w:val="24"/>
                <w:lang w:eastAsia="ar-SA"/>
              </w:rPr>
              <w:t>425</w:t>
            </w:r>
          </w:p>
        </w:tc>
        <w:tc>
          <w:tcPr>
            <w:tcW w:w="867" w:type="pct"/>
            <w:vAlign w:val="center"/>
          </w:tcPr>
          <w:p w14:paraId="75122806" w14:textId="13CEEBAE" w:rsidR="002C689A" w:rsidRPr="009E607B" w:rsidRDefault="002C689A" w:rsidP="00BE5C86">
            <w:pPr>
              <w:pStyle w:val="POPnormal"/>
              <w:spacing w:before="0" w:after="0"/>
              <w:rPr>
                <w:szCs w:val="24"/>
                <w:lang w:eastAsia="ar-SA"/>
              </w:rPr>
            </w:pPr>
            <w:r w:rsidRPr="009E607B">
              <w:rPr>
                <w:szCs w:val="24"/>
                <w:lang w:eastAsia="ar-SA"/>
              </w:rPr>
              <w:t>Dębica-Stalowa Wola-Rzeszów</w:t>
            </w:r>
          </w:p>
        </w:tc>
        <w:tc>
          <w:tcPr>
            <w:tcW w:w="867" w:type="pct"/>
            <w:vAlign w:val="center"/>
          </w:tcPr>
          <w:p w14:paraId="54966265" w14:textId="0E6FA43F" w:rsidR="002C689A" w:rsidRPr="009E607B" w:rsidRDefault="002C689A" w:rsidP="00BE5C86">
            <w:pPr>
              <w:pStyle w:val="POPnormal"/>
              <w:spacing w:before="0" w:after="0"/>
              <w:jc w:val="right"/>
              <w:rPr>
                <w:szCs w:val="24"/>
                <w:lang w:eastAsia="ar-SA"/>
              </w:rPr>
            </w:pPr>
            <w:r w:rsidRPr="009E607B">
              <w:rPr>
                <w:szCs w:val="24"/>
                <w:lang w:eastAsia="ar-SA"/>
              </w:rPr>
              <w:t>1 934,00</w:t>
            </w:r>
          </w:p>
        </w:tc>
        <w:tc>
          <w:tcPr>
            <w:tcW w:w="951" w:type="pct"/>
            <w:vAlign w:val="center"/>
          </w:tcPr>
          <w:p w14:paraId="2849A2F8" w14:textId="0B9EB1EC" w:rsidR="002C689A" w:rsidRPr="009E607B" w:rsidRDefault="002C689A" w:rsidP="00BE5C86">
            <w:pPr>
              <w:pStyle w:val="POPnormal"/>
              <w:spacing w:before="0" w:after="0"/>
              <w:rPr>
                <w:szCs w:val="24"/>
                <w:lang w:eastAsia="ar-SA"/>
              </w:rPr>
            </w:pPr>
            <w:r w:rsidRPr="009E607B">
              <w:rPr>
                <w:szCs w:val="24"/>
                <w:lang w:eastAsia="ar-SA"/>
              </w:rPr>
              <w:t>porowy</w:t>
            </w:r>
          </w:p>
        </w:tc>
        <w:tc>
          <w:tcPr>
            <w:tcW w:w="923" w:type="pct"/>
            <w:vAlign w:val="center"/>
          </w:tcPr>
          <w:p w14:paraId="2BFDDB9D" w14:textId="1F44E854" w:rsidR="002C689A" w:rsidRPr="009E607B" w:rsidRDefault="002C689A" w:rsidP="00BE5C86">
            <w:pPr>
              <w:pStyle w:val="POPnormal"/>
              <w:spacing w:before="0" w:after="0"/>
              <w:rPr>
                <w:szCs w:val="24"/>
                <w:lang w:eastAsia="ar-SA"/>
              </w:rPr>
            </w:pPr>
            <w:r w:rsidRPr="009E607B">
              <w:rPr>
                <w:szCs w:val="24"/>
                <w:lang w:eastAsia="ar-SA"/>
              </w:rPr>
              <w:t>czwartorzęd</w:t>
            </w:r>
          </w:p>
        </w:tc>
        <w:tc>
          <w:tcPr>
            <w:tcW w:w="916" w:type="pct"/>
            <w:vAlign w:val="center"/>
          </w:tcPr>
          <w:p w14:paraId="44DECF81" w14:textId="013264FE" w:rsidR="002C689A" w:rsidRPr="009E607B" w:rsidRDefault="002C689A" w:rsidP="00BE5C86">
            <w:pPr>
              <w:pStyle w:val="POPnormal"/>
              <w:spacing w:before="0" w:after="0"/>
              <w:jc w:val="right"/>
              <w:rPr>
                <w:szCs w:val="24"/>
                <w:lang w:eastAsia="ar-SA"/>
              </w:rPr>
            </w:pPr>
            <w:r w:rsidRPr="009E607B">
              <w:rPr>
                <w:szCs w:val="24"/>
                <w:lang w:eastAsia="ar-SA"/>
              </w:rPr>
              <w:t>2 035,36</w:t>
            </w:r>
          </w:p>
        </w:tc>
      </w:tr>
      <w:tr w:rsidR="002C689A" w14:paraId="440D27EA" w14:textId="77777777" w:rsidTr="003B7711">
        <w:trPr>
          <w:trHeight w:val="479"/>
        </w:trPr>
        <w:tc>
          <w:tcPr>
            <w:tcW w:w="476" w:type="pct"/>
            <w:vAlign w:val="center"/>
          </w:tcPr>
          <w:p w14:paraId="414492FC" w14:textId="64D309B8" w:rsidR="002C689A" w:rsidRPr="009E607B" w:rsidRDefault="002C689A" w:rsidP="00BE5C86">
            <w:pPr>
              <w:pStyle w:val="POPnormal"/>
              <w:spacing w:before="0" w:after="0"/>
              <w:rPr>
                <w:szCs w:val="24"/>
                <w:lang w:eastAsia="ar-SA"/>
              </w:rPr>
            </w:pPr>
            <w:r w:rsidRPr="009E607B">
              <w:rPr>
                <w:szCs w:val="24"/>
                <w:lang w:eastAsia="ar-SA"/>
              </w:rPr>
              <w:t>426</w:t>
            </w:r>
          </w:p>
        </w:tc>
        <w:tc>
          <w:tcPr>
            <w:tcW w:w="867" w:type="pct"/>
            <w:vAlign w:val="center"/>
          </w:tcPr>
          <w:p w14:paraId="7EC79360" w14:textId="29B07CEE" w:rsidR="002C689A" w:rsidRPr="009E607B" w:rsidRDefault="002C689A" w:rsidP="00BE5C86">
            <w:pPr>
              <w:pStyle w:val="POPnormal"/>
              <w:spacing w:before="0" w:after="0"/>
              <w:rPr>
                <w:szCs w:val="24"/>
                <w:lang w:eastAsia="ar-SA"/>
              </w:rPr>
            </w:pPr>
            <w:r w:rsidRPr="009E607B">
              <w:rPr>
                <w:szCs w:val="24"/>
                <w:lang w:eastAsia="ar-SA"/>
              </w:rPr>
              <w:t>Dolina kopalna Kolbuszowa</w:t>
            </w:r>
          </w:p>
        </w:tc>
        <w:tc>
          <w:tcPr>
            <w:tcW w:w="867" w:type="pct"/>
            <w:vAlign w:val="center"/>
          </w:tcPr>
          <w:p w14:paraId="496DD52B" w14:textId="11F6EB5C" w:rsidR="002C689A" w:rsidRPr="009E607B" w:rsidRDefault="002C689A" w:rsidP="00BE5C86">
            <w:pPr>
              <w:pStyle w:val="POPnormal"/>
              <w:spacing w:before="0" w:after="0"/>
              <w:jc w:val="right"/>
              <w:rPr>
                <w:szCs w:val="24"/>
                <w:lang w:eastAsia="ar-SA"/>
              </w:rPr>
            </w:pPr>
            <w:r w:rsidRPr="009E607B">
              <w:rPr>
                <w:szCs w:val="24"/>
                <w:lang w:eastAsia="ar-SA"/>
              </w:rPr>
              <w:t>60,00</w:t>
            </w:r>
          </w:p>
        </w:tc>
        <w:tc>
          <w:tcPr>
            <w:tcW w:w="951" w:type="pct"/>
            <w:vAlign w:val="center"/>
          </w:tcPr>
          <w:p w14:paraId="15979FE0" w14:textId="13FD9F57" w:rsidR="002C689A" w:rsidRPr="009E607B" w:rsidRDefault="002C689A" w:rsidP="00BE5C86">
            <w:pPr>
              <w:pStyle w:val="POPnormal"/>
              <w:spacing w:before="0" w:after="0"/>
              <w:rPr>
                <w:szCs w:val="24"/>
                <w:lang w:eastAsia="ar-SA"/>
              </w:rPr>
            </w:pPr>
            <w:r w:rsidRPr="009E607B">
              <w:rPr>
                <w:szCs w:val="24"/>
                <w:lang w:eastAsia="ar-SA"/>
              </w:rPr>
              <w:t>porowy</w:t>
            </w:r>
          </w:p>
        </w:tc>
        <w:tc>
          <w:tcPr>
            <w:tcW w:w="923" w:type="pct"/>
            <w:vAlign w:val="center"/>
          </w:tcPr>
          <w:p w14:paraId="74DD1243" w14:textId="378EC776" w:rsidR="002C689A" w:rsidRPr="009E607B" w:rsidRDefault="002C689A" w:rsidP="00BE5C86">
            <w:pPr>
              <w:pStyle w:val="POPnormal"/>
              <w:spacing w:before="0" w:after="0"/>
              <w:rPr>
                <w:szCs w:val="24"/>
                <w:lang w:eastAsia="ar-SA"/>
              </w:rPr>
            </w:pPr>
            <w:r w:rsidRPr="009E607B">
              <w:rPr>
                <w:szCs w:val="24"/>
                <w:lang w:eastAsia="ar-SA"/>
              </w:rPr>
              <w:t>czwartorzęd</w:t>
            </w:r>
          </w:p>
        </w:tc>
        <w:tc>
          <w:tcPr>
            <w:tcW w:w="916" w:type="pct"/>
            <w:vAlign w:val="center"/>
          </w:tcPr>
          <w:p w14:paraId="601295E4" w14:textId="2756B138" w:rsidR="002C689A" w:rsidRPr="009E607B" w:rsidRDefault="002C689A" w:rsidP="00BE5C86">
            <w:pPr>
              <w:pStyle w:val="POPnormal"/>
              <w:spacing w:before="0" w:after="0"/>
              <w:jc w:val="right"/>
              <w:rPr>
                <w:szCs w:val="24"/>
                <w:lang w:eastAsia="ar-SA"/>
              </w:rPr>
            </w:pPr>
            <w:r w:rsidRPr="009E607B">
              <w:rPr>
                <w:szCs w:val="24"/>
                <w:lang w:eastAsia="ar-SA"/>
              </w:rPr>
              <w:t>135,00</w:t>
            </w:r>
          </w:p>
        </w:tc>
      </w:tr>
      <w:tr w:rsidR="002C689A" w14:paraId="01FA4D21" w14:textId="77777777" w:rsidTr="003B7711">
        <w:trPr>
          <w:trHeight w:val="479"/>
        </w:trPr>
        <w:tc>
          <w:tcPr>
            <w:tcW w:w="476" w:type="pct"/>
            <w:vAlign w:val="center"/>
          </w:tcPr>
          <w:p w14:paraId="47C11EEA" w14:textId="08FCE74C" w:rsidR="002C689A" w:rsidRPr="009E607B" w:rsidRDefault="002C689A" w:rsidP="00BE5C86">
            <w:pPr>
              <w:pStyle w:val="POPnormal"/>
              <w:spacing w:before="0" w:after="0"/>
              <w:rPr>
                <w:szCs w:val="24"/>
                <w:lang w:eastAsia="ar-SA"/>
              </w:rPr>
            </w:pPr>
            <w:r w:rsidRPr="009E607B">
              <w:rPr>
                <w:szCs w:val="24"/>
                <w:lang w:eastAsia="ar-SA"/>
              </w:rPr>
              <w:t>428</w:t>
            </w:r>
          </w:p>
        </w:tc>
        <w:tc>
          <w:tcPr>
            <w:tcW w:w="867" w:type="pct"/>
            <w:vAlign w:val="center"/>
          </w:tcPr>
          <w:p w14:paraId="56CBC7DB" w14:textId="4F8D493A" w:rsidR="002C689A" w:rsidRPr="009E607B" w:rsidRDefault="002C689A" w:rsidP="00BE5C86">
            <w:pPr>
              <w:pStyle w:val="POPnormal"/>
              <w:spacing w:before="0" w:after="0"/>
              <w:rPr>
                <w:szCs w:val="24"/>
                <w:lang w:eastAsia="ar-SA"/>
              </w:rPr>
            </w:pPr>
            <w:r w:rsidRPr="009E607B">
              <w:rPr>
                <w:szCs w:val="24"/>
                <w:lang w:eastAsia="ar-SA"/>
              </w:rPr>
              <w:t>Dolina kopalna Biłgoraj-Lubaczów</w:t>
            </w:r>
          </w:p>
        </w:tc>
        <w:tc>
          <w:tcPr>
            <w:tcW w:w="867" w:type="pct"/>
            <w:vAlign w:val="center"/>
          </w:tcPr>
          <w:p w14:paraId="62BEF605" w14:textId="6CD3AFF7" w:rsidR="002C689A" w:rsidRPr="009E607B" w:rsidRDefault="002C689A" w:rsidP="00BE5C86">
            <w:pPr>
              <w:pStyle w:val="POPnormal"/>
              <w:spacing w:before="0" w:after="0"/>
              <w:jc w:val="right"/>
              <w:rPr>
                <w:szCs w:val="24"/>
                <w:lang w:eastAsia="ar-SA"/>
              </w:rPr>
            </w:pPr>
            <w:r w:rsidRPr="009E607B">
              <w:rPr>
                <w:szCs w:val="24"/>
                <w:lang w:eastAsia="ar-SA"/>
              </w:rPr>
              <w:t>313,00</w:t>
            </w:r>
          </w:p>
        </w:tc>
        <w:tc>
          <w:tcPr>
            <w:tcW w:w="951" w:type="pct"/>
            <w:vAlign w:val="center"/>
          </w:tcPr>
          <w:p w14:paraId="52F1195F" w14:textId="6989E8FD" w:rsidR="002C689A" w:rsidRPr="009E607B" w:rsidRDefault="002C689A" w:rsidP="00BE5C86">
            <w:pPr>
              <w:pStyle w:val="POPnormal"/>
              <w:spacing w:before="0" w:after="0"/>
              <w:rPr>
                <w:szCs w:val="24"/>
                <w:lang w:eastAsia="ar-SA"/>
              </w:rPr>
            </w:pPr>
            <w:r w:rsidRPr="009E607B">
              <w:rPr>
                <w:szCs w:val="24"/>
                <w:lang w:eastAsia="ar-SA"/>
              </w:rPr>
              <w:t>porowy</w:t>
            </w:r>
          </w:p>
        </w:tc>
        <w:tc>
          <w:tcPr>
            <w:tcW w:w="923" w:type="pct"/>
            <w:vAlign w:val="center"/>
          </w:tcPr>
          <w:p w14:paraId="06673F83" w14:textId="2A9EB7E1" w:rsidR="002C689A" w:rsidRPr="009E607B" w:rsidRDefault="002C689A" w:rsidP="00BE5C86">
            <w:pPr>
              <w:pStyle w:val="POPnormal"/>
              <w:spacing w:before="0" w:after="0"/>
              <w:rPr>
                <w:szCs w:val="24"/>
                <w:lang w:eastAsia="ar-SA"/>
              </w:rPr>
            </w:pPr>
            <w:r w:rsidRPr="009E607B">
              <w:rPr>
                <w:szCs w:val="24"/>
                <w:lang w:eastAsia="ar-SA"/>
              </w:rPr>
              <w:t>czwartorzęd</w:t>
            </w:r>
          </w:p>
        </w:tc>
        <w:tc>
          <w:tcPr>
            <w:tcW w:w="916" w:type="pct"/>
            <w:vAlign w:val="center"/>
          </w:tcPr>
          <w:p w14:paraId="41FC2A94" w14:textId="48FC0D0B" w:rsidR="002C689A" w:rsidRPr="009E607B" w:rsidRDefault="002C689A" w:rsidP="00BE5C86">
            <w:pPr>
              <w:pStyle w:val="POPnormal"/>
              <w:spacing w:before="0" w:after="0"/>
              <w:jc w:val="right"/>
              <w:rPr>
                <w:szCs w:val="24"/>
                <w:lang w:eastAsia="ar-SA"/>
              </w:rPr>
            </w:pPr>
            <w:r w:rsidRPr="009E607B">
              <w:rPr>
                <w:szCs w:val="24"/>
                <w:lang w:eastAsia="ar-SA"/>
              </w:rPr>
              <w:t>466,00</w:t>
            </w:r>
          </w:p>
        </w:tc>
      </w:tr>
      <w:tr w:rsidR="00AC0668" w14:paraId="4C6180FC" w14:textId="77777777" w:rsidTr="003B7711">
        <w:trPr>
          <w:trHeight w:val="479"/>
        </w:trPr>
        <w:tc>
          <w:tcPr>
            <w:tcW w:w="476" w:type="pct"/>
            <w:vAlign w:val="center"/>
          </w:tcPr>
          <w:p w14:paraId="12351A63" w14:textId="7555875D" w:rsidR="00AC0668" w:rsidRPr="009E607B" w:rsidRDefault="00AC0668" w:rsidP="00BE5C86">
            <w:pPr>
              <w:pStyle w:val="POPnormal"/>
              <w:spacing w:before="0" w:after="0"/>
              <w:rPr>
                <w:szCs w:val="24"/>
                <w:lang w:eastAsia="ar-SA"/>
              </w:rPr>
            </w:pPr>
            <w:r w:rsidRPr="009E607B">
              <w:rPr>
                <w:szCs w:val="24"/>
                <w:lang w:eastAsia="ar-SA"/>
              </w:rPr>
              <w:t>429</w:t>
            </w:r>
          </w:p>
        </w:tc>
        <w:tc>
          <w:tcPr>
            <w:tcW w:w="867" w:type="pct"/>
            <w:vAlign w:val="center"/>
          </w:tcPr>
          <w:p w14:paraId="1A420DD7" w14:textId="1EE96A07" w:rsidR="00AC0668" w:rsidRPr="009E607B" w:rsidRDefault="00AC0668" w:rsidP="00BE5C86">
            <w:pPr>
              <w:pStyle w:val="POPnormal"/>
              <w:spacing w:before="0" w:after="0"/>
              <w:rPr>
                <w:szCs w:val="24"/>
                <w:lang w:eastAsia="ar-SA"/>
              </w:rPr>
            </w:pPr>
            <w:r w:rsidRPr="009E607B">
              <w:rPr>
                <w:szCs w:val="24"/>
                <w:lang w:eastAsia="ar-SA"/>
              </w:rPr>
              <w:t>Dolina Przemyśl</w:t>
            </w:r>
          </w:p>
        </w:tc>
        <w:tc>
          <w:tcPr>
            <w:tcW w:w="867" w:type="pct"/>
            <w:vAlign w:val="center"/>
          </w:tcPr>
          <w:p w14:paraId="73199FF8" w14:textId="510A195A" w:rsidR="00AC0668" w:rsidRPr="009E607B" w:rsidRDefault="00AC0668" w:rsidP="00BE5C86">
            <w:pPr>
              <w:pStyle w:val="POPnormal"/>
              <w:spacing w:before="0" w:after="0"/>
              <w:jc w:val="right"/>
              <w:rPr>
                <w:szCs w:val="24"/>
                <w:lang w:eastAsia="ar-SA"/>
              </w:rPr>
            </w:pPr>
            <w:r w:rsidRPr="009E607B">
              <w:rPr>
                <w:szCs w:val="24"/>
                <w:lang w:eastAsia="ar-SA"/>
              </w:rPr>
              <w:t>137,40</w:t>
            </w:r>
          </w:p>
        </w:tc>
        <w:tc>
          <w:tcPr>
            <w:tcW w:w="951" w:type="pct"/>
            <w:vAlign w:val="center"/>
          </w:tcPr>
          <w:p w14:paraId="391AF1C1" w14:textId="44E73617" w:rsidR="00AC0668" w:rsidRPr="009E607B" w:rsidRDefault="00AC0668" w:rsidP="00BE5C86">
            <w:pPr>
              <w:pStyle w:val="POPnormal"/>
              <w:spacing w:before="0" w:after="0"/>
              <w:rPr>
                <w:szCs w:val="24"/>
                <w:lang w:eastAsia="ar-SA"/>
              </w:rPr>
            </w:pPr>
            <w:r w:rsidRPr="009E607B">
              <w:rPr>
                <w:szCs w:val="24"/>
                <w:lang w:eastAsia="ar-SA"/>
              </w:rPr>
              <w:t>porowy</w:t>
            </w:r>
          </w:p>
        </w:tc>
        <w:tc>
          <w:tcPr>
            <w:tcW w:w="923" w:type="pct"/>
            <w:vAlign w:val="center"/>
          </w:tcPr>
          <w:p w14:paraId="59B956B3" w14:textId="1AA5B45A" w:rsidR="00AC0668" w:rsidRPr="009E607B" w:rsidRDefault="00AC0668" w:rsidP="00BE5C86">
            <w:pPr>
              <w:pStyle w:val="POPnormal"/>
              <w:spacing w:before="0" w:after="0"/>
              <w:rPr>
                <w:szCs w:val="24"/>
                <w:lang w:eastAsia="ar-SA"/>
              </w:rPr>
            </w:pPr>
            <w:r w:rsidRPr="009E607B">
              <w:rPr>
                <w:szCs w:val="24"/>
                <w:lang w:eastAsia="ar-SA"/>
              </w:rPr>
              <w:t>czwartorzęd</w:t>
            </w:r>
          </w:p>
        </w:tc>
        <w:tc>
          <w:tcPr>
            <w:tcW w:w="916" w:type="pct"/>
            <w:vAlign w:val="center"/>
          </w:tcPr>
          <w:p w14:paraId="363FE5D9" w14:textId="449E4269" w:rsidR="00AC0668" w:rsidRPr="009E607B" w:rsidRDefault="00AC0668" w:rsidP="00BE5C86">
            <w:pPr>
              <w:pStyle w:val="POPnormal"/>
              <w:spacing w:before="0" w:after="0"/>
              <w:jc w:val="right"/>
              <w:rPr>
                <w:szCs w:val="24"/>
                <w:lang w:eastAsia="ar-SA"/>
              </w:rPr>
            </w:pPr>
            <w:r w:rsidRPr="009E607B">
              <w:rPr>
                <w:szCs w:val="24"/>
                <w:lang w:eastAsia="ar-SA"/>
              </w:rPr>
              <w:t>236,50</w:t>
            </w:r>
          </w:p>
        </w:tc>
      </w:tr>
      <w:tr w:rsidR="00AC0668" w14:paraId="59291E97" w14:textId="77777777" w:rsidTr="003B7711">
        <w:trPr>
          <w:trHeight w:val="479"/>
        </w:trPr>
        <w:tc>
          <w:tcPr>
            <w:tcW w:w="476" w:type="pct"/>
            <w:vAlign w:val="center"/>
          </w:tcPr>
          <w:p w14:paraId="24FFE1BD" w14:textId="59CDF158" w:rsidR="00AC0668" w:rsidRPr="009E607B" w:rsidRDefault="00AC0668" w:rsidP="00BE5C86">
            <w:pPr>
              <w:pStyle w:val="POPnormal"/>
              <w:spacing w:before="0" w:after="0"/>
              <w:rPr>
                <w:szCs w:val="24"/>
                <w:lang w:eastAsia="ar-SA"/>
              </w:rPr>
            </w:pPr>
            <w:r w:rsidRPr="009E607B">
              <w:rPr>
                <w:szCs w:val="24"/>
                <w:lang w:eastAsia="ar-SA"/>
              </w:rPr>
              <w:t>430</w:t>
            </w:r>
          </w:p>
        </w:tc>
        <w:tc>
          <w:tcPr>
            <w:tcW w:w="867" w:type="pct"/>
            <w:vAlign w:val="center"/>
          </w:tcPr>
          <w:p w14:paraId="0783CD68" w14:textId="3A33B1FB" w:rsidR="00AC0668" w:rsidRPr="009E607B" w:rsidRDefault="00AC0668" w:rsidP="00BE5C86">
            <w:pPr>
              <w:pStyle w:val="POPnormal"/>
              <w:spacing w:before="0" w:after="0"/>
              <w:rPr>
                <w:szCs w:val="24"/>
                <w:lang w:eastAsia="ar-SA"/>
              </w:rPr>
            </w:pPr>
            <w:r w:rsidRPr="009E607B">
              <w:rPr>
                <w:szCs w:val="24"/>
                <w:lang w:eastAsia="ar-SA"/>
              </w:rPr>
              <w:t>Dolina rzeki San</w:t>
            </w:r>
          </w:p>
        </w:tc>
        <w:tc>
          <w:tcPr>
            <w:tcW w:w="867" w:type="pct"/>
            <w:vAlign w:val="center"/>
          </w:tcPr>
          <w:p w14:paraId="666BB5AB" w14:textId="0A058D73" w:rsidR="00AC0668" w:rsidRPr="009E607B" w:rsidRDefault="00AC0668" w:rsidP="00BE5C86">
            <w:pPr>
              <w:pStyle w:val="POPnormal"/>
              <w:spacing w:before="0" w:after="0"/>
              <w:jc w:val="right"/>
              <w:rPr>
                <w:szCs w:val="24"/>
                <w:lang w:eastAsia="ar-SA"/>
              </w:rPr>
            </w:pPr>
            <w:r w:rsidRPr="009E607B">
              <w:rPr>
                <w:szCs w:val="24"/>
                <w:lang w:eastAsia="ar-SA"/>
              </w:rPr>
              <w:t>83,15</w:t>
            </w:r>
          </w:p>
        </w:tc>
        <w:tc>
          <w:tcPr>
            <w:tcW w:w="951" w:type="pct"/>
            <w:vAlign w:val="center"/>
          </w:tcPr>
          <w:p w14:paraId="4D254560" w14:textId="0F0CE0C8" w:rsidR="00AC0668" w:rsidRPr="009E607B" w:rsidRDefault="00AC0668" w:rsidP="00BE5C86">
            <w:pPr>
              <w:pStyle w:val="POPnormal"/>
              <w:spacing w:before="0" w:after="0"/>
              <w:rPr>
                <w:szCs w:val="24"/>
                <w:lang w:eastAsia="ar-SA"/>
              </w:rPr>
            </w:pPr>
            <w:r w:rsidRPr="009E607B">
              <w:rPr>
                <w:szCs w:val="24"/>
                <w:lang w:eastAsia="ar-SA"/>
              </w:rPr>
              <w:t>porowy</w:t>
            </w:r>
          </w:p>
        </w:tc>
        <w:tc>
          <w:tcPr>
            <w:tcW w:w="923" w:type="pct"/>
            <w:vAlign w:val="center"/>
          </w:tcPr>
          <w:p w14:paraId="29E34F10" w14:textId="1AF17D51" w:rsidR="00AC0668" w:rsidRPr="009E607B" w:rsidRDefault="00AC0668" w:rsidP="00BE5C86">
            <w:pPr>
              <w:pStyle w:val="POPnormal"/>
              <w:spacing w:before="0" w:after="0"/>
              <w:rPr>
                <w:szCs w:val="24"/>
                <w:lang w:eastAsia="ar-SA"/>
              </w:rPr>
            </w:pPr>
            <w:r w:rsidRPr="009E607B">
              <w:rPr>
                <w:szCs w:val="24"/>
                <w:lang w:eastAsia="ar-SA"/>
              </w:rPr>
              <w:t>czwartorzęd</w:t>
            </w:r>
          </w:p>
        </w:tc>
        <w:tc>
          <w:tcPr>
            <w:tcW w:w="916" w:type="pct"/>
            <w:vAlign w:val="center"/>
          </w:tcPr>
          <w:p w14:paraId="105CF4D4" w14:textId="1D315B84" w:rsidR="00AC0668" w:rsidRPr="009E607B" w:rsidRDefault="00AC0668" w:rsidP="00BE5C86">
            <w:pPr>
              <w:pStyle w:val="POPnormal"/>
              <w:spacing w:before="0" w:after="0"/>
              <w:jc w:val="right"/>
              <w:rPr>
                <w:szCs w:val="24"/>
                <w:lang w:eastAsia="ar-SA"/>
              </w:rPr>
            </w:pPr>
            <w:r w:rsidRPr="009E607B">
              <w:rPr>
                <w:szCs w:val="24"/>
                <w:lang w:eastAsia="ar-SA"/>
              </w:rPr>
              <w:t>845,50</w:t>
            </w:r>
          </w:p>
        </w:tc>
      </w:tr>
      <w:tr w:rsidR="00AC0668" w14:paraId="37021569" w14:textId="77777777" w:rsidTr="003B7711">
        <w:trPr>
          <w:trHeight w:val="479"/>
        </w:trPr>
        <w:tc>
          <w:tcPr>
            <w:tcW w:w="476" w:type="pct"/>
            <w:vAlign w:val="center"/>
          </w:tcPr>
          <w:p w14:paraId="6B17B97A" w14:textId="27C44CD3" w:rsidR="00AC0668" w:rsidRPr="009E607B" w:rsidRDefault="00AC0668" w:rsidP="00BE5C86">
            <w:pPr>
              <w:pStyle w:val="POPnormal"/>
              <w:spacing w:before="0" w:after="0"/>
              <w:rPr>
                <w:szCs w:val="24"/>
                <w:lang w:eastAsia="ar-SA"/>
              </w:rPr>
            </w:pPr>
            <w:r w:rsidRPr="009E607B">
              <w:rPr>
                <w:szCs w:val="24"/>
                <w:lang w:eastAsia="ar-SA"/>
              </w:rPr>
              <w:t>432</w:t>
            </w:r>
          </w:p>
        </w:tc>
        <w:tc>
          <w:tcPr>
            <w:tcW w:w="867" w:type="pct"/>
            <w:vAlign w:val="center"/>
          </w:tcPr>
          <w:p w14:paraId="0833724A" w14:textId="3E4A0D5C" w:rsidR="00AC0668" w:rsidRPr="009E607B" w:rsidRDefault="00AC0668" w:rsidP="00BE5C86">
            <w:pPr>
              <w:pStyle w:val="POPnormal"/>
              <w:spacing w:before="0" w:after="0"/>
              <w:rPr>
                <w:szCs w:val="24"/>
                <w:lang w:eastAsia="ar-SA"/>
              </w:rPr>
            </w:pPr>
            <w:r w:rsidRPr="009E607B">
              <w:rPr>
                <w:szCs w:val="24"/>
                <w:lang w:eastAsia="ar-SA"/>
              </w:rPr>
              <w:t>Dolina rzeki Wisłok</w:t>
            </w:r>
          </w:p>
        </w:tc>
        <w:tc>
          <w:tcPr>
            <w:tcW w:w="867" w:type="pct"/>
            <w:vAlign w:val="center"/>
          </w:tcPr>
          <w:p w14:paraId="38B422D3" w14:textId="4645D03E" w:rsidR="00AC0668" w:rsidRPr="009E607B" w:rsidRDefault="00AC0668" w:rsidP="00BE5C86">
            <w:pPr>
              <w:pStyle w:val="POPnormal"/>
              <w:spacing w:before="0" w:after="0"/>
              <w:jc w:val="right"/>
              <w:rPr>
                <w:szCs w:val="24"/>
                <w:lang w:eastAsia="ar-SA"/>
              </w:rPr>
            </w:pPr>
            <w:r w:rsidRPr="009E607B">
              <w:rPr>
                <w:szCs w:val="24"/>
                <w:lang w:eastAsia="ar-SA"/>
              </w:rPr>
              <w:t>173,50</w:t>
            </w:r>
          </w:p>
        </w:tc>
        <w:tc>
          <w:tcPr>
            <w:tcW w:w="951" w:type="pct"/>
            <w:vAlign w:val="center"/>
          </w:tcPr>
          <w:p w14:paraId="71A8DD5A" w14:textId="2C464D72" w:rsidR="00AC0668" w:rsidRPr="009E607B" w:rsidRDefault="00AC0668" w:rsidP="00BE5C86">
            <w:pPr>
              <w:pStyle w:val="POPnormal"/>
              <w:spacing w:before="0" w:after="0"/>
              <w:rPr>
                <w:szCs w:val="24"/>
                <w:lang w:eastAsia="ar-SA"/>
              </w:rPr>
            </w:pPr>
            <w:r w:rsidRPr="009E607B">
              <w:rPr>
                <w:szCs w:val="24"/>
                <w:lang w:eastAsia="ar-SA"/>
              </w:rPr>
              <w:t>porowy</w:t>
            </w:r>
          </w:p>
        </w:tc>
        <w:tc>
          <w:tcPr>
            <w:tcW w:w="923" w:type="pct"/>
            <w:vAlign w:val="center"/>
          </w:tcPr>
          <w:p w14:paraId="7640CAB1" w14:textId="5B603D75" w:rsidR="00AC0668" w:rsidRPr="009E607B" w:rsidRDefault="00AC0668" w:rsidP="00BE5C86">
            <w:pPr>
              <w:pStyle w:val="POPnormal"/>
              <w:spacing w:before="0" w:after="0"/>
              <w:rPr>
                <w:szCs w:val="24"/>
                <w:lang w:eastAsia="ar-SA"/>
              </w:rPr>
            </w:pPr>
            <w:r w:rsidRPr="009E607B">
              <w:rPr>
                <w:szCs w:val="24"/>
                <w:lang w:eastAsia="ar-SA"/>
              </w:rPr>
              <w:t>czwartorzęd</w:t>
            </w:r>
          </w:p>
        </w:tc>
        <w:tc>
          <w:tcPr>
            <w:tcW w:w="916" w:type="pct"/>
            <w:vAlign w:val="center"/>
          </w:tcPr>
          <w:p w14:paraId="2EACD207" w14:textId="327E88EA" w:rsidR="00AC0668" w:rsidRPr="009E607B" w:rsidRDefault="00AC0668" w:rsidP="00BE5C86">
            <w:pPr>
              <w:pStyle w:val="POPnormal"/>
              <w:spacing w:before="0" w:after="0"/>
              <w:jc w:val="right"/>
              <w:rPr>
                <w:szCs w:val="24"/>
                <w:lang w:eastAsia="ar-SA"/>
              </w:rPr>
            </w:pPr>
            <w:r w:rsidRPr="009E607B">
              <w:rPr>
                <w:szCs w:val="24"/>
                <w:lang w:eastAsia="ar-SA"/>
              </w:rPr>
              <w:t>406,50</w:t>
            </w:r>
          </w:p>
        </w:tc>
      </w:tr>
      <w:tr w:rsidR="00AC0668" w14:paraId="54450EF1" w14:textId="77777777" w:rsidTr="003B7711">
        <w:trPr>
          <w:trHeight w:val="479"/>
        </w:trPr>
        <w:tc>
          <w:tcPr>
            <w:tcW w:w="476" w:type="pct"/>
            <w:vAlign w:val="center"/>
          </w:tcPr>
          <w:p w14:paraId="4D47A105" w14:textId="13C3DC32" w:rsidR="00AC0668" w:rsidRPr="009E607B" w:rsidRDefault="00AC0668" w:rsidP="00BE5C86">
            <w:pPr>
              <w:pStyle w:val="POPnormal"/>
              <w:spacing w:before="0" w:after="0"/>
              <w:rPr>
                <w:szCs w:val="24"/>
                <w:lang w:eastAsia="ar-SA"/>
              </w:rPr>
            </w:pPr>
            <w:r w:rsidRPr="009E607B">
              <w:rPr>
                <w:szCs w:val="24"/>
                <w:lang w:eastAsia="ar-SA"/>
              </w:rPr>
              <w:t>433</w:t>
            </w:r>
          </w:p>
        </w:tc>
        <w:tc>
          <w:tcPr>
            <w:tcW w:w="867" w:type="pct"/>
            <w:vAlign w:val="center"/>
          </w:tcPr>
          <w:p w14:paraId="4FF90B1E" w14:textId="3B2747A7" w:rsidR="00AC0668" w:rsidRPr="009E607B" w:rsidRDefault="00AC0668" w:rsidP="00BE5C86">
            <w:pPr>
              <w:pStyle w:val="POPnormal"/>
              <w:spacing w:before="0" w:after="0"/>
              <w:rPr>
                <w:szCs w:val="24"/>
                <w:lang w:eastAsia="ar-SA"/>
              </w:rPr>
            </w:pPr>
            <w:r w:rsidRPr="009E607B">
              <w:rPr>
                <w:szCs w:val="24"/>
                <w:lang w:eastAsia="ar-SA"/>
              </w:rPr>
              <w:t>Dolina rzeki Wisłoka</w:t>
            </w:r>
          </w:p>
        </w:tc>
        <w:tc>
          <w:tcPr>
            <w:tcW w:w="867" w:type="pct"/>
            <w:vAlign w:val="center"/>
          </w:tcPr>
          <w:p w14:paraId="202C509F" w14:textId="5FCDC1F8" w:rsidR="00AC0668" w:rsidRPr="009E607B" w:rsidRDefault="00AC0668" w:rsidP="00BE5C86">
            <w:pPr>
              <w:pStyle w:val="POPnormal"/>
              <w:spacing w:before="0" w:after="0"/>
              <w:jc w:val="right"/>
              <w:rPr>
                <w:szCs w:val="24"/>
                <w:lang w:eastAsia="ar-SA"/>
              </w:rPr>
            </w:pPr>
            <w:r w:rsidRPr="009E607B">
              <w:rPr>
                <w:szCs w:val="24"/>
                <w:lang w:eastAsia="ar-SA"/>
              </w:rPr>
              <w:t>98,10</w:t>
            </w:r>
          </w:p>
        </w:tc>
        <w:tc>
          <w:tcPr>
            <w:tcW w:w="951" w:type="pct"/>
            <w:vAlign w:val="center"/>
          </w:tcPr>
          <w:p w14:paraId="5F1DAB9E" w14:textId="52FDE586" w:rsidR="00AC0668" w:rsidRPr="009E607B" w:rsidRDefault="00AC0668" w:rsidP="00BE5C86">
            <w:pPr>
              <w:pStyle w:val="POPnormal"/>
              <w:spacing w:before="0" w:after="0"/>
              <w:rPr>
                <w:szCs w:val="24"/>
                <w:lang w:eastAsia="ar-SA"/>
              </w:rPr>
            </w:pPr>
            <w:r w:rsidRPr="009E607B">
              <w:rPr>
                <w:szCs w:val="24"/>
                <w:lang w:eastAsia="ar-SA"/>
              </w:rPr>
              <w:t>porowy</w:t>
            </w:r>
          </w:p>
        </w:tc>
        <w:tc>
          <w:tcPr>
            <w:tcW w:w="923" w:type="pct"/>
            <w:vAlign w:val="center"/>
          </w:tcPr>
          <w:p w14:paraId="104DADA9" w14:textId="1D5BE736" w:rsidR="00AC0668" w:rsidRPr="009E607B" w:rsidRDefault="00AC0668" w:rsidP="00BE5C86">
            <w:pPr>
              <w:pStyle w:val="POPnormal"/>
              <w:spacing w:before="0" w:after="0"/>
              <w:rPr>
                <w:szCs w:val="24"/>
                <w:lang w:eastAsia="ar-SA"/>
              </w:rPr>
            </w:pPr>
            <w:r w:rsidRPr="009E607B">
              <w:rPr>
                <w:szCs w:val="24"/>
                <w:lang w:eastAsia="ar-SA"/>
              </w:rPr>
              <w:t>czwartorzęd</w:t>
            </w:r>
          </w:p>
        </w:tc>
        <w:tc>
          <w:tcPr>
            <w:tcW w:w="916" w:type="pct"/>
            <w:vAlign w:val="center"/>
          </w:tcPr>
          <w:p w14:paraId="0F0BD708" w14:textId="2BF7EE10" w:rsidR="00AC0668" w:rsidRPr="009E607B" w:rsidRDefault="00AC0668" w:rsidP="00BE5C86">
            <w:pPr>
              <w:pStyle w:val="POPnormal"/>
              <w:spacing w:before="0" w:after="0"/>
              <w:jc w:val="right"/>
              <w:rPr>
                <w:szCs w:val="24"/>
                <w:lang w:eastAsia="ar-SA"/>
              </w:rPr>
            </w:pPr>
            <w:r w:rsidRPr="009E607B">
              <w:rPr>
                <w:szCs w:val="24"/>
                <w:lang w:eastAsia="ar-SA"/>
              </w:rPr>
              <w:t>286,50</w:t>
            </w:r>
          </w:p>
        </w:tc>
      </w:tr>
    </w:tbl>
    <w:bookmarkEnd w:id="101"/>
    <w:p w14:paraId="3253C1E9" w14:textId="7B0D3C73" w:rsidR="002C689A" w:rsidRDefault="004746F7" w:rsidP="002C689A">
      <w:r>
        <w:t>Na terenie województwa podkarpackiego znajduj</w:t>
      </w:r>
      <w:r w:rsidR="00230C9D">
        <w:t>e</w:t>
      </w:r>
      <w:r>
        <w:t xml:space="preserve"> się również </w:t>
      </w:r>
      <w:r w:rsidR="00230C9D">
        <w:t xml:space="preserve">1 lokalny zbiornik </w:t>
      </w:r>
      <w:r>
        <w:t xml:space="preserve">wód podziemnych (LZWP) o </w:t>
      </w:r>
      <w:r w:rsidR="00230C9D">
        <w:t>numerze 431</w:t>
      </w:r>
      <w:r>
        <w:t xml:space="preserve">. </w:t>
      </w:r>
      <w:r w:rsidR="00230C9D">
        <w:t>Jest to zbiornik</w:t>
      </w:r>
      <w:r>
        <w:t xml:space="preserve"> porowo-szczelinow</w:t>
      </w:r>
      <w:r w:rsidR="00230C9D">
        <w:t>y</w:t>
      </w:r>
      <w:r>
        <w:t>, o zróżnicowanej stratygrafii. Szczegółowe informacje dotyczące LZWP na terenie województwa podkarpackiego przedstawiono w poniższej tabeli.</w:t>
      </w:r>
    </w:p>
    <w:p w14:paraId="6FB05DC4" w14:textId="2854AB3F" w:rsidR="004746F7" w:rsidRDefault="004746F7" w:rsidP="004746F7">
      <w:pPr>
        <w:pStyle w:val="Legenda"/>
        <w:keepNext/>
      </w:pPr>
      <w:bookmarkStart w:id="102" w:name="_Toc147481616"/>
      <w:r>
        <w:t xml:space="preserve">Tabela </w:t>
      </w:r>
      <w:fldSimple w:instr=" SEQ Tabela \* ARABIC ">
        <w:r w:rsidR="00D419FC">
          <w:rPr>
            <w:noProof/>
          </w:rPr>
          <w:t>11</w:t>
        </w:r>
      </w:fldSimple>
      <w:r>
        <w:t xml:space="preserve">. </w:t>
      </w:r>
      <w:r w:rsidRPr="00446CAA">
        <w:t xml:space="preserve">Charakterystyka </w:t>
      </w:r>
      <w:r>
        <w:t>lokalnych</w:t>
      </w:r>
      <w:r w:rsidRPr="00446CAA">
        <w:t xml:space="preserve"> zbiorników wód podziemnych na terenie województwa podkarpackiego</w:t>
      </w:r>
      <w:r w:rsidR="00BE5C86">
        <w:t xml:space="preserve"> </w:t>
      </w:r>
      <w:r>
        <w:rPr>
          <w:rStyle w:val="Odwoanieprzypisudolnego"/>
        </w:rPr>
        <w:footnoteReference w:id="76"/>
      </w:r>
      <w:bookmarkEnd w:id="102"/>
    </w:p>
    <w:tbl>
      <w:tblPr>
        <w:tblStyle w:val="Tabela-Siatka"/>
        <w:tblW w:w="5000" w:type="pct"/>
        <w:tblLook w:val="04A0" w:firstRow="1" w:lastRow="0" w:firstColumn="1" w:lastColumn="0" w:noHBand="0" w:noVBand="1"/>
        <w:tblCaption w:val="Charakterystyka lokalnych zbiorników wód podziemnych na terenie województwa podkarpackiego"/>
        <w:tblDescription w:val="W tabeli przedstawiono charakterystykę lokalnych zbiorników wód podziemnych. Przedstawiona została ich nazwa, powierzchnia (w kilomentrach kwadratowych), typ zbiornika, stratygrafia oraz proponowany obszar ochronny (w kilometrach kwadratowych). Łącznie, przedstawiono charakterystykę 2 lokalnych zbiorników wód podziemnych. "/>
      </w:tblPr>
      <w:tblGrid>
        <w:gridCol w:w="883"/>
        <w:gridCol w:w="1670"/>
        <w:gridCol w:w="1644"/>
        <w:gridCol w:w="1604"/>
        <w:gridCol w:w="1577"/>
        <w:gridCol w:w="1684"/>
      </w:tblGrid>
      <w:tr w:rsidR="004746F7" w14:paraId="6B549733" w14:textId="77777777" w:rsidTr="00230C9D">
        <w:trPr>
          <w:trHeight w:val="479"/>
          <w:tblHeader/>
        </w:trPr>
        <w:tc>
          <w:tcPr>
            <w:tcW w:w="487" w:type="pct"/>
            <w:shd w:val="clear" w:color="auto" w:fill="384DE5"/>
            <w:vAlign w:val="center"/>
          </w:tcPr>
          <w:p w14:paraId="2733F2D1" w14:textId="16115CCE" w:rsidR="004746F7" w:rsidRPr="009E607B" w:rsidRDefault="004746F7" w:rsidP="00BE5C86">
            <w:pPr>
              <w:pStyle w:val="POPnormal"/>
              <w:spacing w:before="0" w:after="0"/>
              <w:rPr>
                <w:color w:val="FFFFFF" w:themeColor="background1"/>
                <w:szCs w:val="22"/>
                <w:lang w:eastAsia="ar-SA"/>
              </w:rPr>
            </w:pPr>
            <w:r w:rsidRPr="009E607B">
              <w:rPr>
                <w:color w:val="FFFFFF" w:themeColor="background1"/>
                <w:szCs w:val="22"/>
                <w:lang w:eastAsia="ar-SA"/>
              </w:rPr>
              <w:t>Nr LZWP</w:t>
            </w:r>
          </w:p>
        </w:tc>
        <w:tc>
          <w:tcPr>
            <w:tcW w:w="921" w:type="pct"/>
            <w:shd w:val="clear" w:color="auto" w:fill="384DE5"/>
            <w:vAlign w:val="center"/>
          </w:tcPr>
          <w:p w14:paraId="0EF712C5" w14:textId="3B76659B" w:rsidR="004746F7" w:rsidRPr="009E607B" w:rsidRDefault="004746F7" w:rsidP="00BE5C86">
            <w:pPr>
              <w:pStyle w:val="POPnormal"/>
              <w:spacing w:before="0" w:after="0"/>
              <w:rPr>
                <w:color w:val="FFFFFF" w:themeColor="background1"/>
                <w:szCs w:val="22"/>
                <w:lang w:eastAsia="ar-SA"/>
              </w:rPr>
            </w:pPr>
            <w:r w:rsidRPr="009E607B">
              <w:rPr>
                <w:color w:val="FFFFFF" w:themeColor="background1"/>
                <w:szCs w:val="22"/>
                <w:lang w:eastAsia="ar-SA"/>
              </w:rPr>
              <w:t>Nazwa LZWP</w:t>
            </w:r>
          </w:p>
        </w:tc>
        <w:tc>
          <w:tcPr>
            <w:tcW w:w="907" w:type="pct"/>
            <w:shd w:val="clear" w:color="auto" w:fill="384DE5"/>
            <w:vAlign w:val="center"/>
          </w:tcPr>
          <w:p w14:paraId="3797D70D" w14:textId="77777777" w:rsidR="004746F7" w:rsidRPr="009E607B" w:rsidRDefault="004746F7" w:rsidP="00BE5C86">
            <w:pPr>
              <w:pStyle w:val="POPnormal"/>
              <w:spacing w:before="0" w:after="0"/>
              <w:rPr>
                <w:color w:val="FFFFFF" w:themeColor="background1"/>
                <w:szCs w:val="22"/>
                <w:lang w:eastAsia="ar-SA"/>
              </w:rPr>
            </w:pPr>
            <w:r w:rsidRPr="009E607B">
              <w:rPr>
                <w:color w:val="FFFFFF" w:themeColor="background1"/>
                <w:szCs w:val="22"/>
                <w:lang w:eastAsia="ar-SA"/>
              </w:rPr>
              <w:t>Powierzchnia [km</w:t>
            </w:r>
            <w:r w:rsidRPr="009E607B">
              <w:rPr>
                <w:color w:val="FFFFFF" w:themeColor="background1"/>
                <w:szCs w:val="22"/>
                <w:vertAlign w:val="superscript"/>
                <w:lang w:eastAsia="ar-SA"/>
              </w:rPr>
              <w:t>2</w:t>
            </w:r>
            <w:r w:rsidRPr="009E607B">
              <w:rPr>
                <w:color w:val="FFFFFF" w:themeColor="background1"/>
                <w:szCs w:val="22"/>
                <w:lang w:eastAsia="ar-SA"/>
              </w:rPr>
              <w:t>]</w:t>
            </w:r>
          </w:p>
        </w:tc>
        <w:tc>
          <w:tcPr>
            <w:tcW w:w="885" w:type="pct"/>
            <w:shd w:val="clear" w:color="auto" w:fill="384DE5"/>
            <w:vAlign w:val="center"/>
          </w:tcPr>
          <w:p w14:paraId="5721CC23" w14:textId="77777777" w:rsidR="004746F7" w:rsidRPr="009E607B" w:rsidRDefault="004746F7" w:rsidP="00BE5C86">
            <w:pPr>
              <w:pStyle w:val="POPnormal"/>
              <w:spacing w:before="0" w:after="0"/>
              <w:rPr>
                <w:color w:val="FFFFFF" w:themeColor="background1"/>
                <w:szCs w:val="22"/>
                <w:lang w:eastAsia="ar-SA"/>
              </w:rPr>
            </w:pPr>
            <w:r w:rsidRPr="009E607B">
              <w:rPr>
                <w:color w:val="FFFFFF" w:themeColor="background1"/>
                <w:szCs w:val="22"/>
                <w:lang w:eastAsia="ar-SA"/>
              </w:rPr>
              <w:t>Typ zbiornika</w:t>
            </w:r>
          </w:p>
        </w:tc>
        <w:tc>
          <w:tcPr>
            <w:tcW w:w="870" w:type="pct"/>
            <w:shd w:val="clear" w:color="auto" w:fill="384DE5"/>
            <w:vAlign w:val="center"/>
          </w:tcPr>
          <w:p w14:paraId="46A14051" w14:textId="77777777" w:rsidR="004746F7" w:rsidRPr="009E607B" w:rsidRDefault="004746F7" w:rsidP="00BE5C86">
            <w:pPr>
              <w:pStyle w:val="POPnormal"/>
              <w:spacing w:before="0" w:after="0"/>
              <w:rPr>
                <w:color w:val="FFFFFF" w:themeColor="background1"/>
                <w:szCs w:val="22"/>
                <w:lang w:eastAsia="ar-SA"/>
              </w:rPr>
            </w:pPr>
            <w:r w:rsidRPr="009E607B">
              <w:rPr>
                <w:color w:val="FFFFFF" w:themeColor="background1"/>
                <w:szCs w:val="22"/>
                <w:lang w:eastAsia="ar-SA"/>
              </w:rPr>
              <w:t>Stratygrafia</w:t>
            </w:r>
          </w:p>
        </w:tc>
        <w:tc>
          <w:tcPr>
            <w:tcW w:w="929" w:type="pct"/>
            <w:shd w:val="clear" w:color="auto" w:fill="384DE5"/>
            <w:vAlign w:val="center"/>
          </w:tcPr>
          <w:p w14:paraId="332D48F4" w14:textId="77777777" w:rsidR="004746F7" w:rsidRPr="009E607B" w:rsidRDefault="004746F7" w:rsidP="00BE5C86">
            <w:pPr>
              <w:pStyle w:val="POPnormal"/>
              <w:spacing w:before="0" w:after="0"/>
              <w:rPr>
                <w:color w:val="FFFFFF" w:themeColor="background1"/>
                <w:szCs w:val="22"/>
                <w:lang w:eastAsia="ar-SA"/>
              </w:rPr>
            </w:pPr>
            <w:r w:rsidRPr="009E607B">
              <w:rPr>
                <w:color w:val="FFFFFF" w:themeColor="background1"/>
                <w:szCs w:val="22"/>
                <w:lang w:eastAsia="ar-SA"/>
              </w:rPr>
              <w:t>Proponowany obszar ochronny [km</w:t>
            </w:r>
            <w:r w:rsidRPr="009E607B">
              <w:rPr>
                <w:color w:val="FFFFFF" w:themeColor="background1"/>
                <w:szCs w:val="22"/>
                <w:vertAlign w:val="superscript"/>
                <w:lang w:eastAsia="ar-SA"/>
              </w:rPr>
              <w:t>2</w:t>
            </w:r>
            <w:r w:rsidRPr="009E607B">
              <w:rPr>
                <w:color w:val="FFFFFF" w:themeColor="background1"/>
                <w:szCs w:val="22"/>
                <w:lang w:eastAsia="ar-SA"/>
              </w:rPr>
              <w:t>]</w:t>
            </w:r>
          </w:p>
        </w:tc>
      </w:tr>
      <w:tr w:rsidR="004746F7" w14:paraId="72DBB75F" w14:textId="77777777" w:rsidTr="00230C9D">
        <w:trPr>
          <w:trHeight w:val="455"/>
        </w:trPr>
        <w:tc>
          <w:tcPr>
            <w:tcW w:w="487" w:type="pct"/>
            <w:vAlign w:val="center"/>
          </w:tcPr>
          <w:p w14:paraId="27396236" w14:textId="1BA99218" w:rsidR="004746F7" w:rsidRPr="009E607B" w:rsidRDefault="004746F7" w:rsidP="00BE5C86">
            <w:pPr>
              <w:pStyle w:val="POPnormal"/>
              <w:spacing w:before="0" w:after="0"/>
              <w:rPr>
                <w:szCs w:val="22"/>
                <w:lang w:eastAsia="ar-SA"/>
              </w:rPr>
            </w:pPr>
            <w:r w:rsidRPr="009E607B">
              <w:rPr>
                <w:szCs w:val="22"/>
                <w:lang w:eastAsia="ar-SA"/>
              </w:rPr>
              <w:t>431</w:t>
            </w:r>
          </w:p>
        </w:tc>
        <w:tc>
          <w:tcPr>
            <w:tcW w:w="921" w:type="pct"/>
            <w:vAlign w:val="center"/>
          </w:tcPr>
          <w:p w14:paraId="5F796DA2" w14:textId="5347E3AC" w:rsidR="004746F7" w:rsidRPr="009E607B" w:rsidRDefault="004746F7" w:rsidP="00BE5C86">
            <w:pPr>
              <w:pStyle w:val="POPnormal"/>
              <w:spacing w:before="0" w:after="0"/>
              <w:rPr>
                <w:szCs w:val="22"/>
                <w:lang w:eastAsia="ar-SA"/>
              </w:rPr>
            </w:pPr>
            <w:r w:rsidRPr="009E607B">
              <w:rPr>
                <w:szCs w:val="22"/>
                <w:lang w:eastAsia="ar-SA"/>
              </w:rPr>
              <w:t>Zbiornik warstw krośnieńskich (Sanok-Lesko)</w:t>
            </w:r>
          </w:p>
        </w:tc>
        <w:tc>
          <w:tcPr>
            <w:tcW w:w="907" w:type="pct"/>
            <w:vAlign w:val="center"/>
          </w:tcPr>
          <w:p w14:paraId="506FCCA6" w14:textId="712700F5" w:rsidR="004746F7" w:rsidRPr="009E607B" w:rsidRDefault="004746F7" w:rsidP="00BE5C86">
            <w:pPr>
              <w:pStyle w:val="POPnormal"/>
              <w:spacing w:before="0" w:after="0"/>
              <w:jc w:val="right"/>
              <w:rPr>
                <w:szCs w:val="22"/>
                <w:lang w:eastAsia="ar-SA"/>
              </w:rPr>
            </w:pPr>
            <w:r w:rsidRPr="009E607B">
              <w:rPr>
                <w:szCs w:val="22"/>
                <w:lang w:eastAsia="ar-SA"/>
              </w:rPr>
              <w:t>147,00</w:t>
            </w:r>
          </w:p>
        </w:tc>
        <w:tc>
          <w:tcPr>
            <w:tcW w:w="885" w:type="pct"/>
            <w:vAlign w:val="center"/>
          </w:tcPr>
          <w:p w14:paraId="6C0ACC40" w14:textId="4142E40F" w:rsidR="004746F7" w:rsidRPr="009E607B" w:rsidRDefault="004746F7" w:rsidP="00BE5C86">
            <w:pPr>
              <w:pStyle w:val="POPnormal"/>
              <w:spacing w:before="0" w:after="0"/>
              <w:rPr>
                <w:szCs w:val="22"/>
                <w:lang w:eastAsia="ar-SA"/>
              </w:rPr>
            </w:pPr>
            <w:r w:rsidRPr="009E607B">
              <w:rPr>
                <w:szCs w:val="22"/>
                <w:lang w:eastAsia="ar-SA"/>
              </w:rPr>
              <w:t>porowo-szczelinowy</w:t>
            </w:r>
          </w:p>
        </w:tc>
        <w:tc>
          <w:tcPr>
            <w:tcW w:w="870" w:type="pct"/>
            <w:vAlign w:val="center"/>
          </w:tcPr>
          <w:p w14:paraId="754AAC2E" w14:textId="0E366A2B" w:rsidR="004746F7" w:rsidRPr="009E607B" w:rsidRDefault="004746F7" w:rsidP="00BE5C86">
            <w:pPr>
              <w:pStyle w:val="POPnormal"/>
              <w:spacing w:before="0" w:after="0"/>
              <w:rPr>
                <w:szCs w:val="22"/>
                <w:lang w:eastAsia="ar-SA"/>
              </w:rPr>
            </w:pPr>
            <w:r w:rsidRPr="009E607B">
              <w:rPr>
                <w:szCs w:val="22"/>
                <w:lang w:eastAsia="ar-SA"/>
              </w:rPr>
              <w:t xml:space="preserve">paleogen, </w:t>
            </w:r>
            <w:proofErr w:type="spellStart"/>
            <w:r w:rsidRPr="009E607B">
              <w:rPr>
                <w:szCs w:val="22"/>
                <w:lang w:eastAsia="ar-SA"/>
              </w:rPr>
              <w:t>neogren</w:t>
            </w:r>
            <w:proofErr w:type="spellEnd"/>
          </w:p>
        </w:tc>
        <w:tc>
          <w:tcPr>
            <w:tcW w:w="929" w:type="pct"/>
            <w:vAlign w:val="center"/>
          </w:tcPr>
          <w:p w14:paraId="4CBC6782" w14:textId="6E6FDAE2" w:rsidR="004746F7" w:rsidRPr="009E607B" w:rsidRDefault="004746F7" w:rsidP="00BE5C86">
            <w:pPr>
              <w:pStyle w:val="POPnormal"/>
              <w:spacing w:before="0" w:after="0"/>
              <w:jc w:val="right"/>
              <w:rPr>
                <w:szCs w:val="22"/>
                <w:lang w:eastAsia="ar-SA"/>
              </w:rPr>
            </w:pPr>
            <w:r w:rsidRPr="009E607B">
              <w:rPr>
                <w:szCs w:val="22"/>
                <w:lang w:eastAsia="ar-SA"/>
              </w:rPr>
              <w:t>202,40</w:t>
            </w:r>
          </w:p>
        </w:tc>
      </w:tr>
    </w:tbl>
    <w:p w14:paraId="13F854D2" w14:textId="657E015B" w:rsidR="009224E5" w:rsidRDefault="009224E5" w:rsidP="0089359A">
      <w:pPr>
        <w:rPr>
          <w:color w:val="384DE5"/>
        </w:rPr>
      </w:pPr>
      <w:r>
        <w:rPr>
          <w:color w:val="384DE5"/>
        </w:rPr>
        <w:t>Ujęcia w</w:t>
      </w:r>
      <w:r w:rsidR="00284D5A">
        <w:rPr>
          <w:color w:val="384DE5"/>
        </w:rPr>
        <w:t>ody</w:t>
      </w:r>
      <w:r>
        <w:rPr>
          <w:color w:val="384DE5"/>
        </w:rPr>
        <w:t xml:space="preserve"> oraz ich strefy ochronne</w:t>
      </w:r>
    </w:p>
    <w:p w14:paraId="1EA955BC" w14:textId="33F66769" w:rsidR="009224E5" w:rsidRDefault="009224E5" w:rsidP="0089359A">
      <w:r>
        <w:t>W województwie podkarpackim zlokalizowan</w:t>
      </w:r>
      <w:r w:rsidR="00284D5A">
        <w:t xml:space="preserve">e są </w:t>
      </w:r>
      <w:r>
        <w:t>292 punktowe ujęcia w</w:t>
      </w:r>
      <w:r w:rsidR="00284D5A">
        <w:t xml:space="preserve">ody. </w:t>
      </w:r>
      <w:r>
        <w:t>Na poniższym rysunku przedstawiono lokalizację ujęć w</w:t>
      </w:r>
      <w:r w:rsidR="00284D5A">
        <w:t>ody</w:t>
      </w:r>
      <w:r>
        <w:t xml:space="preserve"> na terenie województwa podkarpackiego</w:t>
      </w:r>
      <w:r w:rsidR="00D770FB">
        <w:t xml:space="preserve"> </w:t>
      </w:r>
      <w:r w:rsidR="00D770FB">
        <w:rPr>
          <w:rStyle w:val="Odwoanieprzypisudolnego"/>
        </w:rPr>
        <w:footnoteReference w:id="77"/>
      </w:r>
      <w:r>
        <w:t>.</w:t>
      </w:r>
    </w:p>
    <w:p w14:paraId="18D3581E" w14:textId="77777777" w:rsidR="00284D5A" w:rsidRDefault="009224E5" w:rsidP="00284D5A">
      <w:pPr>
        <w:keepNext/>
      </w:pPr>
      <w:r>
        <w:rPr>
          <w:noProof/>
        </w:rPr>
        <w:drawing>
          <wp:inline distT="0" distB="0" distL="0" distR="0" wp14:anchorId="262055A0" wp14:editId="25210288">
            <wp:extent cx="5760720" cy="7912100"/>
            <wp:effectExtent l="0" t="0" r="0" b="0"/>
            <wp:docPr id="424187758" name="Obraz 1" descr="Na rysunku przedstawiono lokalizację ujęć wód na terenie województwa podkarpackiego wraz z ich terenami ochrony bezpośredn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187758" name="Obraz 1" descr="Na rysunku przedstawiono lokalizację ujęć wód na terenie województwa podkarpackiego wraz z ich terenami ochrony bezpośredniej."/>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720" cy="7912100"/>
                    </a:xfrm>
                    <a:prstGeom prst="rect">
                      <a:avLst/>
                    </a:prstGeom>
                  </pic:spPr>
                </pic:pic>
              </a:graphicData>
            </a:graphic>
          </wp:inline>
        </w:drawing>
      </w:r>
    </w:p>
    <w:p w14:paraId="2DC03ACA" w14:textId="111773D0" w:rsidR="009224E5" w:rsidRDefault="00284D5A" w:rsidP="00284D5A">
      <w:pPr>
        <w:pStyle w:val="Legenda"/>
      </w:pPr>
      <w:bookmarkStart w:id="104" w:name="_Toc147481657"/>
      <w:r>
        <w:t xml:space="preserve">Rysunek </w:t>
      </w:r>
      <w:fldSimple w:instr=" SEQ Rysunek \* ARABIC ">
        <w:r>
          <w:rPr>
            <w:noProof/>
          </w:rPr>
          <w:t>34</w:t>
        </w:r>
      </w:fldSimple>
      <w:r>
        <w:t xml:space="preserve">. Ujęcia wody wraz z ich strefami ochrony bezpośredniej na terenie województwa podkarpackiego </w:t>
      </w:r>
      <w:r>
        <w:rPr>
          <w:rStyle w:val="Odwoanieprzypisudolnego"/>
        </w:rPr>
        <w:footnoteReference w:id="78"/>
      </w:r>
      <w:bookmarkEnd w:id="104"/>
    </w:p>
    <w:p w14:paraId="573E0133" w14:textId="370A9D75" w:rsidR="00284D5A" w:rsidRDefault="00284D5A" w:rsidP="00284D5A">
      <w:r>
        <w:t>Przepisy dotyczące stref ochronnych ujęć wody reguluje Obwieszczenie Marszałka Sejmu Rzeczypospolitej Polskiej z dnia 16 czerwca 2023 r. w sprawie ogłoszenia jednolitego tekstu ustawy – Prawo wodne (Dz. U. 2023 poz. 1478). Zasady dotyczące ochrony ujęć wody oraz zbiorników wód śródlądowych przedstawione są w rozdziale 6 ww. Ustawy.</w:t>
      </w:r>
    </w:p>
    <w:p w14:paraId="7CD7E55F" w14:textId="782BFCFE" w:rsidR="0016215E" w:rsidRDefault="0016215E" w:rsidP="00284D5A">
      <w:r>
        <w:t>Strefa ochronną stanowi</w:t>
      </w:r>
      <w:r w:rsidR="00495251">
        <w:t>ącą wyłącznie teren ochrony bezpośredniej</w:t>
      </w:r>
      <w:r>
        <w:t xml:space="preserve"> </w:t>
      </w:r>
      <w:r w:rsidR="00495251">
        <w:t>ustanawia,</w:t>
      </w:r>
      <w:r>
        <w:t xml:space="preserve"> na podstawie decyzji</w:t>
      </w:r>
      <w:r w:rsidR="00495251">
        <w:t>,</w:t>
      </w:r>
      <w:r>
        <w:t xml:space="preserve"> właściw</w:t>
      </w:r>
      <w:r w:rsidR="00495251">
        <w:t>y</w:t>
      </w:r>
      <w:r>
        <w:t xml:space="preserve"> organ Wód Polskich</w:t>
      </w:r>
      <w:r w:rsidR="00495251">
        <w:t>.</w:t>
      </w:r>
      <w:r>
        <w:t xml:space="preserve"> </w:t>
      </w:r>
      <w:r w:rsidR="00495251">
        <w:t>Na terenie tym</w:t>
      </w:r>
      <w:r>
        <w:t xml:space="preserve"> obowiązują nakazy, zakazy i ograniczenia w zakresie użytkowania gruntów oraz korzystania z wód. Strefa ochronna obejmować może wyłącznie teren ochrony bezpośredniej, bądź też teren ochrony bezpośredniej i teren ochrony pośredniej. Strefę ochronną obejmującą wyłącznie teren ochrony bezpośredniej ustanawia się dla każdego ujęcia wody, z wyłączeniem ujęć wody służących do zwykłego korzystania z wód, natomiast teren ochrony pośredniej wód podziemnych obejmuje obszar zasilania ujęcia wody</w:t>
      </w:r>
      <w:r w:rsidR="001A169B">
        <w:t>,</w:t>
      </w:r>
      <w:r>
        <w:t xml:space="preserve"> wyznaczany jest na podstawie ustaleń zawartych w dokumentacji hydrologicznej danego ujęcia</w:t>
      </w:r>
      <w:r w:rsidR="001A169B">
        <w:t xml:space="preserve"> i ustanawia go wojewoda w drodze aktu prawa miejscowego.</w:t>
      </w:r>
    </w:p>
    <w:p w14:paraId="7B849958" w14:textId="13006AC9" w:rsidR="0016215E" w:rsidRDefault="0016215E" w:rsidP="00284D5A">
      <w:r>
        <w:t>Na terenie ochrony bezpośredniej zakazane jest użytkowanie gruntów do celów niezwiązanych z eksploatacją ujęcia wody, a także na takim terenie należy:</w:t>
      </w:r>
    </w:p>
    <w:p w14:paraId="25FEEBD6" w14:textId="78B84BE7" w:rsidR="0016215E" w:rsidRDefault="0016215E" w:rsidP="0016215E">
      <w:pPr>
        <w:pStyle w:val="punktor"/>
      </w:pPr>
      <w:r>
        <w:t>odprowadzać wody opadowe lub roztopowe w sposób uniemożliwiający przedostawanie się ich do urządzeń służących o poboru wody;</w:t>
      </w:r>
    </w:p>
    <w:p w14:paraId="58C16D25" w14:textId="2C817107" w:rsidR="0016215E" w:rsidRDefault="0016215E" w:rsidP="0016215E">
      <w:pPr>
        <w:pStyle w:val="punktor"/>
      </w:pPr>
      <w:r>
        <w:t>zagospodarować teren zielenią;</w:t>
      </w:r>
    </w:p>
    <w:p w14:paraId="4F0A7767" w14:textId="17DF10FA" w:rsidR="0016215E" w:rsidRDefault="0016215E" w:rsidP="0016215E">
      <w:pPr>
        <w:pStyle w:val="punktor"/>
      </w:pPr>
      <w:r>
        <w:t>odprowadzać poza granicę terenu ochrony bezpośredniej ścieki z urządzeń sanitarnych przeznaczonych do użytku dla osób zatrudnionych przy obsłudze urządzeń służących do poboru wody;</w:t>
      </w:r>
    </w:p>
    <w:p w14:paraId="29C46493" w14:textId="50038788" w:rsidR="0016215E" w:rsidRDefault="0016215E" w:rsidP="0016215E">
      <w:pPr>
        <w:pStyle w:val="punktor"/>
      </w:pPr>
      <w:r>
        <w:t>ograniczyć wyłącznie do niezbędnych potrzeb przebywanie osób niezatrudnionych przy obsłudze urządzeń służących do poboru wody.</w:t>
      </w:r>
    </w:p>
    <w:p w14:paraId="4DEA6CBD" w14:textId="68B4E53C" w:rsidR="00495251" w:rsidRPr="00284D5A" w:rsidRDefault="00495251" w:rsidP="00495251">
      <w:r>
        <w:t>Na terenie ochrony pośredniej może być zakazane lub ograniczone wykonywanie robót lub czynności powodujących zmniejszenie przydatności ujmowanej wody lub wydajności ujęcia, obejmujących m.in.: wprowadzanie ścieków do wód lub do ziemi, rolnicze wykorzystanie ścieków, przechowywanie lub składowanie odpadów promieniotwórczych czy też stosowanie nawozów oraz środków ochrony roślin. Przy wprowadzaniu zakazów, nakazów i ograniczeń dotyczących użytkowania gruntów na terenach ochrony pośredniej uwzględniane są warunki infiltracji zanieczyszczeń do poziomu wodonośnego, z którego woda jest ujmowana</w:t>
      </w:r>
      <w:r w:rsidR="001A169B">
        <w:t xml:space="preserve"> </w:t>
      </w:r>
      <w:r w:rsidR="001A169B">
        <w:rPr>
          <w:rStyle w:val="Odwoanieprzypisudolnego"/>
        </w:rPr>
        <w:footnoteReference w:id="79"/>
      </w:r>
      <w:r>
        <w:t>.</w:t>
      </w:r>
    </w:p>
    <w:p w14:paraId="2AB87BA1" w14:textId="77777777" w:rsidR="001A169B" w:rsidRDefault="001A169B" w:rsidP="0089359A">
      <w:pPr>
        <w:rPr>
          <w:color w:val="384DE5"/>
        </w:rPr>
      </w:pPr>
    </w:p>
    <w:p w14:paraId="2DC33F6B" w14:textId="4C5D19ED" w:rsidR="00620D6E" w:rsidRPr="0089359A" w:rsidRDefault="00620D6E" w:rsidP="0089359A">
      <w:pPr>
        <w:rPr>
          <w:color w:val="384DE5"/>
        </w:rPr>
      </w:pPr>
      <w:r w:rsidRPr="0089359A">
        <w:rPr>
          <w:color w:val="384DE5"/>
        </w:rPr>
        <w:t>Zagrożenie powodziowe</w:t>
      </w:r>
    </w:p>
    <w:p w14:paraId="6D49B143" w14:textId="71FA6EBC" w:rsidR="003808CA" w:rsidRDefault="004917B8" w:rsidP="00620D6E">
      <w:r>
        <w:t>Województwo podkarpackie położone jest</w:t>
      </w:r>
      <w:r w:rsidR="00B76120">
        <w:t xml:space="preserve"> w większości</w:t>
      </w:r>
      <w:r>
        <w:t xml:space="preserve"> na obszarze dorzecza Górnej Wisły, częściowo na terenach podgórskich oraz górskich, które narażone są na występowanie lokalnych powodzi. Ryzyko powodzi na terenie województwa zlokalizowane jest przede wszystkim w dolinach największych rzek – Wisły, Sanu, Wisłoki oraz Wisłoka. Do czynników zwiększających ryzyko wystąpienia powodzi, oprócz ukształtowania terenu, należą: niski poziom retencji wód powierzchniowych i gruntowych oraz brak zbiorników retencyjnych, niewłaściwie dostosowana infrastruktura przeciwpowodziowa</w:t>
      </w:r>
      <w:r w:rsidR="0058142F">
        <w:t>, a także</w:t>
      </w:r>
      <w:r>
        <w:t xml:space="preserve"> zmiany klimatyczne.</w:t>
      </w:r>
      <w:r w:rsidR="00560A7F">
        <w:t xml:space="preserve"> </w:t>
      </w:r>
      <w:r w:rsidR="0058142F">
        <w:t>Skutkami powodzi są m.in.</w:t>
      </w:r>
      <w:r w:rsidR="00560A7F">
        <w:t>:</w:t>
      </w:r>
      <w:r w:rsidR="00560A7F" w:rsidRPr="0046566B">
        <w:t xml:space="preserve"> podtopienia terenów zamieszkałych, a także erozj</w:t>
      </w:r>
      <w:r w:rsidR="0058142F">
        <w:t>a</w:t>
      </w:r>
      <w:r w:rsidR="00560A7F" w:rsidRPr="0046566B">
        <w:t xml:space="preserve"> gleb, osuwiska ziem, niszczenie terenów zielonych, czy elementów infrastruktury.</w:t>
      </w:r>
    </w:p>
    <w:p w14:paraId="16FEB3C2" w14:textId="1E88A20A" w:rsidR="00670572" w:rsidRDefault="00670572" w:rsidP="00620D6E">
      <w:r>
        <w:t>Na poniższych rysunkach przedstawiono obszary narażone na niebezpieczeństwo powodzi, w tym obszary szczególnego zagrożenia powodzią od strony rzeki. Założenia niniejszego projektu Programu są zgodne z warunkami korzystania z tych obszarów.</w:t>
      </w:r>
    </w:p>
    <w:p w14:paraId="0C7CEA59" w14:textId="77777777" w:rsidR="00022754" w:rsidRDefault="00022754" w:rsidP="00022754">
      <w:pPr>
        <w:keepNext/>
      </w:pPr>
      <w:r>
        <w:rPr>
          <w:b/>
          <w:bCs/>
          <w:noProof/>
        </w:rPr>
        <w:drawing>
          <wp:inline distT="0" distB="0" distL="0" distR="0" wp14:anchorId="02BC5966" wp14:editId="21E2D39C">
            <wp:extent cx="5231806" cy="7185660"/>
            <wp:effectExtent l="0" t="0" r="6985" b="0"/>
            <wp:docPr id="1724781974" name="Obraz 5" descr="Na rysunku przedstawiono obszary narażone na niebezpieczeństwo powodzi od strony rzeki na terenie województwa podkarpackiego. Najbardziej narażone na niebezpieczeństwo powodzi są tereny w okolicach Tarnobrzega, Stalowej Woli, Niska, Leżajska, Jarosławia i Przemyś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781974" name="Obraz 5" descr="Na rysunku przedstawiono obszary narażone na niebezpieczeństwo powodzi od strony rzeki na terenie województwa podkarpackiego. Najbardziej narażone na niebezpieczeństwo powodzi są tereny w okolicach Tarnobrzega, Stalowej Woli, Niska, Leżajska, Jarosławia i Przemyśla."/>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34464" cy="7189311"/>
                    </a:xfrm>
                    <a:prstGeom prst="rect">
                      <a:avLst/>
                    </a:prstGeom>
                  </pic:spPr>
                </pic:pic>
              </a:graphicData>
            </a:graphic>
          </wp:inline>
        </w:drawing>
      </w:r>
    </w:p>
    <w:p w14:paraId="2C474595" w14:textId="45AE7768" w:rsidR="00230C9D" w:rsidRDefault="00022754" w:rsidP="00022754">
      <w:pPr>
        <w:pStyle w:val="Legenda"/>
      </w:pPr>
      <w:bookmarkStart w:id="105" w:name="_Toc147481658"/>
      <w:r>
        <w:t xml:space="preserve">Rysunek </w:t>
      </w:r>
      <w:fldSimple w:instr=" SEQ Rysunek \* ARABIC ">
        <w:r w:rsidR="00284D5A">
          <w:rPr>
            <w:noProof/>
          </w:rPr>
          <w:t>35</w:t>
        </w:r>
      </w:fldSimple>
      <w:r>
        <w:t xml:space="preserve">. Obszary narażone na niebezpieczeństwo powodzi od strony rzeki na terenie województwa podkarpackiego według Wstępnej oceny ryzyka powodziowego </w:t>
      </w:r>
      <w:r>
        <w:rPr>
          <w:rStyle w:val="Odwoanieprzypisudolnego"/>
        </w:rPr>
        <w:footnoteReference w:id="80"/>
      </w:r>
      <w:bookmarkEnd w:id="105"/>
    </w:p>
    <w:p w14:paraId="728E68AF" w14:textId="77777777" w:rsidR="00022754" w:rsidRDefault="00022754" w:rsidP="00022754">
      <w:pPr>
        <w:keepNext/>
      </w:pPr>
      <w:r>
        <w:rPr>
          <w:noProof/>
        </w:rPr>
        <w:drawing>
          <wp:inline distT="0" distB="0" distL="0" distR="0" wp14:anchorId="66BE8FB9" wp14:editId="1EE0672C">
            <wp:extent cx="5281739" cy="7254240"/>
            <wp:effectExtent l="0" t="0" r="0" b="3810"/>
            <wp:docPr id="2064555212" name="Obraz 6" descr="Na rysunku przedstawiono obszary szczególnego zagrożenia powodzią od strony rzeki na terenie województwa podkarpackiego. Szczególnie zagrożone powodzią są tereny w okolicach Stalowej Woli, Niska, Leżajska, Jarosławia i Przemyś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555212" name="Obraz 6" descr="Na rysunku przedstawiono obszary szczególnego zagrożenia powodzią od strony rzeki na terenie województwa podkarpackiego. Szczególnie zagrożone powodzią są tereny w okolicach Stalowej Woli, Niska, Leżajska, Jarosławia i Przemyśla."/>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84659" cy="7258251"/>
                    </a:xfrm>
                    <a:prstGeom prst="rect">
                      <a:avLst/>
                    </a:prstGeom>
                  </pic:spPr>
                </pic:pic>
              </a:graphicData>
            </a:graphic>
          </wp:inline>
        </w:drawing>
      </w:r>
    </w:p>
    <w:p w14:paraId="15D40DF6" w14:textId="00CDA86B" w:rsidR="00022754" w:rsidRDefault="00022754" w:rsidP="00022754">
      <w:pPr>
        <w:pStyle w:val="Legenda"/>
      </w:pPr>
      <w:bookmarkStart w:id="106" w:name="_Toc147481659"/>
      <w:r>
        <w:t xml:space="preserve">Rysunek </w:t>
      </w:r>
      <w:fldSimple w:instr=" SEQ Rysunek \* ARABIC ">
        <w:r w:rsidR="00284D5A">
          <w:rPr>
            <w:noProof/>
          </w:rPr>
          <w:t>36</w:t>
        </w:r>
      </w:fldSimple>
      <w:r>
        <w:t xml:space="preserve">. Obszary szczególnego zagrożenia powodzią od strony rzeki na terenie województwa podkarpackiego według Map zagrożenia powodziowego </w:t>
      </w:r>
      <w:r>
        <w:rPr>
          <w:rStyle w:val="Odwoanieprzypisudolnego"/>
        </w:rPr>
        <w:footnoteReference w:id="81"/>
      </w:r>
      <w:bookmarkEnd w:id="106"/>
    </w:p>
    <w:p w14:paraId="2AFD9F54" w14:textId="77777777" w:rsidR="00B76120" w:rsidRDefault="00B76120" w:rsidP="00B76120">
      <w:pPr>
        <w:keepNext/>
      </w:pPr>
      <w:r>
        <w:rPr>
          <w:noProof/>
        </w:rPr>
        <w:drawing>
          <wp:inline distT="0" distB="0" distL="0" distR="0" wp14:anchorId="7007F100" wp14:editId="24E27648">
            <wp:extent cx="5348315" cy="7345680"/>
            <wp:effectExtent l="0" t="0" r="5080" b="7620"/>
            <wp:docPr id="509486681" name="Obraz 7" descr="Na rysunku przedstawiono obszary zagrożone powodzią od wód gruntowych (podtopienia). Zagrożone powodzią od wód gruntowych są przede wszystkim okolice Tarnobrzega, Mielca, Dębicy, Stalowej Woli, Niska, Leżajska, Jarosławia, Przemyśla, Łańcuta, Rzeszowa, Krosna, Jasła, Sanoka i Le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86681" name="Obraz 7" descr="Na rysunku przedstawiono obszary zagrożone powodzią od wód gruntowych (podtopienia). Zagrożone powodzią od wód gruntowych są przede wszystkim okolice Tarnobrzega, Mielca, Dębicy, Stalowej Woli, Niska, Leżajska, Jarosławia, Przemyśla, Łańcuta, Rzeszowa, Krosna, Jasła, Sanoka i Leska."/>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53411" cy="7352680"/>
                    </a:xfrm>
                    <a:prstGeom prst="rect">
                      <a:avLst/>
                    </a:prstGeom>
                  </pic:spPr>
                </pic:pic>
              </a:graphicData>
            </a:graphic>
          </wp:inline>
        </w:drawing>
      </w:r>
    </w:p>
    <w:p w14:paraId="57CF656F" w14:textId="4F8D711C" w:rsidR="00B76120" w:rsidRPr="00B76120" w:rsidRDefault="00B76120" w:rsidP="00B76120">
      <w:pPr>
        <w:pStyle w:val="Legenda"/>
      </w:pPr>
      <w:bookmarkStart w:id="107" w:name="_Toc147481660"/>
      <w:r>
        <w:t xml:space="preserve">Rysunek </w:t>
      </w:r>
      <w:fldSimple w:instr=" SEQ Rysunek \* ARABIC ">
        <w:r w:rsidR="00284D5A">
          <w:rPr>
            <w:noProof/>
          </w:rPr>
          <w:t>37</w:t>
        </w:r>
      </w:fldSimple>
      <w:r>
        <w:t xml:space="preserve">. Obszary zagrożone powodzią od wód gruntowych (podtopienia) - doliny rzeczne na terenie województwa podkarpackiego </w:t>
      </w:r>
      <w:r>
        <w:rPr>
          <w:rStyle w:val="Odwoanieprzypisudolnego"/>
        </w:rPr>
        <w:footnoteReference w:id="82"/>
      </w:r>
      <w:bookmarkEnd w:id="107"/>
    </w:p>
    <w:p w14:paraId="0D3D5832" w14:textId="212021FE" w:rsidR="003808CA" w:rsidRDefault="003808CA" w:rsidP="003808CA">
      <w:bookmarkStart w:id="108" w:name="_Hlk148518159"/>
      <w:r>
        <w:t xml:space="preserve">Na podstawie danych statystycznych udostępnianych corocznie przez Komendę Główną Państwowej Straży Pożarnej, w 2022 r. na terenie województwa podkarpackiego wystąpiło </w:t>
      </w:r>
      <w:r w:rsidR="000751D1">
        <w:t>405</w:t>
      </w:r>
      <w:r>
        <w:t xml:space="preserve"> miejscowych zagrożeń związanych z opadami deszczu oraz </w:t>
      </w:r>
      <w:r w:rsidR="000751D1">
        <w:t>332</w:t>
      </w:r>
      <w:r>
        <w:t xml:space="preserve"> </w:t>
      </w:r>
      <w:r w:rsidR="000751D1">
        <w:t xml:space="preserve">miejscowych </w:t>
      </w:r>
      <w:r>
        <w:t xml:space="preserve">zagrożeń związanych z przyborem wód. Najwięcej zagrożeń związanych z opadami deszczu miało miejsce na terenach powiatów: strzyżowskiego (52), sanockiego (41) i  jarosławskiego (34), a zagrożeń związanych z przyborem wód na terenach powiatów: sanockiego (41), strzyżowskiego (40) i brzozowskiego (31). Najmniej zagrożeń związanych z opadami deszczu miało miejsce na terenach powiatów: </w:t>
      </w:r>
      <w:r w:rsidR="00385434">
        <w:t>łańcuckiego (1) oraz miasta Krosno (3)</w:t>
      </w:r>
      <w:r>
        <w:t xml:space="preserve">, a zagrożeń związanych z przyborem wód na terenach powiatów: </w:t>
      </w:r>
      <w:r w:rsidR="00385434">
        <w:t>miasta Rzeszów (1) oraz kolbuszowskiego (1)</w:t>
      </w:r>
      <w:r>
        <w:t xml:space="preserve">. </w:t>
      </w:r>
      <w:r w:rsidR="00593088">
        <w:t>Na poniższym wykresie</w:t>
      </w:r>
      <w:r>
        <w:t xml:space="preserve"> przedstawiono liczbę miejscowych zagrożeń związanych z opadami deszczu i przyborem wód na terenie województwa podkarpackiego w latach 20</w:t>
      </w:r>
      <w:r w:rsidR="000751D1">
        <w:t>18</w:t>
      </w:r>
      <w:r>
        <w:t>-2022</w:t>
      </w:r>
      <w:r w:rsidR="00E37949">
        <w:t xml:space="preserve"> </w:t>
      </w:r>
      <w:r w:rsidR="00E37949">
        <w:rPr>
          <w:rStyle w:val="Odwoanieprzypisudolnego"/>
        </w:rPr>
        <w:footnoteReference w:id="83"/>
      </w:r>
      <w:r w:rsidR="00D770FB">
        <w:t>.</w:t>
      </w:r>
    </w:p>
    <w:bookmarkEnd w:id="108"/>
    <w:p w14:paraId="3C248BEB" w14:textId="77777777" w:rsidR="000975FB" w:rsidRDefault="00C208EC" w:rsidP="000975FB">
      <w:pPr>
        <w:keepNext/>
      </w:pPr>
      <w:r>
        <w:rPr>
          <w:noProof/>
        </w:rPr>
        <w:drawing>
          <wp:inline distT="0" distB="0" distL="0" distR="0" wp14:anchorId="51225324" wp14:editId="0ECF101E">
            <wp:extent cx="5619750" cy="3209925"/>
            <wp:effectExtent l="0" t="0" r="0" b="0"/>
            <wp:docPr id="1609661951" name="Wykres 1" descr="Na rysunku przedstawiono liczbę miejscowych zagrożeń związanych z opadami deszczu oraz przyborami wód na terenie województwa podkarpackiego w latach 2018-2022. W roku 2018 odnotowano 654 miejscowych zagrożeń związanych z opadami deszczu oraz 176 miejscowych zagrożeń związanych z przyborami wód. W roku 2019 odnotowano 4518 miejscowych zagrożeń związanych z opadami deszczu oraz 4016 miejscowych zagrożeń związanych z przyborami wód. W roku 2020 odnotowano 6329 miejscowych zagrożeń związanych z opadami deszczu oraz 6471 miejscowych zagrożeń związanych z przyborami wód. W roku 2021 odnotowano 1336 miejscowych zagrożeń związanych z opadami deszczu oraz 1500 miejscowych zagrożeń związanych z przyborami wód. W roku 2022 odnotowano 405 miejscowych zagrożeń związanych z opadami deszczu oraz 332 miejscowych zagrożeń związanych z przyborami wód.">
              <a:extLst xmlns:a="http://schemas.openxmlformats.org/drawingml/2006/main">
                <a:ext uri="{FF2B5EF4-FFF2-40B4-BE49-F238E27FC236}">
                  <a16:creationId xmlns:a16="http://schemas.microsoft.com/office/drawing/2014/main" id="{7CB57EC7-1540-9785-2494-D18AECA7B8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F7E4FC6" w14:textId="35B9C786" w:rsidR="003808CA" w:rsidRDefault="000975FB" w:rsidP="000975FB">
      <w:pPr>
        <w:pStyle w:val="Legenda"/>
      </w:pPr>
      <w:bookmarkStart w:id="109" w:name="_Toc147481661"/>
      <w:r>
        <w:t xml:space="preserve">Rysunek </w:t>
      </w:r>
      <w:fldSimple w:instr=" SEQ Rysunek \* ARABIC ">
        <w:r w:rsidR="00284D5A">
          <w:rPr>
            <w:noProof/>
          </w:rPr>
          <w:t>38</w:t>
        </w:r>
      </w:fldSimple>
      <w:r>
        <w:t xml:space="preserve">. Opady deszczu oraz przybory wód na terenie województwa podkarpackiego w latach 2018-2022 </w:t>
      </w:r>
      <w:r>
        <w:rPr>
          <w:rStyle w:val="Odwoanieprzypisudolnego"/>
        </w:rPr>
        <w:footnoteReference w:id="84"/>
      </w:r>
      <w:bookmarkEnd w:id="109"/>
    </w:p>
    <w:p w14:paraId="043FF64C" w14:textId="2D3A5D50" w:rsidR="00257389" w:rsidRPr="009E607B" w:rsidRDefault="00257389" w:rsidP="00620D6E">
      <w:pPr>
        <w:rPr>
          <w:b/>
          <w:bCs/>
        </w:rPr>
      </w:pPr>
      <w:r>
        <w:t>W Planie zarządzania ryzykiem powodziowym dla obszaru dorzecza Wisły</w:t>
      </w:r>
      <w:r w:rsidR="00BE5C86">
        <w:t xml:space="preserve"> </w:t>
      </w:r>
      <w:r>
        <w:rPr>
          <w:rStyle w:val="Odwoanieprzypisudolnego"/>
        </w:rPr>
        <w:footnoteReference w:id="85"/>
      </w:r>
      <w:r>
        <w:t xml:space="preserve"> wyznaczona została lista działań dla obszarów zagrożonych ryzykiem powodziowym</w:t>
      </w:r>
      <w:r w:rsidR="00B71AEE">
        <w:t xml:space="preserve"> (w tym dla obszaru dorzecza Górnej Wisły)</w:t>
      </w:r>
      <w:r>
        <w:t>. Dla JCWP znajdujących się na terenie województwa podkarpackiego są to działania związane m.in. z:</w:t>
      </w:r>
    </w:p>
    <w:p w14:paraId="1E83BDCA" w14:textId="19B70B9F" w:rsidR="00257389" w:rsidRDefault="00257389" w:rsidP="00257389">
      <w:pPr>
        <w:pStyle w:val="kropki"/>
      </w:pPr>
      <w:r>
        <w:t>Budową zbiorników wodnych na rzekach/potokach;</w:t>
      </w:r>
    </w:p>
    <w:p w14:paraId="7BA80824" w14:textId="330E8DEC" w:rsidR="00257389" w:rsidRDefault="00257389" w:rsidP="00257389">
      <w:pPr>
        <w:pStyle w:val="kropki"/>
      </w:pPr>
      <w:r>
        <w:t>Zabezpieczeniem przeciwpowodziowym gmin p</w:t>
      </w:r>
      <w:r w:rsidR="00B71AEE">
        <w:t>oprzez</w:t>
      </w:r>
      <w:r>
        <w:t xml:space="preserve"> budowę zbiorników;</w:t>
      </w:r>
    </w:p>
    <w:p w14:paraId="1D5BE066" w14:textId="2717F9F6" w:rsidR="00257389" w:rsidRDefault="00257389" w:rsidP="00257389">
      <w:pPr>
        <w:pStyle w:val="kropki"/>
      </w:pPr>
      <w:r>
        <w:t>Budow</w:t>
      </w:r>
      <w:r w:rsidR="00B71AEE">
        <w:t>ą</w:t>
      </w:r>
      <w:r>
        <w:t xml:space="preserve"> wielozadaniowych zbiorników;</w:t>
      </w:r>
    </w:p>
    <w:p w14:paraId="1EB25CDB" w14:textId="688D8E59" w:rsidR="00257389" w:rsidRDefault="00257389" w:rsidP="00257389">
      <w:pPr>
        <w:pStyle w:val="kropki"/>
      </w:pPr>
      <w:r>
        <w:t>Doszczelnieniem i dogęszczeniem korpusu, wyrównaniem lokalnych deniwelacji korony wałów na rzekach;</w:t>
      </w:r>
    </w:p>
    <w:p w14:paraId="58BDEF22" w14:textId="51AF4E39" w:rsidR="00257389" w:rsidRDefault="00257389" w:rsidP="00257389">
      <w:pPr>
        <w:pStyle w:val="kropki"/>
      </w:pPr>
      <w:r>
        <w:t>Budową i modernizacją obwałowania rzek;</w:t>
      </w:r>
    </w:p>
    <w:p w14:paraId="49A6A778" w14:textId="2BC5A3C5" w:rsidR="00257389" w:rsidRDefault="00257389" w:rsidP="00257389">
      <w:pPr>
        <w:pStyle w:val="kropki"/>
      </w:pPr>
      <w:r>
        <w:t>Budową suchych zbiorników na rzekach;</w:t>
      </w:r>
    </w:p>
    <w:p w14:paraId="271B7925" w14:textId="4498A8B8" w:rsidR="00257389" w:rsidRDefault="00257389" w:rsidP="00257389">
      <w:pPr>
        <w:pStyle w:val="kropki"/>
      </w:pPr>
      <w:r>
        <w:t>Analizą programów inwestycyjnych w zlewni rzek dla cieków nieobjętych Mapami Zagrożenia Powodziowego i Mapami Ryzyka Powodziowego;</w:t>
      </w:r>
    </w:p>
    <w:p w14:paraId="5E4F8B70" w14:textId="7C40AE53" w:rsidR="00257389" w:rsidRDefault="00257389" w:rsidP="00257389">
      <w:pPr>
        <w:pStyle w:val="kropki"/>
      </w:pPr>
      <w:r>
        <w:t>Wdrożeniem monitoringu stacji pomp, jazów i zbiorników wodnych;</w:t>
      </w:r>
    </w:p>
    <w:p w14:paraId="591A5B1E" w14:textId="31EF372F" w:rsidR="00257389" w:rsidRDefault="00257389" w:rsidP="00257389">
      <w:pPr>
        <w:pStyle w:val="kropki"/>
      </w:pPr>
      <w:r>
        <w:t>Wykonaniem modelowania hydrauliczno-hydrologicznego cieków niekontrolowanych;</w:t>
      </w:r>
    </w:p>
    <w:p w14:paraId="6EF764B9" w14:textId="0510EE2A" w:rsidR="003433A6" w:rsidRDefault="003433A6" w:rsidP="00257389">
      <w:pPr>
        <w:pStyle w:val="kropki"/>
      </w:pPr>
      <w:r>
        <w:t>Wdrożeniem lokalnego systemu prognozowania monitoringu i</w:t>
      </w:r>
      <w:r w:rsidR="00421E07">
        <w:t xml:space="preserve"> </w:t>
      </w:r>
      <w:r>
        <w:t xml:space="preserve">ostrzeżeń/podniesieniem poziomu ich jakości i wiarygodności </w:t>
      </w:r>
      <w:r w:rsidR="00B71AEE">
        <w:t xml:space="preserve">na </w:t>
      </w:r>
      <w:r>
        <w:t>obszarze RW Górnej Wisły;</w:t>
      </w:r>
    </w:p>
    <w:p w14:paraId="7C1FA2E2" w14:textId="4D629D5F" w:rsidR="003433A6" w:rsidRDefault="003433A6" w:rsidP="00257389">
      <w:pPr>
        <w:pStyle w:val="kropki"/>
      </w:pPr>
      <w:r>
        <w:t>Analizą możliwości zwiększenia retencji na terenach leśnych, rolniczych i</w:t>
      </w:r>
      <w:r w:rsidR="00421E07">
        <w:t xml:space="preserve"> </w:t>
      </w:r>
      <w:r>
        <w:t>zurbanizowanych na obszarze RW Górne</w:t>
      </w:r>
      <w:r w:rsidR="00B71AEE">
        <w:t>j</w:t>
      </w:r>
      <w:r>
        <w:t xml:space="preserve"> Wisły;</w:t>
      </w:r>
    </w:p>
    <w:p w14:paraId="175EE111" w14:textId="5D847188" w:rsidR="003433A6" w:rsidRDefault="003433A6" w:rsidP="00257389">
      <w:pPr>
        <w:pStyle w:val="kropki"/>
      </w:pPr>
      <w:r>
        <w:t>Wdrożeniem monitoringu oraz sterowania obiektów hydrotechnicznych znajdujących się obszarze RW Górnej Wisły.</w:t>
      </w:r>
    </w:p>
    <w:p w14:paraId="094250F0" w14:textId="5367500A" w:rsidR="00B76120" w:rsidRPr="0089359A" w:rsidRDefault="00B76120" w:rsidP="0089359A">
      <w:pPr>
        <w:rPr>
          <w:color w:val="384DE5"/>
        </w:rPr>
      </w:pPr>
      <w:r w:rsidRPr="0089359A">
        <w:rPr>
          <w:color w:val="384DE5"/>
        </w:rPr>
        <w:t>Zagrożenie suszą</w:t>
      </w:r>
    </w:p>
    <w:p w14:paraId="10D22737" w14:textId="43B62506" w:rsidR="00BB0EE0" w:rsidRDefault="00BB0EE0" w:rsidP="00BB0EE0">
      <w:r>
        <w:t>Susza jest zjawiskiem charakteryzującym się długotrwałym deficytem odpadów, wynikających z cech klimatu. Jest to zjawisko wolno rozwijające się, dla którego trudno wyznaczyć jednoznaczny obszar oddziaływania przestrzennego. Rozróżnia się 4 rodzaje suszy:</w:t>
      </w:r>
    </w:p>
    <w:p w14:paraId="38141C29" w14:textId="7D51DC15" w:rsidR="00BB0EE0" w:rsidRDefault="00BB0EE0" w:rsidP="00BB0EE0">
      <w:pPr>
        <w:pStyle w:val="punktor"/>
      </w:pPr>
      <w:r>
        <w:t>atmosferyczna, związana z deficytem odpadów;</w:t>
      </w:r>
    </w:p>
    <w:p w14:paraId="4D70B32E" w14:textId="24184672" w:rsidR="00BB0EE0" w:rsidRDefault="00BB0EE0" w:rsidP="00BB0EE0">
      <w:pPr>
        <w:pStyle w:val="punktor"/>
      </w:pPr>
      <w:r>
        <w:t>rolnicza, pojawiająca się gdy wilgotność gleby jest niedostateczna do zaspokojenia potrzeb wodnych roślin i prowadzenia normalnej gospodarki w rolnictwie;</w:t>
      </w:r>
    </w:p>
    <w:p w14:paraId="5E1A12BD" w14:textId="0489996B" w:rsidR="00BB0EE0" w:rsidRDefault="00BB0EE0" w:rsidP="00BB0EE0">
      <w:pPr>
        <w:pStyle w:val="punktor"/>
      </w:pPr>
      <w:r>
        <w:t>hydrologiczna, związana z długotrwałym obniżeniem ilości wody w rzekach i jeziorach;</w:t>
      </w:r>
    </w:p>
    <w:p w14:paraId="05E66FB5" w14:textId="10680818" w:rsidR="00BB0EE0" w:rsidRDefault="00BB0EE0" w:rsidP="00BB0EE0">
      <w:pPr>
        <w:pStyle w:val="punktor"/>
      </w:pPr>
      <w:r>
        <w:t xml:space="preserve">hydrogeologiczna, związana z długotrwałym obniżeniem zasobów wód podziemnych </w:t>
      </w:r>
      <w:r>
        <w:rPr>
          <w:rStyle w:val="Odwoanieprzypisudolnego"/>
        </w:rPr>
        <w:footnoteReference w:id="86"/>
      </w:r>
      <w:r w:rsidR="00D770FB">
        <w:t>.</w:t>
      </w:r>
    </w:p>
    <w:p w14:paraId="01E6D3A0" w14:textId="2CDEBA87" w:rsidR="00CD2D32" w:rsidRDefault="00CD2D32" w:rsidP="00BB0EE0">
      <w:pPr>
        <w:pStyle w:val="punktor"/>
        <w:numPr>
          <w:ilvl w:val="0"/>
          <w:numId w:val="0"/>
        </w:numPr>
      </w:pPr>
      <w:r>
        <w:t>Głównym dokumentem strategicznym związanym z zagrożeniem zjawiskiem suszy oraz przeciwdziałaniem temu zjawisku jest Plan przeciwdziałania skutkom suszy.</w:t>
      </w:r>
    </w:p>
    <w:p w14:paraId="65DB3E6F" w14:textId="0CBE76F9" w:rsidR="00BB0EE0" w:rsidRDefault="00BB0EE0" w:rsidP="00BB0EE0">
      <w:pPr>
        <w:pStyle w:val="punktor"/>
        <w:numPr>
          <w:ilvl w:val="0"/>
          <w:numId w:val="0"/>
        </w:numPr>
      </w:pPr>
      <w:r>
        <w:t xml:space="preserve">Na terenie </w:t>
      </w:r>
      <w:r w:rsidR="00616C2A">
        <w:t xml:space="preserve">całego </w:t>
      </w:r>
      <w:r>
        <w:t>województwa podkarpackiego występuje zagrożenie suszą atmosferyczną. Ekstremalne zagrożenie suszą atmosferyczną występuje w okolicach: Stalowej Woli, Niska, Mielca, Dębicy, Ropczyc, Jarosławia, Krosna oraz Leska, jednakże obszar całego województwa jest zagrożony suszą atmosferyczną w stopniu co najmniej umiarkowanym.</w:t>
      </w:r>
    </w:p>
    <w:p w14:paraId="1C0C3A5E" w14:textId="77777777" w:rsidR="00616C2A" w:rsidRDefault="00BB0EE0" w:rsidP="00616C2A">
      <w:pPr>
        <w:pStyle w:val="punktor"/>
        <w:keepNext/>
        <w:numPr>
          <w:ilvl w:val="0"/>
          <w:numId w:val="0"/>
        </w:numPr>
      </w:pPr>
      <w:r>
        <w:rPr>
          <w:noProof/>
          <w14:ligatures w14:val="standardContextual"/>
        </w:rPr>
        <w:drawing>
          <wp:inline distT="0" distB="0" distL="0" distR="0" wp14:anchorId="7E5ADD48" wp14:editId="34848102">
            <wp:extent cx="5105400" cy="7012047"/>
            <wp:effectExtent l="0" t="0" r="0" b="0"/>
            <wp:docPr id="494537415" name="Obraz 8" descr="Na rysunku przedstawiono zagrożenie suszą atmosferyczną na terenie województwa podkarpackiego. Obszar województwa jest w większości silnie zagrożony suszą atmosferyczną, natomiast ekstremalnie zagrożone suszą atmosferyczną są okolice Stalowej Woli, Niska, Mielca, Dębicy, Ropczyc, Jarosławia, Krosna i Le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37415" name="Obraz 8" descr="Na rysunku przedstawiono zagrożenie suszą atmosferyczną na terenie województwa podkarpackiego. Obszar województwa jest w większości silnie zagrożony suszą atmosferyczną, natomiast ekstremalnie zagrożone suszą atmosferyczną są okolice Stalowej Woli, Niska, Mielca, Dębicy, Ropczyc, Jarosławia, Krosna i Leska."/>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113989" cy="7023844"/>
                    </a:xfrm>
                    <a:prstGeom prst="rect">
                      <a:avLst/>
                    </a:prstGeom>
                  </pic:spPr>
                </pic:pic>
              </a:graphicData>
            </a:graphic>
          </wp:inline>
        </w:drawing>
      </w:r>
    </w:p>
    <w:p w14:paraId="589ADE77" w14:textId="6F5E536B" w:rsidR="00BB0EE0" w:rsidRDefault="00616C2A" w:rsidP="00616C2A">
      <w:pPr>
        <w:pStyle w:val="Legenda"/>
      </w:pPr>
      <w:bookmarkStart w:id="110" w:name="_Toc147481662"/>
      <w:r>
        <w:t xml:space="preserve">Rysunek </w:t>
      </w:r>
      <w:fldSimple w:instr=" SEQ Rysunek \* ARABIC ">
        <w:r w:rsidR="00284D5A">
          <w:rPr>
            <w:noProof/>
          </w:rPr>
          <w:t>39</w:t>
        </w:r>
      </w:fldSimple>
      <w:r>
        <w:t xml:space="preserve">. Zagrożenie suszą atmosferyczną na terenie województwa podkarpackiego </w:t>
      </w:r>
      <w:r>
        <w:rPr>
          <w:rStyle w:val="Odwoanieprzypisudolnego"/>
        </w:rPr>
        <w:footnoteReference w:id="87"/>
      </w:r>
      <w:bookmarkEnd w:id="110"/>
    </w:p>
    <w:p w14:paraId="29831DCA" w14:textId="77777777" w:rsidR="0044787B" w:rsidRDefault="00546476" w:rsidP="00546476">
      <w:r>
        <w:t xml:space="preserve">Niewielka część województwa podkarpackiego jest silnie lub ekstremalnie zagrożona suszą rolniczą. </w:t>
      </w:r>
      <w:r w:rsidR="0044787B">
        <w:t>Zagrożone suszą rolniczą są przede wszystkim okolice Tarnobrzegu i Mielca, a także Przemyśla i Jarosławia.</w:t>
      </w:r>
    </w:p>
    <w:p w14:paraId="7F1F7681" w14:textId="77777777" w:rsidR="000E69FD" w:rsidRDefault="00546476" w:rsidP="000E69FD">
      <w:pPr>
        <w:keepNext/>
      </w:pPr>
      <w:r>
        <w:t xml:space="preserve">  </w:t>
      </w:r>
      <w:r w:rsidR="0044787B">
        <w:rPr>
          <w:noProof/>
        </w:rPr>
        <w:drawing>
          <wp:inline distT="0" distB="0" distL="0" distR="0" wp14:anchorId="632EBFF0" wp14:editId="08E42C4F">
            <wp:extent cx="5037625" cy="6918960"/>
            <wp:effectExtent l="0" t="0" r="0" b="0"/>
            <wp:docPr id="127198689" name="Obraz 9" descr="Na rysunku przedstawiono zagrożenie suszą rolniczą na terenie województwa podkarpackiego. Obszar województwa jest w większości słabo zagrożony suszą rolniczą, natomiast silnie i ekstremalnie zagrożone suszą atmosferyczną są okolice Tarnobrzegu, Mielca, Jarosławia i Przemyś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98689" name="Obraz 9" descr="Na rysunku przedstawiono zagrożenie suszą rolniczą na terenie województwa podkarpackiego. Obszar województwa jest w większości słabo zagrożony suszą rolniczą, natomiast silnie i ekstremalnie zagrożone suszą atmosferyczną są okolice Tarnobrzegu, Mielca, Jarosławia i Przemyśla."/>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43826" cy="6927477"/>
                    </a:xfrm>
                    <a:prstGeom prst="rect">
                      <a:avLst/>
                    </a:prstGeom>
                  </pic:spPr>
                </pic:pic>
              </a:graphicData>
            </a:graphic>
          </wp:inline>
        </w:drawing>
      </w:r>
    </w:p>
    <w:p w14:paraId="7E3A6076" w14:textId="68A9640E" w:rsidR="00546476" w:rsidRDefault="000E69FD" w:rsidP="000E69FD">
      <w:pPr>
        <w:pStyle w:val="Legenda"/>
      </w:pPr>
      <w:bookmarkStart w:id="112" w:name="_Toc147481663"/>
      <w:r>
        <w:t xml:space="preserve">Rysunek </w:t>
      </w:r>
      <w:fldSimple w:instr=" SEQ Rysunek \* ARABIC ">
        <w:r w:rsidR="00284D5A">
          <w:rPr>
            <w:noProof/>
          </w:rPr>
          <w:t>40</w:t>
        </w:r>
      </w:fldSimple>
      <w:r>
        <w:t xml:space="preserve">. Zagrożenie suszą rolniczą na terenie województwa podkarpackiego </w:t>
      </w:r>
      <w:r>
        <w:rPr>
          <w:rStyle w:val="Odwoanieprzypisudolnego"/>
        </w:rPr>
        <w:footnoteReference w:id="88"/>
      </w:r>
      <w:bookmarkEnd w:id="112"/>
    </w:p>
    <w:p w14:paraId="15C82C63" w14:textId="221C2CDF" w:rsidR="00CD2D32" w:rsidRPr="00CD2D32" w:rsidRDefault="00CD2D32" w:rsidP="00CD2D32">
      <w:r>
        <w:t xml:space="preserve">Na terenie całego województwa podkarpackiego występuje silne lub umiarkowane zagrożenie suszą hydrologiczną. </w:t>
      </w:r>
      <w:r w:rsidR="001D623B">
        <w:t>W przeważającej części jest to silne zagrożenie suszą hydrologiczną i występuje ono w okolicach: Tarnobrzegu, Stalowej Woli, Niska, Leżajska, Lubaczowa, Jarosławia, Przemyśla, Ustrzyk Dolnych, Leska, Sanoka, Brzozowa, Jasła, Dębicy, Ropczyc oraz Mielca.</w:t>
      </w:r>
    </w:p>
    <w:p w14:paraId="4EE2DE4E" w14:textId="77777777" w:rsidR="001D623B" w:rsidRDefault="00CD2D32" w:rsidP="001D623B">
      <w:pPr>
        <w:keepNext/>
      </w:pPr>
      <w:r>
        <w:rPr>
          <w:noProof/>
        </w:rPr>
        <w:drawing>
          <wp:inline distT="0" distB="0" distL="0" distR="0" wp14:anchorId="503384D2" wp14:editId="0F674C3B">
            <wp:extent cx="4808220" cy="6603884"/>
            <wp:effectExtent l="0" t="0" r="0" b="6985"/>
            <wp:docPr id="1673666782" name="Obraz 10" descr="Na rysunku przedstawiono zagrożenie suszą hydrologiczną na terenie województwa podkarpackiego. Obszar województwa jest silnie i umiarkowanie zagrożony suszą hydrologiczną. Silne zagrożone suszą hydrologiczną są okolice Tarnobrzegu, Stalowej Woli, Niska, Leżajska, Lubaczowa, Jarosławia, Przemyśla, Ustrzyk Dolnych, Leska, Sanoka, Brzozowa, Jasła, Dębicy, Ropczyc oraz Miel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666782" name="Obraz 10" descr="Na rysunku przedstawiono zagrożenie suszą hydrologiczną na terenie województwa podkarpackiego. Obszar województwa jest silnie i umiarkowanie zagrożony suszą hydrologiczną. Silne zagrożone suszą hydrologiczną są okolice Tarnobrzegu, Stalowej Woli, Niska, Leżajska, Lubaczowa, Jarosławia, Przemyśla, Ustrzyk Dolnych, Leska, Sanoka, Brzozowa, Jasła, Dębicy, Ropczyc oraz Mielca."/>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826957" cy="6629619"/>
                    </a:xfrm>
                    <a:prstGeom prst="rect">
                      <a:avLst/>
                    </a:prstGeom>
                  </pic:spPr>
                </pic:pic>
              </a:graphicData>
            </a:graphic>
          </wp:inline>
        </w:drawing>
      </w:r>
    </w:p>
    <w:p w14:paraId="0132C222" w14:textId="59C3DC42" w:rsidR="00CD2D32" w:rsidRDefault="001D623B" w:rsidP="001D623B">
      <w:pPr>
        <w:pStyle w:val="Legenda"/>
      </w:pPr>
      <w:bookmarkStart w:id="113" w:name="_Toc147481664"/>
      <w:r>
        <w:t xml:space="preserve">Rysunek </w:t>
      </w:r>
      <w:fldSimple w:instr=" SEQ Rysunek \* ARABIC ">
        <w:r w:rsidR="00284D5A">
          <w:rPr>
            <w:noProof/>
          </w:rPr>
          <w:t>41</w:t>
        </w:r>
      </w:fldSimple>
      <w:r>
        <w:t xml:space="preserve">. Zagrożenie suszą hydrologiczną na terenie województwa podkarpackiego </w:t>
      </w:r>
      <w:r>
        <w:rPr>
          <w:rStyle w:val="Odwoanieprzypisudolnego"/>
        </w:rPr>
        <w:footnoteReference w:id="89"/>
      </w:r>
      <w:bookmarkEnd w:id="113"/>
    </w:p>
    <w:p w14:paraId="0638EFD7" w14:textId="32847BDE" w:rsidR="001D623B" w:rsidRPr="001D623B" w:rsidRDefault="001D623B" w:rsidP="001D623B">
      <w:r>
        <w:t>Niewielka część województwa podkarpackiego jest silnie lub ekstremalnie zagrożona suszą hydrogeologiczną. Do silnie i ekstremalnie zagrożonych obszarów należą okolice Rzeszowa oraz Kolbuszowej.</w:t>
      </w:r>
    </w:p>
    <w:p w14:paraId="1FE2C516" w14:textId="77777777" w:rsidR="001D623B" w:rsidRDefault="001D623B" w:rsidP="001D623B">
      <w:pPr>
        <w:keepNext/>
      </w:pPr>
      <w:r>
        <w:rPr>
          <w:noProof/>
        </w:rPr>
        <w:drawing>
          <wp:inline distT="0" distB="0" distL="0" distR="0" wp14:anchorId="3FEA774B" wp14:editId="7F08720B">
            <wp:extent cx="5070913" cy="6964680"/>
            <wp:effectExtent l="0" t="0" r="0" b="7620"/>
            <wp:docPr id="1364657801" name="Obraz 11" descr="Na rysunku przedstawiono zagrożenie suszą hydrogeologiczną na terenie województwa podkarpackiego. Obszar województwa jest w niewielkiej części silnie i ekstremalnie zagrożony suszą hydrogeologiczną. Silne i ekstremalnie zagrożone suszą hydrogeologiczną są okolice Rzeszowa i Kolbusz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657801" name="Obraz 11" descr="Na rysunku przedstawiono zagrożenie suszą hydrogeologiczną na terenie województwa podkarpackiego. Obszar województwa jest w niewielkiej części silnie i ekstremalnie zagrożony suszą hydrogeologiczną. Silne i ekstremalnie zagrożone suszą hydrogeologiczną są okolice Rzeszowa i Kolbuszowej."/>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5993" cy="6985392"/>
                    </a:xfrm>
                    <a:prstGeom prst="rect">
                      <a:avLst/>
                    </a:prstGeom>
                  </pic:spPr>
                </pic:pic>
              </a:graphicData>
            </a:graphic>
          </wp:inline>
        </w:drawing>
      </w:r>
    </w:p>
    <w:p w14:paraId="08BFB430" w14:textId="2B91675B" w:rsidR="001D623B" w:rsidRDefault="001D623B" w:rsidP="001D623B">
      <w:pPr>
        <w:pStyle w:val="Legenda"/>
      </w:pPr>
      <w:bookmarkStart w:id="114" w:name="_Toc147481665"/>
      <w:r>
        <w:t xml:space="preserve">Rysunek </w:t>
      </w:r>
      <w:fldSimple w:instr=" SEQ Rysunek \* ARABIC ">
        <w:r w:rsidR="00284D5A">
          <w:rPr>
            <w:noProof/>
          </w:rPr>
          <w:t>42</w:t>
        </w:r>
      </w:fldSimple>
      <w:r>
        <w:t xml:space="preserve">. Zagrożenie suszą hydrogeologiczną na terenie województwa podkarpackiego </w:t>
      </w:r>
      <w:r>
        <w:rPr>
          <w:rStyle w:val="Odwoanieprzypisudolnego"/>
        </w:rPr>
        <w:footnoteReference w:id="90"/>
      </w:r>
      <w:bookmarkEnd w:id="114"/>
    </w:p>
    <w:p w14:paraId="04BE470A" w14:textId="21F06484" w:rsidR="006C4815" w:rsidRDefault="006C4815" w:rsidP="006C4815">
      <w:r>
        <w:t xml:space="preserve">W związku z tym, że w województwie podkarpackim występuje wysokie prawdopodobieństwo pojawienia się suszy, istotna jest kontynuacja wdrażania działań przeciwdziałających skutkom suszy w zakresie zwiększania retencji wody, a także odpowiedniej legislacji i edukacji społeczeństwa. </w:t>
      </w:r>
    </w:p>
    <w:p w14:paraId="0E293D63" w14:textId="7B362EB0" w:rsidR="0089359A" w:rsidRPr="00B26A4F" w:rsidRDefault="0089359A" w:rsidP="00C86665">
      <w:pPr>
        <w:pStyle w:val="Nagwekspisutreci"/>
        <w:rPr>
          <w:rFonts w:cs="Arial"/>
          <w:b/>
          <w:bCs/>
          <w:sz w:val="24"/>
          <w:szCs w:val="24"/>
        </w:rPr>
      </w:pPr>
      <w:r w:rsidRPr="00B26A4F">
        <w:rPr>
          <w:rFonts w:cs="Arial"/>
          <w:bCs/>
          <w:sz w:val="24"/>
          <w:szCs w:val="24"/>
        </w:rPr>
        <w:t>Działania adaptacyjne z zakresu ochrony wód przed zmianami klimatu</w:t>
      </w:r>
    </w:p>
    <w:p w14:paraId="17DD75A7" w14:textId="77777777" w:rsidR="004B1C31" w:rsidRDefault="0089359A" w:rsidP="0089359A">
      <w:r>
        <w:t>Zjawiska ekstremalne związane z gospodarowaniem wodami, a więc występowanie podtopień, powodzi oraz suszy, powodowane są zmianami klimatu.</w:t>
      </w:r>
      <w:r w:rsidR="004B1C31">
        <w:t xml:space="preserve"> W celu zapobiegania dalszym zmianom klimatu istotne jest prowadzenie działań adaptacyjnych związanych z ochroną wód. Do działań tych zaliczyć można: </w:t>
      </w:r>
    </w:p>
    <w:p w14:paraId="024C4FB5" w14:textId="05D13C7B" w:rsidR="004B1C31" w:rsidRDefault="004B1C31" w:rsidP="004B1C31">
      <w:pPr>
        <w:pStyle w:val="punktor"/>
      </w:pPr>
      <w:r>
        <w:t>rozwój zielono-niebieskiej infrastruktury (budowa, rozbudowa i modernizacja zbiorników retencyjnych, tworzenie ogrodów deszczowych, parków kieszonkowych, zielonych ścian i dachów oraz zielonych przystanków);</w:t>
      </w:r>
    </w:p>
    <w:p w14:paraId="4DC524D6" w14:textId="1DA093DE" w:rsidR="0089359A" w:rsidRDefault="004B1C31" w:rsidP="004B1C31">
      <w:pPr>
        <w:pStyle w:val="punktor"/>
      </w:pPr>
      <w:r>
        <w:t>zrównoważone zarządzanie wodami opadowymi, w tym wykorzystanie deszczówki do podlewania zieleni miejskiej oraz na potrzeby rolnictwa, w celu zamknięcia obiegu wody;</w:t>
      </w:r>
    </w:p>
    <w:p w14:paraId="4E95ED9A" w14:textId="2FA5F22C" w:rsidR="004B1C31" w:rsidRDefault="004B1C31" w:rsidP="004B1C31">
      <w:pPr>
        <w:pStyle w:val="punktor"/>
      </w:pPr>
      <w:r>
        <w:t>zamykanie obiegów wody w przemyśle;</w:t>
      </w:r>
    </w:p>
    <w:p w14:paraId="4A431583" w14:textId="75C72AE2" w:rsidR="004B1C31" w:rsidRDefault="004B1C31" w:rsidP="004B1C31">
      <w:pPr>
        <w:pStyle w:val="punktor"/>
      </w:pPr>
      <w:r>
        <w:t>zwiększenie produkcji energii z odnawialnych źródeł energii (wykorzystanie elektrowni wodnych).</w:t>
      </w:r>
    </w:p>
    <w:p w14:paraId="2DB4DA58" w14:textId="460D3E07" w:rsidR="0089359A" w:rsidRPr="006C4815" w:rsidRDefault="004B1C31" w:rsidP="006C4815">
      <w:r>
        <w:t xml:space="preserve">Istotnym aspektem prowadzenia działań adaptacyjnych z zakresu ochrony wód przed zmianami klimatu jest również prowadzenie </w:t>
      </w:r>
      <w:r w:rsidR="006F4CD5">
        <w:t>akcji edukacyjno-informacyjnych.</w:t>
      </w:r>
    </w:p>
    <w:p w14:paraId="1CF68F95" w14:textId="4D436695" w:rsidR="00440D09" w:rsidRPr="00B76120" w:rsidRDefault="00440D09" w:rsidP="00440D09">
      <w:pPr>
        <w:rPr>
          <w:color w:val="384DE5"/>
        </w:rPr>
      </w:pPr>
      <w:r w:rsidRPr="00B76120">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gospodarowanie wodami."/>
      </w:tblPr>
      <w:tblGrid>
        <w:gridCol w:w="4531"/>
        <w:gridCol w:w="4531"/>
      </w:tblGrid>
      <w:tr w:rsidR="00E73DD6" w14:paraId="44D0A192" w14:textId="77777777" w:rsidTr="00D32DBB">
        <w:trPr>
          <w:tblHeader/>
        </w:trPr>
        <w:tc>
          <w:tcPr>
            <w:tcW w:w="4531" w:type="dxa"/>
            <w:shd w:val="clear" w:color="auto" w:fill="6F7E0E"/>
          </w:tcPr>
          <w:p w14:paraId="5C3FBED0" w14:textId="77777777" w:rsidR="00E73DD6" w:rsidRPr="007A543A" w:rsidRDefault="00E73DD6" w:rsidP="009C7E4B">
            <w:pPr>
              <w:rPr>
                <w:color w:val="FFFFFF" w:themeColor="background1"/>
              </w:rPr>
            </w:pPr>
            <w:r w:rsidRPr="007A543A">
              <w:rPr>
                <w:color w:val="FFFFFF" w:themeColor="background1"/>
              </w:rPr>
              <w:t>Tendencje korzystne</w:t>
            </w:r>
          </w:p>
        </w:tc>
        <w:tc>
          <w:tcPr>
            <w:tcW w:w="4531" w:type="dxa"/>
            <w:shd w:val="clear" w:color="auto" w:fill="384DE5"/>
          </w:tcPr>
          <w:p w14:paraId="14881D16" w14:textId="77777777" w:rsidR="00E73DD6" w:rsidRPr="007A543A" w:rsidRDefault="00E73DD6" w:rsidP="009C7E4B">
            <w:pPr>
              <w:rPr>
                <w:color w:val="FFFFFF" w:themeColor="background1"/>
              </w:rPr>
            </w:pPr>
            <w:r w:rsidRPr="007A543A">
              <w:rPr>
                <w:color w:val="FFFFFF" w:themeColor="background1"/>
              </w:rPr>
              <w:t>Tendencje niekorzystne</w:t>
            </w:r>
          </w:p>
        </w:tc>
      </w:tr>
      <w:tr w:rsidR="00E73DD6" w14:paraId="69914FC8" w14:textId="77777777" w:rsidTr="009C7E4B">
        <w:tc>
          <w:tcPr>
            <w:tcW w:w="4531" w:type="dxa"/>
          </w:tcPr>
          <w:p w14:paraId="12D329F2" w14:textId="77777777" w:rsidR="00E73DD6" w:rsidRDefault="00E73DD6" w:rsidP="009C7E4B">
            <w:pPr>
              <w:pStyle w:val="punktor"/>
            </w:pPr>
            <w:r>
              <w:t>dobry stan jakości wód podziemnych;</w:t>
            </w:r>
          </w:p>
          <w:p w14:paraId="49FCDC77" w14:textId="77777777" w:rsidR="00E73DD6" w:rsidRDefault="00E73DD6" w:rsidP="009C7E4B">
            <w:pPr>
              <w:pStyle w:val="punktor"/>
            </w:pPr>
            <w:r>
              <w:t>wzrost świadomości osób korzystających z zasobów wodnych o potrzebie ich racjonalnego użytkowania oraz ochrony.</w:t>
            </w:r>
          </w:p>
        </w:tc>
        <w:tc>
          <w:tcPr>
            <w:tcW w:w="4531" w:type="dxa"/>
          </w:tcPr>
          <w:p w14:paraId="04A299E0" w14:textId="77777777" w:rsidR="00E73DD6" w:rsidRDefault="00E73DD6" w:rsidP="009C7E4B">
            <w:pPr>
              <w:pStyle w:val="punktor"/>
            </w:pPr>
            <w:r>
              <w:t>brak poprawy jakości wód powierzchniowych;</w:t>
            </w:r>
          </w:p>
          <w:p w14:paraId="6CF5D547" w14:textId="77777777" w:rsidR="00E73DD6" w:rsidRDefault="00E73DD6" w:rsidP="009C7E4B">
            <w:pPr>
              <w:pStyle w:val="punktor"/>
            </w:pPr>
            <w:r>
              <w:t>narażenie na występowanie powodzi;</w:t>
            </w:r>
          </w:p>
          <w:p w14:paraId="2E03F9C2" w14:textId="77777777" w:rsidR="00E73DD6" w:rsidRDefault="00E73DD6" w:rsidP="009C7E4B">
            <w:pPr>
              <w:pStyle w:val="punktor"/>
            </w:pPr>
            <w:r>
              <w:t>narażenie na występowanie zjawiska suszy.</w:t>
            </w:r>
          </w:p>
        </w:tc>
      </w:tr>
    </w:tbl>
    <w:p w14:paraId="61D36EB3" w14:textId="2078E635" w:rsidR="00086163" w:rsidRPr="00076D03" w:rsidRDefault="00DF18A2" w:rsidP="000B13E4">
      <w:pPr>
        <w:pStyle w:val="Nagwek2"/>
        <w:numPr>
          <w:ilvl w:val="1"/>
          <w:numId w:val="14"/>
        </w:numPr>
        <w:ind w:hanging="792"/>
      </w:pPr>
      <w:bookmarkStart w:id="115" w:name="_Toc147481762"/>
      <w:r w:rsidRPr="00076D03">
        <w:t>Gospodarka wodno-ściekowa</w:t>
      </w:r>
      <w:bookmarkEnd w:id="115"/>
    </w:p>
    <w:p w14:paraId="0202923B" w14:textId="5566ED6E" w:rsidR="003574FE" w:rsidRPr="00076D03" w:rsidRDefault="003574FE" w:rsidP="003574FE">
      <w:pPr>
        <w:rPr>
          <w:color w:val="384DE5"/>
        </w:rPr>
      </w:pPr>
      <w:r w:rsidRPr="00076D03">
        <w:rPr>
          <w:color w:val="384DE5"/>
        </w:rPr>
        <w:t>Zaopatrzenie w wodę</w:t>
      </w:r>
    </w:p>
    <w:p w14:paraId="77DCB39A" w14:textId="08CA93E0" w:rsidR="003574FE" w:rsidRDefault="00B041F1" w:rsidP="00B041F1">
      <w:r>
        <w:t xml:space="preserve">W 2022 r. na terenie województwa podkarpackiego zużycie wody na potrzeby gospodarki narodowej i ludności wyniosło </w:t>
      </w:r>
      <w:r w:rsidR="00A97F66">
        <w:t>195 773</w:t>
      </w:r>
      <w:r w:rsidR="00907358">
        <w:t xml:space="preserve"> </w:t>
      </w:r>
      <w:r>
        <w:t>dam</w:t>
      </w:r>
      <w:r w:rsidRPr="00B041F1">
        <w:rPr>
          <w:vertAlign w:val="superscript"/>
        </w:rPr>
        <w:t>3</w:t>
      </w:r>
      <w:r>
        <w:t xml:space="preserve">, w tym na potrzeby przemysłu </w:t>
      </w:r>
      <w:r w:rsidR="00A97F66">
        <w:t>81 261</w:t>
      </w:r>
      <w:r w:rsidR="00907358">
        <w:t xml:space="preserve"> </w:t>
      </w:r>
      <w:r>
        <w:t>dam</w:t>
      </w:r>
      <w:r w:rsidRPr="00B041F1">
        <w:rPr>
          <w:vertAlign w:val="superscript"/>
        </w:rPr>
        <w:t>3</w:t>
      </w:r>
      <w:r>
        <w:t xml:space="preserve">, na potrzeby napełniania i uzupełniania stawów rybnych </w:t>
      </w:r>
      <w:r w:rsidR="00907358">
        <w:t xml:space="preserve">48 172 </w:t>
      </w:r>
      <w:r>
        <w:t>dam</w:t>
      </w:r>
      <w:r w:rsidRPr="00B041F1">
        <w:rPr>
          <w:vertAlign w:val="superscript"/>
        </w:rPr>
        <w:t>3</w:t>
      </w:r>
      <w:r>
        <w:t xml:space="preserve">, a na eksploatację sieci wodociągowej </w:t>
      </w:r>
      <w:r w:rsidR="00A97F66">
        <w:t>66 340</w:t>
      </w:r>
      <w:r w:rsidR="00907358">
        <w:t xml:space="preserve"> </w:t>
      </w:r>
      <w:r>
        <w:t>dam</w:t>
      </w:r>
      <w:r w:rsidRPr="00B041F1">
        <w:rPr>
          <w:vertAlign w:val="superscript"/>
        </w:rPr>
        <w:t>3</w:t>
      </w:r>
      <w:r>
        <w:t xml:space="preserve">. Zużycie wody w roku 2022 </w:t>
      </w:r>
      <w:r w:rsidR="00A36E65">
        <w:t>przedstawiono na poniższym</w:t>
      </w:r>
      <w:r>
        <w:t xml:space="preserve"> wykres</w:t>
      </w:r>
      <w:r w:rsidR="00A36E65">
        <w:t>ie</w:t>
      </w:r>
      <w:r>
        <w:t>:</w:t>
      </w:r>
    </w:p>
    <w:p w14:paraId="08E9F088" w14:textId="77777777" w:rsidR="00907358" w:rsidRDefault="00907358" w:rsidP="00E11A84">
      <w:pPr>
        <w:keepNext/>
      </w:pPr>
      <w:r>
        <w:rPr>
          <w:noProof/>
        </w:rPr>
        <w:drawing>
          <wp:inline distT="0" distB="0" distL="0" distR="0" wp14:anchorId="55CF01BD" wp14:editId="71690833">
            <wp:extent cx="5630333" cy="3793066"/>
            <wp:effectExtent l="0" t="0" r="8890" b="0"/>
            <wp:docPr id="775052573" name="Wykres 1" descr="Na rysunku przedstawiono strukturę zużycia wody w województwie podkarpackim w 2022 roku. Najwięcej wody zostało zużytej w przemyśle - 41,5%, następnie na eksploatację sieci wodociągowej - 33,9%, a najmniej na napełnianie i uzupełnianie stawów rybnych - 24,6%.">
              <a:extLst xmlns:a="http://schemas.openxmlformats.org/drawingml/2006/main">
                <a:ext uri="{FF2B5EF4-FFF2-40B4-BE49-F238E27FC236}">
                  <a16:creationId xmlns:a16="http://schemas.microsoft.com/office/drawing/2014/main" id="{126CBE6D-7F4E-A9DF-45B8-2AF8F34BA6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FFA6D3E" w14:textId="4E271C67" w:rsidR="00B041F1" w:rsidRPr="00BE5C86" w:rsidRDefault="00907358" w:rsidP="00462EC4">
      <w:pPr>
        <w:pStyle w:val="Legenda"/>
        <w:rPr>
          <w:rStyle w:val="Wyrnieniedelikatne"/>
        </w:rPr>
      </w:pPr>
      <w:bookmarkStart w:id="116" w:name="_Toc147481666"/>
      <w:r w:rsidRPr="00BE5C86">
        <w:rPr>
          <w:rStyle w:val="Wyrnieniedelikatne"/>
        </w:rPr>
        <w:t xml:space="preserve">Rysunek </w:t>
      </w:r>
      <w:r w:rsidRPr="00BE5C86">
        <w:rPr>
          <w:rStyle w:val="Wyrnieniedelikatne"/>
        </w:rPr>
        <w:fldChar w:fldCharType="begin"/>
      </w:r>
      <w:r w:rsidRPr="00BE5C86">
        <w:rPr>
          <w:rStyle w:val="Wyrnieniedelikatne"/>
        </w:rPr>
        <w:instrText xml:space="preserve"> SEQ Rysunek \* ARABIC </w:instrText>
      </w:r>
      <w:r w:rsidRPr="00BE5C86">
        <w:rPr>
          <w:rStyle w:val="Wyrnieniedelikatne"/>
        </w:rPr>
        <w:fldChar w:fldCharType="separate"/>
      </w:r>
      <w:r w:rsidR="00284D5A">
        <w:rPr>
          <w:rStyle w:val="Wyrnieniedelikatne"/>
          <w:noProof/>
        </w:rPr>
        <w:t>43</w:t>
      </w:r>
      <w:r w:rsidRPr="00BE5C86">
        <w:rPr>
          <w:rStyle w:val="Wyrnieniedelikatne"/>
        </w:rPr>
        <w:fldChar w:fldCharType="end"/>
      </w:r>
      <w:r w:rsidRPr="00BE5C86">
        <w:rPr>
          <w:rStyle w:val="Wyrnieniedelikatne"/>
        </w:rPr>
        <w:t>. Struktura zużycia wody w województwie podkarpackim w 2022 roku</w:t>
      </w:r>
      <w:r w:rsidR="00BE5C86" w:rsidRPr="00BE5C86">
        <w:rPr>
          <w:rStyle w:val="Wyrnieniedelikatne"/>
        </w:rPr>
        <w:t xml:space="preserve"> </w:t>
      </w:r>
      <w:r w:rsidRPr="00BE5C86">
        <w:rPr>
          <w:rStyle w:val="Wyrnieniedelikatne"/>
          <w:vertAlign w:val="superscript"/>
        </w:rPr>
        <w:footnoteReference w:id="91"/>
      </w:r>
      <w:bookmarkEnd w:id="116"/>
    </w:p>
    <w:p w14:paraId="6964CBB1" w14:textId="74D3F326" w:rsidR="003574FE" w:rsidRDefault="00907358" w:rsidP="00907358">
      <w:r>
        <w:t>W porównaniu z rokiem 20</w:t>
      </w:r>
      <w:r w:rsidR="00B6599D">
        <w:t>18</w:t>
      </w:r>
      <w:r>
        <w:t xml:space="preserve">, zużycie wody na potrzeby gospodarki narodowej i ludności spadło o </w:t>
      </w:r>
      <w:r w:rsidR="00B6599D">
        <w:t>13,0</w:t>
      </w:r>
      <w:r>
        <w:t>%. Na przestrzeni lat, zużycie wody na potrzeby</w:t>
      </w:r>
      <w:r w:rsidR="00462EC4">
        <w:t xml:space="preserve"> przemysłu, a także napełniania i</w:t>
      </w:r>
      <w:r w:rsidR="00421E07">
        <w:t xml:space="preserve"> </w:t>
      </w:r>
      <w:r w:rsidR="00462EC4">
        <w:t>uzupełniania stawów rybnych spadło – zwiększyło się jedynie zużycie wody na potrzeby związane z eksploatacją sieci wodociągowej.</w:t>
      </w:r>
    </w:p>
    <w:p w14:paraId="13463B00" w14:textId="4DFA4578" w:rsidR="00B85DF8" w:rsidRDefault="00B85DF8" w:rsidP="00462EC4">
      <w:pPr>
        <w:keepNext/>
      </w:pPr>
      <w:r>
        <w:rPr>
          <w:noProof/>
        </w:rPr>
        <w:drawing>
          <wp:inline distT="0" distB="0" distL="0" distR="0" wp14:anchorId="1547EBFB" wp14:editId="301D7BB5">
            <wp:extent cx="5715000" cy="4629150"/>
            <wp:effectExtent l="0" t="0" r="0" b="0"/>
            <wp:docPr id="1076930682" name="Wykres 1" descr="Na rysunku przedstawiono zużycie wody w województwie podkarpackim w latach 2018-2022. W 2018 roku na eksploatację sieci wodociągowej zużyto 64467,90 dam3 wody, na napełnianie i uzupełnianie stawów rybnych 39948 dam3 wody, na przemysł 120670 dam3 wody. Ogółem zużyto 225085,90 dam3 wody. W 2019 roku na eksploatację sieci wodociągowej zużyto 65482,50 dam3 wody, na napełnianie i uzupełnianie stawów rybnych 37701 dam3 wody, na przemysł 137629 dam3 wody. Ogółem zużyto 240812,50 dam3 wody. W 2020 roku na eksploatację sieci wodociągowej zużyto 64912,40 dam3 wody, na napełnianie i uzupełnianie stawów rybnych 48855 dam3 wody, na przemysł 109755 dam3 wody. Ogółem zużyto 223522,40 dam3 wody. W 2021 roku na eksploatację sieci wodociągowej zużyto 65424,40 dam3 wody, na napełnianie i uzupełnianie stawów rybnych 47078 dam3 wody, na przemysł 36456 dam3 wody. Ogółem zużyto 148958,40 dam3 wody. W 2022 roku na eksploatację sieci wodociągowej zużyto 66340,20 dam3 wody, na napełnianie i uzupełnianie stawów rybnych 48172 dam3 wody, na przemysł 81261 dam3 wody. Ogółem zużyto 195773,20 dam3 wody.">
              <a:extLst xmlns:a="http://schemas.openxmlformats.org/drawingml/2006/main">
                <a:ext uri="{FF2B5EF4-FFF2-40B4-BE49-F238E27FC236}">
                  <a16:creationId xmlns:a16="http://schemas.microsoft.com/office/drawing/2014/main" id="{8623B64C-1F23-38E7-C13C-B2C3297CBD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CB4449D" w14:textId="43483303" w:rsidR="004C710B" w:rsidRDefault="00462EC4" w:rsidP="004C710B">
      <w:pPr>
        <w:pStyle w:val="Legenda"/>
      </w:pPr>
      <w:bookmarkStart w:id="117" w:name="_Toc147481667"/>
      <w:r w:rsidRPr="00462EC4">
        <w:t xml:space="preserve">Rysunek </w:t>
      </w:r>
      <w:fldSimple w:instr=" SEQ Rysunek \* ARABIC ">
        <w:r w:rsidR="00284D5A">
          <w:rPr>
            <w:noProof/>
          </w:rPr>
          <w:t>44</w:t>
        </w:r>
      </w:fldSimple>
      <w:r w:rsidRPr="00462EC4">
        <w:t>. Zużycie wody w województwie podkarpackim w latach 20</w:t>
      </w:r>
      <w:r w:rsidR="00B6599D">
        <w:t>18</w:t>
      </w:r>
      <w:r w:rsidRPr="00462EC4">
        <w:t>-2022</w:t>
      </w:r>
      <w:r w:rsidR="00BE5C86">
        <w:t xml:space="preserve"> </w:t>
      </w:r>
      <w:r w:rsidRPr="00462EC4">
        <w:rPr>
          <w:rStyle w:val="Odwoanieprzypisudolnego"/>
        </w:rPr>
        <w:footnoteReference w:id="92"/>
      </w:r>
      <w:bookmarkEnd w:id="117"/>
    </w:p>
    <w:p w14:paraId="3B675CD3" w14:textId="47C6ACEE" w:rsidR="002F5BAD" w:rsidRDefault="00A97F66" w:rsidP="001F18BB">
      <w:pPr>
        <w:pStyle w:val="Legenda"/>
      </w:pPr>
      <w:r>
        <w:t>Na przestrzeni lat 20</w:t>
      </w:r>
      <w:r w:rsidR="00B6599D">
        <w:t>18</w:t>
      </w:r>
      <w:r>
        <w:t>-2022 zużycie wody na jednego mieszkańca na terenie województwa podkarpackiego zmniejszyło się. W 20</w:t>
      </w:r>
      <w:r w:rsidR="00B6599D">
        <w:t>18</w:t>
      </w:r>
      <w:r>
        <w:t xml:space="preserve"> roku zużycie t</w:t>
      </w:r>
      <w:r w:rsidR="00A36E65">
        <w:t>o</w:t>
      </w:r>
      <w:r>
        <w:t xml:space="preserve"> wyniosło 10</w:t>
      </w:r>
      <w:r w:rsidR="00B6599D">
        <w:t xml:space="preserve">5,7 </w:t>
      </w:r>
      <w:r>
        <w:t>m</w:t>
      </w:r>
      <w:r w:rsidRPr="00A97F66">
        <w:rPr>
          <w:vertAlign w:val="superscript"/>
        </w:rPr>
        <w:t>3</w:t>
      </w:r>
      <w:r>
        <w:t xml:space="preserve"> na rok na mieszkańca, natomiast </w:t>
      </w:r>
      <w:r w:rsidR="00B6599D">
        <w:t>pięć lat</w:t>
      </w:r>
      <w:r>
        <w:t xml:space="preserve"> później, w 2022 roku spadło o </w:t>
      </w:r>
      <w:r w:rsidR="00B6599D">
        <w:t>11,0</w:t>
      </w:r>
      <w:r>
        <w:t>% i wyniosło 94,1 m</w:t>
      </w:r>
      <w:r w:rsidRPr="00A97F66">
        <w:rPr>
          <w:vertAlign w:val="superscript"/>
        </w:rPr>
        <w:t>3</w:t>
      </w:r>
      <w:r>
        <w:t>. Należy jednak zauważyć, że najmniejsze zużycie wody na jednego mieszkańca wystąpiło w</w:t>
      </w:r>
      <w:r w:rsidR="00421E07">
        <w:t xml:space="preserve"> </w:t>
      </w:r>
      <w:r>
        <w:t>roku 2021 – wyniosło ono 71,2 m</w:t>
      </w:r>
      <w:r w:rsidRPr="00A97F66">
        <w:rPr>
          <w:vertAlign w:val="superscript"/>
        </w:rPr>
        <w:t>3</w:t>
      </w:r>
      <w:r>
        <w:t xml:space="preserve"> na mieszkańca na rok.</w:t>
      </w:r>
    </w:p>
    <w:p w14:paraId="4802E83B" w14:textId="15A706BE" w:rsidR="00556A9E" w:rsidRDefault="00556A9E" w:rsidP="002F5BAD">
      <w:pPr>
        <w:pStyle w:val="Legenda"/>
      </w:pPr>
      <w:r>
        <w:rPr>
          <w:noProof/>
        </w:rPr>
        <w:drawing>
          <wp:inline distT="0" distB="0" distL="0" distR="0" wp14:anchorId="43BA625E" wp14:editId="630B33A3">
            <wp:extent cx="5782310" cy="3362325"/>
            <wp:effectExtent l="0" t="0" r="8890" b="0"/>
            <wp:docPr id="155281202" name="Wykres 1" descr="Na rysunku przedstawiono zużycie wody na jednego mieszkańca w województwie podkarpackim w latach 2018-2022. W 2018 roku zużycie wody wyniosło 105,7 m3 na jednego mieszkańca, w 2019 roku 113,2 m3 na jednego mieszkańca, w 2020 roku 106,4 m3 na jednego mieszkańca, w 2021 roku 71,2 m3 na jednego mieszkańca, w 2022 roku 94,1 m3 na jednego mieszkańca.">
              <a:extLst xmlns:a="http://schemas.openxmlformats.org/drawingml/2006/main">
                <a:ext uri="{FF2B5EF4-FFF2-40B4-BE49-F238E27FC236}">
                  <a16:creationId xmlns:a16="http://schemas.microsoft.com/office/drawing/2014/main" id="{BCFF1C1F-B807-9CB1-B413-75AF4A82E0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6016986" w14:textId="748DFB0B" w:rsidR="003574FE" w:rsidRPr="002F5BAD" w:rsidRDefault="002F5BAD" w:rsidP="002F5BAD">
      <w:pPr>
        <w:pStyle w:val="Legenda"/>
      </w:pPr>
      <w:bookmarkStart w:id="118" w:name="_Toc147481668"/>
      <w:r w:rsidRPr="002F5BAD">
        <w:t xml:space="preserve">Rysunek </w:t>
      </w:r>
      <w:fldSimple w:instr=" SEQ Rysunek \* ARABIC ">
        <w:r w:rsidR="00284D5A">
          <w:rPr>
            <w:noProof/>
          </w:rPr>
          <w:t>45</w:t>
        </w:r>
      </w:fldSimple>
      <w:r w:rsidRPr="002F5BAD">
        <w:t>. Zużycie wody na jednego mieszkańca w województwie podkarpackim w latach 20</w:t>
      </w:r>
      <w:r w:rsidR="00B6599D">
        <w:t>18</w:t>
      </w:r>
      <w:r w:rsidRPr="002F5BAD">
        <w:t>-2022</w:t>
      </w:r>
      <w:r w:rsidR="00BE5C86">
        <w:t xml:space="preserve"> </w:t>
      </w:r>
      <w:r>
        <w:rPr>
          <w:rStyle w:val="Odwoanieprzypisudolnego"/>
        </w:rPr>
        <w:footnoteReference w:id="93"/>
      </w:r>
      <w:bookmarkEnd w:id="118"/>
    </w:p>
    <w:p w14:paraId="66167221" w14:textId="77777777" w:rsidR="004C710B" w:rsidRPr="00076D03" w:rsidRDefault="002F5BAD" w:rsidP="002F5BAD">
      <w:pPr>
        <w:rPr>
          <w:color w:val="384DE5"/>
        </w:rPr>
      </w:pPr>
      <w:r w:rsidRPr="00076D03">
        <w:rPr>
          <w:color w:val="384DE5"/>
        </w:rPr>
        <w:t>Sieć wodociągowa</w:t>
      </w:r>
    </w:p>
    <w:p w14:paraId="67F96857" w14:textId="01A36510" w:rsidR="00CC7CF8" w:rsidRPr="001F18BB" w:rsidRDefault="002F5BAD" w:rsidP="001F18BB">
      <w:pPr>
        <w:rPr>
          <w:color w:val="2F5496" w:themeColor="accent1" w:themeShade="BF"/>
        </w:rPr>
      </w:pPr>
      <w:r>
        <w:t>Długość czynnej sieci wodociągowej rozdzielczej w województwie podkarpackim w 202</w:t>
      </w:r>
      <w:r w:rsidR="00CC7CF8">
        <w:t>1</w:t>
      </w:r>
      <w:r>
        <w:t xml:space="preserve"> roku wynosiła </w:t>
      </w:r>
      <w:r w:rsidR="00CC7CF8">
        <w:t xml:space="preserve">16 280,1 </w:t>
      </w:r>
      <w:r>
        <w:t>km (w stosunku do roku 20</w:t>
      </w:r>
      <w:r w:rsidR="00CC7CF8">
        <w:t>1</w:t>
      </w:r>
      <w:r w:rsidR="00B6599D">
        <w:t>7</w:t>
      </w:r>
      <w:r>
        <w:t xml:space="preserve"> nastąpił przyrost o </w:t>
      </w:r>
      <w:r w:rsidR="00972B3F">
        <w:t>7,9</w:t>
      </w:r>
      <w:r>
        <w:t>%). Przyrost sieci wodociągowej w</w:t>
      </w:r>
      <w:r w:rsidR="00421E07">
        <w:t xml:space="preserve"> </w:t>
      </w:r>
      <w:r>
        <w:t>latach 20</w:t>
      </w:r>
      <w:r w:rsidR="00CC7CF8">
        <w:t>1</w:t>
      </w:r>
      <w:r w:rsidR="00972B3F">
        <w:t>7</w:t>
      </w:r>
      <w:r>
        <w:t>-202</w:t>
      </w:r>
      <w:r w:rsidR="00CC7CF8">
        <w:t>1</w:t>
      </w:r>
      <w:r>
        <w:t xml:space="preserve"> </w:t>
      </w:r>
      <w:r w:rsidR="009E38DD">
        <w:t>przedstawiono na poniższym wykresie:</w:t>
      </w:r>
    </w:p>
    <w:p w14:paraId="0C3AD0C9" w14:textId="62D27421" w:rsidR="001F18BB" w:rsidRDefault="001F18BB" w:rsidP="004C710B">
      <w:pPr>
        <w:pStyle w:val="Legenda"/>
      </w:pPr>
      <w:r>
        <w:rPr>
          <w:noProof/>
        </w:rPr>
        <w:drawing>
          <wp:inline distT="0" distB="0" distL="0" distR="0" wp14:anchorId="3EBDFBD1" wp14:editId="540C1B05">
            <wp:extent cx="5782310" cy="3324225"/>
            <wp:effectExtent l="0" t="0" r="8890" b="0"/>
            <wp:docPr id="1015235929" name="Wykres 1" descr="Na rysunku przedstawiono długość czynnej sieci wodociągowej rozdzielczej w województwie podkarpackim w latach 2017-2021. W 2017 roku długość czynnej sieci wodociągowej rozdzielczej wynosiła 15088,20 km, w 2018 roku 15454 km, w 2019 roku 15679,90 km, w 2020 roku 15919,10 km, a w 2021 roku 16280,10 km.">
              <a:extLst xmlns:a="http://schemas.openxmlformats.org/drawingml/2006/main">
                <a:ext uri="{FF2B5EF4-FFF2-40B4-BE49-F238E27FC236}">
                  <a16:creationId xmlns:a16="http://schemas.microsoft.com/office/drawing/2014/main" id="{1FD1404D-522F-569E-AB4C-0C023E04E8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1C7DB39" w14:textId="7BB55335" w:rsidR="004C710B" w:rsidRDefault="00CC7CF8" w:rsidP="004C710B">
      <w:pPr>
        <w:pStyle w:val="Legenda"/>
      </w:pPr>
      <w:bookmarkStart w:id="119" w:name="_Toc147481669"/>
      <w:r>
        <w:t xml:space="preserve">Rysunek </w:t>
      </w:r>
      <w:fldSimple w:instr=" SEQ Rysunek \* ARABIC ">
        <w:r w:rsidR="00284D5A">
          <w:rPr>
            <w:noProof/>
          </w:rPr>
          <w:t>46</w:t>
        </w:r>
      </w:fldSimple>
      <w:r>
        <w:t>. Długość czynnej sieci wodociągowej rozdzielczej w województwie podkarpackim w latach 201</w:t>
      </w:r>
      <w:r w:rsidR="00972B3F">
        <w:t>7</w:t>
      </w:r>
      <w:r>
        <w:t>-2021</w:t>
      </w:r>
      <w:r w:rsidR="00BE5C86">
        <w:t xml:space="preserve"> </w:t>
      </w:r>
      <w:r>
        <w:rPr>
          <w:rStyle w:val="Odwoanieprzypisudolnego"/>
        </w:rPr>
        <w:footnoteReference w:id="94"/>
      </w:r>
      <w:bookmarkEnd w:id="119"/>
    </w:p>
    <w:p w14:paraId="668F6423" w14:textId="656F81E8" w:rsidR="006411FB" w:rsidRPr="001F18BB" w:rsidRDefault="00405B07" w:rsidP="001F18BB">
      <w:pPr>
        <w:pStyle w:val="Legenda"/>
        <w:rPr>
          <w:b/>
          <w:bCs/>
          <w:color w:val="2F5496" w:themeColor="accent1" w:themeShade="BF"/>
        </w:rPr>
      </w:pPr>
      <w:r>
        <w:t>W 2021 r. liczba ludności korzystającej z sieci wodociągowej wynosiła 1 717 471 osób. W</w:t>
      </w:r>
      <w:r w:rsidR="004C710B">
        <w:t xml:space="preserve"> </w:t>
      </w:r>
      <w:r>
        <w:t>stosunku do roku 201</w:t>
      </w:r>
      <w:r w:rsidR="00972B3F">
        <w:t>7</w:t>
      </w:r>
      <w:r>
        <w:t>, wartość ta spadła o 0,</w:t>
      </w:r>
      <w:r w:rsidR="00972B3F">
        <w:t>06</w:t>
      </w:r>
      <w:r>
        <w:t xml:space="preserve">%. W miastach, w 2021 r., z sieci wodociągowej korzystało </w:t>
      </w:r>
      <w:r w:rsidR="00E60C81">
        <w:t xml:space="preserve">828 482 </w:t>
      </w:r>
      <w:r>
        <w:t>osób</w:t>
      </w:r>
      <w:r w:rsidR="00E60C81">
        <w:t>, co stanowi 48,2% wszystkich użytkowników sieci wodociągowej. Na przestrzeni lat 201</w:t>
      </w:r>
      <w:r w:rsidR="00970512">
        <w:t>7</w:t>
      </w:r>
      <w:r w:rsidR="00E60C81">
        <w:t xml:space="preserve">-2021 ich liczba się </w:t>
      </w:r>
      <w:r w:rsidR="00970512">
        <w:t>zwiększyła</w:t>
      </w:r>
      <w:r w:rsidR="00E60C81">
        <w:t xml:space="preserve"> – o 0,</w:t>
      </w:r>
      <w:r w:rsidR="00970512">
        <w:t>3</w:t>
      </w:r>
      <w:r w:rsidR="00E60C81">
        <w:t>%. Zmiany liczby ludności korzystającej z sieci wodociągowej spowodowane mogą być m.in. migracją ludności.</w:t>
      </w:r>
    </w:p>
    <w:p w14:paraId="74E89640" w14:textId="72C6C057" w:rsidR="001F18BB" w:rsidRDefault="001F18BB" w:rsidP="004C710B">
      <w:pPr>
        <w:pStyle w:val="Legenda"/>
      </w:pPr>
      <w:r>
        <w:rPr>
          <w:noProof/>
        </w:rPr>
        <w:drawing>
          <wp:inline distT="0" distB="0" distL="0" distR="0" wp14:anchorId="4DCDC815" wp14:editId="7C2C038F">
            <wp:extent cx="5581650" cy="3162300"/>
            <wp:effectExtent l="0" t="0" r="0" b="0"/>
            <wp:docPr id="1904756220" name="Wykres 1" descr="Na rysunku przedstawiono ludność korzystającą z sieci wodociągowej w województwie podkarpackim w latach 2017-2021. W 2017 roku z sieci wodociągowej korzystały 1718462 osoby, w 2018 roku 1723692 osoby, w 2019 roku 1727479 osoby, w 2020 roku 1720885 osób, a w 2021 roku 1717471 osób.">
              <a:extLst xmlns:a="http://schemas.openxmlformats.org/drawingml/2006/main">
                <a:ext uri="{FF2B5EF4-FFF2-40B4-BE49-F238E27FC236}">
                  <a16:creationId xmlns:a16="http://schemas.microsoft.com/office/drawing/2014/main" id="{D05EAFC8-C4DE-2853-E524-BF410970EA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5C3E094" w14:textId="60F87B61" w:rsidR="004C710B" w:rsidRDefault="006411FB" w:rsidP="004C710B">
      <w:pPr>
        <w:pStyle w:val="Legenda"/>
      </w:pPr>
      <w:bookmarkStart w:id="120" w:name="_Toc147481670"/>
      <w:r>
        <w:t xml:space="preserve">Rysunek </w:t>
      </w:r>
      <w:fldSimple w:instr=" SEQ Rysunek \* ARABIC ">
        <w:r w:rsidR="00284D5A">
          <w:rPr>
            <w:noProof/>
          </w:rPr>
          <w:t>47</w:t>
        </w:r>
      </w:fldSimple>
      <w:r>
        <w:t>. Ludność korzystająca z sieci wodociągowej w województwie podkarpackim w</w:t>
      </w:r>
      <w:r w:rsidR="004C710B">
        <w:t xml:space="preserve"> </w:t>
      </w:r>
      <w:r>
        <w:t>latach 201</w:t>
      </w:r>
      <w:r w:rsidR="00970512">
        <w:t>7</w:t>
      </w:r>
      <w:r>
        <w:t>-2021</w:t>
      </w:r>
      <w:r w:rsidR="00BE5C86">
        <w:t xml:space="preserve"> </w:t>
      </w:r>
      <w:r>
        <w:rPr>
          <w:rStyle w:val="Odwoanieprzypisudolnego"/>
        </w:rPr>
        <w:footnoteReference w:id="95"/>
      </w:r>
      <w:bookmarkEnd w:id="120"/>
    </w:p>
    <w:p w14:paraId="37DD4E6F" w14:textId="58B57E87" w:rsidR="003574FE" w:rsidRDefault="00E65B24" w:rsidP="004C710B">
      <w:pPr>
        <w:pStyle w:val="Legenda"/>
      </w:pPr>
      <w:r>
        <w:t>W 2021 r. do powiatów o najmniejszej liczbie ludności korzystającej z sieci wodociągowej należały</w:t>
      </w:r>
      <w:r w:rsidR="00F0523D">
        <w:t>:</w:t>
      </w:r>
      <w:r>
        <w:t xml:space="preserve"> powiat brzozowski (24,4%), jasielski (48,3%) oraz krośnieński (52,1%)</w:t>
      </w:r>
      <w:r w:rsidR="00F0523D">
        <w:t>, a do powiatów o największej liczbie ludności korzystającej z sieci wodociągowej należały: powiat miasto Tarnobrzeg (98,4%), powiat miasto Rzeszów (98,3%) oraz powiat tarnobrzeski (97,1%).</w:t>
      </w:r>
    </w:p>
    <w:p w14:paraId="0D4B80FD" w14:textId="77777777" w:rsidR="007303A5" w:rsidRDefault="007303A5" w:rsidP="007303A5">
      <w:pPr>
        <w:keepNext/>
      </w:pPr>
      <w:r>
        <w:rPr>
          <w:noProof/>
        </w:rPr>
        <w:drawing>
          <wp:inline distT="0" distB="0" distL="0" distR="0" wp14:anchorId="0ACF7FBC" wp14:editId="3273A211">
            <wp:extent cx="4954404" cy="6804660"/>
            <wp:effectExtent l="0" t="0" r="0" b="0"/>
            <wp:docPr id="1527340040" name="Obraz 12" descr="Na rysunku przedstawiono odsetek mieszkańców korzystających z sieci wodociągowej w 2021 roku z podziałem na powiaty. Do powiatów o najmniejszej liczbie ludności korzystającej z sieci wodociągowej należały: powiat brzozowski (24%), jasielski (48%) oraz krośnieński (52%), a do powiatów o największej liczbie ludności korzystającej z sieci wodociągowej należały: powiat miasto Tarnobrzeg (98%), powiat miasto Rzeszów (98%) oraz powiat tarnobrzeski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340040" name="Obraz 12" descr="Na rysunku przedstawiono odsetek mieszkańców korzystających z sieci wodociągowej w 2021 roku z podziałem na powiaty. Do powiatów o najmniejszej liczbie ludności korzystającej z sieci wodociągowej należały: powiat brzozowski (24%), jasielski (48%) oraz krośnieński (52%), a do powiatów o największej liczbie ludności korzystającej z sieci wodociągowej należały: powiat miasto Tarnobrzeg (98%), powiat miasto Rzeszów (98%) oraz powiat tarnobrzeski (9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59791" cy="6812059"/>
                    </a:xfrm>
                    <a:prstGeom prst="rect">
                      <a:avLst/>
                    </a:prstGeom>
                  </pic:spPr>
                </pic:pic>
              </a:graphicData>
            </a:graphic>
          </wp:inline>
        </w:drawing>
      </w:r>
    </w:p>
    <w:p w14:paraId="5DB36052" w14:textId="4730EC47" w:rsidR="007303A5" w:rsidRPr="007303A5" w:rsidRDefault="007303A5" w:rsidP="007303A5">
      <w:pPr>
        <w:pStyle w:val="Legenda"/>
      </w:pPr>
      <w:bookmarkStart w:id="121" w:name="_Toc147481671"/>
      <w:r>
        <w:t xml:space="preserve">Rysunek </w:t>
      </w:r>
      <w:fldSimple w:instr=" SEQ Rysunek \* ARABIC ">
        <w:r w:rsidR="00284D5A">
          <w:rPr>
            <w:noProof/>
          </w:rPr>
          <w:t>48</w:t>
        </w:r>
      </w:fldSimple>
      <w:r>
        <w:t xml:space="preserve">. Odsetek mieszkańców korzystających z sieci wodociągowej w województwie podkarpackim w 2021 roku </w:t>
      </w:r>
      <w:r>
        <w:rPr>
          <w:rStyle w:val="Odwoanieprzypisudolnego"/>
        </w:rPr>
        <w:footnoteReference w:id="96"/>
      </w:r>
      <w:bookmarkEnd w:id="121"/>
    </w:p>
    <w:p w14:paraId="21C892B7" w14:textId="77777777" w:rsidR="007303A5" w:rsidRDefault="007303A5" w:rsidP="00F0523D">
      <w:pPr>
        <w:rPr>
          <w:color w:val="384DE5"/>
        </w:rPr>
      </w:pPr>
    </w:p>
    <w:p w14:paraId="79F05C24" w14:textId="77777777" w:rsidR="007303A5" w:rsidRDefault="007303A5" w:rsidP="00F0523D">
      <w:pPr>
        <w:rPr>
          <w:color w:val="384DE5"/>
        </w:rPr>
      </w:pPr>
    </w:p>
    <w:p w14:paraId="30EEE16D" w14:textId="26B146A8" w:rsidR="004C710B" w:rsidRPr="00076D03" w:rsidRDefault="00F0523D" w:rsidP="00F0523D">
      <w:pPr>
        <w:rPr>
          <w:color w:val="384DE5"/>
        </w:rPr>
      </w:pPr>
      <w:r w:rsidRPr="00076D03">
        <w:rPr>
          <w:color w:val="384DE5"/>
        </w:rPr>
        <w:t>Odprowadzanie i oczyszczanie ścieków</w:t>
      </w:r>
    </w:p>
    <w:p w14:paraId="7875D085" w14:textId="421DEF95" w:rsidR="002148FA" w:rsidRPr="008127F3" w:rsidRDefault="00F0523D" w:rsidP="008127F3">
      <w:pPr>
        <w:rPr>
          <w:color w:val="2F5496" w:themeColor="accent1" w:themeShade="BF"/>
        </w:rPr>
      </w:pPr>
      <w:r>
        <w:t>Długość czynnej sieci kanalizacyjnej w województwie podkarpackim w 202</w:t>
      </w:r>
      <w:r w:rsidR="00FA3BEC">
        <w:t>2</w:t>
      </w:r>
      <w:r>
        <w:t xml:space="preserve"> roku wynosiła</w:t>
      </w:r>
      <w:r w:rsidR="00932EC5">
        <w:t xml:space="preserve"> 19</w:t>
      </w:r>
      <w:r w:rsidR="00421E07">
        <w:t xml:space="preserve"> </w:t>
      </w:r>
      <w:r w:rsidR="00932EC5">
        <w:t>538,9 km</w:t>
      </w:r>
      <w:r>
        <w:t xml:space="preserve"> (w stosunku do roku 20</w:t>
      </w:r>
      <w:r w:rsidR="00970512">
        <w:t>18</w:t>
      </w:r>
      <w:r>
        <w:t xml:space="preserve"> nastąpił przyrost o </w:t>
      </w:r>
      <w:r w:rsidR="00970512">
        <w:t>14,2</w:t>
      </w:r>
      <w:r>
        <w:t>%). Przyrost sieci kanalizacyjnej w</w:t>
      </w:r>
      <w:r w:rsidR="004C710B">
        <w:t xml:space="preserve"> </w:t>
      </w:r>
      <w:r>
        <w:t>latach 20</w:t>
      </w:r>
      <w:r w:rsidR="00970512">
        <w:t>18</w:t>
      </w:r>
      <w:r>
        <w:t>-202</w:t>
      </w:r>
      <w:r w:rsidR="00FA3BEC">
        <w:t>2</w:t>
      </w:r>
      <w:r>
        <w:t xml:space="preserve"> </w:t>
      </w:r>
      <w:r w:rsidR="00B706CD">
        <w:t>przedstawiono na poniższym wykresie:</w:t>
      </w:r>
    </w:p>
    <w:p w14:paraId="440DF540" w14:textId="42ACC9B1" w:rsidR="001F18BB" w:rsidRDefault="001F18BB" w:rsidP="004C710B">
      <w:pPr>
        <w:pStyle w:val="Legenda"/>
      </w:pPr>
      <w:r>
        <w:rPr>
          <w:noProof/>
        </w:rPr>
        <w:drawing>
          <wp:inline distT="0" distB="0" distL="0" distR="0" wp14:anchorId="79C26CA1" wp14:editId="5197C5EA">
            <wp:extent cx="5740400" cy="3438525"/>
            <wp:effectExtent l="0" t="0" r="0" b="0"/>
            <wp:docPr id="971914215" name="Wykres 1" descr="Na rysunku przedstawiono długość czynnej sieci kanalizacyjnej w województwie podkarpackim w latach 2018-2022. W 2018 roku długość czynnej sieci kanalizacyjnej wynosiła 17114,20 km, w 2019 roku 17720,60 km, w 2020 roku 18356,20 km, w 2021 roku 18937,70 km, a w 2022 roku 19538,90 km.">
              <a:extLst xmlns:a="http://schemas.openxmlformats.org/drawingml/2006/main">
                <a:ext uri="{FF2B5EF4-FFF2-40B4-BE49-F238E27FC236}">
                  <a16:creationId xmlns:a16="http://schemas.microsoft.com/office/drawing/2014/main" id="{CCE27B89-78DA-7C43-F11D-91E9CE88EB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BB5A595" w14:textId="42B5C5AA" w:rsidR="004C710B" w:rsidRDefault="002148FA" w:rsidP="004C710B">
      <w:pPr>
        <w:pStyle w:val="Legenda"/>
      </w:pPr>
      <w:bookmarkStart w:id="122" w:name="_Toc147481672"/>
      <w:r>
        <w:t xml:space="preserve">Rysunek </w:t>
      </w:r>
      <w:fldSimple w:instr=" SEQ Rysunek \* ARABIC ">
        <w:r w:rsidR="00284D5A">
          <w:rPr>
            <w:noProof/>
          </w:rPr>
          <w:t>49</w:t>
        </w:r>
      </w:fldSimple>
      <w:r>
        <w:t>. Długość czynnej sieci kanalizacyjnej w województwie podkarpackim w latach 20</w:t>
      </w:r>
      <w:r w:rsidR="00970512">
        <w:t>18</w:t>
      </w:r>
      <w:r>
        <w:t>-2022</w:t>
      </w:r>
      <w:r w:rsidR="00BE5C86">
        <w:t xml:space="preserve"> </w:t>
      </w:r>
      <w:r>
        <w:rPr>
          <w:rStyle w:val="Odwoanieprzypisudolnego"/>
        </w:rPr>
        <w:footnoteReference w:id="97"/>
      </w:r>
      <w:bookmarkEnd w:id="122"/>
    </w:p>
    <w:p w14:paraId="6CFF9B4A" w14:textId="189BDACB" w:rsidR="00B36CAC" w:rsidRDefault="002148FA" w:rsidP="008127F3">
      <w:pPr>
        <w:pStyle w:val="Legenda"/>
      </w:pPr>
      <w:r>
        <w:t xml:space="preserve">W 2021 r. liczba ludności korzystającej z sieci </w:t>
      </w:r>
      <w:r w:rsidR="00AD2541">
        <w:t>kanalizacyjnej</w:t>
      </w:r>
      <w:r>
        <w:t xml:space="preserve"> wynosiła 1</w:t>
      </w:r>
      <w:r w:rsidR="00421E07">
        <w:t xml:space="preserve"> </w:t>
      </w:r>
      <w:r>
        <w:t>528 429 osób. W</w:t>
      </w:r>
      <w:r w:rsidR="00421E07">
        <w:t xml:space="preserve"> </w:t>
      </w:r>
      <w:r>
        <w:t>stosunku do roku 20</w:t>
      </w:r>
      <w:r w:rsidR="00970512">
        <w:t>17</w:t>
      </w:r>
      <w:r>
        <w:t xml:space="preserve">, wartość ta wzrosła o </w:t>
      </w:r>
      <w:r w:rsidR="00970512">
        <w:t>2,9</w:t>
      </w:r>
      <w:r>
        <w:t xml:space="preserve">%. W miastach, w 2021 r., z sieci </w:t>
      </w:r>
      <w:r w:rsidR="00AD2541">
        <w:t>kanalizacyjnej</w:t>
      </w:r>
      <w:r>
        <w:t xml:space="preserve"> korzystało </w:t>
      </w:r>
      <w:r w:rsidR="00AD2541">
        <w:t>794 371</w:t>
      </w:r>
      <w:r>
        <w:t xml:space="preserve"> osób, co stanowi </w:t>
      </w:r>
      <w:r w:rsidR="00AD2541">
        <w:t>52,0</w:t>
      </w:r>
      <w:r>
        <w:t xml:space="preserve">% wszystkich użytkowników sieci </w:t>
      </w:r>
      <w:r w:rsidR="00AD2541">
        <w:t>kanalizacyjnej</w:t>
      </w:r>
      <w:r>
        <w:t>. Na przestrzeni lat 201</w:t>
      </w:r>
      <w:r w:rsidR="00970512">
        <w:t>7</w:t>
      </w:r>
      <w:r>
        <w:t xml:space="preserve">-2021 liczba </w:t>
      </w:r>
      <w:r w:rsidR="00AD2541">
        <w:t xml:space="preserve">użytkowników sieci kanalizacyjnej w miastach </w:t>
      </w:r>
      <w:r w:rsidR="00970512">
        <w:t>również się zwiększyła –</w:t>
      </w:r>
      <w:r w:rsidR="00AD2541">
        <w:t xml:space="preserve"> o </w:t>
      </w:r>
      <w:r w:rsidR="00970512">
        <w:t>1,4</w:t>
      </w:r>
      <w:r w:rsidR="00AD2541">
        <w:t>%</w:t>
      </w:r>
      <w:r w:rsidR="00B36CAC">
        <w:t>.</w:t>
      </w:r>
    </w:p>
    <w:p w14:paraId="0295678A" w14:textId="7B0896B7" w:rsidR="008127F3" w:rsidRDefault="008127F3" w:rsidP="004C710B">
      <w:pPr>
        <w:pStyle w:val="Legenda"/>
      </w:pPr>
      <w:r>
        <w:rPr>
          <w:noProof/>
        </w:rPr>
        <w:drawing>
          <wp:inline distT="0" distB="0" distL="0" distR="0" wp14:anchorId="138AD87A" wp14:editId="6B07AB4F">
            <wp:extent cx="5782310" cy="3257550"/>
            <wp:effectExtent l="0" t="0" r="8890" b="0"/>
            <wp:docPr id="2115052189" name="Wykres 1" descr="Na rysunku przedstawiono ludność korzystającą z sieci kanalizacyjnej w województwie podkarpackim w latach 2017-2021. W 2017 roku z sieci kanalizacyjnej korzystało 1485798 osób, w 2018 roku 1498644 osób, w 2019 roku 1513201 osób, w 2020 roku 1522739 osób, a w 2021 roku 1528429 osób.">
              <a:extLst xmlns:a="http://schemas.openxmlformats.org/drawingml/2006/main">
                <a:ext uri="{FF2B5EF4-FFF2-40B4-BE49-F238E27FC236}">
                  <a16:creationId xmlns:a16="http://schemas.microsoft.com/office/drawing/2014/main" id="{01F59F50-F793-5D91-7451-EC5C84C8AE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A2B0583" w14:textId="38DA4514" w:rsidR="004C710B" w:rsidRDefault="00B36CAC" w:rsidP="004C710B">
      <w:pPr>
        <w:pStyle w:val="Legenda"/>
      </w:pPr>
      <w:bookmarkStart w:id="123" w:name="_Toc147481673"/>
      <w:r>
        <w:t xml:space="preserve">Rysunek </w:t>
      </w:r>
      <w:fldSimple w:instr=" SEQ Rysunek \* ARABIC ">
        <w:r w:rsidR="00284D5A">
          <w:rPr>
            <w:noProof/>
          </w:rPr>
          <w:t>50</w:t>
        </w:r>
      </w:fldSimple>
      <w:r>
        <w:t>. Ludność korzystająca z sieci kanalizacyjnej w województwie podkarpackim w</w:t>
      </w:r>
      <w:r w:rsidR="004C710B">
        <w:t xml:space="preserve"> </w:t>
      </w:r>
      <w:r>
        <w:t>latach 201</w:t>
      </w:r>
      <w:r w:rsidR="00970512">
        <w:t>7</w:t>
      </w:r>
      <w:r>
        <w:t>-2021</w:t>
      </w:r>
      <w:r w:rsidR="00BE5C86">
        <w:t xml:space="preserve"> </w:t>
      </w:r>
      <w:r w:rsidR="00897ABC">
        <w:rPr>
          <w:rStyle w:val="Odwoanieprzypisudolnego"/>
        </w:rPr>
        <w:footnoteReference w:id="98"/>
      </w:r>
      <w:bookmarkEnd w:id="123"/>
    </w:p>
    <w:p w14:paraId="53DD9009" w14:textId="77777777" w:rsidR="004C710B" w:rsidRDefault="00897ABC" w:rsidP="004C710B">
      <w:pPr>
        <w:pStyle w:val="Legenda"/>
      </w:pPr>
      <w:r>
        <w:t xml:space="preserve">W 2021 r. do powiatów o najmniejszej liczbie ludności korzystającej z sieci kanalizacyjnej należały: powiat strzyżowski (37,5%), bieszczadzki (48,4%) oraz </w:t>
      </w:r>
      <w:r w:rsidR="00143803">
        <w:t xml:space="preserve">ropczycko-sędziszowski </w:t>
      </w:r>
      <w:r>
        <w:t>(5</w:t>
      </w:r>
      <w:r w:rsidR="00143803">
        <w:t>5,5</w:t>
      </w:r>
      <w:r>
        <w:t xml:space="preserve">%), a do powiatów o największej liczbie ludności korzystającej z sieci </w:t>
      </w:r>
      <w:r w:rsidR="00143803">
        <w:t>kanalizacyjnej</w:t>
      </w:r>
      <w:r>
        <w:t xml:space="preserve"> należały: powiat miasto </w:t>
      </w:r>
      <w:r w:rsidR="00143803">
        <w:t>Rzeszów</w:t>
      </w:r>
      <w:r>
        <w:t xml:space="preserve"> (</w:t>
      </w:r>
      <w:r w:rsidR="00143803">
        <w:t>96,3</w:t>
      </w:r>
      <w:r>
        <w:t xml:space="preserve">%), powiat miasto </w:t>
      </w:r>
      <w:r w:rsidR="00143803">
        <w:t>Przemyśl</w:t>
      </w:r>
      <w:r>
        <w:t xml:space="preserve"> (</w:t>
      </w:r>
      <w:r w:rsidR="00143803">
        <w:t>92,9</w:t>
      </w:r>
      <w:r>
        <w:t xml:space="preserve">%) oraz powiat </w:t>
      </w:r>
      <w:r w:rsidR="00143803">
        <w:t>miasto Krosno</w:t>
      </w:r>
      <w:r>
        <w:t xml:space="preserve"> (</w:t>
      </w:r>
      <w:r w:rsidR="00143803">
        <w:t>90,8</w:t>
      </w:r>
      <w:r>
        <w:t>%).</w:t>
      </w:r>
    </w:p>
    <w:p w14:paraId="760AE0DB" w14:textId="77777777" w:rsidR="007303A5" w:rsidRDefault="007303A5" w:rsidP="007303A5">
      <w:pPr>
        <w:keepNext/>
      </w:pPr>
      <w:r>
        <w:rPr>
          <w:noProof/>
        </w:rPr>
        <w:drawing>
          <wp:inline distT="0" distB="0" distL="0" distR="0" wp14:anchorId="118BB7D5" wp14:editId="491B2BFF">
            <wp:extent cx="5059817" cy="6949440"/>
            <wp:effectExtent l="0" t="0" r="7620" b="3810"/>
            <wp:docPr id="1870459026" name="Obraz 13" descr="Na rysunku przedstawiono odsetek mieszkańców korzystających z sieci kanalizacyjnej w 2021 roku z podziałem na powiaty. Do powiatów o najmniejszej liczbie ludności korzystającej z sieci kanalizacyjnej należały: powiat strzyżowski (38%), bieszczadzki (48%) oraz ropczycko-sędziszowski (56%), a do powiatów o największej liczbie ludności korzystającej z sieci kanalizacyjnej należały: powiat miasto Rzeszów (96%), powiat miasto Przemyśl (93%) oraz powiat miasto Krosno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59026" name="Obraz 13" descr="Na rysunku przedstawiono odsetek mieszkańców korzystających z sieci kanalizacyjnej w 2021 roku z podziałem na powiaty. Do powiatów o najmniejszej liczbie ludności korzystającej z sieci kanalizacyjnej należały: powiat strzyżowski (38%), bieszczadzki (48%) oraz ropczycko-sędziszowski (56%), a do powiatów o największej liczbie ludności korzystającej z sieci kanalizacyjnej należały: powiat miasto Rzeszów (96%), powiat miasto Przemyśl (93%) oraz powiat miasto Krosno (9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063632" cy="6954680"/>
                    </a:xfrm>
                    <a:prstGeom prst="rect">
                      <a:avLst/>
                    </a:prstGeom>
                  </pic:spPr>
                </pic:pic>
              </a:graphicData>
            </a:graphic>
          </wp:inline>
        </w:drawing>
      </w:r>
    </w:p>
    <w:p w14:paraId="0085730D" w14:textId="46962E2F" w:rsidR="007303A5" w:rsidRPr="007303A5" w:rsidRDefault="007303A5" w:rsidP="007303A5">
      <w:pPr>
        <w:pStyle w:val="Legenda"/>
      </w:pPr>
      <w:bookmarkStart w:id="124" w:name="_Toc147481674"/>
      <w:r>
        <w:t xml:space="preserve">Rysunek </w:t>
      </w:r>
      <w:fldSimple w:instr=" SEQ Rysunek \* ARABIC ">
        <w:r w:rsidR="00284D5A">
          <w:rPr>
            <w:noProof/>
          </w:rPr>
          <w:t>51</w:t>
        </w:r>
      </w:fldSimple>
      <w:r>
        <w:t xml:space="preserve">. Odsetek mieszkańców korzystających z sieci kanalizacyjnej w województwie podkarpackim w 2021 roku </w:t>
      </w:r>
      <w:r>
        <w:rPr>
          <w:rStyle w:val="Odwoanieprzypisudolnego"/>
        </w:rPr>
        <w:footnoteReference w:id="99"/>
      </w:r>
      <w:bookmarkEnd w:id="124"/>
    </w:p>
    <w:p w14:paraId="27985D62" w14:textId="7AAA839D" w:rsidR="00173267" w:rsidRDefault="00143803" w:rsidP="008127F3">
      <w:pPr>
        <w:pStyle w:val="Legenda"/>
      </w:pPr>
      <w:r>
        <w:t>W 2022 r. ogólnospławną siecią kanalizacyjną odprowadzono 59</w:t>
      </w:r>
      <w:r w:rsidR="00421E07">
        <w:t xml:space="preserve"> </w:t>
      </w:r>
      <w:r>
        <w:t>105,2 dam</w:t>
      </w:r>
      <w:r w:rsidRPr="00143803">
        <w:rPr>
          <w:vertAlign w:val="superscript"/>
        </w:rPr>
        <w:t>3</w:t>
      </w:r>
      <w:r>
        <w:t xml:space="preserve"> ścieków bytowych (wzrost o </w:t>
      </w:r>
      <w:r w:rsidR="00970512">
        <w:t>4,5</w:t>
      </w:r>
      <w:r>
        <w:t>% w porównaniu z rokiem 20</w:t>
      </w:r>
      <w:r w:rsidR="00970512">
        <w:t>18</w:t>
      </w:r>
      <w:r>
        <w:t xml:space="preserve">). </w:t>
      </w:r>
      <w:r w:rsidR="008A15AB">
        <w:t>Należy zauważyć jednak, że największa ilość ścieków bytowych została odprowadzona ogólnospławną siecią kanalizacyjną w roku 2021 – było to 59</w:t>
      </w:r>
      <w:r w:rsidR="00421E07">
        <w:t xml:space="preserve"> </w:t>
      </w:r>
      <w:r w:rsidR="008A15AB">
        <w:t>118,7 dam</w:t>
      </w:r>
      <w:r w:rsidR="008A15AB" w:rsidRPr="008A15AB">
        <w:rPr>
          <w:vertAlign w:val="superscript"/>
        </w:rPr>
        <w:t>3</w:t>
      </w:r>
      <w:r w:rsidR="008A15AB">
        <w:t>.</w:t>
      </w:r>
    </w:p>
    <w:p w14:paraId="6A58F5FA" w14:textId="457F5B0D" w:rsidR="008127F3" w:rsidRDefault="008127F3" w:rsidP="004C710B">
      <w:pPr>
        <w:pStyle w:val="Legenda"/>
      </w:pPr>
      <w:r>
        <w:rPr>
          <w:noProof/>
        </w:rPr>
        <w:drawing>
          <wp:inline distT="0" distB="0" distL="0" distR="0" wp14:anchorId="41D4D950" wp14:editId="57443208">
            <wp:extent cx="5723255" cy="3305175"/>
            <wp:effectExtent l="0" t="0" r="0" b="0"/>
            <wp:docPr id="598419423" name="Wykres 1" descr="Na rysunku przedstawiono ścieki bytowe odprowadzane ogólnospławną siecią kanalizacyjną w województwie podkarpackim w latach 2018-2022. W 2018 roku odprowadzono 56533 dam3 ścieków bytowych, w 2019 roku 57543,50 dam3, w 2020 roku 58056,40 dam3, w 2021 roku 59118,70 dam3, w 2022 roku 59105,20 dam3.">
              <a:extLst xmlns:a="http://schemas.openxmlformats.org/drawingml/2006/main">
                <a:ext uri="{FF2B5EF4-FFF2-40B4-BE49-F238E27FC236}">
                  <a16:creationId xmlns:a16="http://schemas.microsoft.com/office/drawing/2014/main" id="{D4D11ACE-CB7B-56DF-697C-4C82DEC47F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18D5992" w14:textId="7F75F4F8" w:rsidR="004C710B" w:rsidRDefault="00173267" w:rsidP="004C710B">
      <w:pPr>
        <w:pStyle w:val="Legenda"/>
      </w:pPr>
      <w:bookmarkStart w:id="125" w:name="_Toc147481675"/>
      <w:r>
        <w:t xml:space="preserve">Rysunek </w:t>
      </w:r>
      <w:fldSimple w:instr=" SEQ Rysunek \* ARABIC ">
        <w:r w:rsidR="00284D5A">
          <w:rPr>
            <w:noProof/>
          </w:rPr>
          <w:t>52</w:t>
        </w:r>
      </w:fldSimple>
      <w:r>
        <w:t>. Ścieki bytowe odprowadzone ogólnospławną siecią kanalizacyjną w województwie podkarpackim w latach 20</w:t>
      </w:r>
      <w:r w:rsidR="00970512">
        <w:t>18</w:t>
      </w:r>
      <w:r>
        <w:t>-2022</w:t>
      </w:r>
      <w:r w:rsidR="00BE5C86">
        <w:t xml:space="preserve"> </w:t>
      </w:r>
      <w:r>
        <w:rPr>
          <w:rStyle w:val="Odwoanieprzypisudolnego"/>
        </w:rPr>
        <w:footnoteReference w:id="100"/>
      </w:r>
      <w:bookmarkEnd w:id="125"/>
    </w:p>
    <w:p w14:paraId="740DE05B" w14:textId="77777777" w:rsidR="004C710B" w:rsidRDefault="00C72B2F" w:rsidP="004C710B">
      <w:pPr>
        <w:pStyle w:val="Legenda"/>
      </w:pPr>
      <w:r>
        <w:t xml:space="preserve">W 2022 roku w województwie podkarpackim funkcjonowało 230 oczyszczalni ścieków, z czego 190 z nich to oczyszczalnie biologiczne, a 40 z nich to oczyszczalnie z podwyższonym usuwaniem biogenów. </w:t>
      </w:r>
    </w:p>
    <w:p w14:paraId="7FEF2CB4" w14:textId="24F52E69" w:rsidR="004C710B" w:rsidRDefault="00C72B2F" w:rsidP="004C710B">
      <w:pPr>
        <w:pStyle w:val="Legenda"/>
      </w:pPr>
      <w:r>
        <w:t xml:space="preserve">W 2022 roku na terenie województwa </w:t>
      </w:r>
      <w:r w:rsidR="003F2B9E">
        <w:t>oczyszczano</w:t>
      </w:r>
      <w:r w:rsidR="007062C1">
        <w:t xml:space="preserve"> 66</w:t>
      </w:r>
      <w:r w:rsidR="00421E07">
        <w:t xml:space="preserve"> </w:t>
      </w:r>
      <w:r w:rsidR="007062C1">
        <w:t>079 dam</w:t>
      </w:r>
      <w:r w:rsidR="007062C1" w:rsidRPr="007062C1">
        <w:rPr>
          <w:vertAlign w:val="superscript"/>
        </w:rPr>
        <w:t>3</w:t>
      </w:r>
      <w:r w:rsidR="007062C1">
        <w:t xml:space="preserve"> ścieków komunalnych – 19</w:t>
      </w:r>
      <w:r w:rsidR="00421E07">
        <w:t xml:space="preserve"> </w:t>
      </w:r>
      <w:r w:rsidR="007062C1">
        <w:t>324 dam</w:t>
      </w:r>
      <w:r w:rsidR="007062C1" w:rsidRPr="007062C1">
        <w:rPr>
          <w:vertAlign w:val="superscript"/>
        </w:rPr>
        <w:t>3</w:t>
      </w:r>
      <w:r w:rsidR="007062C1">
        <w:t xml:space="preserve"> </w:t>
      </w:r>
      <w:r w:rsidR="003F2B9E">
        <w:t xml:space="preserve">oczyszczano </w:t>
      </w:r>
      <w:r w:rsidR="007062C1">
        <w:t>biologicznie, a 46</w:t>
      </w:r>
      <w:r w:rsidR="00421E07">
        <w:t xml:space="preserve"> </w:t>
      </w:r>
      <w:r w:rsidR="007062C1">
        <w:t>755 dam</w:t>
      </w:r>
      <w:r w:rsidR="007062C1" w:rsidRPr="007062C1">
        <w:rPr>
          <w:vertAlign w:val="superscript"/>
        </w:rPr>
        <w:t>3</w:t>
      </w:r>
      <w:r w:rsidR="007062C1">
        <w:t xml:space="preserve"> z podwyższonym usuwaniem biogenów. W porównaniu do roku 20</w:t>
      </w:r>
      <w:r w:rsidR="00970512">
        <w:t>18</w:t>
      </w:r>
      <w:r w:rsidR="007062C1">
        <w:t xml:space="preserve">, w roku 2022 </w:t>
      </w:r>
      <w:r w:rsidR="003F2B9E">
        <w:t xml:space="preserve">oczyszczano </w:t>
      </w:r>
      <w:r w:rsidR="007062C1">
        <w:t xml:space="preserve">o </w:t>
      </w:r>
      <w:r w:rsidR="007B708E">
        <w:t>4 255</w:t>
      </w:r>
      <w:r w:rsidR="007062C1">
        <w:t xml:space="preserve"> dam</w:t>
      </w:r>
      <w:r w:rsidR="007062C1" w:rsidRPr="007062C1">
        <w:rPr>
          <w:vertAlign w:val="superscript"/>
        </w:rPr>
        <w:t>3</w:t>
      </w:r>
      <w:r w:rsidR="007062C1">
        <w:t xml:space="preserve"> </w:t>
      </w:r>
      <w:r w:rsidR="007B708E">
        <w:t xml:space="preserve">więcej </w:t>
      </w:r>
      <w:r w:rsidR="007062C1">
        <w:t>ścieków komunalnych. W 2022 roku na terenie Podkarpacia wytworzono ogółem 23</w:t>
      </w:r>
      <w:r w:rsidR="00421E07">
        <w:t xml:space="preserve"> </w:t>
      </w:r>
      <w:r w:rsidR="007062C1">
        <w:t>756 Mg osadów ściekowych, z czego 5</w:t>
      </w:r>
      <w:r w:rsidR="00421E07">
        <w:t xml:space="preserve"> </w:t>
      </w:r>
      <w:r w:rsidR="007062C1">
        <w:t>247 Mg zagospodarowano na cele rolnicze, 604 Mg zastosowano do rekultywacji terenów, w tym gruntów na cele rolne, 2</w:t>
      </w:r>
      <w:r w:rsidR="00421E07">
        <w:t xml:space="preserve"> </w:t>
      </w:r>
      <w:r w:rsidR="007062C1">
        <w:t xml:space="preserve">867 Mg zastosowano do uprawy roślin przeznaczonych do produkcji kompostu, 96 Mg przekształcono termicznie, 158 Mg </w:t>
      </w:r>
      <w:r w:rsidR="00384806">
        <w:t>poddano składowaniu</w:t>
      </w:r>
      <w:r w:rsidR="007062C1">
        <w:t>, a 4</w:t>
      </w:r>
      <w:r w:rsidR="00421E07">
        <w:t xml:space="preserve"> </w:t>
      </w:r>
      <w:r w:rsidR="007062C1">
        <w:t xml:space="preserve">023 Mg </w:t>
      </w:r>
      <w:r w:rsidR="00384806">
        <w:t>poddano czasowemu</w:t>
      </w:r>
      <w:r w:rsidR="007062C1">
        <w:t xml:space="preserve"> magazynowani</w:t>
      </w:r>
      <w:r w:rsidR="00384806">
        <w:t>u</w:t>
      </w:r>
      <w:r w:rsidR="007062C1">
        <w:t>.</w:t>
      </w:r>
    </w:p>
    <w:p w14:paraId="6E4BE67D" w14:textId="2667592B" w:rsidR="004C710B" w:rsidRDefault="007C3692" w:rsidP="004C710B">
      <w:pPr>
        <w:pStyle w:val="Legenda"/>
      </w:pPr>
      <w:r>
        <w:t>W 202</w:t>
      </w:r>
      <w:r w:rsidR="006935BA">
        <w:t>1</w:t>
      </w:r>
      <w:r>
        <w:t xml:space="preserve"> roku </w:t>
      </w:r>
      <w:r w:rsidR="006935BA">
        <w:t>na terenie</w:t>
      </w:r>
      <w:r>
        <w:t xml:space="preserve"> województwa podkarpackiego</w:t>
      </w:r>
      <w:r w:rsidR="006935BA">
        <w:t xml:space="preserve"> funkcjonowało 107 780 zbiorników bezodpływowych oraz 5 453</w:t>
      </w:r>
      <w:r>
        <w:t xml:space="preserve"> przydomowych oczyszczalni ścieków. W porównaniu z rokiem 20</w:t>
      </w:r>
      <w:r w:rsidR="007B708E">
        <w:t>17</w:t>
      </w:r>
      <w:r>
        <w:t xml:space="preserve">, liczba zbiorników bezodpływowych </w:t>
      </w:r>
      <w:r w:rsidR="006935BA">
        <w:t>spadła</w:t>
      </w:r>
      <w:r>
        <w:t xml:space="preserve"> o</w:t>
      </w:r>
      <w:r w:rsidR="006935BA">
        <w:t xml:space="preserve"> </w:t>
      </w:r>
      <w:r w:rsidR="007B708E">
        <w:t>3,4</w:t>
      </w:r>
      <w:r>
        <w:t xml:space="preserve">%, natomiast </w:t>
      </w:r>
      <w:r w:rsidR="006935BA">
        <w:t xml:space="preserve">liczba </w:t>
      </w:r>
      <w:r>
        <w:t>przydomowych oczyszczalni ścieków</w:t>
      </w:r>
      <w:r w:rsidR="006935BA">
        <w:t xml:space="preserve"> wzrosła</w:t>
      </w:r>
      <w:r>
        <w:t xml:space="preserve"> o </w:t>
      </w:r>
      <w:r w:rsidR="007B708E">
        <w:t>72,6</w:t>
      </w:r>
      <w:r>
        <w:t>%.</w:t>
      </w:r>
      <w:r w:rsidR="0099709C">
        <w:t xml:space="preserve"> W 2021 roku odebranych zostało 325</w:t>
      </w:r>
      <w:r w:rsidR="00421E07">
        <w:t xml:space="preserve"> </w:t>
      </w:r>
      <w:r w:rsidR="0099709C">
        <w:t>752,7 m</w:t>
      </w:r>
      <w:r w:rsidR="0099709C" w:rsidRPr="0099709C">
        <w:rPr>
          <w:vertAlign w:val="superscript"/>
        </w:rPr>
        <w:t>3</w:t>
      </w:r>
      <w:r w:rsidR="0099709C">
        <w:t xml:space="preserve"> nieczystości ciekłych – ścieków bytowych oraz 129</w:t>
      </w:r>
      <w:r w:rsidR="00421E07">
        <w:t xml:space="preserve"> </w:t>
      </w:r>
      <w:r w:rsidR="0099709C">
        <w:t>309,2 m</w:t>
      </w:r>
      <w:r w:rsidR="0099709C" w:rsidRPr="0099709C">
        <w:rPr>
          <w:vertAlign w:val="superscript"/>
        </w:rPr>
        <w:t>3</w:t>
      </w:r>
      <w:r w:rsidR="0099709C">
        <w:t xml:space="preserve"> nieczystości ciekłych – ścieków komunalnych.</w:t>
      </w:r>
    </w:p>
    <w:p w14:paraId="6FC83149" w14:textId="77777777" w:rsidR="007303A5" w:rsidRDefault="007303A5" w:rsidP="007303A5">
      <w:pPr>
        <w:keepNext/>
      </w:pPr>
      <w:r>
        <w:rPr>
          <w:noProof/>
        </w:rPr>
        <w:drawing>
          <wp:inline distT="0" distB="0" distL="0" distR="0" wp14:anchorId="69D34BC6" wp14:editId="005146F1">
            <wp:extent cx="5192970" cy="7132320"/>
            <wp:effectExtent l="0" t="0" r="8255" b="0"/>
            <wp:docPr id="95145543" name="Obraz 14" descr="Na rysunku przedstawiono liczbę przydomowych oczyszczalni ścieków w województwie podkarpackim w 2021 roku w podziale na powiaty. W 2021 roku najwięcej przydomowych oczyszczalni ścieków funkcjonowało w powiecie jasielskim (818), mieleckim (817) oraz stalowowolskim (527), a najmniej w powiecie miasto Krosno (9), w powiecie miasto Przemyśl (14) oraz w powiecie miasto Tarnobrze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45543" name="Obraz 14" descr="Na rysunku przedstawiono liczbę przydomowych oczyszczalni ścieków w województwie podkarpackim w 2021 roku w podziale na powiaty. W 2021 roku najwięcej przydomowych oczyszczalni ścieków funkcjonowało w powiecie jasielskim (818), mieleckim (817) oraz stalowowolskim (527), a najmniej w powiecie miasto Krosno (9), w powiecie miasto Przemyśl (14) oraz w powiecie miasto Tarnobrzeg (18)."/>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00970" cy="7143307"/>
                    </a:xfrm>
                    <a:prstGeom prst="rect">
                      <a:avLst/>
                    </a:prstGeom>
                  </pic:spPr>
                </pic:pic>
              </a:graphicData>
            </a:graphic>
          </wp:inline>
        </w:drawing>
      </w:r>
    </w:p>
    <w:p w14:paraId="71F9BF07" w14:textId="7E46A291" w:rsidR="007303A5" w:rsidRDefault="007303A5" w:rsidP="007303A5">
      <w:pPr>
        <w:pStyle w:val="Legenda"/>
      </w:pPr>
      <w:bookmarkStart w:id="126" w:name="_Toc147481676"/>
      <w:r>
        <w:t xml:space="preserve">Rysunek </w:t>
      </w:r>
      <w:fldSimple w:instr=" SEQ Rysunek \* ARABIC ">
        <w:r w:rsidR="00284D5A">
          <w:rPr>
            <w:noProof/>
          </w:rPr>
          <w:t>53</w:t>
        </w:r>
      </w:fldSimple>
      <w:r>
        <w:t xml:space="preserve">. Liczba przydomowych oczyszczalni ścieków w województwie podkarpackim w 2021 roku </w:t>
      </w:r>
      <w:r>
        <w:rPr>
          <w:rStyle w:val="Odwoanieprzypisudolnego"/>
        </w:rPr>
        <w:footnoteReference w:id="101"/>
      </w:r>
      <w:bookmarkEnd w:id="126"/>
    </w:p>
    <w:p w14:paraId="7E55EEDE" w14:textId="77777777" w:rsidR="007303A5" w:rsidRDefault="007303A5" w:rsidP="007303A5">
      <w:pPr>
        <w:keepNext/>
      </w:pPr>
      <w:r>
        <w:rPr>
          <w:noProof/>
        </w:rPr>
        <w:drawing>
          <wp:inline distT="0" distB="0" distL="0" distR="0" wp14:anchorId="0572F304" wp14:editId="6CB895A2">
            <wp:extent cx="5170778" cy="7101840"/>
            <wp:effectExtent l="0" t="0" r="0" b="3810"/>
            <wp:docPr id="1141058643" name="Obraz 15" descr="Na rysunku przedstawiono liczbę zbiorników bezodpływowych w województwie podkarpackim w 2021 roku w podziale na powiaty. W 2021 roku najwięcej zbiorników bezodpływowych funkcjonowało w powiecie jasielskim (10759), strzyżowskim (10733) oraz dębickim (9543), a najmniej w powiecie miasto Tarnobrzeg (150), powiecie miasto Krosno (228) oraz powiecie miasto Rzeszów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058643" name="Obraz 15" descr="Na rysunku przedstawiono liczbę zbiorników bezodpływowych w województwie podkarpackim w 2021 roku w podziale na powiaty. W 2021 roku najwięcej zbiorników bezodpływowych funkcjonowało w powiecie jasielskim (10759), strzyżowskim (10733) oraz dębickim (9543), a najmniej w powiecie miasto Tarnobrzeg (150), powiecie miasto Krosno (228) oraz powiecie miasto Rzeszów (574)."/>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174873" cy="7107465"/>
                    </a:xfrm>
                    <a:prstGeom prst="rect">
                      <a:avLst/>
                    </a:prstGeom>
                  </pic:spPr>
                </pic:pic>
              </a:graphicData>
            </a:graphic>
          </wp:inline>
        </w:drawing>
      </w:r>
    </w:p>
    <w:p w14:paraId="6947DD69" w14:textId="2F901D63" w:rsidR="007303A5" w:rsidRPr="007303A5" w:rsidRDefault="007303A5" w:rsidP="007303A5">
      <w:pPr>
        <w:pStyle w:val="Legenda"/>
      </w:pPr>
      <w:bookmarkStart w:id="127" w:name="_Toc147481677"/>
      <w:r>
        <w:t xml:space="preserve">Rysunek </w:t>
      </w:r>
      <w:fldSimple w:instr=" SEQ Rysunek \* ARABIC ">
        <w:r w:rsidR="00284D5A">
          <w:rPr>
            <w:noProof/>
          </w:rPr>
          <w:t>54</w:t>
        </w:r>
      </w:fldSimple>
      <w:r>
        <w:t xml:space="preserve">. Liczba zbiorników bezodpływowych w województwie podkarpackim w 2021 roku </w:t>
      </w:r>
      <w:r>
        <w:rPr>
          <w:rStyle w:val="Odwoanieprzypisudolnego"/>
        </w:rPr>
        <w:footnoteReference w:id="102"/>
      </w:r>
      <w:bookmarkEnd w:id="127"/>
    </w:p>
    <w:p w14:paraId="71EBB365" w14:textId="60059B21" w:rsidR="00B426C8" w:rsidRDefault="00B426C8" w:rsidP="004C710B">
      <w:pPr>
        <w:pStyle w:val="Legenda"/>
      </w:pPr>
      <w:r>
        <w:t>W 2022 roku na terenie województwa podkarpackiego funkcjonowało 40 oczyszczalni ścieków przemysłowych – 11 oczyszczalni mechanicznych, 5 oczyszczalni chemicznych, 22 oczyszczalnie biologiczne oraz 2 oczyszczalnie z podwyższonym usuwaniem biogenów. W</w:t>
      </w:r>
      <w:r w:rsidR="00421E07">
        <w:t xml:space="preserve"> </w:t>
      </w:r>
      <w:r>
        <w:t>2022 roku</w:t>
      </w:r>
      <w:r w:rsidR="003F2B9E">
        <w:t xml:space="preserve"> oczyszczano 9</w:t>
      </w:r>
      <w:r w:rsidR="00421E07">
        <w:t xml:space="preserve"> </w:t>
      </w:r>
      <w:r w:rsidR="003F2B9E">
        <w:t>019 dam</w:t>
      </w:r>
      <w:r w:rsidR="003F2B9E" w:rsidRPr="003F2B9E">
        <w:rPr>
          <w:vertAlign w:val="superscript"/>
        </w:rPr>
        <w:t>3</w:t>
      </w:r>
      <w:r w:rsidR="003F2B9E">
        <w:t xml:space="preserve"> ścieków przemysłowych – 4</w:t>
      </w:r>
      <w:r w:rsidR="00421E07">
        <w:t xml:space="preserve"> </w:t>
      </w:r>
      <w:r w:rsidR="003F2B9E">
        <w:t>294 dam</w:t>
      </w:r>
      <w:r w:rsidR="003F2B9E" w:rsidRPr="003F2B9E">
        <w:rPr>
          <w:vertAlign w:val="superscript"/>
        </w:rPr>
        <w:t>3</w:t>
      </w:r>
      <w:r w:rsidR="003F2B9E">
        <w:t xml:space="preserve"> oczyszczano mechanicznie, 1</w:t>
      </w:r>
      <w:r w:rsidR="00421E07">
        <w:t xml:space="preserve"> </w:t>
      </w:r>
      <w:r w:rsidR="003F2B9E">
        <w:t>773 dam</w:t>
      </w:r>
      <w:r w:rsidR="003F2B9E" w:rsidRPr="003F2B9E">
        <w:rPr>
          <w:vertAlign w:val="superscript"/>
        </w:rPr>
        <w:t>3</w:t>
      </w:r>
      <w:r w:rsidR="003F2B9E">
        <w:t xml:space="preserve"> oczyszczano chemicznie, 2</w:t>
      </w:r>
      <w:r w:rsidR="00421E07">
        <w:t xml:space="preserve"> </w:t>
      </w:r>
      <w:r w:rsidR="003F2B9E">
        <w:t>749 dam</w:t>
      </w:r>
      <w:r w:rsidR="003F2B9E" w:rsidRPr="003F2B9E">
        <w:rPr>
          <w:vertAlign w:val="superscript"/>
        </w:rPr>
        <w:t>3</w:t>
      </w:r>
      <w:r w:rsidR="003F2B9E">
        <w:t xml:space="preserve"> oczyszczano biologicznie,</w:t>
      </w:r>
      <w:r w:rsidR="00421E07">
        <w:t xml:space="preserve"> </w:t>
      </w:r>
      <w:r w:rsidR="003F2B9E">
        <w:t>203 dam</w:t>
      </w:r>
      <w:r w:rsidR="003F2B9E" w:rsidRPr="003F2B9E">
        <w:rPr>
          <w:vertAlign w:val="superscript"/>
        </w:rPr>
        <w:t>3</w:t>
      </w:r>
      <w:r w:rsidR="003F2B9E">
        <w:t xml:space="preserve"> oczyszczano z podwyższonym usuwaniem biogenów</w:t>
      </w:r>
      <w:r w:rsidR="00AC4492">
        <w:t>,</w:t>
      </w:r>
      <w:r w:rsidR="003F2B9E">
        <w:t xml:space="preserve"> 626 dam</w:t>
      </w:r>
      <w:r w:rsidR="003F2B9E" w:rsidRPr="003F2B9E">
        <w:rPr>
          <w:vertAlign w:val="superscript"/>
        </w:rPr>
        <w:t>3</w:t>
      </w:r>
      <w:r w:rsidR="003F2B9E">
        <w:t xml:space="preserve"> ścieków przemysłowych nie było oczyszczanych, a 183 dam</w:t>
      </w:r>
      <w:r w:rsidR="003F2B9E" w:rsidRPr="003F2B9E">
        <w:rPr>
          <w:vertAlign w:val="superscript"/>
        </w:rPr>
        <w:t>3</w:t>
      </w:r>
      <w:r w:rsidR="003F2B9E">
        <w:t xml:space="preserve"> ścieków przemysłowych wykorzystano ponownie. W porównaniu z rokiem 20</w:t>
      </w:r>
      <w:r w:rsidR="007B708E">
        <w:t>18</w:t>
      </w:r>
      <w:r w:rsidR="003F2B9E">
        <w:t xml:space="preserve">, w roku 2022 oczyszczano o </w:t>
      </w:r>
      <w:r w:rsidR="007B708E">
        <w:t>13,5</w:t>
      </w:r>
      <w:r w:rsidR="003F2B9E">
        <w:t>% mniej ścieków przemysłowych.</w:t>
      </w:r>
      <w:r w:rsidR="00384806">
        <w:t xml:space="preserve"> W 2022 roku na terenie Podkarpacia wytworzono ogółem 3</w:t>
      </w:r>
      <w:r w:rsidR="00421E07">
        <w:t xml:space="preserve"> </w:t>
      </w:r>
      <w:r w:rsidR="00384806">
        <w:t>121 Mg osadów ściekowych z przemysłowych oczyszczalni ścieków, z czego 35 Mg zagospodarowano na cele rolnicze, 149 Mg zastosowano do uprawy roślin przeznaczonych do produkcji kompostu, 102 Mg przekształcono termicznie, 220 Mg poddano składowaniu, a</w:t>
      </w:r>
      <w:r w:rsidR="00421E07">
        <w:t xml:space="preserve"> </w:t>
      </w:r>
      <w:r w:rsidR="00D53650">
        <w:t>530</w:t>
      </w:r>
      <w:r w:rsidR="00384806">
        <w:t xml:space="preserve"> Mg poddano czasowemu magazynowaniu.</w:t>
      </w:r>
    </w:p>
    <w:p w14:paraId="7B2D6E26" w14:textId="77777777" w:rsidR="00440D09" w:rsidRPr="00076D03" w:rsidRDefault="00440D09" w:rsidP="00440D09">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gospodarka wodno-ściekowa."/>
      </w:tblPr>
      <w:tblGrid>
        <w:gridCol w:w="4531"/>
        <w:gridCol w:w="4531"/>
      </w:tblGrid>
      <w:tr w:rsidR="00E73DD6" w14:paraId="7FF9FC43" w14:textId="77777777" w:rsidTr="00D32DBB">
        <w:trPr>
          <w:tblHeader/>
        </w:trPr>
        <w:tc>
          <w:tcPr>
            <w:tcW w:w="4531" w:type="dxa"/>
            <w:shd w:val="clear" w:color="auto" w:fill="6F7E0E"/>
          </w:tcPr>
          <w:p w14:paraId="036C58D8" w14:textId="77777777" w:rsidR="00E73DD6" w:rsidRPr="007A543A" w:rsidRDefault="00E73DD6" w:rsidP="009C7E4B">
            <w:pPr>
              <w:rPr>
                <w:color w:val="FFFFFF" w:themeColor="background1"/>
              </w:rPr>
            </w:pPr>
            <w:r w:rsidRPr="007A543A">
              <w:rPr>
                <w:color w:val="FFFFFF" w:themeColor="background1"/>
              </w:rPr>
              <w:t>Tendencje korzystne</w:t>
            </w:r>
          </w:p>
        </w:tc>
        <w:tc>
          <w:tcPr>
            <w:tcW w:w="4531" w:type="dxa"/>
            <w:shd w:val="clear" w:color="auto" w:fill="384DE5"/>
          </w:tcPr>
          <w:p w14:paraId="6E9908F8" w14:textId="77777777" w:rsidR="00E73DD6" w:rsidRPr="007A543A" w:rsidRDefault="00E73DD6" w:rsidP="009C7E4B">
            <w:pPr>
              <w:rPr>
                <w:color w:val="FFFFFF" w:themeColor="background1"/>
              </w:rPr>
            </w:pPr>
            <w:r w:rsidRPr="007A543A">
              <w:rPr>
                <w:color w:val="FFFFFF" w:themeColor="background1"/>
              </w:rPr>
              <w:t>Tendencje niekorzystne</w:t>
            </w:r>
          </w:p>
        </w:tc>
      </w:tr>
      <w:tr w:rsidR="00E73DD6" w14:paraId="54D9F733" w14:textId="77777777" w:rsidTr="009C7E4B">
        <w:tc>
          <w:tcPr>
            <w:tcW w:w="4531" w:type="dxa"/>
          </w:tcPr>
          <w:p w14:paraId="344FA561" w14:textId="77777777" w:rsidR="00E73DD6" w:rsidRDefault="00E73DD6" w:rsidP="009C7E4B">
            <w:pPr>
              <w:pStyle w:val="punktor"/>
            </w:pPr>
            <w:r>
              <w:t>zmniejszenie zużycia wody na potrzeby gospodarki narodowej i ludności;</w:t>
            </w:r>
          </w:p>
          <w:p w14:paraId="6E884AA2" w14:textId="77777777" w:rsidR="00E73DD6" w:rsidRDefault="00E73DD6" w:rsidP="009C7E4B">
            <w:pPr>
              <w:pStyle w:val="punktor"/>
            </w:pPr>
            <w:r>
              <w:t>wzrost długości czynnej sieci wodociągowej rozdzielczej;</w:t>
            </w:r>
          </w:p>
          <w:p w14:paraId="7DA4253B" w14:textId="77777777" w:rsidR="00E73DD6" w:rsidRDefault="00E73DD6" w:rsidP="009C7E4B">
            <w:pPr>
              <w:pStyle w:val="punktor"/>
            </w:pPr>
            <w:r>
              <w:t>wzrost liczy ludności korzystającej z sieci kanalizacyjnej;</w:t>
            </w:r>
          </w:p>
          <w:p w14:paraId="1D35365B" w14:textId="77777777" w:rsidR="00E73DD6" w:rsidRDefault="00E73DD6" w:rsidP="009C7E4B">
            <w:pPr>
              <w:pStyle w:val="punktor"/>
            </w:pPr>
            <w:r>
              <w:t>wzrost ilości oczyszczanych ścieków komunalnych.</w:t>
            </w:r>
          </w:p>
        </w:tc>
        <w:tc>
          <w:tcPr>
            <w:tcW w:w="4531" w:type="dxa"/>
          </w:tcPr>
          <w:p w14:paraId="1D730685" w14:textId="77777777" w:rsidR="00E73DD6" w:rsidRDefault="00E73DD6" w:rsidP="009C7E4B">
            <w:pPr>
              <w:pStyle w:val="punktor"/>
            </w:pPr>
            <w:r>
              <w:t>spadek liczby ludności korzystającej z sieci wodociągowej.</w:t>
            </w:r>
          </w:p>
          <w:p w14:paraId="60CDDE67" w14:textId="77777777" w:rsidR="00E73DD6" w:rsidRDefault="00E73DD6" w:rsidP="009C7E4B">
            <w:pPr>
              <w:pStyle w:val="punktor"/>
              <w:numPr>
                <w:ilvl w:val="0"/>
                <w:numId w:val="0"/>
              </w:numPr>
              <w:ind w:left="360"/>
            </w:pPr>
          </w:p>
        </w:tc>
      </w:tr>
    </w:tbl>
    <w:p w14:paraId="405C8655" w14:textId="3A945936" w:rsidR="00CC170D" w:rsidRPr="00CC170D" w:rsidRDefault="00DF18A2" w:rsidP="00CC170D">
      <w:pPr>
        <w:pStyle w:val="Nagwek2"/>
        <w:numPr>
          <w:ilvl w:val="1"/>
          <w:numId w:val="14"/>
        </w:numPr>
        <w:ind w:hanging="792"/>
      </w:pPr>
      <w:bookmarkStart w:id="128" w:name="_Toc147481763"/>
      <w:r w:rsidRPr="00076D03">
        <w:t>Zasoby geologiczne</w:t>
      </w:r>
      <w:bookmarkEnd w:id="128"/>
    </w:p>
    <w:p w14:paraId="31C18E13" w14:textId="592147AA" w:rsidR="00E73DD6" w:rsidRDefault="00E73DD6" w:rsidP="00E73DD6">
      <w:bookmarkStart w:id="129" w:name="_Hlk146893163"/>
      <w:r>
        <w:t>Obszar województwa podkarpackiego częściowo przynależy do platformy zachodnioeuropejskiej oraz w części do orogenu karpackiego.</w:t>
      </w:r>
      <w:bookmarkEnd w:id="129"/>
      <w:r>
        <w:t xml:space="preserve"> Większość obszaru należy do jednostki tektonicznej nazywanej „Karpatami zewnętrznymi”. Niewielki fragment na północnym wschodzie województwa leży na bloku małopolskim i w paśmie fałdowym Gór Świętokrzyskich, oraz na północnym zachodzie w segmencie miechowskim synklinorium szczecińsko – miechowskim</w:t>
      </w:r>
      <w:r w:rsidRPr="00E9174B">
        <w:rPr>
          <w:rStyle w:val="Odwoanieprzypisudolnego"/>
        </w:rPr>
        <w:t xml:space="preserve"> </w:t>
      </w:r>
      <w:r>
        <w:rPr>
          <w:rStyle w:val="Odwoanieprzypisudolnego"/>
        </w:rPr>
        <w:footnoteReference w:id="103"/>
      </w:r>
      <w:r w:rsidR="00D770FB">
        <w:rPr>
          <w:rStyle w:val="Odwoanieprzypisudolnego"/>
          <w:vertAlign w:val="baseline"/>
        </w:rPr>
        <w:t>.</w:t>
      </w:r>
      <w:r>
        <w:t xml:space="preserve">  </w:t>
      </w:r>
      <w:bookmarkStart w:id="131" w:name="_Hlk146893172"/>
      <w:r>
        <w:t>Z uwagi na złożoną budowę geologiczną na omawianym obszarze występują różnego rodzaju zasoby geologiczne, od surowców skalnych i chemicznych po energetyczne takie jak ropa naftowa i gaz ziemny.</w:t>
      </w:r>
    </w:p>
    <w:p w14:paraId="69743D0D" w14:textId="1F7876F7" w:rsidR="00E73DD6" w:rsidRDefault="00E73DD6" w:rsidP="00E73DD6">
      <w:pPr>
        <w:pStyle w:val="Legenda"/>
      </w:pPr>
      <w:bookmarkStart w:id="132" w:name="_Toc147481617"/>
      <w:bookmarkEnd w:id="131"/>
      <w:r>
        <w:t xml:space="preserve">Tabela </w:t>
      </w:r>
      <w:fldSimple w:instr=" SEQ Tabela \* ARABIC ">
        <w:r w:rsidR="00D419FC">
          <w:rPr>
            <w:noProof/>
          </w:rPr>
          <w:t>12</w:t>
        </w:r>
      </w:fldSimple>
      <w:r>
        <w:t xml:space="preserve">. Zestawienie zasobów złóż kopalin w województwie podkarpackim </w:t>
      </w:r>
      <w:r>
        <w:rPr>
          <w:rStyle w:val="Odwoanieprzypisudolnego"/>
        </w:rPr>
        <w:footnoteReference w:id="104"/>
      </w:r>
      <w:bookmarkEnd w:id="132"/>
    </w:p>
    <w:tbl>
      <w:tblPr>
        <w:tblStyle w:val="Tabela-Siatka"/>
        <w:tblW w:w="5000" w:type="pct"/>
        <w:tblLook w:val="04A0" w:firstRow="1" w:lastRow="0" w:firstColumn="1" w:lastColumn="0" w:noHBand="0" w:noVBand="1"/>
        <w:tblCaption w:val="Zestawienie zasobów złóż kopalin w województwie podkarpackim"/>
        <w:tblDescription w:val="Tabela zawiera scalone komórki. W tabeli przedstawiono zestawienie zasobów złóż kopalin w województwie podkarpackim w podziale na rodzaj kopaliny, liczbę złóż na podstawie bilansu z 2022 roku, zasoby geologiczne na podstawie bilansu z 2022 roku, a także wydobycie w skali roku, na przestrzeni ostatnich lat. "/>
      </w:tblPr>
      <w:tblGrid>
        <w:gridCol w:w="1538"/>
        <w:gridCol w:w="1115"/>
        <w:gridCol w:w="1281"/>
        <w:gridCol w:w="1282"/>
        <w:gridCol w:w="1282"/>
        <w:gridCol w:w="1282"/>
        <w:gridCol w:w="1282"/>
      </w:tblGrid>
      <w:tr w:rsidR="00E73DD6" w14:paraId="74420F7F" w14:textId="77777777" w:rsidTr="00D32DBB">
        <w:trPr>
          <w:tblHeader/>
        </w:trPr>
        <w:tc>
          <w:tcPr>
            <w:tcW w:w="881" w:type="pct"/>
            <w:vMerge w:val="restart"/>
            <w:shd w:val="clear" w:color="auto" w:fill="384DE5"/>
            <w:vAlign w:val="center"/>
          </w:tcPr>
          <w:p w14:paraId="2B5706DF" w14:textId="77777777" w:rsidR="00E73DD6" w:rsidRPr="00335A21" w:rsidRDefault="00E73DD6" w:rsidP="009C7E4B">
            <w:pPr>
              <w:rPr>
                <w:color w:val="FFFFFF" w:themeColor="background1"/>
              </w:rPr>
            </w:pPr>
            <w:r w:rsidRPr="00335A21">
              <w:rPr>
                <w:color w:val="FFFFFF" w:themeColor="background1"/>
              </w:rPr>
              <w:t>Rodzaj kopaliny</w:t>
            </w:r>
          </w:p>
        </w:tc>
        <w:tc>
          <w:tcPr>
            <w:tcW w:w="536" w:type="pct"/>
            <w:vMerge w:val="restart"/>
            <w:shd w:val="clear" w:color="auto" w:fill="384DE5"/>
            <w:vAlign w:val="center"/>
          </w:tcPr>
          <w:p w14:paraId="44AF691C" w14:textId="77777777" w:rsidR="00E73DD6" w:rsidRPr="00335A21" w:rsidRDefault="00E73DD6" w:rsidP="009C7E4B">
            <w:pPr>
              <w:rPr>
                <w:color w:val="FFFFFF" w:themeColor="background1"/>
              </w:rPr>
            </w:pPr>
            <w:r w:rsidRPr="00335A21">
              <w:rPr>
                <w:color w:val="FFFFFF" w:themeColor="background1"/>
              </w:rPr>
              <w:t>Liczba złóż [szt.] na podstawie bilansu 2022</w:t>
            </w:r>
          </w:p>
        </w:tc>
        <w:tc>
          <w:tcPr>
            <w:tcW w:w="833" w:type="pct"/>
            <w:vMerge w:val="restart"/>
            <w:shd w:val="clear" w:color="auto" w:fill="384DE5"/>
            <w:vAlign w:val="center"/>
          </w:tcPr>
          <w:p w14:paraId="186037AF" w14:textId="77777777" w:rsidR="00E73DD6" w:rsidRPr="00335A21" w:rsidRDefault="00E73DD6" w:rsidP="009C7E4B">
            <w:pPr>
              <w:rPr>
                <w:color w:val="FFFFFF" w:themeColor="background1"/>
              </w:rPr>
            </w:pPr>
            <w:r w:rsidRPr="00335A21">
              <w:rPr>
                <w:color w:val="FFFFFF" w:themeColor="background1"/>
              </w:rPr>
              <w:t>Zasoby geologiczne [tys. ton], [mln m</w:t>
            </w:r>
            <w:r w:rsidRPr="00335A21">
              <w:rPr>
                <w:color w:val="FFFFFF" w:themeColor="background1"/>
                <w:vertAlign w:val="superscript"/>
              </w:rPr>
              <w:t>3</w:t>
            </w:r>
            <w:r w:rsidRPr="00335A21">
              <w:rPr>
                <w:color w:val="FFFFFF" w:themeColor="background1"/>
              </w:rPr>
              <w:t>]*, [tys. m</w:t>
            </w:r>
            <w:r w:rsidRPr="00335A21">
              <w:rPr>
                <w:color w:val="FFFFFF" w:themeColor="background1"/>
                <w:vertAlign w:val="superscript"/>
              </w:rPr>
              <w:t>3</w:t>
            </w:r>
            <w:r w:rsidRPr="00335A21">
              <w:rPr>
                <w:color w:val="FFFFFF" w:themeColor="background1"/>
              </w:rPr>
              <w:t>]**, [m</w:t>
            </w:r>
            <w:r w:rsidRPr="00335A21">
              <w:rPr>
                <w:color w:val="FFFFFF" w:themeColor="background1"/>
                <w:vertAlign w:val="superscript"/>
              </w:rPr>
              <w:t>3</w:t>
            </w:r>
            <w:r w:rsidRPr="00335A21">
              <w:rPr>
                <w:color w:val="FFFFFF" w:themeColor="background1"/>
              </w:rPr>
              <w:t>/h]</w:t>
            </w:r>
            <w:r w:rsidRPr="00335A21">
              <w:rPr>
                <w:color w:val="FFFFFF" w:themeColor="background1"/>
                <w:vertAlign w:val="superscript"/>
              </w:rPr>
              <w:t xml:space="preserve">a) </w:t>
            </w:r>
            <w:r w:rsidRPr="00335A21">
              <w:rPr>
                <w:color w:val="FFFFFF" w:themeColor="background1"/>
              </w:rPr>
              <w:t>na podstawie bilansu 2022</w:t>
            </w:r>
          </w:p>
        </w:tc>
        <w:tc>
          <w:tcPr>
            <w:tcW w:w="2751" w:type="pct"/>
            <w:gridSpan w:val="4"/>
            <w:shd w:val="clear" w:color="auto" w:fill="384DE5"/>
            <w:vAlign w:val="center"/>
          </w:tcPr>
          <w:p w14:paraId="3E44E641" w14:textId="77777777" w:rsidR="00E73DD6" w:rsidRPr="00335A21" w:rsidRDefault="00E73DD6" w:rsidP="009C7E4B">
            <w:pPr>
              <w:rPr>
                <w:color w:val="FFFFFF" w:themeColor="background1"/>
              </w:rPr>
            </w:pPr>
            <w:r w:rsidRPr="00335A21">
              <w:rPr>
                <w:color w:val="FFFFFF" w:themeColor="background1"/>
              </w:rPr>
              <w:t xml:space="preserve">Wydobycie w skali roku [tys. ton], </w:t>
            </w:r>
            <w:r w:rsidRPr="00335A21">
              <w:rPr>
                <w:color w:val="FFFFFF" w:themeColor="background1"/>
              </w:rPr>
              <w:br/>
              <w:t>[mln m3]*, [tys. m</w:t>
            </w:r>
            <w:r w:rsidRPr="00335A21">
              <w:rPr>
                <w:color w:val="FFFFFF" w:themeColor="background1"/>
                <w:vertAlign w:val="superscript"/>
              </w:rPr>
              <w:t>3</w:t>
            </w:r>
            <w:r w:rsidRPr="00335A21">
              <w:rPr>
                <w:color w:val="FFFFFF" w:themeColor="background1"/>
              </w:rPr>
              <w:t>]**, m</w:t>
            </w:r>
            <w:r w:rsidRPr="00335A21">
              <w:rPr>
                <w:color w:val="FFFFFF" w:themeColor="background1"/>
                <w:vertAlign w:val="superscript"/>
              </w:rPr>
              <w:t xml:space="preserve">3 </w:t>
            </w:r>
            <w:r w:rsidRPr="00335A21">
              <w:rPr>
                <w:color w:val="FFFFFF" w:themeColor="background1"/>
              </w:rPr>
              <w:t>na rok***</w:t>
            </w:r>
          </w:p>
        </w:tc>
      </w:tr>
      <w:tr w:rsidR="00E73DD6" w14:paraId="0553EFC6" w14:textId="77777777" w:rsidTr="00D32DBB">
        <w:trPr>
          <w:tblHeader/>
        </w:trPr>
        <w:tc>
          <w:tcPr>
            <w:tcW w:w="881" w:type="pct"/>
            <w:vMerge/>
            <w:shd w:val="clear" w:color="auto" w:fill="384DE5"/>
            <w:vAlign w:val="center"/>
          </w:tcPr>
          <w:p w14:paraId="25596AB5" w14:textId="77777777" w:rsidR="00E73DD6" w:rsidRPr="00335A21" w:rsidRDefault="00E73DD6" w:rsidP="009C7E4B">
            <w:pPr>
              <w:rPr>
                <w:color w:val="FFFFFF" w:themeColor="background1"/>
              </w:rPr>
            </w:pPr>
          </w:p>
        </w:tc>
        <w:tc>
          <w:tcPr>
            <w:tcW w:w="536" w:type="pct"/>
            <w:vMerge/>
            <w:shd w:val="clear" w:color="auto" w:fill="384DE5"/>
            <w:vAlign w:val="center"/>
          </w:tcPr>
          <w:p w14:paraId="725F670F" w14:textId="77777777" w:rsidR="00E73DD6" w:rsidRPr="00335A21" w:rsidRDefault="00E73DD6" w:rsidP="009C7E4B">
            <w:pPr>
              <w:rPr>
                <w:color w:val="FFFFFF" w:themeColor="background1"/>
              </w:rPr>
            </w:pPr>
          </w:p>
        </w:tc>
        <w:tc>
          <w:tcPr>
            <w:tcW w:w="833" w:type="pct"/>
            <w:vMerge/>
            <w:shd w:val="clear" w:color="auto" w:fill="384DE5"/>
            <w:vAlign w:val="center"/>
          </w:tcPr>
          <w:p w14:paraId="5101AB53" w14:textId="77777777" w:rsidR="00E73DD6" w:rsidRPr="00335A21" w:rsidRDefault="00E73DD6" w:rsidP="009C7E4B">
            <w:pPr>
              <w:rPr>
                <w:color w:val="FFFFFF" w:themeColor="background1"/>
              </w:rPr>
            </w:pPr>
          </w:p>
        </w:tc>
        <w:tc>
          <w:tcPr>
            <w:tcW w:w="733" w:type="pct"/>
            <w:shd w:val="clear" w:color="auto" w:fill="384DE5"/>
            <w:vAlign w:val="center"/>
          </w:tcPr>
          <w:p w14:paraId="4816792D" w14:textId="77777777" w:rsidR="00E73DD6" w:rsidRPr="00335A21" w:rsidRDefault="00E73DD6" w:rsidP="009C7E4B">
            <w:pPr>
              <w:jc w:val="right"/>
              <w:rPr>
                <w:color w:val="FFFFFF" w:themeColor="background1"/>
              </w:rPr>
            </w:pPr>
            <w:r w:rsidRPr="00335A21">
              <w:rPr>
                <w:color w:val="FFFFFF" w:themeColor="background1"/>
              </w:rPr>
              <w:t>2019</w:t>
            </w:r>
          </w:p>
        </w:tc>
        <w:tc>
          <w:tcPr>
            <w:tcW w:w="733" w:type="pct"/>
            <w:shd w:val="clear" w:color="auto" w:fill="384DE5"/>
            <w:vAlign w:val="center"/>
          </w:tcPr>
          <w:p w14:paraId="21338E03" w14:textId="77777777" w:rsidR="00E73DD6" w:rsidRPr="00335A21" w:rsidRDefault="00E73DD6" w:rsidP="009C7E4B">
            <w:pPr>
              <w:jc w:val="right"/>
              <w:rPr>
                <w:color w:val="FFFFFF" w:themeColor="background1"/>
              </w:rPr>
            </w:pPr>
            <w:r w:rsidRPr="00335A21">
              <w:rPr>
                <w:color w:val="FFFFFF" w:themeColor="background1"/>
              </w:rPr>
              <w:t>2020</w:t>
            </w:r>
          </w:p>
        </w:tc>
        <w:tc>
          <w:tcPr>
            <w:tcW w:w="614" w:type="pct"/>
            <w:shd w:val="clear" w:color="auto" w:fill="384DE5"/>
            <w:vAlign w:val="center"/>
          </w:tcPr>
          <w:p w14:paraId="51DBDAB0" w14:textId="77777777" w:rsidR="00E73DD6" w:rsidRPr="00335A21" w:rsidRDefault="00E73DD6" w:rsidP="009C7E4B">
            <w:pPr>
              <w:jc w:val="right"/>
              <w:rPr>
                <w:color w:val="FFFFFF" w:themeColor="background1"/>
              </w:rPr>
            </w:pPr>
            <w:r w:rsidRPr="00335A21">
              <w:rPr>
                <w:color w:val="FFFFFF" w:themeColor="background1"/>
              </w:rPr>
              <w:t>2021</w:t>
            </w:r>
          </w:p>
        </w:tc>
        <w:tc>
          <w:tcPr>
            <w:tcW w:w="672" w:type="pct"/>
            <w:shd w:val="clear" w:color="auto" w:fill="384DE5"/>
            <w:vAlign w:val="center"/>
          </w:tcPr>
          <w:p w14:paraId="7A61645B" w14:textId="77777777" w:rsidR="00E73DD6" w:rsidRPr="00335A21" w:rsidRDefault="00E73DD6" w:rsidP="009C7E4B">
            <w:pPr>
              <w:jc w:val="right"/>
              <w:rPr>
                <w:color w:val="FFFFFF" w:themeColor="background1"/>
              </w:rPr>
            </w:pPr>
            <w:r w:rsidRPr="00335A21">
              <w:rPr>
                <w:color w:val="FFFFFF" w:themeColor="background1"/>
              </w:rPr>
              <w:t>2022</w:t>
            </w:r>
          </w:p>
        </w:tc>
      </w:tr>
      <w:tr w:rsidR="00E73DD6" w14:paraId="74E409C2" w14:textId="77777777" w:rsidTr="009C7E4B">
        <w:tc>
          <w:tcPr>
            <w:tcW w:w="881" w:type="pct"/>
            <w:vAlign w:val="center"/>
          </w:tcPr>
          <w:p w14:paraId="00222406" w14:textId="77777777" w:rsidR="00E73DD6" w:rsidRDefault="00E73DD6" w:rsidP="009C7E4B">
            <w:r>
              <w:t xml:space="preserve">Diatomity (skała </w:t>
            </w:r>
            <w:proofErr w:type="spellStart"/>
            <w:r>
              <w:t>diatomitowa</w:t>
            </w:r>
            <w:proofErr w:type="spellEnd"/>
            <w:r>
              <w:t>)</w:t>
            </w:r>
          </w:p>
        </w:tc>
        <w:tc>
          <w:tcPr>
            <w:tcW w:w="536" w:type="pct"/>
            <w:vAlign w:val="center"/>
          </w:tcPr>
          <w:p w14:paraId="38CCAA49" w14:textId="77777777" w:rsidR="00E73DD6" w:rsidRDefault="00E73DD6" w:rsidP="009C7E4B">
            <w:pPr>
              <w:jc w:val="right"/>
            </w:pPr>
            <w:r>
              <w:t>4</w:t>
            </w:r>
          </w:p>
        </w:tc>
        <w:tc>
          <w:tcPr>
            <w:tcW w:w="833" w:type="pct"/>
            <w:vAlign w:val="center"/>
          </w:tcPr>
          <w:p w14:paraId="1EAD7D87" w14:textId="77777777" w:rsidR="00E73DD6" w:rsidRDefault="00E73DD6" w:rsidP="009C7E4B">
            <w:pPr>
              <w:jc w:val="right"/>
            </w:pPr>
            <w:r>
              <w:t>10012,29</w:t>
            </w:r>
          </w:p>
        </w:tc>
        <w:tc>
          <w:tcPr>
            <w:tcW w:w="733" w:type="pct"/>
            <w:vAlign w:val="center"/>
          </w:tcPr>
          <w:p w14:paraId="00B55F17" w14:textId="77777777" w:rsidR="00E73DD6" w:rsidRDefault="00E73DD6" w:rsidP="009C7E4B">
            <w:pPr>
              <w:jc w:val="right"/>
            </w:pPr>
            <w:r>
              <w:t>0,68</w:t>
            </w:r>
          </w:p>
        </w:tc>
        <w:tc>
          <w:tcPr>
            <w:tcW w:w="733" w:type="pct"/>
            <w:vAlign w:val="center"/>
          </w:tcPr>
          <w:p w14:paraId="490DADED" w14:textId="77777777" w:rsidR="00E73DD6" w:rsidRDefault="00E73DD6" w:rsidP="009C7E4B">
            <w:pPr>
              <w:jc w:val="right"/>
            </w:pPr>
            <w:r>
              <w:t>0,81</w:t>
            </w:r>
          </w:p>
        </w:tc>
        <w:tc>
          <w:tcPr>
            <w:tcW w:w="614" w:type="pct"/>
            <w:vAlign w:val="center"/>
          </w:tcPr>
          <w:p w14:paraId="2CD63C42" w14:textId="77777777" w:rsidR="00E73DD6" w:rsidRDefault="00E73DD6" w:rsidP="009C7E4B">
            <w:pPr>
              <w:jc w:val="right"/>
            </w:pPr>
            <w:r>
              <w:t>0,98</w:t>
            </w:r>
          </w:p>
        </w:tc>
        <w:tc>
          <w:tcPr>
            <w:tcW w:w="672" w:type="pct"/>
            <w:vAlign w:val="center"/>
          </w:tcPr>
          <w:p w14:paraId="31D28924" w14:textId="77777777" w:rsidR="00E73DD6" w:rsidRDefault="00E73DD6" w:rsidP="009C7E4B">
            <w:pPr>
              <w:jc w:val="right"/>
            </w:pPr>
            <w:r>
              <w:t>1,17</w:t>
            </w:r>
          </w:p>
        </w:tc>
      </w:tr>
      <w:tr w:rsidR="00E73DD6" w14:paraId="433C13A0" w14:textId="77777777" w:rsidTr="009C7E4B">
        <w:tc>
          <w:tcPr>
            <w:tcW w:w="881" w:type="pct"/>
            <w:vAlign w:val="center"/>
          </w:tcPr>
          <w:p w14:paraId="6B5755F4" w14:textId="77777777" w:rsidR="00E73DD6" w:rsidRDefault="00E73DD6" w:rsidP="009C7E4B">
            <w:r>
              <w:t>Gaz ziemny</w:t>
            </w:r>
          </w:p>
        </w:tc>
        <w:tc>
          <w:tcPr>
            <w:tcW w:w="536" w:type="pct"/>
            <w:vAlign w:val="center"/>
          </w:tcPr>
          <w:p w14:paraId="108962DC" w14:textId="77777777" w:rsidR="00E73DD6" w:rsidRDefault="00E73DD6" w:rsidP="009C7E4B">
            <w:pPr>
              <w:jc w:val="right"/>
            </w:pPr>
            <w:r>
              <w:t>105</w:t>
            </w:r>
          </w:p>
        </w:tc>
        <w:tc>
          <w:tcPr>
            <w:tcW w:w="833" w:type="pct"/>
            <w:vAlign w:val="center"/>
          </w:tcPr>
          <w:p w14:paraId="01A25716" w14:textId="77777777" w:rsidR="00E73DD6" w:rsidRDefault="00E73DD6" w:rsidP="009C7E4B">
            <w:pPr>
              <w:jc w:val="right"/>
            </w:pPr>
            <w:r>
              <w:t>33399,41*</w:t>
            </w:r>
          </w:p>
        </w:tc>
        <w:tc>
          <w:tcPr>
            <w:tcW w:w="733" w:type="pct"/>
            <w:vAlign w:val="center"/>
          </w:tcPr>
          <w:p w14:paraId="4BF38D35" w14:textId="77777777" w:rsidR="00E73DD6" w:rsidRDefault="00E73DD6" w:rsidP="009C7E4B">
            <w:pPr>
              <w:jc w:val="right"/>
            </w:pPr>
            <w:r>
              <w:t xml:space="preserve">1236,72* </w:t>
            </w:r>
          </w:p>
        </w:tc>
        <w:tc>
          <w:tcPr>
            <w:tcW w:w="733" w:type="pct"/>
            <w:vAlign w:val="center"/>
          </w:tcPr>
          <w:p w14:paraId="597CF628" w14:textId="77777777" w:rsidR="00E73DD6" w:rsidRDefault="00E73DD6" w:rsidP="009C7E4B">
            <w:pPr>
              <w:jc w:val="right"/>
            </w:pPr>
            <w:r>
              <w:t>1246,71*</w:t>
            </w:r>
          </w:p>
        </w:tc>
        <w:tc>
          <w:tcPr>
            <w:tcW w:w="614" w:type="pct"/>
            <w:vAlign w:val="center"/>
          </w:tcPr>
          <w:p w14:paraId="29FC41E9" w14:textId="77777777" w:rsidR="00E73DD6" w:rsidRDefault="00E73DD6" w:rsidP="009C7E4B">
            <w:pPr>
              <w:jc w:val="right"/>
            </w:pPr>
            <w:r>
              <w:t>1199,74*</w:t>
            </w:r>
          </w:p>
        </w:tc>
        <w:tc>
          <w:tcPr>
            <w:tcW w:w="672" w:type="pct"/>
            <w:vAlign w:val="center"/>
          </w:tcPr>
          <w:p w14:paraId="4D795844" w14:textId="77777777" w:rsidR="00E73DD6" w:rsidRDefault="00E73DD6" w:rsidP="009C7E4B">
            <w:pPr>
              <w:jc w:val="right"/>
            </w:pPr>
            <w:r>
              <w:t>1224,42*</w:t>
            </w:r>
          </w:p>
        </w:tc>
      </w:tr>
      <w:tr w:rsidR="00E73DD6" w14:paraId="0B6392A8" w14:textId="77777777" w:rsidTr="009C7E4B">
        <w:tc>
          <w:tcPr>
            <w:tcW w:w="881" w:type="pct"/>
            <w:vAlign w:val="center"/>
          </w:tcPr>
          <w:p w14:paraId="72C9C2AE" w14:textId="77777777" w:rsidR="00E73DD6" w:rsidRDefault="00E73DD6" w:rsidP="009C7E4B">
            <w:r>
              <w:t>Gipsy i anhydryty</w:t>
            </w:r>
          </w:p>
        </w:tc>
        <w:tc>
          <w:tcPr>
            <w:tcW w:w="536" w:type="pct"/>
            <w:vAlign w:val="center"/>
          </w:tcPr>
          <w:p w14:paraId="413E7A15" w14:textId="77777777" w:rsidR="00E73DD6" w:rsidRDefault="00E73DD6" w:rsidP="009C7E4B">
            <w:pPr>
              <w:jc w:val="right"/>
            </w:pPr>
            <w:r>
              <w:t>2</w:t>
            </w:r>
          </w:p>
        </w:tc>
        <w:tc>
          <w:tcPr>
            <w:tcW w:w="833" w:type="pct"/>
            <w:vAlign w:val="center"/>
          </w:tcPr>
          <w:p w14:paraId="14DE4EA0" w14:textId="77777777" w:rsidR="00E73DD6" w:rsidRDefault="00E73DD6" w:rsidP="009C7E4B">
            <w:pPr>
              <w:jc w:val="right"/>
            </w:pPr>
            <w:r>
              <w:t>4120</w:t>
            </w:r>
          </w:p>
        </w:tc>
        <w:tc>
          <w:tcPr>
            <w:tcW w:w="733" w:type="pct"/>
            <w:vAlign w:val="center"/>
          </w:tcPr>
          <w:p w14:paraId="2F7AFF2E" w14:textId="77777777" w:rsidR="00E73DD6" w:rsidRDefault="00E73DD6" w:rsidP="009C7E4B">
            <w:r>
              <w:t>-</w:t>
            </w:r>
          </w:p>
        </w:tc>
        <w:tc>
          <w:tcPr>
            <w:tcW w:w="733" w:type="pct"/>
            <w:vAlign w:val="center"/>
          </w:tcPr>
          <w:p w14:paraId="1C9C6440" w14:textId="77777777" w:rsidR="00E73DD6" w:rsidRDefault="00E73DD6" w:rsidP="009C7E4B">
            <w:r>
              <w:t>-</w:t>
            </w:r>
          </w:p>
        </w:tc>
        <w:tc>
          <w:tcPr>
            <w:tcW w:w="614" w:type="pct"/>
            <w:vAlign w:val="center"/>
          </w:tcPr>
          <w:p w14:paraId="36BEAB3D" w14:textId="77777777" w:rsidR="00E73DD6" w:rsidRDefault="00E73DD6" w:rsidP="009C7E4B">
            <w:r>
              <w:t>-</w:t>
            </w:r>
          </w:p>
        </w:tc>
        <w:tc>
          <w:tcPr>
            <w:tcW w:w="672" w:type="pct"/>
            <w:vAlign w:val="center"/>
          </w:tcPr>
          <w:p w14:paraId="4BBC21A5" w14:textId="77777777" w:rsidR="00E73DD6" w:rsidRDefault="00E73DD6" w:rsidP="009C7E4B">
            <w:r>
              <w:t>-</w:t>
            </w:r>
          </w:p>
        </w:tc>
      </w:tr>
      <w:tr w:rsidR="00E73DD6" w14:paraId="48BFF62D" w14:textId="77777777" w:rsidTr="009C7E4B">
        <w:tc>
          <w:tcPr>
            <w:tcW w:w="881" w:type="pct"/>
            <w:vAlign w:val="center"/>
          </w:tcPr>
          <w:p w14:paraId="05FDF719" w14:textId="77777777" w:rsidR="00E73DD6" w:rsidRDefault="00E73DD6" w:rsidP="009C7E4B">
            <w:r>
              <w:t xml:space="preserve">Kamienie łamane i </w:t>
            </w:r>
            <w:proofErr w:type="spellStart"/>
            <w:r>
              <w:t>bloczne</w:t>
            </w:r>
            <w:proofErr w:type="spellEnd"/>
            <w:r>
              <w:t xml:space="preserve"> (Wapienie, Margle)</w:t>
            </w:r>
          </w:p>
        </w:tc>
        <w:tc>
          <w:tcPr>
            <w:tcW w:w="536" w:type="pct"/>
            <w:vAlign w:val="center"/>
          </w:tcPr>
          <w:p w14:paraId="7AFD392B" w14:textId="77777777" w:rsidR="00E73DD6" w:rsidRDefault="00E73DD6" w:rsidP="009C7E4B">
            <w:pPr>
              <w:jc w:val="right"/>
            </w:pPr>
            <w:r>
              <w:t>4</w:t>
            </w:r>
          </w:p>
        </w:tc>
        <w:tc>
          <w:tcPr>
            <w:tcW w:w="833" w:type="pct"/>
            <w:vAlign w:val="center"/>
          </w:tcPr>
          <w:p w14:paraId="5F872493" w14:textId="77777777" w:rsidR="00E73DD6" w:rsidRDefault="00E73DD6" w:rsidP="009C7E4B">
            <w:pPr>
              <w:jc w:val="right"/>
            </w:pPr>
            <w:r>
              <w:t>8130</w:t>
            </w:r>
          </w:p>
        </w:tc>
        <w:tc>
          <w:tcPr>
            <w:tcW w:w="733" w:type="pct"/>
            <w:vAlign w:val="center"/>
          </w:tcPr>
          <w:p w14:paraId="5E930247" w14:textId="77777777" w:rsidR="00E73DD6" w:rsidRDefault="00E73DD6" w:rsidP="009C7E4B">
            <w:r>
              <w:t>-</w:t>
            </w:r>
          </w:p>
        </w:tc>
        <w:tc>
          <w:tcPr>
            <w:tcW w:w="733" w:type="pct"/>
            <w:vAlign w:val="center"/>
          </w:tcPr>
          <w:p w14:paraId="48CB46B1" w14:textId="77777777" w:rsidR="00E73DD6" w:rsidRDefault="00E73DD6" w:rsidP="009C7E4B">
            <w:r>
              <w:t>-</w:t>
            </w:r>
          </w:p>
        </w:tc>
        <w:tc>
          <w:tcPr>
            <w:tcW w:w="614" w:type="pct"/>
            <w:vAlign w:val="center"/>
          </w:tcPr>
          <w:p w14:paraId="3963D988" w14:textId="77777777" w:rsidR="00E73DD6" w:rsidRDefault="00E73DD6" w:rsidP="009C7E4B">
            <w:pPr>
              <w:jc w:val="right"/>
            </w:pPr>
          </w:p>
          <w:p w14:paraId="469CF918" w14:textId="77777777" w:rsidR="00E73DD6" w:rsidRDefault="00E73DD6" w:rsidP="009C7E4B">
            <w:pPr>
              <w:jc w:val="right"/>
            </w:pPr>
            <w:r>
              <w:t>16</w:t>
            </w:r>
          </w:p>
          <w:p w14:paraId="0F0CDA86" w14:textId="77777777" w:rsidR="00E73DD6" w:rsidRPr="00F53BF9" w:rsidRDefault="00E73DD6" w:rsidP="009C7E4B">
            <w:pPr>
              <w:jc w:val="right"/>
            </w:pPr>
          </w:p>
        </w:tc>
        <w:tc>
          <w:tcPr>
            <w:tcW w:w="672" w:type="pct"/>
            <w:vAlign w:val="center"/>
          </w:tcPr>
          <w:p w14:paraId="7B28011F" w14:textId="77777777" w:rsidR="00E73DD6" w:rsidRDefault="00E73DD6" w:rsidP="009C7E4B">
            <w:pPr>
              <w:jc w:val="right"/>
            </w:pPr>
            <w:r>
              <w:t>18</w:t>
            </w:r>
          </w:p>
        </w:tc>
      </w:tr>
      <w:tr w:rsidR="00E73DD6" w14:paraId="24CC2F58" w14:textId="77777777" w:rsidTr="009C7E4B">
        <w:tc>
          <w:tcPr>
            <w:tcW w:w="881" w:type="pct"/>
            <w:vAlign w:val="center"/>
          </w:tcPr>
          <w:p w14:paraId="0753F631" w14:textId="77777777" w:rsidR="00E73DD6" w:rsidRDefault="00E73DD6" w:rsidP="009C7E4B">
            <w:r>
              <w:t xml:space="preserve">Kamienie łamane i </w:t>
            </w:r>
            <w:proofErr w:type="spellStart"/>
            <w:r>
              <w:t>bloczne</w:t>
            </w:r>
            <w:proofErr w:type="spellEnd"/>
            <w:r>
              <w:t xml:space="preserve"> (Piaskowiec)</w:t>
            </w:r>
          </w:p>
        </w:tc>
        <w:tc>
          <w:tcPr>
            <w:tcW w:w="536" w:type="pct"/>
            <w:vAlign w:val="center"/>
          </w:tcPr>
          <w:p w14:paraId="3B18611C" w14:textId="77777777" w:rsidR="00E73DD6" w:rsidRDefault="00E73DD6" w:rsidP="009C7E4B">
            <w:pPr>
              <w:jc w:val="right"/>
            </w:pPr>
            <w:r>
              <w:t>43</w:t>
            </w:r>
          </w:p>
        </w:tc>
        <w:tc>
          <w:tcPr>
            <w:tcW w:w="833" w:type="pct"/>
            <w:vAlign w:val="center"/>
          </w:tcPr>
          <w:p w14:paraId="31524890" w14:textId="77777777" w:rsidR="00E73DD6" w:rsidRDefault="00E73DD6" w:rsidP="009C7E4B">
            <w:pPr>
              <w:jc w:val="right"/>
            </w:pPr>
            <w:r>
              <w:t>745792</w:t>
            </w:r>
          </w:p>
        </w:tc>
        <w:tc>
          <w:tcPr>
            <w:tcW w:w="733" w:type="pct"/>
            <w:vAlign w:val="center"/>
          </w:tcPr>
          <w:p w14:paraId="3CB68A8A" w14:textId="77777777" w:rsidR="00E73DD6" w:rsidRDefault="00E73DD6" w:rsidP="009C7E4B">
            <w:pPr>
              <w:jc w:val="right"/>
            </w:pPr>
            <w:r>
              <w:t>2359</w:t>
            </w:r>
          </w:p>
        </w:tc>
        <w:tc>
          <w:tcPr>
            <w:tcW w:w="733" w:type="pct"/>
            <w:vAlign w:val="center"/>
          </w:tcPr>
          <w:p w14:paraId="41ED9BE3" w14:textId="77777777" w:rsidR="00E73DD6" w:rsidRDefault="00E73DD6" w:rsidP="009C7E4B">
            <w:pPr>
              <w:jc w:val="right"/>
            </w:pPr>
            <w:r>
              <w:t>2143</w:t>
            </w:r>
          </w:p>
        </w:tc>
        <w:tc>
          <w:tcPr>
            <w:tcW w:w="614" w:type="pct"/>
            <w:vAlign w:val="center"/>
          </w:tcPr>
          <w:p w14:paraId="53821F71" w14:textId="77777777" w:rsidR="00E73DD6" w:rsidRDefault="00E73DD6" w:rsidP="009C7E4B">
            <w:pPr>
              <w:jc w:val="right"/>
            </w:pPr>
            <w:r>
              <w:t>2480</w:t>
            </w:r>
          </w:p>
        </w:tc>
        <w:tc>
          <w:tcPr>
            <w:tcW w:w="672" w:type="pct"/>
            <w:vAlign w:val="center"/>
          </w:tcPr>
          <w:p w14:paraId="41FD12EF" w14:textId="77777777" w:rsidR="00E73DD6" w:rsidRDefault="00E73DD6" w:rsidP="009C7E4B">
            <w:pPr>
              <w:jc w:val="right"/>
            </w:pPr>
            <w:r>
              <w:t>2567</w:t>
            </w:r>
          </w:p>
        </w:tc>
      </w:tr>
      <w:tr w:rsidR="00E73DD6" w14:paraId="023D97B2" w14:textId="77777777" w:rsidTr="009C7E4B">
        <w:tc>
          <w:tcPr>
            <w:tcW w:w="881" w:type="pct"/>
            <w:vAlign w:val="center"/>
          </w:tcPr>
          <w:p w14:paraId="4841189D" w14:textId="77777777" w:rsidR="00E73DD6" w:rsidRDefault="00E73DD6" w:rsidP="009C7E4B">
            <w:r>
              <w:t xml:space="preserve">Kamienie łamane i </w:t>
            </w:r>
            <w:proofErr w:type="spellStart"/>
            <w:r>
              <w:t>bloczne</w:t>
            </w:r>
            <w:proofErr w:type="spellEnd"/>
            <w:r>
              <w:t xml:space="preserve"> (Łupek menilitowy, Opoka)</w:t>
            </w:r>
          </w:p>
        </w:tc>
        <w:tc>
          <w:tcPr>
            <w:tcW w:w="536" w:type="pct"/>
            <w:vAlign w:val="center"/>
          </w:tcPr>
          <w:p w14:paraId="045A0A1E" w14:textId="77777777" w:rsidR="00E73DD6" w:rsidRDefault="00E73DD6" w:rsidP="009C7E4B">
            <w:pPr>
              <w:jc w:val="right"/>
            </w:pPr>
            <w:r>
              <w:t>8</w:t>
            </w:r>
          </w:p>
        </w:tc>
        <w:tc>
          <w:tcPr>
            <w:tcW w:w="833" w:type="pct"/>
            <w:vAlign w:val="center"/>
          </w:tcPr>
          <w:p w14:paraId="0D42D487" w14:textId="77777777" w:rsidR="00E73DD6" w:rsidRDefault="00E73DD6" w:rsidP="009C7E4B">
            <w:pPr>
              <w:jc w:val="right"/>
            </w:pPr>
            <w:r>
              <w:t>3123</w:t>
            </w:r>
          </w:p>
        </w:tc>
        <w:tc>
          <w:tcPr>
            <w:tcW w:w="733" w:type="pct"/>
            <w:vAlign w:val="center"/>
          </w:tcPr>
          <w:p w14:paraId="57DFF849" w14:textId="77777777" w:rsidR="00E73DD6" w:rsidRDefault="00E73DD6" w:rsidP="009C7E4B">
            <w:pPr>
              <w:jc w:val="right"/>
            </w:pPr>
            <w:r>
              <w:t>43</w:t>
            </w:r>
          </w:p>
        </w:tc>
        <w:tc>
          <w:tcPr>
            <w:tcW w:w="733" w:type="pct"/>
            <w:vAlign w:val="center"/>
          </w:tcPr>
          <w:p w14:paraId="46450008" w14:textId="77777777" w:rsidR="00E73DD6" w:rsidRDefault="00E73DD6" w:rsidP="009C7E4B">
            <w:pPr>
              <w:jc w:val="right"/>
            </w:pPr>
            <w:r>
              <w:t>24</w:t>
            </w:r>
          </w:p>
        </w:tc>
        <w:tc>
          <w:tcPr>
            <w:tcW w:w="614" w:type="pct"/>
            <w:vAlign w:val="center"/>
          </w:tcPr>
          <w:p w14:paraId="601F01E1" w14:textId="77777777" w:rsidR="00E73DD6" w:rsidRDefault="00E73DD6" w:rsidP="009C7E4B">
            <w:pPr>
              <w:jc w:val="right"/>
            </w:pPr>
            <w:r>
              <w:t>21</w:t>
            </w:r>
          </w:p>
        </w:tc>
        <w:tc>
          <w:tcPr>
            <w:tcW w:w="672" w:type="pct"/>
            <w:vAlign w:val="center"/>
          </w:tcPr>
          <w:p w14:paraId="2097FFD0" w14:textId="77777777" w:rsidR="00E73DD6" w:rsidRDefault="00E73DD6" w:rsidP="009C7E4B">
            <w:pPr>
              <w:jc w:val="right"/>
            </w:pPr>
            <w:r>
              <w:t>23</w:t>
            </w:r>
          </w:p>
        </w:tc>
      </w:tr>
      <w:tr w:rsidR="00E73DD6" w14:paraId="7B6DBB90" w14:textId="77777777" w:rsidTr="009C7E4B">
        <w:tc>
          <w:tcPr>
            <w:tcW w:w="881" w:type="pct"/>
            <w:vAlign w:val="center"/>
          </w:tcPr>
          <w:p w14:paraId="0FF145EF" w14:textId="77777777" w:rsidR="00E73DD6" w:rsidRDefault="00E73DD6" w:rsidP="009C7E4B">
            <w:r>
              <w:t>Piaski formierskie</w:t>
            </w:r>
          </w:p>
        </w:tc>
        <w:tc>
          <w:tcPr>
            <w:tcW w:w="536" w:type="pct"/>
            <w:vAlign w:val="center"/>
          </w:tcPr>
          <w:p w14:paraId="36149321" w14:textId="77777777" w:rsidR="00E73DD6" w:rsidRDefault="00E73DD6" w:rsidP="009C7E4B">
            <w:pPr>
              <w:jc w:val="right"/>
            </w:pPr>
            <w:r>
              <w:t>1</w:t>
            </w:r>
          </w:p>
        </w:tc>
        <w:tc>
          <w:tcPr>
            <w:tcW w:w="833" w:type="pct"/>
            <w:vAlign w:val="center"/>
          </w:tcPr>
          <w:p w14:paraId="4E5D3766" w14:textId="77777777" w:rsidR="00E73DD6" w:rsidRDefault="00E73DD6" w:rsidP="009C7E4B">
            <w:pPr>
              <w:jc w:val="right"/>
            </w:pPr>
            <w:r>
              <w:t>15509</w:t>
            </w:r>
          </w:p>
        </w:tc>
        <w:tc>
          <w:tcPr>
            <w:tcW w:w="733" w:type="pct"/>
            <w:vAlign w:val="center"/>
          </w:tcPr>
          <w:p w14:paraId="692318CC" w14:textId="77777777" w:rsidR="00E73DD6" w:rsidRDefault="00E73DD6" w:rsidP="009C7E4B">
            <w:r>
              <w:t>-</w:t>
            </w:r>
          </w:p>
        </w:tc>
        <w:tc>
          <w:tcPr>
            <w:tcW w:w="733" w:type="pct"/>
            <w:vAlign w:val="center"/>
          </w:tcPr>
          <w:p w14:paraId="027B34A9" w14:textId="77777777" w:rsidR="00E73DD6" w:rsidRDefault="00E73DD6" w:rsidP="009C7E4B">
            <w:r>
              <w:t>-</w:t>
            </w:r>
          </w:p>
        </w:tc>
        <w:tc>
          <w:tcPr>
            <w:tcW w:w="614" w:type="pct"/>
            <w:vAlign w:val="center"/>
          </w:tcPr>
          <w:p w14:paraId="4B9FF61C" w14:textId="77777777" w:rsidR="00E73DD6" w:rsidRDefault="00E73DD6" w:rsidP="009C7E4B">
            <w:r>
              <w:t>-</w:t>
            </w:r>
          </w:p>
        </w:tc>
        <w:tc>
          <w:tcPr>
            <w:tcW w:w="672" w:type="pct"/>
            <w:vAlign w:val="center"/>
          </w:tcPr>
          <w:p w14:paraId="52B16B49" w14:textId="77777777" w:rsidR="00E73DD6" w:rsidRDefault="00E73DD6" w:rsidP="009C7E4B">
            <w:r>
              <w:t>-</w:t>
            </w:r>
          </w:p>
        </w:tc>
      </w:tr>
      <w:tr w:rsidR="00E73DD6" w14:paraId="38731897" w14:textId="77777777" w:rsidTr="009C7E4B">
        <w:tc>
          <w:tcPr>
            <w:tcW w:w="881" w:type="pct"/>
            <w:vAlign w:val="center"/>
          </w:tcPr>
          <w:p w14:paraId="3BC180AB" w14:textId="77777777" w:rsidR="00E73DD6" w:rsidRDefault="00E73DD6" w:rsidP="009C7E4B">
            <w:r>
              <w:t>Piaski i żwiry</w:t>
            </w:r>
          </w:p>
        </w:tc>
        <w:tc>
          <w:tcPr>
            <w:tcW w:w="536" w:type="pct"/>
            <w:vAlign w:val="center"/>
          </w:tcPr>
          <w:p w14:paraId="0971F59E" w14:textId="77777777" w:rsidR="00E73DD6" w:rsidRDefault="00E73DD6" w:rsidP="009C7E4B">
            <w:pPr>
              <w:jc w:val="right"/>
            </w:pPr>
            <w:r>
              <w:t>794</w:t>
            </w:r>
          </w:p>
        </w:tc>
        <w:tc>
          <w:tcPr>
            <w:tcW w:w="833" w:type="pct"/>
            <w:vAlign w:val="center"/>
          </w:tcPr>
          <w:p w14:paraId="73E86B89" w14:textId="77777777" w:rsidR="00E73DD6" w:rsidRDefault="00E73DD6" w:rsidP="009C7E4B">
            <w:pPr>
              <w:jc w:val="right"/>
            </w:pPr>
            <w:r>
              <w:t>1337958</w:t>
            </w:r>
          </w:p>
        </w:tc>
        <w:tc>
          <w:tcPr>
            <w:tcW w:w="733" w:type="pct"/>
            <w:vAlign w:val="center"/>
          </w:tcPr>
          <w:p w14:paraId="36726F5D" w14:textId="77777777" w:rsidR="00E73DD6" w:rsidRDefault="00E73DD6" w:rsidP="009C7E4B">
            <w:pPr>
              <w:jc w:val="right"/>
            </w:pPr>
            <w:r>
              <w:t>9293</w:t>
            </w:r>
          </w:p>
        </w:tc>
        <w:tc>
          <w:tcPr>
            <w:tcW w:w="733" w:type="pct"/>
            <w:vAlign w:val="center"/>
          </w:tcPr>
          <w:p w14:paraId="5F2721B8" w14:textId="77777777" w:rsidR="00E73DD6" w:rsidRDefault="00E73DD6" w:rsidP="009C7E4B">
            <w:pPr>
              <w:jc w:val="right"/>
            </w:pPr>
            <w:r>
              <w:t>9896</w:t>
            </w:r>
          </w:p>
        </w:tc>
        <w:tc>
          <w:tcPr>
            <w:tcW w:w="614" w:type="pct"/>
            <w:vAlign w:val="center"/>
          </w:tcPr>
          <w:p w14:paraId="7B456F00" w14:textId="77777777" w:rsidR="00E73DD6" w:rsidRDefault="00E73DD6" w:rsidP="009C7E4B">
            <w:pPr>
              <w:jc w:val="right"/>
            </w:pPr>
            <w:r>
              <w:t>9427</w:t>
            </w:r>
          </w:p>
        </w:tc>
        <w:tc>
          <w:tcPr>
            <w:tcW w:w="672" w:type="pct"/>
            <w:vAlign w:val="center"/>
          </w:tcPr>
          <w:p w14:paraId="31C04711" w14:textId="77777777" w:rsidR="00E73DD6" w:rsidRDefault="00E73DD6" w:rsidP="009C7E4B">
            <w:pPr>
              <w:jc w:val="right"/>
            </w:pPr>
            <w:r>
              <w:t>8386</w:t>
            </w:r>
          </w:p>
        </w:tc>
      </w:tr>
      <w:tr w:rsidR="00E73DD6" w14:paraId="2D310496" w14:textId="77777777" w:rsidTr="009C7E4B">
        <w:tc>
          <w:tcPr>
            <w:tcW w:w="881" w:type="pct"/>
            <w:vAlign w:val="center"/>
          </w:tcPr>
          <w:p w14:paraId="32832249" w14:textId="77777777" w:rsidR="00E73DD6" w:rsidRDefault="00E73DD6" w:rsidP="009C7E4B">
            <w:r>
              <w:t>Piaski kwarcowe do produkcji betonów komórkowych</w:t>
            </w:r>
          </w:p>
        </w:tc>
        <w:tc>
          <w:tcPr>
            <w:tcW w:w="536" w:type="pct"/>
            <w:vAlign w:val="center"/>
          </w:tcPr>
          <w:p w14:paraId="6BC724A8" w14:textId="77777777" w:rsidR="00E73DD6" w:rsidRDefault="00E73DD6" w:rsidP="009C7E4B">
            <w:pPr>
              <w:jc w:val="right"/>
            </w:pPr>
            <w:r>
              <w:t>3</w:t>
            </w:r>
          </w:p>
        </w:tc>
        <w:tc>
          <w:tcPr>
            <w:tcW w:w="833" w:type="pct"/>
            <w:vAlign w:val="center"/>
          </w:tcPr>
          <w:p w14:paraId="51D62E93" w14:textId="77777777" w:rsidR="00E73DD6" w:rsidRDefault="00E73DD6" w:rsidP="009C7E4B">
            <w:pPr>
              <w:jc w:val="right"/>
            </w:pPr>
            <w:r>
              <w:t>3752,55</w:t>
            </w:r>
          </w:p>
        </w:tc>
        <w:tc>
          <w:tcPr>
            <w:tcW w:w="733" w:type="pct"/>
            <w:vAlign w:val="center"/>
          </w:tcPr>
          <w:p w14:paraId="20C5ACD3" w14:textId="77777777" w:rsidR="00E73DD6" w:rsidRDefault="00E73DD6" w:rsidP="009C7E4B">
            <w:pPr>
              <w:jc w:val="right"/>
            </w:pPr>
            <w:r>
              <w:t>-</w:t>
            </w:r>
          </w:p>
        </w:tc>
        <w:tc>
          <w:tcPr>
            <w:tcW w:w="733" w:type="pct"/>
            <w:vAlign w:val="center"/>
          </w:tcPr>
          <w:p w14:paraId="5A83D1F3" w14:textId="77777777" w:rsidR="00E73DD6" w:rsidRDefault="00E73DD6" w:rsidP="009C7E4B">
            <w:pPr>
              <w:jc w:val="right"/>
            </w:pPr>
            <w:r>
              <w:t>-</w:t>
            </w:r>
          </w:p>
        </w:tc>
        <w:tc>
          <w:tcPr>
            <w:tcW w:w="614" w:type="pct"/>
            <w:vAlign w:val="center"/>
          </w:tcPr>
          <w:p w14:paraId="0E1A3311" w14:textId="77777777" w:rsidR="00E73DD6" w:rsidRDefault="00E73DD6" w:rsidP="009C7E4B">
            <w:pPr>
              <w:jc w:val="right"/>
            </w:pPr>
            <w:r>
              <w:t>-</w:t>
            </w:r>
          </w:p>
        </w:tc>
        <w:tc>
          <w:tcPr>
            <w:tcW w:w="672" w:type="pct"/>
            <w:vAlign w:val="center"/>
          </w:tcPr>
          <w:p w14:paraId="1E25DA36" w14:textId="77777777" w:rsidR="00E73DD6" w:rsidRDefault="00E73DD6" w:rsidP="009C7E4B">
            <w:pPr>
              <w:jc w:val="right"/>
            </w:pPr>
            <w:r>
              <w:t>-</w:t>
            </w:r>
          </w:p>
        </w:tc>
      </w:tr>
      <w:tr w:rsidR="00E73DD6" w14:paraId="5778F0BC" w14:textId="77777777" w:rsidTr="009C7E4B">
        <w:tc>
          <w:tcPr>
            <w:tcW w:w="881" w:type="pct"/>
            <w:vAlign w:val="center"/>
          </w:tcPr>
          <w:p w14:paraId="4C89C675" w14:textId="77777777" w:rsidR="00E73DD6" w:rsidRDefault="00E73DD6" w:rsidP="009C7E4B">
            <w:r>
              <w:t>Piaski kwarcowe do produkcji cegły wapienno-piaskowej</w:t>
            </w:r>
          </w:p>
        </w:tc>
        <w:tc>
          <w:tcPr>
            <w:tcW w:w="536" w:type="pct"/>
            <w:vAlign w:val="center"/>
          </w:tcPr>
          <w:p w14:paraId="5C8F59C8" w14:textId="77777777" w:rsidR="00E73DD6" w:rsidRDefault="00E73DD6" w:rsidP="009C7E4B">
            <w:pPr>
              <w:jc w:val="right"/>
            </w:pPr>
            <w:r>
              <w:t>6</w:t>
            </w:r>
          </w:p>
        </w:tc>
        <w:tc>
          <w:tcPr>
            <w:tcW w:w="833" w:type="pct"/>
            <w:vAlign w:val="center"/>
          </w:tcPr>
          <w:p w14:paraId="0274415A" w14:textId="77777777" w:rsidR="00E73DD6" w:rsidRDefault="00E73DD6" w:rsidP="009C7E4B">
            <w:pPr>
              <w:jc w:val="right"/>
            </w:pPr>
            <w:r>
              <w:t>15892,10</w:t>
            </w:r>
          </w:p>
        </w:tc>
        <w:tc>
          <w:tcPr>
            <w:tcW w:w="733" w:type="pct"/>
            <w:vAlign w:val="center"/>
          </w:tcPr>
          <w:p w14:paraId="40FBB831" w14:textId="77777777" w:rsidR="00E73DD6" w:rsidRDefault="00E73DD6" w:rsidP="009C7E4B">
            <w:r>
              <w:t>-</w:t>
            </w:r>
          </w:p>
        </w:tc>
        <w:tc>
          <w:tcPr>
            <w:tcW w:w="733" w:type="pct"/>
            <w:vAlign w:val="center"/>
          </w:tcPr>
          <w:p w14:paraId="13D606DF" w14:textId="77777777" w:rsidR="00E73DD6" w:rsidRDefault="00E73DD6" w:rsidP="009C7E4B">
            <w:pPr>
              <w:jc w:val="right"/>
            </w:pPr>
            <w:r>
              <w:t>9,25</w:t>
            </w:r>
          </w:p>
        </w:tc>
        <w:tc>
          <w:tcPr>
            <w:tcW w:w="614" w:type="pct"/>
            <w:vAlign w:val="center"/>
          </w:tcPr>
          <w:p w14:paraId="14D2660A" w14:textId="77777777" w:rsidR="00E73DD6" w:rsidRDefault="00E73DD6" w:rsidP="009C7E4B">
            <w:r>
              <w:t>-</w:t>
            </w:r>
          </w:p>
        </w:tc>
        <w:tc>
          <w:tcPr>
            <w:tcW w:w="672" w:type="pct"/>
            <w:vAlign w:val="center"/>
          </w:tcPr>
          <w:p w14:paraId="66A15CFB" w14:textId="77777777" w:rsidR="00E73DD6" w:rsidRDefault="00E73DD6" w:rsidP="009C7E4B">
            <w:r>
              <w:t>-</w:t>
            </w:r>
          </w:p>
        </w:tc>
      </w:tr>
      <w:tr w:rsidR="00E73DD6" w14:paraId="021CE034" w14:textId="77777777" w:rsidTr="009C7E4B">
        <w:tc>
          <w:tcPr>
            <w:tcW w:w="881" w:type="pct"/>
            <w:vAlign w:val="center"/>
          </w:tcPr>
          <w:p w14:paraId="55B8372F" w14:textId="77777777" w:rsidR="00E73DD6" w:rsidRDefault="00E73DD6" w:rsidP="009C7E4B">
            <w:r>
              <w:t>Ropa naftowa</w:t>
            </w:r>
          </w:p>
        </w:tc>
        <w:tc>
          <w:tcPr>
            <w:tcW w:w="536" w:type="pct"/>
            <w:vAlign w:val="center"/>
          </w:tcPr>
          <w:p w14:paraId="1729EC94" w14:textId="77777777" w:rsidR="00E73DD6" w:rsidRDefault="00E73DD6" w:rsidP="009C7E4B">
            <w:pPr>
              <w:jc w:val="right"/>
            </w:pPr>
            <w:r>
              <w:t>26</w:t>
            </w:r>
          </w:p>
        </w:tc>
        <w:tc>
          <w:tcPr>
            <w:tcW w:w="833" w:type="pct"/>
            <w:vAlign w:val="center"/>
          </w:tcPr>
          <w:p w14:paraId="3E65AFD3" w14:textId="77777777" w:rsidR="00E73DD6" w:rsidRDefault="00E73DD6" w:rsidP="009C7E4B">
            <w:pPr>
              <w:jc w:val="right"/>
            </w:pPr>
            <w:r>
              <w:t>799,98</w:t>
            </w:r>
          </w:p>
        </w:tc>
        <w:tc>
          <w:tcPr>
            <w:tcW w:w="733" w:type="pct"/>
            <w:vAlign w:val="center"/>
          </w:tcPr>
          <w:p w14:paraId="5E17051F" w14:textId="77777777" w:rsidR="00E73DD6" w:rsidRDefault="00E73DD6" w:rsidP="009C7E4B">
            <w:pPr>
              <w:jc w:val="right"/>
            </w:pPr>
            <w:r>
              <w:t>23,66</w:t>
            </w:r>
          </w:p>
        </w:tc>
        <w:tc>
          <w:tcPr>
            <w:tcW w:w="733" w:type="pct"/>
            <w:vAlign w:val="center"/>
          </w:tcPr>
          <w:p w14:paraId="342C5D70" w14:textId="77777777" w:rsidR="00E73DD6" w:rsidRPr="00876891" w:rsidRDefault="00E73DD6" w:rsidP="009C7E4B">
            <w:pPr>
              <w:jc w:val="right"/>
            </w:pPr>
            <w:r w:rsidRPr="00876891">
              <w:t>22,65</w:t>
            </w:r>
          </w:p>
        </w:tc>
        <w:tc>
          <w:tcPr>
            <w:tcW w:w="614" w:type="pct"/>
            <w:vAlign w:val="center"/>
          </w:tcPr>
          <w:p w14:paraId="25097019" w14:textId="77777777" w:rsidR="00E73DD6" w:rsidRPr="00876891" w:rsidRDefault="00E73DD6" w:rsidP="009C7E4B">
            <w:pPr>
              <w:jc w:val="right"/>
            </w:pPr>
            <w:r w:rsidRPr="00876891">
              <w:t>22,91</w:t>
            </w:r>
          </w:p>
        </w:tc>
        <w:tc>
          <w:tcPr>
            <w:tcW w:w="672" w:type="pct"/>
            <w:vAlign w:val="center"/>
          </w:tcPr>
          <w:p w14:paraId="761E43D3" w14:textId="77777777" w:rsidR="00E73DD6" w:rsidRDefault="00E73DD6" w:rsidP="009C7E4B">
            <w:pPr>
              <w:jc w:val="right"/>
            </w:pPr>
            <w:r>
              <w:t>22,53</w:t>
            </w:r>
          </w:p>
        </w:tc>
      </w:tr>
      <w:tr w:rsidR="00E73DD6" w14:paraId="17B755B5" w14:textId="77777777" w:rsidTr="009C7E4B">
        <w:tc>
          <w:tcPr>
            <w:tcW w:w="881" w:type="pct"/>
            <w:vAlign w:val="center"/>
          </w:tcPr>
          <w:p w14:paraId="28D1E9C2" w14:textId="77777777" w:rsidR="00E73DD6" w:rsidRDefault="00E73DD6" w:rsidP="009C7E4B">
            <w:r>
              <w:t>Siarka rodzima</w:t>
            </w:r>
          </w:p>
        </w:tc>
        <w:tc>
          <w:tcPr>
            <w:tcW w:w="536" w:type="pct"/>
            <w:vAlign w:val="center"/>
          </w:tcPr>
          <w:p w14:paraId="18017A2B" w14:textId="77777777" w:rsidR="00E73DD6" w:rsidRDefault="00E73DD6" w:rsidP="009C7E4B">
            <w:pPr>
              <w:jc w:val="right"/>
            </w:pPr>
            <w:r>
              <w:t>9</w:t>
            </w:r>
          </w:p>
        </w:tc>
        <w:tc>
          <w:tcPr>
            <w:tcW w:w="833" w:type="pct"/>
            <w:vAlign w:val="center"/>
          </w:tcPr>
          <w:p w14:paraId="0BB88111" w14:textId="77777777" w:rsidR="00E73DD6" w:rsidRDefault="00E73DD6" w:rsidP="009C7E4B">
            <w:pPr>
              <w:jc w:val="right"/>
            </w:pPr>
            <w:r>
              <w:t>427111,49</w:t>
            </w:r>
          </w:p>
        </w:tc>
        <w:tc>
          <w:tcPr>
            <w:tcW w:w="733" w:type="pct"/>
            <w:vAlign w:val="center"/>
          </w:tcPr>
          <w:p w14:paraId="403C1A8E" w14:textId="77777777" w:rsidR="00E73DD6" w:rsidRDefault="00E73DD6" w:rsidP="009C7E4B">
            <w:pPr>
              <w:jc w:val="right"/>
            </w:pPr>
            <w:r>
              <w:t>12,77</w:t>
            </w:r>
          </w:p>
        </w:tc>
        <w:tc>
          <w:tcPr>
            <w:tcW w:w="733" w:type="pct"/>
            <w:vAlign w:val="center"/>
          </w:tcPr>
          <w:p w14:paraId="5CD387F6" w14:textId="77777777" w:rsidR="00E73DD6" w:rsidRDefault="00E73DD6" w:rsidP="009C7E4B">
            <w:pPr>
              <w:jc w:val="right"/>
            </w:pPr>
            <w:r>
              <w:t>4,90</w:t>
            </w:r>
          </w:p>
        </w:tc>
        <w:tc>
          <w:tcPr>
            <w:tcW w:w="614" w:type="pct"/>
            <w:vAlign w:val="center"/>
          </w:tcPr>
          <w:p w14:paraId="3A13C20F" w14:textId="77777777" w:rsidR="00E73DD6" w:rsidRDefault="00E73DD6" w:rsidP="009C7E4B">
            <w:pPr>
              <w:jc w:val="right"/>
            </w:pPr>
            <w:r>
              <w:t>4,49</w:t>
            </w:r>
          </w:p>
        </w:tc>
        <w:tc>
          <w:tcPr>
            <w:tcW w:w="672" w:type="pct"/>
            <w:vAlign w:val="center"/>
          </w:tcPr>
          <w:p w14:paraId="23087D30" w14:textId="77777777" w:rsidR="00E73DD6" w:rsidRDefault="00E73DD6" w:rsidP="009C7E4B">
            <w:pPr>
              <w:jc w:val="right"/>
            </w:pPr>
            <w:r>
              <w:t>30,88</w:t>
            </w:r>
          </w:p>
        </w:tc>
      </w:tr>
      <w:tr w:rsidR="00E73DD6" w14:paraId="1C8DD279" w14:textId="77777777" w:rsidTr="009C7E4B">
        <w:tc>
          <w:tcPr>
            <w:tcW w:w="881" w:type="pct"/>
            <w:vAlign w:val="center"/>
          </w:tcPr>
          <w:p w14:paraId="6F5FCE3A" w14:textId="77777777" w:rsidR="00E73DD6" w:rsidRDefault="00E73DD6" w:rsidP="009C7E4B">
            <w:r>
              <w:t>Surowce bentonitowe</w:t>
            </w:r>
          </w:p>
        </w:tc>
        <w:tc>
          <w:tcPr>
            <w:tcW w:w="536" w:type="pct"/>
            <w:vAlign w:val="center"/>
          </w:tcPr>
          <w:p w14:paraId="4977803B" w14:textId="77777777" w:rsidR="00E73DD6" w:rsidRDefault="00E73DD6" w:rsidP="009C7E4B">
            <w:pPr>
              <w:jc w:val="right"/>
            </w:pPr>
            <w:r>
              <w:t>2</w:t>
            </w:r>
          </w:p>
        </w:tc>
        <w:tc>
          <w:tcPr>
            <w:tcW w:w="833" w:type="pct"/>
            <w:vAlign w:val="center"/>
          </w:tcPr>
          <w:p w14:paraId="087F2656" w14:textId="77777777" w:rsidR="00E73DD6" w:rsidRDefault="00E73DD6" w:rsidP="009C7E4B">
            <w:pPr>
              <w:jc w:val="right"/>
            </w:pPr>
            <w:r>
              <w:t>180,5</w:t>
            </w:r>
          </w:p>
        </w:tc>
        <w:tc>
          <w:tcPr>
            <w:tcW w:w="733" w:type="pct"/>
            <w:vAlign w:val="center"/>
          </w:tcPr>
          <w:p w14:paraId="10EE6EFC" w14:textId="77777777" w:rsidR="00E73DD6" w:rsidRDefault="00E73DD6" w:rsidP="009C7E4B">
            <w:r>
              <w:t>-</w:t>
            </w:r>
          </w:p>
        </w:tc>
        <w:tc>
          <w:tcPr>
            <w:tcW w:w="733" w:type="pct"/>
            <w:vAlign w:val="center"/>
          </w:tcPr>
          <w:p w14:paraId="262486CD" w14:textId="77777777" w:rsidR="00E73DD6" w:rsidRDefault="00E73DD6" w:rsidP="009C7E4B">
            <w:r>
              <w:t>-</w:t>
            </w:r>
          </w:p>
        </w:tc>
        <w:tc>
          <w:tcPr>
            <w:tcW w:w="614" w:type="pct"/>
            <w:vAlign w:val="center"/>
          </w:tcPr>
          <w:p w14:paraId="6254245D" w14:textId="77777777" w:rsidR="00E73DD6" w:rsidRDefault="00E73DD6" w:rsidP="009C7E4B">
            <w:r>
              <w:t>-</w:t>
            </w:r>
          </w:p>
        </w:tc>
        <w:tc>
          <w:tcPr>
            <w:tcW w:w="672" w:type="pct"/>
            <w:vAlign w:val="center"/>
          </w:tcPr>
          <w:p w14:paraId="5103DEF9" w14:textId="77777777" w:rsidR="00E73DD6" w:rsidRDefault="00E73DD6" w:rsidP="009C7E4B">
            <w:r>
              <w:t>-</w:t>
            </w:r>
          </w:p>
        </w:tc>
      </w:tr>
      <w:tr w:rsidR="00E73DD6" w14:paraId="6BECEC5B" w14:textId="77777777" w:rsidTr="009C7E4B">
        <w:tc>
          <w:tcPr>
            <w:tcW w:w="881" w:type="pct"/>
            <w:vAlign w:val="center"/>
          </w:tcPr>
          <w:p w14:paraId="07D02189" w14:textId="77777777" w:rsidR="00E73DD6" w:rsidRDefault="00E73DD6" w:rsidP="009C7E4B">
            <w:r>
              <w:t>Surowce dla prac inżynierskich</w:t>
            </w:r>
          </w:p>
        </w:tc>
        <w:tc>
          <w:tcPr>
            <w:tcW w:w="536" w:type="pct"/>
            <w:vAlign w:val="center"/>
          </w:tcPr>
          <w:p w14:paraId="56A33360" w14:textId="77777777" w:rsidR="00E73DD6" w:rsidRDefault="00E73DD6" w:rsidP="009C7E4B">
            <w:pPr>
              <w:jc w:val="right"/>
            </w:pPr>
            <w:r>
              <w:t>17</w:t>
            </w:r>
          </w:p>
        </w:tc>
        <w:tc>
          <w:tcPr>
            <w:tcW w:w="833" w:type="pct"/>
            <w:vAlign w:val="center"/>
          </w:tcPr>
          <w:p w14:paraId="4DF6C2F7" w14:textId="77777777" w:rsidR="00E73DD6" w:rsidRDefault="00E73DD6" w:rsidP="009C7E4B">
            <w:pPr>
              <w:jc w:val="right"/>
            </w:pPr>
            <w:r>
              <w:t>3505**</w:t>
            </w:r>
          </w:p>
        </w:tc>
        <w:tc>
          <w:tcPr>
            <w:tcW w:w="733" w:type="pct"/>
            <w:vAlign w:val="center"/>
          </w:tcPr>
          <w:p w14:paraId="0EA25673" w14:textId="77777777" w:rsidR="00E73DD6" w:rsidRDefault="00E73DD6" w:rsidP="009C7E4B">
            <w:pPr>
              <w:jc w:val="right"/>
            </w:pPr>
            <w:r>
              <w:t>95**</w:t>
            </w:r>
          </w:p>
        </w:tc>
        <w:tc>
          <w:tcPr>
            <w:tcW w:w="733" w:type="pct"/>
            <w:vAlign w:val="center"/>
          </w:tcPr>
          <w:p w14:paraId="04DB2FA8" w14:textId="77777777" w:rsidR="00E73DD6" w:rsidRDefault="00E73DD6" w:rsidP="009C7E4B">
            <w:pPr>
              <w:jc w:val="right"/>
            </w:pPr>
            <w:r>
              <w:t>82**</w:t>
            </w:r>
          </w:p>
        </w:tc>
        <w:tc>
          <w:tcPr>
            <w:tcW w:w="614" w:type="pct"/>
            <w:vAlign w:val="center"/>
          </w:tcPr>
          <w:p w14:paraId="67BFE425" w14:textId="77777777" w:rsidR="00E73DD6" w:rsidRDefault="00E73DD6" w:rsidP="009C7E4B">
            <w:pPr>
              <w:jc w:val="right"/>
            </w:pPr>
            <w:r>
              <w:t>125**</w:t>
            </w:r>
          </w:p>
        </w:tc>
        <w:tc>
          <w:tcPr>
            <w:tcW w:w="672" w:type="pct"/>
            <w:vAlign w:val="center"/>
          </w:tcPr>
          <w:p w14:paraId="47A04E69" w14:textId="77777777" w:rsidR="00E73DD6" w:rsidRDefault="00E73DD6" w:rsidP="009C7E4B">
            <w:pPr>
              <w:jc w:val="right"/>
            </w:pPr>
            <w:r>
              <w:t>79**</w:t>
            </w:r>
          </w:p>
        </w:tc>
      </w:tr>
      <w:tr w:rsidR="00E73DD6" w14:paraId="07A8055F" w14:textId="77777777" w:rsidTr="009C7E4B">
        <w:tc>
          <w:tcPr>
            <w:tcW w:w="881" w:type="pct"/>
            <w:vAlign w:val="center"/>
          </w:tcPr>
          <w:p w14:paraId="7B345392" w14:textId="77777777" w:rsidR="00E73DD6" w:rsidRDefault="00E73DD6" w:rsidP="009C7E4B">
            <w:r>
              <w:t>Surowce ilaste ceramiki budowlanej</w:t>
            </w:r>
          </w:p>
        </w:tc>
        <w:tc>
          <w:tcPr>
            <w:tcW w:w="536" w:type="pct"/>
            <w:vAlign w:val="center"/>
          </w:tcPr>
          <w:p w14:paraId="2176F343" w14:textId="77777777" w:rsidR="00E73DD6" w:rsidRDefault="00E73DD6" w:rsidP="009C7E4B">
            <w:pPr>
              <w:jc w:val="right"/>
            </w:pPr>
            <w:r>
              <w:t>151</w:t>
            </w:r>
          </w:p>
        </w:tc>
        <w:tc>
          <w:tcPr>
            <w:tcW w:w="833" w:type="pct"/>
            <w:vAlign w:val="center"/>
          </w:tcPr>
          <w:p w14:paraId="6B5F287B" w14:textId="77777777" w:rsidR="00E73DD6" w:rsidRDefault="00E73DD6" w:rsidP="009C7E4B">
            <w:pPr>
              <w:jc w:val="right"/>
            </w:pPr>
            <w:r>
              <w:t>161016**</w:t>
            </w:r>
          </w:p>
        </w:tc>
        <w:tc>
          <w:tcPr>
            <w:tcW w:w="733" w:type="pct"/>
            <w:vAlign w:val="center"/>
          </w:tcPr>
          <w:p w14:paraId="3CA0DA0A" w14:textId="77777777" w:rsidR="00E73DD6" w:rsidRDefault="00E73DD6" w:rsidP="009C7E4B">
            <w:pPr>
              <w:jc w:val="right"/>
            </w:pPr>
            <w:r>
              <w:t>211**</w:t>
            </w:r>
          </w:p>
        </w:tc>
        <w:tc>
          <w:tcPr>
            <w:tcW w:w="733" w:type="pct"/>
            <w:vAlign w:val="center"/>
          </w:tcPr>
          <w:p w14:paraId="01D98615" w14:textId="77777777" w:rsidR="00E73DD6" w:rsidRDefault="00E73DD6" w:rsidP="009C7E4B">
            <w:pPr>
              <w:jc w:val="right"/>
            </w:pPr>
            <w:r>
              <w:t>114**</w:t>
            </w:r>
          </w:p>
        </w:tc>
        <w:tc>
          <w:tcPr>
            <w:tcW w:w="614" w:type="pct"/>
            <w:vAlign w:val="center"/>
          </w:tcPr>
          <w:p w14:paraId="10F97BF2" w14:textId="77777777" w:rsidR="00E73DD6" w:rsidRDefault="00E73DD6" w:rsidP="009C7E4B">
            <w:pPr>
              <w:jc w:val="right"/>
            </w:pPr>
            <w:r>
              <w:t>218**</w:t>
            </w:r>
          </w:p>
        </w:tc>
        <w:tc>
          <w:tcPr>
            <w:tcW w:w="672" w:type="pct"/>
            <w:vAlign w:val="center"/>
          </w:tcPr>
          <w:p w14:paraId="4E149BC0" w14:textId="77777777" w:rsidR="00E73DD6" w:rsidRDefault="00E73DD6" w:rsidP="009C7E4B">
            <w:pPr>
              <w:jc w:val="right"/>
            </w:pPr>
            <w:r>
              <w:t>195**</w:t>
            </w:r>
          </w:p>
        </w:tc>
      </w:tr>
      <w:tr w:rsidR="00E73DD6" w14:paraId="19C71BEF" w14:textId="77777777" w:rsidTr="009C7E4B">
        <w:tc>
          <w:tcPr>
            <w:tcW w:w="881" w:type="pct"/>
            <w:vAlign w:val="center"/>
          </w:tcPr>
          <w:p w14:paraId="53E2C136" w14:textId="77777777" w:rsidR="00E73DD6" w:rsidRDefault="00E73DD6" w:rsidP="009C7E4B">
            <w:r>
              <w:t>Surowce ilaste dla przemysłu cementowego</w:t>
            </w:r>
          </w:p>
        </w:tc>
        <w:tc>
          <w:tcPr>
            <w:tcW w:w="536" w:type="pct"/>
            <w:vAlign w:val="center"/>
          </w:tcPr>
          <w:p w14:paraId="3D1B1B32" w14:textId="77777777" w:rsidR="00E73DD6" w:rsidRDefault="00E73DD6" w:rsidP="009C7E4B">
            <w:pPr>
              <w:jc w:val="right"/>
            </w:pPr>
            <w:r>
              <w:t>3</w:t>
            </w:r>
          </w:p>
        </w:tc>
        <w:tc>
          <w:tcPr>
            <w:tcW w:w="833" w:type="pct"/>
            <w:vAlign w:val="center"/>
          </w:tcPr>
          <w:p w14:paraId="53EF1A31" w14:textId="77777777" w:rsidR="00E73DD6" w:rsidRDefault="00E73DD6" w:rsidP="009C7E4B">
            <w:pPr>
              <w:jc w:val="right"/>
            </w:pPr>
            <w:r>
              <w:t>71576</w:t>
            </w:r>
          </w:p>
        </w:tc>
        <w:tc>
          <w:tcPr>
            <w:tcW w:w="733" w:type="pct"/>
            <w:vAlign w:val="center"/>
          </w:tcPr>
          <w:p w14:paraId="16CC9927" w14:textId="77777777" w:rsidR="00E73DD6" w:rsidRDefault="00E73DD6" w:rsidP="009C7E4B">
            <w:r>
              <w:t>-</w:t>
            </w:r>
          </w:p>
        </w:tc>
        <w:tc>
          <w:tcPr>
            <w:tcW w:w="733" w:type="pct"/>
            <w:vAlign w:val="center"/>
          </w:tcPr>
          <w:p w14:paraId="421C2E5B" w14:textId="77777777" w:rsidR="00E73DD6" w:rsidRDefault="00E73DD6" w:rsidP="009C7E4B">
            <w:r>
              <w:t>-</w:t>
            </w:r>
          </w:p>
        </w:tc>
        <w:tc>
          <w:tcPr>
            <w:tcW w:w="614" w:type="pct"/>
            <w:vAlign w:val="center"/>
          </w:tcPr>
          <w:p w14:paraId="4E2B33F2" w14:textId="77777777" w:rsidR="00E73DD6" w:rsidRDefault="00E73DD6" w:rsidP="009C7E4B">
            <w:r>
              <w:t>-</w:t>
            </w:r>
          </w:p>
        </w:tc>
        <w:tc>
          <w:tcPr>
            <w:tcW w:w="672" w:type="pct"/>
            <w:vAlign w:val="center"/>
          </w:tcPr>
          <w:p w14:paraId="6A74B16A" w14:textId="77777777" w:rsidR="00E73DD6" w:rsidRDefault="00E73DD6" w:rsidP="009C7E4B">
            <w:r>
              <w:t>-</w:t>
            </w:r>
          </w:p>
        </w:tc>
      </w:tr>
      <w:tr w:rsidR="00E73DD6" w14:paraId="350D3B34" w14:textId="77777777" w:rsidTr="009C7E4B">
        <w:tc>
          <w:tcPr>
            <w:tcW w:w="881" w:type="pct"/>
            <w:vAlign w:val="center"/>
          </w:tcPr>
          <w:p w14:paraId="06874CEF" w14:textId="77777777" w:rsidR="00E73DD6" w:rsidRDefault="00E73DD6" w:rsidP="009C7E4B">
            <w:r>
              <w:t>Surowce ilaste do produkcji kruszywa lekkiego</w:t>
            </w:r>
          </w:p>
        </w:tc>
        <w:tc>
          <w:tcPr>
            <w:tcW w:w="536" w:type="pct"/>
            <w:vAlign w:val="center"/>
          </w:tcPr>
          <w:p w14:paraId="0F9F2DA4" w14:textId="77777777" w:rsidR="00E73DD6" w:rsidRDefault="00E73DD6" w:rsidP="009C7E4B">
            <w:pPr>
              <w:jc w:val="right"/>
            </w:pPr>
            <w:r>
              <w:t>3</w:t>
            </w:r>
          </w:p>
        </w:tc>
        <w:tc>
          <w:tcPr>
            <w:tcW w:w="833" w:type="pct"/>
            <w:vAlign w:val="center"/>
          </w:tcPr>
          <w:p w14:paraId="68A6A49F" w14:textId="77777777" w:rsidR="00E73DD6" w:rsidRDefault="00E73DD6" w:rsidP="009C7E4B">
            <w:pPr>
              <w:jc w:val="right"/>
            </w:pPr>
            <w:r>
              <w:t>19110</w:t>
            </w:r>
          </w:p>
        </w:tc>
        <w:tc>
          <w:tcPr>
            <w:tcW w:w="733" w:type="pct"/>
            <w:vAlign w:val="center"/>
          </w:tcPr>
          <w:p w14:paraId="5C0662DE" w14:textId="77777777" w:rsidR="00E73DD6" w:rsidRDefault="00E73DD6" w:rsidP="009C7E4B">
            <w:r>
              <w:t>-</w:t>
            </w:r>
          </w:p>
        </w:tc>
        <w:tc>
          <w:tcPr>
            <w:tcW w:w="733" w:type="pct"/>
            <w:vAlign w:val="center"/>
          </w:tcPr>
          <w:p w14:paraId="7C0BC931" w14:textId="77777777" w:rsidR="00E73DD6" w:rsidRDefault="00E73DD6" w:rsidP="009C7E4B">
            <w:r>
              <w:t>-</w:t>
            </w:r>
          </w:p>
        </w:tc>
        <w:tc>
          <w:tcPr>
            <w:tcW w:w="614" w:type="pct"/>
            <w:vAlign w:val="center"/>
          </w:tcPr>
          <w:p w14:paraId="6B32683D" w14:textId="77777777" w:rsidR="00E73DD6" w:rsidRDefault="00E73DD6" w:rsidP="009C7E4B">
            <w:r>
              <w:t>-</w:t>
            </w:r>
          </w:p>
        </w:tc>
        <w:tc>
          <w:tcPr>
            <w:tcW w:w="672" w:type="pct"/>
            <w:vAlign w:val="center"/>
          </w:tcPr>
          <w:p w14:paraId="07D5EDB7" w14:textId="77777777" w:rsidR="00E73DD6" w:rsidRDefault="00E73DD6" w:rsidP="009C7E4B">
            <w:r>
              <w:t>-</w:t>
            </w:r>
          </w:p>
        </w:tc>
      </w:tr>
      <w:tr w:rsidR="00E73DD6" w14:paraId="53BBEB2E" w14:textId="77777777" w:rsidTr="009C7E4B">
        <w:tc>
          <w:tcPr>
            <w:tcW w:w="881" w:type="pct"/>
            <w:vAlign w:val="center"/>
          </w:tcPr>
          <w:p w14:paraId="57A51CCB" w14:textId="77777777" w:rsidR="00E73DD6" w:rsidRDefault="00E73DD6" w:rsidP="009C7E4B">
            <w:r>
              <w:t>Surowce szklarskie</w:t>
            </w:r>
          </w:p>
        </w:tc>
        <w:tc>
          <w:tcPr>
            <w:tcW w:w="536" w:type="pct"/>
            <w:vAlign w:val="center"/>
          </w:tcPr>
          <w:p w14:paraId="744E8EF4" w14:textId="77777777" w:rsidR="00E73DD6" w:rsidRDefault="00E73DD6" w:rsidP="009C7E4B">
            <w:pPr>
              <w:jc w:val="right"/>
            </w:pPr>
            <w:r>
              <w:t>1</w:t>
            </w:r>
          </w:p>
        </w:tc>
        <w:tc>
          <w:tcPr>
            <w:tcW w:w="833" w:type="pct"/>
            <w:vAlign w:val="center"/>
          </w:tcPr>
          <w:p w14:paraId="04CF2679" w14:textId="77777777" w:rsidR="00E73DD6" w:rsidRDefault="00E73DD6" w:rsidP="009C7E4B">
            <w:pPr>
              <w:jc w:val="right"/>
            </w:pPr>
            <w:r>
              <w:t>2474</w:t>
            </w:r>
          </w:p>
        </w:tc>
        <w:tc>
          <w:tcPr>
            <w:tcW w:w="733" w:type="pct"/>
            <w:vAlign w:val="center"/>
          </w:tcPr>
          <w:p w14:paraId="1A039EF1" w14:textId="77777777" w:rsidR="00E73DD6" w:rsidRDefault="00E73DD6" w:rsidP="009C7E4B">
            <w:r>
              <w:t>-</w:t>
            </w:r>
          </w:p>
        </w:tc>
        <w:tc>
          <w:tcPr>
            <w:tcW w:w="733" w:type="pct"/>
            <w:vAlign w:val="center"/>
          </w:tcPr>
          <w:p w14:paraId="17F532C2" w14:textId="77777777" w:rsidR="00E73DD6" w:rsidRDefault="00E73DD6" w:rsidP="009C7E4B">
            <w:r>
              <w:t>-</w:t>
            </w:r>
          </w:p>
        </w:tc>
        <w:tc>
          <w:tcPr>
            <w:tcW w:w="614" w:type="pct"/>
            <w:vAlign w:val="center"/>
          </w:tcPr>
          <w:p w14:paraId="34A90096" w14:textId="77777777" w:rsidR="00E73DD6" w:rsidRDefault="00E73DD6" w:rsidP="009C7E4B">
            <w:r>
              <w:t>-</w:t>
            </w:r>
          </w:p>
        </w:tc>
        <w:tc>
          <w:tcPr>
            <w:tcW w:w="672" w:type="pct"/>
            <w:vAlign w:val="center"/>
          </w:tcPr>
          <w:p w14:paraId="5288589A" w14:textId="77777777" w:rsidR="00E73DD6" w:rsidRDefault="00E73DD6" w:rsidP="009C7E4B">
            <w:r>
              <w:t>-</w:t>
            </w:r>
          </w:p>
        </w:tc>
      </w:tr>
      <w:tr w:rsidR="00E73DD6" w14:paraId="3BF0C09E" w14:textId="77777777" w:rsidTr="009C7E4B">
        <w:tc>
          <w:tcPr>
            <w:tcW w:w="881" w:type="pct"/>
            <w:vAlign w:val="center"/>
          </w:tcPr>
          <w:p w14:paraId="6B3A1861" w14:textId="77777777" w:rsidR="00E73DD6" w:rsidRDefault="00E73DD6" w:rsidP="009C7E4B">
            <w:r>
              <w:t>Torfy do celów rolniczych</w:t>
            </w:r>
          </w:p>
        </w:tc>
        <w:tc>
          <w:tcPr>
            <w:tcW w:w="536" w:type="pct"/>
            <w:vAlign w:val="center"/>
          </w:tcPr>
          <w:p w14:paraId="2EC624D2" w14:textId="77777777" w:rsidR="00E73DD6" w:rsidRDefault="00E73DD6" w:rsidP="009C7E4B">
            <w:pPr>
              <w:jc w:val="right"/>
            </w:pPr>
            <w:r>
              <w:t>2</w:t>
            </w:r>
          </w:p>
        </w:tc>
        <w:tc>
          <w:tcPr>
            <w:tcW w:w="833" w:type="pct"/>
            <w:vAlign w:val="center"/>
          </w:tcPr>
          <w:p w14:paraId="027F4F34" w14:textId="77777777" w:rsidR="00E73DD6" w:rsidRDefault="00E73DD6" w:rsidP="009C7E4B">
            <w:pPr>
              <w:jc w:val="right"/>
            </w:pPr>
            <w:r>
              <w:t>115,60**</w:t>
            </w:r>
          </w:p>
        </w:tc>
        <w:tc>
          <w:tcPr>
            <w:tcW w:w="733" w:type="pct"/>
            <w:vAlign w:val="center"/>
          </w:tcPr>
          <w:p w14:paraId="690E393B" w14:textId="77777777" w:rsidR="00E73DD6" w:rsidRDefault="00E73DD6" w:rsidP="009C7E4B">
            <w:pPr>
              <w:jc w:val="right"/>
            </w:pPr>
            <w:r>
              <w:t>3,30**</w:t>
            </w:r>
          </w:p>
        </w:tc>
        <w:tc>
          <w:tcPr>
            <w:tcW w:w="733" w:type="pct"/>
            <w:vAlign w:val="center"/>
          </w:tcPr>
          <w:p w14:paraId="61B6873E" w14:textId="77777777" w:rsidR="00E73DD6" w:rsidRDefault="00E73DD6" w:rsidP="009C7E4B">
            <w:pPr>
              <w:jc w:val="right"/>
            </w:pPr>
            <w:r>
              <w:t>2,07**</w:t>
            </w:r>
          </w:p>
        </w:tc>
        <w:tc>
          <w:tcPr>
            <w:tcW w:w="614" w:type="pct"/>
            <w:vAlign w:val="center"/>
          </w:tcPr>
          <w:p w14:paraId="326F3B34" w14:textId="77777777" w:rsidR="00E73DD6" w:rsidRDefault="00E73DD6" w:rsidP="009C7E4B">
            <w:pPr>
              <w:jc w:val="right"/>
            </w:pPr>
            <w:r>
              <w:t>7,17**</w:t>
            </w:r>
          </w:p>
        </w:tc>
        <w:tc>
          <w:tcPr>
            <w:tcW w:w="672" w:type="pct"/>
            <w:vAlign w:val="center"/>
          </w:tcPr>
          <w:p w14:paraId="703F0005" w14:textId="77777777" w:rsidR="00E73DD6" w:rsidRDefault="00E73DD6" w:rsidP="009C7E4B">
            <w:pPr>
              <w:jc w:val="right"/>
            </w:pPr>
            <w:r>
              <w:t>2,75**</w:t>
            </w:r>
          </w:p>
        </w:tc>
      </w:tr>
      <w:tr w:rsidR="00E73DD6" w14:paraId="33CC7265" w14:textId="77777777" w:rsidTr="009C7E4B">
        <w:tc>
          <w:tcPr>
            <w:tcW w:w="881" w:type="pct"/>
            <w:vAlign w:val="center"/>
          </w:tcPr>
          <w:p w14:paraId="1E1A5088" w14:textId="77777777" w:rsidR="00E73DD6" w:rsidRDefault="00E73DD6" w:rsidP="009C7E4B">
            <w:r>
              <w:t>Torfy do celów leczniczych (borowin)</w:t>
            </w:r>
          </w:p>
        </w:tc>
        <w:tc>
          <w:tcPr>
            <w:tcW w:w="536" w:type="pct"/>
            <w:vAlign w:val="center"/>
          </w:tcPr>
          <w:p w14:paraId="729030CB" w14:textId="77777777" w:rsidR="00E73DD6" w:rsidRDefault="00E73DD6" w:rsidP="009C7E4B">
            <w:pPr>
              <w:jc w:val="right"/>
            </w:pPr>
            <w:r>
              <w:t>2</w:t>
            </w:r>
          </w:p>
        </w:tc>
        <w:tc>
          <w:tcPr>
            <w:tcW w:w="833" w:type="pct"/>
            <w:vAlign w:val="center"/>
          </w:tcPr>
          <w:p w14:paraId="20ACCF36" w14:textId="77777777" w:rsidR="00E73DD6" w:rsidRDefault="00E73DD6" w:rsidP="009C7E4B">
            <w:pPr>
              <w:jc w:val="right"/>
            </w:pPr>
            <w:r>
              <w:t>471,79**</w:t>
            </w:r>
          </w:p>
        </w:tc>
        <w:tc>
          <w:tcPr>
            <w:tcW w:w="733" w:type="pct"/>
            <w:vAlign w:val="center"/>
          </w:tcPr>
          <w:p w14:paraId="20962103" w14:textId="77777777" w:rsidR="00E73DD6" w:rsidRDefault="00E73DD6" w:rsidP="009C7E4B">
            <w:pPr>
              <w:jc w:val="right"/>
            </w:pPr>
            <w:r>
              <w:t>0,45**</w:t>
            </w:r>
          </w:p>
        </w:tc>
        <w:tc>
          <w:tcPr>
            <w:tcW w:w="733" w:type="pct"/>
            <w:vAlign w:val="center"/>
          </w:tcPr>
          <w:p w14:paraId="3A7D3420" w14:textId="77777777" w:rsidR="00E73DD6" w:rsidRDefault="00E73DD6" w:rsidP="009C7E4B">
            <w:pPr>
              <w:jc w:val="right"/>
            </w:pPr>
            <w:r>
              <w:t>0,17**</w:t>
            </w:r>
          </w:p>
        </w:tc>
        <w:tc>
          <w:tcPr>
            <w:tcW w:w="614" w:type="pct"/>
            <w:vAlign w:val="center"/>
          </w:tcPr>
          <w:p w14:paraId="704586C4" w14:textId="77777777" w:rsidR="00E73DD6" w:rsidRDefault="00E73DD6" w:rsidP="009C7E4B">
            <w:pPr>
              <w:jc w:val="right"/>
            </w:pPr>
            <w:r>
              <w:t>0,32**</w:t>
            </w:r>
          </w:p>
        </w:tc>
        <w:tc>
          <w:tcPr>
            <w:tcW w:w="672" w:type="pct"/>
            <w:vAlign w:val="center"/>
          </w:tcPr>
          <w:p w14:paraId="364FF08F" w14:textId="77777777" w:rsidR="00E73DD6" w:rsidRDefault="00E73DD6" w:rsidP="009C7E4B">
            <w:pPr>
              <w:jc w:val="right"/>
            </w:pPr>
            <w:r>
              <w:t>0,55**</w:t>
            </w:r>
          </w:p>
        </w:tc>
      </w:tr>
      <w:tr w:rsidR="00E73DD6" w14:paraId="47CDE905" w14:textId="77777777" w:rsidTr="009C7E4B">
        <w:tc>
          <w:tcPr>
            <w:tcW w:w="881" w:type="pct"/>
            <w:vAlign w:val="center"/>
          </w:tcPr>
          <w:p w14:paraId="454D5B5E" w14:textId="77777777" w:rsidR="00E73DD6" w:rsidRDefault="00E73DD6" w:rsidP="009C7E4B">
            <w:r>
              <w:t>Wapienie i margle dla przemysłu cementowego</w:t>
            </w:r>
          </w:p>
        </w:tc>
        <w:tc>
          <w:tcPr>
            <w:tcW w:w="536" w:type="pct"/>
            <w:vAlign w:val="center"/>
          </w:tcPr>
          <w:p w14:paraId="43B6F459" w14:textId="77777777" w:rsidR="00E73DD6" w:rsidRDefault="00E73DD6" w:rsidP="009C7E4B">
            <w:pPr>
              <w:jc w:val="right"/>
            </w:pPr>
            <w:r>
              <w:t>2</w:t>
            </w:r>
          </w:p>
        </w:tc>
        <w:tc>
          <w:tcPr>
            <w:tcW w:w="833" w:type="pct"/>
            <w:vAlign w:val="center"/>
          </w:tcPr>
          <w:p w14:paraId="5CC8D3F2" w14:textId="77777777" w:rsidR="00E73DD6" w:rsidRDefault="00E73DD6" w:rsidP="009C7E4B">
            <w:pPr>
              <w:jc w:val="right"/>
            </w:pPr>
            <w:r>
              <w:t>395111</w:t>
            </w:r>
          </w:p>
        </w:tc>
        <w:tc>
          <w:tcPr>
            <w:tcW w:w="733" w:type="pct"/>
            <w:vAlign w:val="center"/>
          </w:tcPr>
          <w:p w14:paraId="1F77CE0C" w14:textId="77777777" w:rsidR="00E73DD6" w:rsidRDefault="00E73DD6" w:rsidP="009C7E4B">
            <w:r>
              <w:t>-</w:t>
            </w:r>
          </w:p>
        </w:tc>
        <w:tc>
          <w:tcPr>
            <w:tcW w:w="733" w:type="pct"/>
            <w:vAlign w:val="center"/>
          </w:tcPr>
          <w:p w14:paraId="522861BF" w14:textId="77777777" w:rsidR="00E73DD6" w:rsidRDefault="00E73DD6" w:rsidP="009C7E4B">
            <w:r>
              <w:t>-</w:t>
            </w:r>
          </w:p>
        </w:tc>
        <w:tc>
          <w:tcPr>
            <w:tcW w:w="614" w:type="pct"/>
            <w:vAlign w:val="center"/>
          </w:tcPr>
          <w:p w14:paraId="723ACFD9" w14:textId="77777777" w:rsidR="00E73DD6" w:rsidRDefault="00E73DD6" w:rsidP="009C7E4B">
            <w:r>
              <w:t>-</w:t>
            </w:r>
          </w:p>
        </w:tc>
        <w:tc>
          <w:tcPr>
            <w:tcW w:w="672" w:type="pct"/>
            <w:vAlign w:val="center"/>
          </w:tcPr>
          <w:p w14:paraId="5544B483" w14:textId="77777777" w:rsidR="00E73DD6" w:rsidRDefault="00E73DD6" w:rsidP="009C7E4B">
            <w:r>
              <w:t>-</w:t>
            </w:r>
          </w:p>
        </w:tc>
      </w:tr>
      <w:tr w:rsidR="00E73DD6" w14:paraId="78B9FEB9" w14:textId="77777777" w:rsidTr="009C7E4B">
        <w:tc>
          <w:tcPr>
            <w:tcW w:w="881" w:type="pct"/>
            <w:vAlign w:val="center"/>
          </w:tcPr>
          <w:p w14:paraId="41714014" w14:textId="77777777" w:rsidR="00E73DD6" w:rsidRDefault="00E73DD6" w:rsidP="009C7E4B">
            <w:r>
              <w:t>Wapienie dla przemysłu wapienniczego</w:t>
            </w:r>
          </w:p>
        </w:tc>
        <w:tc>
          <w:tcPr>
            <w:tcW w:w="536" w:type="pct"/>
            <w:vAlign w:val="center"/>
          </w:tcPr>
          <w:p w14:paraId="30B4223F" w14:textId="77777777" w:rsidR="00E73DD6" w:rsidRDefault="00E73DD6" w:rsidP="009C7E4B">
            <w:pPr>
              <w:jc w:val="right"/>
            </w:pPr>
            <w:r>
              <w:t>6</w:t>
            </w:r>
          </w:p>
        </w:tc>
        <w:tc>
          <w:tcPr>
            <w:tcW w:w="833" w:type="pct"/>
            <w:vAlign w:val="center"/>
          </w:tcPr>
          <w:p w14:paraId="0992A2B5" w14:textId="77777777" w:rsidR="00E73DD6" w:rsidRDefault="00E73DD6" w:rsidP="009C7E4B">
            <w:pPr>
              <w:jc w:val="right"/>
            </w:pPr>
            <w:r>
              <w:t>35258</w:t>
            </w:r>
          </w:p>
        </w:tc>
        <w:tc>
          <w:tcPr>
            <w:tcW w:w="733" w:type="pct"/>
            <w:vAlign w:val="center"/>
          </w:tcPr>
          <w:p w14:paraId="5978A8BC" w14:textId="77777777" w:rsidR="00E73DD6" w:rsidRDefault="00E73DD6" w:rsidP="009C7E4B">
            <w:r>
              <w:t>-</w:t>
            </w:r>
          </w:p>
        </w:tc>
        <w:tc>
          <w:tcPr>
            <w:tcW w:w="733" w:type="pct"/>
            <w:vAlign w:val="center"/>
          </w:tcPr>
          <w:p w14:paraId="04EE09DE" w14:textId="77777777" w:rsidR="00E73DD6" w:rsidRDefault="00E73DD6" w:rsidP="009C7E4B">
            <w:r>
              <w:t>-</w:t>
            </w:r>
          </w:p>
        </w:tc>
        <w:tc>
          <w:tcPr>
            <w:tcW w:w="614" w:type="pct"/>
            <w:vAlign w:val="center"/>
          </w:tcPr>
          <w:p w14:paraId="3AFD4DC2" w14:textId="77777777" w:rsidR="00E73DD6" w:rsidRDefault="00E73DD6" w:rsidP="009C7E4B">
            <w:r>
              <w:t>-</w:t>
            </w:r>
          </w:p>
        </w:tc>
        <w:tc>
          <w:tcPr>
            <w:tcW w:w="672" w:type="pct"/>
            <w:vAlign w:val="center"/>
          </w:tcPr>
          <w:p w14:paraId="229CE997" w14:textId="77777777" w:rsidR="00E73DD6" w:rsidRDefault="00E73DD6" w:rsidP="009C7E4B">
            <w:r>
              <w:t>-</w:t>
            </w:r>
          </w:p>
        </w:tc>
      </w:tr>
      <w:tr w:rsidR="00E73DD6" w14:paraId="0F376CA3" w14:textId="77777777" w:rsidTr="009C7E4B">
        <w:tc>
          <w:tcPr>
            <w:tcW w:w="881" w:type="pct"/>
            <w:vAlign w:val="center"/>
          </w:tcPr>
          <w:p w14:paraId="126DFA3E" w14:textId="77777777" w:rsidR="00E73DD6" w:rsidRDefault="00E73DD6" w:rsidP="009C7E4B">
            <w:r>
              <w:t>Wody lecznicze</w:t>
            </w:r>
          </w:p>
        </w:tc>
        <w:tc>
          <w:tcPr>
            <w:tcW w:w="536" w:type="pct"/>
            <w:vAlign w:val="center"/>
          </w:tcPr>
          <w:p w14:paraId="2025D9E4" w14:textId="77777777" w:rsidR="00E73DD6" w:rsidRDefault="00E73DD6" w:rsidP="009C7E4B">
            <w:pPr>
              <w:jc w:val="right"/>
            </w:pPr>
            <w:r>
              <w:t>13</w:t>
            </w:r>
          </w:p>
        </w:tc>
        <w:tc>
          <w:tcPr>
            <w:tcW w:w="833" w:type="pct"/>
            <w:vAlign w:val="center"/>
          </w:tcPr>
          <w:p w14:paraId="6724D099" w14:textId="77777777" w:rsidR="00E73DD6" w:rsidRDefault="00E73DD6" w:rsidP="009C7E4B">
            <w:pPr>
              <w:jc w:val="right"/>
            </w:pPr>
            <w:r>
              <w:t>12</w:t>
            </w:r>
            <w:r w:rsidRPr="009853EF">
              <w:rPr>
                <w:vertAlign w:val="superscript"/>
              </w:rPr>
              <w:t>a)</w:t>
            </w:r>
          </w:p>
        </w:tc>
        <w:tc>
          <w:tcPr>
            <w:tcW w:w="733" w:type="pct"/>
            <w:vAlign w:val="center"/>
          </w:tcPr>
          <w:p w14:paraId="0A637672" w14:textId="77777777" w:rsidR="00E73DD6" w:rsidRDefault="00E73DD6" w:rsidP="009C7E4B">
            <w:pPr>
              <w:jc w:val="right"/>
            </w:pPr>
            <w:r>
              <w:t>41799,94***</w:t>
            </w:r>
          </w:p>
        </w:tc>
        <w:tc>
          <w:tcPr>
            <w:tcW w:w="733" w:type="pct"/>
            <w:vAlign w:val="center"/>
          </w:tcPr>
          <w:p w14:paraId="24C3A65E" w14:textId="77777777" w:rsidR="00E73DD6" w:rsidRDefault="00E73DD6" w:rsidP="009C7E4B">
            <w:pPr>
              <w:jc w:val="right"/>
            </w:pPr>
            <w:r>
              <w:t>21681,46***</w:t>
            </w:r>
          </w:p>
        </w:tc>
        <w:tc>
          <w:tcPr>
            <w:tcW w:w="614" w:type="pct"/>
            <w:vAlign w:val="center"/>
          </w:tcPr>
          <w:p w14:paraId="00D22B69" w14:textId="77777777" w:rsidR="00E73DD6" w:rsidRDefault="00E73DD6" w:rsidP="009C7E4B">
            <w:pPr>
              <w:jc w:val="right"/>
            </w:pPr>
            <w:r>
              <w:t>30393,37***</w:t>
            </w:r>
          </w:p>
        </w:tc>
        <w:tc>
          <w:tcPr>
            <w:tcW w:w="672" w:type="pct"/>
            <w:vAlign w:val="center"/>
          </w:tcPr>
          <w:p w14:paraId="19D804A8" w14:textId="77777777" w:rsidR="00E73DD6" w:rsidRDefault="00E73DD6" w:rsidP="009C7E4B">
            <w:pPr>
              <w:jc w:val="right"/>
            </w:pPr>
            <w:r>
              <w:t>37066,00***</w:t>
            </w:r>
          </w:p>
        </w:tc>
      </w:tr>
    </w:tbl>
    <w:p w14:paraId="5C4F72C1" w14:textId="77777777" w:rsidR="00E73DD6" w:rsidRDefault="00E73DD6" w:rsidP="00E73DD6">
      <w:r>
        <w:t>Do szczególnie ważnych surowców zaliczyć trzeba:</w:t>
      </w:r>
    </w:p>
    <w:p w14:paraId="6EF24DE2" w14:textId="77777777" w:rsidR="00E73DD6" w:rsidRDefault="00E73DD6" w:rsidP="00E73DD6">
      <w:pPr>
        <w:pStyle w:val="punktor"/>
      </w:pPr>
      <w:r>
        <w:t>surowce energetyczne (gaz ziemny, ropa naftowa) występujące  m.in. w powiecie rzeszowskim, leżajskim, przemyskim, przeworskim, łańcuckim, dębickim, ważne z punktu widzenia gospodarczego,</w:t>
      </w:r>
    </w:p>
    <w:p w14:paraId="60A2D1AF" w14:textId="77777777" w:rsidR="00E73DD6" w:rsidRDefault="00E73DD6" w:rsidP="00E73DD6">
      <w:pPr>
        <w:pStyle w:val="punktor"/>
      </w:pPr>
      <w:r>
        <w:t xml:space="preserve">surowce chemiczne, które reprezentuje siarka rodzima, (złoża woj. podkarpackiego stanowią ponad 85% zasobów całego kraju tego surowca) okolic Tarnobrzegu i Lubaczowa oraz skała </w:t>
      </w:r>
      <w:proofErr w:type="spellStart"/>
      <w:r>
        <w:t>diatomitowa</w:t>
      </w:r>
      <w:proofErr w:type="spellEnd"/>
      <w:r>
        <w:t>, występująca w Polsce jedynie w woj. podkarpackim na terenie gminy Bircza,</w:t>
      </w:r>
    </w:p>
    <w:p w14:paraId="615306B5" w14:textId="5220F920" w:rsidR="00E73DD6" w:rsidRDefault="00E73DD6" w:rsidP="00E73DD6">
      <w:pPr>
        <w:pStyle w:val="punktor"/>
      </w:pPr>
      <w:r>
        <w:t>wody termalne występujące w rejonie Wiśniowej i Rudawki Rymanowskiej, oraz wody okolic Lubatówki będące jednocześnie leczniczymi i termalnymi (o temperaturze powyżej 20</w:t>
      </w:r>
      <w:r w:rsidRPr="003232A8">
        <w:rPr>
          <w:vertAlign w:val="superscript"/>
        </w:rPr>
        <w:t>0</w:t>
      </w:r>
      <w:r>
        <w:t>C na wypływie). Wody termalne są jak dotąd słabo rozpoznane. Zwykle przy okazji poszukiwania węglowodorów. Aby w pełni wykorzystać ich potencjał należy w dalszym ciągu poszukiwać tych zasobów</w:t>
      </w:r>
      <w:r w:rsidR="00D770FB">
        <w:t xml:space="preserve"> </w:t>
      </w:r>
      <w:r>
        <w:rPr>
          <w:rStyle w:val="Odwoanieprzypisudolnego"/>
        </w:rPr>
        <w:footnoteReference w:id="105"/>
      </w:r>
      <w:r w:rsidR="00D770FB">
        <w:t>.</w:t>
      </w:r>
    </w:p>
    <w:p w14:paraId="49352951" w14:textId="77777777" w:rsidR="00E73DD6" w:rsidRDefault="00E73DD6" w:rsidP="00E73DD6">
      <w:r>
        <w:rPr>
          <w:noProof/>
        </w:rPr>
        <w:drawing>
          <wp:inline distT="0" distB="0" distL="0" distR="0" wp14:anchorId="79875EB3" wp14:editId="5948F63B">
            <wp:extent cx="5586881" cy="7673340"/>
            <wp:effectExtent l="0" t="0" r="0" b="3810"/>
            <wp:docPr id="1660032061" name="Obraz 1" descr="Na rysunku przedstawiono rozlokowanie zasobów geologicznych na terenie województwa podkarpackiego, w podziale na: diatomity, gazy ziemne, gipsy i anhydryty, kamienie łamane i bloczne, piaski formierskie, piaski i żwiry, piaski kwarcytowe, ropę naftową, siarkę, surowce bentonitowe, surowce dla prac inżynierskich, surowce ilaste, surowce szklarskie, torfy, wapienie i margle oraz wody leczni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032061" name="Obraz 1" descr="Na rysunku przedstawiono rozlokowanie zasobów geologicznych na terenie województwa podkarpackiego, w podziale na: diatomity, gazy ziemne, gipsy i anhydryty, kamienie łamane i bloczne, piaski formierskie, piaski i żwiry, piaski kwarcytowe, ropę naftową, siarkę, surowce bentonitowe, surowce dla prac inżynierskich, surowce ilaste, surowce szklarskie, torfy, wapienie i margle oraz wody lecznicz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589765" cy="7677301"/>
                    </a:xfrm>
                    <a:prstGeom prst="rect">
                      <a:avLst/>
                    </a:prstGeom>
                  </pic:spPr>
                </pic:pic>
              </a:graphicData>
            </a:graphic>
          </wp:inline>
        </w:drawing>
      </w:r>
    </w:p>
    <w:p w14:paraId="177EE0EB" w14:textId="5A860D60" w:rsidR="00E73DD6" w:rsidRDefault="00E73DD6" w:rsidP="00E73DD6">
      <w:pPr>
        <w:pStyle w:val="Legenda"/>
      </w:pPr>
      <w:bookmarkStart w:id="135" w:name="_Toc147481678"/>
      <w:r>
        <w:t xml:space="preserve">Rysunek </w:t>
      </w:r>
      <w:fldSimple w:instr=" SEQ Rysunek \* ARABIC ">
        <w:r w:rsidR="00284D5A">
          <w:rPr>
            <w:noProof/>
          </w:rPr>
          <w:t>55</w:t>
        </w:r>
      </w:fldSimple>
      <w:r>
        <w:t xml:space="preserve">. Mapa zasobów geologicznych województwa podkarpackiego </w:t>
      </w:r>
      <w:r>
        <w:rPr>
          <w:rStyle w:val="Odwoanieprzypisudolnego"/>
        </w:rPr>
        <w:footnoteReference w:id="106"/>
      </w:r>
      <w:bookmarkEnd w:id="135"/>
    </w:p>
    <w:p w14:paraId="7F030EA4" w14:textId="77777777" w:rsidR="00CC170D" w:rsidRDefault="00CC170D" w:rsidP="00CC170D">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a zmian stanu środowiska"/>
        <w:tblDescription w:val="W tabeli przedstawiono korzystne i niekorzystne tendencje zmian stanu środowiska dotyczące komponentu zasoby geologiczne."/>
      </w:tblPr>
      <w:tblGrid>
        <w:gridCol w:w="4531"/>
        <w:gridCol w:w="4531"/>
      </w:tblGrid>
      <w:tr w:rsidR="00E73DD6" w14:paraId="661C315C" w14:textId="77777777" w:rsidTr="00D32DBB">
        <w:trPr>
          <w:tblHeader/>
        </w:trPr>
        <w:tc>
          <w:tcPr>
            <w:tcW w:w="4531" w:type="dxa"/>
            <w:shd w:val="clear" w:color="auto" w:fill="6F7E0E"/>
          </w:tcPr>
          <w:p w14:paraId="45C0FE3A" w14:textId="77777777" w:rsidR="00E73DD6" w:rsidRPr="007A543A" w:rsidRDefault="00E73DD6" w:rsidP="009C7E4B">
            <w:pPr>
              <w:rPr>
                <w:color w:val="FFFFFF" w:themeColor="background1"/>
              </w:rPr>
            </w:pPr>
            <w:r w:rsidRPr="007A543A">
              <w:rPr>
                <w:color w:val="FFFFFF" w:themeColor="background1"/>
              </w:rPr>
              <w:t>Tendencje korzystne</w:t>
            </w:r>
          </w:p>
        </w:tc>
        <w:tc>
          <w:tcPr>
            <w:tcW w:w="4531" w:type="dxa"/>
            <w:shd w:val="clear" w:color="auto" w:fill="384DE5"/>
          </w:tcPr>
          <w:p w14:paraId="17E5CDFD" w14:textId="77777777" w:rsidR="00E73DD6" w:rsidRPr="007A543A" w:rsidRDefault="00E73DD6" w:rsidP="009C7E4B">
            <w:pPr>
              <w:rPr>
                <w:color w:val="FFFFFF" w:themeColor="background1"/>
              </w:rPr>
            </w:pPr>
            <w:r w:rsidRPr="007A543A">
              <w:rPr>
                <w:color w:val="FFFFFF" w:themeColor="background1"/>
              </w:rPr>
              <w:t>Tendencje niekorzystne</w:t>
            </w:r>
          </w:p>
        </w:tc>
      </w:tr>
      <w:tr w:rsidR="00E73DD6" w14:paraId="0120CC89" w14:textId="77777777" w:rsidTr="009C7E4B">
        <w:tc>
          <w:tcPr>
            <w:tcW w:w="4531" w:type="dxa"/>
          </w:tcPr>
          <w:p w14:paraId="629E7714" w14:textId="77777777" w:rsidR="00E73DD6" w:rsidRDefault="00E73DD6" w:rsidP="009C7E4B">
            <w:pPr>
              <w:pStyle w:val="punktor"/>
            </w:pPr>
            <w:r>
              <w:t>rozpoznawanie nowych zasobów naturalnych.</w:t>
            </w:r>
          </w:p>
        </w:tc>
        <w:tc>
          <w:tcPr>
            <w:tcW w:w="4531" w:type="dxa"/>
          </w:tcPr>
          <w:p w14:paraId="744B203D" w14:textId="77777777" w:rsidR="00E73DD6" w:rsidRDefault="00E73DD6" w:rsidP="009C7E4B">
            <w:pPr>
              <w:pStyle w:val="punktor"/>
            </w:pPr>
            <w:r>
              <w:t>spadek ilości zasobów naturalnych.</w:t>
            </w:r>
          </w:p>
        </w:tc>
      </w:tr>
    </w:tbl>
    <w:p w14:paraId="37C0B93C" w14:textId="24637CDC" w:rsidR="00966AFE" w:rsidRDefault="00DF18A2" w:rsidP="00966AFE">
      <w:pPr>
        <w:pStyle w:val="Nagwek2"/>
        <w:numPr>
          <w:ilvl w:val="1"/>
          <w:numId w:val="14"/>
        </w:numPr>
        <w:ind w:hanging="792"/>
      </w:pPr>
      <w:bookmarkStart w:id="136" w:name="_Toc147481764"/>
      <w:r w:rsidRPr="00076D03">
        <w:t>Gleby</w:t>
      </w:r>
      <w:bookmarkEnd w:id="136"/>
    </w:p>
    <w:p w14:paraId="29F563B2" w14:textId="77777777" w:rsidR="00E73DD6" w:rsidRPr="003232A8" w:rsidRDefault="00E73DD6" w:rsidP="00E73DD6">
      <w:r w:rsidRPr="003232A8">
        <w:t>Województwo podkarpackie budują różne typy gleb, których zróżnicowanie jest związane z działalnością czynników glebotwórczych takich jak: organizmy żywe, upływ czasu oraz rzeźba terenu i skała macierzysta. Gleby jakie występują na omawianym obszarze to:</w:t>
      </w:r>
    </w:p>
    <w:p w14:paraId="45FE6B38" w14:textId="77777777" w:rsidR="00E73DD6" w:rsidRPr="003232A8" w:rsidRDefault="00E73DD6" w:rsidP="00E73DD6">
      <w:pPr>
        <w:pStyle w:val="punktor"/>
      </w:pPr>
      <w:r w:rsidRPr="003232A8">
        <w:t>gleby płowe i brunatne – na terenach nizinnych</w:t>
      </w:r>
      <w:r>
        <w:t>;</w:t>
      </w:r>
    </w:p>
    <w:p w14:paraId="4C642F17" w14:textId="77777777" w:rsidR="00E73DD6" w:rsidRPr="003232A8" w:rsidRDefault="00E73DD6" w:rsidP="00E73DD6">
      <w:pPr>
        <w:pStyle w:val="punktor"/>
      </w:pPr>
      <w:r w:rsidRPr="003232A8">
        <w:t>gleby rdzawe i bielicowe – w obniżeniach terenu</w:t>
      </w:r>
      <w:r>
        <w:t>;</w:t>
      </w:r>
    </w:p>
    <w:p w14:paraId="3A6F66D6" w14:textId="77777777" w:rsidR="00E73DD6" w:rsidRPr="003232A8" w:rsidRDefault="00E73DD6" w:rsidP="00E73DD6">
      <w:pPr>
        <w:pStyle w:val="punktor"/>
      </w:pPr>
      <w:r w:rsidRPr="003232A8">
        <w:t>gleby brunatne – na terenach wyżynnych i górskich</w:t>
      </w:r>
      <w:r>
        <w:t>;</w:t>
      </w:r>
    </w:p>
    <w:p w14:paraId="5EC905A5" w14:textId="77777777" w:rsidR="00E73DD6" w:rsidRPr="003232A8" w:rsidRDefault="00E73DD6" w:rsidP="00E73DD6">
      <w:pPr>
        <w:pStyle w:val="punktor"/>
      </w:pPr>
      <w:r w:rsidRPr="003232A8">
        <w:t>gleby pyłowe (mady) – w dolinach rzek (Wisły, Sanu, Wisłoki, Wisłoka wraz z ich dopływami)</w:t>
      </w:r>
      <w:r>
        <w:t>;</w:t>
      </w:r>
    </w:p>
    <w:p w14:paraId="60EA65FA" w14:textId="77777777" w:rsidR="00E73DD6" w:rsidRPr="003232A8" w:rsidRDefault="00E73DD6" w:rsidP="00E73DD6">
      <w:pPr>
        <w:pStyle w:val="punktor"/>
      </w:pPr>
      <w:r w:rsidRPr="003232A8">
        <w:t>czarnoziemy – okolice Jarosławia, Przemyśla, Przeworska.</w:t>
      </w:r>
    </w:p>
    <w:p w14:paraId="1B571C43" w14:textId="12788C7F" w:rsidR="00E73DD6" w:rsidRDefault="00E73DD6" w:rsidP="00E73DD6">
      <w:r w:rsidRPr="003232A8">
        <w:t xml:space="preserve">Wojewódzkie gleby posiadają współczynnik bonitacyjny równy 70,4 pkt. (przewyższając średnia krajową – 66,6 pkt.), co wskazuje na dobry potencjał produkcyjny. Większość użytków rolnych – 87%, jest zaliczanych do gleb III, IV i V klasy, gleby bardzo słabe VI klasy to 8%, gleby najlepsze II i </w:t>
      </w:r>
      <w:proofErr w:type="spellStart"/>
      <w:r w:rsidRPr="003232A8">
        <w:t>I</w:t>
      </w:r>
      <w:proofErr w:type="spellEnd"/>
      <w:r w:rsidRPr="003232A8">
        <w:t xml:space="preserve"> klasy to zaledwie 5% użytków rolnych</w:t>
      </w:r>
      <w:r w:rsidR="00E76EE1">
        <w:t xml:space="preserve"> </w:t>
      </w:r>
      <w:r>
        <w:rPr>
          <w:rStyle w:val="Odwoanieprzypisudolnego"/>
        </w:rPr>
        <w:footnoteReference w:id="107"/>
      </w:r>
      <w:r w:rsidR="00E76EE1">
        <w:t>.</w:t>
      </w:r>
    </w:p>
    <w:p w14:paraId="77E3F427" w14:textId="77777777" w:rsidR="00E73DD6" w:rsidRDefault="00E73DD6" w:rsidP="00E73DD6">
      <w:r>
        <w:rPr>
          <w:noProof/>
        </w:rPr>
        <w:drawing>
          <wp:inline distT="0" distB="0" distL="0" distR="0" wp14:anchorId="46462CF0" wp14:editId="0D36BDF8">
            <wp:extent cx="5259545" cy="7223760"/>
            <wp:effectExtent l="0" t="0" r="0" b="0"/>
            <wp:docPr id="1296364094" name="Obraz 2" descr="Na rysunku przedstawiono rodzaje gleb w województwie podkarpackim, z podziałem na: gleby bielicowe, gleby brunatne, gleby płowe glejowe, gleby płowe typowe, gleby płowe zaciekowe, gleby rdzawe właściwe, gleby antropogeniczne, rankeny bielicowe, rędziny właściwe typowe, mady czarnoziemne oraz czarne ziem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364094" name="Obraz 2" descr="Na rysunku przedstawiono rodzaje gleb w województwie podkarpackim, z podziałem na: gleby bielicowe, gleby brunatne, gleby płowe glejowe, gleby płowe typowe, gleby płowe zaciekowe, gleby rdzawe właściwe, gleby antropogeniczne, rankeny bielicowe, rędziny właściwe typowe, mady czarnoziemne oraz czarne ziemi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68503" cy="7236063"/>
                    </a:xfrm>
                    <a:prstGeom prst="rect">
                      <a:avLst/>
                    </a:prstGeom>
                  </pic:spPr>
                </pic:pic>
              </a:graphicData>
            </a:graphic>
          </wp:inline>
        </w:drawing>
      </w:r>
    </w:p>
    <w:p w14:paraId="7F1A76BF" w14:textId="7101F84A" w:rsidR="00E73DD6" w:rsidRDefault="00E73DD6" w:rsidP="00E73DD6">
      <w:pPr>
        <w:pStyle w:val="Legenda"/>
      </w:pPr>
      <w:bookmarkStart w:id="138" w:name="_Toc147481679"/>
      <w:r>
        <w:t xml:space="preserve">Rysunek </w:t>
      </w:r>
      <w:fldSimple w:instr=" SEQ Rysunek \* ARABIC ">
        <w:r w:rsidR="00284D5A">
          <w:rPr>
            <w:noProof/>
          </w:rPr>
          <w:t>56</w:t>
        </w:r>
      </w:fldSimple>
      <w:r>
        <w:t xml:space="preserve">. Mapa rodzajów gleb województwa podkarpackiego </w:t>
      </w:r>
      <w:r>
        <w:rPr>
          <w:rStyle w:val="Odwoanieprzypisudolnego"/>
        </w:rPr>
        <w:footnoteReference w:id="108"/>
      </w:r>
      <w:bookmarkEnd w:id="138"/>
    </w:p>
    <w:p w14:paraId="2A87513A" w14:textId="77777777" w:rsidR="00E76EE1" w:rsidRDefault="00E76EE1" w:rsidP="00E73DD6">
      <w:pPr>
        <w:rPr>
          <w:color w:val="384DE5"/>
        </w:rPr>
      </w:pPr>
    </w:p>
    <w:p w14:paraId="5AA22452" w14:textId="77777777" w:rsidR="00E76EE1" w:rsidRDefault="00E76EE1" w:rsidP="00E73DD6">
      <w:pPr>
        <w:rPr>
          <w:color w:val="384DE5"/>
        </w:rPr>
      </w:pPr>
    </w:p>
    <w:p w14:paraId="354A83E2" w14:textId="2443DDD6" w:rsidR="00E73DD6" w:rsidRDefault="00E73DD6" w:rsidP="00E73DD6">
      <w:pPr>
        <w:rPr>
          <w:color w:val="384DE5"/>
        </w:rPr>
      </w:pPr>
      <w:r>
        <w:rPr>
          <w:color w:val="384DE5"/>
        </w:rPr>
        <w:t>Struktura użytkowania gruntu</w:t>
      </w:r>
    </w:p>
    <w:p w14:paraId="06B250BE" w14:textId="6A7D1496" w:rsidR="00E73DD6" w:rsidRDefault="00E73DD6" w:rsidP="00E73DD6">
      <w:r w:rsidRPr="005A1F8B">
        <w:t xml:space="preserve">Wg. danych z GUS powierzchnia </w:t>
      </w:r>
      <w:r>
        <w:t>województwa podkarpackiego</w:t>
      </w:r>
      <w:r w:rsidRPr="005A1F8B">
        <w:t xml:space="preserve"> to </w:t>
      </w:r>
      <w:r>
        <w:t>17845</w:t>
      </w:r>
      <w:r w:rsidRPr="005A1F8B">
        <w:t xml:space="preserve"> km</w:t>
      </w:r>
      <w:r w:rsidRPr="005A1F8B">
        <w:rPr>
          <w:vertAlign w:val="superscript"/>
        </w:rPr>
        <w:t>2</w:t>
      </w:r>
      <w:r>
        <w:t xml:space="preserve"> </w:t>
      </w:r>
      <w:r>
        <w:rPr>
          <w:rStyle w:val="Odwoanieprzypisudolnego"/>
        </w:rPr>
        <w:footnoteReference w:id="109"/>
      </w:r>
      <w:r w:rsidR="00E76EE1">
        <w:t>.</w:t>
      </w:r>
      <w:r>
        <w:t xml:space="preserve"> </w:t>
      </w:r>
      <w:r w:rsidRPr="005A1F8B">
        <w:t xml:space="preserve">Na podstawie danych z </w:t>
      </w:r>
      <w:proofErr w:type="spellStart"/>
      <w:r w:rsidRPr="005A1F8B">
        <w:t>Corine</w:t>
      </w:r>
      <w:proofErr w:type="spellEnd"/>
      <w:r w:rsidRPr="005A1F8B">
        <w:t xml:space="preserve"> Land </w:t>
      </w:r>
      <w:proofErr w:type="spellStart"/>
      <w:r w:rsidRPr="005A1F8B">
        <w:t>Cover</w:t>
      </w:r>
      <w:proofErr w:type="spellEnd"/>
      <w:r w:rsidRPr="005A1F8B">
        <w:t xml:space="preserve"> 2018 określono strukturę użytkowania terenu, którą przedstawiono na wykresie poniżej.</w:t>
      </w:r>
    </w:p>
    <w:p w14:paraId="01D0421F" w14:textId="77777777" w:rsidR="00E73DD6" w:rsidRDefault="00E73DD6" w:rsidP="00E73DD6">
      <w:pPr>
        <w:rPr>
          <w:color w:val="384DE5"/>
        </w:rPr>
      </w:pPr>
      <w:r>
        <w:rPr>
          <w:noProof/>
        </w:rPr>
        <w:drawing>
          <wp:inline distT="0" distB="0" distL="0" distR="0" wp14:anchorId="08229137" wp14:editId="31298E59">
            <wp:extent cx="5631180" cy="5859780"/>
            <wp:effectExtent l="0" t="0" r="7620" b="7620"/>
            <wp:docPr id="1376219933" name="Wykres 1" descr="Na wykresie przedstawiono strukturę użytkowania terenu na podstawie danych z Corine Land Cover 2018. Na podstawie wykresów widać, że dominującym użytkowaniem gruntu są roślinność trawiasta i uprawa rolna – 46,50% oraz tereny leśne i zadrzewione – 45,52%. Powierzchnia zabudowy to niecałe 5%.">
              <a:extLst xmlns:a="http://schemas.openxmlformats.org/drawingml/2006/main">
                <a:ext uri="{FF2B5EF4-FFF2-40B4-BE49-F238E27FC236}">
                  <a16:creationId xmlns:a16="http://schemas.microsoft.com/office/drawing/2014/main" id="{A8BE3853-E687-A846-2EBB-D8C7996F37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D856279" w14:textId="5B8BAE82" w:rsidR="00E73DD6" w:rsidRDefault="00E73DD6" w:rsidP="00E73DD6">
      <w:pPr>
        <w:pStyle w:val="Legenda"/>
      </w:pPr>
      <w:bookmarkStart w:id="140" w:name="_Toc147481680"/>
      <w:r>
        <w:t xml:space="preserve">Rysunek </w:t>
      </w:r>
      <w:fldSimple w:instr=" SEQ Rysunek \* ARABIC ">
        <w:r w:rsidR="00284D5A">
          <w:rPr>
            <w:noProof/>
          </w:rPr>
          <w:t>57</w:t>
        </w:r>
      </w:fldSimple>
      <w:r>
        <w:t xml:space="preserve">. Struktura użytkowania gruntów w województwie podkarpackim </w:t>
      </w:r>
      <w:r>
        <w:rPr>
          <w:rStyle w:val="Odwoanieprzypisudolnego"/>
        </w:rPr>
        <w:footnoteReference w:id="110"/>
      </w:r>
      <w:bookmarkEnd w:id="140"/>
    </w:p>
    <w:p w14:paraId="711F932C" w14:textId="77777777" w:rsidR="00E73DD6" w:rsidRPr="007F6703" w:rsidRDefault="00E73DD6" w:rsidP="00E73DD6">
      <w:r>
        <w:t>Na podstawie powyższych danych widać, że dominującym użytkowaniem gruntu są roślinność trawiasta i uprawa rolna – 46,50% oraz tereny leśne i zadrzewione – 45,52%. Powierzchnia zabudowy to niecałe 5% (4,88%). Najmniejszą powierzchnię zajmują składowiska odpadów – 0,004%, obszar wyrobisk i zwałowisk – 0,05% oraz grunty nieużytkowane – 0,07%.</w:t>
      </w:r>
    </w:p>
    <w:p w14:paraId="635E004F" w14:textId="77777777" w:rsidR="00E73DD6" w:rsidRDefault="00E73DD6" w:rsidP="00E73DD6">
      <w:pPr>
        <w:rPr>
          <w:color w:val="384DE5"/>
        </w:rPr>
      </w:pPr>
      <w:r>
        <w:rPr>
          <w:color w:val="384DE5"/>
        </w:rPr>
        <w:t>Stan gruntu</w:t>
      </w:r>
    </w:p>
    <w:p w14:paraId="283EC452" w14:textId="50F685EC" w:rsidR="00E73DD6" w:rsidRDefault="00E73DD6" w:rsidP="00E73DD6">
      <w:r>
        <w:t xml:space="preserve">Ocenę stanu gleb w ramach prac Państwowego Monitoringu Środowiska wykonuje Instytut Uprawy, Nawożenia i Gleboznawstwa w Puławach w cyklu pięcioletnim. Ostatnie badania na terenie woj. podkarpackiego wykonywano w roku 2020. Badaniem objęto 14 punktów pomiarowych w miejscowościach: Józefów (377), Pustków Wieś (379), Góra Ropczycka (381), Kolbuszowa Górna (383), Nisko (385), Dębno (387), Zapałów (389), Trzcinica (437), Godowa (439), Dukla (441), Wzdów (443), Niżatyce (445), Boratyn (447), Chołowice (449). Wg danych zamieszonych w monitoringu żadna z prób nie była zanieczyszczona WWA (wielopierścieniowe węglowodory aromatyczne). Również poziom radioaktywności był na poziomie typowym dla nieskażonych gleb rolniczych - </w:t>
      </w:r>
      <w:r w:rsidRPr="001C24FA">
        <w:t>493,93 Bq·kg</w:t>
      </w:r>
      <w:r w:rsidRPr="001C24FA">
        <w:rPr>
          <w:vertAlign w:val="superscript"/>
        </w:rPr>
        <w:t>-1</w:t>
      </w:r>
      <w:r>
        <w:t xml:space="preserve">. Nie stwierdzono przekroczeń zawartości metali wg. ówcześnie obowiązującego rozporządzenia Ministra Środowiska </w:t>
      </w:r>
      <w:r>
        <w:rPr>
          <w:rStyle w:val="Odwoanieprzypisudolnego"/>
        </w:rPr>
        <w:footnoteReference w:id="111"/>
      </w:r>
      <w:r w:rsidR="00E76EE1">
        <w:t>.</w:t>
      </w:r>
    </w:p>
    <w:p w14:paraId="0AFE4DAB" w14:textId="77777777" w:rsidR="00E73DD6" w:rsidRDefault="00E73DD6" w:rsidP="00E73DD6">
      <w:pPr>
        <w:rPr>
          <w:color w:val="384DE5"/>
        </w:rPr>
      </w:pPr>
      <w:r>
        <w:rPr>
          <w:color w:val="384DE5"/>
        </w:rPr>
        <w:t>Osuwiska</w:t>
      </w:r>
    </w:p>
    <w:p w14:paraId="58F63E5C" w14:textId="73564121" w:rsidR="00E73DD6" w:rsidRDefault="00E73DD6" w:rsidP="00E73DD6">
      <w:r>
        <w:t xml:space="preserve">Południe województwa podkarpackiego leży na obszarze występowania fliszu karpackiego - skał warstwowanych na przemian wodonośnych i wodoszczelnych. Ich budowa sprzyja powstawaniu osuwisk –  na terenie Karpat leży 95% wszystkich zarejestrowanych osuwisk w Polsce. Specyficzna budowa geologiczna, czynniki klimatyczne oraz działalność antropogeniczna sprzyja powstawaniu na południu województwa licznych osuwisk </w:t>
      </w:r>
      <w:r>
        <w:rPr>
          <w:rStyle w:val="Odwoanieprzypisudolnego"/>
        </w:rPr>
        <w:footnoteReference w:id="112"/>
      </w:r>
      <w:r w:rsidR="00E76EE1">
        <w:t>.</w:t>
      </w:r>
      <w:r>
        <w:t xml:space="preserve"> Procesy osuwiskowe nasilają się podczas intensywnych opadów deszczu, oraz związanymi z nimi spiętrzeniami wody w rzekach, falowaniem i erozją stoków. Zarejestrowane osuwiska występują m.in.:</w:t>
      </w:r>
    </w:p>
    <w:p w14:paraId="79C333D3" w14:textId="77777777" w:rsidR="00E73DD6" w:rsidRDefault="00E73DD6" w:rsidP="00E73DD6">
      <w:pPr>
        <w:pStyle w:val="punktor"/>
      </w:pPr>
      <w:r>
        <w:t>W paśmie Pogórzy Strzyżowskiego, Dynowskiego, Przemyskiego, w szczególności w gminach Dubiecko, Krzywcza, Bircza, Niebylec;</w:t>
      </w:r>
    </w:p>
    <w:p w14:paraId="50A80EC7" w14:textId="77777777" w:rsidR="00E73DD6" w:rsidRDefault="00E73DD6" w:rsidP="00E73DD6">
      <w:pPr>
        <w:pStyle w:val="punktor"/>
      </w:pPr>
      <w:r>
        <w:t>W Beskidzie Niskim i Bieszczadach, w szczególności w gminach Dukla, Lutowiska, Sanok;</w:t>
      </w:r>
    </w:p>
    <w:p w14:paraId="5A4BBC23" w14:textId="5319208E" w:rsidR="00E73DD6" w:rsidRDefault="00E73DD6" w:rsidP="00E73DD6">
      <w:pPr>
        <w:pStyle w:val="punktor"/>
      </w:pPr>
      <w:r>
        <w:t xml:space="preserve">W okolicach brzegów rzek – Solina i Myczkowce, oraz starorzecze Wisły, terasach Sanu okolic Krzeszowa </w:t>
      </w:r>
      <w:r>
        <w:rPr>
          <w:rStyle w:val="Odwoanieprzypisudolnego"/>
        </w:rPr>
        <w:footnoteReference w:id="113"/>
      </w:r>
      <w:r w:rsidR="00E76EE1">
        <w:t>.</w:t>
      </w:r>
    </w:p>
    <w:p w14:paraId="267D6E5F" w14:textId="7124F585" w:rsidR="00E73DD6" w:rsidRDefault="00E73DD6" w:rsidP="00E73DD6">
      <w:r>
        <w:t xml:space="preserve">Państwowy Instytut Geologiczny – Państwowy Instytut Badawczy prowadzi bazę danych dot. osuwisk pod nazwą: System Osłony </w:t>
      </w:r>
      <w:proofErr w:type="spellStart"/>
      <w:r>
        <w:t>Przeciwosuwiskowej</w:t>
      </w:r>
      <w:proofErr w:type="spellEnd"/>
      <w:r>
        <w:t xml:space="preserve"> (SOPO). Baza służy do identyfikacji i gromadzenia danych nt. osuwisk oraz terenów zagrożonych, zawiera karty dot. osuwisk, wraz z mapą występowania. Wg danych dostępnych w bazie, na chwilę obecną w województwie podkarpackim znajduje się 29 981 osuwisk oraz terenów zagrożonych w różnym stopniu aktywności </w:t>
      </w:r>
      <w:r>
        <w:rPr>
          <w:rStyle w:val="Odwoanieprzypisudolnego"/>
        </w:rPr>
        <w:footnoteReference w:id="114"/>
      </w:r>
      <w:r w:rsidR="00E76EE1">
        <w:t>.</w:t>
      </w:r>
      <w:r>
        <w:t xml:space="preserve"> Można zdecydowanie stwierdzić, że zagrożenie osuwiskami jest istotne i należy im przeciwdziałać.</w:t>
      </w:r>
    </w:p>
    <w:p w14:paraId="34FFFC51" w14:textId="77777777" w:rsidR="00E73DD6" w:rsidRDefault="00E73DD6" w:rsidP="00E73DD6">
      <w:pPr>
        <w:rPr>
          <w:color w:val="384DE5"/>
        </w:rPr>
      </w:pPr>
      <w:r>
        <w:rPr>
          <w:color w:val="384DE5"/>
        </w:rPr>
        <w:t>Gleby w kontekście zmian klimatu</w:t>
      </w:r>
    </w:p>
    <w:p w14:paraId="5B7F860B" w14:textId="77777777" w:rsidR="00E73DD6" w:rsidRPr="00076D03" w:rsidRDefault="00E73DD6" w:rsidP="00E73DD6">
      <w:r>
        <w:t>W wyniku zmian klimatu, będzie następowała intensyfikacja zjawiska suszy, która wpłynie na obniżenie się materii organicznej powodując wyjaławianie gleb. Wpłynie to na gospodarkę rolną, mogą nastąpić straty w uprawach, będzie konieczność zwiększenia nakładów finansowych na nawadnianie gruntów oraz ich nawożenie. W większych miastach może zachodzić zjawisko zasklepiania gleb poprzez stosowanie materiałów nieprzepuszczalnych przy powierzchni. Utrudnia to retencję wody, co również negatywnie wpływa na gleby.</w:t>
      </w:r>
    </w:p>
    <w:p w14:paraId="74F5A084" w14:textId="77777777" w:rsidR="00CC170D" w:rsidRDefault="00CC170D" w:rsidP="00CC170D">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gleby."/>
      </w:tblPr>
      <w:tblGrid>
        <w:gridCol w:w="4531"/>
        <w:gridCol w:w="4531"/>
      </w:tblGrid>
      <w:tr w:rsidR="00E73DD6" w14:paraId="00DCF726" w14:textId="77777777" w:rsidTr="00D32DBB">
        <w:trPr>
          <w:tblHeader/>
        </w:trPr>
        <w:tc>
          <w:tcPr>
            <w:tcW w:w="4531" w:type="dxa"/>
            <w:shd w:val="clear" w:color="auto" w:fill="6F7E0E"/>
          </w:tcPr>
          <w:p w14:paraId="2001CEDF" w14:textId="77777777" w:rsidR="00E73DD6" w:rsidRPr="007A543A" w:rsidRDefault="00E73DD6" w:rsidP="009C7E4B">
            <w:pPr>
              <w:rPr>
                <w:color w:val="FFFFFF" w:themeColor="background1"/>
              </w:rPr>
            </w:pPr>
            <w:r w:rsidRPr="007A543A">
              <w:rPr>
                <w:color w:val="FFFFFF" w:themeColor="background1"/>
              </w:rPr>
              <w:t>Tendencje korzystne</w:t>
            </w:r>
          </w:p>
        </w:tc>
        <w:tc>
          <w:tcPr>
            <w:tcW w:w="4531" w:type="dxa"/>
            <w:shd w:val="clear" w:color="auto" w:fill="384DE5"/>
          </w:tcPr>
          <w:p w14:paraId="006A160F" w14:textId="77777777" w:rsidR="00E73DD6" w:rsidRPr="007A543A" w:rsidRDefault="00E73DD6" w:rsidP="009C7E4B">
            <w:pPr>
              <w:rPr>
                <w:color w:val="FFFFFF" w:themeColor="background1"/>
              </w:rPr>
            </w:pPr>
            <w:r w:rsidRPr="007A543A">
              <w:rPr>
                <w:color w:val="FFFFFF" w:themeColor="background1"/>
              </w:rPr>
              <w:t>Tendencje niekorzystne</w:t>
            </w:r>
          </w:p>
        </w:tc>
      </w:tr>
      <w:tr w:rsidR="00E73DD6" w14:paraId="47B1A4AB" w14:textId="77777777" w:rsidTr="009C7E4B">
        <w:tc>
          <w:tcPr>
            <w:tcW w:w="4531" w:type="dxa"/>
          </w:tcPr>
          <w:p w14:paraId="38021B0A" w14:textId="77777777" w:rsidR="00E73DD6" w:rsidRDefault="00E73DD6" w:rsidP="009C7E4B">
            <w:pPr>
              <w:pStyle w:val="punktor"/>
            </w:pPr>
            <w:r>
              <w:t>Wyższy od średniej krajowej współczynnik bonitacyjny;</w:t>
            </w:r>
          </w:p>
          <w:p w14:paraId="43D41061" w14:textId="77777777" w:rsidR="00E73DD6" w:rsidRDefault="00E73DD6" w:rsidP="009C7E4B">
            <w:pPr>
              <w:pStyle w:val="punktor"/>
            </w:pPr>
            <w:r>
              <w:t>Utrzymujący się w normach środowiskowych stan gleb.</w:t>
            </w:r>
          </w:p>
        </w:tc>
        <w:tc>
          <w:tcPr>
            <w:tcW w:w="4531" w:type="dxa"/>
          </w:tcPr>
          <w:p w14:paraId="39853E3E" w14:textId="77777777" w:rsidR="00E73DD6" w:rsidRDefault="00E73DD6" w:rsidP="009C7E4B">
            <w:pPr>
              <w:pStyle w:val="punktor"/>
            </w:pPr>
            <w:r w:rsidRPr="00EB776D">
              <w:t>Zmiany klimatu wpływające negatywnie na produkcje rolną, oraz zwiększające procesy osuwiskowe.</w:t>
            </w:r>
          </w:p>
        </w:tc>
      </w:tr>
    </w:tbl>
    <w:p w14:paraId="6134F796" w14:textId="7AA22F39" w:rsidR="00086163" w:rsidRDefault="00DF18A2" w:rsidP="000B13E4">
      <w:pPr>
        <w:pStyle w:val="Nagwek2"/>
        <w:numPr>
          <w:ilvl w:val="1"/>
          <w:numId w:val="14"/>
        </w:numPr>
        <w:ind w:hanging="792"/>
      </w:pPr>
      <w:bookmarkStart w:id="143" w:name="_Toc147481765"/>
      <w:bookmarkStart w:id="144" w:name="_Hlk146103905"/>
      <w:r w:rsidRPr="00076D03">
        <w:t>Gospodarka odpadami i zapobieganie powstawaniu odpadów</w:t>
      </w:r>
      <w:bookmarkEnd w:id="143"/>
    </w:p>
    <w:bookmarkEnd w:id="144"/>
    <w:p w14:paraId="0BD5722E" w14:textId="77777777" w:rsidR="00E73DD6" w:rsidRDefault="00E73DD6" w:rsidP="00E73DD6">
      <w:r>
        <w:t xml:space="preserve">Podstawowym dokumentem, który reguluje kwestie prawne związane z gospodarką odpadami jest ustawa z dnia 14 grudnia 2012 r. o odpadach (Dz. U. 2023 poz. 1587 z </w:t>
      </w:r>
      <w:proofErr w:type="spellStart"/>
      <w:r>
        <w:t>późn</w:t>
      </w:r>
      <w:proofErr w:type="spellEnd"/>
      <w:r>
        <w:t>. zm.). W ustawie określono środki służące ochronie środowiska, życiu i zdrowiu ludzi przez zapobieganie powstawaniu odpadów i zmniejszenie ich ilości oraz negatywnego wpływu wytwarzania odpadów i gospodarowania nimi, a także przez zmniejszenie całkowitego wpływu użytkownika zasobów oraz poprawę efektywności takiego użytkowania, w celu przejścia na gospodarkę o obiegu zamkniętym. W dokumencie zdefiniowano również pojęcia dotyczące katalogu odpadów, zasad prowadzenia gospodarki odpadami, zarówno komunalnymi jak i innymi niż komunalne, hierarchii postępowania z odpadami oraz postępowania z odpadami niebezpiecznymi.</w:t>
      </w:r>
    </w:p>
    <w:p w14:paraId="1689F514" w14:textId="77777777" w:rsidR="00E73DD6" w:rsidRDefault="00E73DD6" w:rsidP="00E73DD6">
      <w:r>
        <w:t>Na terenie województwa podkarpackiego cele w zakresie gospodarki odpadami wyznacza Plan Gospodarki Odpadami dla województwa podkarpackiego na lata 2020 – 2026 z perspektywą do 2032 roku przyjęty uchwałą Nr XXXVI/584/21 Sejmiku Województwa Podkarpackiego z dnia 26 kwietnia 2021 r. Celem nadrzędnym Planu jest rozwijanie na terenie województwa podkarpackiego systemu gospodarki odpadami opartego na zapobieganiu powstawania odpadów, przygotowywaniu ich do ponownego użycia, recyklingu oraz (w dalszej kolejności) na innych metodach odzysku i unieszkodliwiania.</w:t>
      </w:r>
    </w:p>
    <w:p w14:paraId="458BB3BE" w14:textId="77777777" w:rsidR="00E73DD6" w:rsidRDefault="00E73DD6" w:rsidP="00E73DD6">
      <w:pPr>
        <w:rPr>
          <w:color w:val="384DE5"/>
        </w:rPr>
      </w:pPr>
      <w:r w:rsidRPr="004779BD">
        <w:rPr>
          <w:color w:val="384DE5"/>
        </w:rPr>
        <w:t>Instalacje komunalne</w:t>
      </w:r>
      <w:r>
        <w:rPr>
          <w:color w:val="384DE5"/>
        </w:rPr>
        <w:t xml:space="preserve"> </w:t>
      </w:r>
      <w:r>
        <w:rPr>
          <w:rStyle w:val="Odwoanieprzypisudolnego"/>
          <w:color w:val="384DE5"/>
        </w:rPr>
        <w:footnoteReference w:id="115"/>
      </w:r>
    </w:p>
    <w:p w14:paraId="1B7B51B3" w14:textId="77777777" w:rsidR="00E73DD6" w:rsidRDefault="00E73DD6" w:rsidP="00E73DD6">
      <w:r>
        <w:t xml:space="preserve">Na terenie województwa podkarpackiego zlokalizowanych jest 10 instalacji do mechaniczno-biologicznego przetwarzania niesegregowanych (zmieszanych) odpadów komunalnych oraz eksploatowanych jest 9 składowisk, czyli instalacji komunalnych zapewniających składowanie odpadów powstających w procesie mechaniczno-biologicznego przetwarzania niesegregowanych (zmieszanych) odpadów komunalnych oraz pozostałości z sortowania odpadów komunalnych. </w:t>
      </w:r>
    </w:p>
    <w:p w14:paraId="64F9F30D" w14:textId="77777777" w:rsidR="00E73DD6" w:rsidRDefault="00E73DD6" w:rsidP="00E73DD6">
      <w:pPr>
        <w:keepNext/>
      </w:pPr>
      <w:r>
        <w:rPr>
          <w:noProof/>
        </w:rPr>
        <w:drawing>
          <wp:inline distT="0" distB="0" distL="0" distR="0" wp14:anchorId="48E24410" wp14:editId="2B59F2E7">
            <wp:extent cx="5137490" cy="7056120"/>
            <wp:effectExtent l="0" t="0" r="6350" b="0"/>
            <wp:docPr id="1853830168" name="Obraz 16" descr="Na rysunku przedstawiono instalacje komunalne znajdujące się na terenie województwa podkarpackiego. Instalacje komunalne do przetwarzania niesegregowanych odpadów komunalnych znajdują się w Tarnobrzegu, Stalowej Woli, Sigiełkach, Paszczynie, Kozodrzach, Giedlarowej, Młynach, Przemyślu, Wolicy oraz w Krośnie. Instalacje komunalne do przetwarzania odpadów powstałych w procesie mechaniczno-biologicznego przetwarzania niesegregowanych odpadów komunalnych oraz pozostałości z sortowania odpadów komunalnych - składowiska znajdują się w Stalowej Woli, Sigiełkach, Giedlarowej, Młynach, Przemyślu, Średnich Wielkich, Krośnie, Kozodrzach oraz w Paszczy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30168" name="Obraz 16" descr="Na rysunku przedstawiono instalacje komunalne znajdujące się na terenie województwa podkarpackiego. Instalacje komunalne do przetwarzania niesegregowanych odpadów komunalnych znajdują się w Tarnobrzegu, Stalowej Woli, Sigiełkach, Paszczynie, Kozodrzach, Giedlarowej, Młynach, Przemyślu, Wolicy oraz w Krośnie. Instalacje komunalne do przetwarzania odpadów powstałych w procesie mechaniczno-biologicznego przetwarzania niesegregowanych odpadów komunalnych oraz pozostałości z sortowania odpadów komunalnych - składowiska znajdują się w Stalowej Woli, Sigiełkach, Giedlarowej, Młynach, Przemyślu, Średnich Wielkich, Krośnie, Kozodrzach oraz w Paszczyni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139969" cy="7059525"/>
                    </a:xfrm>
                    <a:prstGeom prst="rect">
                      <a:avLst/>
                    </a:prstGeom>
                  </pic:spPr>
                </pic:pic>
              </a:graphicData>
            </a:graphic>
          </wp:inline>
        </w:drawing>
      </w:r>
    </w:p>
    <w:p w14:paraId="63EE2E4F" w14:textId="38F47076" w:rsidR="00E73DD6" w:rsidRDefault="00E73DD6" w:rsidP="00E73DD6">
      <w:pPr>
        <w:pStyle w:val="Legenda"/>
      </w:pPr>
      <w:bookmarkStart w:id="146" w:name="_Toc147481681"/>
      <w:r>
        <w:t xml:space="preserve">Rysunek </w:t>
      </w:r>
      <w:fldSimple w:instr=" SEQ Rysunek \* ARABIC ">
        <w:r w:rsidR="00284D5A">
          <w:rPr>
            <w:noProof/>
          </w:rPr>
          <w:t>58</w:t>
        </w:r>
      </w:fldSimple>
      <w:r>
        <w:t xml:space="preserve">. Instalacje komunalne na terenie województwa podkarpackiego </w:t>
      </w:r>
      <w:r>
        <w:rPr>
          <w:rStyle w:val="Odwoanieprzypisudolnego"/>
        </w:rPr>
        <w:footnoteReference w:id="116"/>
      </w:r>
      <w:bookmarkEnd w:id="146"/>
    </w:p>
    <w:p w14:paraId="43737ED1" w14:textId="77777777" w:rsidR="00E73DD6" w:rsidRDefault="00E73DD6" w:rsidP="00E73DD6">
      <w:r>
        <w:t>Ponadto, na terenie województwa podkarpackiego planowane są do budowy, rozbudowy lub modernizacji następujące instalacje komunalne:</w:t>
      </w:r>
    </w:p>
    <w:p w14:paraId="40D4E3E7" w14:textId="77777777" w:rsidR="00E73DD6" w:rsidRDefault="00E73DD6" w:rsidP="00E73DD6">
      <w:pPr>
        <w:pStyle w:val="punktor"/>
      </w:pPr>
      <w:r>
        <w:t>Instalacja do mechaniczno-biologicznego przetwarzania niesegregowanych (zmieszanych) odpadów komunalnych – Zakład Zagospodarowania Odpadów, Kozodrza, Ostrów;</w:t>
      </w:r>
    </w:p>
    <w:p w14:paraId="4237F5CD" w14:textId="77777777" w:rsidR="00E73DD6" w:rsidRDefault="00E73DD6" w:rsidP="00E73DD6">
      <w:pPr>
        <w:pStyle w:val="punktor"/>
      </w:pPr>
      <w:r>
        <w:t>Instalacja do mechaniczno-biologicznego przetwarzania niesegregowanych (zmieszanych) odpadów komunalnych – Sortownia odpadów komunalnych zmieszanych i z selektywnej zbiórki, kompostownia, ul. Białobrzeska, Krosno;</w:t>
      </w:r>
    </w:p>
    <w:p w14:paraId="77DD8DFD" w14:textId="77777777" w:rsidR="00E73DD6" w:rsidRDefault="00E73DD6" w:rsidP="00E73DD6">
      <w:pPr>
        <w:pStyle w:val="punktor"/>
      </w:pPr>
      <w:r>
        <w:t>Instalacja do mechaniczno-biologicznego przetwarzania niesegregowanych (zmieszanych) odpadów komunalnych – Sortownia odpadów komunalnych zmieszanych i z selektywnej zbiórki, Wolica, Jasło;</w:t>
      </w:r>
    </w:p>
    <w:p w14:paraId="099D1EEC" w14:textId="77777777" w:rsidR="00E73DD6" w:rsidRDefault="00E73DD6" w:rsidP="00E73DD6">
      <w:pPr>
        <w:pStyle w:val="punktor"/>
      </w:pPr>
      <w:r>
        <w:t>Instalacja do mechaniczno-biologicznego przetwarzania niesegregowanych (zmieszanych) odpadów komunalnych (MBP), ul. Centralny Okręg Przemysłowy, Stalowa Wola;</w:t>
      </w:r>
    </w:p>
    <w:p w14:paraId="6BB7E886" w14:textId="77777777" w:rsidR="00E73DD6" w:rsidRDefault="00E73DD6" w:rsidP="00E73DD6">
      <w:pPr>
        <w:pStyle w:val="punktor"/>
      </w:pPr>
      <w:r>
        <w:t>Instalacja do mechaniczno-biologicznego przetwarzania niesegregowanych (zmieszanych) odpadów komunalnych – Sortownia odpadów komunalnych zmieszanych, kompostownia, Giedlarowa, Leżajsk;</w:t>
      </w:r>
    </w:p>
    <w:p w14:paraId="09603DA4" w14:textId="77777777" w:rsidR="00E73DD6" w:rsidRDefault="00E73DD6" w:rsidP="00E73DD6">
      <w:pPr>
        <w:pStyle w:val="punktor"/>
      </w:pPr>
      <w:r>
        <w:t>Instalacja do mechaniczno-biologicznego przetwarzania niesegregowanych (zmieszanych) odpadów komunalnych – Sortownia odpadów komunalnych zmieszanych i z selektywnej zbiórki, kompostownia, m. Sigiełki, Krzeszów;</w:t>
      </w:r>
    </w:p>
    <w:p w14:paraId="4C2971DA" w14:textId="77777777" w:rsidR="00E73DD6" w:rsidRDefault="00E73DD6" w:rsidP="00E73DD6">
      <w:pPr>
        <w:pStyle w:val="punktor"/>
      </w:pPr>
      <w:r>
        <w:t>Instalacja do mechaniczno-biologicznego przetwarzania niesegregowanych (zmieszanych) odpadów komunalnych – Sortownia odpadów komunalnych zmieszanych i z selektywnej zbiórki, kompostownia, ul. Piastowska, Przemyśl;</w:t>
      </w:r>
    </w:p>
    <w:p w14:paraId="6D0197A7" w14:textId="77777777" w:rsidR="00E73DD6" w:rsidRDefault="00E73DD6" w:rsidP="00E73DD6">
      <w:pPr>
        <w:pStyle w:val="punktor"/>
      </w:pPr>
      <w:r>
        <w:t>Instalacja do składowania odpadów powstających w procesie mechaniczno-biologicznego przetwarzania niesegregowanych (zmieszanych) odpadów komunalnych oraz pozostałości z sortowania odpadów komunalnych – Składowisko „Kozodrza”;</w:t>
      </w:r>
    </w:p>
    <w:p w14:paraId="7123CB3D" w14:textId="77777777" w:rsidR="00E73DD6" w:rsidRDefault="00E73DD6" w:rsidP="00E73DD6">
      <w:pPr>
        <w:pStyle w:val="punktor"/>
      </w:pPr>
      <w:r>
        <w:t>Instalacja do składowania odpadów powstających w procesie mechaniczno-biologicznego przetwarzania niesegregowanych (zmieszanych) odpadów komunalnych oraz pozostałości z sortowania odpadów komunalnych – Składowisko „Przemyśl”;</w:t>
      </w:r>
    </w:p>
    <w:p w14:paraId="0538E0D2" w14:textId="77777777" w:rsidR="00E73DD6" w:rsidRDefault="00E73DD6" w:rsidP="00E73DD6">
      <w:pPr>
        <w:pStyle w:val="punktor"/>
      </w:pPr>
      <w:r>
        <w:t>Instalacja do składowania odpadów powstających w procesie mechaniczno-biologicznego przetwarzania niesegregowanych (zmieszanych) odpadów komunalnych oraz pozostałości z sortowania odpadów komunalnych – Składowisko „Giedlarowa”;</w:t>
      </w:r>
    </w:p>
    <w:p w14:paraId="72157CED" w14:textId="77777777" w:rsidR="00E73DD6" w:rsidRDefault="00E73DD6" w:rsidP="00E73DD6">
      <w:pPr>
        <w:pStyle w:val="punktor"/>
      </w:pPr>
      <w:r>
        <w:t>Instalacja do składowania odpadów powstających w procesie mechaniczno-biologicznego przetwarzania niesegregowanych (zmieszanych) odpadów komunalnych oraz pozostałości z sortowania odpadów komunalnych – Składowisko „Młyny”;</w:t>
      </w:r>
    </w:p>
    <w:p w14:paraId="3D66897B" w14:textId="77777777" w:rsidR="00E73DD6" w:rsidRDefault="00E73DD6" w:rsidP="00E73DD6">
      <w:pPr>
        <w:pStyle w:val="punktor"/>
      </w:pPr>
      <w:r>
        <w:t>Instalacja do składowania odpadów powstających w procesie mechaniczno-biologicznego przetwarzania niesegregowanych (zmieszanych) odpadów komunalnych oraz pozostałości z sortowania odpadów komunalnych – Składowisko „Średnie Wielkie”;</w:t>
      </w:r>
    </w:p>
    <w:p w14:paraId="21B5176A" w14:textId="77777777" w:rsidR="00E73DD6" w:rsidRDefault="00E73DD6" w:rsidP="00E73DD6">
      <w:pPr>
        <w:pStyle w:val="punktor"/>
      </w:pPr>
      <w:r>
        <w:t>Instalacja do składowania odpadów powstających w procesie mechaniczno-biologicznego przetwarzania niesegregowanych (zmieszanych) odpadów komunalnych oraz pozostałości z sortowania odpadów komunalnych – Składowisko „Paszczyna”.</w:t>
      </w:r>
    </w:p>
    <w:p w14:paraId="3B500E48" w14:textId="77777777" w:rsidR="00E73DD6" w:rsidRDefault="00E73DD6" w:rsidP="00E73DD6">
      <w:pPr>
        <w:rPr>
          <w:color w:val="384DE5"/>
        </w:rPr>
      </w:pPr>
      <w:r w:rsidRPr="004779BD">
        <w:rPr>
          <w:color w:val="384DE5"/>
        </w:rPr>
        <w:t xml:space="preserve">Gospodarka odpadami komunalnymi </w:t>
      </w:r>
    </w:p>
    <w:p w14:paraId="0940B2A8" w14:textId="77777777" w:rsidR="00E73DD6" w:rsidRDefault="00E73DD6" w:rsidP="00E73DD6">
      <w:r>
        <w:t xml:space="preserve">Gospodarka odpadami na terenie województwa podkarpackiego prowadzona jest w oparciu o </w:t>
      </w:r>
      <w:proofErr w:type="spellStart"/>
      <w:r>
        <w:t>Kpgo</w:t>
      </w:r>
      <w:proofErr w:type="spellEnd"/>
      <w:r>
        <w:t xml:space="preserve"> 2028 (Krajowy plan gospodarki odpadami), a także Plan Gospodarki Odpadami dla województwa podkarpackiego na lata 2020 – 2026 z perspektywą do 2032 roku. Na poziomie gminnym funkcjonują regulaminy utrzymania czystości i porządku na terenie gminy.</w:t>
      </w:r>
    </w:p>
    <w:p w14:paraId="121289FC" w14:textId="77777777" w:rsidR="00E73DD6" w:rsidRDefault="00E73DD6" w:rsidP="00E73DD6">
      <w:r>
        <w:t>Średnia masa odpadów wytworzonych przez 1 mieszkańca na terenie województwa podkarpackiego w 2022 r. wyniosła 243 kg. W porównaniu z rokiem 2018, liczba ta wzrosła o 3,8%. Najwyższą średnią masę odpadów wytworzonych na jednego mieszkańca województwa podkarpackiego w ciągu roku zanotowano w roku 2021 – było to 250 kg.</w:t>
      </w:r>
    </w:p>
    <w:p w14:paraId="6C444FCD" w14:textId="77777777" w:rsidR="00E73DD6" w:rsidRDefault="00E73DD6" w:rsidP="00E73DD6">
      <w:pPr>
        <w:keepNext/>
      </w:pPr>
      <w:r>
        <w:rPr>
          <w:noProof/>
        </w:rPr>
        <w:drawing>
          <wp:inline distT="0" distB="0" distL="0" distR="0" wp14:anchorId="34C860A2" wp14:editId="06300318">
            <wp:extent cx="5600700" cy="3749040"/>
            <wp:effectExtent l="0" t="0" r="0" b="3810"/>
            <wp:docPr id="1850930890" name="Wykres 1" descr="Na rysunku przedstawiono średnią masę wytworzonych odpadów komunalnych przez jednego mieszkańca w województwie podkarpackim w latach 2018-2022. W 2018 roku było to 234 kg, w 2019 roku 242 kg, w 2020 roku 239 kg, w 2021 roku 250 kg, a w 2022 roku 243 kg.">
              <a:extLst xmlns:a="http://schemas.openxmlformats.org/drawingml/2006/main">
                <a:ext uri="{FF2B5EF4-FFF2-40B4-BE49-F238E27FC236}">
                  <a16:creationId xmlns:a16="http://schemas.microsoft.com/office/drawing/2014/main" id="{FF784C3A-5C98-7DA0-6227-2358632D5B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13B661B6" w14:textId="03E74CD6" w:rsidR="00E73DD6" w:rsidRDefault="00E73DD6" w:rsidP="00E73DD6">
      <w:pPr>
        <w:pStyle w:val="Legenda"/>
      </w:pPr>
      <w:bookmarkStart w:id="147" w:name="_Toc147481682"/>
      <w:r>
        <w:t xml:space="preserve">Rysunek </w:t>
      </w:r>
      <w:fldSimple w:instr=" SEQ Rysunek \* ARABIC ">
        <w:r w:rsidR="00284D5A">
          <w:rPr>
            <w:noProof/>
          </w:rPr>
          <w:t>59</w:t>
        </w:r>
      </w:fldSimple>
      <w:r>
        <w:t xml:space="preserve">. Średnia masa wytworzonych odpadów komunalnych przez jednego mieszkańca województwa podkarpackiego w latach 2018-2022 </w:t>
      </w:r>
      <w:r>
        <w:rPr>
          <w:rStyle w:val="Odwoanieprzypisudolnego"/>
        </w:rPr>
        <w:footnoteReference w:id="117"/>
      </w:r>
      <w:bookmarkEnd w:id="147"/>
    </w:p>
    <w:p w14:paraId="56CF4EDE" w14:textId="7281A07E" w:rsidR="00E73DD6" w:rsidRDefault="00E73DD6" w:rsidP="00E73DD6">
      <w:r>
        <w:t>Z terenu województwa w 2022 r. odebrano i zebrano łącznie 526 096,24 Mg odpadów komunalnych ogółem</w:t>
      </w:r>
      <w:r w:rsidR="00817165">
        <w:t xml:space="preserve"> </w:t>
      </w:r>
      <w:r w:rsidR="00817165" w:rsidRPr="001324B5">
        <w:rPr>
          <w:i/>
          <w:iCs/>
        </w:rPr>
        <w:t>[dotyczy rysunku nr 59]</w:t>
      </w:r>
      <w:r w:rsidR="00817165">
        <w:t>.</w:t>
      </w:r>
      <w:r>
        <w:t xml:space="preserve">. Na przełomie lat 2018-2021 zaobserwowano tendencję wzrostową w zakresie masy odebranych i zebranych odpadów komunalnych, a w roku 2022 masa odebranych i zebranych odpadów komunalnych zmniejszyła się. Na zmniejszenie się masy odebranych i zebranych odpadów komunalnych w 2022 r. bez wątpienia wpływ miała zmiana definicji odpadów komunalnych, która wprowadzona została z początkiem 2022 r. W porównaniu z rokiem 2018, liczba odebranych i zebranych odpadów komunalnych w roku 2022 wzrosła o 4,1%. </w:t>
      </w:r>
    </w:p>
    <w:p w14:paraId="6A118CFD" w14:textId="77777777" w:rsidR="00E73DD6" w:rsidRDefault="00E73DD6" w:rsidP="00E73DD6">
      <w:pPr>
        <w:keepNext/>
      </w:pPr>
      <w:r>
        <w:rPr>
          <w:noProof/>
        </w:rPr>
        <w:drawing>
          <wp:inline distT="0" distB="0" distL="0" distR="0" wp14:anchorId="7AF353D5" wp14:editId="63E40159">
            <wp:extent cx="5608320" cy="3368040"/>
            <wp:effectExtent l="0" t="0" r="0" b="3810"/>
            <wp:docPr id="1016200786" name="Wykres 1" descr="Na rysunku przedstawiono odebrane i zebrane odpady komunalne w województwie podkarpackim w latach 2018-2022. W 2018 roku było to 505224,66 Mg, w 2019 roku 538356,78 Mg, w 2020 roku 566073,94 Mg, w 2021 roku 611480,25 Mg, a w 2022 roku 526096,24 Mg.">
              <a:extLst xmlns:a="http://schemas.openxmlformats.org/drawingml/2006/main">
                <a:ext uri="{FF2B5EF4-FFF2-40B4-BE49-F238E27FC236}">
                  <a16:creationId xmlns:a16="http://schemas.microsoft.com/office/drawing/2014/main" id="{B2A646F8-7EFA-4FF3-4296-D5F66308B9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3E5AA6CB" w14:textId="7655CD65" w:rsidR="00E73DD6" w:rsidRDefault="00E73DD6" w:rsidP="00E73DD6">
      <w:pPr>
        <w:pStyle w:val="Legenda"/>
      </w:pPr>
      <w:bookmarkStart w:id="148" w:name="_Toc147481683"/>
      <w:r>
        <w:t xml:space="preserve">Rysunek </w:t>
      </w:r>
      <w:fldSimple w:instr=" SEQ Rysunek \* ARABIC ">
        <w:r w:rsidR="00284D5A">
          <w:rPr>
            <w:noProof/>
          </w:rPr>
          <w:t>60</w:t>
        </w:r>
      </w:fldSimple>
      <w:r>
        <w:t xml:space="preserve">. Odebrane i zebrane odpady komunalne w województwie podkarpackim w latach 2018-2022 </w:t>
      </w:r>
      <w:r>
        <w:rPr>
          <w:rStyle w:val="Odwoanieprzypisudolnego"/>
        </w:rPr>
        <w:footnoteReference w:id="118"/>
      </w:r>
      <w:bookmarkEnd w:id="148"/>
    </w:p>
    <w:p w14:paraId="36BD8E44" w14:textId="77777777" w:rsidR="00E73DD6" w:rsidRDefault="00E73DD6" w:rsidP="00E73DD6">
      <w:r>
        <w:t>W 2022 r. na terenie województwa podkarpackiego odebrano i zebrano łącznie 295 110,07 Mg niesegregowanych (zmieszanych) odpadów komunalnych – jest to 56,1% w odniesieniu do łącznej masy odebranych i zebranych odpadów komunalnych. W 2022 r. na terenie województwa podkarpackiego odebrano i zebrano 139 851,04 Mg odpadów komunalnych 4 frakcji (papier, metale, tworzywa sztuczne, szkło), co stanowi 26,6% w odniesieniu do łącznej masy odebranych i zebranych odpadów komunalnych oraz 43 264,2 Mg odpadów komunalnych ulegających biodegradacji, co stanowi 8,2% w odniesieniu do łącznej masy odebranych i zebranych odpadów komunalnych.</w:t>
      </w:r>
    </w:p>
    <w:p w14:paraId="21079C59" w14:textId="3479E2A0" w:rsidR="00E73DD6" w:rsidRDefault="00E73DD6" w:rsidP="00E73DD6">
      <w:r>
        <w:t>Odebrane i zebrane w 2022 r. na terenie województwa podkarpackiego odpady komunalne zagospodarowano przede wszystkim w procesach odzysku R12 (77,8%) oraz procesach spalania R1 i D10 (11,3%)</w:t>
      </w:r>
      <w:r w:rsidR="00817165" w:rsidRPr="00817165">
        <w:t xml:space="preserve"> </w:t>
      </w:r>
      <w:r w:rsidR="00817165">
        <w:t>a także w procesie R5 (4,62%).</w:t>
      </w:r>
      <w:r>
        <w:t xml:space="preserve"> </w:t>
      </w:r>
    </w:p>
    <w:p w14:paraId="3C05CD69" w14:textId="77777777" w:rsidR="00E73DD6" w:rsidRDefault="00E73DD6" w:rsidP="00E73DD6">
      <w:pPr>
        <w:keepNext/>
      </w:pPr>
      <w:r w:rsidRPr="00956464">
        <w:rPr>
          <w:noProof/>
        </w:rPr>
        <w:drawing>
          <wp:inline distT="0" distB="0" distL="0" distR="0" wp14:anchorId="3D148D9F" wp14:editId="5889E1E1">
            <wp:extent cx="5562600" cy="4023360"/>
            <wp:effectExtent l="0" t="0" r="0" b="0"/>
            <wp:docPr id="1827421756" name="Wykres 1" descr="Na rysunku przedstawiono sposoby zagospodarowania odebranych i zebranych odpadów komunalnych na terenie województwa podkarpackiego w roku 2022. 77,77% odpadów poddano procesowi odzysku R12, 11,32% odpadów poddano procesom R1 i D10, 0,83% odpadów poddano procesowi R3, 4,62% odpadów poddano procesowi R5, 1,63% odpadów poddano procesowi D5, a 3,83% odpadów poddano pozostałym procesom przetwarzania.">
              <a:extLst xmlns:a="http://schemas.openxmlformats.org/drawingml/2006/main">
                <a:ext uri="{FF2B5EF4-FFF2-40B4-BE49-F238E27FC236}">
                  <a16:creationId xmlns:a16="http://schemas.microsoft.com/office/drawing/2014/main" id="{1E0C73C2-A480-C421-978F-DC1B6ECA13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45A60F22" w14:textId="061985C5" w:rsidR="00E73DD6" w:rsidRDefault="00E73DD6" w:rsidP="00E73DD6">
      <w:pPr>
        <w:pStyle w:val="Legenda"/>
      </w:pPr>
      <w:bookmarkStart w:id="150" w:name="_Toc147481684"/>
      <w:r>
        <w:t xml:space="preserve">Rysunek </w:t>
      </w:r>
      <w:fldSimple w:instr=" SEQ Rysunek \* ARABIC ">
        <w:r w:rsidR="00284D5A">
          <w:rPr>
            <w:noProof/>
          </w:rPr>
          <w:t>61</w:t>
        </w:r>
      </w:fldSimple>
      <w:r>
        <w:t xml:space="preserve">. Sposoby zagospodarowania odebranych i zebranych odpadów komunalnych na terenie województwa podkarpackiego w 2022 roku </w:t>
      </w:r>
      <w:r>
        <w:rPr>
          <w:rStyle w:val="Odwoanieprzypisudolnego"/>
        </w:rPr>
        <w:footnoteReference w:id="119"/>
      </w:r>
      <w:bookmarkEnd w:id="150"/>
    </w:p>
    <w:p w14:paraId="0E9F6AF7" w14:textId="77777777" w:rsidR="00E73DD6" w:rsidRDefault="00E73DD6" w:rsidP="00E73DD6">
      <w:r>
        <w:t>Odebrane i zebrane odpady komunalne zagospodarowano również poza instalacją (1,3%), a także przekazano osobom fizycznym i jednostkom niebędącym przedsiębiorcami (0,1%).</w:t>
      </w:r>
    </w:p>
    <w:p w14:paraId="14D73084" w14:textId="77777777" w:rsidR="00E73DD6" w:rsidRDefault="00E73DD6" w:rsidP="00E73DD6">
      <w:r>
        <w:t>W 2022 r. poziom przygotowania do ponownego użycia i recyklingu na terenie województwa podkarpackiego wyniósł 30,5%. Wymaganego poziomu przygotowania do ponownego użycia i recyklingu, wynoszącego w 2022 r. 25%, nie osiągnęły 24 gminy województwa podkarpackiego.</w:t>
      </w:r>
    </w:p>
    <w:p w14:paraId="1E6D06EE" w14:textId="14CF819C" w:rsidR="00E73DD6" w:rsidRDefault="00E73DD6" w:rsidP="00E73DD6">
      <w:r>
        <w:t xml:space="preserve">W 2022 r. poziom składowania odpadów komunalnych na terenie województwa podkarpackiego wyniósł 20,8%, poziom ograniczenia masy odpadów komunalnych ulegających biodegradacji przekazywanych do składowania wyniósł 2,7%, a stosunek termicznego przekształcania odpadów komunalnych do masy odebranych i zebranych odpadów wyniósł 8,4 </w:t>
      </w:r>
      <w:r>
        <w:rPr>
          <w:rStyle w:val="Odwoanieprzypisudolnego"/>
        </w:rPr>
        <w:footnoteReference w:id="120"/>
      </w:r>
      <w:r w:rsidR="00E76EE1">
        <w:t>.</w:t>
      </w:r>
    </w:p>
    <w:p w14:paraId="57AF9D2B" w14:textId="070AD889" w:rsidR="00E73DD6" w:rsidRPr="00605C5D" w:rsidRDefault="00E73DD6" w:rsidP="00E73DD6">
      <w:r>
        <w:t xml:space="preserve">Zgodnie z danymi udostępnianymi przez Główny Urząd Statystyczny, na terenie województwa podkarpackiego w 2022 r. zlikwidowano 310 dzikich wysypisk, czyli miejsc nieprzeznaczonych do składowania odpadów, na których porzucane są odpady komunalne </w:t>
      </w:r>
      <w:r>
        <w:rPr>
          <w:rStyle w:val="Odwoanieprzypisudolnego"/>
        </w:rPr>
        <w:footnoteReference w:id="121"/>
      </w:r>
      <w:r w:rsidR="00E76EE1">
        <w:t>.</w:t>
      </w:r>
    </w:p>
    <w:p w14:paraId="072D6A1E" w14:textId="77777777" w:rsidR="00E73DD6" w:rsidRDefault="00E73DD6" w:rsidP="00E73DD6">
      <w:pPr>
        <w:rPr>
          <w:color w:val="384DE5"/>
        </w:rPr>
      </w:pPr>
    </w:p>
    <w:p w14:paraId="744CBF29" w14:textId="77777777" w:rsidR="00E73DD6" w:rsidRDefault="00E73DD6" w:rsidP="00E73DD6">
      <w:pPr>
        <w:rPr>
          <w:color w:val="384DE5"/>
        </w:rPr>
      </w:pPr>
      <w:r w:rsidRPr="004779BD">
        <w:rPr>
          <w:color w:val="384DE5"/>
        </w:rPr>
        <w:t>Gospodarka odpadami innymi niż komunalne</w:t>
      </w:r>
    </w:p>
    <w:p w14:paraId="3F4E85ED" w14:textId="77777777" w:rsidR="00E73DD6" w:rsidRDefault="00E73DD6" w:rsidP="00E73DD6">
      <w:r>
        <w:t xml:space="preserve">W 2022 r. na terenie województwa podkarpackiego wytworzono ogółem 819 700 Mg odpadów innych niż odpady komunalne. W porównaniu do roku 2018, masa wytworzonych odpadów nieznacznie wzrosła – w 2018 roku wytworzono 814 700 Mg odpadów innych niż odpady komunalne. </w:t>
      </w:r>
    </w:p>
    <w:p w14:paraId="42749CA8" w14:textId="77777777" w:rsidR="00E73DD6" w:rsidRDefault="00E73DD6" w:rsidP="00E73DD6">
      <w:pPr>
        <w:keepNext/>
      </w:pPr>
      <w:r>
        <w:rPr>
          <w:noProof/>
        </w:rPr>
        <w:drawing>
          <wp:inline distT="0" distB="0" distL="0" distR="0" wp14:anchorId="3CAB5BC4" wp14:editId="14EC3EAE">
            <wp:extent cx="5654040" cy="3451860"/>
            <wp:effectExtent l="0" t="0" r="3810" b="0"/>
            <wp:docPr id="1612249237" name="Wykres 1" descr="Na rysunku przedstawiono odpady inne niż odpady komunalne wytworzone w województwie podkarpackim w latach 2018-2022. W 2018 roku było to 814 700 Mg, w 2019 roku 825 300 Mg, w 2020 roku 1 088 300 Mg, w 2021 roku 722 300 Mg, a w 2022 roku 819 700 Mg.">
              <a:extLst xmlns:a="http://schemas.openxmlformats.org/drawingml/2006/main">
                <a:ext uri="{FF2B5EF4-FFF2-40B4-BE49-F238E27FC236}">
                  <a16:creationId xmlns:a16="http://schemas.microsoft.com/office/drawing/2014/main" id="{BC8C4EAC-4F61-D908-F6B4-0531CFEA6E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0EAA9E6B" w14:textId="27C33CDC" w:rsidR="00E73DD6" w:rsidRDefault="00E73DD6" w:rsidP="00E73DD6">
      <w:pPr>
        <w:pStyle w:val="Legenda"/>
      </w:pPr>
      <w:bookmarkStart w:id="152" w:name="_Toc147481685"/>
      <w:r>
        <w:t xml:space="preserve">Rysunek </w:t>
      </w:r>
      <w:fldSimple w:instr=" SEQ Rysunek \* ARABIC ">
        <w:r w:rsidR="00284D5A">
          <w:rPr>
            <w:noProof/>
          </w:rPr>
          <w:t>62</w:t>
        </w:r>
      </w:fldSimple>
      <w:r>
        <w:t xml:space="preserve">. Odpady inne niż odpady komunalne wytworzone w województwie podkarpackim w latach 2018-2022 </w:t>
      </w:r>
      <w:r>
        <w:rPr>
          <w:rStyle w:val="Odwoanieprzypisudolnego"/>
        </w:rPr>
        <w:footnoteReference w:id="122"/>
      </w:r>
      <w:bookmarkEnd w:id="152"/>
    </w:p>
    <w:p w14:paraId="428C29FD" w14:textId="77777777" w:rsidR="00E73DD6" w:rsidRDefault="00E73DD6" w:rsidP="00E73DD6">
      <w:r>
        <w:t xml:space="preserve">W 2022 r. odpady inne niż odpady komunalne zagospodarowano przede wszystkim w procesach odzysku (60,8%). Odpady te były również magazynowane czasowo (28,5%), a także unieszkodliwiane (10,7%). </w:t>
      </w:r>
    </w:p>
    <w:p w14:paraId="1633B4D1" w14:textId="77777777" w:rsidR="00E73DD6" w:rsidRDefault="00E73DD6" w:rsidP="00E73DD6">
      <w:pPr>
        <w:keepNext/>
      </w:pPr>
      <w:r>
        <w:rPr>
          <w:noProof/>
        </w:rPr>
        <w:drawing>
          <wp:inline distT="0" distB="0" distL="0" distR="0" wp14:anchorId="462D4FD5" wp14:editId="535C882D">
            <wp:extent cx="5623560" cy="3764280"/>
            <wp:effectExtent l="0" t="0" r="0" b="7620"/>
            <wp:docPr id="677125357" name="Wykres 1" descr="Na rysunku przedstawiono sposoby zagospodarowania wytworzonych odpadów innych niż odpady komunalne na terenie województwa podkarpackiego w 2022 roku. 60,78% odpadów poddano procesom odzysku, 10,75% odpadów poddano procesom unieszkodliwiania, a 28,47% odpadów magazynowano czasowo.">
              <a:extLst xmlns:a="http://schemas.openxmlformats.org/drawingml/2006/main">
                <a:ext uri="{FF2B5EF4-FFF2-40B4-BE49-F238E27FC236}">
                  <a16:creationId xmlns:a16="http://schemas.microsoft.com/office/drawing/2014/main" id="{21EA35B6-FA4A-93B7-954F-67DD8E6944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58AC6A99" w14:textId="456772D7" w:rsidR="00E73DD6" w:rsidRPr="005E0E3E" w:rsidRDefault="00E73DD6" w:rsidP="00E73DD6">
      <w:pPr>
        <w:pStyle w:val="Legenda"/>
      </w:pPr>
      <w:bookmarkStart w:id="153" w:name="_Toc147481686"/>
      <w:r>
        <w:t xml:space="preserve">Rysunek </w:t>
      </w:r>
      <w:fldSimple w:instr=" SEQ Rysunek \* ARABIC ">
        <w:r w:rsidR="00284D5A">
          <w:rPr>
            <w:noProof/>
          </w:rPr>
          <w:t>63</w:t>
        </w:r>
      </w:fldSimple>
      <w:r>
        <w:t xml:space="preserve">. Sposoby zagospodarowania wytworzonych odpadów innych niż odpady komunalne na terenie województwa podkarpackiego w 2022 roku </w:t>
      </w:r>
      <w:r>
        <w:rPr>
          <w:rStyle w:val="Odwoanieprzypisudolnego"/>
        </w:rPr>
        <w:footnoteReference w:id="123"/>
      </w:r>
      <w:bookmarkEnd w:id="153"/>
    </w:p>
    <w:p w14:paraId="69826405" w14:textId="77777777" w:rsidR="00E73DD6" w:rsidRDefault="00E73DD6" w:rsidP="00E73DD6">
      <w:pPr>
        <w:rPr>
          <w:color w:val="384DE5"/>
        </w:rPr>
      </w:pPr>
      <w:r w:rsidRPr="004779BD">
        <w:rPr>
          <w:color w:val="384DE5"/>
        </w:rPr>
        <w:t>Odpady zawierające azbest</w:t>
      </w:r>
      <w:r>
        <w:rPr>
          <w:color w:val="384DE5"/>
        </w:rPr>
        <w:t xml:space="preserve"> </w:t>
      </w:r>
      <w:r>
        <w:rPr>
          <w:rStyle w:val="Odwoanieprzypisudolnego"/>
          <w:color w:val="384DE5"/>
        </w:rPr>
        <w:footnoteReference w:id="124"/>
      </w:r>
    </w:p>
    <w:p w14:paraId="4A43F7FF" w14:textId="77777777" w:rsidR="00E73DD6" w:rsidRDefault="00E73DD6" w:rsidP="00E73DD6">
      <w:r>
        <w:t>Obowiązek usuwania azbestu wynika z zapisów Programu Oczyszczania Kraju z Azbestu do 2032 r. Zgodnie z danymi na dzień 21.08.2023 r., zamieszczonymi w Bazie Azbestowej, na terenie województwa podkarpackiego zinwentaryzowano łącznie 363 044,54 Mg azbestu, z czego: 77 731,98 Mg azbestu</w:t>
      </w:r>
      <w:r w:rsidRPr="004656CB">
        <w:t xml:space="preserve"> </w:t>
      </w:r>
      <w:r>
        <w:t xml:space="preserve">unieszkodliwiono, a do unieszkodliwienia pozostaje 285 312,57 Mg. </w:t>
      </w:r>
    </w:p>
    <w:p w14:paraId="2C8DC5DC" w14:textId="77777777" w:rsidR="00E73DD6" w:rsidRDefault="00E73DD6" w:rsidP="00E73DD6">
      <w:r>
        <w:t>Na terenie województwa zlokalizowane są dwa ogólnodostępne składowiska odpadów innych niż niebezpieczne i obojętne z wydzielonymi kwaterami na odpady niebezpieczne zawierające</w:t>
      </w:r>
      <w:r w:rsidRPr="008E7210">
        <w:t xml:space="preserve"> </w:t>
      </w:r>
      <w:r>
        <w:t>azbest – w miejscowościach Kozodrza i Futory oraz dwa zamknięte składowiska odpadów, na których przyjmowano odpady zawierające azbest – w miejscowościach Pysznica i Młyny.</w:t>
      </w:r>
    </w:p>
    <w:p w14:paraId="55EC42B1" w14:textId="77777777" w:rsidR="00E73DD6" w:rsidRDefault="00E73DD6" w:rsidP="00E73DD6">
      <w:pPr>
        <w:rPr>
          <w:color w:val="384DE5"/>
        </w:rPr>
      </w:pPr>
      <w:r>
        <w:rPr>
          <w:color w:val="384DE5"/>
        </w:rPr>
        <w:t>Zapobieganie powstawaniu odpadów i g</w:t>
      </w:r>
      <w:r w:rsidRPr="00781AC8">
        <w:rPr>
          <w:color w:val="384DE5"/>
        </w:rPr>
        <w:t>ospodarka o obiegu zamkniętym</w:t>
      </w:r>
    </w:p>
    <w:p w14:paraId="63C75BDC" w14:textId="77777777" w:rsidR="00E73DD6" w:rsidRDefault="00E73DD6" w:rsidP="00E73DD6">
      <w:r>
        <w:t>Zapobieganie powstawaniu odpadów jest położone najwyżej w hierarchii sposobów postępowania z odpadami. Jest to działanie, które umożliwia wydłużenie cyklu produktu oraz oszczędność zasobów (np. paliw kopalnych, minerałów, drewna czy wody). Jest to również działanie będące fundamentem gospodarki o obiegu zamkniętym.</w:t>
      </w:r>
    </w:p>
    <w:p w14:paraId="721C05C6" w14:textId="77777777" w:rsidR="00E73DD6" w:rsidRDefault="00E73DD6" w:rsidP="00E73DD6">
      <w:r>
        <w:t>GOZ (gospodarka o obiegu zamkniętym) jest systemem opierającym się przede wszystkim na jak najdłuższym utrzymaniu produktów i surowców w obiegu, w głównej mierze poprzez zapobieganie powstawaniu odpadów, ponowne użycie, naprawę czy też regenerację, w celu racjonalnego wykorzystania zasobów oraz ograniczenia negatywnego oddziaływania na środowisko wytwarzanych produktów.</w:t>
      </w:r>
    </w:p>
    <w:p w14:paraId="38166AA0" w14:textId="6EE03493" w:rsidR="00E73DD6" w:rsidRDefault="00E73DD6" w:rsidP="00E73DD6">
      <w:r>
        <w:t xml:space="preserve">Krajowym dokumentem w zakresie gospodarki o obiegu zamkniętym jest Mapa drogowa transformacji w kierunku gospodarki o obiegu zamkniętym </w:t>
      </w:r>
      <w:r>
        <w:rPr>
          <w:rStyle w:val="Odwoanieprzypisudolnego"/>
        </w:rPr>
        <w:footnoteReference w:id="125"/>
      </w:r>
      <w:r>
        <w:t>, która służy identyfikacji działań na rzecz maksymalizacji wartości dodanej surowców/zasobów, materiałów oraz produktów, a także ograniczenia powstawania odpadów, przy jednoczesnym zachowaniu warunku wydajności procesów produkcji oraz konsumpcji. Innymi dokumentami krajowymi, które poruszają kwestie związane z zapobieganiem powstawaniu odpadów oraz gospodarką o obiegu zamkniętym, są: ustawa o odpadach, Krajowy plan gospodarki odpadami czy też ustawa o utrzymaniu czystości i porządku</w:t>
      </w:r>
      <w:r w:rsidR="006B5C39">
        <w:t xml:space="preserve"> w gminach</w:t>
      </w:r>
      <w:r w:rsidR="00B64719">
        <w:t>.</w:t>
      </w:r>
    </w:p>
    <w:p w14:paraId="4F0552F7" w14:textId="77777777" w:rsidR="00E73DD6" w:rsidRDefault="00E73DD6" w:rsidP="00E73DD6">
      <w:r>
        <w:t xml:space="preserve">Istotną rolę w gospodarce o obiegu zamkniętym odgrywają PSZOK-i (Punkty Selektywnej Zbiórki Odpadów Komunalnych), które pozwalają na zbiórkę odpadów nadających się do dalszego użytkowania, bądź przetworzenia. W Punktach tych istnieje również możliwość utworzenia punktów napraw i ponownego wykorzystania, które pozwalałby na utrzymanie produktów w obiegu. </w:t>
      </w:r>
    </w:p>
    <w:p w14:paraId="1A4CBB94" w14:textId="77777777" w:rsidR="00E73DD6" w:rsidRDefault="00E73DD6" w:rsidP="00E73DD6">
      <w:r>
        <w:t>Ważną rolę w gospodarce o obiegu zamkniętym odgrywa system rozszerzonej odpowiedzialności producenta. Celem rozszerzonej odpowiedzialności producenta jest stworzenie i sfinansowanie takiego systemu zbierania oraz recyklingu odpadów, dzięki któremu krążyć one będą w gospodarce i nie będą marnowane. System ten dotyczy w szczególności takich rodzajów odpadów, jak: odpady opakowaniowe, zużyte baterie i akumulatory, zużyty sprzęt elektryczny i elektroniczny, a także pojazdy wycofane z eksploatacji.</w:t>
      </w:r>
    </w:p>
    <w:p w14:paraId="0CC4DB2F" w14:textId="77777777" w:rsidR="00E73DD6" w:rsidRDefault="00E73DD6" w:rsidP="00E73DD6">
      <w:r>
        <w:t xml:space="preserve">Równie ważnym aspektem GOZ jest </w:t>
      </w:r>
      <w:proofErr w:type="spellStart"/>
      <w:r>
        <w:t>ekoprojektowanie</w:t>
      </w:r>
      <w:proofErr w:type="spellEnd"/>
      <w:r>
        <w:t>, a więc myślenie o produkcie w kontekście wszystkich procesów z nim związanych, a także budownictwo cyrkularne, oparte na ponownym wykorzystaniu materiałów budowlanych i konstrukcyjnych oraz materiałów z recyklingu, z wykorzystaniem paszportów materiałowych, jak również na czerpaniu wzorców z natury oraz na budowie modułowej, wspomagającej łatwy montaż i demontaż części. Istotne jest również ograniczenie korzystania z materiałów pierwotnych (np. z betonu), mających duży wpływ na środowisko naturalne.</w:t>
      </w:r>
    </w:p>
    <w:p w14:paraId="77195950" w14:textId="77777777" w:rsidR="00E73DD6" w:rsidRDefault="00E73DD6" w:rsidP="00E73DD6">
      <w:r>
        <w:t xml:space="preserve">Filarem gospodarki o obiegu zamkniętym jest również energia oparta na źródłach odnawialnych. Wykorzystanie odnawialnych źródeł wiąże się ze zmniejszeniem liczby form transportu wykorzystujących energię nieodnawialną (paliwa kopalne). Istnieje również możliwość wykorzystania odpadów biodegradowalnych i osadów ściekowych do produkcji biogazu (co można uzyskać dzięki przetwarzaniu ich w biogazowni). Wykorzystanie tego rozwiązania pozwala na ograniczenie ilości składowanych odpadów i osadów ściekowych, poprzez wykorzystywanie ich jako surowców wtórnych, wytwarzanie ciepła i energii elektrycznej, a także na produkcję </w:t>
      </w:r>
      <w:proofErr w:type="spellStart"/>
      <w:r>
        <w:t>pofermentu</w:t>
      </w:r>
      <w:proofErr w:type="spellEnd"/>
      <w:r>
        <w:t>, który, dzięki dużej zawartości składników odżywczych, może służyć jako alternatywa do wykorzystania nawozów sztucznych w rolnictwie.</w:t>
      </w:r>
    </w:p>
    <w:p w14:paraId="22843798" w14:textId="77777777" w:rsidR="00E73DD6" w:rsidRDefault="00E73DD6" w:rsidP="00E73DD6">
      <w:r>
        <w:t>Gospodarka o obiegu zamkniętym opiera się także na zrównoważonym gospodarowaniu zasobami wodnymi, co można uzyskać poprzez rozwój zielono-niebieskiej infrastruktury (budowa zbiorników retencyjnych, ogrodów deszczowych, parków kieszonkowych czy też zielonych przystanków), jak również poprzez wykorzystanie deszczówki do podlewania zieleni miejskiej oraz na potrzeby rolnictwa, co pozwala na zamknięcie obiegu wody i zamykanie obiegów wody w przemyśle.</w:t>
      </w:r>
    </w:p>
    <w:p w14:paraId="45557A7D" w14:textId="77777777" w:rsidR="00E73DD6" w:rsidRDefault="00E73DD6" w:rsidP="00E73DD6">
      <w:bookmarkStart w:id="155" w:name="_Hlk146025358"/>
      <w:r>
        <w:t>Dla rozwoju gospodarki o obiegu zamkniętym w województwie podkarpackim rekomendowane są następujące działania:</w:t>
      </w:r>
    </w:p>
    <w:p w14:paraId="7B48F70E" w14:textId="77777777" w:rsidR="00E73DD6" w:rsidRDefault="00E73DD6" w:rsidP="00E73DD6">
      <w:pPr>
        <w:pStyle w:val="punktor"/>
      </w:pPr>
      <w:r>
        <w:t>budowa i rozwój infrastruktury w zakresie selektywnego zbierania odpadów i przygotowania do recyklingu odpadów;</w:t>
      </w:r>
    </w:p>
    <w:p w14:paraId="393AD8A3" w14:textId="77777777" w:rsidR="00E73DD6" w:rsidRDefault="00E73DD6" w:rsidP="00E73DD6">
      <w:pPr>
        <w:pStyle w:val="punktor"/>
      </w:pPr>
      <w:r>
        <w:t>budowa, rozbudowa i modernizacja PSZOK, wraz z niezbędną infrastrukturą;</w:t>
      </w:r>
    </w:p>
    <w:p w14:paraId="2195A522" w14:textId="77777777" w:rsidR="00E73DD6" w:rsidRDefault="00E73DD6" w:rsidP="00E73DD6">
      <w:pPr>
        <w:pStyle w:val="punktor"/>
      </w:pPr>
      <w:r>
        <w:t>utworzenie punktów napraw i ponownego użycia m.in. na terenie PSZOK;</w:t>
      </w:r>
    </w:p>
    <w:p w14:paraId="04ECBA82" w14:textId="77777777" w:rsidR="00E73DD6" w:rsidRDefault="00E73DD6" w:rsidP="00E73DD6">
      <w:pPr>
        <w:pStyle w:val="punktor"/>
      </w:pPr>
      <w:r>
        <w:t>budowa, rozbudowa i modernizacja biogazowni;</w:t>
      </w:r>
    </w:p>
    <w:p w14:paraId="08BBC6B3" w14:textId="77777777" w:rsidR="00E73DD6" w:rsidRDefault="00E73DD6" w:rsidP="00E73DD6">
      <w:pPr>
        <w:pStyle w:val="punktor"/>
      </w:pPr>
      <w:r>
        <w:t>wykorzystanie odpadów biodegradowalnych oraz ścieków i osadów ściekowych do produkcji biogazu;</w:t>
      </w:r>
    </w:p>
    <w:p w14:paraId="26C280B8" w14:textId="77777777" w:rsidR="00E73DD6" w:rsidRDefault="00E73DD6" w:rsidP="00E73DD6">
      <w:pPr>
        <w:pStyle w:val="punktor"/>
      </w:pPr>
      <w:r>
        <w:t xml:space="preserve">wykorzystanie </w:t>
      </w:r>
      <w:proofErr w:type="spellStart"/>
      <w:r>
        <w:t>pofermentu</w:t>
      </w:r>
      <w:proofErr w:type="spellEnd"/>
      <w:r>
        <w:t>, jako alternatywy dla nawozów sztucznych, na potrzeby rolnictwa;</w:t>
      </w:r>
    </w:p>
    <w:p w14:paraId="0ED0D575" w14:textId="77777777" w:rsidR="00E73DD6" w:rsidRDefault="00E73DD6" w:rsidP="00E73DD6">
      <w:pPr>
        <w:pStyle w:val="punktor"/>
      </w:pPr>
      <w:r>
        <w:t>wykorzystanie deszczówki, w celu zamknięcia obiegu wody, do podlewania zieleni miejskiej oraz na potrzeby rolnictwa;</w:t>
      </w:r>
    </w:p>
    <w:p w14:paraId="7C99AF55" w14:textId="77777777" w:rsidR="00E73DD6" w:rsidRDefault="00E73DD6" w:rsidP="00E73DD6">
      <w:pPr>
        <w:pStyle w:val="punktor"/>
      </w:pPr>
      <w:r>
        <w:t>zamykanie obiegu wody w przemyśle;</w:t>
      </w:r>
    </w:p>
    <w:p w14:paraId="2EE85B2C" w14:textId="77777777" w:rsidR="00E73DD6" w:rsidRDefault="00E73DD6" w:rsidP="00E73DD6">
      <w:pPr>
        <w:pStyle w:val="punktor"/>
      </w:pPr>
      <w:r>
        <w:t>rozwój zielono-niebieskiej infrastruktury (budowa zbiorników retencyjnych, ogrodów deszczowych, parków kieszonkowych, zielonych przystanków);</w:t>
      </w:r>
    </w:p>
    <w:p w14:paraId="22FE743D" w14:textId="77777777" w:rsidR="00E73DD6" w:rsidRDefault="00E73DD6" w:rsidP="00E73DD6">
      <w:pPr>
        <w:pStyle w:val="punktor"/>
      </w:pPr>
      <w:r>
        <w:t>prowadzenie akcji edukacyjno-informacyjnych związanych ze zrównoważoną konsumpcją oraz przeciwdziałaniem marnowaniu żywności;</w:t>
      </w:r>
    </w:p>
    <w:p w14:paraId="16BE060E" w14:textId="77777777" w:rsidR="00E73DD6" w:rsidRDefault="00E73DD6" w:rsidP="00E73DD6">
      <w:pPr>
        <w:pStyle w:val="punktor"/>
      </w:pPr>
      <w:r>
        <w:t xml:space="preserve">utworzenie </w:t>
      </w:r>
      <w:proofErr w:type="spellStart"/>
      <w:r>
        <w:t>jadłodzielni</w:t>
      </w:r>
      <w:proofErr w:type="spellEnd"/>
      <w:r>
        <w:t xml:space="preserve"> na terenie województwa;</w:t>
      </w:r>
    </w:p>
    <w:p w14:paraId="12FAFBEA" w14:textId="77777777" w:rsidR="00E73DD6" w:rsidRDefault="00E73DD6" w:rsidP="00E73DD6">
      <w:pPr>
        <w:pStyle w:val="punktor"/>
      </w:pPr>
      <w:r>
        <w:t>ponowne wykorzystanie materiałów budowlanych i konstrukcyjnych wraz z zastosowaniem paszportów materiałowych oraz ograniczenie użytkowania materiałów pierwotnych mających duży wpływ na środowisko naturalne;</w:t>
      </w:r>
    </w:p>
    <w:p w14:paraId="419EF5A8" w14:textId="77777777" w:rsidR="00E73DD6" w:rsidRDefault="00E73DD6" w:rsidP="00E73DD6">
      <w:pPr>
        <w:pStyle w:val="punktor"/>
      </w:pPr>
      <w:r>
        <w:t>zwiększenie efektywności energetycznej poprzez modernizację budynków i konstrukcji;</w:t>
      </w:r>
    </w:p>
    <w:p w14:paraId="0A4309F9" w14:textId="08A4175D" w:rsidR="00E73DD6" w:rsidRDefault="00E73DD6" w:rsidP="00E73DD6">
      <w:pPr>
        <w:pStyle w:val="punktor"/>
      </w:pPr>
      <w:r>
        <w:t>prowadzenie szkoleń dla pracowników jednostek samorządu terytorialnego z zakresu gospodarki o obiegu zamkniętym</w:t>
      </w:r>
      <w:bookmarkEnd w:id="155"/>
      <w:r>
        <w:t xml:space="preserve"> </w:t>
      </w:r>
      <w:r>
        <w:rPr>
          <w:rStyle w:val="Odwoanieprzypisudolnego"/>
        </w:rPr>
        <w:footnoteReference w:id="126"/>
      </w:r>
      <w:r w:rsidR="00E76EE1">
        <w:t>.</w:t>
      </w:r>
    </w:p>
    <w:p w14:paraId="30C890A4" w14:textId="77777777" w:rsidR="00CC170D" w:rsidRPr="004779BD" w:rsidRDefault="00CC170D" w:rsidP="00CC170D">
      <w:pPr>
        <w:rPr>
          <w:color w:val="384DE5"/>
        </w:rPr>
      </w:pPr>
      <w:r w:rsidRPr="004779BD">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gospodarka odpadami i zapobieganie powstawaniu odpadów."/>
      </w:tblPr>
      <w:tblGrid>
        <w:gridCol w:w="4531"/>
        <w:gridCol w:w="4531"/>
      </w:tblGrid>
      <w:tr w:rsidR="00E73DD6" w14:paraId="4D6E6AFB" w14:textId="77777777" w:rsidTr="00D32DBB">
        <w:trPr>
          <w:tblHeader/>
        </w:trPr>
        <w:tc>
          <w:tcPr>
            <w:tcW w:w="4531" w:type="dxa"/>
            <w:shd w:val="clear" w:color="auto" w:fill="6F7E0E"/>
          </w:tcPr>
          <w:p w14:paraId="24630BF8" w14:textId="77777777" w:rsidR="00E73DD6" w:rsidRPr="007A543A" w:rsidRDefault="00E73DD6" w:rsidP="009C7E4B">
            <w:pPr>
              <w:rPr>
                <w:color w:val="FFFFFF" w:themeColor="background1"/>
              </w:rPr>
            </w:pPr>
            <w:r w:rsidRPr="007A543A">
              <w:rPr>
                <w:color w:val="FFFFFF" w:themeColor="background1"/>
              </w:rPr>
              <w:t>Tendencje korzystne</w:t>
            </w:r>
          </w:p>
        </w:tc>
        <w:tc>
          <w:tcPr>
            <w:tcW w:w="4531" w:type="dxa"/>
            <w:shd w:val="clear" w:color="auto" w:fill="384DE5"/>
          </w:tcPr>
          <w:p w14:paraId="06CEFA8B" w14:textId="77777777" w:rsidR="00E73DD6" w:rsidRPr="007A543A" w:rsidRDefault="00E73DD6" w:rsidP="009C7E4B">
            <w:pPr>
              <w:rPr>
                <w:color w:val="FFFFFF" w:themeColor="background1"/>
              </w:rPr>
            </w:pPr>
            <w:r w:rsidRPr="007A543A">
              <w:rPr>
                <w:color w:val="FFFFFF" w:themeColor="background1"/>
              </w:rPr>
              <w:t>Tendencje niekorzystne</w:t>
            </w:r>
          </w:p>
        </w:tc>
      </w:tr>
      <w:tr w:rsidR="00E73DD6" w14:paraId="454C3621" w14:textId="77777777" w:rsidTr="009C7E4B">
        <w:tc>
          <w:tcPr>
            <w:tcW w:w="4531" w:type="dxa"/>
          </w:tcPr>
          <w:p w14:paraId="200AF9C6" w14:textId="77777777" w:rsidR="00E73DD6" w:rsidRDefault="00E73DD6" w:rsidP="009C7E4B">
            <w:pPr>
              <w:pStyle w:val="punktor"/>
            </w:pPr>
            <w:r>
              <w:t>spadek masy zebranych i odebranych odpadów komunalnych;</w:t>
            </w:r>
          </w:p>
          <w:p w14:paraId="601CEB8E" w14:textId="77777777" w:rsidR="00E73DD6" w:rsidRDefault="00E73DD6" w:rsidP="009C7E4B">
            <w:pPr>
              <w:pStyle w:val="punktor"/>
            </w:pPr>
            <w:r>
              <w:t>duży udział procesów odzysku wśród procesów zagospodarowania odpadów komunalnych;</w:t>
            </w:r>
          </w:p>
          <w:p w14:paraId="5085A37E" w14:textId="77777777" w:rsidR="00E73DD6" w:rsidRDefault="00E73DD6" w:rsidP="009C7E4B">
            <w:pPr>
              <w:pStyle w:val="punktor"/>
            </w:pPr>
            <w:r>
              <w:t>spadek masy odpadów komunalnych wytworzonych przez jednego mieszkańca w ciągu roku.</w:t>
            </w:r>
          </w:p>
        </w:tc>
        <w:tc>
          <w:tcPr>
            <w:tcW w:w="4531" w:type="dxa"/>
          </w:tcPr>
          <w:p w14:paraId="31DDEABF" w14:textId="77777777" w:rsidR="00E73DD6" w:rsidRDefault="00E73DD6" w:rsidP="009C7E4B">
            <w:pPr>
              <w:pStyle w:val="punktor"/>
            </w:pPr>
            <w:r>
              <w:t>nieosiąganie, przez wszystkie gminy województwa, wymaganych poziomów przygotowania do ponownego użycia i recyklingu odpadów komunalnych;</w:t>
            </w:r>
          </w:p>
          <w:p w14:paraId="2983704A" w14:textId="77777777" w:rsidR="00E73DD6" w:rsidRDefault="00E73DD6" w:rsidP="009C7E4B">
            <w:pPr>
              <w:pStyle w:val="punktor"/>
            </w:pPr>
            <w:r>
              <w:t>duża masa wyborów azbestowych pozostających do unieszkodliwienia;</w:t>
            </w:r>
          </w:p>
          <w:p w14:paraId="327784A0" w14:textId="77777777" w:rsidR="00E73DD6" w:rsidRDefault="00E73DD6" w:rsidP="009C7E4B">
            <w:pPr>
              <w:pStyle w:val="punktor"/>
            </w:pPr>
            <w:r>
              <w:t>nielegalne składowanie odpadów na dzikich wysypiskach;</w:t>
            </w:r>
          </w:p>
          <w:p w14:paraId="2E27BB61" w14:textId="77777777" w:rsidR="00E73DD6" w:rsidRDefault="00E73DD6" w:rsidP="009C7E4B">
            <w:pPr>
              <w:pStyle w:val="punktor"/>
            </w:pPr>
            <w:r>
              <w:t>wzrost masy wytwarzanych odpadów innych niż odpady komunalne.</w:t>
            </w:r>
          </w:p>
        </w:tc>
      </w:tr>
    </w:tbl>
    <w:p w14:paraId="0BA24760" w14:textId="61A36508" w:rsidR="00086163" w:rsidRDefault="00DF18A2" w:rsidP="000B13E4">
      <w:pPr>
        <w:pStyle w:val="Nagwek2"/>
        <w:numPr>
          <w:ilvl w:val="1"/>
          <w:numId w:val="14"/>
        </w:numPr>
        <w:ind w:hanging="792"/>
      </w:pPr>
      <w:bookmarkStart w:id="156" w:name="_Toc147481766"/>
      <w:r w:rsidRPr="00076D03">
        <w:t>Zasoby przyrodnicze</w:t>
      </w:r>
      <w:bookmarkEnd w:id="156"/>
    </w:p>
    <w:p w14:paraId="6FDDBD4C" w14:textId="77777777" w:rsidR="00E73DD6" w:rsidRPr="00C477E3" w:rsidRDefault="00E73DD6" w:rsidP="00E73DD6">
      <w:pPr>
        <w:pStyle w:val="Akapitzlist"/>
        <w:keepNext/>
        <w:keepLines/>
        <w:numPr>
          <w:ilvl w:val="2"/>
          <w:numId w:val="14"/>
        </w:numPr>
        <w:spacing w:line="240" w:lineRule="auto"/>
        <w:outlineLvl w:val="2"/>
        <w:rPr>
          <w:rFonts w:eastAsiaTheme="majorEastAsia" w:cstheme="majorBidi"/>
          <w:bCs/>
          <w:color w:val="384DE5"/>
          <w:szCs w:val="24"/>
        </w:rPr>
      </w:pPr>
      <w:bookmarkStart w:id="157" w:name="_Toc147481767"/>
      <w:bookmarkStart w:id="158" w:name="_Hlk146723138"/>
      <w:r w:rsidRPr="00C477E3">
        <w:rPr>
          <w:rFonts w:eastAsiaTheme="majorEastAsia" w:cstheme="majorBidi"/>
          <w:bCs/>
          <w:color w:val="384DE5"/>
          <w:szCs w:val="24"/>
        </w:rPr>
        <w:t>Obszary i obiekty chronione</w:t>
      </w:r>
      <w:bookmarkEnd w:id="157"/>
    </w:p>
    <w:p w14:paraId="28B4107C" w14:textId="344C6C8C" w:rsidR="00E73DD6" w:rsidRPr="007C3C6A" w:rsidRDefault="00E73DD6" w:rsidP="00E73DD6">
      <w:pPr>
        <w:suppressAutoHyphens/>
        <w:autoSpaceDN w:val="0"/>
        <w:spacing w:after="200"/>
        <w:rPr>
          <w:rFonts w:eastAsia="Calibri"/>
          <w:kern w:val="3"/>
          <w14:ligatures w14:val="none"/>
        </w:rPr>
      </w:pPr>
      <w:r w:rsidRPr="001A5258">
        <w:rPr>
          <w:rFonts w:eastAsia="Calibri"/>
          <w:kern w:val="3"/>
          <w14:ligatures w14:val="none"/>
        </w:rPr>
        <w:t>Obszary o walorach przyrodniczych prawnie chronionych zajmowały powierzchnię 938,8 tys. ha, co stanowiło łącznie 52,6% powierzchni całego województwa podkarpackiego</w:t>
      </w:r>
      <w:r>
        <w:rPr>
          <w:rFonts w:eastAsia="Calibri"/>
          <w:kern w:val="3"/>
          <w14:ligatures w14:val="none"/>
        </w:rPr>
        <w:t xml:space="preserve">. </w:t>
      </w:r>
      <w:r w:rsidRPr="001A5258">
        <w:rPr>
          <w:rFonts w:eastAsia="Calibri"/>
          <w:kern w:val="3"/>
          <w14:ligatures w14:val="none"/>
        </w:rPr>
        <w:t>Województwo podkarpackie znajdowało się na 4 miejscu pod względem udziału powierzchni prawnie chronionej (średnia dla Polski to 32,3%)</w:t>
      </w:r>
      <w:r>
        <w:rPr>
          <w:rFonts w:eastAsia="Calibri"/>
          <w:kern w:val="3"/>
          <w14:ligatures w14:val="none"/>
        </w:rPr>
        <w:t xml:space="preserve"> </w:t>
      </w:r>
      <w:r w:rsidRPr="001A5258">
        <w:rPr>
          <w:rFonts w:eastAsia="Calibri"/>
          <w:kern w:val="3"/>
          <w:vertAlign w:val="superscript"/>
          <w14:ligatures w14:val="none"/>
        </w:rPr>
        <w:footnoteReference w:id="127"/>
      </w:r>
      <w:r w:rsidR="00E76EE1">
        <w:rPr>
          <w:rFonts w:eastAsia="Calibri"/>
          <w:kern w:val="3"/>
          <w14:ligatures w14:val="none"/>
        </w:rPr>
        <w:t>.</w:t>
      </w:r>
    </w:p>
    <w:p w14:paraId="1EE932E6" w14:textId="77777777" w:rsidR="00E73DD6" w:rsidRDefault="00E73DD6" w:rsidP="00E73DD6">
      <w:r w:rsidRPr="001A5258">
        <w:rPr>
          <w:noProof/>
          <w:lang w:eastAsia="pl-PL"/>
        </w:rPr>
        <w:drawing>
          <wp:inline distT="0" distB="0" distL="0" distR="0" wp14:anchorId="1344C9F7" wp14:editId="5104CFD6">
            <wp:extent cx="5128260" cy="7635240"/>
            <wp:effectExtent l="0" t="0" r="0" b="3810"/>
            <wp:docPr id="293759795" name="Obraz 1" descr="Na rysunku 25. przedstawiono wszystkie formy ochrony przyrody zlokalizowane na terenie województwa podkarpackiego, takie jak: parki narodowe wraz z otulinami, rezerwaty przyrody z otulinami, parki krajobrazowe z otulinami, obszary chronionego krajobrazu, zespoły przyrodniczo-krajobrazowe, międzynarodowy rezerwat biosfery &quot;Karpaty Wschodnie&quot; oraz transgraniczny rezerwat biosfery &quot;Roztocze&quo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rcRect/>
                    <a:stretch>
                      <a:fillRect/>
                    </a:stretch>
                  </pic:blipFill>
                  <pic:spPr>
                    <a:xfrm>
                      <a:off x="0" y="0"/>
                      <a:ext cx="5128945" cy="7636260"/>
                    </a:xfrm>
                    <a:prstGeom prst="rect">
                      <a:avLst/>
                    </a:prstGeom>
                    <a:noFill/>
                    <a:ln>
                      <a:noFill/>
                      <a:prstDash/>
                    </a:ln>
                  </pic:spPr>
                </pic:pic>
              </a:graphicData>
            </a:graphic>
          </wp:inline>
        </w:drawing>
      </w:r>
      <w:bookmarkStart w:id="159" w:name="_Ref143522267"/>
    </w:p>
    <w:p w14:paraId="735270D3" w14:textId="317F3DDB" w:rsidR="00E73DD6" w:rsidRPr="001A5258" w:rsidRDefault="00E73DD6" w:rsidP="00E73DD6">
      <w:pPr>
        <w:rPr>
          <w:lang w:eastAsia="pl-PL"/>
        </w:rPr>
      </w:pPr>
      <w:bookmarkStart w:id="160" w:name="_Toc147481687"/>
      <w:r>
        <w:t xml:space="preserve">Rysunek </w:t>
      </w:r>
      <w:fldSimple w:instr=" SEQ Rysunek \* ARABIC ">
        <w:r w:rsidR="00284D5A">
          <w:rPr>
            <w:noProof/>
          </w:rPr>
          <w:t>64</w:t>
        </w:r>
      </w:fldSimple>
      <w:r>
        <w:t xml:space="preserve">. </w:t>
      </w:r>
      <w:r w:rsidRPr="00015A32">
        <w:t>Formy ochrony przyrody zlokalizowane na terenie województwa podkarpackiego</w:t>
      </w:r>
      <w:r>
        <w:t xml:space="preserve"> </w:t>
      </w:r>
      <w:r w:rsidRPr="00C477E3">
        <w:rPr>
          <w:rFonts w:eastAsia="Calibri"/>
          <w:szCs w:val="18"/>
          <w:vertAlign w:val="superscript"/>
        </w:rPr>
        <w:footnoteReference w:id="128"/>
      </w:r>
      <w:bookmarkEnd w:id="160"/>
    </w:p>
    <w:bookmarkEnd w:id="159"/>
    <w:p w14:paraId="3CBF5599" w14:textId="77777777" w:rsidR="00E73DD6" w:rsidRPr="00C477E3" w:rsidRDefault="00E73DD6" w:rsidP="00E73DD6">
      <w:pPr>
        <w:rPr>
          <w:color w:val="384DE5"/>
          <w:lang w:eastAsia="pl-PL"/>
        </w:rPr>
      </w:pPr>
      <w:r w:rsidRPr="00C477E3">
        <w:rPr>
          <w:color w:val="384DE5"/>
          <w:lang w:eastAsia="pl-PL"/>
        </w:rPr>
        <w:t>Parki Narodowe</w:t>
      </w:r>
    </w:p>
    <w:p w14:paraId="1343ADAB" w14:textId="77777777" w:rsidR="00E73DD6" w:rsidRPr="001A5258" w:rsidRDefault="00E73DD6" w:rsidP="00E73DD6">
      <w:pPr>
        <w:suppressAutoHyphens/>
        <w:autoSpaceDN w:val="0"/>
        <w:rPr>
          <w:rFonts w:eastAsia="Calibri"/>
          <w:kern w:val="3"/>
          <w14:ligatures w14:val="none"/>
        </w:rPr>
      </w:pPr>
      <w:r w:rsidRPr="001A5258">
        <w:rPr>
          <w:rFonts w:eastAsia="Calibri"/>
          <w:kern w:val="3"/>
          <w14:ligatures w14:val="none"/>
        </w:rPr>
        <w:t>W granicach województwa podkarpackiego znajdują się dwa parki narodowe o łącznej powierzchni 46,7 tys. ha. Oba parki posiadają plany ochrony. Bieszczadzki Park Narodowy wchodzi w skład Międzynarodowego Rezerwatu Biosfery „Karpaty Wschodnie”.</w:t>
      </w:r>
    </w:p>
    <w:p w14:paraId="266A3FDB" w14:textId="77777777"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noProof/>
          <w:kern w:val="3"/>
          <w14:ligatures w14:val="none"/>
        </w:rPr>
        <w:drawing>
          <wp:inline distT="0" distB="0" distL="0" distR="0" wp14:anchorId="40A62D0B" wp14:editId="421AD2D7">
            <wp:extent cx="3672840" cy="1783080"/>
            <wp:effectExtent l="0" t="0" r="3810" b="7620"/>
            <wp:docPr id="476945583" name="Obraz 10" descr="logo Bieszczadzkiego Parku Narodowego pod nim napis Bieszczadzki Park Narodowy Powierzchnia: 29,2 tys. ha obok logo Magurskiego Parku Narodowego pod nim napis Magurski Park Narodowy Powierzchnia na terenie województwa podkarpackiego: 17,5 tys. ha&#10;&#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rcRect/>
                    <a:stretch>
                      <a:fillRect/>
                    </a:stretch>
                  </pic:blipFill>
                  <pic:spPr>
                    <a:xfrm>
                      <a:off x="0" y="0"/>
                      <a:ext cx="3674249" cy="1783764"/>
                    </a:xfrm>
                    <a:prstGeom prst="rect">
                      <a:avLst/>
                    </a:prstGeom>
                    <a:noFill/>
                    <a:ln>
                      <a:noFill/>
                      <a:prstDash/>
                    </a:ln>
                  </pic:spPr>
                </pic:pic>
              </a:graphicData>
            </a:graphic>
          </wp:inline>
        </w:drawing>
      </w:r>
    </w:p>
    <w:p w14:paraId="55207A04" w14:textId="77777777" w:rsidR="00E73DD6" w:rsidRPr="00C477E3" w:rsidRDefault="00E73DD6" w:rsidP="00E73DD6">
      <w:pPr>
        <w:rPr>
          <w:color w:val="384DE5"/>
          <w:lang w:eastAsia="pl-PL"/>
        </w:rPr>
      </w:pPr>
      <w:r w:rsidRPr="00C477E3">
        <w:rPr>
          <w:color w:val="384DE5"/>
          <w:lang w:eastAsia="pl-PL"/>
        </w:rPr>
        <w:t>Rezerwaty Przyrody</w:t>
      </w:r>
    </w:p>
    <w:p w14:paraId="59F5D3E7" w14:textId="77777777" w:rsidR="00E73DD6" w:rsidRPr="001A5258" w:rsidRDefault="00E73DD6" w:rsidP="00E73DD6">
      <w:pPr>
        <w:suppressAutoHyphens/>
        <w:autoSpaceDN w:val="0"/>
        <w:rPr>
          <w:rFonts w:eastAsia="Calibri"/>
          <w:kern w:val="3"/>
          <w14:ligatures w14:val="none"/>
        </w:rPr>
      </w:pPr>
      <w:r w:rsidRPr="001A5258">
        <w:rPr>
          <w:rFonts w:eastAsia="Calibri"/>
          <w:kern w:val="3"/>
          <w14:ligatures w14:val="none"/>
        </w:rPr>
        <w:t xml:space="preserve">Na terenie województwa podkarpackiego powołanych zostało 97 rezerwatów przyrody o łącznej powierzchni 11 289,69 ha. </w:t>
      </w:r>
    </w:p>
    <w:p w14:paraId="46CF26B3" w14:textId="77777777" w:rsidR="00E73DD6" w:rsidRDefault="00E73DD6" w:rsidP="00E73DD6">
      <w:r w:rsidRPr="001A5258">
        <w:rPr>
          <w:noProof/>
        </w:rPr>
        <w:drawing>
          <wp:inline distT="0" distB="0" distL="0" distR="0" wp14:anchorId="1A1765C3" wp14:editId="0EA7B3A6">
            <wp:extent cx="5402580" cy="3185160"/>
            <wp:effectExtent l="0" t="0" r="7620" b="0"/>
            <wp:docPr id="592846611" name="Wykres 9" descr="Na rysunku przedstawiono procentowy udział powierzchniowy różnych rodzajów rezerwatów przyrody w województwie podkarpackim. Największy udział stanowiły rezerwaty leśne 48,34% oraz krajobrazowe 34,97%, najmniejszy udział stanowią rezerwaty wodne 0,04%"/>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140C7C71" w14:textId="7E0D5DA5" w:rsidR="00E73DD6" w:rsidRPr="001A5258" w:rsidRDefault="00E73DD6" w:rsidP="00E73DD6">
      <w:pPr>
        <w:rPr>
          <w:rFonts w:ascii="Calibri" w:eastAsia="Times New Roman" w:hAnsi="Calibri" w:cs="Times New Roman"/>
          <w:sz w:val="22"/>
          <w:lang w:eastAsia="pl-PL"/>
        </w:rPr>
      </w:pPr>
      <w:bookmarkStart w:id="161" w:name="_Toc147481688"/>
      <w:r>
        <w:t xml:space="preserve">Rysunek </w:t>
      </w:r>
      <w:fldSimple w:instr=" SEQ Rysunek \* ARABIC ">
        <w:r w:rsidR="00284D5A">
          <w:rPr>
            <w:noProof/>
          </w:rPr>
          <w:t>65</w:t>
        </w:r>
      </w:fldSimple>
      <w:r>
        <w:t xml:space="preserve">. </w:t>
      </w:r>
      <w:r w:rsidRPr="00CB7BD0">
        <w:t>Procentowy udział powierzchniowy rodzajów rezerwatów przyrod województwa podkarpackiego</w:t>
      </w:r>
      <w:r>
        <w:t xml:space="preserve"> </w:t>
      </w:r>
      <w:r w:rsidRPr="00C477E3">
        <w:rPr>
          <w:szCs w:val="18"/>
          <w:vertAlign w:val="superscript"/>
        </w:rPr>
        <w:footnoteReference w:id="129"/>
      </w:r>
      <w:bookmarkEnd w:id="161"/>
    </w:p>
    <w:p w14:paraId="3E0EC59B" w14:textId="77777777" w:rsidR="00E73DD6" w:rsidRPr="001A5258" w:rsidRDefault="00E73DD6" w:rsidP="00E73DD6">
      <w:pPr>
        <w:suppressAutoHyphens/>
        <w:autoSpaceDN w:val="0"/>
        <w:rPr>
          <w:rFonts w:eastAsia="Calibri"/>
          <w:kern w:val="3"/>
          <w14:ligatures w14:val="none"/>
        </w:rPr>
      </w:pPr>
      <w:r w:rsidRPr="001A5258">
        <w:rPr>
          <w:rFonts w:eastAsia="Calibri"/>
          <w:kern w:val="3"/>
          <w14:ligatures w14:val="none"/>
        </w:rPr>
        <w:t xml:space="preserve">Ponad 48% powierzchni wszystkich rezerwatów przyrody województwa podkarpackiego stanowią rezerwaty leśne (łącznie 5 457 ha), a prawie 35% - rezerwaty krajobrazowe (łącznie 3 948 ha). Na terenie województwa podkarpackiego występuje wyłącznie jeden rezerwat rodzaju wodnego – rezerwat przyrody Pniów, położony w miejscowości o tej samej nazwie (powierzchnia 4,6 ha). Największą powierzchnię zajmuje rezerwat Źródliska </w:t>
      </w:r>
      <w:proofErr w:type="spellStart"/>
      <w:r w:rsidRPr="001A5258">
        <w:rPr>
          <w:rFonts w:eastAsia="Calibri"/>
          <w:kern w:val="3"/>
          <w14:ligatures w14:val="none"/>
        </w:rPr>
        <w:t>Jasiołki</w:t>
      </w:r>
      <w:proofErr w:type="spellEnd"/>
      <w:r w:rsidRPr="001A5258">
        <w:rPr>
          <w:rFonts w:eastAsia="Calibri"/>
          <w:kern w:val="3"/>
          <w14:ligatures w14:val="none"/>
        </w:rPr>
        <w:t xml:space="preserve">  (1 571,9 ha) położony w gminie Jaśliska, gminie Komańcza oraz w miejscowości Wisłok Wielki.</w:t>
      </w:r>
    </w:p>
    <w:p w14:paraId="57BF9AE2" w14:textId="77777777" w:rsidR="00E73DD6" w:rsidRPr="001A5258" w:rsidRDefault="00E73DD6" w:rsidP="00E73DD6">
      <w:pPr>
        <w:suppressAutoHyphens/>
        <w:autoSpaceDN w:val="0"/>
        <w:rPr>
          <w:rFonts w:eastAsia="Calibri"/>
          <w:kern w:val="3"/>
          <w14:ligatures w14:val="none"/>
        </w:rPr>
      </w:pPr>
      <w:r w:rsidRPr="001A5258">
        <w:rPr>
          <w:rFonts w:eastAsia="Calibri"/>
          <w:kern w:val="3"/>
          <w14:ligatures w14:val="none"/>
        </w:rPr>
        <w:t>Na terenie województwa podkarpackiego występują również dwa rezerwaty przyrody, które tylko w niewielkiej części zlokalizowane są na terenie ww. województwa, są to:</w:t>
      </w:r>
    </w:p>
    <w:p w14:paraId="6CA5A631" w14:textId="77777777" w:rsidR="00E73DD6" w:rsidRPr="001A5258" w:rsidRDefault="00E73DD6" w:rsidP="00E73DD6">
      <w:pPr>
        <w:pStyle w:val="punktor"/>
      </w:pPr>
      <w:r w:rsidRPr="001A5258">
        <w:t>Rezerwat przyrody Nad Tanwią, położony na terenie województwa lubelskiego oraz podkarpackiego (na terenie gminy Narol)- rodzaj ochrony - torfowiskowy;</w:t>
      </w:r>
    </w:p>
    <w:p w14:paraId="29E59AB1" w14:textId="77777777" w:rsidR="00E73DD6" w:rsidRPr="00C477E3" w:rsidRDefault="00E73DD6" w:rsidP="00E73DD6">
      <w:pPr>
        <w:pStyle w:val="punktor"/>
      </w:pPr>
      <w:r w:rsidRPr="001A5258">
        <w:t xml:space="preserve">Rezerwat przyrody </w:t>
      </w:r>
      <w:proofErr w:type="spellStart"/>
      <w:r w:rsidRPr="001A5258">
        <w:t>Imielty</w:t>
      </w:r>
      <w:proofErr w:type="spellEnd"/>
      <w:r w:rsidRPr="001A5258">
        <w:t xml:space="preserve"> Ług, położony na terenie województwa lubelskiego oraz podkarpackiego (na terenie gminy Pysznica) -  rodzaj ochrony - krajobrazowy. </w:t>
      </w:r>
    </w:p>
    <w:p w14:paraId="686C3990" w14:textId="07157F05"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W roku 2019 ustanowiono zadania ochronne dla dwóch rezerwatów, w 2020 – dla ośmiu rezerwatów przyrody, w roku 2021 – dla trzech. W roku 2022 ustanowiono zadania ochronne dla 6 rezerwatów przyrody (Bagno Przecławskie, Kretówki, Rezerwat Tysiąclecia na Cergowej Górze, Sine Wiry, Śnieżyca wiosenna w Dwerniczku, Źródła Tanwi) z kolei dla jednego rezerwatu ustanowiono plan ochrony (rezerwat Polanki) </w:t>
      </w:r>
      <w:r w:rsidRPr="001A5258">
        <w:rPr>
          <w:rFonts w:eastAsia="Calibri"/>
          <w:kern w:val="3"/>
          <w:vertAlign w:val="superscript"/>
          <w14:ligatures w14:val="none"/>
        </w:rPr>
        <w:footnoteReference w:id="130"/>
      </w:r>
      <w:r w:rsidR="00E76EE1">
        <w:rPr>
          <w:rFonts w:eastAsia="Calibri"/>
          <w:kern w:val="3"/>
          <w14:ligatures w14:val="none"/>
        </w:rPr>
        <w:t>.</w:t>
      </w:r>
    </w:p>
    <w:p w14:paraId="1AE92B2C" w14:textId="77777777" w:rsidR="00E73DD6" w:rsidRPr="00C477E3" w:rsidRDefault="00E73DD6" w:rsidP="00E73DD6">
      <w:pPr>
        <w:rPr>
          <w:color w:val="384DE5"/>
          <w:lang w:eastAsia="pl-PL"/>
        </w:rPr>
      </w:pPr>
      <w:r w:rsidRPr="00C477E3">
        <w:rPr>
          <w:color w:val="384DE5"/>
          <w:lang w:eastAsia="pl-PL"/>
        </w:rPr>
        <w:t>Rezerwaty Biosfery</w:t>
      </w:r>
    </w:p>
    <w:p w14:paraId="7E29F300" w14:textId="77777777" w:rsidR="00E73DD6" w:rsidRPr="001A5258" w:rsidRDefault="00E73DD6" w:rsidP="00E73DD6">
      <w:pPr>
        <w:suppressAutoHyphens/>
        <w:autoSpaceDN w:val="0"/>
        <w:rPr>
          <w:rFonts w:eastAsia="Calibri"/>
          <w:kern w:val="3"/>
          <w:lang w:eastAsia="pl-PL"/>
          <w14:ligatures w14:val="none"/>
        </w:rPr>
      </w:pPr>
      <w:r w:rsidRPr="001A5258">
        <w:rPr>
          <w:rFonts w:eastAsia="Calibri"/>
          <w:kern w:val="3"/>
          <w:lang w:eastAsia="pl-PL"/>
          <w14:ligatures w14:val="none"/>
        </w:rPr>
        <w:t>Na terenie województwa podkarpackiego zlokalizowane są dwa obszary przyrodnicze o charakterze transgranicznym:</w:t>
      </w:r>
    </w:p>
    <w:p w14:paraId="2A5C33CC" w14:textId="1CEFF596" w:rsidR="00E73DD6" w:rsidRPr="001A5258" w:rsidRDefault="00E73DD6" w:rsidP="00E73DD6">
      <w:pPr>
        <w:pStyle w:val="punktor"/>
        <w:rPr>
          <w:rFonts w:ascii="Calibri" w:eastAsia="Times New Roman" w:hAnsi="Calibri" w:cs="Times New Roman"/>
          <w:sz w:val="22"/>
          <w:lang w:eastAsia="pl-PL"/>
        </w:rPr>
      </w:pPr>
      <w:r w:rsidRPr="001A5258">
        <w:rPr>
          <w:lang w:eastAsia="pl-PL"/>
        </w:rPr>
        <w:t>Transgraniczny Rezerwat Biosfery „Roztocze” – powierzchnia całkowita wynosi 371 902 ha (297 015 ha zajmuje krajowy Rezerwat Biosfery „Roztocze” (PL), a 74 887 ha  RB „</w:t>
      </w:r>
      <w:proofErr w:type="spellStart"/>
      <w:r w:rsidRPr="001A5258">
        <w:rPr>
          <w:lang w:eastAsia="pl-PL"/>
        </w:rPr>
        <w:t>Roztochya</w:t>
      </w:r>
      <w:proofErr w:type="spellEnd"/>
      <w:r w:rsidRPr="001A5258">
        <w:rPr>
          <w:lang w:eastAsia="pl-PL"/>
        </w:rPr>
        <w:t>” (UA)). W Polsce TRB „Roztocze” zlokalizowany jest na terenie województwa lubelskiego oraz podkarpackiego (powiaty janowski, zamojski, biłgorajski, tomaszowski i lubaczowski). W 2019 roku Roztocze zostało wpisane do Światowej Sieci Rezerwatów Biosfery w ramach Programu „Człowiek i Biosfera” UNESCO jako transgraniczny rezerwat biosfery obejmujący obszary Roztocza w Polsce i funkcjonujący od 2011 r. krajowy Rezerwat Biosfery „</w:t>
      </w:r>
      <w:proofErr w:type="spellStart"/>
      <w:r w:rsidRPr="001A5258">
        <w:rPr>
          <w:lang w:eastAsia="pl-PL"/>
        </w:rPr>
        <w:t>Roztochya</w:t>
      </w:r>
      <w:proofErr w:type="spellEnd"/>
      <w:r w:rsidRPr="001A5258">
        <w:rPr>
          <w:lang w:eastAsia="pl-PL"/>
        </w:rPr>
        <w:t xml:space="preserve">” na Ukrainie </w:t>
      </w:r>
      <w:r w:rsidRPr="001A5258">
        <w:rPr>
          <w:vertAlign w:val="superscript"/>
          <w:lang w:eastAsia="pl-PL"/>
        </w:rPr>
        <w:footnoteReference w:id="131"/>
      </w:r>
      <w:r w:rsidR="00E76EE1">
        <w:rPr>
          <w:lang w:eastAsia="pl-PL"/>
        </w:rPr>
        <w:t>.</w:t>
      </w:r>
    </w:p>
    <w:p w14:paraId="2E3BE90F" w14:textId="684D5B38" w:rsidR="00E73DD6" w:rsidRPr="00C477E3" w:rsidRDefault="00E73DD6" w:rsidP="00E73DD6">
      <w:pPr>
        <w:pStyle w:val="punktor"/>
        <w:rPr>
          <w:rFonts w:ascii="Calibri" w:eastAsia="Times New Roman" w:hAnsi="Calibri" w:cs="Times New Roman"/>
          <w:sz w:val="22"/>
          <w:lang w:eastAsia="pl-PL"/>
        </w:rPr>
      </w:pPr>
      <w:r w:rsidRPr="001A5258">
        <w:rPr>
          <w:lang w:eastAsia="pl-PL"/>
        </w:rPr>
        <w:t xml:space="preserve">Międzynarodowy Rezerwat Biosfery „Karpaty Wschodnie” –jego skład w Polsce stanowią: Bieszczadzki Park Narodowy, Park Krajobrazowy Doliny Sanu i Park Krajobrazowy </w:t>
      </w:r>
      <w:proofErr w:type="spellStart"/>
      <w:r w:rsidRPr="001A5258">
        <w:rPr>
          <w:lang w:eastAsia="pl-PL"/>
        </w:rPr>
        <w:t>Ciśniańsko-Wetliński</w:t>
      </w:r>
      <w:proofErr w:type="spellEnd"/>
      <w:r w:rsidRPr="001A5258">
        <w:rPr>
          <w:lang w:eastAsia="pl-PL"/>
        </w:rPr>
        <w:t xml:space="preserve">. Po stronie słowackiej Park Narodowy Połoniny, a po stronie ukraińskiej: </w:t>
      </w:r>
      <w:proofErr w:type="spellStart"/>
      <w:r w:rsidRPr="001A5258">
        <w:rPr>
          <w:lang w:eastAsia="pl-PL"/>
        </w:rPr>
        <w:t>Użański</w:t>
      </w:r>
      <w:proofErr w:type="spellEnd"/>
      <w:r w:rsidRPr="001A5258">
        <w:rPr>
          <w:lang w:eastAsia="pl-PL"/>
        </w:rPr>
        <w:t xml:space="preserve"> Park Narodowy i </w:t>
      </w:r>
      <w:proofErr w:type="spellStart"/>
      <w:r w:rsidRPr="001A5258">
        <w:rPr>
          <w:lang w:eastAsia="pl-PL"/>
        </w:rPr>
        <w:t>Nadsiański</w:t>
      </w:r>
      <w:proofErr w:type="spellEnd"/>
      <w:r w:rsidRPr="001A5258">
        <w:rPr>
          <w:lang w:eastAsia="pl-PL"/>
        </w:rPr>
        <w:t xml:space="preserve"> Regionalny Park Krajobrazowy. Realizując wymogi UNESCO „Człowiek i Biosfera”, Międzynarodowy Rezerwat Biosfery „Karpaty Wschodnie” został podzielony na trzy strefy: wewnętrzna, buforowa oraz przejściowa </w:t>
      </w:r>
      <w:r w:rsidRPr="001A5258">
        <w:rPr>
          <w:vertAlign w:val="superscript"/>
          <w:lang w:eastAsia="pl-PL"/>
        </w:rPr>
        <w:footnoteReference w:id="132"/>
      </w:r>
      <w:r w:rsidR="00E76EE1">
        <w:rPr>
          <w:lang w:eastAsia="pl-PL"/>
        </w:rPr>
        <w:t>.</w:t>
      </w:r>
      <w:r w:rsidRPr="001A5258">
        <w:rPr>
          <w:lang w:eastAsia="pl-PL"/>
        </w:rPr>
        <w:t xml:space="preserve"> </w:t>
      </w:r>
    </w:p>
    <w:p w14:paraId="4B68B705" w14:textId="77777777" w:rsidR="00E73DD6" w:rsidRPr="00C477E3" w:rsidRDefault="00E73DD6" w:rsidP="00E73DD6">
      <w:pPr>
        <w:rPr>
          <w:rFonts w:ascii="Calibri" w:hAnsi="Calibri"/>
          <w:color w:val="384DE5"/>
          <w:kern w:val="3"/>
          <w:sz w:val="22"/>
          <w:lang w:eastAsia="pl-PL"/>
        </w:rPr>
      </w:pPr>
      <w:r w:rsidRPr="00C477E3">
        <w:rPr>
          <w:color w:val="384DE5"/>
          <w:lang w:eastAsia="pl-PL"/>
        </w:rPr>
        <w:t xml:space="preserve">Parki krajobrazowe </w:t>
      </w:r>
      <w:r w:rsidRPr="00C477E3">
        <w:rPr>
          <w:color w:val="384DE5"/>
          <w:vertAlign w:val="superscript"/>
          <w:lang w:eastAsia="pl-PL"/>
        </w:rPr>
        <w:footnoteReference w:id="133"/>
      </w:r>
    </w:p>
    <w:p w14:paraId="0B421B1A" w14:textId="77777777"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Na terenie województwa podkarpackiego położonych jest 10 parków krajobrazowych, z których 6 zlokalizowanych jest w całości na terenie województwa podkarpackiego, a pozostałe 4 – wyłącznie we fragmentach. W całości na terenie województwa zlokalizowane są następujące parki krajobrazowe:</w:t>
      </w:r>
    </w:p>
    <w:p w14:paraId="02167796" w14:textId="77777777" w:rsidR="00E73DD6" w:rsidRPr="001A5258" w:rsidRDefault="00E73DD6" w:rsidP="00E73DD6">
      <w:pPr>
        <w:pStyle w:val="punktor"/>
      </w:pPr>
      <w:proofErr w:type="spellStart"/>
      <w:r w:rsidRPr="001A5258">
        <w:t>Ciśniańsko-Wetliński</w:t>
      </w:r>
      <w:proofErr w:type="spellEnd"/>
      <w:r w:rsidRPr="001A5258">
        <w:t xml:space="preserve"> Park Krajobrazowy;</w:t>
      </w:r>
    </w:p>
    <w:p w14:paraId="32F65F61" w14:textId="77777777" w:rsidR="00E73DD6" w:rsidRPr="001A5258" w:rsidRDefault="00E73DD6" w:rsidP="00E73DD6">
      <w:pPr>
        <w:pStyle w:val="punktor"/>
      </w:pPr>
      <w:proofErr w:type="spellStart"/>
      <w:r w:rsidRPr="001A5258">
        <w:t>Czarnorzecko</w:t>
      </w:r>
      <w:proofErr w:type="spellEnd"/>
      <w:r w:rsidRPr="001A5258">
        <w:t>-Strzyżowski Park Krajobrazowy;</w:t>
      </w:r>
    </w:p>
    <w:p w14:paraId="30B5D453" w14:textId="77777777" w:rsidR="00E73DD6" w:rsidRPr="001A5258" w:rsidRDefault="00E73DD6" w:rsidP="00E73DD6">
      <w:pPr>
        <w:pStyle w:val="punktor"/>
      </w:pPr>
      <w:r w:rsidRPr="001A5258">
        <w:t>Jaśliski Park Krajobrazowy;</w:t>
      </w:r>
    </w:p>
    <w:p w14:paraId="4A9F3497" w14:textId="77777777" w:rsidR="00E73DD6" w:rsidRPr="001A5258" w:rsidRDefault="00E73DD6" w:rsidP="00E73DD6">
      <w:pPr>
        <w:pStyle w:val="punktor"/>
      </w:pPr>
      <w:r w:rsidRPr="001A5258">
        <w:t>Park Krajobrazowy Doliny Sanu;</w:t>
      </w:r>
    </w:p>
    <w:p w14:paraId="58B166C9" w14:textId="77777777" w:rsidR="00E73DD6" w:rsidRPr="001A5258" w:rsidRDefault="00E73DD6" w:rsidP="00E73DD6">
      <w:pPr>
        <w:pStyle w:val="punktor"/>
      </w:pPr>
      <w:r w:rsidRPr="001A5258">
        <w:t xml:space="preserve">Park Krajobrazowy Gór </w:t>
      </w:r>
      <w:proofErr w:type="spellStart"/>
      <w:r w:rsidRPr="001A5258">
        <w:t>Słonnych</w:t>
      </w:r>
      <w:proofErr w:type="spellEnd"/>
      <w:r w:rsidRPr="001A5258">
        <w:t>;</w:t>
      </w:r>
    </w:p>
    <w:p w14:paraId="28C1165F" w14:textId="77777777" w:rsidR="00E73DD6" w:rsidRPr="00C477E3" w:rsidRDefault="00E73DD6" w:rsidP="00E73DD6">
      <w:pPr>
        <w:pStyle w:val="punktor"/>
      </w:pPr>
      <w:r w:rsidRPr="001A5258">
        <w:t>Park Krajobrazowy Pogórza Przemyskiego.</w:t>
      </w:r>
    </w:p>
    <w:p w14:paraId="1283FCD4" w14:textId="77777777" w:rsidR="00E73DD6" w:rsidRPr="001A5258" w:rsidRDefault="00E73DD6" w:rsidP="00E73DD6">
      <w:pPr>
        <w:suppressAutoHyphens/>
        <w:autoSpaceDN w:val="0"/>
        <w:rPr>
          <w:rFonts w:eastAsia="Calibri"/>
          <w:kern w:val="3"/>
          <w14:ligatures w14:val="none"/>
        </w:rPr>
      </w:pPr>
      <w:r w:rsidRPr="001A5258">
        <w:rPr>
          <w:rFonts w:eastAsia="Calibri"/>
          <w:kern w:val="3"/>
          <w14:ligatures w14:val="none"/>
        </w:rPr>
        <w:t>Częściowo na terenie województwa położone są następujące parki krajobrazowe:</w:t>
      </w:r>
    </w:p>
    <w:p w14:paraId="6C86FAF9" w14:textId="77777777" w:rsidR="00E73DD6" w:rsidRPr="001A5258" w:rsidRDefault="00E73DD6" w:rsidP="00E73DD6">
      <w:pPr>
        <w:pStyle w:val="punktor"/>
      </w:pPr>
      <w:r w:rsidRPr="001A5258">
        <w:t>Park Krajobrazowy Puszczy Solskiej;</w:t>
      </w:r>
    </w:p>
    <w:p w14:paraId="115717DF" w14:textId="77777777" w:rsidR="00E73DD6" w:rsidRPr="001A5258" w:rsidRDefault="00E73DD6" w:rsidP="00E73DD6">
      <w:pPr>
        <w:pStyle w:val="punktor"/>
      </w:pPr>
      <w:proofErr w:type="spellStart"/>
      <w:r w:rsidRPr="001A5258">
        <w:t>Południoworoztoczański</w:t>
      </w:r>
      <w:proofErr w:type="spellEnd"/>
      <w:r w:rsidRPr="001A5258">
        <w:t xml:space="preserve"> Park Krajobrazowy;</w:t>
      </w:r>
    </w:p>
    <w:p w14:paraId="553B91C3" w14:textId="77777777" w:rsidR="00E73DD6" w:rsidRPr="001A5258" w:rsidRDefault="00E73DD6" w:rsidP="00E73DD6">
      <w:pPr>
        <w:pStyle w:val="punktor"/>
      </w:pPr>
      <w:r w:rsidRPr="001A5258">
        <w:t>Park Krajobrazowy Lasy Janowskie;</w:t>
      </w:r>
    </w:p>
    <w:p w14:paraId="6953D82E" w14:textId="77777777" w:rsidR="00E73DD6" w:rsidRPr="00C477E3" w:rsidRDefault="00E73DD6" w:rsidP="00E73DD6">
      <w:pPr>
        <w:pStyle w:val="punktor"/>
      </w:pPr>
      <w:r w:rsidRPr="001A5258">
        <w:t>Park Krajobrazowy Pasma Brzanki.</w:t>
      </w:r>
    </w:p>
    <w:p w14:paraId="50993D98" w14:textId="77777777" w:rsidR="00E73DD6" w:rsidRPr="001A5258" w:rsidRDefault="00E73DD6" w:rsidP="00E73DD6">
      <w:pPr>
        <w:suppressAutoHyphens/>
        <w:autoSpaceDN w:val="0"/>
        <w:rPr>
          <w:rFonts w:eastAsia="Calibri"/>
          <w:kern w:val="3"/>
          <w14:ligatures w14:val="none"/>
        </w:rPr>
      </w:pPr>
      <w:proofErr w:type="spellStart"/>
      <w:r w:rsidRPr="001A5258">
        <w:rPr>
          <w:rFonts w:eastAsia="Calibri"/>
          <w:kern w:val="3"/>
          <w14:ligatures w14:val="none"/>
        </w:rPr>
        <w:t>Ciśniańsko-Wetliński</w:t>
      </w:r>
      <w:proofErr w:type="spellEnd"/>
      <w:r w:rsidRPr="001A5258">
        <w:rPr>
          <w:rFonts w:eastAsia="Calibri"/>
          <w:kern w:val="3"/>
          <w14:ligatures w14:val="none"/>
        </w:rPr>
        <w:t xml:space="preserve"> Park Krajobrazowy oraz Park Krajobrazowy Doliny Sanu stanowią otulinę Bieszczadzkiego Parku Narodowego, ponadto wchodzą w skład Międzynarodowego Rezerwatu Biosfery „Karpaty Wschodnie”. </w:t>
      </w:r>
    </w:p>
    <w:p w14:paraId="2D745C4E" w14:textId="5607D60D" w:rsidR="00E73DD6" w:rsidRPr="00E76EE1" w:rsidRDefault="00E73DD6" w:rsidP="00E76EE1">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Aktualnie parki krajobrazowe województwa podkarpackiego nie mają planów ochrony (lub plany ochrony wkrótce stracą ważność). Plany ochrony dla parku krajobrazowego, w części pokrywającej się z obszarem Natura 2000, powinny uwzględniać zakres planu zadań ochronnych dla obszaru Natura 2000 oraz informacje dotyczące  krajobrazów priorytetowych, zidentyfikowanych w ramach audytu krajobrazowego. Wobec powyższego termin sporządzenie planów ochrony dla parków krajobrazowych województwa jest uzależniony od terminów realizacji innych dokumentów (m.in. audytu krajobrazowego oraz planów zadań ochronnych dla obszarów Natura 2000 pokrywających się z obszarami parków krajobrazowych). </w:t>
      </w:r>
    </w:p>
    <w:p w14:paraId="6405E76A" w14:textId="77777777" w:rsidR="00E73DD6" w:rsidRPr="00C477E3" w:rsidRDefault="00E73DD6" w:rsidP="00E73DD6">
      <w:pPr>
        <w:rPr>
          <w:rFonts w:ascii="Calibri" w:hAnsi="Calibri"/>
          <w:color w:val="384DE5"/>
          <w:kern w:val="3"/>
          <w:sz w:val="22"/>
          <w:lang w:eastAsia="pl-PL"/>
        </w:rPr>
      </w:pPr>
      <w:r w:rsidRPr="00C477E3">
        <w:rPr>
          <w:color w:val="384DE5"/>
          <w:lang w:eastAsia="pl-PL"/>
        </w:rPr>
        <w:t xml:space="preserve">Obszary chronionego krajobrazu </w:t>
      </w:r>
      <w:r w:rsidRPr="00C477E3">
        <w:rPr>
          <w:color w:val="384DE5"/>
          <w:vertAlign w:val="superscript"/>
          <w:lang w:eastAsia="pl-PL"/>
        </w:rPr>
        <w:footnoteReference w:id="134"/>
      </w:r>
    </w:p>
    <w:p w14:paraId="518BA77F" w14:textId="77777777" w:rsidR="00E73DD6" w:rsidRPr="001A5258" w:rsidRDefault="00E73DD6" w:rsidP="00E73DD6">
      <w:pPr>
        <w:suppressAutoHyphens/>
        <w:autoSpaceDN w:val="0"/>
        <w:rPr>
          <w:rFonts w:eastAsia="Calibri"/>
          <w:kern w:val="3"/>
          <w14:ligatures w14:val="none"/>
        </w:rPr>
      </w:pPr>
      <w:r w:rsidRPr="001A5258">
        <w:rPr>
          <w:rFonts w:eastAsia="Calibri"/>
          <w:kern w:val="3"/>
          <w14:ligatures w14:val="none"/>
        </w:rPr>
        <w:t xml:space="preserve">Na terenie województwa podkarpackiego zlokalizowanych jest 13 obszarów chronionego krajobrazu, są to: </w:t>
      </w:r>
    </w:p>
    <w:p w14:paraId="75A592BE" w14:textId="77777777" w:rsidR="00E73DD6" w:rsidRPr="001A5258" w:rsidRDefault="00E73DD6" w:rsidP="00E73DD6">
      <w:pPr>
        <w:pStyle w:val="punktor"/>
      </w:pPr>
      <w:r w:rsidRPr="001A5258">
        <w:t>Strzyżowsko-Sędziszowski Obszar Chronionego Krajobrazu</w:t>
      </w:r>
      <w:r>
        <w:t>;</w:t>
      </w:r>
    </w:p>
    <w:p w14:paraId="6BFB7A88" w14:textId="77777777" w:rsidR="00E73DD6" w:rsidRPr="001A5258" w:rsidRDefault="00E73DD6" w:rsidP="00E73DD6">
      <w:pPr>
        <w:pStyle w:val="punktor"/>
      </w:pPr>
      <w:r w:rsidRPr="001A5258">
        <w:t>Roztoczański Obszar Chronionego Krajobrazu</w:t>
      </w:r>
      <w:r>
        <w:t>;</w:t>
      </w:r>
    </w:p>
    <w:p w14:paraId="2998A8D2" w14:textId="77777777" w:rsidR="00E73DD6" w:rsidRPr="001A5258" w:rsidRDefault="00E73DD6" w:rsidP="00E73DD6">
      <w:pPr>
        <w:pStyle w:val="punktor"/>
      </w:pPr>
      <w:r w:rsidRPr="001A5258">
        <w:t>Mielecko-Kolbuszowsko-Głogowski Obszar Chronionego Krajobrazu</w:t>
      </w:r>
      <w:r>
        <w:t>;</w:t>
      </w:r>
    </w:p>
    <w:p w14:paraId="60914C0A" w14:textId="77777777" w:rsidR="00E73DD6" w:rsidRPr="001A5258" w:rsidRDefault="00E73DD6" w:rsidP="00E73DD6">
      <w:pPr>
        <w:pStyle w:val="punktor"/>
      </w:pPr>
      <w:r w:rsidRPr="001A5258">
        <w:t>Przemysko-Dynowski Obszar Chronionego Krajobrazu</w:t>
      </w:r>
      <w:r>
        <w:t>;</w:t>
      </w:r>
    </w:p>
    <w:p w14:paraId="411F0DF9" w14:textId="77777777" w:rsidR="00E73DD6" w:rsidRPr="001A5258" w:rsidRDefault="00E73DD6" w:rsidP="00E73DD6">
      <w:pPr>
        <w:pStyle w:val="punktor"/>
      </w:pPr>
      <w:r w:rsidRPr="001A5258">
        <w:t>Kuryłowski Obszar Chronionego Krajobrazu</w:t>
      </w:r>
      <w:r>
        <w:t>;</w:t>
      </w:r>
    </w:p>
    <w:p w14:paraId="5F67EA56" w14:textId="77777777" w:rsidR="00E73DD6" w:rsidRPr="001A5258" w:rsidRDefault="00E73DD6" w:rsidP="00E73DD6">
      <w:pPr>
        <w:pStyle w:val="punktor"/>
      </w:pPr>
      <w:r w:rsidRPr="001A5258">
        <w:t>Sieniawski Obszar Chronionego Krajobrazu</w:t>
      </w:r>
      <w:r>
        <w:t>;</w:t>
      </w:r>
    </w:p>
    <w:p w14:paraId="3095E020" w14:textId="77777777" w:rsidR="00E73DD6" w:rsidRPr="001A5258" w:rsidRDefault="00E73DD6" w:rsidP="00E73DD6">
      <w:pPr>
        <w:pStyle w:val="punktor"/>
      </w:pPr>
      <w:proofErr w:type="spellStart"/>
      <w:r w:rsidRPr="001A5258">
        <w:t>Wschodniobeskidzki</w:t>
      </w:r>
      <w:proofErr w:type="spellEnd"/>
      <w:r w:rsidRPr="001A5258">
        <w:t xml:space="preserve"> Obszar Chronionego Krajobrazu</w:t>
      </w:r>
      <w:r>
        <w:t>;</w:t>
      </w:r>
    </w:p>
    <w:p w14:paraId="00C40146" w14:textId="77777777" w:rsidR="00E73DD6" w:rsidRPr="001A5258" w:rsidRDefault="00E73DD6" w:rsidP="00E73DD6">
      <w:pPr>
        <w:pStyle w:val="punktor"/>
      </w:pPr>
      <w:r w:rsidRPr="001A5258">
        <w:t>Obszar Chronionego Krajobrazu Beskidu Niskiego</w:t>
      </w:r>
      <w:r>
        <w:t>;</w:t>
      </w:r>
    </w:p>
    <w:p w14:paraId="7A717F24" w14:textId="77777777" w:rsidR="00E73DD6" w:rsidRPr="001A5258" w:rsidRDefault="00E73DD6" w:rsidP="00E73DD6">
      <w:pPr>
        <w:pStyle w:val="punktor"/>
      </w:pPr>
      <w:proofErr w:type="spellStart"/>
      <w:r w:rsidRPr="001A5258">
        <w:t>Czarnorzecki</w:t>
      </w:r>
      <w:proofErr w:type="spellEnd"/>
      <w:r w:rsidRPr="001A5258">
        <w:t xml:space="preserve"> Obszar Chronionego Krajobrazu</w:t>
      </w:r>
      <w:r>
        <w:t>;</w:t>
      </w:r>
    </w:p>
    <w:p w14:paraId="6F27886E" w14:textId="77777777" w:rsidR="00E73DD6" w:rsidRPr="001A5258" w:rsidRDefault="00E73DD6" w:rsidP="00E73DD6">
      <w:pPr>
        <w:pStyle w:val="punktor"/>
      </w:pPr>
      <w:proofErr w:type="spellStart"/>
      <w:r w:rsidRPr="001A5258">
        <w:t>Hyżnieńsko-Gwoźnicki</w:t>
      </w:r>
      <w:proofErr w:type="spellEnd"/>
      <w:r w:rsidRPr="001A5258">
        <w:t xml:space="preserve"> Obszar Chronionego Krajobrazu</w:t>
      </w:r>
      <w:r>
        <w:t>;</w:t>
      </w:r>
    </w:p>
    <w:p w14:paraId="5AA9CF2F" w14:textId="77777777" w:rsidR="00E73DD6" w:rsidRPr="001A5258" w:rsidRDefault="00E73DD6" w:rsidP="00E73DD6">
      <w:pPr>
        <w:pStyle w:val="punktor"/>
      </w:pPr>
      <w:r w:rsidRPr="001A5258">
        <w:t>Sokołowsko-</w:t>
      </w:r>
      <w:proofErr w:type="spellStart"/>
      <w:r w:rsidRPr="001A5258">
        <w:t>Wilczowolski</w:t>
      </w:r>
      <w:proofErr w:type="spellEnd"/>
      <w:r w:rsidRPr="001A5258">
        <w:t xml:space="preserve"> Obszar Chronionego Krajobrazu</w:t>
      </w:r>
      <w:r>
        <w:t>;</w:t>
      </w:r>
    </w:p>
    <w:p w14:paraId="3F7E1537" w14:textId="77777777" w:rsidR="00E73DD6" w:rsidRPr="001A5258" w:rsidRDefault="00E73DD6" w:rsidP="00E73DD6">
      <w:pPr>
        <w:pStyle w:val="punktor"/>
      </w:pPr>
      <w:proofErr w:type="spellStart"/>
      <w:r w:rsidRPr="001A5258">
        <w:t>Brzóźniański</w:t>
      </w:r>
      <w:proofErr w:type="spellEnd"/>
      <w:r w:rsidRPr="001A5258">
        <w:t xml:space="preserve"> Obszar Chronionego Krajobrazu</w:t>
      </w:r>
      <w:r>
        <w:t>;</w:t>
      </w:r>
    </w:p>
    <w:p w14:paraId="6300C255" w14:textId="77777777" w:rsidR="00E73DD6" w:rsidRPr="001A5258" w:rsidRDefault="00E73DD6" w:rsidP="00E73DD6">
      <w:pPr>
        <w:pStyle w:val="punktor"/>
      </w:pPr>
      <w:r w:rsidRPr="001A5258">
        <w:t>Zmysłowski Obszar Chronionego Krajobrazu</w:t>
      </w:r>
      <w:r>
        <w:t>.</w:t>
      </w:r>
    </w:p>
    <w:p w14:paraId="2F2C318A" w14:textId="228D755D" w:rsidR="00E73DD6" w:rsidRPr="00C477E3" w:rsidRDefault="00E73DD6" w:rsidP="00E73DD6">
      <w:pPr>
        <w:suppressAutoHyphens/>
        <w:autoSpaceDN w:val="0"/>
        <w:spacing w:before="0" w:after="160"/>
        <w:contextualSpacing/>
        <w:rPr>
          <w:rFonts w:ascii="Calibri" w:eastAsia="Times New Roman" w:hAnsi="Calibri" w:cs="Times New Roman"/>
          <w:kern w:val="3"/>
          <w:sz w:val="22"/>
          <w:lang w:eastAsia="pl-PL"/>
          <w14:ligatures w14:val="none"/>
        </w:rPr>
      </w:pPr>
      <w:r w:rsidRPr="001A5258">
        <w:rPr>
          <w:rFonts w:eastAsia="Calibri"/>
          <w:kern w:val="3"/>
          <w14:ligatures w14:val="none"/>
        </w:rPr>
        <w:t xml:space="preserve">W miesiącu lipcu 2023r. Województwo Podkarpackie, występując jako Partner,  złożyło wniosek o dofinansowanie projektu pn. „Ochrona karpackich korytarzy ekologicznych na pograniczu polsko-słowackim” w ramach Programu </w:t>
      </w:r>
      <w:proofErr w:type="spellStart"/>
      <w:r w:rsidRPr="001A5258">
        <w:rPr>
          <w:rFonts w:eastAsia="Calibri"/>
          <w:kern w:val="3"/>
          <w14:ligatures w14:val="none"/>
        </w:rPr>
        <w:t>Interreg</w:t>
      </w:r>
      <w:proofErr w:type="spellEnd"/>
      <w:r w:rsidRPr="001A5258">
        <w:rPr>
          <w:rFonts w:eastAsia="Calibri"/>
          <w:kern w:val="3"/>
          <w14:ligatures w14:val="none"/>
        </w:rPr>
        <w:t xml:space="preserve"> Polska – Słowacja 2021-2027. Jednym z zadań projektu jest sporządzenie waloryzacji obszarów chronionego krajobrazu. Realizacja zadania uzależniona jest od wyboru projektu do realizacji i dofinansowania w ramach Programu </w:t>
      </w:r>
      <w:proofErr w:type="spellStart"/>
      <w:r w:rsidRPr="001A5258">
        <w:rPr>
          <w:rFonts w:eastAsia="Calibri"/>
          <w:kern w:val="3"/>
          <w14:ligatures w14:val="none"/>
        </w:rPr>
        <w:t>Interreg</w:t>
      </w:r>
      <w:proofErr w:type="spellEnd"/>
      <w:r w:rsidRPr="001A5258">
        <w:rPr>
          <w:rFonts w:eastAsia="Calibri"/>
          <w:kern w:val="3"/>
          <w14:ligatures w14:val="none"/>
        </w:rPr>
        <w:t xml:space="preserve"> Polska – Słowacja 2021-2027 </w:t>
      </w:r>
      <w:r w:rsidRPr="001A5258">
        <w:rPr>
          <w:rFonts w:eastAsia="Calibri"/>
          <w:kern w:val="3"/>
          <w:vertAlign w:val="superscript"/>
          <w14:ligatures w14:val="none"/>
        </w:rPr>
        <w:footnoteReference w:id="135"/>
      </w:r>
      <w:r w:rsidR="00E76EE1">
        <w:rPr>
          <w:rFonts w:eastAsia="Calibri"/>
          <w:kern w:val="3"/>
          <w14:ligatures w14:val="none"/>
        </w:rPr>
        <w:t>.</w:t>
      </w:r>
    </w:p>
    <w:p w14:paraId="4D753BDF" w14:textId="77777777" w:rsidR="00E73DD6" w:rsidRPr="00C477E3" w:rsidRDefault="00E73DD6" w:rsidP="00E73DD6">
      <w:pPr>
        <w:rPr>
          <w:rFonts w:ascii="Calibri" w:hAnsi="Calibri"/>
          <w:color w:val="384DE5"/>
          <w:kern w:val="3"/>
          <w:sz w:val="22"/>
          <w:lang w:eastAsia="pl-PL"/>
        </w:rPr>
      </w:pPr>
      <w:r w:rsidRPr="00C477E3">
        <w:rPr>
          <w:color w:val="384DE5"/>
          <w:lang w:eastAsia="pl-PL"/>
        </w:rPr>
        <w:t xml:space="preserve">Europejska Sieć Ekologiczna Natura 2000 </w:t>
      </w:r>
      <w:r w:rsidRPr="00C477E3">
        <w:rPr>
          <w:color w:val="384DE5"/>
          <w:vertAlign w:val="superscript"/>
          <w:lang w:eastAsia="pl-PL"/>
        </w:rPr>
        <w:footnoteReference w:id="136"/>
      </w:r>
    </w:p>
    <w:p w14:paraId="2586B174" w14:textId="77777777"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Na terenie województwa podkarpackiego położone są następujące obszary Natura </w:t>
      </w:r>
      <w:r>
        <w:rPr>
          <w:rFonts w:eastAsia="Calibri"/>
          <w:kern w:val="3"/>
          <w14:ligatures w14:val="none"/>
        </w:rPr>
        <w:t>2000:</w:t>
      </w:r>
    </w:p>
    <w:p w14:paraId="3B528802" w14:textId="77777777" w:rsidR="00E73DD6" w:rsidRPr="001A5258" w:rsidRDefault="00E73DD6" w:rsidP="00E73DD6">
      <w:pPr>
        <w:pStyle w:val="punktor"/>
      </w:pPr>
      <w:r w:rsidRPr="001A5258">
        <w:t>7 obszarów specjalnej ochrony ptaków (PLB);</w:t>
      </w:r>
    </w:p>
    <w:p w14:paraId="68387889" w14:textId="77777777" w:rsidR="00E73DD6" w:rsidRPr="001A5258" w:rsidRDefault="00E73DD6" w:rsidP="00E73DD6">
      <w:pPr>
        <w:pStyle w:val="punktor"/>
      </w:pPr>
      <w:r w:rsidRPr="001A5258">
        <w:t>55 specjalnych obszarów ochrony siedlisk (PLH);</w:t>
      </w:r>
    </w:p>
    <w:p w14:paraId="5975085E" w14:textId="77777777" w:rsidR="00E73DD6" w:rsidRPr="00C477E3" w:rsidRDefault="00E73DD6" w:rsidP="00E73DD6">
      <w:pPr>
        <w:pStyle w:val="punktor"/>
      </w:pPr>
      <w:r w:rsidRPr="001A5258">
        <w:t>1 obszar będący zarówno obszarem specjalnej ochrony ptaków jak i specjalnym obszarem siedlisk (Bieszczadzki Park Narodowy PLC180001).</w:t>
      </w:r>
    </w:p>
    <w:p w14:paraId="79CEEDDD" w14:textId="5C832717"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W roku 2019 ustanowiono plany zadań ochronnych dla obszarów: Dąbrowa koło Zaklikowa, </w:t>
      </w:r>
      <w:proofErr w:type="spellStart"/>
      <w:r w:rsidRPr="001A5258">
        <w:rPr>
          <w:rFonts w:eastAsia="Calibri"/>
          <w:kern w:val="3"/>
          <w14:ligatures w14:val="none"/>
        </w:rPr>
        <w:t>Sanisko</w:t>
      </w:r>
      <w:proofErr w:type="spellEnd"/>
      <w:r w:rsidRPr="001A5258">
        <w:rPr>
          <w:rFonts w:eastAsia="Calibri"/>
          <w:kern w:val="3"/>
          <w14:ligatures w14:val="none"/>
        </w:rPr>
        <w:t xml:space="preserve"> w Bykowcach, z kolei w roku 2020 ustanowiono tego typu plany dla obszarów: </w:t>
      </w:r>
      <w:proofErr w:type="spellStart"/>
      <w:r w:rsidRPr="001A5258">
        <w:rPr>
          <w:rFonts w:eastAsia="Calibri"/>
          <w:kern w:val="3"/>
          <w14:ligatures w14:val="none"/>
        </w:rPr>
        <w:t>Golesz</w:t>
      </w:r>
      <w:proofErr w:type="spellEnd"/>
      <w:r w:rsidRPr="001A5258">
        <w:rPr>
          <w:rFonts w:eastAsia="Calibri"/>
          <w:kern w:val="3"/>
          <w14:ligatures w14:val="none"/>
        </w:rPr>
        <w:t xml:space="preserve">, Las </w:t>
      </w:r>
      <w:proofErr w:type="spellStart"/>
      <w:r w:rsidRPr="001A5258">
        <w:rPr>
          <w:rFonts w:eastAsia="Calibri"/>
          <w:kern w:val="3"/>
          <w14:ligatures w14:val="none"/>
        </w:rPr>
        <w:t>Hrabeński</w:t>
      </w:r>
      <w:proofErr w:type="spellEnd"/>
      <w:r w:rsidRPr="001A5258">
        <w:rPr>
          <w:rFonts w:eastAsia="Calibri"/>
          <w:kern w:val="3"/>
          <w14:ligatures w14:val="none"/>
        </w:rPr>
        <w:t xml:space="preserve">, </w:t>
      </w:r>
      <w:proofErr w:type="spellStart"/>
      <w:r w:rsidRPr="001A5258">
        <w:rPr>
          <w:rFonts w:eastAsia="Calibri"/>
          <w:kern w:val="3"/>
          <w14:ligatures w14:val="none"/>
        </w:rPr>
        <w:t>Liwocz</w:t>
      </w:r>
      <w:proofErr w:type="spellEnd"/>
      <w:r w:rsidRPr="001A5258">
        <w:rPr>
          <w:rFonts w:eastAsia="Calibri"/>
          <w:kern w:val="3"/>
          <w14:ligatures w14:val="none"/>
        </w:rPr>
        <w:t xml:space="preserve">. W latach 2021 i 2022 nie ustanowiono planów zadań ochronnych oraz planów ochrony dla obszarów Natura 2000 </w:t>
      </w:r>
      <w:r w:rsidRPr="001A5258">
        <w:rPr>
          <w:rFonts w:eastAsia="Calibri"/>
          <w:kern w:val="3"/>
          <w:vertAlign w:val="superscript"/>
          <w14:ligatures w14:val="none"/>
        </w:rPr>
        <w:footnoteReference w:id="137"/>
      </w:r>
      <w:r w:rsidR="00E76EE1">
        <w:rPr>
          <w:rFonts w:eastAsia="Calibri"/>
          <w:kern w:val="3"/>
          <w14:ligatures w14:val="none"/>
        </w:rPr>
        <w:t>.</w:t>
      </w:r>
      <w:r w:rsidRPr="001A5258">
        <w:rPr>
          <w:rFonts w:eastAsia="Calibri"/>
          <w:kern w:val="3"/>
          <w14:ligatures w14:val="none"/>
        </w:rPr>
        <w:t xml:space="preserve"> </w:t>
      </w:r>
    </w:p>
    <w:p w14:paraId="128830D2" w14:textId="1CC723AA"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Do końca 2022 r. ustanowiono plany zadań ochronnych dla 37 obszarów Natura 2000 </w:t>
      </w:r>
      <w:r w:rsidRPr="001A5258">
        <w:rPr>
          <w:rFonts w:eastAsia="Calibri"/>
          <w:kern w:val="3"/>
          <w:vertAlign w:val="superscript"/>
          <w14:ligatures w14:val="none"/>
        </w:rPr>
        <w:footnoteReference w:id="138"/>
      </w:r>
      <w:r w:rsidR="00E76EE1">
        <w:rPr>
          <w:rFonts w:eastAsia="Calibri"/>
          <w:kern w:val="3"/>
          <w14:ligatures w14:val="none"/>
        </w:rPr>
        <w:t>.</w:t>
      </w:r>
      <w:r w:rsidRPr="001A5258">
        <w:rPr>
          <w:rFonts w:eastAsia="Calibri"/>
          <w:kern w:val="3"/>
          <w14:ligatures w14:val="none"/>
        </w:rPr>
        <w:t xml:space="preserve"> </w:t>
      </w:r>
    </w:p>
    <w:p w14:paraId="0DC5B3BF" w14:textId="77777777" w:rsidR="00E73DD6" w:rsidRDefault="00E73DD6" w:rsidP="00E73DD6">
      <w:r w:rsidRPr="001A5258">
        <w:rPr>
          <w:noProof/>
          <w:lang w:eastAsia="pl-PL"/>
        </w:rPr>
        <w:drawing>
          <wp:inline distT="0" distB="0" distL="0" distR="0" wp14:anchorId="52A3978F" wp14:editId="68FA21E3">
            <wp:extent cx="5074920" cy="6598920"/>
            <wp:effectExtent l="0" t="0" r="0" b="0"/>
            <wp:docPr id="575846850" name="Obraz 2" descr="Na rysunku przedstawiono Specjalne Obszary Ochrony - obszary siedliskowe oraz Obszary Specjalnej Ochrony - obszary ptasie występujące na terenie województwa podkarpackiego&#10;&#10; "/>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rcRect/>
                    <a:stretch>
                      <a:fillRect/>
                    </a:stretch>
                  </pic:blipFill>
                  <pic:spPr>
                    <a:xfrm>
                      <a:off x="0" y="0"/>
                      <a:ext cx="5075311" cy="6599429"/>
                    </a:xfrm>
                    <a:prstGeom prst="rect">
                      <a:avLst/>
                    </a:prstGeom>
                    <a:noFill/>
                    <a:ln>
                      <a:noFill/>
                      <a:prstDash/>
                    </a:ln>
                  </pic:spPr>
                </pic:pic>
              </a:graphicData>
            </a:graphic>
          </wp:inline>
        </w:drawing>
      </w:r>
    </w:p>
    <w:p w14:paraId="748D567D" w14:textId="71FDD77F" w:rsidR="00E73DD6" w:rsidRPr="001A5258" w:rsidRDefault="00E73DD6" w:rsidP="00E73DD6">
      <w:pPr>
        <w:rPr>
          <w:lang w:eastAsia="pl-PL"/>
        </w:rPr>
      </w:pPr>
      <w:bookmarkStart w:id="164" w:name="_Toc147481689"/>
      <w:r>
        <w:t xml:space="preserve">Rysunek </w:t>
      </w:r>
      <w:fldSimple w:instr=" SEQ Rysunek \* ARABIC ">
        <w:r w:rsidR="00284D5A">
          <w:rPr>
            <w:noProof/>
          </w:rPr>
          <w:t>66</w:t>
        </w:r>
      </w:fldSimple>
      <w:r>
        <w:t xml:space="preserve">. </w:t>
      </w:r>
      <w:r w:rsidRPr="00273110">
        <w:t>Obszary Natura 2000 zlokalizowane na terenie województwa podkarpackiego</w:t>
      </w:r>
      <w:r>
        <w:t xml:space="preserve"> </w:t>
      </w:r>
      <w:r w:rsidRPr="00C477E3">
        <w:rPr>
          <w:rFonts w:eastAsia="Calibri"/>
          <w:szCs w:val="18"/>
          <w:vertAlign w:val="superscript"/>
        </w:rPr>
        <w:footnoteReference w:id="139"/>
      </w:r>
      <w:bookmarkEnd w:id="164"/>
    </w:p>
    <w:p w14:paraId="6D3BEAC6" w14:textId="77777777" w:rsidR="00E73DD6" w:rsidRPr="001A5258" w:rsidRDefault="00E73DD6" w:rsidP="00E73DD6">
      <w:pPr>
        <w:rPr>
          <w:lang w:eastAsia="pl-PL"/>
        </w:rPr>
      </w:pPr>
      <w:r w:rsidRPr="00C477E3">
        <w:rPr>
          <w:color w:val="384DE5"/>
          <w:lang w:eastAsia="pl-PL"/>
        </w:rPr>
        <w:t>Pozostałe formy chronione</w:t>
      </w:r>
    </w:p>
    <w:p w14:paraId="2EAAA764" w14:textId="078185EB"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lang w:eastAsia="pl-PL"/>
          <w14:ligatures w14:val="none"/>
        </w:rPr>
        <w:t>Wśród pozostałych form ochrony przyrody znajdują się</w:t>
      </w:r>
      <w:r w:rsidR="00E76EE1">
        <w:rPr>
          <w:rFonts w:eastAsia="Calibri"/>
          <w:kern w:val="3"/>
          <w:lang w:eastAsia="pl-PL"/>
          <w14:ligatures w14:val="none"/>
        </w:rPr>
        <w:t xml:space="preserve"> </w:t>
      </w:r>
      <w:r w:rsidRPr="001A5258">
        <w:rPr>
          <w:rFonts w:eastAsia="Calibri"/>
          <w:kern w:val="3"/>
          <w:vertAlign w:val="superscript"/>
          <w:lang w:eastAsia="pl-PL"/>
          <w14:ligatures w14:val="none"/>
        </w:rPr>
        <w:footnoteReference w:id="140"/>
      </w:r>
      <w:r w:rsidRPr="001A5258">
        <w:rPr>
          <w:rFonts w:eastAsia="Calibri"/>
          <w:kern w:val="3"/>
          <w:lang w:eastAsia="pl-PL"/>
          <w14:ligatures w14:val="none"/>
        </w:rPr>
        <w:t>:</w:t>
      </w:r>
    </w:p>
    <w:p w14:paraId="63E46BBC" w14:textId="77777777" w:rsidR="00E73DD6" w:rsidRPr="001A5258" w:rsidRDefault="00E73DD6" w:rsidP="00E73DD6">
      <w:pPr>
        <w:pStyle w:val="punktor"/>
        <w:rPr>
          <w:lang w:eastAsia="pl-PL"/>
        </w:rPr>
      </w:pPr>
      <w:r w:rsidRPr="001A5258">
        <w:rPr>
          <w:lang w:eastAsia="pl-PL"/>
        </w:rPr>
        <w:t>2030 pomników przyrody;</w:t>
      </w:r>
    </w:p>
    <w:p w14:paraId="4D060548" w14:textId="77777777" w:rsidR="00E73DD6" w:rsidRPr="001A5258" w:rsidRDefault="00E73DD6" w:rsidP="00E73DD6">
      <w:pPr>
        <w:pStyle w:val="punktor"/>
        <w:rPr>
          <w:lang w:eastAsia="pl-PL"/>
        </w:rPr>
      </w:pPr>
      <w:r w:rsidRPr="001A5258">
        <w:rPr>
          <w:lang w:eastAsia="pl-PL"/>
        </w:rPr>
        <w:t>28 stanowisk dokumentacyjnych w tym: formy geologiczne, wyrobiska powierzchniowe, podziemne i jaskinia;</w:t>
      </w:r>
    </w:p>
    <w:p w14:paraId="7B0569E7" w14:textId="77777777" w:rsidR="00E73DD6" w:rsidRPr="001A5258" w:rsidRDefault="00E73DD6" w:rsidP="00E73DD6">
      <w:pPr>
        <w:pStyle w:val="punktor"/>
        <w:rPr>
          <w:lang w:eastAsia="pl-PL"/>
        </w:rPr>
      </w:pPr>
      <w:r w:rsidRPr="001A5258">
        <w:rPr>
          <w:lang w:eastAsia="pl-PL"/>
        </w:rPr>
        <w:t>464 użytki ekologiczne m.in. starorzecza, bagna, torfowiska, naturalne zbiorniki wodne;</w:t>
      </w:r>
    </w:p>
    <w:p w14:paraId="19BCBF74" w14:textId="77777777" w:rsidR="00E73DD6" w:rsidRPr="001A5258" w:rsidRDefault="00E73DD6" w:rsidP="00E73DD6">
      <w:pPr>
        <w:pStyle w:val="punktor"/>
        <w:rPr>
          <w:lang w:eastAsia="pl-PL"/>
        </w:rPr>
      </w:pPr>
      <w:r w:rsidRPr="001A5258">
        <w:rPr>
          <w:lang w:eastAsia="pl-PL"/>
        </w:rPr>
        <w:t>11 zespołów przyrodniczo-krajobrazowych.</w:t>
      </w:r>
    </w:p>
    <w:p w14:paraId="7909746B" w14:textId="22BF7680"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Ponadto województwo podkarpackie zasobne jest w liczebność gatunków zwierząt objętych ochroną prawną. Analizowany region w 2022 roku zamieszkiwało 762 żubrów, 294 niedźwiedzi brunatnych, 292 rysi oraz 1210 wilków i 11 995 bobrów europejskich </w:t>
      </w:r>
      <w:r w:rsidRPr="001A5258">
        <w:rPr>
          <w:rFonts w:eastAsia="Calibri"/>
          <w:kern w:val="3"/>
          <w:vertAlign w:val="superscript"/>
          <w14:ligatures w14:val="none"/>
        </w:rPr>
        <w:footnoteReference w:id="141"/>
      </w:r>
      <w:r w:rsidR="00E76EE1">
        <w:rPr>
          <w:rFonts w:eastAsia="Calibri"/>
          <w:kern w:val="3"/>
          <w14:ligatures w14:val="none"/>
        </w:rPr>
        <w:t>.</w:t>
      </w:r>
    </w:p>
    <w:p w14:paraId="7AC41E4F" w14:textId="77777777" w:rsidR="00E73DD6" w:rsidRPr="001A5258" w:rsidRDefault="00E73DD6" w:rsidP="00E73DD6">
      <w:pPr>
        <w:pStyle w:val="Akapitzlist"/>
        <w:keepNext/>
        <w:keepLines/>
        <w:numPr>
          <w:ilvl w:val="0"/>
          <w:numId w:val="35"/>
        </w:numPr>
        <w:suppressAutoHyphens/>
        <w:autoSpaceDN w:val="0"/>
        <w:spacing w:before="0" w:after="160" w:line="247" w:lineRule="auto"/>
        <w:rPr>
          <w:rFonts w:eastAsia="Times New Roman" w:cs="Times New Roman"/>
          <w:b/>
          <w:vanish/>
          <w:color w:val="2F5496"/>
          <w:kern w:val="3"/>
          <w:szCs w:val="24"/>
          <w14:ligatures w14:val="none"/>
        </w:rPr>
      </w:pPr>
    </w:p>
    <w:p w14:paraId="50CBBD33" w14:textId="77777777" w:rsidR="00E73DD6" w:rsidRPr="001A5258" w:rsidRDefault="00E73DD6" w:rsidP="00E73DD6">
      <w:pPr>
        <w:pStyle w:val="Akapitzlist"/>
        <w:keepNext/>
        <w:keepLines/>
        <w:numPr>
          <w:ilvl w:val="0"/>
          <w:numId w:val="35"/>
        </w:numPr>
        <w:suppressAutoHyphens/>
        <w:autoSpaceDN w:val="0"/>
        <w:spacing w:before="0" w:after="160" w:line="247" w:lineRule="auto"/>
        <w:rPr>
          <w:rFonts w:eastAsia="Times New Roman" w:cs="Times New Roman"/>
          <w:b/>
          <w:vanish/>
          <w:color w:val="2F5496"/>
          <w:kern w:val="3"/>
          <w:szCs w:val="24"/>
          <w14:ligatures w14:val="none"/>
        </w:rPr>
      </w:pPr>
    </w:p>
    <w:p w14:paraId="33263B26" w14:textId="77777777" w:rsidR="00E73DD6" w:rsidRPr="001A5258" w:rsidRDefault="00E73DD6" w:rsidP="00E73DD6">
      <w:pPr>
        <w:pStyle w:val="Akapitzlist"/>
        <w:keepNext/>
        <w:keepLines/>
        <w:numPr>
          <w:ilvl w:val="0"/>
          <w:numId w:val="35"/>
        </w:numPr>
        <w:suppressAutoHyphens/>
        <w:autoSpaceDN w:val="0"/>
        <w:spacing w:before="0" w:after="160" w:line="247" w:lineRule="auto"/>
        <w:rPr>
          <w:rFonts w:eastAsia="Times New Roman" w:cs="Times New Roman"/>
          <w:b/>
          <w:vanish/>
          <w:color w:val="2F5496"/>
          <w:kern w:val="3"/>
          <w:szCs w:val="24"/>
          <w14:ligatures w14:val="none"/>
        </w:rPr>
      </w:pPr>
    </w:p>
    <w:p w14:paraId="5CB7F0AD" w14:textId="77777777" w:rsidR="00E73DD6" w:rsidRPr="001A5258" w:rsidRDefault="00E73DD6" w:rsidP="00E73DD6">
      <w:pPr>
        <w:pStyle w:val="Akapitzlist"/>
        <w:keepNext/>
        <w:keepLines/>
        <w:numPr>
          <w:ilvl w:val="0"/>
          <w:numId w:val="35"/>
        </w:numPr>
        <w:suppressAutoHyphens/>
        <w:autoSpaceDN w:val="0"/>
        <w:spacing w:before="0" w:after="160" w:line="247" w:lineRule="auto"/>
        <w:rPr>
          <w:rFonts w:eastAsia="Times New Roman" w:cs="Times New Roman"/>
          <w:b/>
          <w:vanish/>
          <w:color w:val="2F5496"/>
          <w:kern w:val="3"/>
          <w:szCs w:val="24"/>
          <w14:ligatures w14:val="none"/>
        </w:rPr>
      </w:pPr>
    </w:p>
    <w:p w14:paraId="17990ED1" w14:textId="77777777" w:rsidR="00E73DD6" w:rsidRPr="001A5258" w:rsidRDefault="00E73DD6" w:rsidP="00E73DD6">
      <w:pPr>
        <w:pStyle w:val="Akapitzlist"/>
        <w:keepNext/>
        <w:keepLines/>
        <w:numPr>
          <w:ilvl w:val="1"/>
          <w:numId w:val="35"/>
        </w:numPr>
        <w:suppressAutoHyphens/>
        <w:autoSpaceDN w:val="0"/>
        <w:spacing w:before="0" w:after="160" w:line="247" w:lineRule="auto"/>
        <w:rPr>
          <w:rFonts w:eastAsia="Times New Roman" w:cs="Times New Roman"/>
          <w:b/>
          <w:vanish/>
          <w:color w:val="2F5496"/>
          <w:kern w:val="3"/>
          <w:szCs w:val="24"/>
          <w14:ligatures w14:val="none"/>
        </w:rPr>
      </w:pPr>
    </w:p>
    <w:p w14:paraId="65DA25F7" w14:textId="77777777" w:rsidR="00E73DD6" w:rsidRPr="001A5258" w:rsidRDefault="00E73DD6" w:rsidP="00E73DD6">
      <w:pPr>
        <w:pStyle w:val="Akapitzlist"/>
        <w:keepNext/>
        <w:keepLines/>
        <w:numPr>
          <w:ilvl w:val="1"/>
          <w:numId w:val="35"/>
        </w:numPr>
        <w:suppressAutoHyphens/>
        <w:autoSpaceDN w:val="0"/>
        <w:spacing w:before="0" w:after="160" w:line="247" w:lineRule="auto"/>
        <w:rPr>
          <w:rFonts w:eastAsia="Times New Roman" w:cs="Times New Roman"/>
          <w:b/>
          <w:vanish/>
          <w:color w:val="2F5496"/>
          <w:kern w:val="3"/>
          <w:szCs w:val="24"/>
          <w14:ligatures w14:val="none"/>
        </w:rPr>
      </w:pPr>
    </w:p>
    <w:p w14:paraId="7CEF5DDA" w14:textId="77777777" w:rsidR="00E73DD6" w:rsidRPr="001A5258" w:rsidRDefault="00E73DD6" w:rsidP="00E73DD6">
      <w:pPr>
        <w:pStyle w:val="Akapitzlist"/>
        <w:keepNext/>
        <w:keepLines/>
        <w:numPr>
          <w:ilvl w:val="1"/>
          <w:numId w:val="35"/>
        </w:numPr>
        <w:suppressAutoHyphens/>
        <w:autoSpaceDN w:val="0"/>
        <w:spacing w:before="0" w:after="160" w:line="247" w:lineRule="auto"/>
        <w:rPr>
          <w:rFonts w:eastAsia="Times New Roman" w:cs="Times New Roman"/>
          <w:b/>
          <w:vanish/>
          <w:color w:val="2F5496"/>
          <w:kern w:val="3"/>
          <w:szCs w:val="24"/>
          <w14:ligatures w14:val="none"/>
        </w:rPr>
      </w:pPr>
    </w:p>
    <w:p w14:paraId="05F06E55" w14:textId="77777777" w:rsidR="00E73DD6" w:rsidRPr="001A5258" w:rsidRDefault="00E73DD6" w:rsidP="00E73DD6">
      <w:pPr>
        <w:pStyle w:val="Akapitzlist"/>
        <w:keepNext/>
        <w:keepLines/>
        <w:numPr>
          <w:ilvl w:val="1"/>
          <w:numId w:val="35"/>
        </w:numPr>
        <w:suppressAutoHyphens/>
        <w:autoSpaceDN w:val="0"/>
        <w:spacing w:before="0" w:after="160" w:line="247" w:lineRule="auto"/>
        <w:rPr>
          <w:rFonts w:eastAsia="Times New Roman" w:cs="Times New Roman"/>
          <w:b/>
          <w:vanish/>
          <w:color w:val="2F5496"/>
          <w:kern w:val="3"/>
          <w:szCs w:val="24"/>
          <w14:ligatures w14:val="none"/>
        </w:rPr>
      </w:pPr>
    </w:p>
    <w:p w14:paraId="73C56959" w14:textId="77777777" w:rsidR="00E73DD6" w:rsidRPr="001A5258" w:rsidRDefault="00E73DD6" w:rsidP="00E73DD6">
      <w:pPr>
        <w:pStyle w:val="Akapitzlist"/>
        <w:keepNext/>
        <w:keepLines/>
        <w:numPr>
          <w:ilvl w:val="1"/>
          <w:numId w:val="35"/>
        </w:numPr>
        <w:suppressAutoHyphens/>
        <w:autoSpaceDN w:val="0"/>
        <w:spacing w:before="0" w:after="160" w:line="247" w:lineRule="auto"/>
        <w:rPr>
          <w:rFonts w:eastAsia="Times New Roman" w:cs="Times New Roman"/>
          <w:b/>
          <w:vanish/>
          <w:color w:val="2F5496"/>
          <w:kern w:val="3"/>
          <w:szCs w:val="24"/>
          <w14:ligatures w14:val="none"/>
        </w:rPr>
      </w:pPr>
    </w:p>
    <w:p w14:paraId="77677D8E" w14:textId="77777777" w:rsidR="00E73DD6" w:rsidRPr="001A5258" w:rsidRDefault="00E73DD6" w:rsidP="00E73DD6">
      <w:pPr>
        <w:pStyle w:val="Akapitzlist"/>
        <w:keepNext/>
        <w:keepLines/>
        <w:numPr>
          <w:ilvl w:val="1"/>
          <w:numId w:val="35"/>
        </w:numPr>
        <w:suppressAutoHyphens/>
        <w:autoSpaceDN w:val="0"/>
        <w:spacing w:before="0" w:after="160" w:line="247" w:lineRule="auto"/>
        <w:rPr>
          <w:rFonts w:eastAsia="Times New Roman" w:cs="Times New Roman"/>
          <w:b/>
          <w:vanish/>
          <w:color w:val="2F5496"/>
          <w:kern w:val="3"/>
          <w:szCs w:val="24"/>
          <w14:ligatures w14:val="none"/>
        </w:rPr>
      </w:pPr>
    </w:p>
    <w:p w14:paraId="5848A519" w14:textId="77777777" w:rsidR="00E73DD6" w:rsidRPr="001A5258" w:rsidRDefault="00E73DD6" w:rsidP="00E73DD6">
      <w:pPr>
        <w:pStyle w:val="Akapitzlist"/>
        <w:keepNext/>
        <w:keepLines/>
        <w:numPr>
          <w:ilvl w:val="1"/>
          <w:numId w:val="35"/>
        </w:numPr>
        <w:suppressAutoHyphens/>
        <w:autoSpaceDN w:val="0"/>
        <w:spacing w:before="0" w:after="160" w:line="247" w:lineRule="auto"/>
        <w:rPr>
          <w:rFonts w:eastAsia="Times New Roman" w:cs="Times New Roman"/>
          <w:b/>
          <w:vanish/>
          <w:color w:val="2F5496"/>
          <w:kern w:val="3"/>
          <w:szCs w:val="24"/>
          <w14:ligatures w14:val="none"/>
        </w:rPr>
      </w:pPr>
    </w:p>
    <w:p w14:paraId="75F29B4D" w14:textId="77777777" w:rsidR="00E73DD6" w:rsidRPr="001A5258" w:rsidRDefault="00E73DD6" w:rsidP="00E73DD6">
      <w:pPr>
        <w:pStyle w:val="Akapitzlist"/>
        <w:keepNext/>
        <w:keepLines/>
        <w:numPr>
          <w:ilvl w:val="1"/>
          <w:numId w:val="35"/>
        </w:numPr>
        <w:suppressAutoHyphens/>
        <w:autoSpaceDN w:val="0"/>
        <w:spacing w:before="0" w:after="160" w:line="247" w:lineRule="auto"/>
        <w:rPr>
          <w:rFonts w:eastAsia="Times New Roman" w:cs="Times New Roman"/>
          <w:b/>
          <w:vanish/>
          <w:color w:val="2F5496"/>
          <w:kern w:val="3"/>
          <w:szCs w:val="24"/>
          <w14:ligatures w14:val="none"/>
        </w:rPr>
      </w:pPr>
    </w:p>
    <w:p w14:paraId="773CD666" w14:textId="77777777" w:rsidR="00E73DD6" w:rsidRPr="001A5258" w:rsidRDefault="00E73DD6" w:rsidP="00E73DD6">
      <w:pPr>
        <w:pStyle w:val="Akapitzlist"/>
        <w:keepNext/>
        <w:keepLines/>
        <w:numPr>
          <w:ilvl w:val="1"/>
          <w:numId w:val="35"/>
        </w:numPr>
        <w:suppressAutoHyphens/>
        <w:autoSpaceDN w:val="0"/>
        <w:spacing w:before="0" w:after="160" w:line="247" w:lineRule="auto"/>
        <w:rPr>
          <w:rFonts w:eastAsia="Times New Roman" w:cs="Times New Roman"/>
          <w:b/>
          <w:vanish/>
          <w:color w:val="2F5496"/>
          <w:kern w:val="3"/>
          <w:szCs w:val="24"/>
          <w14:ligatures w14:val="none"/>
        </w:rPr>
      </w:pPr>
    </w:p>
    <w:p w14:paraId="73FA09F4" w14:textId="77777777" w:rsidR="00E73DD6" w:rsidRPr="001A5258" w:rsidRDefault="00E73DD6" w:rsidP="00E73DD6">
      <w:pPr>
        <w:pStyle w:val="Akapitzlist"/>
        <w:keepNext/>
        <w:keepLines/>
        <w:numPr>
          <w:ilvl w:val="1"/>
          <w:numId w:val="35"/>
        </w:numPr>
        <w:suppressAutoHyphens/>
        <w:autoSpaceDN w:val="0"/>
        <w:spacing w:before="0" w:after="160" w:line="247" w:lineRule="auto"/>
        <w:rPr>
          <w:rFonts w:eastAsia="Times New Roman" w:cs="Times New Roman"/>
          <w:b/>
          <w:vanish/>
          <w:color w:val="2F5496"/>
          <w:kern w:val="3"/>
          <w:szCs w:val="24"/>
          <w14:ligatures w14:val="none"/>
        </w:rPr>
      </w:pPr>
    </w:p>
    <w:p w14:paraId="5A5CBC11" w14:textId="77777777" w:rsidR="00E73DD6" w:rsidRPr="001A5258" w:rsidRDefault="00E73DD6" w:rsidP="00E73DD6">
      <w:pPr>
        <w:pStyle w:val="Akapitzlist"/>
        <w:keepNext/>
        <w:keepLines/>
        <w:numPr>
          <w:ilvl w:val="1"/>
          <w:numId w:val="35"/>
        </w:numPr>
        <w:suppressAutoHyphens/>
        <w:autoSpaceDN w:val="0"/>
        <w:spacing w:before="0" w:after="160" w:line="247" w:lineRule="auto"/>
        <w:rPr>
          <w:rFonts w:eastAsia="Times New Roman" w:cs="Times New Roman"/>
          <w:b/>
          <w:vanish/>
          <w:color w:val="2F5496"/>
          <w:kern w:val="3"/>
          <w:szCs w:val="24"/>
          <w14:ligatures w14:val="none"/>
        </w:rPr>
      </w:pPr>
    </w:p>
    <w:p w14:paraId="32A7BDB4" w14:textId="77777777" w:rsidR="00E73DD6" w:rsidRPr="001A5258" w:rsidRDefault="00E73DD6" w:rsidP="00E73DD6">
      <w:pPr>
        <w:pStyle w:val="Akapitzlist"/>
        <w:keepNext/>
        <w:keepLines/>
        <w:numPr>
          <w:ilvl w:val="2"/>
          <w:numId w:val="35"/>
        </w:numPr>
        <w:suppressAutoHyphens/>
        <w:autoSpaceDN w:val="0"/>
        <w:spacing w:before="0" w:after="160" w:line="247" w:lineRule="auto"/>
        <w:rPr>
          <w:rFonts w:eastAsia="Times New Roman" w:cs="Times New Roman"/>
          <w:b/>
          <w:vanish/>
          <w:color w:val="2F5496"/>
          <w:kern w:val="3"/>
          <w:szCs w:val="24"/>
          <w14:ligatures w14:val="none"/>
        </w:rPr>
      </w:pPr>
    </w:p>
    <w:p w14:paraId="682580F3" w14:textId="77777777" w:rsidR="00E73DD6" w:rsidRPr="00A04183" w:rsidRDefault="00E73DD6" w:rsidP="00E73DD6">
      <w:pPr>
        <w:pStyle w:val="Nagwek3"/>
        <w:numPr>
          <w:ilvl w:val="2"/>
          <w:numId w:val="35"/>
        </w:numPr>
        <w:ind w:left="1276" w:hanging="850"/>
        <w:rPr>
          <w:rFonts w:eastAsia="Times New Roman"/>
        </w:rPr>
      </w:pPr>
      <w:bookmarkStart w:id="165" w:name="_Toc147481768"/>
      <w:r w:rsidRPr="00A04183">
        <w:rPr>
          <w:rFonts w:eastAsia="Times New Roman"/>
        </w:rPr>
        <w:t>Korytarze ekologiczne</w:t>
      </w:r>
      <w:bookmarkEnd w:id="165"/>
    </w:p>
    <w:p w14:paraId="01D0CCF6" w14:textId="159C1E24"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Województwo podkarpackie to obszar o cennych walorach przyrodniczo-krajobrazowych. Tereny te stanowią istotny element sieci ekologicznych ustanowionych na poziomie europejskim, krajowym lub regionalnym</w:t>
      </w:r>
      <w:r>
        <w:rPr>
          <w:rFonts w:eastAsia="Calibri"/>
          <w:kern w:val="3"/>
          <w14:ligatures w14:val="none"/>
        </w:rPr>
        <w:t xml:space="preserve">. </w:t>
      </w:r>
      <w:r w:rsidRPr="001A5258">
        <w:rPr>
          <w:rFonts w:eastAsia="Calibri"/>
          <w:kern w:val="3"/>
          <w14:ligatures w14:val="none"/>
        </w:rPr>
        <w:t>Obszary cenne przyrodniczo połączone są ze sobą siecią korytarzy ekologicznych. Jednym z istotniejszych tego typu korytarzy, o znaczeniu ponadregionalnym znajdującym się częściowo na terenie województwa podkarpackiego, jest paneuropejski Korytarz Karpacki – przebiega on przez Bieszczady, Beskid Niski, Beskid Sądecki, Pieniny i Tatry. Na całej swojej długości łączy się z częściami Karpat znajdującymi się po stronie ukraińskiej i słowackiej</w:t>
      </w:r>
      <w:r w:rsidR="00E76EE1">
        <w:rPr>
          <w:rFonts w:eastAsia="Calibri"/>
          <w:kern w:val="3"/>
          <w14:ligatures w14:val="none"/>
        </w:rPr>
        <w:t xml:space="preserve"> </w:t>
      </w:r>
      <w:r w:rsidRPr="001A5258">
        <w:rPr>
          <w:rFonts w:eastAsia="Calibri"/>
          <w:kern w:val="3"/>
          <w:vertAlign w:val="superscript"/>
          <w14:ligatures w14:val="none"/>
        </w:rPr>
        <w:footnoteReference w:id="142"/>
      </w:r>
      <w:r w:rsidR="00E76EE1">
        <w:rPr>
          <w:rFonts w:eastAsia="Calibri"/>
          <w:kern w:val="3"/>
          <w14:ligatures w14:val="none"/>
        </w:rPr>
        <w:t>.</w:t>
      </w:r>
    </w:p>
    <w:bookmarkEnd w:id="158"/>
    <w:p w14:paraId="4253B54F" w14:textId="77777777" w:rsidR="00E73DD6" w:rsidRDefault="00E73DD6" w:rsidP="00E73DD6">
      <w:r w:rsidRPr="001A5258">
        <w:rPr>
          <w:noProof/>
          <w:lang w:eastAsia="pl-PL"/>
        </w:rPr>
        <w:drawing>
          <wp:inline distT="0" distB="0" distL="0" distR="0" wp14:anchorId="5EF2F29B" wp14:editId="295208CA">
            <wp:extent cx="5341620" cy="7315200"/>
            <wp:effectExtent l="0" t="0" r="0" b="0"/>
            <wp:docPr id="955077285" name="Obraz 3" descr="Na rysunku przedstawiono lokalizację korytarzy ekologicznych występujących na terenie województwa podkarpackiego.&#10;&#10; "/>
            <wp:cNvGraphicFramePr/>
            <a:graphic xmlns:a="http://schemas.openxmlformats.org/drawingml/2006/main">
              <a:graphicData uri="http://schemas.openxmlformats.org/drawingml/2006/picture">
                <pic:pic xmlns:pic="http://schemas.openxmlformats.org/drawingml/2006/picture">
                  <pic:nvPicPr>
                    <pic:cNvPr id="955077285" name="Obraz 3" descr="Na rysunku przedstawiono lokalizację korytarzy ekologicznych występujących na terenie województwa podkarpackiego.&#10;&#10; "/>
                    <pic:cNvPicPr/>
                  </pic:nvPicPr>
                  <pic:blipFill>
                    <a:blip r:embed="rId77"/>
                    <a:srcRect/>
                    <a:stretch>
                      <a:fillRect/>
                    </a:stretch>
                  </pic:blipFill>
                  <pic:spPr>
                    <a:xfrm>
                      <a:off x="0" y="0"/>
                      <a:ext cx="5342014" cy="7315740"/>
                    </a:xfrm>
                    <a:prstGeom prst="rect">
                      <a:avLst/>
                    </a:prstGeom>
                    <a:noFill/>
                    <a:ln>
                      <a:noFill/>
                      <a:prstDash/>
                    </a:ln>
                  </pic:spPr>
                </pic:pic>
              </a:graphicData>
            </a:graphic>
          </wp:inline>
        </w:drawing>
      </w:r>
    </w:p>
    <w:p w14:paraId="205F7D88" w14:textId="68174AAD" w:rsidR="00E73DD6" w:rsidRPr="001A5258" w:rsidRDefault="00E73DD6" w:rsidP="00E73DD6">
      <w:pPr>
        <w:rPr>
          <w:lang w:eastAsia="pl-PL"/>
        </w:rPr>
      </w:pPr>
      <w:bookmarkStart w:id="166" w:name="_Toc147481690"/>
      <w:r>
        <w:t xml:space="preserve">Rysunek </w:t>
      </w:r>
      <w:fldSimple w:instr=" SEQ Rysunek \* ARABIC ">
        <w:r w:rsidR="00284D5A">
          <w:rPr>
            <w:noProof/>
          </w:rPr>
          <w:t>67</w:t>
        </w:r>
      </w:fldSimple>
      <w:r>
        <w:t xml:space="preserve">. </w:t>
      </w:r>
      <w:r w:rsidRPr="00253ADA">
        <w:t>Korytarze ekologiczne położone na terenie województwa podkarpackiego</w:t>
      </w:r>
      <w:r>
        <w:t xml:space="preserve"> </w:t>
      </w:r>
      <w:r w:rsidRPr="00C477E3">
        <w:rPr>
          <w:rFonts w:eastAsia="Calibri"/>
          <w:szCs w:val="18"/>
          <w:vertAlign w:val="superscript"/>
        </w:rPr>
        <w:footnoteReference w:id="143"/>
      </w:r>
      <w:bookmarkEnd w:id="166"/>
    </w:p>
    <w:p w14:paraId="0A5F8F1E" w14:textId="77777777" w:rsidR="00E73DD6" w:rsidRPr="00A04183" w:rsidRDefault="00E73DD6" w:rsidP="00E73DD6">
      <w:pPr>
        <w:pStyle w:val="Nagwek3"/>
        <w:numPr>
          <w:ilvl w:val="2"/>
          <w:numId w:val="35"/>
        </w:numPr>
        <w:ind w:left="1418" w:hanging="851"/>
        <w:rPr>
          <w:rFonts w:eastAsia="Times New Roman"/>
        </w:rPr>
      </w:pPr>
      <w:bookmarkStart w:id="168" w:name="_Toc147481769"/>
      <w:r w:rsidRPr="00A04183">
        <w:rPr>
          <w:rFonts w:eastAsia="Times New Roman"/>
        </w:rPr>
        <w:t>Lasy</w:t>
      </w:r>
      <w:bookmarkEnd w:id="168"/>
    </w:p>
    <w:p w14:paraId="0F023B08" w14:textId="56C0898E"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Według stanu na dzień 1 stycznia 2022 roku powierzchnia lasów na terenie województwa podkarpackiego wynosiła 682752,5 ha i wzrosła o 658 ha w stosunku do stanu z dnia 1 stycznia 2021 roku</w:t>
      </w:r>
      <w:r w:rsidRPr="001A5258">
        <w:rPr>
          <w:rFonts w:eastAsia="Calibri"/>
          <w:kern w:val="3"/>
          <w:vertAlign w:val="superscript"/>
          <w14:ligatures w14:val="none"/>
        </w:rPr>
        <w:t xml:space="preserve"> </w:t>
      </w:r>
      <w:r w:rsidRPr="001A5258">
        <w:rPr>
          <w:rFonts w:eastAsia="Calibri"/>
          <w:kern w:val="3"/>
          <w:vertAlign w:val="superscript"/>
          <w14:ligatures w14:val="none"/>
        </w:rPr>
        <w:footnoteReference w:id="144"/>
      </w:r>
      <w:r w:rsidR="00E76EE1">
        <w:rPr>
          <w:rFonts w:eastAsia="Calibri"/>
          <w:kern w:val="3"/>
          <w14:ligatures w14:val="none"/>
        </w:rPr>
        <w:t>.</w:t>
      </w:r>
      <w:r w:rsidRPr="001A5258">
        <w:rPr>
          <w:rFonts w:eastAsia="Calibri"/>
          <w:kern w:val="3"/>
          <w14:ligatures w14:val="none"/>
        </w:rPr>
        <w:t xml:space="preserve"> Lesistość województwa w 2021 roku wynosiła 38,3% i była wyższa niż średnia dla Polski (29,6%). Województwo podkarpackie zajmowało 2 miejsce w kraju pod względem wskaźnika lesistości </w:t>
      </w:r>
      <w:r w:rsidRPr="001A5258">
        <w:rPr>
          <w:rFonts w:eastAsia="Calibri"/>
          <w:kern w:val="3"/>
          <w:vertAlign w:val="superscript"/>
          <w14:ligatures w14:val="none"/>
        </w:rPr>
        <w:footnoteReference w:id="145"/>
      </w:r>
      <w:r w:rsidR="00E76EE1">
        <w:rPr>
          <w:rFonts w:eastAsia="Calibri"/>
          <w:kern w:val="3"/>
          <w14:ligatures w14:val="none"/>
        </w:rPr>
        <w:t>.</w:t>
      </w:r>
      <w:r w:rsidRPr="001A5258">
        <w:rPr>
          <w:rFonts w:eastAsia="Calibri"/>
          <w:kern w:val="3"/>
          <w14:ligatures w14:val="none"/>
        </w:rPr>
        <w:t xml:space="preserve"> </w:t>
      </w:r>
    </w:p>
    <w:p w14:paraId="639F602B" w14:textId="77777777"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Największą lesistością charakteryzuje się powiat bieszczadzki (70%) oraz powiat leski (69%), najmniejszą – powiat Krosno (1%)</w:t>
      </w:r>
      <w:r>
        <w:rPr>
          <w:rFonts w:eastAsia="Calibri"/>
          <w:kern w:val="3"/>
          <w14:ligatures w14:val="none"/>
        </w:rPr>
        <w:t>.</w:t>
      </w:r>
    </w:p>
    <w:p w14:paraId="74394FA6" w14:textId="77777777" w:rsidR="00E73DD6" w:rsidRDefault="00E73DD6" w:rsidP="00E73DD6">
      <w:r w:rsidRPr="001A5258">
        <w:rPr>
          <w:noProof/>
          <w:lang w:eastAsia="pl-PL"/>
        </w:rPr>
        <w:drawing>
          <wp:inline distT="0" distB="0" distL="0" distR="0" wp14:anchorId="4B27F71D" wp14:editId="573FE32F">
            <wp:extent cx="5173980" cy="7322820"/>
            <wp:effectExtent l="0" t="0" r="7620" b="0"/>
            <wp:docPr id="1591702471" name="Obraz 4" descr="Na rysunku przedstawiono lesistość powiatów województwa podkarpackiego. Największą lesistość posiada powiat bieszczadzki (70%) oraz powiat leski (69%), najmniejszą powiat Krosno 1%&#10;&#10; "/>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rcRect/>
                    <a:stretch>
                      <a:fillRect/>
                    </a:stretch>
                  </pic:blipFill>
                  <pic:spPr>
                    <a:xfrm>
                      <a:off x="0" y="0"/>
                      <a:ext cx="5174383" cy="7323390"/>
                    </a:xfrm>
                    <a:prstGeom prst="rect">
                      <a:avLst/>
                    </a:prstGeom>
                    <a:noFill/>
                    <a:ln>
                      <a:noFill/>
                      <a:prstDash/>
                    </a:ln>
                  </pic:spPr>
                </pic:pic>
              </a:graphicData>
            </a:graphic>
          </wp:inline>
        </w:drawing>
      </w:r>
    </w:p>
    <w:p w14:paraId="55B18113" w14:textId="2344CB35" w:rsidR="00E73DD6" w:rsidRPr="001A5258" w:rsidRDefault="00E73DD6" w:rsidP="00E73DD6">
      <w:pPr>
        <w:rPr>
          <w:lang w:eastAsia="pl-PL"/>
        </w:rPr>
      </w:pPr>
      <w:bookmarkStart w:id="169" w:name="_Toc147481691"/>
      <w:r>
        <w:t xml:space="preserve">Rysunek </w:t>
      </w:r>
      <w:fldSimple w:instr=" SEQ Rysunek \* ARABIC ">
        <w:r w:rsidR="00284D5A">
          <w:rPr>
            <w:noProof/>
          </w:rPr>
          <w:t>68</w:t>
        </w:r>
      </w:fldSimple>
      <w:r>
        <w:t xml:space="preserve">. </w:t>
      </w:r>
      <w:r w:rsidRPr="000C7801">
        <w:t>Lesistość powiatów województwa podkarpackiego [%]</w:t>
      </w:r>
      <w:r>
        <w:t xml:space="preserve"> </w:t>
      </w:r>
      <w:r w:rsidRPr="00C477E3">
        <w:rPr>
          <w:rFonts w:eastAsia="Calibri"/>
          <w:szCs w:val="18"/>
          <w:vertAlign w:val="superscript"/>
        </w:rPr>
        <w:footnoteReference w:id="146"/>
      </w:r>
      <w:bookmarkEnd w:id="169"/>
    </w:p>
    <w:p w14:paraId="15B193CA" w14:textId="77777777"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Największy udział w ogólnej powierzchni lasów regionu stanowią lasy własności Skarbu Państwa w zarządzie Lasów Państwowych (489 360 ha) oraz lasy prywatne (121 765 ha), najmniejszy udział stanowią lasy w Zasobie Własności Rolnej Skarbu Państwa (1 258 ha</w:t>
      </w:r>
      <w:r>
        <w:rPr>
          <w:rFonts w:eastAsia="Calibri"/>
          <w:kern w:val="3"/>
          <w14:ligatures w14:val="none"/>
        </w:rPr>
        <w:t>).</w:t>
      </w:r>
    </w:p>
    <w:p w14:paraId="587F76B6" w14:textId="77777777" w:rsidR="00E73DD6" w:rsidRDefault="00E73DD6" w:rsidP="00E73DD6">
      <w:pPr>
        <w:keepNext/>
        <w:suppressAutoHyphens/>
        <w:autoSpaceDN w:val="0"/>
      </w:pPr>
      <w:r w:rsidRPr="001A5258">
        <w:rPr>
          <w:rFonts w:eastAsia="Calibri"/>
          <w:noProof/>
          <w:kern w:val="3"/>
          <w14:ligatures w14:val="none"/>
        </w:rPr>
        <w:drawing>
          <wp:inline distT="0" distB="0" distL="0" distR="0" wp14:anchorId="48FB5F23" wp14:editId="6E7D8C1E">
            <wp:extent cx="5615940" cy="3421380"/>
            <wp:effectExtent l="0" t="0" r="3810" b="7620"/>
            <wp:docPr id="615671524" name="Wykres 5" descr="Na rysunku przedstawiono procentowy udział różnych form własności lasów województwa podkarpackiego. Największy udział stanowią lasy własności skarbu państwa w zarządzie lasów państwowych 71,6% oraz lasy prywatne 17,8%, najmniejszy to lasy w zasobie własności rolnej skarbu państwa 0,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CFA0527" w14:textId="495CA456" w:rsidR="00E73DD6" w:rsidRPr="001A5258" w:rsidRDefault="00E73DD6" w:rsidP="00E73DD6">
      <w:pPr>
        <w:pStyle w:val="Legenda"/>
        <w:rPr>
          <w:rFonts w:ascii="Calibri" w:eastAsia="Times New Roman" w:hAnsi="Calibri" w:cs="Times New Roman"/>
          <w:kern w:val="3"/>
          <w:sz w:val="22"/>
          <w:lang w:eastAsia="pl-PL"/>
          <w14:ligatures w14:val="none"/>
        </w:rPr>
      </w:pPr>
      <w:bookmarkStart w:id="170" w:name="_Toc147481692"/>
      <w:r>
        <w:t xml:space="preserve">Rysunek </w:t>
      </w:r>
      <w:fldSimple w:instr=" SEQ Rysunek \* ARABIC ">
        <w:r w:rsidR="00284D5A">
          <w:rPr>
            <w:noProof/>
          </w:rPr>
          <w:t>69</w:t>
        </w:r>
      </w:fldSimple>
      <w:r>
        <w:t xml:space="preserve">. </w:t>
      </w:r>
      <w:r w:rsidRPr="00D70091">
        <w:t>Procentowy udział różnych form własności lasów województwa podkarpackiego</w:t>
      </w:r>
      <w:r>
        <w:t xml:space="preserve"> </w:t>
      </w:r>
      <w:r w:rsidRPr="00C477E3">
        <w:rPr>
          <w:rFonts w:eastAsia="Calibri"/>
          <w:kern w:val="3"/>
          <w:vertAlign w:val="superscript"/>
          <w14:ligatures w14:val="none"/>
        </w:rPr>
        <w:footnoteReference w:id="147"/>
      </w:r>
      <w:bookmarkEnd w:id="170"/>
    </w:p>
    <w:p w14:paraId="53C48720" w14:textId="77777777" w:rsidR="00E76EE1"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W kontekście udziału lasów prywatnych w strukturze własnościowej lasów województwa podkarpackiego istotną rolę w właściwym utrzymaniu siedlisk leśnych odgrywa dokumentacja urządzeniowa. W 2021 roku w województwie podkarpackim posiadało ją 90,6% lasów prywatnych (średnia dla Polski to 89,5 %)</w:t>
      </w:r>
      <w:r w:rsidR="00E76EE1">
        <w:rPr>
          <w:rFonts w:eastAsia="Calibri"/>
          <w:kern w:val="3"/>
          <w14:ligatures w14:val="none"/>
        </w:rPr>
        <w:t xml:space="preserve"> </w:t>
      </w:r>
      <w:r w:rsidRPr="001A5258">
        <w:rPr>
          <w:rFonts w:eastAsia="Calibri"/>
          <w:kern w:val="3"/>
          <w:vertAlign w:val="superscript"/>
          <w14:ligatures w14:val="none"/>
        </w:rPr>
        <w:footnoteReference w:id="148"/>
      </w:r>
      <w:r w:rsidR="00E76EE1">
        <w:rPr>
          <w:rFonts w:ascii="Calibri" w:eastAsia="Times New Roman" w:hAnsi="Calibri" w:cs="Times New Roman"/>
          <w:kern w:val="3"/>
          <w:sz w:val="22"/>
          <w:lang w:eastAsia="pl-PL"/>
          <w14:ligatures w14:val="none"/>
        </w:rPr>
        <w:t>.</w:t>
      </w:r>
    </w:p>
    <w:p w14:paraId="53CD88BD" w14:textId="54C990CA"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Wśród gatunków panujących w lasach województwa podkarpackiego według stanu na dzień 1 stycznia 2022 roku największy udział mają sosny (42,7%), buki (23,2%) oraz jodły (15,4%). Łącznie największy udział mają drzewa iglaste stanowiące 60,7% wszystkich lasów województwa</w:t>
      </w:r>
      <w:r>
        <w:rPr>
          <w:rFonts w:eastAsia="Calibri"/>
          <w:kern w:val="3"/>
          <w14:ligatures w14:val="none"/>
        </w:rPr>
        <w:t>.</w:t>
      </w:r>
    </w:p>
    <w:p w14:paraId="0F03ACDB" w14:textId="77777777" w:rsidR="00E73DD6" w:rsidRDefault="00E73DD6" w:rsidP="00E73DD6">
      <w:pPr>
        <w:keepNext/>
        <w:suppressAutoHyphens/>
        <w:autoSpaceDN w:val="0"/>
      </w:pPr>
      <w:r w:rsidRPr="001A5258">
        <w:rPr>
          <w:rFonts w:eastAsia="Calibri"/>
          <w:noProof/>
          <w:kern w:val="3"/>
          <w14:ligatures w14:val="none"/>
        </w:rPr>
        <w:drawing>
          <wp:inline distT="0" distB="0" distL="0" distR="0" wp14:anchorId="617542E6" wp14:editId="6A944FE3">
            <wp:extent cx="5356860" cy="3032760"/>
            <wp:effectExtent l="0" t="0" r="0" b="0"/>
            <wp:docPr id="369536551" name="Wykres 4" descr="Na rysunku przedstawiono procentowy udział gatunków panujących na gruntach leśnych województwa podkarpackiego. Największą część stanowią sosny 42,7% oraz buki 23,2% i jodły 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1B0AFA25" w14:textId="7A33F7BC" w:rsidR="00E73DD6" w:rsidRPr="001A5258" w:rsidRDefault="00E73DD6" w:rsidP="00E73DD6">
      <w:pPr>
        <w:pStyle w:val="Legenda"/>
        <w:rPr>
          <w:rFonts w:ascii="Calibri" w:eastAsia="Times New Roman" w:hAnsi="Calibri" w:cs="Times New Roman"/>
          <w:kern w:val="3"/>
          <w:sz w:val="22"/>
          <w:lang w:eastAsia="pl-PL"/>
          <w14:ligatures w14:val="none"/>
        </w:rPr>
      </w:pPr>
      <w:bookmarkStart w:id="172" w:name="_Toc147481693"/>
      <w:r>
        <w:t xml:space="preserve">Rysunek </w:t>
      </w:r>
      <w:fldSimple w:instr=" SEQ Rysunek \* ARABIC ">
        <w:r w:rsidR="00284D5A">
          <w:rPr>
            <w:noProof/>
          </w:rPr>
          <w:t>70</w:t>
        </w:r>
      </w:fldSimple>
      <w:r>
        <w:t xml:space="preserve">. </w:t>
      </w:r>
      <w:r w:rsidRPr="000B5C55">
        <w:t>Procentowy udział gatunków panujących na gruntach leśnych województwa podkarpackiego</w:t>
      </w:r>
      <w:r>
        <w:t xml:space="preserve"> </w:t>
      </w:r>
      <w:r w:rsidRPr="006C13FE">
        <w:rPr>
          <w:rFonts w:eastAsia="Calibri"/>
          <w:kern w:val="3"/>
          <w:vertAlign w:val="superscript"/>
          <w14:ligatures w14:val="none"/>
        </w:rPr>
        <w:footnoteReference w:id="149"/>
      </w:r>
      <w:bookmarkEnd w:id="172"/>
    </w:p>
    <w:p w14:paraId="0F2B13D8" w14:textId="2371E8C0"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Lasy pełnią istotną funkcję w prawidłowym funkcjonowaniu środowiska rozumianego jako całość, dlatego też część terenów leśnych w zarządzie Lasów Państwowych zlokalizowanych na terenie województwa podkarpackiego uzyskała status lasów ochronnych (ponad 80 % w całej powierzchni lasów województwa w zarządzie Lasów Państwowych, średnia dla Polski wyniosła 53,6 %). Największą powierzchnię zajmują lasy wodochronne (263 871 ha) oraz uszkodzone przez przemysł (43 633 ha) </w:t>
      </w:r>
      <w:r w:rsidRPr="001A5258">
        <w:rPr>
          <w:rFonts w:eastAsia="Calibri"/>
          <w:kern w:val="3"/>
          <w:vertAlign w:val="superscript"/>
          <w14:ligatures w14:val="none"/>
        </w:rPr>
        <w:footnoteReference w:id="150"/>
      </w:r>
      <w:r w:rsidR="00E76EE1">
        <w:rPr>
          <w:rFonts w:eastAsia="Calibri"/>
          <w:kern w:val="3"/>
          <w14:ligatures w14:val="none"/>
        </w:rPr>
        <w:t>.</w:t>
      </w:r>
      <w:r w:rsidRPr="001A5258">
        <w:rPr>
          <w:rFonts w:eastAsia="Calibri"/>
          <w:kern w:val="3"/>
          <w14:ligatures w14:val="none"/>
        </w:rPr>
        <w:t xml:space="preserve">  </w:t>
      </w:r>
    </w:p>
    <w:p w14:paraId="02A4F401" w14:textId="77777777"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Na przestrzeni ostatni 3 lat zauważalny jest wzrost pozyskiwania drewna, w tym drewna z lasów publicznych Skarbu Państwa, które stanowią 94% całego pozyskanego drewna na terenie województwa podkarpackiego</w:t>
      </w:r>
      <w:r>
        <w:rPr>
          <w:rFonts w:eastAsia="Calibri"/>
          <w:kern w:val="3"/>
          <w14:ligatures w14:val="none"/>
        </w:rPr>
        <w:t>.</w:t>
      </w:r>
    </w:p>
    <w:p w14:paraId="0D317620" w14:textId="77777777" w:rsidR="00E73DD6" w:rsidRDefault="00E73DD6" w:rsidP="00E73DD6">
      <w:pPr>
        <w:keepNext/>
        <w:suppressAutoHyphens/>
        <w:autoSpaceDN w:val="0"/>
      </w:pPr>
      <w:r w:rsidRPr="001A5258">
        <w:rPr>
          <w:rFonts w:eastAsia="Calibri"/>
          <w:noProof/>
          <w:kern w:val="3"/>
          <w14:ligatures w14:val="none"/>
        </w:rPr>
        <w:drawing>
          <wp:inline distT="0" distB="0" distL="0" distR="0" wp14:anchorId="56C9AB9A" wp14:editId="11C9219E">
            <wp:extent cx="5532120" cy="3398520"/>
            <wp:effectExtent l="0" t="0" r="0" b="0"/>
            <wp:docPr id="146990463" name="Wykres 3" descr="Na rysunku przedstawiono pozyskiwanie drewna w lasach woejwóztwa podkarpackiego na przestrzeni lat 2018-2022. Pozyskiwanie drewna ogółem w dwóch ostatnich latach wzrosło i w roku 2022 wyniosło łącznie 2777204 m3. Pozyskiwanie drewna z lasów publicznych skarbu państwa w ostatnich dwóch latach wzrosło"/>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3D8D601A" w14:textId="6CDC074D" w:rsidR="00E73DD6" w:rsidRPr="001A5258" w:rsidRDefault="00E73DD6" w:rsidP="00E73DD6">
      <w:pPr>
        <w:pStyle w:val="Legenda"/>
        <w:rPr>
          <w:rFonts w:ascii="Calibri" w:eastAsia="Times New Roman" w:hAnsi="Calibri" w:cs="Times New Roman"/>
          <w:kern w:val="3"/>
          <w:sz w:val="22"/>
          <w:lang w:eastAsia="pl-PL"/>
          <w14:ligatures w14:val="none"/>
        </w:rPr>
      </w:pPr>
      <w:bookmarkStart w:id="173" w:name="_Toc147481694"/>
      <w:r>
        <w:t xml:space="preserve">Rysunek </w:t>
      </w:r>
      <w:fldSimple w:instr=" SEQ Rysunek \* ARABIC ">
        <w:r w:rsidR="00284D5A">
          <w:rPr>
            <w:noProof/>
          </w:rPr>
          <w:t>71</w:t>
        </w:r>
      </w:fldSimple>
      <w:r>
        <w:t xml:space="preserve">. </w:t>
      </w:r>
      <w:r w:rsidRPr="004F3B4D">
        <w:t>Pozyskiwanie drewna w lasach województwa podkarpackiego na przestrzeni lat 2018-2022</w:t>
      </w:r>
      <w:r>
        <w:t xml:space="preserve"> </w:t>
      </w:r>
      <w:r w:rsidRPr="0088493A">
        <w:rPr>
          <w:rFonts w:eastAsia="Calibri"/>
          <w:kern w:val="3"/>
          <w:vertAlign w:val="superscript"/>
          <w14:ligatures w14:val="none"/>
        </w:rPr>
        <w:footnoteReference w:id="151"/>
      </w:r>
      <w:bookmarkEnd w:id="173"/>
    </w:p>
    <w:p w14:paraId="73AC91EF" w14:textId="77777777"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Według wielkoobszarowej inwentaryzacji stanu lasów (wyniki za okres 2018-2022) wykonanej przez Biuro Urządzania Lasu i Geodezji Leśnej 74,7% lasów terenu województwa podkarpackiego to drzewostany nieuszkodzone. Najczęstszą przyczyną uszkodzenia drzewostanu są: pozostałe czynniki (17,9%), inne grzyby i bakterie (2,9%) oraz zwierzyna (1,8%)</w:t>
      </w:r>
      <w:r>
        <w:rPr>
          <w:rFonts w:eastAsia="Calibri"/>
          <w:kern w:val="3"/>
          <w14:ligatures w14:val="none"/>
        </w:rPr>
        <w:t>.</w:t>
      </w:r>
    </w:p>
    <w:p w14:paraId="3E678033" w14:textId="77777777" w:rsidR="00E73DD6" w:rsidRDefault="00E73DD6" w:rsidP="00E73DD6">
      <w:pPr>
        <w:keepNext/>
        <w:suppressAutoHyphens/>
        <w:autoSpaceDN w:val="0"/>
      </w:pPr>
      <w:r w:rsidRPr="001A5258">
        <w:rPr>
          <w:rFonts w:eastAsia="Calibri"/>
          <w:noProof/>
          <w:kern w:val="3"/>
          <w14:ligatures w14:val="none"/>
        </w:rPr>
        <w:drawing>
          <wp:inline distT="0" distB="0" distL="0" distR="0" wp14:anchorId="6C1B68BD" wp14:editId="728DF94B">
            <wp:extent cx="5532120" cy="3246120"/>
            <wp:effectExtent l="0" t="0" r="0" b="0"/>
            <wp:docPr id="154393886" name="Wykres 2" descr="na rysunku przedstawiono procentowy udział lasów województwa podkarpackiego według przyczyn uszkodzenia. Największą część stanowią drzewostany nieuszkodzone 74,7%, następnie pozostałe czynniki uszkodzenia lasów to 17,9% oraz grzyby i inne bakterie to 2,9% uszkodzenia lasów."/>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23AE0077" w14:textId="2827EEEC" w:rsidR="00E73DD6" w:rsidRPr="001A5258" w:rsidRDefault="00E73DD6" w:rsidP="00E73DD6">
      <w:pPr>
        <w:pStyle w:val="Legenda"/>
        <w:rPr>
          <w:rFonts w:ascii="Calibri" w:eastAsia="Times New Roman" w:hAnsi="Calibri" w:cs="Times New Roman"/>
          <w:kern w:val="3"/>
          <w:sz w:val="22"/>
          <w:lang w:eastAsia="pl-PL"/>
          <w14:ligatures w14:val="none"/>
        </w:rPr>
      </w:pPr>
      <w:bookmarkStart w:id="174" w:name="_Toc147481695"/>
      <w:r>
        <w:t xml:space="preserve">Rysunek </w:t>
      </w:r>
      <w:fldSimple w:instr=" SEQ Rysunek \* ARABIC ">
        <w:r w:rsidR="00284D5A">
          <w:rPr>
            <w:noProof/>
          </w:rPr>
          <w:t>72</w:t>
        </w:r>
      </w:fldSimple>
      <w:r>
        <w:t xml:space="preserve">. </w:t>
      </w:r>
      <w:r w:rsidRPr="00115CB3">
        <w:t>Procentowy udział lasów woj. podkarpackiego według przyczyn uszkodzenia</w:t>
      </w:r>
      <w:r>
        <w:t xml:space="preserve"> </w:t>
      </w:r>
      <w:r w:rsidRPr="0088493A">
        <w:rPr>
          <w:rFonts w:eastAsia="Calibri"/>
          <w:kern w:val="3"/>
          <w:vertAlign w:val="superscript"/>
          <w14:ligatures w14:val="none"/>
        </w:rPr>
        <w:footnoteReference w:id="152"/>
      </w:r>
      <w:bookmarkEnd w:id="174"/>
    </w:p>
    <w:p w14:paraId="6554AA32" w14:textId="22284258"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Na terenie województwa podkarpackiego według stanu na dzień 31 marca 2022 r. działało łącznie 119 kół łowieckich zrzeszających 8217 członków</w:t>
      </w:r>
      <w:r w:rsidR="00E76EE1">
        <w:rPr>
          <w:rFonts w:eastAsia="Calibri"/>
          <w:kern w:val="3"/>
          <w14:ligatures w14:val="none"/>
        </w:rPr>
        <w:t xml:space="preserve"> </w:t>
      </w:r>
      <w:r w:rsidRPr="001A5258">
        <w:rPr>
          <w:rFonts w:eastAsia="Calibri"/>
          <w:kern w:val="3"/>
          <w:vertAlign w:val="superscript"/>
          <w14:ligatures w14:val="none"/>
        </w:rPr>
        <w:footnoteReference w:id="153"/>
      </w:r>
      <w:r w:rsidR="00E76EE1">
        <w:rPr>
          <w:rFonts w:eastAsia="Calibri"/>
          <w:kern w:val="3"/>
          <w14:ligatures w14:val="none"/>
        </w:rPr>
        <w:t>.</w:t>
      </w:r>
      <w:r w:rsidRPr="001A5258">
        <w:rPr>
          <w:rFonts w:eastAsia="Calibri"/>
          <w:kern w:val="3"/>
          <w14:ligatures w14:val="none"/>
        </w:rPr>
        <w:t xml:space="preserve"> W 2021 roku, w stosunku do roku 2019, zmniejszyły się populacje większości zwierząt łownych, takich jak: jelenie (spadek o 1400 szt.), sarny (spadek o 2100 szt.), dziki (spadek o 300 szt.), zające (spadek o 600 szt.), bażanty (spadek o 1600 szt.), kuropatwy (spadek o 1900 szt.), z kolei zwiększoną populację odnotowano dla łosi (wzrost o 227 szt.), danieli (wzrost o 90 szt.) i lisów (wzrost o 100 szt.). W roku 2021 odnotowano znacznie niższy odstrzał dzików i bażantów, w porównaniu do roku 2019. </w:t>
      </w:r>
    </w:p>
    <w:p w14:paraId="7C123F9D" w14:textId="77777777" w:rsidR="00E73DD6" w:rsidRDefault="00E73DD6" w:rsidP="00E73DD6">
      <w:pPr>
        <w:keepNext/>
        <w:suppressAutoHyphens/>
        <w:autoSpaceDN w:val="0"/>
      </w:pPr>
      <w:r w:rsidRPr="001A5258">
        <w:rPr>
          <w:rFonts w:eastAsia="Calibri"/>
          <w:noProof/>
          <w:kern w:val="3"/>
          <w14:ligatures w14:val="none"/>
        </w:rPr>
        <w:drawing>
          <wp:inline distT="0" distB="0" distL="0" distR="0" wp14:anchorId="4BA19BF8" wp14:editId="11E95E53">
            <wp:extent cx="5387340" cy="3749040"/>
            <wp:effectExtent l="0" t="0" r="3810" b="3810"/>
            <wp:docPr id="1579537257" name="Wykres 1" descr="Na rysunku przedstawiono liczebność i odstrzał zwierzyny łownej na przestrzeni lat 2019-2021. W roku 2021 zmniejszyła się populacja jeleni, sarny, dzików, lisów, bażantów, zająców i kuropatw. W roku 2021 zmniejszył się także odstrzał dzików i bażantów (w porównaniu do roku 20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631F691D" w14:textId="5E086997" w:rsidR="00E73DD6" w:rsidRPr="001A5258" w:rsidRDefault="00E73DD6" w:rsidP="00E73DD6">
      <w:pPr>
        <w:pStyle w:val="Legenda"/>
        <w:rPr>
          <w:rFonts w:ascii="Calibri" w:eastAsia="Times New Roman" w:hAnsi="Calibri" w:cs="Times New Roman"/>
          <w:kern w:val="3"/>
          <w:sz w:val="22"/>
          <w:lang w:eastAsia="pl-PL"/>
          <w14:ligatures w14:val="none"/>
        </w:rPr>
      </w:pPr>
      <w:bookmarkStart w:id="175" w:name="_Toc147481696"/>
      <w:r>
        <w:t xml:space="preserve">Rysunek </w:t>
      </w:r>
      <w:fldSimple w:instr=" SEQ Rysunek \* ARABIC ">
        <w:r w:rsidR="00284D5A">
          <w:rPr>
            <w:noProof/>
          </w:rPr>
          <w:t>73</w:t>
        </w:r>
      </w:fldSimple>
      <w:r>
        <w:t xml:space="preserve">. </w:t>
      </w:r>
      <w:r w:rsidRPr="00FF56A5">
        <w:t>Liczebność i odstrzały zwierzyny łownej na przestrzeni lat 2019-2021</w:t>
      </w:r>
      <w:r>
        <w:t xml:space="preserve"> </w:t>
      </w:r>
      <w:r w:rsidRPr="0088493A">
        <w:rPr>
          <w:rFonts w:eastAsia="Calibri"/>
          <w:kern w:val="3"/>
          <w:vertAlign w:val="superscript"/>
          <w14:ligatures w14:val="none"/>
        </w:rPr>
        <w:footnoteReference w:id="154"/>
      </w:r>
      <w:bookmarkEnd w:id="175"/>
    </w:p>
    <w:p w14:paraId="471059C6" w14:textId="77777777" w:rsidR="00E73DD6" w:rsidRPr="0088493A" w:rsidRDefault="00E73DD6" w:rsidP="00E73DD6">
      <w:pPr>
        <w:pStyle w:val="Nagwek3"/>
        <w:numPr>
          <w:ilvl w:val="2"/>
          <w:numId w:val="35"/>
        </w:numPr>
        <w:ind w:left="1560" w:hanging="851"/>
        <w:rPr>
          <w:rFonts w:eastAsia="Times New Roman"/>
        </w:rPr>
      </w:pPr>
      <w:bookmarkStart w:id="176" w:name="_Toc147481770"/>
      <w:r w:rsidRPr="00A04183">
        <w:rPr>
          <w:rFonts w:eastAsia="Times New Roman"/>
        </w:rPr>
        <w:t>Bioróżnorodność</w:t>
      </w:r>
      <w:bookmarkEnd w:id="176"/>
    </w:p>
    <w:p w14:paraId="5950CB68" w14:textId="77777777" w:rsidR="00E73DD6" w:rsidRPr="001A5258" w:rsidRDefault="00E73DD6" w:rsidP="00E73DD6">
      <w:pPr>
        <w:suppressAutoHyphens/>
        <w:autoSpaceDN w:val="0"/>
        <w:rPr>
          <w:rFonts w:eastAsia="Calibri"/>
          <w:kern w:val="3"/>
          <w:lang w:eastAsia="pl-PL"/>
          <w14:ligatures w14:val="none"/>
        </w:rPr>
      </w:pPr>
      <w:r w:rsidRPr="001A5258">
        <w:rPr>
          <w:rFonts w:eastAsia="Calibri"/>
          <w:kern w:val="3"/>
          <w:lang w:eastAsia="pl-PL"/>
          <w14:ligatures w14:val="none"/>
        </w:rPr>
        <w:t xml:space="preserve">Województwo podkarpackie to obszar o znaczących walorach przyrodniczych i krajobrazowych w skali kraju. Rozległe obszary chronione oraz liczne gatunki zwierząt i roślin wymagają szeregu działań ochronnych mających na celu zachowanie bioróżnorodności województwa podkarpackiego na obecnym poziomie. </w:t>
      </w:r>
    </w:p>
    <w:p w14:paraId="0B9843C1" w14:textId="77777777" w:rsidR="00E73DD6" w:rsidRPr="001A5258" w:rsidRDefault="00E73DD6" w:rsidP="00E73DD6">
      <w:pPr>
        <w:suppressAutoHyphens/>
        <w:autoSpaceDN w:val="0"/>
        <w:rPr>
          <w:rFonts w:eastAsia="Calibri"/>
          <w:kern w:val="3"/>
          <w:lang w:eastAsia="pl-PL"/>
          <w14:ligatures w14:val="none"/>
        </w:rPr>
      </w:pPr>
      <w:r w:rsidRPr="001A5258">
        <w:rPr>
          <w:rFonts w:eastAsia="Calibri"/>
          <w:kern w:val="3"/>
          <w:lang w:eastAsia="pl-PL"/>
          <w14:ligatures w14:val="none"/>
        </w:rPr>
        <w:t xml:space="preserve">Zjawisko utraty bioróżnorodności to jedno z ważniejszych wyzwań ludzkości. Istotę tego problemu zauważają kolejne instytucje o czym świadczy m.in. ujęcie bioróżnorodności jako jednego z priorytetów unijnej polityki w zakresie ochrony środowiska (Unijna strategia na rzecz bioróżnorodności 2030 – przywracanie przyrody do naszego życia). </w:t>
      </w:r>
    </w:p>
    <w:p w14:paraId="6B6BF6F6" w14:textId="77777777" w:rsidR="00E73DD6" w:rsidRPr="001A5258" w:rsidRDefault="00E73DD6" w:rsidP="00E73DD6">
      <w:pPr>
        <w:suppressAutoHyphens/>
        <w:autoSpaceDN w:val="0"/>
        <w:rPr>
          <w:rFonts w:eastAsia="Calibri"/>
          <w:kern w:val="3"/>
          <w:lang w:eastAsia="pl-PL"/>
          <w14:ligatures w14:val="none"/>
        </w:rPr>
      </w:pPr>
      <w:r w:rsidRPr="001A5258">
        <w:rPr>
          <w:rFonts w:eastAsia="Calibri"/>
          <w:kern w:val="3"/>
          <w:lang w:eastAsia="pl-PL"/>
          <w14:ligatures w14:val="none"/>
        </w:rPr>
        <w:t xml:space="preserve">Czynniki oddziałowujące na stan różnorodności biologicznej to głównie przekształcenia i degradacja siedlisk, zmiany użytkowania terenu, nadmierna eksploatacja zasobów naturalnych, zanieczyszczenia środowiska bądź rozprzestrzenianie się inwazyjnych gatunków obcych. </w:t>
      </w:r>
    </w:p>
    <w:p w14:paraId="27EE2FE2" w14:textId="77777777" w:rsidR="00E73DD6" w:rsidRPr="001A5258" w:rsidRDefault="00E73DD6" w:rsidP="00E73DD6">
      <w:pPr>
        <w:suppressAutoHyphens/>
        <w:autoSpaceDN w:val="0"/>
        <w:rPr>
          <w:rFonts w:eastAsia="Calibri"/>
          <w:kern w:val="3"/>
          <w:lang w:eastAsia="pl-PL"/>
          <w14:ligatures w14:val="none"/>
        </w:rPr>
      </w:pPr>
      <w:r w:rsidRPr="001A5258">
        <w:rPr>
          <w:rFonts w:eastAsia="Calibri"/>
          <w:kern w:val="3"/>
          <w:lang w:eastAsia="pl-PL"/>
          <w14:ligatures w14:val="none"/>
        </w:rPr>
        <w:t>Utrata bioróżnorodności oznacza utratę różnorodności gatunków, ekosystemów, genów na Ziemi. Konsekwencjami takiego zjawiska są m.in.:</w:t>
      </w:r>
    </w:p>
    <w:p w14:paraId="77AFB5F5" w14:textId="77777777" w:rsidR="00E73DD6" w:rsidRPr="001A5258" w:rsidRDefault="00E73DD6" w:rsidP="00E73DD6">
      <w:pPr>
        <w:pStyle w:val="punktor"/>
        <w:rPr>
          <w:lang w:eastAsia="pl-PL"/>
        </w:rPr>
      </w:pPr>
      <w:r w:rsidRPr="001A5258">
        <w:rPr>
          <w:lang w:eastAsia="pl-PL"/>
        </w:rPr>
        <w:t>Zmniejszenie odporności środowiska na zmiany klimatu i katastrofy naturalne;</w:t>
      </w:r>
    </w:p>
    <w:p w14:paraId="2AE4756F" w14:textId="77777777" w:rsidR="00E73DD6" w:rsidRPr="001A5258" w:rsidRDefault="00E73DD6" w:rsidP="00E73DD6">
      <w:pPr>
        <w:pStyle w:val="punktor"/>
        <w:rPr>
          <w:lang w:eastAsia="pl-PL"/>
        </w:rPr>
      </w:pPr>
      <w:r w:rsidRPr="001A5258">
        <w:rPr>
          <w:lang w:eastAsia="pl-PL"/>
        </w:rPr>
        <w:t>Zagrożenie dla zdrowia publicznego – większe ryzyko wybuchu epidemii chorób zakaźnych;</w:t>
      </w:r>
    </w:p>
    <w:p w14:paraId="1979FFDD" w14:textId="77777777" w:rsidR="00E73DD6" w:rsidRPr="0088493A" w:rsidRDefault="00E73DD6" w:rsidP="00E73DD6">
      <w:pPr>
        <w:pStyle w:val="punktor"/>
        <w:rPr>
          <w:lang w:eastAsia="pl-PL"/>
        </w:rPr>
      </w:pPr>
      <w:r w:rsidRPr="001A5258">
        <w:rPr>
          <w:lang w:eastAsia="pl-PL"/>
        </w:rPr>
        <w:t>Zmniejszenie dostępności surowców naturalnych</w:t>
      </w:r>
      <w:r>
        <w:rPr>
          <w:lang w:eastAsia="pl-PL"/>
        </w:rPr>
        <w:t>.</w:t>
      </w:r>
    </w:p>
    <w:p w14:paraId="78598145" w14:textId="77777777" w:rsidR="00E73DD6" w:rsidRPr="001A5258" w:rsidRDefault="00E73DD6" w:rsidP="00E73DD6">
      <w:pPr>
        <w:suppressAutoHyphens/>
        <w:autoSpaceDN w:val="0"/>
        <w:rPr>
          <w:rFonts w:eastAsia="Calibri"/>
          <w:kern w:val="3"/>
          <w:lang w:eastAsia="pl-PL"/>
          <w14:ligatures w14:val="none"/>
        </w:rPr>
      </w:pPr>
      <w:r w:rsidRPr="001A5258">
        <w:rPr>
          <w:rFonts w:eastAsia="Calibri"/>
          <w:kern w:val="3"/>
          <w:lang w:eastAsia="pl-PL"/>
          <w14:ligatures w14:val="none"/>
        </w:rPr>
        <w:t xml:space="preserve">Jednocześnie należy zwrócić uwagę na korelację pomiędzy bioróżnorodnością, a zdrowiem i życiem ludzi. Kontakt z naturą może mieć pozytywny wpływ na stan emocjonalny człowieka, w tym zmniejszenie objawów stanów depresyjnych, redukcję stresu czy poprawę samopoczucia. Częstsze obcowanie z naturą zwiększa także naszą aktywność fizyczną. </w:t>
      </w:r>
    </w:p>
    <w:p w14:paraId="1CC138EB" w14:textId="4158709E"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lang w:eastAsia="pl-PL"/>
          <w14:ligatures w14:val="none"/>
        </w:rPr>
        <w:t xml:space="preserve">Mając na względzie wpływ bioróżnorodności na życie i zdrowie ludzkie województwo podkarpackie jest partnerem projektu pt. „Zrównoważone obszary chronione jako kluczowa wartość dla dobrobytu człowieka” (GREENHEALTH) realizowanego w ramach Programu </w:t>
      </w:r>
      <w:proofErr w:type="spellStart"/>
      <w:r w:rsidRPr="001A5258">
        <w:rPr>
          <w:rFonts w:eastAsia="Calibri"/>
          <w:kern w:val="3"/>
          <w:lang w:eastAsia="pl-PL"/>
          <w14:ligatures w14:val="none"/>
        </w:rPr>
        <w:t>Interreg</w:t>
      </w:r>
      <w:proofErr w:type="spellEnd"/>
      <w:r w:rsidRPr="001A5258">
        <w:rPr>
          <w:rFonts w:eastAsia="Calibri"/>
          <w:kern w:val="3"/>
          <w:lang w:eastAsia="pl-PL"/>
          <w14:ligatures w14:val="none"/>
        </w:rPr>
        <w:t xml:space="preserve"> Europa na lata 2021-2027. Celem projektu jest wzmacnianie związków między ochroną bioróżnorodności, a zdrowiem i dobrym samopoczuciem ludzi </w:t>
      </w:r>
      <w:r w:rsidRPr="001A5258">
        <w:rPr>
          <w:rFonts w:eastAsia="Calibri"/>
          <w:kern w:val="3"/>
          <w:vertAlign w:val="superscript"/>
          <w:lang w:eastAsia="pl-PL"/>
          <w14:ligatures w14:val="none"/>
        </w:rPr>
        <w:footnoteReference w:id="155"/>
      </w:r>
      <w:r w:rsidR="00E76EE1">
        <w:rPr>
          <w:rFonts w:eastAsia="Calibri"/>
          <w:kern w:val="3"/>
          <w:lang w:eastAsia="pl-PL"/>
          <w14:ligatures w14:val="none"/>
        </w:rPr>
        <w:t>.</w:t>
      </w:r>
    </w:p>
    <w:p w14:paraId="3BB144CC" w14:textId="77777777" w:rsidR="00E73DD6" w:rsidRPr="001A5258" w:rsidRDefault="00E73DD6" w:rsidP="00E73DD6">
      <w:pPr>
        <w:autoSpaceDN w:val="0"/>
        <w:rPr>
          <w:rFonts w:eastAsia="Calibri"/>
          <w:kern w:val="0"/>
          <w:szCs w:val="24"/>
          <w14:ligatures w14:val="none"/>
        </w:rPr>
      </w:pPr>
      <w:r w:rsidRPr="001A5258">
        <w:rPr>
          <w:rFonts w:eastAsia="Calibri"/>
          <w:kern w:val="0"/>
          <w:szCs w:val="24"/>
          <w14:ligatures w14:val="none"/>
        </w:rPr>
        <w:t>W celu ustalenia planu działania dla osiągnięcia celów projektu przeprowadzono analizę regionalną dotyczącą powiązań między polityką ochrony przyrody, a polityką zdrowotną. Analiza ta wykazała między innymi fakt, że poziom świadomości ekologicznej i akceptacji społeczeństwa co do działań na rzecz zrównoważonego rozwoju jest wciąż niewystarczający.</w:t>
      </w:r>
    </w:p>
    <w:p w14:paraId="1AA90D25" w14:textId="77777777" w:rsidR="00E73DD6" w:rsidRPr="001A5258" w:rsidRDefault="00E73DD6" w:rsidP="00E73DD6">
      <w:pPr>
        <w:tabs>
          <w:tab w:val="left" w:pos="6521"/>
        </w:tabs>
        <w:autoSpaceDN w:val="0"/>
        <w:rPr>
          <w:rFonts w:eastAsia="Calibri"/>
          <w:kern w:val="0"/>
          <w:szCs w:val="24"/>
          <w14:ligatures w14:val="none"/>
        </w:rPr>
      </w:pPr>
      <w:r w:rsidRPr="001A5258">
        <w:rPr>
          <w:rFonts w:eastAsia="Calibri"/>
          <w:kern w:val="0"/>
          <w:szCs w:val="24"/>
          <w14:ligatures w14:val="none"/>
        </w:rPr>
        <w:t>W podsumowaniu dokumentu umieszczono wnioski między innymi:</w:t>
      </w:r>
    </w:p>
    <w:p w14:paraId="6269FF68" w14:textId="77777777" w:rsidR="00E73DD6" w:rsidRPr="001A5258" w:rsidRDefault="00E73DD6" w:rsidP="00E73DD6">
      <w:pPr>
        <w:pStyle w:val="punktor"/>
      </w:pPr>
      <w:r w:rsidRPr="001A5258">
        <w:t>Mocną stroną województwa jest czyste środowisko, w tym powietrze i gleba, wynikające z niskiego stopnia industrializacji. Do kolejnych walorów należą: duże zróżnicowanie krajobrazu, ekosystemów, siedlisk oraz gatunków flory i fauny.</w:t>
      </w:r>
    </w:p>
    <w:p w14:paraId="1778371D" w14:textId="77777777" w:rsidR="00E73DD6" w:rsidRPr="001A5258" w:rsidRDefault="00E73DD6" w:rsidP="00E73DD6">
      <w:pPr>
        <w:pStyle w:val="punktor"/>
      </w:pPr>
      <w:r w:rsidRPr="001A5258">
        <w:t>Do naturalnych zasobów zdrowotnych Podkarpacia należą las i jego mikroklimat, czyste powietrze, bioróżnorodność, bogactwo roślin leczniczych, harmonijny krajobraz, czyste gleby, wody mineralne, borowiny, makroklimat. Konieczne jest większe wykorzystanie zdrowotne tego potencjału.</w:t>
      </w:r>
    </w:p>
    <w:p w14:paraId="306EFF78" w14:textId="6B23B3A2" w:rsidR="00E73DD6" w:rsidRPr="00E76EE1" w:rsidRDefault="00E73DD6" w:rsidP="00E76EE1">
      <w:pPr>
        <w:pStyle w:val="punktor"/>
        <w:rPr>
          <w:rFonts w:ascii="Calibri" w:eastAsia="Times New Roman" w:hAnsi="Calibri" w:cs="Times New Roman"/>
          <w:kern w:val="3"/>
          <w:sz w:val="22"/>
          <w:lang w:eastAsia="pl-PL"/>
        </w:rPr>
      </w:pPr>
      <w:r w:rsidRPr="001A5258">
        <w:t xml:space="preserve">Na obszarach chronionych można stosować klimatoterapię, terapię krajobrazem, helioterapię, </w:t>
      </w:r>
      <w:proofErr w:type="spellStart"/>
      <w:r w:rsidRPr="001A5258">
        <w:t>sylwoterapię</w:t>
      </w:r>
      <w:proofErr w:type="spellEnd"/>
      <w:r w:rsidRPr="001A5258">
        <w:t xml:space="preserve">, leczenie borowinami i wodami mineralnymi. </w:t>
      </w:r>
      <w:bookmarkStart w:id="177" w:name="_Hlk145582934"/>
      <w:r w:rsidRPr="001A5258">
        <w:t xml:space="preserve">Dla zdrowia psychicznego i fizycznego korzystne jest </w:t>
      </w:r>
      <w:bookmarkStart w:id="178" w:name="_Hlk145581544"/>
      <w:r w:rsidRPr="001A5258">
        <w:t>obcowanie ze środowiskiem charakteryzującym się dużą bioróżnorodnością</w:t>
      </w:r>
      <w:bookmarkEnd w:id="177"/>
      <w:bookmarkEnd w:id="178"/>
      <w:r w:rsidR="00E76EE1">
        <w:t xml:space="preserve"> </w:t>
      </w:r>
      <w:r w:rsidRPr="001A5258">
        <w:rPr>
          <w:vertAlign w:val="superscript"/>
        </w:rPr>
        <w:footnoteReference w:id="156"/>
      </w:r>
      <w:r w:rsidR="00E76EE1">
        <w:t>.</w:t>
      </w:r>
    </w:p>
    <w:p w14:paraId="2D4B6374" w14:textId="77777777" w:rsidR="00E73DD6" w:rsidRPr="0088493A" w:rsidRDefault="00E73DD6" w:rsidP="00E73DD6">
      <w:pPr>
        <w:pStyle w:val="Nagwek3"/>
        <w:numPr>
          <w:ilvl w:val="2"/>
          <w:numId w:val="35"/>
        </w:numPr>
        <w:ind w:left="1134" w:hanging="850"/>
        <w:rPr>
          <w:rFonts w:eastAsia="Times New Roman"/>
        </w:rPr>
      </w:pPr>
      <w:bookmarkStart w:id="180" w:name="_Toc147481771"/>
      <w:r w:rsidRPr="00A04183">
        <w:rPr>
          <w:rFonts w:eastAsia="Times New Roman"/>
        </w:rPr>
        <w:t>Ochrona przyrody i zasobów leśnych w aspekcie zmian klimatu</w:t>
      </w:r>
      <w:bookmarkEnd w:id="180"/>
    </w:p>
    <w:p w14:paraId="40333035" w14:textId="30A11D4F"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Zmiany klimatyczne wpływają także na środowisko naturalne. Wyniki scenariuszy przyjętego 29 października 2013 r. przez Radę Ministrów „Strategicznego Planu Adaptacji dla sektorów i  obszarów wrażliwych na zmiany klimatu do roku 2020 z perspektywą do roku 2030” przewidują, że nastąpi wzrost średniej temperatury powietrza, wydłuży się okres z wysoką temperaturą oraz jednocześnie – skróci okres z niską temperaturą. Okres wegetacyjny ulegnie wydłużeniu i będzie rozpoczynał się wcześniej niż obecnie. W przypadku opadów w sumach rocznych należy spodziewać się wzrostu opadów intensywnych, zwiększy się liczba dni z opadami ulewnymi (tereny Polski południowej). Odnotowuje się większą częstotliwość niektórych ekstremalnych zjawisk pogodowych takich jak susze, powodzie, porywiste wiatry, fale upałów. Skutkiem powyższych zjawisk są niedobory wody, występowanie osuwisk czy pożarów </w:t>
      </w:r>
      <w:r w:rsidRPr="001A5258">
        <w:rPr>
          <w:rFonts w:eastAsia="Calibri"/>
          <w:kern w:val="3"/>
          <w:vertAlign w:val="superscript"/>
          <w14:ligatures w14:val="none"/>
        </w:rPr>
        <w:footnoteReference w:id="157"/>
      </w:r>
      <w:r w:rsidR="00E76EE1">
        <w:rPr>
          <w:rFonts w:eastAsia="Calibri"/>
          <w:kern w:val="3"/>
          <w14:ligatures w14:val="none"/>
        </w:rPr>
        <w:t>.</w:t>
      </w:r>
    </w:p>
    <w:p w14:paraId="06CD3DA5" w14:textId="77777777" w:rsidR="00E73DD6" w:rsidRPr="001A5258" w:rsidRDefault="00E73DD6" w:rsidP="00E73DD6">
      <w:pPr>
        <w:suppressAutoHyphens/>
        <w:autoSpaceDN w:val="0"/>
        <w:rPr>
          <w:rFonts w:eastAsia="Calibri"/>
          <w:kern w:val="3"/>
          <w14:ligatures w14:val="none"/>
        </w:rPr>
      </w:pPr>
      <w:r w:rsidRPr="001A5258">
        <w:rPr>
          <w:rFonts w:eastAsia="Calibri"/>
          <w:kern w:val="3"/>
          <w14:ligatures w14:val="none"/>
        </w:rPr>
        <w:t>Wszystkie powyższe zjawiska klimatyczne mają niekorzystny wpływ na różnorodność biologiczną i obszary prawnie chronione. W wyniku następujących zmian siedliska przyrodnicze stopniowo ulegają przekształceniom. Wzrost temperatury może spowodować migrację gatunków, w tym inwazyjnych, preferujących wyższe temperatury, przy jednoczesnym wycofywaniu się gatunków nieprzystosowanych do susz i upałów. Niedobory wody, obniżanie się poziomu wód gruntowych oraz eutrofizacja w sposób niekorzystny wpłyną na siedliska oraz gatunki zwierząt wodnych. W wyniku zmian klimatycznych może dojść do ograniczenia powierzchni terenów wodno-błotnych, wysychania torfowisk, wilgotnych lasów i borów, a także zaniku małych powierzchniowych zbiorników wodnych.</w:t>
      </w:r>
    </w:p>
    <w:p w14:paraId="0AC294FF" w14:textId="77777777" w:rsidR="00E73DD6" w:rsidRPr="001A5258" w:rsidRDefault="00E73DD6" w:rsidP="00E73DD6">
      <w:pPr>
        <w:suppressAutoHyphens/>
        <w:autoSpaceDN w:val="0"/>
        <w:rPr>
          <w:rFonts w:eastAsia="Calibri"/>
          <w:kern w:val="3"/>
          <w14:ligatures w14:val="none"/>
        </w:rPr>
      </w:pPr>
      <w:r w:rsidRPr="001A5258">
        <w:rPr>
          <w:rFonts w:eastAsia="Calibri"/>
          <w:kern w:val="3"/>
          <w14:ligatures w14:val="none"/>
        </w:rPr>
        <w:t xml:space="preserve">W celu ograniczenia negatywnego wpływu zmian klimatycznych na środowisko przyrodnicze należy podejmować działania z zakresu ochrony i zachowania bioróżnorodności. Proces adaptacji do zmian klimatu może polegać na amortyzacji ekstremalnych zjawisk pogodowych, regulacji mikroklimatu (np. poprzez tereny leśne, zieleń śródpolną), regulację przepływu wód i zwiększeniu naturalnej retencji. Niezbędne będą także działania z zakresu gospodarki leśnej – zwiększanie (lub utrzymanie na obecnym poziomie) lesistości województwa, wspieranie retencji na obszarach leśnych, czy monitoring zagrożenia pożarowego. </w:t>
      </w:r>
    </w:p>
    <w:p w14:paraId="65DABB00" w14:textId="77777777" w:rsidR="00E73DD6" w:rsidRPr="001A5258" w:rsidRDefault="00E73DD6" w:rsidP="00E73DD6">
      <w:pPr>
        <w:suppressAutoHyphens/>
        <w:autoSpaceDN w:val="0"/>
        <w:rPr>
          <w:rFonts w:eastAsia="Calibri"/>
          <w:kern w:val="3"/>
          <w14:ligatures w14:val="none"/>
        </w:rPr>
      </w:pPr>
      <w:r w:rsidRPr="001A5258">
        <w:rPr>
          <w:rFonts w:eastAsia="Calibri"/>
          <w:kern w:val="3"/>
          <w14:ligatures w14:val="none"/>
        </w:rPr>
        <w:t xml:space="preserve">Działania adaptacyjne dla zasobów przyrodniczych muszą obejmować głównie zadania z zakresu dbałości o funkcje regulacyjne ekosystemów, tereny zielone, zwiększanie naturalnej retencji wodnej oraz stały monitoring obszarów chronionych. Jednocześnie należy uwzględniać aspekt klimatyczny we wszystkich dokumentach planistycznych na szczeblu wojewódzkim, powiatowym oraz gminnym. </w:t>
      </w:r>
    </w:p>
    <w:p w14:paraId="20471DB1" w14:textId="77777777" w:rsidR="00CC170D" w:rsidRPr="00076D03" w:rsidRDefault="00CC170D" w:rsidP="00CC170D"/>
    <w:p w14:paraId="05A8E810" w14:textId="77777777" w:rsidR="00152AF4" w:rsidRDefault="00152AF4" w:rsidP="00CC170D">
      <w:pPr>
        <w:rPr>
          <w:color w:val="384DE5"/>
        </w:rPr>
      </w:pPr>
    </w:p>
    <w:p w14:paraId="6A1086FA" w14:textId="77777777" w:rsidR="00152AF4" w:rsidRDefault="00152AF4" w:rsidP="00CC170D">
      <w:pPr>
        <w:rPr>
          <w:color w:val="384DE5"/>
        </w:rPr>
      </w:pPr>
    </w:p>
    <w:p w14:paraId="634AD535" w14:textId="3BDB6077" w:rsidR="00CC170D" w:rsidRDefault="00CC170D" w:rsidP="00CC170D">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zasoby przyrodnicze."/>
      </w:tblPr>
      <w:tblGrid>
        <w:gridCol w:w="4531"/>
        <w:gridCol w:w="4531"/>
      </w:tblGrid>
      <w:tr w:rsidR="00E73DD6" w14:paraId="1A7237C3" w14:textId="77777777" w:rsidTr="00D32DBB">
        <w:trPr>
          <w:tblHeader/>
        </w:trPr>
        <w:tc>
          <w:tcPr>
            <w:tcW w:w="4531" w:type="dxa"/>
            <w:shd w:val="clear" w:color="auto" w:fill="6F7E0E"/>
          </w:tcPr>
          <w:p w14:paraId="4280B221" w14:textId="77777777" w:rsidR="00E73DD6" w:rsidRPr="007A543A" w:rsidRDefault="00E73DD6" w:rsidP="009C7E4B">
            <w:pPr>
              <w:rPr>
                <w:color w:val="FFFFFF" w:themeColor="background1"/>
              </w:rPr>
            </w:pPr>
            <w:r w:rsidRPr="007A543A">
              <w:rPr>
                <w:color w:val="FFFFFF" w:themeColor="background1"/>
              </w:rPr>
              <w:t>Tendencje korzystne</w:t>
            </w:r>
          </w:p>
        </w:tc>
        <w:tc>
          <w:tcPr>
            <w:tcW w:w="4531" w:type="dxa"/>
            <w:shd w:val="clear" w:color="auto" w:fill="384DE5"/>
          </w:tcPr>
          <w:p w14:paraId="5E3E633E" w14:textId="77777777" w:rsidR="00E73DD6" w:rsidRPr="007A543A" w:rsidRDefault="00E73DD6" w:rsidP="009C7E4B">
            <w:pPr>
              <w:rPr>
                <w:color w:val="FFFFFF" w:themeColor="background1"/>
              </w:rPr>
            </w:pPr>
            <w:r w:rsidRPr="007A543A">
              <w:rPr>
                <w:color w:val="FFFFFF" w:themeColor="background1"/>
              </w:rPr>
              <w:t>Tendencje niekorzystne</w:t>
            </w:r>
          </w:p>
        </w:tc>
      </w:tr>
      <w:tr w:rsidR="00E73DD6" w14:paraId="0AB2A3A6" w14:textId="77777777" w:rsidTr="009C7E4B">
        <w:tc>
          <w:tcPr>
            <w:tcW w:w="4531" w:type="dxa"/>
          </w:tcPr>
          <w:p w14:paraId="2AD1FF72" w14:textId="77777777" w:rsidR="00E73DD6" w:rsidRDefault="00E73DD6" w:rsidP="009C7E4B">
            <w:pPr>
              <w:pStyle w:val="punktor"/>
            </w:pPr>
            <w:r>
              <w:t>zachowanie różnorodności biologicznej i krajobrazowej;</w:t>
            </w:r>
          </w:p>
          <w:p w14:paraId="55417674" w14:textId="77777777" w:rsidR="00E73DD6" w:rsidRDefault="00E73DD6" w:rsidP="009C7E4B">
            <w:pPr>
              <w:pStyle w:val="punktor"/>
            </w:pPr>
            <w:r>
              <w:t xml:space="preserve">wysoki wskaźnik lesistości. </w:t>
            </w:r>
          </w:p>
        </w:tc>
        <w:tc>
          <w:tcPr>
            <w:tcW w:w="4531" w:type="dxa"/>
          </w:tcPr>
          <w:p w14:paraId="4B6A2944" w14:textId="77777777" w:rsidR="00E73DD6" w:rsidRDefault="00E73DD6" w:rsidP="009C7E4B">
            <w:pPr>
              <w:pStyle w:val="punktor"/>
            </w:pPr>
            <w:r>
              <w:t>wzmożona urbanizacja terenów atrakcyjnych turystycznie i przyrodniczo;</w:t>
            </w:r>
          </w:p>
          <w:p w14:paraId="42BDE979" w14:textId="77777777" w:rsidR="00E73DD6" w:rsidRDefault="00E73DD6" w:rsidP="009C7E4B">
            <w:pPr>
              <w:pStyle w:val="punktor"/>
            </w:pPr>
            <w:r>
              <w:t>zmiany klimatyczne wpływające na gatunki i siedliska.</w:t>
            </w:r>
          </w:p>
        </w:tc>
      </w:tr>
    </w:tbl>
    <w:p w14:paraId="646E0558" w14:textId="6BCABFA6" w:rsidR="00A10783" w:rsidRPr="00076D03" w:rsidRDefault="00DF18A2" w:rsidP="00A10783">
      <w:pPr>
        <w:pStyle w:val="Nagwek2"/>
        <w:numPr>
          <w:ilvl w:val="1"/>
          <w:numId w:val="14"/>
        </w:numPr>
        <w:ind w:hanging="792"/>
      </w:pPr>
      <w:bookmarkStart w:id="181" w:name="_Toc147481772"/>
      <w:r w:rsidRPr="00076D03">
        <w:t>Zagrożenia poważnymi awariami</w:t>
      </w:r>
      <w:bookmarkEnd w:id="181"/>
      <w:r w:rsidRPr="00076D03">
        <w:t xml:space="preserve"> </w:t>
      </w:r>
    </w:p>
    <w:p w14:paraId="3CB85B0A" w14:textId="77777777" w:rsidR="00E73DD6" w:rsidRDefault="00E73DD6" w:rsidP="00E73DD6">
      <w:r>
        <w:t xml:space="preserve">W 2022 r. na terenie województwa podkarpackiego funkcjonowało 15 zakładów o dużym ryzyku wystąpienia poważnej awarii przemysłowej (ZDR) oraz 22 zakłady o zwiększonym ryzyku wystąpienia poważnej awarii przemysłowej (ZZR). </w:t>
      </w:r>
    </w:p>
    <w:p w14:paraId="07896375" w14:textId="77777777" w:rsidR="00E73DD6" w:rsidRDefault="00E73DD6" w:rsidP="00E73DD6">
      <w:r>
        <w:t xml:space="preserve">Zakłady o dużym ryzyku wystąpienia poważnej awarii przemysłowej (ZDR) to: </w:t>
      </w:r>
    </w:p>
    <w:p w14:paraId="3CB9244B" w14:textId="77777777" w:rsidR="00E73DD6" w:rsidRDefault="00E73DD6" w:rsidP="00E73DD6">
      <w:pPr>
        <w:pStyle w:val="punktor"/>
        <w:jc w:val="both"/>
      </w:pPr>
      <w:r>
        <w:t>CIECH Sarzyna S.A. w Nowej Sarzynie;</w:t>
      </w:r>
    </w:p>
    <w:p w14:paraId="25B23235" w14:textId="77777777" w:rsidR="00E73DD6" w:rsidRDefault="00E73DD6" w:rsidP="00E73DD6">
      <w:pPr>
        <w:pStyle w:val="punktor"/>
        <w:jc w:val="both"/>
      </w:pPr>
      <w:r>
        <w:t>Fabryka Śrub i Lakierów Śnieżka S.A. Centrum Logistyczne Śnieżka S.A.;</w:t>
      </w:r>
    </w:p>
    <w:p w14:paraId="403CD061" w14:textId="77777777" w:rsidR="00E73DD6" w:rsidRDefault="00E73DD6" w:rsidP="00E73DD6">
      <w:pPr>
        <w:pStyle w:val="punktor"/>
        <w:jc w:val="both"/>
      </w:pPr>
      <w:proofErr w:type="spellStart"/>
      <w:r>
        <w:t>Gas</w:t>
      </w:r>
      <w:proofErr w:type="spellEnd"/>
      <w:r>
        <w:t xml:space="preserve"> Trading Podkarpacie Sp. z o.o.;</w:t>
      </w:r>
    </w:p>
    <w:p w14:paraId="7812EAC2" w14:textId="77777777" w:rsidR="00E73DD6" w:rsidRDefault="00E73DD6" w:rsidP="00E73DD6">
      <w:pPr>
        <w:pStyle w:val="punktor"/>
        <w:jc w:val="both"/>
      </w:pPr>
      <w:r>
        <w:t>KROSNOSPAN HPL Sp. z o.o. w Mielcu Zakład Produkcyjny w Pustkowie Osiedlu;</w:t>
      </w:r>
    </w:p>
    <w:p w14:paraId="08C5064C" w14:textId="77777777" w:rsidR="00E73DD6" w:rsidRDefault="00E73DD6" w:rsidP="00E73DD6">
      <w:pPr>
        <w:pStyle w:val="punktor"/>
        <w:jc w:val="both"/>
      </w:pPr>
      <w:r>
        <w:t>LERG S.A. w Pustkowie;</w:t>
      </w:r>
    </w:p>
    <w:p w14:paraId="098F41CB" w14:textId="77777777" w:rsidR="00E73DD6" w:rsidRDefault="00E73DD6" w:rsidP="00E73DD6">
      <w:pPr>
        <w:pStyle w:val="punktor"/>
        <w:jc w:val="both"/>
      </w:pPr>
      <w:r>
        <w:t>LOTOS Terminale S.A. Baza Paliw Jasło;</w:t>
      </w:r>
    </w:p>
    <w:p w14:paraId="57DBB45A" w14:textId="77777777" w:rsidR="00E73DD6" w:rsidRDefault="00E73DD6" w:rsidP="00E73DD6">
      <w:pPr>
        <w:pStyle w:val="punktor"/>
        <w:jc w:val="both"/>
      </w:pPr>
      <w:r>
        <w:t xml:space="preserve">ORION </w:t>
      </w:r>
      <w:proofErr w:type="spellStart"/>
      <w:r>
        <w:t>Engineered</w:t>
      </w:r>
      <w:proofErr w:type="spellEnd"/>
      <w:r>
        <w:t xml:space="preserve"> </w:t>
      </w:r>
      <w:proofErr w:type="spellStart"/>
      <w:r>
        <w:t>Carbons</w:t>
      </w:r>
      <w:proofErr w:type="spellEnd"/>
      <w:r>
        <w:t xml:space="preserve"> Sp. z o.o.;</w:t>
      </w:r>
    </w:p>
    <w:p w14:paraId="22A2D5F6" w14:textId="77777777" w:rsidR="00E73DD6" w:rsidRDefault="00E73DD6" w:rsidP="00E73DD6">
      <w:pPr>
        <w:pStyle w:val="punktor"/>
        <w:jc w:val="both"/>
      </w:pPr>
      <w:r>
        <w:t>ORLEN Południe S.A. Zakład Jedlicze;</w:t>
      </w:r>
    </w:p>
    <w:p w14:paraId="5BF6FC1B" w14:textId="77777777" w:rsidR="00E73DD6" w:rsidRDefault="00E73DD6" w:rsidP="00E73DD6">
      <w:pPr>
        <w:pStyle w:val="punktor"/>
        <w:jc w:val="both"/>
      </w:pPr>
      <w:r>
        <w:t>PKN ORLEN S.A. Oddział PGNiG w Sanoku Podziemny Magazyn Gazu Brzeźnica;</w:t>
      </w:r>
    </w:p>
    <w:p w14:paraId="2D328B6D" w14:textId="77777777" w:rsidR="00E73DD6" w:rsidRDefault="00E73DD6" w:rsidP="00E73DD6">
      <w:pPr>
        <w:pStyle w:val="punktor"/>
        <w:jc w:val="both"/>
      </w:pPr>
      <w:r>
        <w:t>PKN ORLEN S.A. Oddział PGNiG w Sanoku Podziemny Magazyn Gazu Husów;</w:t>
      </w:r>
    </w:p>
    <w:p w14:paraId="071B927E" w14:textId="77777777" w:rsidR="00E73DD6" w:rsidRDefault="00E73DD6" w:rsidP="00E73DD6">
      <w:pPr>
        <w:pStyle w:val="punktor"/>
        <w:jc w:val="both"/>
      </w:pPr>
      <w:r>
        <w:t>PKN ORLEN S.A. Oddział PGNiG w Sanoku Podziemny Magazyn Gazu Strachocina;</w:t>
      </w:r>
    </w:p>
    <w:p w14:paraId="47CFA099" w14:textId="77777777" w:rsidR="00E73DD6" w:rsidRDefault="00E73DD6" w:rsidP="00E73DD6">
      <w:pPr>
        <w:pStyle w:val="punktor"/>
        <w:jc w:val="both"/>
      </w:pPr>
      <w:proofErr w:type="spellStart"/>
      <w:r>
        <w:t>Pratt</w:t>
      </w:r>
      <w:proofErr w:type="spellEnd"/>
      <w:r>
        <w:t xml:space="preserve"> &amp; Whitney Rzeszów S.A.;</w:t>
      </w:r>
    </w:p>
    <w:p w14:paraId="0350E999" w14:textId="77777777" w:rsidR="00E73DD6" w:rsidRDefault="00E73DD6" w:rsidP="00E73DD6">
      <w:pPr>
        <w:pStyle w:val="punktor"/>
        <w:jc w:val="both"/>
      </w:pPr>
      <w:r>
        <w:t xml:space="preserve">Sarzyna – </w:t>
      </w:r>
      <w:proofErr w:type="spellStart"/>
      <w:r>
        <w:t>Chemical</w:t>
      </w:r>
      <w:proofErr w:type="spellEnd"/>
      <w:r>
        <w:t xml:space="preserve"> Sp. z o.o.;</w:t>
      </w:r>
    </w:p>
    <w:p w14:paraId="521E4828" w14:textId="77777777" w:rsidR="00E73DD6" w:rsidRDefault="00E73DD6" w:rsidP="00E73DD6">
      <w:pPr>
        <w:pStyle w:val="punktor"/>
        <w:jc w:val="both"/>
      </w:pPr>
      <w:r>
        <w:t>Zakład Chemiczny „Silikony Polskie” Sp. z o.o.;</w:t>
      </w:r>
    </w:p>
    <w:p w14:paraId="6EC2FB80" w14:textId="77777777" w:rsidR="00E73DD6" w:rsidRDefault="00E73DD6" w:rsidP="00E73DD6">
      <w:pPr>
        <w:pStyle w:val="punktor"/>
        <w:jc w:val="both"/>
      </w:pPr>
      <w:r>
        <w:t>Zakład Produkcji Specjalnej „Gamrat” Sp. z o.o.</w:t>
      </w:r>
    </w:p>
    <w:p w14:paraId="49374D98" w14:textId="77777777" w:rsidR="00E73DD6" w:rsidRDefault="00E73DD6" w:rsidP="00E73DD6">
      <w:r>
        <w:t xml:space="preserve">Zakłady o zwiększonym ryzyku wystąpienia poważnej awarii przemysłowej (ZZR) to: </w:t>
      </w:r>
    </w:p>
    <w:p w14:paraId="69A88FDE" w14:textId="77777777" w:rsidR="00E73DD6" w:rsidRDefault="00E73DD6" w:rsidP="00E73DD6">
      <w:pPr>
        <w:pStyle w:val="punktor"/>
        <w:jc w:val="both"/>
      </w:pPr>
      <w:r>
        <w:t>BWI Poland Technologies Sp. z o.o. Zakład w Krośnie;</w:t>
      </w:r>
    </w:p>
    <w:p w14:paraId="02A414B7" w14:textId="77777777" w:rsidR="00E73DD6" w:rsidRDefault="00E73DD6" w:rsidP="00E73DD6">
      <w:pPr>
        <w:pStyle w:val="punktor"/>
        <w:jc w:val="both"/>
      </w:pPr>
      <w:r>
        <w:t>CTL PÓŁNOC Sp. z o.o. Terminal Przeładunkowy Surowców Chemicznych W Chałupkach Medyckich;</w:t>
      </w:r>
    </w:p>
    <w:p w14:paraId="6BBB5485" w14:textId="77777777" w:rsidR="00E73DD6" w:rsidRDefault="00E73DD6" w:rsidP="00E73DD6">
      <w:pPr>
        <w:pStyle w:val="punktor"/>
        <w:jc w:val="both"/>
      </w:pPr>
      <w:r>
        <w:t>EUROSERVICE Zakłady Przemysłu Tłuszczowego w Surochowie Sp. z o.o.;</w:t>
      </w:r>
    </w:p>
    <w:p w14:paraId="0CA65A53" w14:textId="77777777" w:rsidR="00E73DD6" w:rsidRDefault="00E73DD6" w:rsidP="00E73DD6">
      <w:pPr>
        <w:pStyle w:val="punktor"/>
        <w:jc w:val="both"/>
      </w:pPr>
      <w:r>
        <w:t>Fabryka Farb i Lakierów ŚNIEŻKA S.A. Oddział w Brzeźnicy;</w:t>
      </w:r>
    </w:p>
    <w:p w14:paraId="64E3CAD6" w14:textId="77777777" w:rsidR="00E73DD6" w:rsidRDefault="00E73DD6" w:rsidP="00E73DD6">
      <w:pPr>
        <w:pStyle w:val="punktor"/>
        <w:jc w:val="both"/>
      </w:pPr>
      <w:r>
        <w:t>Firma Oponiarska DĘBICA S.A.;</w:t>
      </w:r>
    </w:p>
    <w:p w14:paraId="11E965C9" w14:textId="77777777" w:rsidR="00E73DD6" w:rsidRDefault="00E73DD6" w:rsidP="00E73DD6">
      <w:pPr>
        <w:pStyle w:val="punktor"/>
        <w:jc w:val="both"/>
      </w:pPr>
      <w:r>
        <w:t xml:space="preserve">GOODRICH </w:t>
      </w:r>
      <w:proofErr w:type="spellStart"/>
      <w:r>
        <w:t>Aerospace</w:t>
      </w:r>
      <w:proofErr w:type="spellEnd"/>
      <w:r>
        <w:t xml:space="preserve"> Poland Sp. z o.o.;</w:t>
      </w:r>
    </w:p>
    <w:p w14:paraId="41F29507" w14:textId="77777777" w:rsidR="00E73DD6" w:rsidRDefault="00E73DD6" w:rsidP="00E73DD6">
      <w:pPr>
        <w:pStyle w:val="punktor"/>
        <w:jc w:val="both"/>
      </w:pPr>
      <w:r>
        <w:t xml:space="preserve">GOODRICH </w:t>
      </w:r>
      <w:proofErr w:type="spellStart"/>
      <w:r>
        <w:t>Aerospace</w:t>
      </w:r>
      <w:proofErr w:type="spellEnd"/>
      <w:r>
        <w:t xml:space="preserve"> Poland Sp. z o.o. Zakład w Tajęcinie;</w:t>
      </w:r>
    </w:p>
    <w:p w14:paraId="124C128D" w14:textId="77777777" w:rsidR="00E73DD6" w:rsidRDefault="00E73DD6" w:rsidP="00E73DD6">
      <w:pPr>
        <w:pStyle w:val="punktor"/>
        <w:jc w:val="both"/>
      </w:pPr>
      <w:proofErr w:type="spellStart"/>
      <w:r>
        <w:t>Greengas</w:t>
      </w:r>
      <w:proofErr w:type="spellEnd"/>
      <w:r>
        <w:t xml:space="preserve"> Podkarpackie Sp. z o.o.;</w:t>
      </w:r>
    </w:p>
    <w:p w14:paraId="0B705902" w14:textId="77777777" w:rsidR="00E73DD6" w:rsidRDefault="00E73DD6" w:rsidP="00E73DD6">
      <w:pPr>
        <w:pStyle w:val="punktor"/>
        <w:jc w:val="both"/>
      </w:pPr>
      <w:proofErr w:type="spellStart"/>
      <w:r>
        <w:t>Herbstreith</w:t>
      </w:r>
      <w:proofErr w:type="spellEnd"/>
      <w:r>
        <w:t xml:space="preserve"> &amp; Fox Jasło Sp. z o.o.;</w:t>
      </w:r>
    </w:p>
    <w:p w14:paraId="70135486" w14:textId="77777777" w:rsidR="00E73DD6" w:rsidRDefault="00E73DD6" w:rsidP="00E73DD6">
      <w:pPr>
        <w:pStyle w:val="punktor"/>
        <w:jc w:val="both"/>
      </w:pPr>
      <w:r>
        <w:t>HORTINO Zakład Przetwórstwa Owocowo – Warzywnego Leżajsk Sp. z o.o.;</w:t>
      </w:r>
    </w:p>
    <w:p w14:paraId="309E9EBA" w14:textId="77777777" w:rsidR="00E73DD6" w:rsidRDefault="00E73DD6" w:rsidP="00E73DD6">
      <w:pPr>
        <w:pStyle w:val="punktor"/>
        <w:jc w:val="both"/>
      </w:pPr>
      <w:r>
        <w:t>Kronospan Mielec Sp. z o.o.;</w:t>
      </w:r>
    </w:p>
    <w:p w14:paraId="503C1DC3" w14:textId="77777777" w:rsidR="00E73DD6" w:rsidRDefault="00E73DD6" w:rsidP="00E73DD6">
      <w:pPr>
        <w:pStyle w:val="punktor"/>
        <w:jc w:val="both"/>
      </w:pPr>
      <w:r>
        <w:t xml:space="preserve">Magellan </w:t>
      </w:r>
      <w:proofErr w:type="spellStart"/>
      <w:r>
        <w:t>Aerospace</w:t>
      </w:r>
      <w:proofErr w:type="spellEnd"/>
      <w:r>
        <w:t xml:space="preserve"> Polska Sp. z o.o.;</w:t>
      </w:r>
    </w:p>
    <w:p w14:paraId="2D4E93AA" w14:textId="77777777" w:rsidR="00E73DD6" w:rsidRDefault="00E73DD6" w:rsidP="00E73DD6">
      <w:pPr>
        <w:pStyle w:val="punktor"/>
        <w:jc w:val="both"/>
      </w:pPr>
      <w:proofErr w:type="spellStart"/>
      <w:r>
        <w:t>Polenergia</w:t>
      </w:r>
      <w:proofErr w:type="spellEnd"/>
      <w:r>
        <w:t xml:space="preserve"> Elektrociepłownia Nowa Sarzyna Sp. z o.o.;</w:t>
      </w:r>
    </w:p>
    <w:p w14:paraId="3A83A1B9" w14:textId="77777777" w:rsidR="00E73DD6" w:rsidRDefault="00E73DD6" w:rsidP="00E73DD6">
      <w:pPr>
        <w:pStyle w:val="punktor"/>
        <w:jc w:val="both"/>
      </w:pPr>
      <w:r>
        <w:t>PKN ORLEN S.A. Terminal Paliw nr 2 w Widełce;</w:t>
      </w:r>
    </w:p>
    <w:p w14:paraId="66DFFC30" w14:textId="77777777" w:rsidR="00E73DD6" w:rsidRDefault="00E73DD6" w:rsidP="00E73DD6">
      <w:pPr>
        <w:pStyle w:val="punktor"/>
        <w:jc w:val="both"/>
      </w:pPr>
      <w:r>
        <w:t>PKN ORLEN S.A. Terminal Paliw w Żurawicy;</w:t>
      </w:r>
    </w:p>
    <w:p w14:paraId="39DAB04E" w14:textId="77777777" w:rsidR="00E73DD6" w:rsidRDefault="00E73DD6" w:rsidP="00E73DD6">
      <w:pPr>
        <w:pStyle w:val="punktor"/>
        <w:jc w:val="both"/>
      </w:pPr>
      <w:r>
        <w:t>Przedsiębiorstwo Produkcji Lodów KORAL Józef Koral Sp. j. w Limanowej Zakład w Rzeszowie;</w:t>
      </w:r>
    </w:p>
    <w:p w14:paraId="15AA6546" w14:textId="77777777" w:rsidR="00E73DD6" w:rsidRDefault="00E73DD6" w:rsidP="00E73DD6">
      <w:pPr>
        <w:pStyle w:val="punktor"/>
        <w:jc w:val="both"/>
      </w:pPr>
      <w:r>
        <w:t>Przedsiębiorstwo Produkcji Usług i Handlu CIS Sp. z o.o. Pogwizdów;</w:t>
      </w:r>
    </w:p>
    <w:p w14:paraId="44FBE61A" w14:textId="77777777" w:rsidR="00E73DD6" w:rsidRDefault="00E73DD6" w:rsidP="00E73DD6">
      <w:pPr>
        <w:pStyle w:val="punktor"/>
        <w:jc w:val="both"/>
      </w:pPr>
      <w:r>
        <w:t>RAF-Ekologia Sp. z o.o.;</w:t>
      </w:r>
    </w:p>
    <w:p w14:paraId="0EB74BB7" w14:textId="77777777" w:rsidR="00E73DD6" w:rsidRDefault="00E73DD6" w:rsidP="00E73DD6">
      <w:pPr>
        <w:pStyle w:val="punktor"/>
        <w:jc w:val="both"/>
      </w:pPr>
      <w:r>
        <w:t xml:space="preserve">Sanok </w:t>
      </w:r>
      <w:proofErr w:type="spellStart"/>
      <w:r>
        <w:t>Rubber</w:t>
      </w:r>
      <w:proofErr w:type="spellEnd"/>
      <w:r>
        <w:t xml:space="preserve"> Company S.A.;</w:t>
      </w:r>
    </w:p>
    <w:p w14:paraId="28E05DE9" w14:textId="77777777" w:rsidR="00E73DD6" w:rsidRDefault="00E73DD6" w:rsidP="00E73DD6">
      <w:pPr>
        <w:pStyle w:val="punktor"/>
        <w:jc w:val="both"/>
      </w:pPr>
      <w:proofErr w:type="spellStart"/>
      <w:r>
        <w:t>Tikkurila</w:t>
      </w:r>
      <w:proofErr w:type="spellEnd"/>
      <w:r>
        <w:t xml:space="preserve"> Polska S.A.;</w:t>
      </w:r>
    </w:p>
    <w:p w14:paraId="427F707D" w14:textId="77777777" w:rsidR="00E73DD6" w:rsidRDefault="00E73DD6" w:rsidP="00E73DD6">
      <w:pPr>
        <w:pStyle w:val="punktor"/>
        <w:jc w:val="both"/>
      </w:pPr>
      <w:proofErr w:type="spellStart"/>
      <w:r>
        <w:t>Track</w:t>
      </w:r>
      <w:proofErr w:type="spellEnd"/>
      <w:r>
        <w:t xml:space="preserve"> </w:t>
      </w:r>
      <w:proofErr w:type="spellStart"/>
      <w:r>
        <w:t>Tec</w:t>
      </w:r>
      <w:proofErr w:type="spellEnd"/>
      <w:r>
        <w:t xml:space="preserve"> Lipa Sp. z o.o.;</w:t>
      </w:r>
    </w:p>
    <w:p w14:paraId="2E0B31C5" w14:textId="45C56C9A" w:rsidR="00E73DD6" w:rsidRDefault="00E73DD6" w:rsidP="00E73DD6">
      <w:pPr>
        <w:pStyle w:val="punktor"/>
        <w:jc w:val="both"/>
      </w:pPr>
      <w:r>
        <w:t xml:space="preserve">TRIOS Sp. z o.o. Terminal Paliw w Łętowni </w:t>
      </w:r>
      <w:r>
        <w:rPr>
          <w:rStyle w:val="Odwoanieprzypisudolnego"/>
        </w:rPr>
        <w:footnoteReference w:id="158"/>
      </w:r>
      <w:r w:rsidR="00E76EE1">
        <w:t>.</w:t>
      </w:r>
    </w:p>
    <w:p w14:paraId="7E811B8B" w14:textId="77777777" w:rsidR="00E73DD6" w:rsidRPr="00076D03" w:rsidRDefault="00E73DD6" w:rsidP="00E73DD6">
      <w:pPr>
        <w:rPr>
          <w:color w:val="384DE5"/>
        </w:rPr>
      </w:pPr>
      <w:r w:rsidRPr="00076D03">
        <w:rPr>
          <w:color w:val="384DE5"/>
        </w:rPr>
        <w:t>Przypadki wystąpienia poważnych awarii przemysłowych</w:t>
      </w:r>
    </w:p>
    <w:p w14:paraId="3A0AA08D" w14:textId="77777777" w:rsidR="00E73DD6" w:rsidRDefault="00E73DD6" w:rsidP="00E73DD6">
      <w:pPr>
        <w:rPr>
          <w:color w:val="2F5496" w:themeColor="accent1" w:themeShade="BF"/>
        </w:rPr>
      </w:pPr>
      <w:r>
        <w:t xml:space="preserve">Potencjalne zagrożenie wystąpienia poważnych awarii na terenie województwa podkarpackiego związane jest z zakładami przemysłowymi, w których stosuje się, przetwarza lub magazynuje substancje i preparaty niebezpieczne oraz z transportem substancji i preparatów niebezpiecznych, które są przewożone środkami komunikacji drogowej, a także kolejowej. </w:t>
      </w:r>
    </w:p>
    <w:p w14:paraId="44BE2135" w14:textId="77777777" w:rsidR="00E73DD6" w:rsidRDefault="00E73DD6" w:rsidP="00E73DD6">
      <w:pPr>
        <w:rPr>
          <w:color w:val="2F5496" w:themeColor="accent1" w:themeShade="BF"/>
        </w:rPr>
      </w:pPr>
      <w:r>
        <w:t xml:space="preserve">W latach 2019-2021 na terenie województwa podkarpackiego w ZDR oraz ZZR nie odnotowano zdarzeń spełniających kryteria poważnej awarii przemysłowej. </w:t>
      </w:r>
    </w:p>
    <w:p w14:paraId="4D0CBBE1" w14:textId="77777777" w:rsidR="00E73DD6" w:rsidRDefault="00E73DD6" w:rsidP="00E73DD6">
      <w:pPr>
        <w:rPr>
          <w:color w:val="384DE5"/>
        </w:rPr>
      </w:pPr>
      <w:r>
        <w:rPr>
          <w:color w:val="384DE5"/>
        </w:rPr>
        <w:t>Zagrożenia miejscowe na terenie województwa podkarpackiego</w:t>
      </w:r>
    </w:p>
    <w:p w14:paraId="7C908778" w14:textId="77777777" w:rsidR="00E73DD6" w:rsidRPr="00863EAB" w:rsidRDefault="00E73DD6" w:rsidP="00E73DD6">
      <w:r>
        <w:t>Krajowy System Ratowniczo-Gaśniczy (KSRG) jest systemem skupiającym jednostki ochrony przeciwpożarowej, a także inne służby, inspekcje, straże, instytucje oraz inne podmioty. KSRG jest integralną częścią organizacji bezpieczeństwa wewnętrznego państwa i ma na celu ratowanie życia, zdrowia, mienia lub środowiska, a także prognozowanie, rozpoznawanie i zwalczanie pożarów, klęsk żywiołowych lub innych miejscowych zagrożeń.</w:t>
      </w:r>
    </w:p>
    <w:p w14:paraId="4FA9F38A" w14:textId="61BF83EF" w:rsidR="00E73DD6" w:rsidRDefault="00E73DD6" w:rsidP="00E73DD6">
      <w:r>
        <w:t xml:space="preserve">Na terenie województwa podkarpackiego, zgodnie z danymi udostępnionymi przez Komendę Główną Państwowej Straży Pożarnej, funkcjonuje 355 jednostek Ochotniczej Straży Pożarnej (OSP) włączonych do KSRG. 11 listopada 2022 r., do Krajowego Systemu Ratowniczo-Gaśniczego, włączonych zostało 9 jednostek znajdujących się na terenie województwa podkarpackiego </w:t>
      </w:r>
      <w:r>
        <w:rPr>
          <w:rStyle w:val="Odwoanieprzypisudolnego"/>
        </w:rPr>
        <w:footnoteReference w:id="159"/>
      </w:r>
      <w:r w:rsidR="00E76EE1">
        <w:t>.</w:t>
      </w:r>
    </w:p>
    <w:p w14:paraId="45F0D32B" w14:textId="77777777" w:rsidR="00E73DD6" w:rsidRDefault="00E73DD6" w:rsidP="00E73DD6">
      <w:r>
        <w:t>Na podstawie danych statystycznych udostępnianych corocznie przez Komendę Główną Państwowej Straży Pożarnej, w 2022 r. na terenie województwa podkarpackiego wystąpiło 10 398 zagrożeń miejscowych. Najwięcej zagrożeń miejscowych miało miejsce na terenach powiatów: mieleckiego (729), dębickiego (660) oraz rzeszowskiego (609). Najmniej zagrożeń miejscowych miało miejsce na terenach powiatów: bieszczadzkiego (194), leskiego (201) oraz miasta Tarnobrzeg (204), W poniższej tabeli przedstawiono liczbę miejscowych zagrożeń na terenie województwa podkarpackiego w latach 2018-2022.</w:t>
      </w:r>
    </w:p>
    <w:p w14:paraId="42E1F0E3" w14:textId="304ABDC9" w:rsidR="00E73DD6" w:rsidRDefault="00E73DD6" w:rsidP="00E73DD6">
      <w:pPr>
        <w:pStyle w:val="Legenda"/>
        <w:keepNext/>
      </w:pPr>
      <w:bookmarkStart w:id="182" w:name="_Toc147481618"/>
      <w:r>
        <w:t xml:space="preserve">Tabela </w:t>
      </w:r>
      <w:fldSimple w:instr=" SEQ Tabela \* ARABIC ">
        <w:r w:rsidR="00D419FC">
          <w:rPr>
            <w:noProof/>
          </w:rPr>
          <w:t>13</w:t>
        </w:r>
      </w:fldSimple>
      <w:r>
        <w:t xml:space="preserve">. </w:t>
      </w:r>
      <w:r w:rsidRPr="00592CC8">
        <w:t>Występowanie miejscowych zagrożeń na terenie województwa podkarpackiego w latach 2018-2022</w:t>
      </w:r>
      <w:r>
        <w:t xml:space="preserve"> </w:t>
      </w:r>
      <w:r>
        <w:rPr>
          <w:rStyle w:val="Odwoanieprzypisudolnego"/>
        </w:rPr>
        <w:footnoteReference w:id="160"/>
      </w:r>
      <w:bookmarkEnd w:id="182"/>
    </w:p>
    <w:tbl>
      <w:tblPr>
        <w:tblStyle w:val="Tabela-Siatka"/>
        <w:tblW w:w="0" w:type="auto"/>
        <w:tblLook w:val="04A0" w:firstRow="1" w:lastRow="0" w:firstColumn="1" w:lastColumn="0" w:noHBand="0" w:noVBand="1"/>
        <w:tblCaption w:val="Występowanie miejscowych zagrożeń na terenie województwa podkarpackiego w latach 2018-2022"/>
        <w:tblDescription w:val="Tabela zawiera scalone komórki. W tabeli zawarto liczbę przypadków miejscowych zagrożeń występujących na terenie województwa podkarpackiego w latach 2018-2022. "/>
      </w:tblPr>
      <w:tblGrid>
        <w:gridCol w:w="1725"/>
        <w:gridCol w:w="1473"/>
        <w:gridCol w:w="1466"/>
        <w:gridCol w:w="1466"/>
        <w:gridCol w:w="1466"/>
        <w:gridCol w:w="1466"/>
      </w:tblGrid>
      <w:tr w:rsidR="00E73DD6" w14:paraId="440293A6" w14:textId="77777777" w:rsidTr="00D32DBB">
        <w:trPr>
          <w:tblHeader/>
        </w:trPr>
        <w:tc>
          <w:tcPr>
            <w:tcW w:w="1725" w:type="dxa"/>
            <w:vMerge w:val="restart"/>
            <w:shd w:val="clear" w:color="auto" w:fill="384DE5"/>
            <w:vAlign w:val="center"/>
          </w:tcPr>
          <w:p w14:paraId="70E30D41" w14:textId="77777777" w:rsidR="00E73DD6" w:rsidRPr="00593088" w:rsidRDefault="00E73DD6" w:rsidP="009C7E4B">
            <w:pPr>
              <w:rPr>
                <w:color w:val="FFFFFF" w:themeColor="background1"/>
              </w:rPr>
            </w:pPr>
            <w:r w:rsidRPr="00593088">
              <w:rPr>
                <w:color w:val="FFFFFF" w:themeColor="background1"/>
              </w:rPr>
              <w:t>Rodzaj miejscowego zagrożenia</w:t>
            </w:r>
          </w:p>
        </w:tc>
        <w:tc>
          <w:tcPr>
            <w:tcW w:w="7337" w:type="dxa"/>
            <w:gridSpan w:val="5"/>
            <w:shd w:val="clear" w:color="auto" w:fill="384DE5"/>
            <w:vAlign w:val="center"/>
          </w:tcPr>
          <w:p w14:paraId="518059D1" w14:textId="77777777" w:rsidR="00E73DD6" w:rsidRPr="00593088" w:rsidRDefault="00E73DD6" w:rsidP="009C7E4B">
            <w:pPr>
              <w:rPr>
                <w:color w:val="FFFFFF" w:themeColor="background1"/>
              </w:rPr>
            </w:pPr>
            <w:r w:rsidRPr="00593088">
              <w:rPr>
                <w:color w:val="FFFFFF" w:themeColor="background1"/>
              </w:rPr>
              <w:t xml:space="preserve">Liczba przypadków </w:t>
            </w:r>
            <w:r>
              <w:rPr>
                <w:color w:val="FFFFFF" w:themeColor="background1"/>
              </w:rPr>
              <w:t xml:space="preserve">w województwie podkarpackim </w:t>
            </w:r>
            <w:r w:rsidRPr="00593088">
              <w:rPr>
                <w:color w:val="FFFFFF" w:themeColor="background1"/>
              </w:rPr>
              <w:t>w danym roku</w:t>
            </w:r>
          </w:p>
        </w:tc>
      </w:tr>
      <w:tr w:rsidR="00E73DD6" w14:paraId="5D4F721B" w14:textId="77777777" w:rsidTr="00D32DBB">
        <w:trPr>
          <w:tblHeader/>
        </w:trPr>
        <w:tc>
          <w:tcPr>
            <w:tcW w:w="1725" w:type="dxa"/>
            <w:vMerge/>
            <w:shd w:val="clear" w:color="auto" w:fill="384DE5"/>
            <w:vAlign w:val="center"/>
          </w:tcPr>
          <w:p w14:paraId="31E71049" w14:textId="77777777" w:rsidR="00E73DD6" w:rsidRPr="00593088" w:rsidRDefault="00E73DD6" w:rsidP="009C7E4B">
            <w:pPr>
              <w:rPr>
                <w:color w:val="FFFFFF" w:themeColor="background1"/>
              </w:rPr>
            </w:pPr>
          </w:p>
        </w:tc>
        <w:tc>
          <w:tcPr>
            <w:tcW w:w="1473" w:type="dxa"/>
            <w:shd w:val="clear" w:color="auto" w:fill="384DE5"/>
            <w:vAlign w:val="center"/>
          </w:tcPr>
          <w:p w14:paraId="08689737" w14:textId="77777777" w:rsidR="00E73DD6" w:rsidRPr="00593088" w:rsidRDefault="00E73DD6" w:rsidP="009C7E4B">
            <w:pPr>
              <w:jc w:val="right"/>
              <w:rPr>
                <w:color w:val="FFFFFF" w:themeColor="background1"/>
              </w:rPr>
            </w:pPr>
            <w:r w:rsidRPr="00593088">
              <w:rPr>
                <w:color w:val="FFFFFF" w:themeColor="background1"/>
              </w:rPr>
              <w:t>2018</w:t>
            </w:r>
          </w:p>
        </w:tc>
        <w:tc>
          <w:tcPr>
            <w:tcW w:w="1466" w:type="dxa"/>
            <w:shd w:val="clear" w:color="auto" w:fill="384DE5"/>
            <w:vAlign w:val="center"/>
          </w:tcPr>
          <w:p w14:paraId="2F7DD287" w14:textId="77777777" w:rsidR="00E73DD6" w:rsidRPr="00593088" w:rsidRDefault="00E73DD6" w:rsidP="009C7E4B">
            <w:pPr>
              <w:jc w:val="right"/>
              <w:rPr>
                <w:color w:val="FFFFFF" w:themeColor="background1"/>
              </w:rPr>
            </w:pPr>
            <w:r w:rsidRPr="00593088">
              <w:rPr>
                <w:color w:val="FFFFFF" w:themeColor="background1"/>
              </w:rPr>
              <w:t>2019</w:t>
            </w:r>
          </w:p>
        </w:tc>
        <w:tc>
          <w:tcPr>
            <w:tcW w:w="1466" w:type="dxa"/>
            <w:shd w:val="clear" w:color="auto" w:fill="384DE5"/>
            <w:vAlign w:val="center"/>
          </w:tcPr>
          <w:p w14:paraId="09024BB4" w14:textId="77777777" w:rsidR="00E73DD6" w:rsidRPr="00593088" w:rsidRDefault="00E73DD6" w:rsidP="009C7E4B">
            <w:pPr>
              <w:jc w:val="right"/>
              <w:rPr>
                <w:color w:val="FFFFFF" w:themeColor="background1"/>
              </w:rPr>
            </w:pPr>
            <w:r w:rsidRPr="00593088">
              <w:rPr>
                <w:color w:val="FFFFFF" w:themeColor="background1"/>
              </w:rPr>
              <w:t>2020</w:t>
            </w:r>
          </w:p>
        </w:tc>
        <w:tc>
          <w:tcPr>
            <w:tcW w:w="1466" w:type="dxa"/>
            <w:shd w:val="clear" w:color="auto" w:fill="384DE5"/>
            <w:vAlign w:val="center"/>
          </w:tcPr>
          <w:p w14:paraId="381EF6E2" w14:textId="77777777" w:rsidR="00E73DD6" w:rsidRPr="00593088" w:rsidRDefault="00E73DD6" w:rsidP="009C7E4B">
            <w:pPr>
              <w:jc w:val="right"/>
              <w:rPr>
                <w:color w:val="FFFFFF" w:themeColor="background1"/>
              </w:rPr>
            </w:pPr>
            <w:r w:rsidRPr="00593088">
              <w:rPr>
                <w:color w:val="FFFFFF" w:themeColor="background1"/>
              </w:rPr>
              <w:t>2021</w:t>
            </w:r>
          </w:p>
        </w:tc>
        <w:tc>
          <w:tcPr>
            <w:tcW w:w="1466" w:type="dxa"/>
            <w:shd w:val="clear" w:color="auto" w:fill="384DE5"/>
            <w:vAlign w:val="center"/>
          </w:tcPr>
          <w:p w14:paraId="16F20250" w14:textId="77777777" w:rsidR="00E73DD6" w:rsidRPr="00593088" w:rsidRDefault="00E73DD6" w:rsidP="009C7E4B">
            <w:pPr>
              <w:jc w:val="right"/>
              <w:rPr>
                <w:color w:val="FFFFFF" w:themeColor="background1"/>
              </w:rPr>
            </w:pPr>
            <w:r w:rsidRPr="00593088">
              <w:rPr>
                <w:color w:val="FFFFFF" w:themeColor="background1"/>
              </w:rPr>
              <w:t>2022</w:t>
            </w:r>
          </w:p>
        </w:tc>
      </w:tr>
      <w:tr w:rsidR="00E73DD6" w14:paraId="02D00A2B" w14:textId="77777777" w:rsidTr="009C7E4B">
        <w:tc>
          <w:tcPr>
            <w:tcW w:w="1725" w:type="dxa"/>
            <w:vAlign w:val="center"/>
          </w:tcPr>
          <w:p w14:paraId="4BD954BE" w14:textId="77777777" w:rsidR="00E73DD6" w:rsidRDefault="00E73DD6" w:rsidP="009C7E4B">
            <w:r>
              <w:t>Silne wiatry</w:t>
            </w:r>
          </w:p>
        </w:tc>
        <w:tc>
          <w:tcPr>
            <w:tcW w:w="1473" w:type="dxa"/>
            <w:vAlign w:val="center"/>
          </w:tcPr>
          <w:p w14:paraId="6B94DC2E" w14:textId="77777777" w:rsidR="00E73DD6" w:rsidRDefault="00E73DD6" w:rsidP="009C7E4B">
            <w:pPr>
              <w:jc w:val="right"/>
            </w:pPr>
            <w:r>
              <w:t>1 916</w:t>
            </w:r>
          </w:p>
        </w:tc>
        <w:tc>
          <w:tcPr>
            <w:tcW w:w="1466" w:type="dxa"/>
            <w:vAlign w:val="center"/>
          </w:tcPr>
          <w:p w14:paraId="48CFC4C6" w14:textId="77777777" w:rsidR="00E73DD6" w:rsidRDefault="00E73DD6" w:rsidP="009C7E4B">
            <w:pPr>
              <w:jc w:val="right"/>
            </w:pPr>
            <w:r>
              <w:t>3 465</w:t>
            </w:r>
          </w:p>
        </w:tc>
        <w:tc>
          <w:tcPr>
            <w:tcW w:w="1466" w:type="dxa"/>
            <w:vAlign w:val="center"/>
          </w:tcPr>
          <w:p w14:paraId="65BCC7B4" w14:textId="77777777" w:rsidR="00E73DD6" w:rsidRDefault="00E73DD6" w:rsidP="009C7E4B">
            <w:pPr>
              <w:jc w:val="right"/>
            </w:pPr>
            <w:r>
              <w:t>3 900</w:t>
            </w:r>
          </w:p>
        </w:tc>
        <w:tc>
          <w:tcPr>
            <w:tcW w:w="1466" w:type="dxa"/>
            <w:vAlign w:val="center"/>
          </w:tcPr>
          <w:p w14:paraId="16463430" w14:textId="77777777" w:rsidR="00E73DD6" w:rsidRDefault="00E73DD6" w:rsidP="009C7E4B">
            <w:pPr>
              <w:jc w:val="right"/>
            </w:pPr>
            <w:r>
              <w:t>2 180</w:t>
            </w:r>
          </w:p>
        </w:tc>
        <w:tc>
          <w:tcPr>
            <w:tcW w:w="1466" w:type="dxa"/>
            <w:vAlign w:val="center"/>
          </w:tcPr>
          <w:p w14:paraId="1E4CC937" w14:textId="77777777" w:rsidR="00E73DD6" w:rsidRDefault="00E73DD6" w:rsidP="009C7E4B">
            <w:pPr>
              <w:jc w:val="right"/>
            </w:pPr>
            <w:r>
              <w:t>2 512</w:t>
            </w:r>
          </w:p>
        </w:tc>
      </w:tr>
      <w:tr w:rsidR="00E73DD6" w14:paraId="65C66A03" w14:textId="77777777" w:rsidTr="009C7E4B">
        <w:tc>
          <w:tcPr>
            <w:tcW w:w="1725" w:type="dxa"/>
            <w:vAlign w:val="center"/>
          </w:tcPr>
          <w:p w14:paraId="0222B62B" w14:textId="77777777" w:rsidR="00E73DD6" w:rsidRDefault="00E73DD6" w:rsidP="009C7E4B">
            <w:r>
              <w:t>Przybory wód</w:t>
            </w:r>
          </w:p>
        </w:tc>
        <w:tc>
          <w:tcPr>
            <w:tcW w:w="1473" w:type="dxa"/>
            <w:vAlign w:val="center"/>
          </w:tcPr>
          <w:p w14:paraId="08B338FD" w14:textId="77777777" w:rsidR="00E73DD6" w:rsidRDefault="00E73DD6" w:rsidP="009C7E4B">
            <w:pPr>
              <w:jc w:val="right"/>
            </w:pPr>
            <w:r>
              <w:t>176</w:t>
            </w:r>
          </w:p>
        </w:tc>
        <w:tc>
          <w:tcPr>
            <w:tcW w:w="1466" w:type="dxa"/>
            <w:vAlign w:val="center"/>
          </w:tcPr>
          <w:p w14:paraId="5E9DF036" w14:textId="77777777" w:rsidR="00E73DD6" w:rsidRDefault="00E73DD6" w:rsidP="009C7E4B">
            <w:pPr>
              <w:jc w:val="right"/>
            </w:pPr>
            <w:r>
              <w:t>4 016</w:t>
            </w:r>
          </w:p>
        </w:tc>
        <w:tc>
          <w:tcPr>
            <w:tcW w:w="1466" w:type="dxa"/>
            <w:vAlign w:val="center"/>
          </w:tcPr>
          <w:p w14:paraId="6C152392" w14:textId="77777777" w:rsidR="00E73DD6" w:rsidRDefault="00E73DD6" w:rsidP="009C7E4B">
            <w:pPr>
              <w:jc w:val="right"/>
            </w:pPr>
            <w:r>
              <w:t xml:space="preserve"> 6 471</w:t>
            </w:r>
          </w:p>
        </w:tc>
        <w:tc>
          <w:tcPr>
            <w:tcW w:w="1466" w:type="dxa"/>
            <w:vAlign w:val="center"/>
          </w:tcPr>
          <w:p w14:paraId="02028B82" w14:textId="77777777" w:rsidR="00E73DD6" w:rsidRDefault="00E73DD6" w:rsidP="009C7E4B">
            <w:pPr>
              <w:jc w:val="right"/>
            </w:pPr>
            <w:r>
              <w:t>1 500</w:t>
            </w:r>
          </w:p>
        </w:tc>
        <w:tc>
          <w:tcPr>
            <w:tcW w:w="1466" w:type="dxa"/>
            <w:vAlign w:val="center"/>
          </w:tcPr>
          <w:p w14:paraId="36AEAA42" w14:textId="77777777" w:rsidR="00E73DD6" w:rsidRDefault="00E73DD6" w:rsidP="009C7E4B">
            <w:pPr>
              <w:jc w:val="right"/>
            </w:pPr>
            <w:r>
              <w:t>332</w:t>
            </w:r>
          </w:p>
        </w:tc>
      </w:tr>
      <w:tr w:rsidR="00E73DD6" w14:paraId="1D40C72A" w14:textId="77777777" w:rsidTr="009C7E4B">
        <w:tc>
          <w:tcPr>
            <w:tcW w:w="1725" w:type="dxa"/>
            <w:vAlign w:val="center"/>
          </w:tcPr>
          <w:p w14:paraId="07DDE33D" w14:textId="77777777" w:rsidR="00E73DD6" w:rsidRDefault="00E73DD6" w:rsidP="009C7E4B">
            <w:r>
              <w:t>Opady śniegu</w:t>
            </w:r>
          </w:p>
        </w:tc>
        <w:tc>
          <w:tcPr>
            <w:tcW w:w="1473" w:type="dxa"/>
            <w:vAlign w:val="center"/>
          </w:tcPr>
          <w:p w14:paraId="66634F15" w14:textId="77777777" w:rsidR="00E73DD6" w:rsidRDefault="00E73DD6" w:rsidP="009C7E4B">
            <w:pPr>
              <w:jc w:val="right"/>
            </w:pPr>
            <w:r>
              <w:t>466</w:t>
            </w:r>
          </w:p>
        </w:tc>
        <w:tc>
          <w:tcPr>
            <w:tcW w:w="1466" w:type="dxa"/>
            <w:vAlign w:val="center"/>
          </w:tcPr>
          <w:p w14:paraId="0ADDD41D" w14:textId="77777777" w:rsidR="00E73DD6" w:rsidRDefault="00E73DD6" w:rsidP="009C7E4B">
            <w:pPr>
              <w:jc w:val="right"/>
            </w:pPr>
            <w:r>
              <w:t>117</w:t>
            </w:r>
          </w:p>
        </w:tc>
        <w:tc>
          <w:tcPr>
            <w:tcW w:w="1466" w:type="dxa"/>
            <w:vAlign w:val="center"/>
          </w:tcPr>
          <w:p w14:paraId="7B1F1D32" w14:textId="77777777" w:rsidR="00E73DD6" w:rsidRDefault="00E73DD6" w:rsidP="009C7E4B">
            <w:pPr>
              <w:jc w:val="right"/>
            </w:pPr>
            <w:r>
              <w:t>32</w:t>
            </w:r>
          </w:p>
        </w:tc>
        <w:tc>
          <w:tcPr>
            <w:tcW w:w="1466" w:type="dxa"/>
            <w:vAlign w:val="center"/>
          </w:tcPr>
          <w:p w14:paraId="73AFFDFF" w14:textId="77777777" w:rsidR="00E73DD6" w:rsidRDefault="00E73DD6" w:rsidP="009C7E4B">
            <w:pPr>
              <w:jc w:val="right"/>
            </w:pPr>
            <w:r>
              <w:t>1388</w:t>
            </w:r>
          </w:p>
        </w:tc>
        <w:tc>
          <w:tcPr>
            <w:tcW w:w="1466" w:type="dxa"/>
            <w:vAlign w:val="center"/>
          </w:tcPr>
          <w:p w14:paraId="41B02323" w14:textId="77777777" w:rsidR="00E73DD6" w:rsidRDefault="00E73DD6" w:rsidP="009C7E4B">
            <w:pPr>
              <w:jc w:val="right"/>
            </w:pPr>
            <w:r>
              <w:t>699</w:t>
            </w:r>
          </w:p>
        </w:tc>
      </w:tr>
      <w:tr w:rsidR="00E73DD6" w14:paraId="6E725EBD" w14:textId="77777777" w:rsidTr="009C7E4B">
        <w:tc>
          <w:tcPr>
            <w:tcW w:w="1725" w:type="dxa"/>
            <w:vAlign w:val="center"/>
          </w:tcPr>
          <w:p w14:paraId="59255ABE" w14:textId="77777777" w:rsidR="00E73DD6" w:rsidRDefault="00E73DD6" w:rsidP="009C7E4B">
            <w:r>
              <w:t>Opady deszczu</w:t>
            </w:r>
          </w:p>
        </w:tc>
        <w:tc>
          <w:tcPr>
            <w:tcW w:w="1473" w:type="dxa"/>
            <w:vAlign w:val="center"/>
          </w:tcPr>
          <w:p w14:paraId="0917059E" w14:textId="77777777" w:rsidR="00E73DD6" w:rsidRDefault="00E73DD6" w:rsidP="009C7E4B">
            <w:pPr>
              <w:jc w:val="right"/>
            </w:pPr>
            <w:r>
              <w:t>654</w:t>
            </w:r>
          </w:p>
        </w:tc>
        <w:tc>
          <w:tcPr>
            <w:tcW w:w="1466" w:type="dxa"/>
            <w:vAlign w:val="center"/>
          </w:tcPr>
          <w:p w14:paraId="533F22AA" w14:textId="77777777" w:rsidR="00E73DD6" w:rsidRDefault="00E73DD6" w:rsidP="009C7E4B">
            <w:pPr>
              <w:jc w:val="right"/>
            </w:pPr>
            <w:r>
              <w:t>4518</w:t>
            </w:r>
          </w:p>
        </w:tc>
        <w:tc>
          <w:tcPr>
            <w:tcW w:w="1466" w:type="dxa"/>
            <w:vAlign w:val="center"/>
          </w:tcPr>
          <w:p w14:paraId="3821AA4D" w14:textId="77777777" w:rsidR="00E73DD6" w:rsidRDefault="00E73DD6" w:rsidP="009C7E4B">
            <w:pPr>
              <w:jc w:val="right"/>
            </w:pPr>
            <w:r>
              <w:t>6 829</w:t>
            </w:r>
          </w:p>
        </w:tc>
        <w:tc>
          <w:tcPr>
            <w:tcW w:w="1466" w:type="dxa"/>
            <w:vAlign w:val="center"/>
          </w:tcPr>
          <w:p w14:paraId="7E8F1DF1" w14:textId="77777777" w:rsidR="00E73DD6" w:rsidRDefault="00E73DD6" w:rsidP="009C7E4B">
            <w:pPr>
              <w:jc w:val="right"/>
            </w:pPr>
            <w:r>
              <w:t>1 336</w:t>
            </w:r>
          </w:p>
        </w:tc>
        <w:tc>
          <w:tcPr>
            <w:tcW w:w="1466" w:type="dxa"/>
            <w:vAlign w:val="center"/>
          </w:tcPr>
          <w:p w14:paraId="537C9BD0" w14:textId="77777777" w:rsidR="00E73DD6" w:rsidRDefault="00E73DD6" w:rsidP="009C7E4B">
            <w:pPr>
              <w:jc w:val="right"/>
            </w:pPr>
            <w:r>
              <w:t>405</w:t>
            </w:r>
          </w:p>
        </w:tc>
      </w:tr>
      <w:tr w:rsidR="00E73DD6" w14:paraId="48968422" w14:textId="77777777" w:rsidTr="009C7E4B">
        <w:tc>
          <w:tcPr>
            <w:tcW w:w="1725" w:type="dxa"/>
            <w:vAlign w:val="center"/>
          </w:tcPr>
          <w:p w14:paraId="34A9733E" w14:textId="77777777" w:rsidR="00E73DD6" w:rsidRDefault="00E73DD6" w:rsidP="009C7E4B">
            <w:r>
              <w:t>Chemiczne</w:t>
            </w:r>
          </w:p>
        </w:tc>
        <w:tc>
          <w:tcPr>
            <w:tcW w:w="1473" w:type="dxa"/>
            <w:vAlign w:val="center"/>
          </w:tcPr>
          <w:p w14:paraId="63B6F1A8" w14:textId="77777777" w:rsidR="00E73DD6" w:rsidRDefault="00E73DD6" w:rsidP="009C7E4B">
            <w:pPr>
              <w:jc w:val="right"/>
            </w:pPr>
            <w:r>
              <w:t>383</w:t>
            </w:r>
          </w:p>
        </w:tc>
        <w:tc>
          <w:tcPr>
            <w:tcW w:w="1466" w:type="dxa"/>
            <w:vAlign w:val="center"/>
          </w:tcPr>
          <w:p w14:paraId="7C619597" w14:textId="77777777" w:rsidR="00E73DD6" w:rsidRDefault="00E73DD6" w:rsidP="009C7E4B">
            <w:pPr>
              <w:jc w:val="right"/>
            </w:pPr>
            <w:r>
              <w:t>422</w:t>
            </w:r>
          </w:p>
        </w:tc>
        <w:tc>
          <w:tcPr>
            <w:tcW w:w="1466" w:type="dxa"/>
            <w:vAlign w:val="center"/>
          </w:tcPr>
          <w:p w14:paraId="46B4C0B6" w14:textId="77777777" w:rsidR="00E73DD6" w:rsidRDefault="00E73DD6" w:rsidP="009C7E4B">
            <w:pPr>
              <w:jc w:val="right"/>
            </w:pPr>
            <w:r>
              <w:t>316</w:t>
            </w:r>
          </w:p>
        </w:tc>
        <w:tc>
          <w:tcPr>
            <w:tcW w:w="1466" w:type="dxa"/>
            <w:vAlign w:val="center"/>
          </w:tcPr>
          <w:p w14:paraId="1F51CD87" w14:textId="77777777" w:rsidR="00E73DD6" w:rsidRDefault="00E73DD6" w:rsidP="009C7E4B">
            <w:pPr>
              <w:jc w:val="right"/>
            </w:pPr>
            <w:r>
              <w:t>315</w:t>
            </w:r>
          </w:p>
        </w:tc>
        <w:tc>
          <w:tcPr>
            <w:tcW w:w="1466" w:type="dxa"/>
            <w:vAlign w:val="center"/>
          </w:tcPr>
          <w:p w14:paraId="20466B7E" w14:textId="77777777" w:rsidR="00E73DD6" w:rsidRDefault="00E73DD6" w:rsidP="009C7E4B">
            <w:pPr>
              <w:jc w:val="right"/>
            </w:pPr>
            <w:r>
              <w:t>341</w:t>
            </w:r>
          </w:p>
        </w:tc>
      </w:tr>
      <w:tr w:rsidR="00E73DD6" w14:paraId="4522AA5B" w14:textId="77777777" w:rsidTr="009C7E4B">
        <w:tc>
          <w:tcPr>
            <w:tcW w:w="1725" w:type="dxa"/>
            <w:vAlign w:val="center"/>
          </w:tcPr>
          <w:p w14:paraId="5157F181" w14:textId="77777777" w:rsidR="00E73DD6" w:rsidRDefault="00E73DD6" w:rsidP="009C7E4B">
            <w:r>
              <w:t>Ekologiczne</w:t>
            </w:r>
          </w:p>
        </w:tc>
        <w:tc>
          <w:tcPr>
            <w:tcW w:w="1473" w:type="dxa"/>
            <w:vAlign w:val="center"/>
          </w:tcPr>
          <w:p w14:paraId="35D8C3F2" w14:textId="77777777" w:rsidR="00E73DD6" w:rsidRDefault="00E73DD6" w:rsidP="009C7E4B">
            <w:pPr>
              <w:jc w:val="right"/>
            </w:pPr>
            <w:r>
              <w:t>24</w:t>
            </w:r>
          </w:p>
        </w:tc>
        <w:tc>
          <w:tcPr>
            <w:tcW w:w="1466" w:type="dxa"/>
            <w:vAlign w:val="center"/>
          </w:tcPr>
          <w:p w14:paraId="57E1EBD6" w14:textId="77777777" w:rsidR="00E73DD6" w:rsidRDefault="00E73DD6" w:rsidP="009C7E4B">
            <w:pPr>
              <w:jc w:val="right"/>
            </w:pPr>
            <w:r>
              <w:t>21</w:t>
            </w:r>
          </w:p>
        </w:tc>
        <w:tc>
          <w:tcPr>
            <w:tcW w:w="1466" w:type="dxa"/>
            <w:vAlign w:val="center"/>
          </w:tcPr>
          <w:p w14:paraId="1121512E" w14:textId="77777777" w:rsidR="00E73DD6" w:rsidRDefault="00E73DD6" w:rsidP="009C7E4B">
            <w:pPr>
              <w:jc w:val="right"/>
            </w:pPr>
            <w:r>
              <w:t>27</w:t>
            </w:r>
          </w:p>
        </w:tc>
        <w:tc>
          <w:tcPr>
            <w:tcW w:w="1466" w:type="dxa"/>
            <w:vAlign w:val="center"/>
          </w:tcPr>
          <w:p w14:paraId="4633FC6C" w14:textId="77777777" w:rsidR="00E73DD6" w:rsidRDefault="00E73DD6" w:rsidP="009C7E4B">
            <w:pPr>
              <w:jc w:val="right"/>
            </w:pPr>
            <w:r>
              <w:t>57</w:t>
            </w:r>
          </w:p>
        </w:tc>
        <w:tc>
          <w:tcPr>
            <w:tcW w:w="1466" w:type="dxa"/>
            <w:vAlign w:val="center"/>
          </w:tcPr>
          <w:p w14:paraId="5367833D" w14:textId="77777777" w:rsidR="00E73DD6" w:rsidRDefault="00E73DD6" w:rsidP="009C7E4B">
            <w:pPr>
              <w:jc w:val="right"/>
            </w:pPr>
            <w:r>
              <w:t>13</w:t>
            </w:r>
          </w:p>
        </w:tc>
      </w:tr>
      <w:tr w:rsidR="00E73DD6" w14:paraId="4237C95C" w14:textId="77777777" w:rsidTr="009C7E4B">
        <w:tc>
          <w:tcPr>
            <w:tcW w:w="1725" w:type="dxa"/>
            <w:vAlign w:val="center"/>
          </w:tcPr>
          <w:p w14:paraId="5DEE2DD0" w14:textId="77777777" w:rsidR="00E73DD6" w:rsidRDefault="00E73DD6" w:rsidP="009C7E4B">
            <w:r>
              <w:t>Radiologiczne</w:t>
            </w:r>
          </w:p>
        </w:tc>
        <w:tc>
          <w:tcPr>
            <w:tcW w:w="1473" w:type="dxa"/>
            <w:vAlign w:val="center"/>
          </w:tcPr>
          <w:p w14:paraId="15606CB7" w14:textId="77777777" w:rsidR="00E73DD6" w:rsidRDefault="00E73DD6" w:rsidP="009C7E4B">
            <w:pPr>
              <w:jc w:val="right"/>
            </w:pPr>
            <w:r>
              <w:t>4</w:t>
            </w:r>
          </w:p>
        </w:tc>
        <w:tc>
          <w:tcPr>
            <w:tcW w:w="1466" w:type="dxa"/>
            <w:vAlign w:val="center"/>
          </w:tcPr>
          <w:p w14:paraId="2F376E64" w14:textId="77777777" w:rsidR="00E73DD6" w:rsidRDefault="00E73DD6" w:rsidP="009C7E4B">
            <w:pPr>
              <w:jc w:val="right"/>
            </w:pPr>
            <w:r>
              <w:t>4</w:t>
            </w:r>
          </w:p>
        </w:tc>
        <w:tc>
          <w:tcPr>
            <w:tcW w:w="1466" w:type="dxa"/>
            <w:vAlign w:val="center"/>
          </w:tcPr>
          <w:p w14:paraId="7C92B7DC" w14:textId="77777777" w:rsidR="00E73DD6" w:rsidRDefault="00E73DD6" w:rsidP="009C7E4B">
            <w:pPr>
              <w:jc w:val="right"/>
            </w:pPr>
            <w:r>
              <w:t>15</w:t>
            </w:r>
          </w:p>
        </w:tc>
        <w:tc>
          <w:tcPr>
            <w:tcW w:w="1466" w:type="dxa"/>
            <w:vAlign w:val="center"/>
          </w:tcPr>
          <w:p w14:paraId="23A46258" w14:textId="77777777" w:rsidR="00E73DD6" w:rsidRDefault="00E73DD6" w:rsidP="009C7E4B">
            <w:pPr>
              <w:jc w:val="right"/>
            </w:pPr>
            <w:r>
              <w:t>6</w:t>
            </w:r>
          </w:p>
        </w:tc>
        <w:tc>
          <w:tcPr>
            <w:tcW w:w="1466" w:type="dxa"/>
            <w:vAlign w:val="center"/>
          </w:tcPr>
          <w:p w14:paraId="745D8157" w14:textId="77777777" w:rsidR="00E73DD6" w:rsidRDefault="00E73DD6" w:rsidP="009C7E4B">
            <w:pPr>
              <w:jc w:val="right"/>
            </w:pPr>
            <w:r>
              <w:t>5</w:t>
            </w:r>
          </w:p>
        </w:tc>
      </w:tr>
      <w:tr w:rsidR="00E73DD6" w14:paraId="5F9AB5A7" w14:textId="77777777" w:rsidTr="009C7E4B">
        <w:tc>
          <w:tcPr>
            <w:tcW w:w="1725" w:type="dxa"/>
            <w:vAlign w:val="center"/>
          </w:tcPr>
          <w:p w14:paraId="7134B7D8" w14:textId="77777777" w:rsidR="00E73DD6" w:rsidRDefault="00E73DD6" w:rsidP="009C7E4B">
            <w:r>
              <w:t>Budowlane</w:t>
            </w:r>
          </w:p>
        </w:tc>
        <w:tc>
          <w:tcPr>
            <w:tcW w:w="1473" w:type="dxa"/>
            <w:vAlign w:val="center"/>
          </w:tcPr>
          <w:p w14:paraId="0E7DC91E" w14:textId="77777777" w:rsidR="00E73DD6" w:rsidRDefault="00E73DD6" w:rsidP="009C7E4B">
            <w:pPr>
              <w:jc w:val="right"/>
            </w:pPr>
            <w:r>
              <w:t>268</w:t>
            </w:r>
          </w:p>
        </w:tc>
        <w:tc>
          <w:tcPr>
            <w:tcW w:w="1466" w:type="dxa"/>
            <w:vAlign w:val="center"/>
          </w:tcPr>
          <w:p w14:paraId="0A9929E4" w14:textId="77777777" w:rsidR="00E73DD6" w:rsidRDefault="00E73DD6" w:rsidP="009C7E4B">
            <w:pPr>
              <w:jc w:val="right"/>
            </w:pPr>
            <w:r>
              <w:t>938</w:t>
            </w:r>
          </w:p>
        </w:tc>
        <w:tc>
          <w:tcPr>
            <w:tcW w:w="1466" w:type="dxa"/>
            <w:vAlign w:val="center"/>
          </w:tcPr>
          <w:p w14:paraId="30E8C6D4" w14:textId="77777777" w:rsidR="00E73DD6" w:rsidRDefault="00E73DD6" w:rsidP="009C7E4B">
            <w:pPr>
              <w:jc w:val="right"/>
            </w:pPr>
            <w:r>
              <w:t>1 009</w:t>
            </w:r>
          </w:p>
        </w:tc>
        <w:tc>
          <w:tcPr>
            <w:tcW w:w="1466" w:type="dxa"/>
            <w:vAlign w:val="center"/>
          </w:tcPr>
          <w:p w14:paraId="6D2072ED" w14:textId="77777777" w:rsidR="00E73DD6" w:rsidRDefault="00E73DD6" w:rsidP="009C7E4B">
            <w:pPr>
              <w:jc w:val="right"/>
            </w:pPr>
            <w:r>
              <w:t>400</w:t>
            </w:r>
          </w:p>
        </w:tc>
        <w:tc>
          <w:tcPr>
            <w:tcW w:w="1466" w:type="dxa"/>
            <w:vAlign w:val="center"/>
          </w:tcPr>
          <w:p w14:paraId="10E5EBFB" w14:textId="77777777" w:rsidR="00E73DD6" w:rsidRDefault="00E73DD6" w:rsidP="009C7E4B">
            <w:pPr>
              <w:jc w:val="right"/>
            </w:pPr>
            <w:r>
              <w:t>524</w:t>
            </w:r>
          </w:p>
        </w:tc>
      </w:tr>
      <w:tr w:rsidR="00E73DD6" w14:paraId="483BC71E" w14:textId="77777777" w:rsidTr="009C7E4B">
        <w:tc>
          <w:tcPr>
            <w:tcW w:w="1725" w:type="dxa"/>
            <w:vAlign w:val="center"/>
          </w:tcPr>
          <w:p w14:paraId="4D37ADB8" w14:textId="77777777" w:rsidR="00E73DD6" w:rsidRDefault="00E73DD6" w:rsidP="009C7E4B">
            <w:r>
              <w:t>Infrastruktury komunalnej</w:t>
            </w:r>
          </w:p>
        </w:tc>
        <w:tc>
          <w:tcPr>
            <w:tcW w:w="1473" w:type="dxa"/>
            <w:vAlign w:val="center"/>
          </w:tcPr>
          <w:p w14:paraId="6C1054D1" w14:textId="77777777" w:rsidR="00E73DD6" w:rsidRDefault="00E73DD6" w:rsidP="009C7E4B">
            <w:pPr>
              <w:jc w:val="right"/>
            </w:pPr>
            <w:r>
              <w:t>700</w:t>
            </w:r>
          </w:p>
        </w:tc>
        <w:tc>
          <w:tcPr>
            <w:tcW w:w="1466" w:type="dxa"/>
            <w:vAlign w:val="center"/>
          </w:tcPr>
          <w:p w14:paraId="4992C21F" w14:textId="77777777" w:rsidR="00E73DD6" w:rsidRDefault="00E73DD6" w:rsidP="009C7E4B">
            <w:pPr>
              <w:jc w:val="right"/>
            </w:pPr>
            <w:r>
              <w:t>421</w:t>
            </w:r>
          </w:p>
        </w:tc>
        <w:tc>
          <w:tcPr>
            <w:tcW w:w="1466" w:type="dxa"/>
            <w:vAlign w:val="center"/>
          </w:tcPr>
          <w:p w14:paraId="1E2E0431" w14:textId="77777777" w:rsidR="00E73DD6" w:rsidRDefault="00E73DD6" w:rsidP="009C7E4B">
            <w:pPr>
              <w:jc w:val="right"/>
            </w:pPr>
            <w:r>
              <w:t>332</w:t>
            </w:r>
          </w:p>
        </w:tc>
        <w:tc>
          <w:tcPr>
            <w:tcW w:w="1466" w:type="dxa"/>
            <w:vAlign w:val="center"/>
          </w:tcPr>
          <w:p w14:paraId="666398FA" w14:textId="77777777" w:rsidR="00E73DD6" w:rsidRDefault="00E73DD6" w:rsidP="009C7E4B">
            <w:pPr>
              <w:jc w:val="right"/>
            </w:pPr>
            <w:r>
              <w:t>258</w:t>
            </w:r>
          </w:p>
        </w:tc>
        <w:tc>
          <w:tcPr>
            <w:tcW w:w="1466" w:type="dxa"/>
            <w:vAlign w:val="center"/>
          </w:tcPr>
          <w:p w14:paraId="15F08C1C" w14:textId="77777777" w:rsidR="00E73DD6" w:rsidRDefault="00E73DD6" w:rsidP="009C7E4B">
            <w:pPr>
              <w:jc w:val="right"/>
            </w:pPr>
            <w:r>
              <w:t>418</w:t>
            </w:r>
          </w:p>
        </w:tc>
      </w:tr>
      <w:tr w:rsidR="00E73DD6" w14:paraId="0811996A" w14:textId="77777777" w:rsidTr="009C7E4B">
        <w:tc>
          <w:tcPr>
            <w:tcW w:w="1725" w:type="dxa"/>
            <w:vAlign w:val="center"/>
          </w:tcPr>
          <w:p w14:paraId="3852A589" w14:textId="77777777" w:rsidR="00E73DD6" w:rsidRDefault="00E73DD6" w:rsidP="009C7E4B">
            <w:r>
              <w:t>W transporcie drogowym</w:t>
            </w:r>
          </w:p>
        </w:tc>
        <w:tc>
          <w:tcPr>
            <w:tcW w:w="1473" w:type="dxa"/>
            <w:vAlign w:val="center"/>
          </w:tcPr>
          <w:p w14:paraId="55A5583A" w14:textId="77777777" w:rsidR="00E73DD6" w:rsidRDefault="00E73DD6" w:rsidP="009C7E4B">
            <w:pPr>
              <w:jc w:val="right"/>
            </w:pPr>
            <w:r>
              <w:t>3 688</w:t>
            </w:r>
          </w:p>
        </w:tc>
        <w:tc>
          <w:tcPr>
            <w:tcW w:w="1466" w:type="dxa"/>
            <w:vAlign w:val="center"/>
          </w:tcPr>
          <w:p w14:paraId="433692A5" w14:textId="77777777" w:rsidR="00E73DD6" w:rsidRDefault="00E73DD6" w:rsidP="009C7E4B">
            <w:pPr>
              <w:jc w:val="right"/>
            </w:pPr>
            <w:r>
              <w:t>3 936</w:t>
            </w:r>
          </w:p>
        </w:tc>
        <w:tc>
          <w:tcPr>
            <w:tcW w:w="1466" w:type="dxa"/>
            <w:vAlign w:val="center"/>
          </w:tcPr>
          <w:p w14:paraId="1FA49B29" w14:textId="77777777" w:rsidR="00E73DD6" w:rsidRDefault="00E73DD6" w:rsidP="009C7E4B">
            <w:pPr>
              <w:jc w:val="right"/>
            </w:pPr>
            <w:r>
              <w:t>3 428</w:t>
            </w:r>
          </w:p>
        </w:tc>
        <w:tc>
          <w:tcPr>
            <w:tcW w:w="1466" w:type="dxa"/>
            <w:vAlign w:val="center"/>
          </w:tcPr>
          <w:p w14:paraId="08E137DC" w14:textId="77777777" w:rsidR="00E73DD6" w:rsidRDefault="00E73DD6" w:rsidP="009C7E4B">
            <w:pPr>
              <w:jc w:val="right"/>
            </w:pPr>
            <w:r>
              <w:t>3 390</w:t>
            </w:r>
          </w:p>
        </w:tc>
        <w:tc>
          <w:tcPr>
            <w:tcW w:w="1466" w:type="dxa"/>
            <w:vAlign w:val="center"/>
          </w:tcPr>
          <w:p w14:paraId="43289CBB" w14:textId="77777777" w:rsidR="00E73DD6" w:rsidRDefault="00E73DD6" w:rsidP="009C7E4B">
            <w:pPr>
              <w:jc w:val="right"/>
            </w:pPr>
            <w:r>
              <w:t>3 196</w:t>
            </w:r>
          </w:p>
        </w:tc>
      </w:tr>
      <w:tr w:rsidR="00E73DD6" w14:paraId="63A7AEBA" w14:textId="77777777" w:rsidTr="009C7E4B">
        <w:tc>
          <w:tcPr>
            <w:tcW w:w="1725" w:type="dxa"/>
            <w:vAlign w:val="center"/>
          </w:tcPr>
          <w:p w14:paraId="26372511" w14:textId="77777777" w:rsidR="00E73DD6" w:rsidRDefault="00E73DD6" w:rsidP="009C7E4B">
            <w:r>
              <w:t>W transporcie kolejowym</w:t>
            </w:r>
          </w:p>
        </w:tc>
        <w:tc>
          <w:tcPr>
            <w:tcW w:w="1473" w:type="dxa"/>
            <w:vAlign w:val="center"/>
          </w:tcPr>
          <w:p w14:paraId="2C95C170" w14:textId="77777777" w:rsidR="00E73DD6" w:rsidRDefault="00E73DD6" w:rsidP="009C7E4B">
            <w:pPr>
              <w:jc w:val="right"/>
            </w:pPr>
            <w:r>
              <w:t>20</w:t>
            </w:r>
          </w:p>
        </w:tc>
        <w:tc>
          <w:tcPr>
            <w:tcW w:w="1466" w:type="dxa"/>
            <w:vAlign w:val="center"/>
          </w:tcPr>
          <w:p w14:paraId="082AAB60" w14:textId="77777777" w:rsidR="00E73DD6" w:rsidRDefault="00E73DD6" w:rsidP="009C7E4B">
            <w:pPr>
              <w:jc w:val="right"/>
            </w:pPr>
            <w:r>
              <w:t>16</w:t>
            </w:r>
          </w:p>
        </w:tc>
        <w:tc>
          <w:tcPr>
            <w:tcW w:w="1466" w:type="dxa"/>
            <w:vAlign w:val="center"/>
          </w:tcPr>
          <w:p w14:paraId="67FD3280" w14:textId="77777777" w:rsidR="00E73DD6" w:rsidRDefault="00E73DD6" w:rsidP="009C7E4B">
            <w:pPr>
              <w:jc w:val="right"/>
            </w:pPr>
            <w:r>
              <w:t>13</w:t>
            </w:r>
          </w:p>
        </w:tc>
        <w:tc>
          <w:tcPr>
            <w:tcW w:w="1466" w:type="dxa"/>
            <w:vAlign w:val="center"/>
          </w:tcPr>
          <w:p w14:paraId="77875447" w14:textId="77777777" w:rsidR="00E73DD6" w:rsidRDefault="00E73DD6" w:rsidP="009C7E4B">
            <w:pPr>
              <w:jc w:val="right"/>
            </w:pPr>
            <w:r>
              <w:t>25</w:t>
            </w:r>
          </w:p>
        </w:tc>
        <w:tc>
          <w:tcPr>
            <w:tcW w:w="1466" w:type="dxa"/>
            <w:vAlign w:val="center"/>
          </w:tcPr>
          <w:p w14:paraId="1DB92AB2" w14:textId="77777777" w:rsidR="00E73DD6" w:rsidRDefault="00E73DD6" w:rsidP="009C7E4B">
            <w:pPr>
              <w:jc w:val="right"/>
            </w:pPr>
            <w:r>
              <w:t>28</w:t>
            </w:r>
          </w:p>
        </w:tc>
      </w:tr>
      <w:tr w:rsidR="00E73DD6" w14:paraId="5A08D12E" w14:textId="77777777" w:rsidTr="009C7E4B">
        <w:tc>
          <w:tcPr>
            <w:tcW w:w="1725" w:type="dxa"/>
            <w:vAlign w:val="center"/>
          </w:tcPr>
          <w:p w14:paraId="32E6FB06" w14:textId="77777777" w:rsidR="00E73DD6" w:rsidRDefault="00E73DD6" w:rsidP="009C7E4B">
            <w:r>
              <w:t>W transporcie lotniczym</w:t>
            </w:r>
          </w:p>
        </w:tc>
        <w:tc>
          <w:tcPr>
            <w:tcW w:w="1473" w:type="dxa"/>
            <w:vAlign w:val="center"/>
          </w:tcPr>
          <w:p w14:paraId="6238ECC5" w14:textId="77777777" w:rsidR="00E73DD6" w:rsidRDefault="00E73DD6" w:rsidP="009C7E4B">
            <w:pPr>
              <w:jc w:val="right"/>
            </w:pPr>
            <w:r>
              <w:t>6</w:t>
            </w:r>
          </w:p>
        </w:tc>
        <w:tc>
          <w:tcPr>
            <w:tcW w:w="1466" w:type="dxa"/>
            <w:vAlign w:val="center"/>
          </w:tcPr>
          <w:p w14:paraId="3CE0285E" w14:textId="77777777" w:rsidR="00E73DD6" w:rsidRDefault="00E73DD6" w:rsidP="009C7E4B">
            <w:pPr>
              <w:jc w:val="right"/>
            </w:pPr>
            <w:r>
              <w:t>6</w:t>
            </w:r>
          </w:p>
        </w:tc>
        <w:tc>
          <w:tcPr>
            <w:tcW w:w="1466" w:type="dxa"/>
            <w:vAlign w:val="center"/>
          </w:tcPr>
          <w:p w14:paraId="7E798014" w14:textId="77777777" w:rsidR="00E73DD6" w:rsidRDefault="00E73DD6" w:rsidP="009C7E4B">
            <w:pPr>
              <w:jc w:val="right"/>
            </w:pPr>
            <w:r>
              <w:t>5</w:t>
            </w:r>
          </w:p>
        </w:tc>
        <w:tc>
          <w:tcPr>
            <w:tcW w:w="1466" w:type="dxa"/>
            <w:vAlign w:val="center"/>
          </w:tcPr>
          <w:p w14:paraId="1633689E" w14:textId="77777777" w:rsidR="00E73DD6" w:rsidRDefault="00E73DD6" w:rsidP="009C7E4B">
            <w:pPr>
              <w:jc w:val="right"/>
            </w:pPr>
            <w:r>
              <w:t>4</w:t>
            </w:r>
          </w:p>
        </w:tc>
        <w:tc>
          <w:tcPr>
            <w:tcW w:w="1466" w:type="dxa"/>
            <w:vAlign w:val="center"/>
          </w:tcPr>
          <w:p w14:paraId="4D4137DC" w14:textId="77777777" w:rsidR="00E73DD6" w:rsidRDefault="00E73DD6" w:rsidP="009C7E4B">
            <w:pPr>
              <w:jc w:val="right"/>
            </w:pPr>
            <w:r>
              <w:t>3</w:t>
            </w:r>
          </w:p>
        </w:tc>
      </w:tr>
      <w:tr w:rsidR="00E73DD6" w14:paraId="5CF8E0BC" w14:textId="77777777" w:rsidTr="009C7E4B">
        <w:tc>
          <w:tcPr>
            <w:tcW w:w="1725" w:type="dxa"/>
            <w:vAlign w:val="center"/>
          </w:tcPr>
          <w:p w14:paraId="1F4DBEE2" w14:textId="77777777" w:rsidR="00E73DD6" w:rsidRDefault="00E73DD6" w:rsidP="009C7E4B">
            <w:r>
              <w:t>Na obszarach wodnych</w:t>
            </w:r>
          </w:p>
        </w:tc>
        <w:tc>
          <w:tcPr>
            <w:tcW w:w="1473" w:type="dxa"/>
            <w:vAlign w:val="center"/>
          </w:tcPr>
          <w:p w14:paraId="04A0B088" w14:textId="77777777" w:rsidR="00E73DD6" w:rsidRDefault="00E73DD6" w:rsidP="009C7E4B">
            <w:pPr>
              <w:jc w:val="right"/>
            </w:pPr>
            <w:r>
              <w:t>179</w:t>
            </w:r>
          </w:p>
        </w:tc>
        <w:tc>
          <w:tcPr>
            <w:tcW w:w="1466" w:type="dxa"/>
            <w:vAlign w:val="center"/>
          </w:tcPr>
          <w:p w14:paraId="23A10F60" w14:textId="77777777" w:rsidR="00E73DD6" w:rsidRDefault="00E73DD6" w:rsidP="009C7E4B">
            <w:pPr>
              <w:jc w:val="right"/>
            </w:pPr>
            <w:r>
              <w:t>207</w:t>
            </w:r>
          </w:p>
        </w:tc>
        <w:tc>
          <w:tcPr>
            <w:tcW w:w="1466" w:type="dxa"/>
            <w:vAlign w:val="center"/>
          </w:tcPr>
          <w:p w14:paraId="74D791AA" w14:textId="77777777" w:rsidR="00E73DD6" w:rsidRDefault="00E73DD6" w:rsidP="009C7E4B">
            <w:pPr>
              <w:jc w:val="right"/>
            </w:pPr>
            <w:r>
              <w:t>219</w:t>
            </w:r>
          </w:p>
        </w:tc>
        <w:tc>
          <w:tcPr>
            <w:tcW w:w="1466" w:type="dxa"/>
            <w:vAlign w:val="center"/>
          </w:tcPr>
          <w:p w14:paraId="0CFC2504" w14:textId="77777777" w:rsidR="00E73DD6" w:rsidRDefault="00E73DD6" w:rsidP="009C7E4B">
            <w:pPr>
              <w:jc w:val="right"/>
            </w:pPr>
            <w:r>
              <w:t>211</w:t>
            </w:r>
          </w:p>
        </w:tc>
        <w:tc>
          <w:tcPr>
            <w:tcW w:w="1466" w:type="dxa"/>
            <w:vAlign w:val="center"/>
          </w:tcPr>
          <w:p w14:paraId="4024C07A" w14:textId="77777777" w:rsidR="00E73DD6" w:rsidRDefault="00E73DD6" w:rsidP="009C7E4B">
            <w:pPr>
              <w:jc w:val="right"/>
            </w:pPr>
            <w:r>
              <w:t>211</w:t>
            </w:r>
          </w:p>
        </w:tc>
      </w:tr>
      <w:tr w:rsidR="00E73DD6" w14:paraId="5EC7DC82" w14:textId="77777777" w:rsidTr="009C7E4B">
        <w:tc>
          <w:tcPr>
            <w:tcW w:w="1725" w:type="dxa"/>
            <w:vAlign w:val="center"/>
          </w:tcPr>
          <w:p w14:paraId="52D27306" w14:textId="77777777" w:rsidR="00E73DD6" w:rsidRDefault="00E73DD6" w:rsidP="009C7E4B">
            <w:r>
              <w:t>Medyczne</w:t>
            </w:r>
          </w:p>
        </w:tc>
        <w:tc>
          <w:tcPr>
            <w:tcW w:w="1473" w:type="dxa"/>
            <w:vAlign w:val="center"/>
          </w:tcPr>
          <w:p w14:paraId="6E938824" w14:textId="77777777" w:rsidR="00E73DD6" w:rsidRDefault="00E73DD6" w:rsidP="009C7E4B">
            <w:pPr>
              <w:jc w:val="right"/>
            </w:pPr>
            <w:r>
              <w:t>1 344</w:t>
            </w:r>
          </w:p>
        </w:tc>
        <w:tc>
          <w:tcPr>
            <w:tcW w:w="1466" w:type="dxa"/>
            <w:vAlign w:val="center"/>
          </w:tcPr>
          <w:p w14:paraId="2CDABA8D" w14:textId="77777777" w:rsidR="00E73DD6" w:rsidRDefault="00E73DD6" w:rsidP="009C7E4B">
            <w:pPr>
              <w:jc w:val="right"/>
            </w:pPr>
            <w:r>
              <w:t>1 522</w:t>
            </w:r>
          </w:p>
        </w:tc>
        <w:tc>
          <w:tcPr>
            <w:tcW w:w="1466" w:type="dxa"/>
            <w:vAlign w:val="center"/>
          </w:tcPr>
          <w:p w14:paraId="5E33753C" w14:textId="77777777" w:rsidR="00E73DD6" w:rsidRDefault="00E73DD6" w:rsidP="009C7E4B">
            <w:pPr>
              <w:jc w:val="right"/>
            </w:pPr>
            <w:r>
              <w:t>6 335</w:t>
            </w:r>
          </w:p>
        </w:tc>
        <w:tc>
          <w:tcPr>
            <w:tcW w:w="1466" w:type="dxa"/>
            <w:vAlign w:val="center"/>
          </w:tcPr>
          <w:p w14:paraId="7725599B" w14:textId="77777777" w:rsidR="00E73DD6" w:rsidRDefault="00E73DD6" w:rsidP="009C7E4B">
            <w:pPr>
              <w:jc w:val="right"/>
            </w:pPr>
            <w:r>
              <w:t>4 380</w:t>
            </w:r>
          </w:p>
        </w:tc>
        <w:tc>
          <w:tcPr>
            <w:tcW w:w="1466" w:type="dxa"/>
            <w:vAlign w:val="center"/>
          </w:tcPr>
          <w:p w14:paraId="6EEB9534" w14:textId="77777777" w:rsidR="00E73DD6" w:rsidRDefault="00E73DD6" w:rsidP="009C7E4B">
            <w:pPr>
              <w:jc w:val="right"/>
            </w:pPr>
            <w:r>
              <w:t>1 711</w:t>
            </w:r>
          </w:p>
        </w:tc>
      </w:tr>
    </w:tbl>
    <w:p w14:paraId="3463415E" w14:textId="77777777" w:rsidR="00E73DD6" w:rsidRDefault="00E73DD6" w:rsidP="00E73DD6">
      <w:pPr>
        <w:rPr>
          <w:color w:val="384DE5"/>
        </w:rPr>
      </w:pPr>
      <w:r>
        <w:rPr>
          <w:color w:val="384DE5"/>
        </w:rPr>
        <w:t>Zagrożenia poważnymi awariami w kontekście zmian klimatu</w:t>
      </w:r>
    </w:p>
    <w:p w14:paraId="5ECF7A54" w14:textId="77777777" w:rsidR="00E73DD6" w:rsidRDefault="00E73DD6" w:rsidP="00E73DD6">
      <w:pPr>
        <w:rPr>
          <w:color w:val="2F5496" w:themeColor="accent1" w:themeShade="BF"/>
        </w:rPr>
      </w:pPr>
      <w:r>
        <w:t>Zmiany</w:t>
      </w:r>
      <w:r w:rsidRPr="008E0432">
        <w:t xml:space="preserve"> klimatu przyczyniają się do zwiększenia ryzyka wystąpienia poważnych awarii, </w:t>
      </w:r>
      <w:r>
        <w:t xml:space="preserve">zarówno przemysłowych jak i miejscowych zagrożeń. Największe niebezpieczeństwo, przyczyniające się do występowania awarii, </w:t>
      </w:r>
      <w:r w:rsidRPr="008E0432">
        <w:t>stanowią ekstremalne zjawiska</w:t>
      </w:r>
      <w:r>
        <w:t>,</w:t>
      </w:r>
      <w:r w:rsidRPr="008E0432">
        <w:t xml:space="preserve"> </w:t>
      </w:r>
      <w:r>
        <w:t>takie jak:</w:t>
      </w:r>
      <w:r w:rsidRPr="008E0432">
        <w:t xml:space="preserve"> </w:t>
      </w:r>
      <w:r>
        <w:t xml:space="preserve">ulewy, silne wiatry, </w:t>
      </w:r>
      <w:r w:rsidRPr="008E0432">
        <w:t>burze</w:t>
      </w:r>
      <w:r>
        <w:t xml:space="preserve"> czy </w:t>
      </w:r>
      <w:r w:rsidRPr="008E0432">
        <w:t>opady śniegu</w:t>
      </w:r>
      <w:r>
        <w:t>.</w:t>
      </w:r>
      <w:r w:rsidRPr="008E0432">
        <w:t xml:space="preserve"> </w:t>
      </w:r>
      <w:r>
        <w:t>N</w:t>
      </w:r>
      <w:r w:rsidRPr="008E0432">
        <w:t xml:space="preserve">egatywny wpływ na transport ma </w:t>
      </w:r>
      <w:r>
        <w:t>również</w:t>
      </w:r>
      <w:r w:rsidRPr="008E0432">
        <w:t xml:space="preserve"> </w:t>
      </w:r>
      <w:r>
        <w:t xml:space="preserve">zbyt </w:t>
      </w:r>
      <w:r w:rsidRPr="008E0432">
        <w:t xml:space="preserve">niska jak i </w:t>
      </w:r>
      <w:r>
        <w:t xml:space="preserve">zbyt </w:t>
      </w:r>
      <w:r w:rsidRPr="008E0432">
        <w:t>wysoka temperatura. Zmieniające się warunki pogodowe mogą powodować utrudnienia w transporcie</w:t>
      </w:r>
      <w:r>
        <w:t xml:space="preserve"> oraz</w:t>
      </w:r>
      <w:r w:rsidRPr="008E0432">
        <w:t xml:space="preserve"> zwiększyć ryzyko wypadków</w:t>
      </w:r>
      <w:r>
        <w:t>, zarówno w transporcie drogowym jak i kolejowym oraz lotniczym. Wśród miejscowych zagrożeń w latach 2018-2022, dominowały silne wiatry, a także opady deszczu i przybory wód. Dlatego tak ważnym jest, aby kierunki zawarte w projektowanym dokumencie miały na celu m.in. minimalizowanie i usuwanie skutków ekstremalnych zjawisk pogodowych.</w:t>
      </w:r>
    </w:p>
    <w:p w14:paraId="0BED6D2E" w14:textId="218D3216" w:rsidR="00966AFE" w:rsidRDefault="00966AFE" w:rsidP="00966AFE">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zagrożenia poważnymi awariami."/>
      </w:tblPr>
      <w:tblGrid>
        <w:gridCol w:w="4531"/>
        <w:gridCol w:w="4531"/>
      </w:tblGrid>
      <w:tr w:rsidR="00E73DD6" w14:paraId="7C445DC7" w14:textId="77777777" w:rsidTr="00D32DBB">
        <w:trPr>
          <w:tblHeader/>
        </w:trPr>
        <w:tc>
          <w:tcPr>
            <w:tcW w:w="4531" w:type="dxa"/>
            <w:shd w:val="clear" w:color="auto" w:fill="6F7E0E"/>
          </w:tcPr>
          <w:p w14:paraId="32E2494B" w14:textId="77777777" w:rsidR="00E73DD6" w:rsidRPr="007A543A" w:rsidRDefault="00E73DD6" w:rsidP="009C7E4B">
            <w:pPr>
              <w:rPr>
                <w:color w:val="FFFFFF" w:themeColor="background1"/>
              </w:rPr>
            </w:pPr>
            <w:r w:rsidRPr="007A543A">
              <w:rPr>
                <w:color w:val="FFFFFF" w:themeColor="background1"/>
              </w:rPr>
              <w:t>Tendencje korzystne</w:t>
            </w:r>
          </w:p>
        </w:tc>
        <w:tc>
          <w:tcPr>
            <w:tcW w:w="4531" w:type="dxa"/>
            <w:shd w:val="clear" w:color="auto" w:fill="384DE5"/>
          </w:tcPr>
          <w:p w14:paraId="2E227DE4" w14:textId="77777777" w:rsidR="00E73DD6" w:rsidRPr="007A543A" w:rsidRDefault="00E73DD6" w:rsidP="009C7E4B">
            <w:pPr>
              <w:rPr>
                <w:color w:val="FFFFFF" w:themeColor="background1"/>
              </w:rPr>
            </w:pPr>
            <w:r w:rsidRPr="007A543A">
              <w:rPr>
                <w:color w:val="FFFFFF" w:themeColor="background1"/>
              </w:rPr>
              <w:t>Tendencje niekorzystne</w:t>
            </w:r>
          </w:p>
        </w:tc>
      </w:tr>
      <w:tr w:rsidR="00E73DD6" w14:paraId="3062488E" w14:textId="77777777" w:rsidTr="009C7E4B">
        <w:tc>
          <w:tcPr>
            <w:tcW w:w="4531" w:type="dxa"/>
          </w:tcPr>
          <w:p w14:paraId="65CEA635" w14:textId="77777777" w:rsidR="00E73DD6" w:rsidRDefault="00E73DD6" w:rsidP="009C7E4B">
            <w:pPr>
              <w:pStyle w:val="punktor"/>
            </w:pPr>
            <w:r w:rsidRPr="00A10783">
              <w:t>brak wystąpienia zdarzeń o znamionach poważnych awarii lub poważnych awarii w ostatnich latach</w:t>
            </w:r>
            <w:r>
              <w:t>;</w:t>
            </w:r>
          </w:p>
          <w:p w14:paraId="43CB3677" w14:textId="77777777" w:rsidR="00E73DD6" w:rsidRPr="00A10783" w:rsidRDefault="00E73DD6" w:rsidP="009C7E4B">
            <w:pPr>
              <w:pStyle w:val="punktor"/>
            </w:pPr>
            <w:r>
              <w:t>zmniejszająca się liczba przypadków występowania miejscowych zagrożeń.</w:t>
            </w:r>
          </w:p>
        </w:tc>
        <w:tc>
          <w:tcPr>
            <w:tcW w:w="4531" w:type="dxa"/>
          </w:tcPr>
          <w:p w14:paraId="65F54CB1" w14:textId="77777777" w:rsidR="00E73DD6" w:rsidRPr="00A10783" w:rsidRDefault="00E73DD6" w:rsidP="009C7E4B">
            <w:pPr>
              <w:pStyle w:val="punktor"/>
            </w:pPr>
            <w:r w:rsidRPr="00A10783">
              <w:t>wzrastające zapotrzebowanie na paliwa płynne i gazowe;</w:t>
            </w:r>
          </w:p>
          <w:p w14:paraId="0E8C1DDC" w14:textId="77777777" w:rsidR="00E73DD6" w:rsidRPr="00A10783" w:rsidRDefault="00E73DD6" w:rsidP="009C7E4B">
            <w:pPr>
              <w:pStyle w:val="punktor"/>
            </w:pPr>
            <w:r w:rsidRPr="00A10783">
              <w:t>wzrost natężenia ruchu pojazdów oraz zwiększenie przewozów substancji i</w:t>
            </w:r>
            <w:r>
              <w:t xml:space="preserve"> </w:t>
            </w:r>
            <w:r w:rsidRPr="00A10783">
              <w:t>preparatów niebezpiecznych.</w:t>
            </w:r>
          </w:p>
        </w:tc>
      </w:tr>
    </w:tbl>
    <w:p w14:paraId="6430C2E0" w14:textId="77777777" w:rsidR="00E76EE1" w:rsidRDefault="00E76EE1">
      <w:pPr>
        <w:spacing w:before="0" w:after="160"/>
        <w:jc w:val="both"/>
        <w:rPr>
          <w:rFonts w:eastAsiaTheme="majorEastAsia" w:cstheme="majorBidi"/>
          <w:color w:val="384DE5"/>
          <w:sz w:val="30"/>
          <w:szCs w:val="32"/>
        </w:rPr>
      </w:pPr>
      <w:r>
        <w:br w:type="page"/>
      </w:r>
    </w:p>
    <w:p w14:paraId="0B70FCE6" w14:textId="74AB217E" w:rsidR="000B13E4" w:rsidRDefault="008205DC" w:rsidP="00C86665">
      <w:pPr>
        <w:pStyle w:val="Nagwek1"/>
      </w:pPr>
      <w:bookmarkStart w:id="184" w:name="_Toc147481773"/>
      <w:r>
        <w:t>Istniejące problemy ochrony środowiska istotne z punktu widzenia projektowanego dokumentu, w szczególności dotyczące obszarów podlegających ochronie na podstawie ustawy z dnia 16 kwietnia 2004 r. o ochronie przyrody</w:t>
      </w:r>
      <w:bookmarkEnd w:id="184"/>
    </w:p>
    <w:p w14:paraId="266EA2DE" w14:textId="05FF5BEC" w:rsidR="00105811" w:rsidRDefault="00105811" w:rsidP="00105811">
      <w:bookmarkStart w:id="185" w:name="_Hlk147173977"/>
      <w:r>
        <w:t>Projekt Programu w części diagnostycznej, wskazuje na najważniejsze zagrożenia oraz problemy środowiska na terenie województwa podkarpackiego. Na podstawie analizy danych oraz informacji o stanie środowiska w województwie, wytypowano obszary wsparcia, które w okresie obowiązywania Programu będą priorytetowo traktowane.</w:t>
      </w:r>
    </w:p>
    <w:p w14:paraId="7D6AD5DE" w14:textId="77777777" w:rsidR="00105811" w:rsidRDefault="00105811" w:rsidP="00105811">
      <w:r>
        <w:t>Poniżej wymieniono najważniejsze problemy środowiskowe zidentyfikowane w poszczególnych obszarach interwencji.</w:t>
      </w:r>
    </w:p>
    <w:p w14:paraId="1CC836C8" w14:textId="63DE9487" w:rsidR="007516C3" w:rsidRPr="007516C3" w:rsidRDefault="00105811" w:rsidP="00105811">
      <w:r w:rsidRPr="007516C3">
        <w:t>Ochrona klimatu</w:t>
      </w:r>
      <w:r w:rsidR="007516C3" w:rsidRPr="007516C3">
        <w:t>:</w:t>
      </w:r>
    </w:p>
    <w:p w14:paraId="0D8F29F6" w14:textId="7EF916DE" w:rsidR="007516C3" w:rsidRPr="007516C3" w:rsidRDefault="007516C3" w:rsidP="007516C3">
      <w:pPr>
        <w:pStyle w:val="punktor"/>
      </w:pPr>
      <w:r w:rsidRPr="007516C3">
        <w:t>postępujące zmiany klimatyczne, wpływające na jakość życia ludzi, zwierząt i roślin;</w:t>
      </w:r>
    </w:p>
    <w:p w14:paraId="5BA7C290" w14:textId="5580D062" w:rsidR="007516C3" w:rsidRPr="007516C3" w:rsidRDefault="007516C3" w:rsidP="007516C3">
      <w:pPr>
        <w:pStyle w:val="punktor"/>
      </w:pPr>
      <w:r w:rsidRPr="007516C3">
        <w:t>występujące zjawiska ekstremalne.</w:t>
      </w:r>
    </w:p>
    <w:p w14:paraId="4329C8F0" w14:textId="7529E800" w:rsidR="007516C3" w:rsidRPr="007516C3" w:rsidRDefault="007516C3" w:rsidP="00105811">
      <w:r w:rsidRPr="007516C3">
        <w:t>Ochrona powietrza:</w:t>
      </w:r>
    </w:p>
    <w:p w14:paraId="1B75D689" w14:textId="15EEA8CD" w:rsidR="00105811" w:rsidRPr="007516C3" w:rsidRDefault="00105811" w:rsidP="00105811">
      <w:pPr>
        <w:pStyle w:val="punktor"/>
      </w:pPr>
      <w:r w:rsidRPr="007516C3">
        <w:t xml:space="preserve">niezadowalająca jakość powietrza w zakresie stężeń średniorocznych </w:t>
      </w:r>
      <w:proofErr w:type="spellStart"/>
      <w:r w:rsidRPr="007516C3">
        <w:t>benzo</w:t>
      </w:r>
      <w:proofErr w:type="spellEnd"/>
      <w:r w:rsidRPr="007516C3">
        <w:t>(a)</w:t>
      </w:r>
      <w:proofErr w:type="spellStart"/>
      <w:r w:rsidRPr="007516C3">
        <w:t>pirenu</w:t>
      </w:r>
      <w:proofErr w:type="spellEnd"/>
      <w:r w:rsidR="007516C3" w:rsidRPr="007516C3">
        <w:t xml:space="preserve"> w strefie podkarpackiej.</w:t>
      </w:r>
    </w:p>
    <w:p w14:paraId="01490DF5" w14:textId="77777777" w:rsidR="00105811" w:rsidRPr="007516C3" w:rsidRDefault="00105811" w:rsidP="00105811">
      <w:r w:rsidRPr="007516C3">
        <w:t>Zagrożenia hałasem:</w:t>
      </w:r>
    </w:p>
    <w:p w14:paraId="22820D0F" w14:textId="37AB33CF" w:rsidR="007516C3" w:rsidRPr="007516C3" w:rsidRDefault="007516C3" w:rsidP="007516C3">
      <w:pPr>
        <w:pStyle w:val="punktor"/>
        <w:rPr>
          <w:rStyle w:val="punktorZnak"/>
        </w:rPr>
      </w:pPr>
      <w:r w:rsidRPr="007516C3">
        <w:rPr>
          <w:rStyle w:val="punktorZnak"/>
        </w:rPr>
        <w:t>wzrost natężenia ruchu;</w:t>
      </w:r>
    </w:p>
    <w:p w14:paraId="221C56F9" w14:textId="3F1925E5" w:rsidR="007516C3" w:rsidRPr="007516C3" w:rsidRDefault="007516C3" w:rsidP="007516C3">
      <w:pPr>
        <w:pStyle w:val="punktor"/>
      </w:pPr>
      <w:r w:rsidRPr="007516C3">
        <w:rPr>
          <w:rStyle w:val="punktorZnak"/>
        </w:rPr>
        <w:t>przekroczenia dopuszczalnych poziomów hałasu w porze dnia oraz w porze nocy.</w:t>
      </w:r>
    </w:p>
    <w:p w14:paraId="1A0FAA70" w14:textId="77777777" w:rsidR="00105811" w:rsidRPr="007516C3" w:rsidRDefault="00105811" w:rsidP="00105811">
      <w:r w:rsidRPr="007516C3">
        <w:t>Gospodarowanie wodami:</w:t>
      </w:r>
    </w:p>
    <w:p w14:paraId="32064C0E" w14:textId="1CBE32D8" w:rsidR="007516C3" w:rsidRPr="007516C3" w:rsidRDefault="00105811" w:rsidP="007516C3">
      <w:pPr>
        <w:pStyle w:val="punktor"/>
      </w:pPr>
      <w:r w:rsidRPr="007516C3">
        <w:t>zła jakość wód powierzchniowych</w:t>
      </w:r>
      <w:r w:rsidR="007516C3" w:rsidRPr="007516C3">
        <w:t>.</w:t>
      </w:r>
    </w:p>
    <w:p w14:paraId="4DA3E10A" w14:textId="77777777" w:rsidR="00105811" w:rsidRPr="009A0705" w:rsidRDefault="00105811" w:rsidP="00105811">
      <w:r w:rsidRPr="009A0705">
        <w:t>Gospodarka wodno-ściekowa:</w:t>
      </w:r>
    </w:p>
    <w:p w14:paraId="22FD2E00" w14:textId="0641D7E7" w:rsidR="00105811" w:rsidRPr="009A0705" w:rsidRDefault="009A0705" w:rsidP="00105811">
      <w:pPr>
        <w:pStyle w:val="punktor"/>
      </w:pPr>
      <w:r w:rsidRPr="009A0705">
        <w:t>niedostateczny stopień skanalizowania gmin wiejskich;</w:t>
      </w:r>
    </w:p>
    <w:p w14:paraId="6DB9C7A4" w14:textId="0E94414D" w:rsidR="009A0705" w:rsidRPr="009A0705" w:rsidRDefault="009A0705" w:rsidP="00105811">
      <w:pPr>
        <w:pStyle w:val="punktor"/>
      </w:pPr>
      <w:r w:rsidRPr="009A0705">
        <w:t>niewielki udział mieszkańców korzystających z sieci wodociągowej.</w:t>
      </w:r>
    </w:p>
    <w:p w14:paraId="09E6805A" w14:textId="77777777" w:rsidR="00105811" w:rsidRPr="00686072" w:rsidRDefault="00105811" w:rsidP="00105811">
      <w:r w:rsidRPr="00686072">
        <w:t>Gospodarka odpadami i zapobieganie powstawaniu odpadów:</w:t>
      </w:r>
    </w:p>
    <w:p w14:paraId="2E5D9B66" w14:textId="77777777" w:rsidR="00686072" w:rsidRPr="00686072" w:rsidRDefault="00686072" w:rsidP="00686072">
      <w:pPr>
        <w:pStyle w:val="punktor"/>
      </w:pPr>
      <w:r w:rsidRPr="00686072">
        <w:t>wciąż duża masa wyrobów azbestowych pozostająca do unieszkodliwienia;</w:t>
      </w:r>
    </w:p>
    <w:p w14:paraId="6EB4C5A4" w14:textId="49DDC0B1" w:rsidR="00686072" w:rsidRPr="00686072" w:rsidRDefault="00686072" w:rsidP="00686072">
      <w:pPr>
        <w:pStyle w:val="punktor"/>
      </w:pPr>
      <w:r w:rsidRPr="00686072">
        <w:t xml:space="preserve">nieosiąganie, przez wszystkie gminy województwa, wymaganych poziomów recyklingu i przygotowania do ponownego użycia odpadów komunalnych. </w:t>
      </w:r>
    </w:p>
    <w:p w14:paraId="6FA2E013" w14:textId="3803392A" w:rsidR="00105811" w:rsidRPr="00686072" w:rsidRDefault="00105811" w:rsidP="00105811">
      <w:r w:rsidRPr="00686072">
        <w:t>Zasoby przyrodnicze:</w:t>
      </w:r>
    </w:p>
    <w:p w14:paraId="523FC5B2" w14:textId="77777777" w:rsidR="00686072" w:rsidRPr="00686072" w:rsidRDefault="00686072" w:rsidP="00686072">
      <w:pPr>
        <w:pStyle w:val="punktor"/>
      </w:pPr>
      <w:r w:rsidRPr="00686072">
        <w:t>wzmożona urbanizacja terenów atrakcyjnych turystycznie i przyrodniczo;</w:t>
      </w:r>
    </w:p>
    <w:p w14:paraId="49C4453B" w14:textId="39F3EAD9" w:rsidR="00105811" w:rsidRPr="00686072" w:rsidRDefault="00686072" w:rsidP="00686072">
      <w:pPr>
        <w:pStyle w:val="punktor"/>
      </w:pPr>
      <w:r w:rsidRPr="00686072">
        <w:t xml:space="preserve"> zmiany klimatyczne wpływające na gatunki i siedliska.</w:t>
      </w:r>
      <w:bookmarkEnd w:id="185"/>
      <w:r w:rsidR="0092691D" w:rsidRPr="00686072">
        <w:br w:type="page"/>
      </w:r>
    </w:p>
    <w:p w14:paraId="56688A9D" w14:textId="77777777" w:rsidR="00E50F63" w:rsidRPr="00686072" w:rsidRDefault="00E50F63" w:rsidP="00E50F63">
      <w:pPr>
        <w:pStyle w:val="Nagwek1"/>
      </w:pPr>
      <w:bookmarkStart w:id="186" w:name="_Toc147481774"/>
      <w:r w:rsidRPr="00686072">
        <w:t>Wpływ na środowisko w przypadku odstąpienia od realizacji Programu</w:t>
      </w:r>
      <w:bookmarkEnd w:id="186"/>
    </w:p>
    <w:p w14:paraId="0AEB9CFF" w14:textId="26685BEB" w:rsidR="0092691D" w:rsidRDefault="0092691D" w:rsidP="0092691D">
      <w:r w:rsidRPr="00686072">
        <w:t>Program ochrony środowiska jest dokumentem, który ma na celu określenie, dla danej jednostki terytorialnej, zadań w poszczególnych obszarach interwencji tak, aby zrealizować cele ochrony środow</w:t>
      </w:r>
      <w:r>
        <w:t>iska wynikające z dokumentów na szczeblu regionalnym, krajowym i międzynarodowym. W związku z czym odstąpienie od wdrażania zapisów niniejszego dokumentu oznacza odstąpienie od obowiązku realizacji wspomnianych celów strategicznych w kontekście szerszej perspektywy.</w:t>
      </w:r>
    </w:p>
    <w:p w14:paraId="31AACDEF" w14:textId="654E9B16" w:rsidR="0092691D" w:rsidRDefault="0092691D" w:rsidP="0092691D">
      <w:r>
        <w:t>Przeprowadzona analiza i ocena stanu środowiska pozwala wykazać, że w przypadku braku realizacji Programu dla województwa podkarpackiego, może nastąpić pogorszenie tego stanu</w:t>
      </w:r>
      <w:r w:rsidR="00677F13">
        <w:t xml:space="preserve"> i</w:t>
      </w:r>
      <w:r>
        <w:t xml:space="preserve"> wystąpienie negatywnych tendencji w środowisku</w:t>
      </w:r>
      <w:r w:rsidRPr="009567A6">
        <w:t>. Nie dojdzie wprawdzie do wskazanych w analizie możliwych negatywnych oddziaływań spowodowanych realizacją poszczególnych zadań, jednak brak realizacji Programu może spowodować potencjalne nieko</w:t>
      </w:r>
      <w:r>
        <w:t xml:space="preserve">rzystne skutki dla środowiska w </w:t>
      </w:r>
      <w:r w:rsidRPr="009567A6">
        <w:t xml:space="preserve">poszczególnych obszarach interwencji. </w:t>
      </w:r>
    </w:p>
    <w:p w14:paraId="0BF298BD" w14:textId="0767BC2D" w:rsidR="0092691D" w:rsidRDefault="0092691D" w:rsidP="0092691D">
      <w:r>
        <w:t>Najważniejsze z nich to, m. in.:</w:t>
      </w:r>
    </w:p>
    <w:p w14:paraId="34D93401" w14:textId="6BF5E337" w:rsidR="0034120B" w:rsidRDefault="0092691D" w:rsidP="0034120B">
      <w:pPr>
        <w:pStyle w:val="punktor"/>
      </w:pPr>
      <w:r>
        <w:t>w zakresie ochrony klimatu</w:t>
      </w:r>
      <w:r w:rsidR="0034120B">
        <w:t>:</w:t>
      </w:r>
    </w:p>
    <w:p w14:paraId="3EF6C83E" w14:textId="23ED4EFA" w:rsidR="0034120B" w:rsidRDefault="0034120B" w:rsidP="0034120B">
      <w:pPr>
        <w:pStyle w:val="punktor"/>
        <w:numPr>
          <w:ilvl w:val="1"/>
          <w:numId w:val="21"/>
        </w:numPr>
      </w:pPr>
      <w:r>
        <w:t xml:space="preserve">brak realizacji działań związanych z uwzględnianiem kierunków działań w zakresie </w:t>
      </w:r>
      <w:proofErr w:type="spellStart"/>
      <w:r>
        <w:t>mitygacji</w:t>
      </w:r>
      <w:proofErr w:type="spellEnd"/>
      <w:r>
        <w:t xml:space="preserve"> i adaptacji do zmian klimatu w dokumentach strategicznych prowadzić może do intensyfikacji postępowania zmian klimatycznych wpływających na jakość życia ludzi, zwierząt i roślin. </w:t>
      </w:r>
    </w:p>
    <w:p w14:paraId="74DA43AD" w14:textId="3B3BDD23" w:rsidR="0092691D" w:rsidRDefault="0034120B" w:rsidP="00677F13">
      <w:pPr>
        <w:pStyle w:val="punktor"/>
      </w:pPr>
      <w:r>
        <w:t>w zakresie</w:t>
      </w:r>
      <w:r w:rsidR="0092691D">
        <w:t xml:space="preserve"> </w:t>
      </w:r>
      <w:r>
        <w:t xml:space="preserve">ochrony </w:t>
      </w:r>
      <w:r w:rsidR="0092691D">
        <w:t>powietrza:</w:t>
      </w:r>
    </w:p>
    <w:p w14:paraId="74634CD0" w14:textId="1C897B1F" w:rsidR="0092691D" w:rsidRPr="0034120B" w:rsidRDefault="0092691D" w:rsidP="00677F13">
      <w:pPr>
        <w:pStyle w:val="punktor"/>
        <w:numPr>
          <w:ilvl w:val="1"/>
          <w:numId w:val="21"/>
        </w:numPr>
      </w:pPr>
      <w:r w:rsidRPr="0034120B">
        <w:t xml:space="preserve">brak realizacji działań dotyczących ograniczenia niskiej emisji będzie prowadzić do utrzymywania się lub nawet pogłębiania tego zjawiska; </w:t>
      </w:r>
    </w:p>
    <w:p w14:paraId="6DE3F95C" w14:textId="1E782152" w:rsidR="0092691D" w:rsidRPr="0034120B" w:rsidRDefault="0092691D" w:rsidP="002945A1">
      <w:pPr>
        <w:pStyle w:val="punktor"/>
        <w:numPr>
          <w:ilvl w:val="1"/>
          <w:numId w:val="21"/>
        </w:numPr>
      </w:pPr>
      <w:r w:rsidRPr="0034120B">
        <w:t>zaniechanie inwestycji dotyczących usprawniani</w:t>
      </w:r>
      <w:r w:rsidR="0034120B" w:rsidRPr="0034120B">
        <w:t>a</w:t>
      </w:r>
      <w:r w:rsidRPr="0034120B">
        <w:t xml:space="preserve"> systemu komunikacji publicznej w regionie wpłynie na zwiększoną emisję zanieczyszczeń do powietrza (głównie w miastach) oraz na ponadnormatywny hałas (poprzez zwiększającą się liczbę pojazdów na drogach)</w:t>
      </w:r>
      <w:r w:rsidR="002945A1">
        <w:t>.</w:t>
      </w:r>
    </w:p>
    <w:p w14:paraId="5DE23F72" w14:textId="0D6576E7" w:rsidR="0092691D" w:rsidRDefault="0092691D" w:rsidP="00677F13">
      <w:pPr>
        <w:pStyle w:val="punktor"/>
      </w:pPr>
      <w:r>
        <w:t>w zakresie zagrożeń hałasem:</w:t>
      </w:r>
    </w:p>
    <w:p w14:paraId="4BA8F086" w14:textId="1BA864C7" w:rsidR="0092691D" w:rsidRPr="0034120B" w:rsidRDefault="0092691D" w:rsidP="00677F13">
      <w:pPr>
        <w:pStyle w:val="punktor"/>
        <w:numPr>
          <w:ilvl w:val="1"/>
          <w:numId w:val="21"/>
        </w:numPr>
      </w:pPr>
      <w:r w:rsidRPr="0034120B">
        <w:t>brak realizacji zadań może doprowadzić do wzrostu zagrożenia hałasem, szczególnie na terenach sąsiadujących z drogami.</w:t>
      </w:r>
    </w:p>
    <w:p w14:paraId="2B20250A" w14:textId="638A5DBF" w:rsidR="0092691D" w:rsidRDefault="0092691D" w:rsidP="00677F13">
      <w:pPr>
        <w:pStyle w:val="punktor"/>
      </w:pPr>
      <w:r>
        <w:t>w zakresie pól elektromagnetycznych:</w:t>
      </w:r>
    </w:p>
    <w:p w14:paraId="0B39BABE" w14:textId="771B1444" w:rsidR="0092691D" w:rsidRPr="00FC0E62" w:rsidRDefault="00FC0E62" w:rsidP="00677F13">
      <w:pPr>
        <w:pStyle w:val="punktor"/>
        <w:numPr>
          <w:ilvl w:val="1"/>
          <w:numId w:val="21"/>
        </w:numPr>
      </w:pPr>
      <w:r w:rsidRPr="00FC0E62">
        <w:t xml:space="preserve">brak realizacji zadań </w:t>
      </w:r>
      <w:r w:rsidR="0092691D" w:rsidRPr="00FC0E62">
        <w:t xml:space="preserve">może </w:t>
      </w:r>
      <w:r w:rsidRPr="00FC0E62">
        <w:t>prowadzić</w:t>
      </w:r>
      <w:r w:rsidR="0092691D" w:rsidRPr="00FC0E62">
        <w:t xml:space="preserve"> do wzrostu zagrożenia polami elektromagnetycznymi</w:t>
      </w:r>
      <w:r>
        <w:t>.</w:t>
      </w:r>
    </w:p>
    <w:p w14:paraId="40BDB0CA" w14:textId="44134A7E" w:rsidR="0092691D" w:rsidRDefault="0092691D" w:rsidP="00677F13">
      <w:pPr>
        <w:pStyle w:val="punktor"/>
      </w:pPr>
      <w:r>
        <w:t>w zakresie gospodarowania wodami i gospodarki wodno-ściekowej:</w:t>
      </w:r>
    </w:p>
    <w:p w14:paraId="4833FDD7" w14:textId="3099479F" w:rsidR="0092691D" w:rsidRPr="00FC0E62" w:rsidRDefault="0092691D" w:rsidP="00677F13">
      <w:pPr>
        <w:pStyle w:val="punktor"/>
        <w:numPr>
          <w:ilvl w:val="1"/>
          <w:numId w:val="21"/>
        </w:numPr>
      </w:pPr>
      <w:r w:rsidRPr="00FC0E62">
        <w:t>przy braku realizacji działań związanych z kontynuacją rozbudowy sieci kanalizacyjnej</w:t>
      </w:r>
      <w:r w:rsidR="00FC0E62" w:rsidRPr="00FC0E62">
        <w:t xml:space="preserve"> nastąpić może </w:t>
      </w:r>
      <w:r w:rsidRPr="00FC0E62">
        <w:t xml:space="preserve">pogorszenie jakości wód podziemnych i powierzchniowych, </w:t>
      </w:r>
      <w:r w:rsidR="00FC0E62" w:rsidRPr="00FC0E62">
        <w:t xml:space="preserve">a także </w:t>
      </w:r>
      <w:r w:rsidRPr="00FC0E62">
        <w:t>nie będzie możliwe osiągnięcie celów środowiskowych dla Jednolitych Części Wód w ustalonym terminie; podobne efekty będzie miało zaniechanie inwestycji dotyczących oczyszczalni ścieków</w:t>
      </w:r>
      <w:r w:rsidR="00FC0E62">
        <w:t>;</w:t>
      </w:r>
    </w:p>
    <w:p w14:paraId="0D9DED63" w14:textId="30E06089" w:rsidR="0092691D" w:rsidRPr="00FC0E62" w:rsidRDefault="0092691D" w:rsidP="00677F13">
      <w:pPr>
        <w:pStyle w:val="punktor"/>
        <w:numPr>
          <w:ilvl w:val="1"/>
          <w:numId w:val="21"/>
        </w:numPr>
      </w:pPr>
      <w:r w:rsidRPr="00FC0E62">
        <w:t>wstrzymanie działań dotyczących racjonalnego wykorzystania wody doprowadzi do zmniejszenia jej zasobów</w:t>
      </w:r>
      <w:r w:rsidR="00FC0E62" w:rsidRPr="00FC0E62">
        <w:t>;</w:t>
      </w:r>
    </w:p>
    <w:p w14:paraId="7EA89EFE" w14:textId="18942552" w:rsidR="0092691D" w:rsidRPr="00FC0E62" w:rsidRDefault="0092691D" w:rsidP="00677F13">
      <w:pPr>
        <w:pStyle w:val="punktor"/>
        <w:numPr>
          <w:ilvl w:val="1"/>
          <w:numId w:val="21"/>
        </w:numPr>
      </w:pPr>
      <w:r w:rsidRPr="00FC0E62">
        <w:t>brak realizacji zadań dotyczących ochrony przed powodziami i suszą może doprowadzić do zwiększenia ryzyka powodziowego i zagrożenia suszą;</w:t>
      </w:r>
    </w:p>
    <w:p w14:paraId="25E860AC" w14:textId="17E3ABDE" w:rsidR="0092691D" w:rsidRPr="00FC0E62" w:rsidRDefault="0092691D" w:rsidP="00677F13">
      <w:pPr>
        <w:pStyle w:val="punktor"/>
        <w:numPr>
          <w:ilvl w:val="1"/>
          <w:numId w:val="21"/>
        </w:numPr>
      </w:pPr>
      <w:r w:rsidRPr="00FC0E62">
        <w:t xml:space="preserve">niepodejmowanie działań w zakresie zwiększania retencji naturalnej i sztucznej, będzie prowadzić do pogłębiania się negatywnych skutków zmian klimatu, a także </w:t>
      </w:r>
      <w:r w:rsidR="00FC0E62" w:rsidRPr="00FC0E62">
        <w:t xml:space="preserve">może wpłynąć na </w:t>
      </w:r>
      <w:r w:rsidRPr="00FC0E62">
        <w:t>pog</w:t>
      </w:r>
      <w:r w:rsidR="00FC0E62" w:rsidRPr="00FC0E62">
        <w:t>orszenie</w:t>
      </w:r>
      <w:r w:rsidRPr="00FC0E62">
        <w:t xml:space="preserve"> sytuacj</w:t>
      </w:r>
      <w:r w:rsidR="00FC0E62" w:rsidRPr="00FC0E62">
        <w:t>i</w:t>
      </w:r>
      <w:r w:rsidRPr="00FC0E62">
        <w:t xml:space="preserve"> hydrologiczn</w:t>
      </w:r>
      <w:r w:rsidR="00FC0E62" w:rsidRPr="00FC0E62">
        <w:t>ej</w:t>
      </w:r>
      <w:r w:rsidRPr="00FC0E62">
        <w:t xml:space="preserve"> oraz stan</w:t>
      </w:r>
      <w:r w:rsidR="00FC0E62" w:rsidRPr="00FC0E62">
        <w:t>u</w:t>
      </w:r>
      <w:r w:rsidRPr="00FC0E62">
        <w:t xml:space="preserve"> siedlisk i zasobów przyrodniczych.</w:t>
      </w:r>
    </w:p>
    <w:p w14:paraId="5ED17DA0" w14:textId="35ADB40E" w:rsidR="0092691D" w:rsidRDefault="0092691D" w:rsidP="00677F13">
      <w:pPr>
        <w:pStyle w:val="punktor"/>
      </w:pPr>
      <w:r>
        <w:t>w zakresie zasobów geologicznych:</w:t>
      </w:r>
    </w:p>
    <w:p w14:paraId="25CD467B" w14:textId="60617CA9" w:rsidR="0092691D" w:rsidRPr="00F77627" w:rsidRDefault="0092691D" w:rsidP="00677F13">
      <w:pPr>
        <w:pStyle w:val="punktor"/>
        <w:numPr>
          <w:ilvl w:val="1"/>
          <w:numId w:val="21"/>
        </w:numPr>
      </w:pPr>
      <w:r w:rsidRPr="00F77627">
        <w:t>może dojść do pogłębiania presji związanej z wydobyciem kopalin oraz zmniejszenia efektywności zarządzania i monitoringu wydobycia kopalin.</w:t>
      </w:r>
    </w:p>
    <w:p w14:paraId="4F15B0FA" w14:textId="7A78D8EB" w:rsidR="0092691D" w:rsidRPr="00F77627" w:rsidRDefault="0092691D" w:rsidP="00677F13">
      <w:pPr>
        <w:pStyle w:val="punktor"/>
      </w:pPr>
      <w:r w:rsidRPr="00F77627">
        <w:t>w zakresie gleb:</w:t>
      </w:r>
    </w:p>
    <w:p w14:paraId="0E334DED" w14:textId="33A337D7" w:rsidR="0092691D" w:rsidRPr="00F77627" w:rsidRDefault="0092691D" w:rsidP="00677F13">
      <w:pPr>
        <w:pStyle w:val="punktor"/>
        <w:numPr>
          <w:ilvl w:val="1"/>
          <w:numId w:val="21"/>
        </w:numPr>
      </w:pPr>
      <w:r w:rsidRPr="00F77627">
        <w:t xml:space="preserve">może </w:t>
      </w:r>
      <w:r w:rsidR="00F77627" w:rsidRPr="00F77627">
        <w:t xml:space="preserve">dojść do </w:t>
      </w:r>
      <w:r w:rsidRPr="00F77627">
        <w:t>pogłębia</w:t>
      </w:r>
      <w:r w:rsidR="00F77627" w:rsidRPr="00F77627">
        <w:t>nia</w:t>
      </w:r>
      <w:r w:rsidRPr="00F77627">
        <w:t xml:space="preserve"> się zanieczyszczeni</w:t>
      </w:r>
      <w:r w:rsidR="00F77627" w:rsidRPr="00F77627">
        <w:t>a</w:t>
      </w:r>
      <w:r w:rsidRPr="00F77627">
        <w:t xml:space="preserve"> i zakwaszeni</w:t>
      </w:r>
      <w:r w:rsidR="00F77627" w:rsidRPr="00F77627">
        <w:t>a</w:t>
      </w:r>
      <w:r w:rsidRPr="00F77627">
        <w:t xml:space="preserve"> gleb oraz wzrost</w:t>
      </w:r>
      <w:r w:rsidR="00F77627" w:rsidRPr="00F77627">
        <w:t>u</w:t>
      </w:r>
      <w:r w:rsidRPr="00F77627">
        <w:t xml:space="preserve"> presji związanej z działalnością człowieka.</w:t>
      </w:r>
    </w:p>
    <w:p w14:paraId="61412E2D" w14:textId="37F57F0A" w:rsidR="0092691D" w:rsidRDefault="0092691D" w:rsidP="00677F13">
      <w:pPr>
        <w:pStyle w:val="punktor"/>
      </w:pPr>
      <w:r>
        <w:t>w zakresie gospodarki odpadami i zapobiegania powstawaniu odpadów:</w:t>
      </w:r>
    </w:p>
    <w:p w14:paraId="1C954D37" w14:textId="1B26E4E9" w:rsidR="0092691D" w:rsidRPr="00485152" w:rsidRDefault="0092691D" w:rsidP="00677F13">
      <w:pPr>
        <w:pStyle w:val="punktor"/>
        <w:numPr>
          <w:ilvl w:val="1"/>
          <w:numId w:val="21"/>
        </w:numPr>
      </w:pPr>
      <w:r w:rsidRPr="00485152">
        <w:t>opóźnienia w realizacji założeń WPGO oraz KPGO, zwłaszcza w przypadku zagospodarowania odpadów niebezpiecznych (w tym wyrobów azbestowych) oraz zwiększenia udziału selektywnej zbiórki odpadów w strumieniu odpadów komunalnych</w:t>
      </w:r>
      <w:r w:rsidR="00485152" w:rsidRPr="00485152">
        <w:t xml:space="preserve"> </w:t>
      </w:r>
      <w:r w:rsidRPr="00485152">
        <w:t>związane będą nie tylko ze zwiększonym składowaniem odpadów ale także wpłyną na jakość wód oraz gleb;</w:t>
      </w:r>
    </w:p>
    <w:p w14:paraId="26BFFACB" w14:textId="38879289" w:rsidR="0092691D" w:rsidRPr="00485152" w:rsidRDefault="0092691D" w:rsidP="00677F13">
      <w:pPr>
        <w:pStyle w:val="punktor"/>
        <w:numPr>
          <w:ilvl w:val="1"/>
          <w:numId w:val="21"/>
        </w:numPr>
      </w:pPr>
      <w:r w:rsidRPr="00485152">
        <w:t>zaniechanie działań związanych z wdrażaniem systemowego podejścia do gospodarki odpadami oraz brak działań edukacyjnych powodować będzie nasilenie zjawiska nielegalnego pozbywania się odpadów.</w:t>
      </w:r>
    </w:p>
    <w:p w14:paraId="2E04FFFC" w14:textId="5C646093" w:rsidR="0092691D" w:rsidRDefault="0092691D" w:rsidP="00677F13">
      <w:pPr>
        <w:pStyle w:val="punktor"/>
      </w:pPr>
      <w:r>
        <w:t>w zakresie zasobów przyrodniczych i lasów:</w:t>
      </w:r>
    </w:p>
    <w:p w14:paraId="10DD2FE8" w14:textId="43DF1B01" w:rsidR="0092691D" w:rsidRPr="00485152" w:rsidRDefault="00485152" w:rsidP="00677F13">
      <w:pPr>
        <w:pStyle w:val="punktor"/>
        <w:numPr>
          <w:ilvl w:val="1"/>
          <w:numId w:val="21"/>
        </w:numPr>
      </w:pPr>
      <w:r w:rsidRPr="00485152">
        <w:t xml:space="preserve">nastąpić może </w:t>
      </w:r>
      <w:r w:rsidR="0092691D" w:rsidRPr="00485152">
        <w:t>degradacja stanu siedlisk przyrodniczych ze względu na brak w kierunku ich zachowania i poprawy;</w:t>
      </w:r>
    </w:p>
    <w:p w14:paraId="10838417" w14:textId="0A6290DF" w:rsidR="0092691D" w:rsidRPr="00485152" w:rsidRDefault="0092691D" w:rsidP="00677F13">
      <w:pPr>
        <w:pStyle w:val="punktor"/>
        <w:numPr>
          <w:ilvl w:val="1"/>
          <w:numId w:val="21"/>
        </w:numPr>
      </w:pPr>
      <w:r w:rsidRPr="00485152">
        <w:t>może ulec zaburzeniu struktura ekosystemów, prowadząc do utraty ciągłości ekologicznej, także krajowych i europejskich korytarzy ekologicznych;</w:t>
      </w:r>
    </w:p>
    <w:p w14:paraId="206F31A9" w14:textId="025C5F6E" w:rsidR="0092691D" w:rsidRPr="00485152" w:rsidRDefault="0092691D" w:rsidP="00677F13">
      <w:pPr>
        <w:pStyle w:val="punktor"/>
        <w:numPr>
          <w:ilvl w:val="1"/>
          <w:numId w:val="21"/>
        </w:numPr>
      </w:pPr>
      <w:r w:rsidRPr="00485152">
        <w:t>zaniechanie prac dotyczących zarządzania zasobami przyrody i krajobrazu, w tym nad dokumentami planistycznymi dla poszczególnych form ochrony przyrody, nie pozwoli na wdrożenie właściwych rozwiązań zabezpieczających gatunki i siedliska;</w:t>
      </w:r>
    </w:p>
    <w:p w14:paraId="64D0E8EC" w14:textId="04B7DC26" w:rsidR="0092691D" w:rsidRPr="00485152" w:rsidRDefault="0092691D" w:rsidP="00677F13">
      <w:pPr>
        <w:pStyle w:val="punktor"/>
        <w:numPr>
          <w:ilvl w:val="1"/>
          <w:numId w:val="21"/>
        </w:numPr>
      </w:pPr>
      <w:r w:rsidRPr="00485152">
        <w:t>pogłębiające się niekorzystne zmiany w środowisku wodnym (zmniejszanie retencji) oraz środowisku glebowym (erozja) w przypadku braku realizacji działań zalesieniowych, przy jednoczesnym zwiększaniu się areału gruntów nieużytkowanych rolniczo</w:t>
      </w:r>
      <w:r w:rsidR="00485152" w:rsidRPr="00485152">
        <w:t xml:space="preserve"> powodować może</w:t>
      </w:r>
      <w:r w:rsidRPr="00485152">
        <w:t xml:space="preserve"> zwiększenie ryzyka występowania niekorzystnych zjawisk tj. susze, huragany, powodzie i podtopienia, które są łagodzone przez duże kompleksy leśne.</w:t>
      </w:r>
    </w:p>
    <w:p w14:paraId="3D849F58" w14:textId="270D54F8" w:rsidR="0092691D" w:rsidRDefault="0092691D" w:rsidP="00677F13">
      <w:pPr>
        <w:pStyle w:val="punktor"/>
      </w:pPr>
      <w:r>
        <w:t>w zakresie zagrożenia poważnymi awariami przemysłowymi:</w:t>
      </w:r>
    </w:p>
    <w:p w14:paraId="313C572A" w14:textId="68CCA4AA" w:rsidR="00677F13" w:rsidRPr="00485152" w:rsidRDefault="0092691D" w:rsidP="00677F13">
      <w:pPr>
        <w:pStyle w:val="punktor"/>
        <w:numPr>
          <w:ilvl w:val="1"/>
          <w:numId w:val="21"/>
        </w:numPr>
      </w:pPr>
      <w:r w:rsidRPr="00485152">
        <w:t>zwiększenia ryzyka wystąpienia poważnych awarii poprzez zaniechanie wdrażania rozwiązań zwiększających efektywności zarządzaniami ryzykiem.</w:t>
      </w:r>
    </w:p>
    <w:p w14:paraId="521E205E" w14:textId="399AD295" w:rsidR="0092691D" w:rsidRPr="00677F13" w:rsidRDefault="00677F13" w:rsidP="00677F13">
      <w:pPr>
        <w:spacing w:before="0" w:after="160"/>
        <w:jc w:val="both"/>
        <w:rPr>
          <w:rFonts w:eastAsia="Arial" w:cstheme="minorHAnsi"/>
          <w:kern w:val="0"/>
          <w:szCs w:val="20"/>
          <w:highlight w:val="yellow"/>
          <w14:ligatures w14:val="none"/>
        </w:rPr>
      </w:pPr>
      <w:r>
        <w:rPr>
          <w:highlight w:val="yellow"/>
        </w:rPr>
        <w:br w:type="page"/>
      </w:r>
    </w:p>
    <w:p w14:paraId="3EDEAE2E" w14:textId="7B164E6C" w:rsidR="00677F13" w:rsidRDefault="00E50F63" w:rsidP="00E50F63">
      <w:pPr>
        <w:pStyle w:val="Nagwek1"/>
      </w:pPr>
      <w:bookmarkStart w:id="187" w:name="_Toc147481775"/>
      <w:r>
        <w:t>Przewidywane znaczące oddziaływania na środowisko wraz z propozycjami ich zapobiegania, ograniczania lub kompensacji przyrodniczej</w:t>
      </w:r>
      <w:bookmarkEnd w:id="187"/>
    </w:p>
    <w:p w14:paraId="21CB764E" w14:textId="07E1B04C" w:rsidR="00677F13" w:rsidRDefault="00677F13" w:rsidP="00677F13">
      <w:pPr>
        <w:rPr>
          <w:rFonts w:eastAsiaTheme="majorEastAsia" w:cstheme="majorBidi"/>
          <w:color w:val="384DE5"/>
          <w:sz w:val="30"/>
          <w:szCs w:val="32"/>
        </w:rPr>
      </w:pPr>
      <w:r w:rsidRPr="00677F13">
        <w:t xml:space="preserve">Zgodnie z Rozporządzeniem Rady Ministrów z dnia 26 września 2019 r. w sprawie przedsięwzięć mogących znacząco oddziaływać na środowisko, jako </w:t>
      </w:r>
      <w:r w:rsidRPr="0041262E">
        <w:t xml:space="preserve">przedsięwzięcia mogące znacząco oddziaływać na środowisko, a ujęte w Programie zaliczyć można budowę dróg oraz inwestycje w zakresie gospodarki </w:t>
      </w:r>
      <w:proofErr w:type="spellStart"/>
      <w:r w:rsidRPr="0041262E">
        <w:t>wodno</w:t>
      </w:r>
      <w:proofErr w:type="spellEnd"/>
      <w:r w:rsidRPr="0041262E">
        <w:t xml:space="preserve"> – ściekowej.</w:t>
      </w:r>
      <w:r w:rsidRPr="00677F13">
        <w:t xml:space="preserve"> Nie prognozuje się ze względu na lokalizację, skalę oraz charakter działań wystąpienia znaczącego negatywnego oddziaływania na środowisko, natomiast możliwe jest wystąpienie potencjalnych negatywnych oddziaływań na poszczególne komponenty środowiska, które można poprzez zaproponowane w dalszej części prognozy działania minimalizować.</w:t>
      </w:r>
      <w:r>
        <w:br w:type="page"/>
      </w:r>
    </w:p>
    <w:p w14:paraId="5635CED8" w14:textId="77777777" w:rsidR="00677F13" w:rsidRDefault="00E50F63" w:rsidP="00E50F63">
      <w:pPr>
        <w:pStyle w:val="Nagwek1"/>
      </w:pPr>
      <w:bookmarkStart w:id="188" w:name="_Toc147481776"/>
      <w:r>
        <w:t>Analiza i ocena wpływu ustaleń Projektu Programu na poszczególne komponenty środowiska</w:t>
      </w:r>
      <w:bookmarkEnd w:id="188"/>
    </w:p>
    <w:p w14:paraId="780FE108" w14:textId="77777777" w:rsidR="00677F13" w:rsidRDefault="00677F13" w:rsidP="00677F13">
      <w:r w:rsidRPr="003A775A">
        <w:t>Oddziaływania poszczególnych zadań zaproponowanych do realizacji w ramach P</w:t>
      </w:r>
      <w:r>
        <w:t>rogramu</w:t>
      </w:r>
      <w:r w:rsidRPr="003A775A">
        <w:t xml:space="preserve"> zostały </w:t>
      </w:r>
      <w:r w:rsidRPr="0079243D">
        <w:t>przeanalizowane w matrycy oddziaływań środowiskowych. Realizacja działań określonych w</w:t>
      </w:r>
      <w:r>
        <w:t xml:space="preserve"> </w:t>
      </w:r>
      <w:r w:rsidRPr="0079243D">
        <w:t>projekcie P</w:t>
      </w:r>
      <w:r>
        <w:t>rogramu</w:t>
      </w:r>
      <w:r w:rsidRPr="0079243D">
        <w:t xml:space="preserve"> będzie dotyczyć wszystkich kompon</w:t>
      </w:r>
      <w:r>
        <w:t xml:space="preserve">entów środowiska oraz działań o </w:t>
      </w:r>
      <w:r w:rsidRPr="0079243D">
        <w:t xml:space="preserve">charakterze monitoringowym i systemowym (np. edukacja ekologiczna). </w:t>
      </w:r>
    </w:p>
    <w:p w14:paraId="1438DCA1" w14:textId="77777777" w:rsidR="00677F13" w:rsidRPr="003A775A" w:rsidRDefault="00677F13" w:rsidP="00677F13">
      <w:r w:rsidRPr="003A775A">
        <w:t>Oddziaływanie na środowisko działań przewidzianych projektem P</w:t>
      </w:r>
      <w:r>
        <w:t>rogramu</w:t>
      </w:r>
      <w:r w:rsidRPr="003A775A">
        <w:t xml:space="preserve"> oceniano, posługując się następującymi kryteriami:</w:t>
      </w:r>
    </w:p>
    <w:p w14:paraId="6474D58B" w14:textId="77777777" w:rsidR="00677F13" w:rsidRPr="0061357E" w:rsidRDefault="00677F13" w:rsidP="00677F13">
      <w:pPr>
        <w:pStyle w:val="punktor"/>
      </w:pPr>
      <w:r w:rsidRPr="0061357E">
        <w:t>intensywność przekształceń (nieistotne, nieznaczne, zauważalne, duże, zupełne)</w:t>
      </w:r>
      <w:r>
        <w:t>;</w:t>
      </w:r>
    </w:p>
    <w:p w14:paraId="71311327" w14:textId="77777777" w:rsidR="00677F13" w:rsidRPr="0061357E" w:rsidRDefault="00677F13" w:rsidP="00677F13">
      <w:pPr>
        <w:pStyle w:val="punktor"/>
      </w:pPr>
      <w:r w:rsidRPr="0061357E">
        <w:t>sposobu oddziaływania (bezpośrednie, pośrednie, wtórne, skumulowane, prawdopodobne)</w:t>
      </w:r>
      <w:r>
        <w:t>;</w:t>
      </w:r>
    </w:p>
    <w:p w14:paraId="02B8C153" w14:textId="77777777" w:rsidR="00677F13" w:rsidRPr="0061357E" w:rsidRDefault="00677F13" w:rsidP="00677F13">
      <w:pPr>
        <w:pStyle w:val="punktor"/>
      </w:pPr>
      <w:r w:rsidRPr="0061357E">
        <w:t>okres trwania oddziaływania (długoterminowe, średnioterminowe, krótkoterminowe)</w:t>
      </w:r>
      <w:r>
        <w:t>;</w:t>
      </w:r>
    </w:p>
    <w:p w14:paraId="04DD2DE6" w14:textId="77777777" w:rsidR="00677F13" w:rsidRPr="0061357E" w:rsidRDefault="00677F13" w:rsidP="00677F13">
      <w:pPr>
        <w:pStyle w:val="punktor"/>
      </w:pPr>
      <w:r w:rsidRPr="0061357E">
        <w:t>częstotliwość oddziaływania (stałe, chwilowe);</w:t>
      </w:r>
    </w:p>
    <w:p w14:paraId="3436927F" w14:textId="77777777" w:rsidR="00677F13" w:rsidRPr="0061357E" w:rsidRDefault="00677F13" w:rsidP="00677F13">
      <w:pPr>
        <w:pStyle w:val="punktor"/>
      </w:pPr>
      <w:r w:rsidRPr="0061357E">
        <w:t>zasięgu oddziaływania (miejscowe, lokalne, ponadlokalne, regionalne, ponadregionalne)</w:t>
      </w:r>
      <w:r>
        <w:t>;</w:t>
      </w:r>
    </w:p>
    <w:p w14:paraId="2C9ED69D" w14:textId="77777777" w:rsidR="00677F13" w:rsidRPr="0061357E" w:rsidRDefault="00677F13" w:rsidP="00677F13">
      <w:pPr>
        <w:pStyle w:val="punktor"/>
      </w:pPr>
      <w:r w:rsidRPr="0061357E">
        <w:t xml:space="preserve">trwałości przekształceń (nieodwracalne, częściowo odwracalne, odwracalne, możliwe </w:t>
      </w:r>
      <w:r>
        <w:br/>
      </w:r>
      <w:r w:rsidRPr="0061357E">
        <w:t>do rewaloryzacji).</w:t>
      </w:r>
    </w:p>
    <w:p w14:paraId="649C1060" w14:textId="2229E876" w:rsidR="00677F13" w:rsidRDefault="00677F13" w:rsidP="00677F13">
      <w:bookmarkStart w:id="189" w:name="_Toc109991453"/>
      <w:bookmarkStart w:id="190" w:name="_Toc147481619"/>
      <w:r>
        <w:t xml:space="preserve">Tabela </w:t>
      </w:r>
      <w:fldSimple w:instr=" SEQ Tabela \* ARABIC ">
        <w:r w:rsidR="00D419FC">
          <w:rPr>
            <w:noProof/>
          </w:rPr>
          <w:t>14</w:t>
        </w:r>
      </w:fldSimple>
      <w:r>
        <w:rPr>
          <w:noProof/>
        </w:rPr>
        <w:t>.</w:t>
      </w:r>
      <w:r>
        <w:t xml:space="preserve"> </w:t>
      </w:r>
      <w:r w:rsidRPr="00024521">
        <w:t>Wybran</w:t>
      </w:r>
      <w:r>
        <w:t>e kryteria oceny wpływu Programu</w:t>
      </w:r>
      <w:r w:rsidRPr="00024521">
        <w:t xml:space="preserve"> na poszczególne elementy środowiska</w:t>
      </w:r>
      <w:bookmarkEnd w:id="189"/>
      <w:bookmarkEnd w:id="190"/>
      <w:r w:rsidR="00693C35">
        <w:t xml:space="preserve"> </w:t>
      </w:r>
      <w:r w:rsidR="00693C35">
        <w:rPr>
          <w:rStyle w:val="Odwoanieprzypisudolnego"/>
        </w:rPr>
        <w:footnoteReference w:id="161"/>
      </w:r>
    </w:p>
    <w:tbl>
      <w:tblPr>
        <w:tblW w:w="49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Wybrane kryteria oceny wpływu Programu na poszczególne elementy środowiska"/>
        <w:tblDescription w:val="W tabeli przedstawiono kryteria oceny dla badanych elementów środowiska."/>
      </w:tblPr>
      <w:tblGrid>
        <w:gridCol w:w="589"/>
        <w:gridCol w:w="2382"/>
        <w:gridCol w:w="6038"/>
      </w:tblGrid>
      <w:tr w:rsidR="00677F13" w:rsidRPr="00B60597" w14:paraId="14C60E9F" w14:textId="77777777" w:rsidTr="00677F13">
        <w:trPr>
          <w:trHeight w:val="498"/>
          <w:tblHeader/>
          <w:jc w:val="center"/>
        </w:trPr>
        <w:tc>
          <w:tcPr>
            <w:tcW w:w="327" w:type="pct"/>
            <w:shd w:val="clear" w:color="auto" w:fill="384DE5"/>
            <w:vAlign w:val="center"/>
          </w:tcPr>
          <w:p w14:paraId="522D1212" w14:textId="77777777" w:rsidR="00677F13" w:rsidRPr="00677F13" w:rsidRDefault="00677F13" w:rsidP="00677F13">
            <w:pPr>
              <w:rPr>
                <w:color w:val="FFFFFF" w:themeColor="background1"/>
              </w:rPr>
            </w:pPr>
            <w:r w:rsidRPr="00677F13">
              <w:rPr>
                <w:color w:val="FFFFFF" w:themeColor="background1"/>
              </w:rPr>
              <w:t>Lp.</w:t>
            </w:r>
          </w:p>
        </w:tc>
        <w:tc>
          <w:tcPr>
            <w:tcW w:w="1322" w:type="pct"/>
            <w:shd w:val="clear" w:color="auto" w:fill="384DE5"/>
            <w:noWrap/>
            <w:vAlign w:val="center"/>
          </w:tcPr>
          <w:p w14:paraId="261B20F2" w14:textId="77777777" w:rsidR="00677F13" w:rsidRPr="00677F13" w:rsidRDefault="00677F13" w:rsidP="00677F13">
            <w:pPr>
              <w:rPr>
                <w:color w:val="FFFFFF" w:themeColor="background1"/>
              </w:rPr>
            </w:pPr>
            <w:r w:rsidRPr="00677F13">
              <w:rPr>
                <w:color w:val="FFFFFF" w:themeColor="background1"/>
              </w:rPr>
              <w:t>Badane elementy środowiska</w:t>
            </w:r>
          </w:p>
        </w:tc>
        <w:tc>
          <w:tcPr>
            <w:tcW w:w="3351" w:type="pct"/>
            <w:shd w:val="clear" w:color="auto" w:fill="384DE5"/>
            <w:noWrap/>
            <w:vAlign w:val="center"/>
          </w:tcPr>
          <w:p w14:paraId="79CBA6AC" w14:textId="77777777" w:rsidR="00677F13" w:rsidRPr="00677F13" w:rsidRDefault="00677F13" w:rsidP="00677F13">
            <w:pPr>
              <w:rPr>
                <w:color w:val="FFFFFF" w:themeColor="background1"/>
              </w:rPr>
            </w:pPr>
            <w:r w:rsidRPr="00677F13">
              <w:rPr>
                <w:color w:val="FFFFFF" w:themeColor="background1"/>
              </w:rPr>
              <w:t>Kryteria oceny</w:t>
            </w:r>
          </w:p>
        </w:tc>
      </w:tr>
      <w:tr w:rsidR="00677F13" w:rsidRPr="00B60597" w14:paraId="24127DE7" w14:textId="77777777" w:rsidTr="004935BD">
        <w:trPr>
          <w:jc w:val="center"/>
        </w:trPr>
        <w:tc>
          <w:tcPr>
            <w:tcW w:w="327" w:type="pct"/>
            <w:shd w:val="clear" w:color="auto" w:fill="auto"/>
            <w:vAlign w:val="center"/>
          </w:tcPr>
          <w:p w14:paraId="0D2BA03D" w14:textId="77777777" w:rsidR="00677F13" w:rsidRPr="00B60597" w:rsidRDefault="00677F13" w:rsidP="00677F13">
            <w:r w:rsidRPr="00B60597">
              <w:t>1.</w:t>
            </w:r>
          </w:p>
        </w:tc>
        <w:tc>
          <w:tcPr>
            <w:tcW w:w="1322" w:type="pct"/>
            <w:shd w:val="clear" w:color="auto" w:fill="auto"/>
            <w:vAlign w:val="center"/>
          </w:tcPr>
          <w:p w14:paraId="5DAEF9A8" w14:textId="77777777" w:rsidR="00677F13" w:rsidRPr="00B60597" w:rsidRDefault="00677F13" w:rsidP="00677F13">
            <w:r w:rsidRPr="00B60597">
              <w:t>Różnorodność biologiczna</w:t>
            </w:r>
          </w:p>
        </w:tc>
        <w:tc>
          <w:tcPr>
            <w:tcW w:w="3351" w:type="pct"/>
            <w:shd w:val="clear" w:color="auto" w:fill="auto"/>
            <w:noWrap/>
            <w:vAlign w:val="center"/>
          </w:tcPr>
          <w:p w14:paraId="1CAC9666" w14:textId="77777777" w:rsidR="00677F13" w:rsidRPr="00B60597" w:rsidRDefault="00677F13" w:rsidP="00677F13">
            <w:r w:rsidRPr="00B60597">
              <w:t>Wpływ na gatunki i siedliska objęte ochroną, w tym w ramach sieci Natura 2000 oraz obszarach chronionych</w:t>
            </w:r>
          </w:p>
        </w:tc>
      </w:tr>
      <w:tr w:rsidR="00677F13" w:rsidRPr="00B60597" w14:paraId="0202AB14" w14:textId="77777777" w:rsidTr="004935BD">
        <w:trPr>
          <w:jc w:val="center"/>
        </w:trPr>
        <w:tc>
          <w:tcPr>
            <w:tcW w:w="327" w:type="pct"/>
            <w:shd w:val="clear" w:color="auto" w:fill="auto"/>
            <w:vAlign w:val="center"/>
          </w:tcPr>
          <w:p w14:paraId="7474DF41" w14:textId="77777777" w:rsidR="00677F13" w:rsidRPr="00B60597" w:rsidRDefault="00677F13" w:rsidP="00677F13">
            <w:r w:rsidRPr="00B60597">
              <w:t>2.</w:t>
            </w:r>
          </w:p>
        </w:tc>
        <w:tc>
          <w:tcPr>
            <w:tcW w:w="1322" w:type="pct"/>
            <w:shd w:val="clear" w:color="auto" w:fill="auto"/>
            <w:noWrap/>
            <w:vAlign w:val="center"/>
          </w:tcPr>
          <w:p w14:paraId="42A5C6BC" w14:textId="77777777" w:rsidR="00677F13" w:rsidRPr="00B60597" w:rsidRDefault="00677F13" w:rsidP="00677F13">
            <w:r w:rsidRPr="00B60597">
              <w:t>Zwierzęta</w:t>
            </w:r>
          </w:p>
        </w:tc>
        <w:tc>
          <w:tcPr>
            <w:tcW w:w="3351" w:type="pct"/>
            <w:shd w:val="clear" w:color="auto" w:fill="auto"/>
            <w:noWrap/>
            <w:vAlign w:val="center"/>
          </w:tcPr>
          <w:p w14:paraId="6CC5F987" w14:textId="77777777" w:rsidR="00677F13" w:rsidRPr="00B60597" w:rsidRDefault="00677F13" w:rsidP="00677F13">
            <w:r w:rsidRPr="00B60597">
              <w:t>Wpływ na chronione gatunki zwierząt i ich siedliska</w:t>
            </w:r>
          </w:p>
        </w:tc>
      </w:tr>
      <w:tr w:rsidR="00677F13" w:rsidRPr="00B60597" w14:paraId="29809760" w14:textId="77777777" w:rsidTr="004935BD">
        <w:trPr>
          <w:jc w:val="center"/>
        </w:trPr>
        <w:tc>
          <w:tcPr>
            <w:tcW w:w="327" w:type="pct"/>
            <w:shd w:val="clear" w:color="auto" w:fill="auto"/>
            <w:vAlign w:val="center"/>
          </w:tcPr>
          <w:p w14:paraId="3B69DBA2" w14:textId="77777777" w:rsidR="00677F13" w:rsidRPr="00B60597" w:rsidRDefault="00677F13" w:rsidP="00677F13">
            <w:r w:rsidRPr="00B60597">
              <w:t>3.</w:t>
            </w:r>
          </w:p>
        </w:tc>
        <w:tc>
          <w:tcPr>
            <w:tcW w:w="1322" w:type="pct"/>
            <w:shd w:val="clear" w:color="auto" w:fill="auto"/>
            <w:noWrap/>
            <w:vAlign w:val="center"/>
          </w:tcPr>
          <w:p w14:paraId="671BA6A0" w14:textId="77777777" w:rsidR="00677F13" w:rsidRPr="00B60597" w:rsidRDefault="00677F13" w:rsidP="00677F13">
            <w:r w:rsidRPr="00B60597">
              <w:t>Rośliny</w:t>
            </w:r>
          </w:p>
        </w:tc>
        <w:tc>
          <w:tcPr>
            <w:tcW w:w="3351" w:type="pct"/>
            <w:shd w:val="clear" w:color="auto" w:fill="auto"/>
            <w:noWrap/>
            <w:vAlign w:val="center"/>
          </w:tcPr>
          <w:p w14:paraId="2AD431A0" w14:textId="77777777" w:rsidR="00677F13" w:rsidRPr="00B60597" w:rsidRDefault="00677F13" w:rsidP="00677F13">
            <w:r w:rsidRPr="00B60597">
              <w:t>Wpływ na chronione gatunki roślin i siedliska przyrodnicze</w:t>
            </w:r>
          </w:p>
        </w:tc>
      </w:tr>
      <w:tr w:rsidR="00677F13" w:rsidRPr="00B60597" w14:paraId="350F6A1F" w14:textId="77777777" w:rsidTr="004935BD">
        <w:trPr>
          <w:jc w:val="center"/>
        </w:trPr>
        <w:tc>
          <w:tcPr>
            <w:tcW w:w="327" w:type="pct"/>
            <w:shd w:val="clear" w:color="auto" w:fill="auto"/>
            <w:vAlign w:val="center"/>
          </w:tcPr>
          <w:p w14:paraId="453C05F5" w14:textId="77777777" w:rsidR="00677F13" w:rsidRPr="00B60597" w:rsidRDefault="00677F13" w:rsidP="00677F13">
            <w:r w:rsidRPr="00B60597">
              <w:t>4.</w:t>
            </w:r>
          </w:p>
        </w:tc>
        <w:tc>
          <w:tcPr>
            <w:tcW w:w="1322" w:type="pct"/>
            <w:shd w:val="clear" w:color="auto" w:fill="auto"/>
            <w:vAlign w:val="center"/>
          </w:tcPr>
          <w:p w14:paraId="2ABD57CE" w14:textId="77777777" w:rsidR="00677F13" w:rsidRPr="00B60597" w:rsidRDefault="00677F13" w:rsidP="00677F13">
            <w:r w:rsidRPr="00B60597">
              <w:t>Wpływ na integralność obszarów chronionych</w:t>
            </w:r>
          </w:p>
        </w:tc>
        <w:tc>
          <w:tcPr>
            <w:tcW w:w="3351" w:type="pct"/>
            <w:shd w:val="clear" w:color="auto" w:fill="auto"/>
            <w:noWrap/>
            <w:vAlign w:val="center"/>
          </w:tcPr>
          <w:p w14:paraId="3CDE3E79" w14:textId="77777777" w:rsidR="00677F13" w:rsidRPr="00B60597" w:rsidRDefault="00677F13" w:rsidP="00677F13">
            <w:r w:rsidRPr="00B60597">
              <w:t>Wpływ na utrzymanie spójności obszarów chronionych</w:t>
            </w:r>
          </w:p>
        </w:tc>
      </w:tr>
      <w:tr w:rsidR="00677F13" w:rsidRPr="00B60597" w14:paraId="402C81A4" w14:textId="77777777" w:rsidTr="004935BD">
        <w:trPr>
          <w:jc w:val="center"/>
        </w:trPr>
        <w:tc>
          <w:tcPr>
            <w:tcW w:w="327" w:type="pct"/>
            <w:shd w:val="clear" w:color="auto" w:fill="auto"/>
            <w:vAlign w:val="center"/>
          </w:tcPr>
          <w:p w14:paraId="2B66E9A6" w14:textId="77777777" w:rsidR="00677F13" w:rsidRPr="00B60597" w:rsidRDefault="00677F13" w:rsidP="00677F13">
            <w:r w:rsidRPr="00B60597">
              <w:t>5.</w:t>
            </w:r>
          </w:p>
        </w:tc>
        <w:tc>
          <w:tcPr>
            <w:tcW w:w="1322" w:type="pct"/>
            <w:shd w:val="clear" w:color="auto" w:fill="auto"/>
            <w:vAlign w:val="center"/>
          </w:tcPr>
          <w:p w14:paraId="261E5C99" w14:textId="77777777" w:rsidR="00677F13" w:rsidRPr="00B60597" w:rsidRDefault="00677F13" w:rsidP="00677F13">
            <w:r w:rsidRPr="00B60597">
              <w:t>Wpływ na korytarze ekologiczne</w:t>
            </w:r>
          </w:p>
        </w:tc>
        <w:tc>
          <w:tcPr>
            <w:tcW w:w="3351" w:type="pct"/>
            <w:shd w:val="clear" w:color="auto" w:fill="auto"/>
            <w:noWrap/>
            <w:vAlign w:val="center"/>
          </w:tcPr>
          <w:p w14:paraId="75D32482" w14:textId="77777777" w:rsidR="00677F13" w:rsidRPr="00B60597" w:rsidRDefault="00677F13" w:rsidP="00677F13">
            <w:r w:rsidRPr="00B60597">
              <w:t>Wpływ na utrzymanie drożność i funkcjonowanie korytarzy ekologicznych</w:t>
            </w:r>
          </w:p>
        </w:tc>
      </w:tr>
      <w:tr w:rsidR="00677F13" w:rsidRPr="00B60597" w14:paraId="2258907A" w14:textId="77777777" w:rsidTr="004935BD">
        <w:trPr>
          <w:jc w:val="center"/>
        </w:trPr>
        <w:tc>
          <w:tcPr>
            <w:tcW w:w="327" w:type="pct"/>
            <w:shd w:val="clear" w:color="auto" w:fill="auto"/>
            <w:vAlign w:val="center"/>
          </w:tcPr>
          <w:p w14:paraId="06765882" w14:textId="77777777" w:rsidR="00677F13" w:rsidRPr="00B60597" w:rsidRDefault="00677F13" w:rsidP="00677F13">
            <w:r w:rsidRPr="00B60597">
              <w:t>6.</w:t>
            </w:r>
          </w:p>
        </w:tc>
        <w:tc>
          <w:tcPr>
            <w:tcW w:w="1322" w:type="pct"/>
            <w:shd w:val="clear" w:color="auto" w:fill="auto"/>
            <w:noWrap/>
            <w:vAlign w:val="center"/>
          </w:tcPr>
          <w:p w14:paraId="052E243C" w14:textId="77777777" w:rsidR="00677F13" w:rsidRPr="00B60597" w:rsidRDefault="00677F13" w:rsidP="00677F13">
            <w:r w:rsidRPr="00B60597">
              <w:t>Zasoby wodne</w:t>
            </w:r>
          </w:p>
        </w:tc>
        <w:tc>
          <w:tcPr>
            <w:tcW w:w="3351" w:type="pct"/>
            <w:shd w:val="clear" w:color="auto" w:fill="auto"/>
            <w:noWrap/>
            <w:vAlign w:val="center"/>
          </w:tcPr>
          <w:p w14:paraId="5630BD54" w14:textId="77777777" w:rsidR="00677F13" w:rsidRPr="00B60597" w:rsidRDefault="00677F13" w:rsidP="00677F13">
            <w:r w:rsidRPr="00B60597">
              <w:t>Wpływ na stan jakościowy wód powierzchniowych i podziemnych,</w:t>
            </w:r>
          </w:p>
          <w:p w14:paraId="26DC2DD0" w14:textId="77777777" w:rsidR="00677F13" w:rsidRPr="00B60597" w:rsidRDefault="00677F13" w:rsidP="00677F13">
            <w:r w:rsidRPr="00B60597">
              <w:t>Wpływ na utrzymanie prawidłowego reżimu hydrologicznego,</w:t>
            </w:r>
            <w:r w:rsidRPr="00B60597">
              <w:br/>
              <w:t>Wpływ na zwiększenie ryzyka wystąpienia podtopień,</w:t>
            </w:r>
          </w:p>
          <w:p w14:paraId="67D6466C" w14:textId="77777777" w:rsidR="00677F13" w:rsidRPr="00B60597" w:rsidRDefault="00677F13" w:rsidP="00677F13">
            <w:r w:rsidRPr="00B60597">
              <w:t>Lokalizacja na obszarach narażonych na niebezpieczeństwo powodzi</w:t>
            </w:r>
          </w:p>
        </w:tc>
      </w:tr>
      <w:tr w:rsidR="00677F13" w:rsidRPr="00B60597" w14:paraId="3D535C4D" w14:textId="77777777" w:rsidTr="004935BD">
        <w:trPr>
          <w:jc w:val="center"/>
        </w:trPr>
        <w:tc>
          <w:tcPr>
            <w:tcW w:w="327" w:type="pct"/>
            <w:shd w:val="clear" w:color="auto" w:fill="auto"/>
            <w:vAlign w:val="center"/>
          </w:tcPr>
          <w:p w14:paraId="3AAB59BC" w14:textId="77777777" w:rsidR="00677F13" w:rsidRPr="00B60597" w:rsidRDefault="00677F13" w:rsidP="00677F13">
            <w:r w:rsidRPr="00B60597">
              <w:t>7.</w:t>
            </w:r>
          </w:p>
        </w:tc>
        <w:tc>
          <w:tcPr>
            <w:tcW w:w="1322" w:type="pct"/>
            <w:shd w:val="clear" w:color="auto" w:fill="auto"/>
            <w:noWrap/>
            <w:vAlign w:val="center"/>
          </w:tcPr>
          <w:p w14:paraId="5A9E4ABA" w14:textId="77777777" w:rsidR="00677F13" w:rsidRPr="00B60597" w:rsidRDefault="00677F13" w:rsidP="00677F13">
            <w:r w:rsidRPr="00B60597">
              <w:t>Powietrze</w:t>
            </w:r>
          </w:p>
        </w:tc>
        <w:tc>
          <w:tcPr>
            <w:tcW w:w="3351" w:type="pct"/>
            <w:shd w:val="clear" w:color="auto" w:fill="auto"/>
            <w:noWrap/>
            <w:vAlign w:val="center"/>
          </w:tcPr>
          <w:p w14:paraId="05A59BB7" w14:textId="77777777" w:rsidR="00677F13" w:rsidRPr="00B60597" w:rsidRDefault="00677F13" w:rsidP="00677F13">
            <w:r w:rsidRPr="00B60597">
              <w:t xml:space="preserve">Wpływ na jakość powietrza (szczególnie w zakresie emisji pyłów PM10/PM2,5, </w:t>
            </w:r>
            <w:proofErr w:type="spellStart"/>
            <w:r w:rsidRPr="00B60597">
              <w:t>benzo</w:t>
            </w:r>
            <w:proofErr w:type="spellEnd"/>
            <w:r w:rsidRPr="00B60597">
              <w:t>(a)</w:t>
            </w:r>
            <w:proofErr w:type="spellStart"/>
            <w:r w:rsidRPr="00B60597">
              <w:t>pirenu</w:t>
            </w:r>
            <w:proofErr w:type="spellEnd"/>
          </w:p>
        </w:tc>
      </w:tr>
      <w:tr w:rsidR="00677F13" w:rsidRPr="00B60597" w14:paraId="21C4FCD7" w14:textId="77777777" w:rsidTr="004935BD">
        <w:trPr>
          <w:jc w:val="center"/>
        </w:trPr>
        <w:tc>
          <w:tcPr>
            <w:tcW w:w="327" w:type="pct"/>
            <w:shd w:val="clear" w:color="auto" w:fill="auto"/>
            <w:vAlign w:val="center"/>
          </w:tcPr>
          <w:p w14:paraId="4208BEE1" w14:textId="77777777" w:rsidR="00677F13" w:rsidRPr="00B60597" w:rsidRDefault="00677F13" w:rsidP="00677F13">
            <w:r w:rsidRPr="00B60597">
              <w:t>8.</w:t>
            </w:r>
          </w:p>
        </w:tc>
        <w:tc>
          <w:tcPr>
            <w:tcW w:w="1322" w:type="pct"/>
            <w:shd w:val="clear" w:color="auto" w:fill="auto"/>
            <w:vAlign w:val="center"/>
          </w:tcPr>
          <w:p w14:paraId="648F8D76" w14:textId="77777777" w:rsidR="00677F13" w:rsidRPr="00B60597" w:rsidRDefault="00677F13" w:rsidP="00677F13">
            <w:r w:rsidRPr="00B60597">
              <w:t>Ludzie</w:t>
            </w:r>
          </w:p>
        </w:tc>
        <w:tc>
          <w:tcPr>
            <w:tcW w:w="3351" w:type="pct"/>
            <w:shd w:val="clear" w:color="auto" w:fill="auto"/>
            <w:noWrap/>
            <w:vAlign w:val="center"/>
          </w:tcPr>
          <w:p w14:paraId="7232CBE5" w14:textId="77777777" w:rsidR="00677F13" w:rsidRPr="00B60597" w:rsidRDefault="00677F13" w:rsidP="00677F13">
            <w:r w:rsidRPr="00B60597">
              <w:t>Wpływ ze względu na zdrowie ludzi odnoszący się do jakości powietrza, hałasu, wody pitnej, gleb, a także czynniki poprawiające standard życia oraz bezpieczeństwo mieszkańców</w:t>
            </w:r>
          </w:p>
        </w:tc>
      </w:tr>
      <w:tr w:rsidR="00677F13" w:rsidRPr="00B60597" w14:paraId="3DDAC3F1" w14:textId="77777777" w:rsidTr="004935BD">
        <w:trPr>
          <w:jc w:val="center"/>
        </w:trPr>
        <w:tc>
          <w:tcPr>
            <w:tcW w:w="327" w:type="pct"/>
            <w:shd w:val="clear" w:color="auto" w:fill="auto"/>
            <w:vAlign w:val="center"/>
          </w:tcPr>
          <w:p w14:paraId="1D248645" w14:textId="77777777" w:rsidR="00677F13" w:rsidRPr="00B60597" w:rsidRDefault="00677F13" w:rsidP="00677F13">
            <w:r w:rsidRPr="00B60597">
              <w:t>9.</w:t>
            </w:r>
          </w:p>
        </w:tc>
        <w:tc>
          <w:tcPr>
            <w:tcW w:w="1322" w:type="pct"/>
            <w:shd w:val="clear" w:color="auto" w:fill="auto"/>
            <w:vAlign w:val="center"/>
          </w:tcPr>
          <w:p w14:paraId="1D3FC775" w14:textId="77777777" w:rsidR="00677F13" w:rsidRPr="00B60597" w:rsidRDefault="00677F13" w:rsidP="00677F13">
            <w:r w:rsidRPr="00B60597">
              <w:t>Powierzchnia ziemi</w:t>
            </w:r>
          </w:p>
        </w:tc>
        <w:tc>
          <w:tcPr>
            <w:tcW w:w="3351" w:type="pct"/>
            <w:shd w:val="clear" w:color="auto" w:fill="auto"/>
            <w:noWrap/>
            <w:vAlign w:val="center"/>
          </w:tcPr>
          <w:p w14:paraId="32D3846F" w14:textId="77777777" w:rsidR="00677F13" w:rsidRPr="00B60597" w:rsidRDefault="00677F13" w:rsidP="00677F13">
            <w:r w:rsidRPr="00B60597">
              <w:t>Wpływ na stan jakościowy gleb,</w:t>
            </w:r>
          </w:p>
          <w:p w14:paraId="778C6140" w14:textId="77777777" w:rsidR="00677F13" w:rsidRPr="00B60597" w:rsidRDefault="00677F13" w:rsidP="00677F13">
            <w:r w:rsidRPr="00B60597">
              <w:t>Wpływ na ukształtowanie powierzchni terenu, przemieszczanie gruntów oraz gleb w trakcie prowadzenia prac budowlanych,</w:t>
            </w:r>
          </w:p>
          <w:p w14:paraId="5F7BC6AA" w14:textId="77777777" w:rsidR="00677F13" w:rsidRPr="00B60597" w:rsidRDefault="00677F13" w:rsidP="00677F13">
            <w:r w:rsidRPr="00B60597">
              <w:t>Wpływ na trwałą zmianę rzeźby terenu na skutek wprowadzenia antropogenicznych form ukształtowania w postaci wykonywania nasypów, przekopów, itp.,</w:t>
            </w:r>
          </w:p>
          <w:p w14:paraId="2A814FAF" w14:textId="77777777" w:rsidR="00677F13" w:rsidRPr="00B60597" w:rsidRDefault="00677F13" w:rsidP="00677F13">
            <w:r w:rsidRPr="00B60597">
              <w:t>Wpływ na stabilizację gruntów i ich ochronę przed procesami osuwiskowymi</w:t>
            </w:r>
          </w:p>
        </w:tc>
      </w:tr>
      <w:tr w:rsidR="00677F13" w:rsidRPr="00B60597" w14:paraId="3D492E0F" w14:textId="77777777" w:rsidTr="004935BD">
        <w:trPr>
          <w:jc w:val="center"/>
        </w:trPr>
        <w:tc>
          <w:tcPr>
            <w:tcW w:w="327" w:type="pct"/>
            <w:shd w:val="clear" w:color="auto" w:fill="auto"/>
            <w:vAlign w:val="center"/>
          </w:tcPr>
          <w:p w14:paraId="0C9BC673" w14:textId="77777777" w:rsidR="00677F13" w:rsidRPr="00B60597" w:rsidRDefault="00677F13" w:rsidP="00677F13">
            <w:r w:rsidRPr="00B60597">
              <w:t>10.</w:t>
            </w:r>
          </w:p>
        </w:tc>
        <w:tc>
          <w:tcPr>
            <w:tcW w:w="1322" w:type="pct"/>
            <w:shd w:val="clear" w:color="auto" w:fill="auto"/>
            <w:noWrap/>
            <w:vAlign w:val="center"/>
          </w:tcPr>
          <w:p w14:paraId="4F18F1B5" w14:textId="77777777" w:rsidR="00677F13" w:rsidRPr="00B60597" w:rsidRDefault="00677F13" w:rsidP="00677F13">
            <w:r w:rsidRPr="00B60597">
              <w:t>Krajobraz</w:t>
            </w:r>
          </w:p>
        </w:tc>
        <w:tc>
          <w:tcPr>
            <w:tcW w:w="3351" w:type="pct"/>
            <w:shd w:val="clear" w:color="auto" w:fill="auto"/>
            <w:noWrap/>
            <w:vAlign w:val="center"/>
          </w:tcPr>
          <w:p w14:paraId="0AFD94FC" w14:textId="77777777" w:rsidR="00677F13" w:rsidRPr="00B60597" w:rsidRDefault="00677F13" w:rsidP="00677F13">
            <w:r w:rsidRPr="00B60597">
              <w:t>Wpływ na pogorszenie walorów krajobrazowych</w:t>
            </w:r>
          </w:p>
        </w:tc>
      </w:tr>
      <w:tr w:rsidR="00677F13" w:rsidRPr="00B60597" w14:paraId="6D0C90D9" w14:textId="77777777" w:rsidTr="004935BD">
        <w:trPr>
          <w:jc w:val="center"/>
        </w:trPr>
        <w:tc>
          <w:tcPr>
            <w:tcW w:w="327" w:type="pct"/>
            <w:shd w:val="clear" w:color="auto" w:fill="auto"/>
            <w:vAlign w:val="center"/>
          </w:tcPr>
          <w:p w14:paraId="3B78DD3A" w14:textId="77777777" w:rsidR="00677F13" w:rsidRPr="00B60597" w:rsidRDefault="00677F13" w:rsidP="00677F13">
            <w:r w:rsidRPr="00B60597">
              <w:t>11.</w:t>
            </w:r>
          </w:p>
        </w:tc>
        <w:tc>
          <w:tcPr>
            <w:tcW w:w="1322" w:type="pct"/>
            <w:shd w:val="clear" w:color="auto" w:fill="auto"/>
            <w:vAlign w:val="center"/>
          </w:tcPr>
          <w:p w14:paraId="26CBC380" w14:textId="77777777" w:rsidR="00677F13" w:rsidRPr="00B60597" w:rsidRDefault="00677F13" w:rsidP="00677F13">
            <w:r w:rsidRPr="00B60597">
              <w:t>Klimat</w:t>
            </w:r>
          </w:p>
        </w:tc>
        <w:tc>
          <w:tcPr>
            <w:tcW w:w="3351" w:type="pct"/>
            <w:shd w:val="clear" w:color="auto" w:fill="auto"/>
            <w:noWrap/>
            <w:vAlign w:val="center"/>
          </w:tcPr>
          <w:p w14:paraId="7217DFA3" w14:textId="77777777" w:rsidR="00677F13" w:rsidRPr="00B60597" w:rsidRDefault="00677F13" w:rsidP="00677F13">
            <w:r w:rsidRPr="00B60597">
              <w:t>Efekt w postaci redukcji emisji CO2 (w tym na skutek wykorzystania OZE -zastępowanie paliw kopalnych),</w:t>
            </w:r>
          </w:p>
          <w:p w14:paraId="18EB5DC3" w14:textId="77777777" w:rsidR="00677F13" w:rsidRPr="00B60597" w:rsidRDefault="00677F13" w:rsidP="00677F13">
            <w:r w:rsidRPr="00B60597">
              <w:t>Efektywność energetyczna,</w:t>
            </w:r>
          </w:p>
          <w:p w14:paraId="1878CAE6" w14:textId="77777777" w:rsidR="00677F13" w:rsidRPr="00B60597" w:rsidRDefault="00677F13" w:rsidP="00677F13">
            <w:r w:rsidRPr="00B60597">
              <w:t>Wpływ na adaptację do zmian klimatu (zjawisk ekstremalnych)</w:t>
            </w:r>
          </w:p>
        </w:tc>
      </w:tr>
      <w:tr w:rsidR="00677F13" w:rsidRPr="00B60597" w14:paraId="5CA809D7" w14:textId="77777777" w:rsidTr="004935BD">
        <w:trPr>
          <w:jc w:val="center"/>
        </w:trPr>
        <w:tc>
          <w:tcPr>
            <w:tcW w:w="327" w:type="pct"/>
            <w:shd w:val="clear" w:color="auto" w:fill="auto"/>
            <w:vAlign w:val="center"/>
          </w:tcPr>
          <w:p w14:paraId="161DD6FC" w14:textId="77777777" w:rsidR="00677F13" w:rsidRPr="00B60597" w:rsidRDefault="00677F13" w:rsidP="00677F13">
            <w:r w:rsidRPr="00B60597">
              <w:t>12.</w:t>
            </w:r>
          </w:p>
        </w:tc>
        <w:tc>
          <w:tcPr>
            <w:tcW w:w="1322" w:type="pct"/>
            <w:shd w:val="clear" w:color="auto" w:fill="auto"/>
            <w:vAlign w:val="center"/>
          </w:tcPr>
          <w:p w14:paraId="11CD48A8" w14:textId="77777777" w:rsidR="00677F13" w:rsidRPr="00B60597" w:rsidRDefault="00677F13" w:rsidP="00677F13">
            <w:r w:rsidRPr="00B60597">
              <w:t>Zasoby naturalne</w:t>
            </w:r>
          </w:p>
        </w:tc>
        <w:tc>
          <w:tcPr>
            <w:tcW w:w="3351" w:type="pct"/>
            <w:shd w:val="clear" w:color="auto" w:fill="auto"/>
            <w:noWrap/>
            <w:vAlign w:val="center"/>
          </w:tcPr>
          <w:p w14:paraId="0B6916F9" w14:textId="77777777" w:rsidR="00677F13" w:rsidRPr="00B60597" w:rsidRDefault="00677F13" w:rsidP="00677F13">
            <w:r w:rsidRPr="00B60597">
              <w:t>Wpływ na wzrost zużycia surowców skalnych wykorzystywanych na etapie budowy,</w:t>
            </w:r>
          </w:p>
          <w:p w14:paraId="59A2FBF0" w14:textId="77777777" w:rsidR="00677F13" w:rsidRPr="00B60597" w:rsidRDefault="00677F13" w:rsidP="00677F13">
            <w:r w:rsidRPr="00B60597">
              <w:t>Wpływ na zmniejszenie zużycia surowców energetycznych (paliw kopalnych) do produkcji energii elektrycznej i cieplnej</w:t>
            </w:r>
          </w:p>
        </w:tc>
      </w:tr>
      <w:tr w:rsidR="00677F13" w:rsidRPr="00B60597" w14:paraId="33CF878F" w14:textId="77777777" w:rsidTr="004935BD">
        <w:trPr>
          <w:jc w:val="center"/>
        </w:trPr>
        <w:tc>
          <w:tcPr>
            <w:tcW w:w="327" w:type="pct"/>
            <w:shd w:val="clear" w:color="auto" w:fill="auto"/>
            <w:vAlign w:val="center"/>
          </w:tcPr>
          <w:p w14:paraId="358E6D46" w14:textId="77777777" w:rsidR="00677F13" w:rsidRPr="00B60597" w:rsidRDefault="00677F13" w:rsidP="00677F13">
            <w:r w:rsidRPr="00B60597">
              <w:t>13.</w:t>
            </w:r>
          </w:p>
        </w:tc>
        <w:tc>
          <w:tcPr>
            <w:tcW w:w="1322" w:type="pct"/>
            <w:shd w:val="clear" w:color="auto" w:fill="auto"/>
            <w:vAlign w:val="center"/>
          </w:tcPr>
          <w:p w14:paraId="3402ED0C" w14:textId="77777777" w:rsidR="00677F13" w:rsidRPr="00B60597" w:rsidRDefault="00677F13" w:rsidP="00677F13">
            <w:r w:rsidRPr="00B60597">
              <w:t>Zabytki</w:t>
            </w:r>
          </w:p>
        </w:tc>
        <w:tc>
          <w:tcPr>
            <w:tcW w:w="3351" w:type="pct"/>
            <w:shd w:val="clear" w:color="auto" w:fill="auto"/>
            <w:noWrap/>
            <w:vAlign w:val="center"/>
          </w:tcPr>
          <w:p w14:paraId="6F4CBE4C" w14:textId="77777777" w:rsidR="00677F13" w:rsidRPr="00B60597" w:rsidRDefault="00677F13" w:rsidP="00677F13">
            <w:r w:rsidRPr="00B60597">
              <w:t>Wpływ na zachowanie dobrego stanu technicznego obiektów zabytkowych,</w:t>
            </w:r>
          </w:p>
          <w:p w14:paraId="6E2D5AC0" w14:textId="77777777" w:rsidR="00677F13" w:rsidRPr="00B60597" w:rsidRDefault="00677F13" w:rsidP="00677F13">
            <w:r w:rsidRPr="00B60597">
              <w:t>Wpływ na poprawę, funkcjonalności i dostępności zabytków dla społeczeństwa oraz utrwalanie estetyki w przestrzeni publicznej,</w:t>
            </w:r>
          </w:p>
          <w:p w14:paraId="5CFF5C61" w14:textId="77777777" w:rsidR="00677F13" w:rsidRPr="00B60597" w:rsidRDefault="00677F13" w:rsidP="00677F13">
            <w:r w:rsidRPr="00B60597">
              <w:t>Wpływ prowadzonych prac budowlanych na stan techniczny zabytków zlokalizowanych w sąsiedztwie,</w:t>
            </w:r>
          </w:p>
          <w:p w14:paraId="4B87CCFB" w14:textId="77777777" w:rsidR="00677F13" w:rsidRPr="00B60597" w:rsidRDefault="00677F13" w:rsidP="00677F13">
            <w:r w:rsidRPr="00B60597">
              <w:t>Wpływ lokalizacji nowej inwestycji na ekspozycję zabytku będącego lokalną dominantą przestrzenną</w:t>
            </w:r>
          </w:p>
        </w:tc>
      </w:tr>
      <w:tr w:rsidR="00677F13" w:rsidRPr="00B60597" w14:paraId="46B549B1" w14:textId="77777777" w:rsidTr="004935BD">
        <w:trPr>
          <w:jc w:val="center"/>
        </w:trPr>
        <w:tc>
          <w:tcPr>
            <w:tcW w:w="327" w:type="pct"/>
            <w:shd w:val="clear" w:color="auto" w:fill="auto"/>
            <w:vAlign w:val="center"/>
          </w:tcPr>
          <w:p w14:paraId="3B9052A4" w14:textId="77777777" w:rsidR="00677F13" w:rsidRPr="00B60597" w:rsidRDefault="00677F13" w:rsidP="00677F13">
            <w:r w:rsidRPr="00B60597">
              <w:t>14</w:t>
            </w:r>
          </w:p>
        </w:tc>
        <w:tc>
          <w:tcPr>
            <w:tcW w:w="1322" w:type="pct"/>
            <w:shd w:val="clear" w:color="auto" w:fill="auto"/>
            <w:vAlign w:val="center"/>
          </w:tcPr>
          <w:p w14:paraId="2ABF2151" w14:textId="77777777" w:rsidR="00677F13" w:rsidRPr="00B60597" w:rsidRDefault="00677F13" w:rsidP="00677F13">
            <w:r w:rsidRPr="00B60597">
              <w:t>Dobra materialne</w:t>
            </w:r>
          </w:p>
        </w:tc>
        <w:tc>
          <w:tcPr>
            <w:tcW w:w="3351" w:type="pct"/>
            <w:shd w:val="clear" w:color="auto" w:fill="auto"/>
            <w:noWrap/>
            <w:vAlign w:val="center"/>
          </w:tcPr>
          <w:p w14:paraId="016DDBB3" w14:textId="77777777" w:rsidR="00677F13" w:rsidRPr="00B60597" w:rsidRDefault="00677F13" w:rsidP="00677F13">
            <w:r w:rsidRPr="00B60597">
              <w:t>Wpływ na wartość nieruchomości (gruntów i budynków) z uwagi na obecność lub sąsiedztwo planowanej inwestycji,</w:t>
            </w:r>
          </w:p>
          <w:p w14:paraId="6E920923" w14:textId="77777777" w:rsidR="00677F13" w:rsidRPr="00B60597" w:rsidRDefault="00677F13" w:rsidP="00677F13">
            <w:r w:rsidRPr="00B60597">
              <w:t>Wpływ na wartość obiektów budowlanych wszelkich prac i działań mogących oddziaływać na ich stan techniczny zarówno na etapie budowy jak i eksploatacji,</w:t>
            </w:r>
          </w:p>
          <w:p w14:paraId="73757CDF" w14:textId="77777777" w:rsidR="00677F13" w:rsidRPr="00B60597" w:rsidRDefault="00677F13" w:rsidP="00677F13">
            <w:r w:rsidRPr="00B60597">
              <w:t>Wpływ na przychody firm np. na skutek zmiany organizacji ruchu drogowego,</w:t>
            </w:r>
          </w:p>
          <w:p w14:paraId="7D4477CF" w14:textId="77777777" w:rsidR="00677F13" w:rsidRPr="00B60597" w:rsidRDefault="00677F13" w:rsidP="00677F13">
            <w:r w:rsidRPr="00B60597">
              <w:t>Wpływ na przychody instytucji kulturalnych oraz firm świadczących usługi towarzyszące</w:t>
            </w:r>
          </w:p>
        </w:tc>
      </w:tr>
    </w:tbl>
    <w:p w14:paraId="33D8F121" w14:textId="4D5D93BB" w:rsidR="00677F13" w:rsidRPr="00B60597" w:rsidRDefault="00677F13" w:rsidP="00677F13">
      <w:bookmarkStart w:id="191" w:name="_Toc51762825"/>
      <w:bookmarkStart w:id="192" w:name="_Toc80958924"/>
      <w:bookmarkStart w:id="193" w:name="_Toc109991454"/>
      <w:bookmarkStart w:id="194" w:name="_Toc147481620"/>
      <w:r w:rsidRPr="0033757B">
        <w:t xml:space="preserve">Tabela </w:t>
      </w:r>
      <w:fldSimple w:instr=" SEQ Tabela \* ARABIC ">
        <w:r w:rsidR="00D419FC">
          <w:rPr>
            <w:noProof/>
          </w:rPr>
          <w:t>15</w:t>
        </w:r>
      </w:fldSimple>
      <w:r>
        <w:rPr>
          <w:noProof/>
        </w:rPr>
        <w:t>.</w:t>
      </w:r>
      <w:r w:rsidRPr="0033757B">
        <w:t xml:space="preserve"> Siła oraz charakter oddziaływań</w:t>
      </w:r>
      <w:bookmarkEnd w:id="191"/>
      <w:bookmarkEnd w:id="192"/>
      <w:bookmarkEnd w:id="193"/>
      <w:bookmarkEnd w:id="194"/>
      <w:r w:rsidR="00693C35">
        <w:t xml:space="preserve"> </w:t>
      </w:r>
      <w:r w:rsidR="00693C35">
        <w:rPr>
          <w:rStyle w:val="Odwoanieprzypisudolnego"/>
        </w:rPr>
        <w:footnoteReference w:id="162"/>
      </w:r>
    </w:p>
    <w:tbl>
      <w:tblPr>
        <w:tblStyle w:val="Tabela-Siatka6"/>
        <w:tblW w:w="5000" w:type="pct"/>
        <w:tblLook w:val="04A0" w:firstRow="1" w:lastRow="0" w:firstColumn="1" w:lastColumn="0" w:noHBand="0" w:noVBand="1"/>
        <w:tblCaption w:val="Siła oraz charakter oddziaływań"/>
        <w:tblDescription w:val="W tabeli przedstawiono siłę i charakter oddziaływania danego zadania zaproponowanego w projekcie Programu."/>
      </w:tblPr>
      <w:tblGrid>
        <w:gridCol w:w="4527"/>
        <w:gridCol w:w="4535"/>
      </w:tblGrid>
      <w:tr w:rsidR="00677F13" w:rsidRPr="00B60597" w14:paraId="68CBF5BE" w14:textId="77777777" w:rsidTr="00D32DBB">
        <w:trPr>
          <w:trHeight w:val="359"/>
          <w:tblHeader/>
        </w:trPr>
        <w:tc>
          <w:tcPr>
            <w:tcW w:w="2498" w:type="pct"/>
            <w:shd w:val="clear" w:color="auto" w:fill="384DE5"/>
            <w:vAlign w:val="center"/>
          </w:tcPr>
          <w:p w14:paraId="24A7530F" w14:textId="77777777" w:rsidR="00677F13" w:rsidRPr="00087C6A" w:rsidRDefault="00677F13" w:rsidP="00677F13">
            <w:pPr>
              <w:rPr>
                <w:rFonts w:ascii="Arial" w:hAnsi="Arial" w:cs="Arial"/>
                <w:color w:val="FFFFFF" w:themeColor="background1"/>
              </w:rPr>
            </w:pPr>
            <w:r w:rsidRPr="00087C6A">
              <w:rPr>
                <w:rFonts w:ascii="Arial" w:hAnsi="Arial" w:cs="Arial"/>
                <w:color w:val="FFFFFF" w:themeColor="background1"/>
              </w:rPr>
              <w:t>Oddziaływanie</w:t>
            </w:r>
          </w:p>
        </w:tc>
        <w:tc>
          <w:tcPr>
            <w:tcW w:w="2502" w:type="pct"/>
            <w:tcBorders>
              <w:bottom w:val="single" w:sz="4" w:space="0" w:color="auto"/>
            </w:tcBorders>
            <w:shd w:val="clear" w:color="auto" w:fill="384DE5"/>
            <w:vAlign w:val="center"/>
          </w:tcPr>
          <w:p w14:paraId="422A38A5" w14:textId="77777777" w:rsidR="00677F13" w:rsidRPr="00087C6A" w:rsidRDefault="00677F13" w:rsidP="00677F13">
            <w:pPr>
              <w:rPr>
                <w:rFonts w:ascii="Arial" w:hAnsi="Arial" w:cs="Arial"/>
                <w:color w:val="FFFFFF" w:themeColor="background1"/>
              </w:rPr>
            </w:pPr>
            <w:r w:rsidRPr="00087C6A">
              <w:rPr>
                <w:rFonts w:ascii="Arial" w:hAnsi="Arial" w:cs="Arial"/>
                <w:color w:val="FFFFFF" w:themeColor="background1"/>
              </w:rPr>
              <w:t>Kolor</w:t>
            </w:r>
          </w:p>
        </w:tc>
      </w:tr>
      <w:tr w:rsidR="00677F13" w:rsidRPr="00B60597" w14:paraId="1EDAC1A0" w14:textId="77777777" w:rsidTr="00515CE9">
        <w:tc>
          <w:tcPr>
            <w:tcW w:w="2498" w:type="pct"/>
            <w:vAlign w:val="center"/>
          </w:tcPr>
          <w:p w14:paraId="739F7820" w14:textId="77777777" w:rsidR="00677F13" w:rsidRPr="00087C6A" w:rsidRDefault="00677F13" w:rsidP="00087C6A">
            <w:pPr>
              <w:rPr>
                <w:rFonts w:ascii="Arial" w:hAnsi="Arial" w:cs="Arial"/>
              </w:rPr>
            </w:pPr>
            <w:r w:rsidRPr="00087C6A">
              <w:rPr>
                <w:rFonts w:ascii="Arial" w:hAnsi="Arial" w:cs="Arial"/>
              </w:rPr>
              <w:t>pozytywne</w:t>
            </w:r>
          </w:p>
        </w:tc>
        <w:tc>
          <w:tcPr>
            <w:tcW w:w="2502" w:type="pct"/>
            <w:tcBorders>
              <w:bottom w:val="single" w:sz="4" w:space="0" w:color="auto"/>
            </w:tcBorders>
            <w:shd w:val="clear" w:color="auto" w:fill="00B050"/>
            <w:vAlign w:val="center"/>
          </w:tcPr>
          <w:p w14:paraId="47D0585D" w14:textId="77777777" w:rsidR="00677F13" w:rsidRPr="00087C6A" w:rsidRDefault="00677F13" w:rsidP="00087C6A">
            <w:pPr>
              <w:rPr>
                <w:rFonts w:ascii="Arial" w:hAnsi="Arial" w:cs="Arial"/>
              </w:rPr>
            </w:pPr>
            <w:r w:rsidRPr="00087C6A">
              <w:rPr>
                <w:rFonts w:ascii="Arial" w:hAnsi="Arial" w:cs="Arial"/>
              </w:rPr>
              <w:t>oznaczono kolorem zielonym</w:t>
            </w:r>
          </w:p>
        </w:tc>
      </w:tr>
      <w:tr w:rsidR="00677F13" w:rsidRPr="00B60597" w14:paraId="6E9803B9" w14:textId="77777777" w:rsidTr="00515CE9">
        <w:tc>
          <w:tcPr>
            <w:tcW w:w="2498" w:type="pct"/>
            <w:vAlign w:val="center"/>
          </w:tcPr>
          <w:p w14:paraId="4942E8CC" w14:textId="77777777" w:rsidR="00677F13" w:rsidRPr="00087C6A" w:rsidRDefault="00677F13" w:rsidP="00087C6A">
            <w:pPr>
              <w:rPr>
                <w:rFonts w:ascii="Arial" w:hAnsi="Arial" w:cs="Arial"/>
              </w:rPr>
            </w:pPr>
            <w:r w:rsidRPr="00087C6A">
              <w:rPr>
                <w:rFonts w:ascii="Arial" w:hAnsi="Arial" w:cs="Arial"/>
              </w:rPr>
              <w:t>możliwe negatywne</w:t>
            </w:r>
          </w:p>
        </w:tc>
        <w:tc>
          <w:tcPr>
            <w:tcW w:w="2502" w:type="pct"/>
            <w:tcBorders>
              <w:bottom w:val="single" w:sz="4" w:space="0" w:color="auto"/>
            </w:tcBorders>
            <w:shd w:val="clear" w:color="auto" w:fill="FFFF00"/>
            <w:vAlign w:val="center"/>
          </w:tcPr>
          <w:p w14:paraId="26E9B380" w14:textId="77777777" w:rsidR="00677F13" w:rsidRPr="00087C6A" w:rsidRDefault="00677F13" w:rsidP="00087C6A">
            <w:pPr>
              <w:rPr>
                <w:rFonts w:ascii="Arial" w:hAnsi="Arial" w:cs="Arial"/>
              </w:rPr>
            </w:pPr>
            <w:r w:rsidRPr="00087C6A">
              <w:rPr>
                <w:rFonts w:ascii="Arial" w:hAnsi="Arial" w:cs="Arial"/>
              </w:rPr>
              <w:t>oznaczono kolorem żółtym</w:t>
            </w:r>
          </w:p>
        </w:tc>
      </w:tr>
      <w:tr w:rsidR="00677F13" w:rsidRPr="00B60597" w14:paraId="04A4D0BF" w14:textId="77777777" w:rsidTr="00515CE9">
        <w:tc>
          <w:tcPr>
            <w:tcW w:w="2498" w:type="pct"/>
            <w:vAlign w:val="center"/>
          </w:tcPr>
          <w:p w14:paraId="58D3C252" w14:textId="77777777" w:rsidR="00677F13" w:rsidRPr="00087C6A" w:rsidRDefault="00677F13" w:rsidP="00087C6A">
            <w:pPr>
              <w:rPr>
                <w:rFonts w:ascii="Arial" w:hAnsi="Arial" w:cs="Arial"/>
              </w:rPr>
            </w:pPr>
            <w:r w:rsidRPr="00087C6A">
              <w:rPr>
                <w:rFonts w:ascii="Arial" w:hAnsi="Arial" w:cs="Arial"/>
              </w:rPr>
              <w:t>negatywne znaczące</w:t>
            </w:r>
          </w:p>
        </w:tc>
        <w:tc>
          <w:tcPr>
            <w:tcW w:w="2502" w:type="pct"/>
            <w:tcBorders>
              <w:bottom w:val="single" w:sz="4" w:space="0" w:color="auto"/>
            </w:tcBorders>
            <w:shd w:val="clear" w:color="auto" w:fill="FF0000"/>
            <w:vAlign w:val="center"/>
          </w:tcPr>
          <w:p w14:paraId="4ED2B634" w14:textId="77777777" w:rsidR="00677F13" w:rsidRPr="00087C6A" w:rsidRDefault="00677F13" w:rsidP="00087C6A">
            <w:pPr>
              <w:rPr>
                <w:rFonts w:ascii="Arial" w:hAnsi="Arial" w:cs="Arial"/>
              </w:rPr>
            </w:pPr>
            <w:r w:rsidRPr="00087C6A">
              <w:rPr>
                <w:rFonts w:ascii="Arial" w:hAnsi="Arial" w:cs="Arial"/>
              </w:rPr>
              <w:t>oznaczono kolorem czerwonym</w:t>
            </w:r>
          </w:p>
        </w:tc>
      </w:tr>
      <w:tr w:rsidR="00677F13" w:rsidRPr="00B60597" w14:paraId="5266B72B" w14:textId="77777777" w:rsidTr="00515CE9">
        <w:tc>
          <w:tcPr>
            <w:tcW w:w="2498" w:type="pct"/>
            <w:vAlign w:val="center"/>
          </w:tcPr>
          <w:p w14:paraId="41E8D96C" w14:textId="77777777" w:rsidR="00677F13" w:rsidRPr="00087C6A" w:rsidRDefault="00677F13" w:rsidP="00087C6A">
            <w:pPr>
              <w:rPr>
                <w:rFonts w:ascii="Arial" w:hAnsi="Arial" w:cs="Arial"/>
              </w:rPr>
            </w:pPr>
            <w:r w:rsidRPr="00087C6A">
              <w:rPr>
                <w:rFonts w:ascii="Arial" w:hAnsi="Arial" w:cs="Arial"/>
              </w:rPr>
              <w:t>zarówno pozytywne jak i możliwe negatywne</w:t>
            </w:r>
          </w:p>
        </w:tc>
        <w:tc>
          <w:tcPr>
            <w:tcW w:w="2502" w:type="pct"/>
            <w:tcBorders>
              <w:bottom w:val="single" w:sz="4" w:space="0" w:color="auto"/>
            </w:tcBorders>
            <w:shd w:val="clear" w:color="auto" w:fill="92D050"/>
            <w:vAlign w:val="center"/>
          </w:tcPr>
          <w:p w14:paraId="1CE9DA41" w14:textId="77777777" w:rsidR="00677F13" w:rsidRPr="00087C6A" w:rsidRDefault="00677F13" w:rsidP="00087C6A">
            <w:pPr>
              <w:rPr>
                <w:rFonts w:ascii="Arial" w:hAnsi="Arial" w:cs="Arial"/>
              </w:rPr>
            </w:pPr>
            <w:r w:rsidRPr="00087C6A">
              <w:rPr>
                <w:rFonts w:ascii="Arial" w:hAnsi="Arial" w:cs="Arial"/>
              </w:rPr>
              <w:t>oznaczono kolorem jasnozielonym</w:t>
            </w:r>
          </w:p>
        </w:tc>
      </w:tr>
      <w:tr w:rsidR="00677F13" w:rsidRPr="00B60597" w14:paraId="15715965" w14:textId="77777777" w:rsidTr="00515CE9">
        <w:tc>
          <w:tcPr>
            <w:tcW w:w="2498" w:type="pct"/>
            <w:vAlign w:val="center"/>
          </w:tcPr>
          <w:p w14:paraId="498DD85E" w14:textId="77777777" w:rsidR="00677F13" w:rsidRPr="00087C6A" w:rsidRDefault="00677F13" w:rsidP="00087C6A">
            <w:pPr>
              <w:rPr>
                <w:rFonts w:ascii="Arial" w:hAnsi="Arial" w:cs="Arial"/>
              </w:rPr>
            </w:pPr>
            <w:r w:rsidRPr="00087C6A">
              <w:rPr>
                <w:rFonts w:ascii="Arial" w:hAnsi="Arial" w:cs="Arial"/>
              </w:rPr>
              <w:t>zarówno pozytywne jak i negatywne znaczące</w:t>
            </w:r>
          </w:p>
        </w:tc>
        <w:tc>
          <w:tcPr>
            <w:tcW w:w="2502" w:type="pct"/>
            <w:shd w:val="clear" w:color="auto" w:fill="FFC000"/>
            <w:vAlign w:val="center"/>
          </w:tcPr>
          <w:p w14:paraId="61B26FA1" w14:textId="77777777" w:rsidR="00677F13" w:rsidRPr="00087C6A" w:rsidRDefault="00677F13" w:rsidP="00087C6A">
            <w:pPr>
              <w:rPr>
                <w:rFonts w:ascii="Arial" w:hAnsi="Arial" w:cs="Arial"/>
              </w:rPr>
            </w:pPr>
            <w:r w:rsidRPr="00087C6A">
              <w:rPr>
                <w:rFonts w:ascii="Arial" w:hAnsi="Arial" w:cs="Arial"/>
              </w:rPr>
              <w:t>oznaczono kolorem pomarańczowym</w:t>
            </w:r>
          </w:p>
        </w:tc>
      </w:tr>
    </w:tbl>
    <w:p w14:paraId="387F2C5E" w14:textId="08FE0F5C" w:rsidR="00677F13" w:rsidRPr="00B60597" w:rsidRDefault="00677F13" w:rsidP="000D7598">
      <w:bookmarkStart w:id="195" w:name="_Toc51762826"/>
      <w:bookmarkStart w:id="196" w:name="_Toc80958925"/>
      <w:bookmarkStart w:id="197" w:name="_Toc109991455"/>
      <w:bookmarkStart w:id="198" w:name="_Toc147481621"/>
      <w:r w:rsidRPr="0033757B">
        <w:t xml:space="preserve">Tabela </w:t>
      </w:r>
      <w:fldSimple w:instr=" SEQ Tabela \* ARABIC ">
        <w:r w:rsidR="0013705D">
          <w:rPr>
            <w:noProof/>
          </w:rPr>
          <w:t>16</w:t>
        </w:r>
      </w:fldSimple>
      <w:r>
        <w:rPr>
          <w:noProof/>
        </w:rPr>
        <w:t>.</w:t>
      </w:r>
      <w:r w:rsidRPr="0033757B">
        <w:t xml:space="preserve"> Wykaz zastosowanych wskaźników i ich skrótów</w:t>
      </w:r>
      <w:bookmarkEnd w:id="195"/>
      <w:bookmarkEnd w:id="196"/>
      <w:bookmarkEnd w:id="197"/>
      <w:bookmarkEnd w:id="198"/>
      <w:r w:rsidR="00693C35">
        <w:t xml:space="preserve"> </w:t>
      </w:r>
      <w:r w:rsidR="00693C35">
        <w:rPr>
          <w:rStyle w:val="Odwoanieprzypisudolnego"/>
        </w:rPr>
        <w:footnoteReference w:id="163"/>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Caption w:val="Wykaz zastosowanych wskaźników i ich skrótów"/>
        <w:tblDescription w:val="W tabeli przedstawiono wykaz zastosowanych wskaźników i ich skrótów, niezbędnych podczas oceny poszczególnych zadań zaproponowanych w ramach projektu Programu. Tabela zawiera scalone komórki."/>
      </w:tblPr>
      <w:tblGrid>
        <w:gridCol w:w="2512"/>
        <w:gridCol w:w="5287"/>
        <w:gridCol w:w="1263"/>
      </w:tblGrid>
      <w:tr w:rsidR="00677F13" w:rsidRPr="00B60597" w14:paraId="0507CEE4" w14:textId="77777777" w:rsidTr="000D7598">
        <w:trPr>
          <w:cantSplit/>
          <w:trHeight w:val="392"/>
          <w:tblHeader/>
          <w:jc w:val="center"/>
        </w:trPr>
        <w:tc>
          <w:tcPr>
            <w:tcW w:w="5000" w:type="pct"/>
            <w:gridSpan w:val="3"/>
            <w:shd w:val="clear" w:color="auto" w:fill="384DE5"/>
            <w:vAlign w:val="center"/>
          </w:tcPr>
          <w:p w14:paraId="01D5E03A" w14:textId="77777777" w:rsidR="00677F13" w:rsidRPr="00B60597" w:rsidRDefault="00677F13" w:rsidP="000D7598">
            <w:r w:rsidRPr="000D7598">
              <w:rPr>
                <w:color w:val="FFFFFF" w:themeColor="background1"/>
              </w:rPr>
              <w:t>Wykaz zastosowanych wskaźników i ich skrótów</w:t>
            </w:r>
          </w:p>
        </w:tc>
      </w:tr>
      <w:tr w:rsidR="00677F13" w:rsidRPr="00B60597" w14:paraId="169CBD10" w14:textId="77777777" w:rsidTr="00515CE9">
        <w:trPr>
          <w:cantSplit/>
          <w:jc w:val="center"/>
        </w:trPr>
        <w:tc>
          <w:tcPr>
            <w:tcW w:w="1386" w:type="pct"/>
            <w:vMerge w:val="restart"/>
            <w:vAlign w:val="center"/>
          </w:tcPr>
          <w:p w14:paraId="1798AEB0" w14:textId="77777777" w:rsidR="00677F13" w:rsidRPr="00B60597" w:rsidRDefault="00677F13" w:rsidP="000D7598">
            <w:r w:rsidRPr="00B60597">
              <w:t>sposób oddziaływania</w:t>
            </w:r>
          </w:p>
        </w:tc>
        <w:tc>
          <w:tcPr>
            <w:tcW w:w="2917" w:type="pct"/>
            <w:vAlign w:val="center"/>
          </w:tcPr>
          <w:p w14:paraId="577266B3" w14:textId="77777777" w:rsidR="00677F13" w:rsidRPr="00B60597" w:rsidRDefault="00677F13" w:rsidP="000D7598">
            <w:r w:rsidRPr="00B60597">
              <w:t>bezpośrednie</w:t>
            </w:r>
          </w:p>
        </w:tc>
        <w:tc>
          <w:tcPr>
            <w:tcW w:w="697" w:type="pct"/>
            <w:vAlign w:val="center"/>
          </w:tcPr>
          <w:p w14:paraId="5ADACAA3" w14:textId="77777777" w:rsidR="00677F13" w:rsidRPr="00B60597" w:rsidRDefault="00677F13" w:rsidP="000D7598">
            <w:r w:rsidRPr="00B60597">
              <w:t>B</w:t>
            </w:r>
          </w:p>
        </w:tc>
      </w:tr>
      <w:tr w:rsidR="00677F13" w:rsidRPr="00B60597" w14:paraId="00BF94A7" w14:textId="77777777" w:rsidTr="00515CE9">
        <w:trPr>
          <w:cantSplit/>
          <w:jc w:val="center"/>
        </w:trPr>
        <w:tc>
          <w:tcPr>
            <w:tcW w:w="1386" w:type="pct"/>
            <w:vMerge/>
            <w:vAlign w:val="center"/>
          </w:tcPr>
          <w:p w14:paraId="160DCD3B" w14:textId="77777777" w:rsidR="00677F13" w:rsidRPr="00B60597" w:rsidRDefault="00677F13" w:rsidP="000D7598"/>
        </w:tc>
        <w:tc>
          <w:tcPr>
            <w:tcW w:w="2917" w:type="pct"/>
            <w:vAlign w:val="center"/>
          </w:tcPr>
          <w:p w14:paraId="2A870FAD" w14:textId="77777777" w:rsidR="00677F13" w:rsidRPr="00B60597" w:rsidRDefault="00677F13" w:rsidP="000D7598">
            <w:r w:rsidRPr="00B60597">
              <w:t>pośrednie</w:t>
            </w:r>
          </w:p>
        </w:tc>
        <w:tc>
          <w:tcPr>
            <w:tcW w:w="697" w:type="pct"/>
            <w:vAlign w:val="center"/>
          </w:tcPr>
          <w:p w14:paraId="1A711F04" w14:textId="77777777" w:rsidR="00677F13" w:rsidRPr="00B60597" w:rsidRDefault="00677F13" w:rsidP="000D7598">
            <w:r w:rsidRPr="00B60597">
              <w:t>P</w:t>
            </w:r>
          </w:p>
        </w:tc>
      </w:tr>
      <w:tr w:rsidR="00677F13" w:rsidRPr="00B60597" w14:paraId="37AE5E77" w14:textId="77777777" w:rsidTr="00515CE9">
        <w:trPr>
          <w:cantSplit/>
          <w:jc w:val="center"/>
        </w:trPr>
        <w:tc>
          <w:tcPr>
            <w:tcW w:w="1386" w:type="pct"/>
            <w:vMerge/>
            <w:vAlign w:val="center"/>
          </w:tcPr>
          <w:p w14:paraId="50B686FC" w14:textId="77777777" w:rsidR="00677F13" w:rsidRPr="00B60597" w:rsidRDefault="00677F13" w:rsidP="000D7598"/>
        </w:tc>
        <w:tc>
          <w:tcPr>
            <w:tcW w:w="2917" w:type="pct"/>
            <w:vAlign w:val="center"/>
          </w:tcPr>
          <w:p w14:paraId="056553DC" w14:textId="77777777" w:rsidR="00677F13" w:rsidRPr="00B60597" w:rsidRDefault="00677F13" w:rsidP="000D7598">
            <w:r w:rsidRPr="00B60597">
              <w:t>wtórne</w:t>
            </w:r>
          </w:p>
        </w:tc>
        <w:tc>
          <w:tcPr>
            <w:tcW w:w="697" w:type="pct"/>
            <w:vAlign w:val="center"/>
          </w:tcPr>
          <w:p w14:paraId="1B4EC37D" w14:textId="77777777" w:rsidR="00677F13" w:rsidRPr="00B60597" w:rsidRDefault="00677F13" w:rsidP="000D7598">
            <w:r w:rsidRPr="00B60597">
              <w:t>W</w:t>
            </w:r>
          </w:p>
        </w:tc>
      </w:tr>
      <w:tr w:rsidR="00677F13" w:rsidRPr="00B60597" w14:paraId="27ADA30E" w14:textId="77777777" w:rsidTr="00515CE9">
        <w:trPr>
          <w:cantSplit/>
          <w:jc w:val="center"/>
        </w:trPr>
        <w:tc>
          <w:tcPr>
            <w:tcW w:w="1386" w:type="pct"/>
            <w:vMerge/>
            <w:vAlign w:val="center"/>
          </w:tcPr>
          <w:p w14:paraId="376ABCB8" w14:textId="77777777" w:rsidR="00677F13" w:rsidRPr="00B60597" w:rsidRDefault="00677F13" w:rsidP="000D7598"/>
        </w:tc>
        <w:tc>
          <w:tcPr>
            <w:tcW w:w="2917" w:type="pct"/>
            <w:vAlign w:val="center"/>
          </w:tcPr>
          <w:p w14:paraId="14D6AF3F" w14:textId="77777777" w:rsidR="00677F13" w:rsidRPr="00B60597" w:rsidRDefault="00677F13" w:rsidP="000D7598">
            <w:r w:rsidRPr="00B60597">
              <w:t>skumulowane</w:t>
            </w:r>
          </w:p>
        </w:tc>
        <w:tc>
          <w:tcPr>
            <w:tcW w:w="697" w:type="pct"/>
            <w:vAlign w:val="center"/>
          </w:tcPr>
          <w:p w14:paraId="0B0DB38B" w14:textId="77777777" w:rsidR="00677F13" w:rsidRPr="00B60597" w:rsidRDefault="00677F13" w:rsidP="000D7598">
            <w:proofErr w:type="spellStart"/>
            <w:r w:rsidRPr="00B60597">
              <w:t>skum</w:t>
            </w:r>
            <w:proofErr w:type="spellEnd"/>
          </w:p>
        </w:tc>
      </w:tr>
      <w:tr w:rsidR="00677F13" w:rsidRPr="00B60597" w14:paraId="7D8DADDF" w14:textId="77777777" w:rsidTr="00515CE9">
        <w:trPr>
          <w:cantSplit/>
          <w:jc w:val="center"/>
        </w:trPr>
        <w:tc>
          <w:tcPr>
            <w:tcW w:w="1386" w:type="pct"/>
            <w:vMerge w:val="restart"/>
            <w:vAlign w:val="center"/>
          </w:tcPr>
          <w:p w14:paraId="4B551578" w14:textId="77777777" w:rsidR="00677F13" w:rsidRPr="00B60597" w:rsidRDefault="00677F13" w:rsidP="000D7598">
            <w:r w:rsidRPr="00B60597">
              <w:t>okres trwania oddziaływania</w:t>
            </w:r>
          </w:p>
        </w:tc>
        <w:tc>
          <w:tcPr>
            <w:tcW w:w="2917" w:type="pct"/>
            <w:vAlign w:val="center"/>
          </w:tcPr>
          <w:p w14:paraId="1A257E14" w14:textId="77777777" w:rsidR="00677F13" w:rsidRPr="00B60597" w:rsidRDefault="00677F13" w:rsidP="000D7598">
            <w:r w:rsidRPr="00B60597">
              <w:t>krótkoterminowe</w:t>
            </w:r>
          </w:p>
        </w:tc>
        <w:tc>
          <w:tcPr>
            <w:tcW w:w="697" w:type="pct"/>
            <w:vAlign w:val="center"/>
          </w:tcPr>
          <w:p w14:paraId="2B6284CE" w14:textId="77777777" w:rsidR="00677F13" w:rsidRPr="00B60597" w:rsidRDefault="00677F13" w:rsidP="000D7598">
            <w:r w:rsidRPr="00B60597">
              <w:t>K</w:t>
            </w:r>
          </w:p>
        </w:tc>
      </w:tr>
      <w:tr w:rsidR="00677F13" w:rsidRPr="00B60597" w14:paraId="0C322CA0" w14:textId="77777777" w:rsidTr="00515CE9">
        <w:trPr>
          <w:cantSplit/>
          <w:jc w:val="center"/>
        </w:trPr>
        <w:tc>
          <w:tcPr>
            <w:tcW w:w="1386" w:type="pct"/>
            <w:vMerge/>
            <w:vAlign w:val="center"/>
          </w:tcPr>
          <w:p w14:paraId="3F543873" w14:textId="77777777" w:rsidR="00677F13" w:rsidRPr="00B60597" w:rsidRDefault="00677F13" w:rsidP="000D7598"/>
        </w:tc>
        <w:tc>
          <w:tcPr>
            <w:tcW w:w="2917" w:type="pct"/>
            <w:vAlign w:val="center"/>
          </w:tcPr>
          <w:p w14:paraId="1D06781C" w14:textId="77777777" w:rsidR="00677F13" w:rsidRPr="00B60597" w:rsidRDefault="00677F13" w:rsidP="000D7598">
            <w:r w:rsidRPr="00B60597">
              <w:t>średnioterminowe</w:t>
            </w:r>
          </w:p>
        </w:tc>
        <w:tc>
          <w:tcPr>
            <w:tcW w:w="697" w:type="pct"/>
            <w:vAlign w:val="center"/>
          </w:tcPr>
          <w:p w14:paraId="1C3A85F8" w14:textId="77777777" w:rsidR="00677F13" w:rsidRPr="00B60597" w:rsidRDefault="00677F13" w:rsidP="000D7598">
            <w:r w:rsidRPr="00B60597">
              <w:t>Ś</w:t>
            </w:r>
          </w:p>
        </w:tc>
      </w:tr>
      <w:tr w:rsidR="00677F13" w:rsidRPr="00B60597" w14:paraId="64F6122B" w14:textId="77777777" w:rsidTr="00515CE9">
        <w:trPr>
          <w:cantSplit/>
          <w:jc w:val="center"/>
        </w:trPr>
        <w:tc>
          <w:tcPr>
            <w:tcW w:w="1386" w:type="pct"/>
            <w:vMerge/>
            <w:vAlign w:val="center"/>
          </w:tcPr>
          <w:p w14:paraId="7BE6AC12" w14:textId="77777777" w:rsidR="00677F13" w:rsidRPr="00B60597" w:rsidRDefault="00677F13" w:rsidP="000D7598"/>
        </w:tc>
        <w:tc>
          <w:tcPr>
            <w:tcW w:w="2917" w:type="pct"/>
            <w:vAlign w:val="center"/>
          </w:tcPr>
          <w:p w14:paraId="5B642659" w14:textId="77777777" w:rsidR="00677F13" w:rsidRPr="00B60597" w:rsidRDefault="00677F13" w:rsidP="000D7598">
            <w:r w:rsidRPr="00B60597">
              <w:t>długoterminowe</w:t>
            </w:r>
          </w:p>
        </w:tc>
        <w:tc>
          <w:tcPr>
            <w:tcW w:w="697" w:type="pct"/>
            <w:vAlign w:val="center"/>
          </w:tcPr>
          <w:p w14:paraId="2C200F42" w14:textId="77777777" w:rsidR="00677F13" w:rsidRPr="00B60597" w:rsidRDefault="00677F13" w:rsidP="000D7598">
            <w:r w:rsidRPr="00B60597">
              <w:t>D</w:t>
            </w:r>
          </w:p>
        </w:tc>
      </w:tr>
      <w:tr w:rsidR="00677F13" w:rsidRPr="00B60597" w14:paraId="1E9E2A69" w14:textId="77777777" w:rsidTr="00515CE9">
        <w:trPr>
          <w:cantSplit/>
          <w:jc w:val="center"/>
        </w:trPr>
        <w:tc>
          <w:tcPr>
            <w:tcW w:w="1386" w:type="pct"/>
            <w:vMerge w:val="restart"/>
            <w:vAlign w:val="center"/>
          </w:tcPr>
          <w:p w14:paraId="4F23E87E" w14:textId="77777777" w:rsidR="00677F13" w:rsidRPr="00B60597" w:rsidRDefault="00677F13" w:rsidP="000D7598">
            <w:r w:rsidRPr="00B60597">
              <w:t>częstotliwość oddziaływania</w:t>
            </w:r>
          </w:p>
        </w:tc>
        <w:tc>
          <w:tcPr>
            <w:tcW w:w="2917" w:type="pct"/>
            <w:vAlign w:val="center"/>
          </w:tcPr>
          <w:p w14:paraId="2F9B00B1" w14:textId="77777777" w:rsidR="00677F13" w:rsidRPr="00B60597" w:rsidRDefault="00677F13" w:rsidP="000D7598">
            <w:r w:rsidRPr="00B60597">
              <w:t>stałe</w:t>
            </w:r>
          </w:p>
        </w:tc>
        <w:tc>
          <w:tcPr>
            <w:tcW w:w="697" w:type="pct"/>
            <w:vAlign w:val="center"/>
          </w:tcPr>
          <w:p w14:paraId="687654C0" w14:textId="77777777" w:rsidR="00677F13" w:rsidRPr="00B60597" w:rsidRDefault="00677F13" w:rsidP="000D7598">
            <w:proofErr w:type="spellStart"/>
            <w:r w:rsidRPr="00B60597">
              <w:t>St</w:t>
            </w:r>
            <w:proofErr w:type="spellEnd"/>
          </w:p>
        </w:tc>
      </w:tr>
      <w:tr w:rsidR="00677F13" w:rsidRPr="00B60597" w14:paraId="014DAC8F" w14:textId="77777777" w:rsidTr="00515CE9">
        <w:trPr>
          <w:cantSplit/>
          <w:jc w:val="center"/>
        </w:trPr>
        <w:tc>
          <w:tcPr>
            <w:tcW w:w="1386" w:type="pct"/>
            <w:vMerge/>
            <w:vAlign w:val="center"/>
          </w:tcPr>
          <w:p w14:paraId="34CDBDC2" w14:textId="77777777" w:rsidR="00677F13" w:rsidRPr="00B60597" w:rsidRDefault="00677F13" w:rsidP="000D7598"/>
        </w:tc>
        <w:tc>
          <w:tcPr>
            <w:tcW w:w="2917" w:type="pct"/>
            <w:vAlign w:val="center"/>
          </w:tcPr>
          <w:p w14:paraId="53F59D7B" w14:textId="77777777" w:rsidR="00677F13" w:rsidRPr="00B60597" w:rsidRDefault="00677F13" w:rsidP="000D7598">
            <w:r w:rsidRPr="00B60597">
              <w:t>chwilowe</w:t>
            </w:r>
          </w:p>
        </w:tc>
        <w:tc>
          <w:tcPr>
            <w:tcW w:w="697" w:type="pct"/>
            <w:vAlign w:val="center"/>
          </w:tcPr>
          <w:p w14:paraId="10A76801" w14:textId="77777777" w:rsidR="00677F13" w:rsidRPr="00B60597" w:rsidRDefault="00677F13" w:rsidP="000D7598">
            <w:r w:rsidRPr="00B60597">
              <w:t>C</w:t>
            </w:r>
          </w:p>
        </w:tc>
      </w:tr>
      <w:tr w:rsidR="00677F13" w:rsidRPr="00B60597" w14:paraId="70C47A2D" w14:textId="77777777" w:rsidTr="00515CE9">
        <w:trPr>
          <w:cantSplit/>
          <w:jc w:val="center"/>
        </w:trPr>
        <w:tc>
          <w:tcPr>
            <w:tcW w:w="1386" w:type="pct"/>
            <w:vMerge w:val="restart"/>
            <w:vAlign w:val="center"/>
          </w:tcPr>
          <w:p w14:paraId="1BE19449" w14:textId="77777777" w:rsidR="00677F13" w:rsidRPr="00B60597" w:rsidRDefault="00677F13" w:rsidP="000D7598">
            <w:r w:rsidRPr="00B60597">
              <w:t>zasięg oddziaływania</w:t>
            </w:r>
          </w:p>
        </w:tc>
        <w:tc>
          <w:tcPr>
            <w:tcW w:w="2917" w:type="pct"/>
            <w:vAlign w:val="center"/>
          </w:tcPr>
          <w:p w14:paraId="3802800D" w14:textId="77777777" w:rsidR="00677F13" w:rsidRPr="00B60597" w:rsidRDefault="00677F13" w:rsidP="000D7598">
            <w:r w:rsidRPr="00B60597">
              <w:t>lokalne</w:t>
            </w:r>
          </w:p>
        </w:tc>
        <w:tc>
          <w:tcPr>
            <w:tcW w:w="697" w:type="pct"/>
            <w:vAlign w:val="center"/>
          </w:tcPr>
          <w:p w14:paraId="52F7354C" w14:textId="77777777" w:rsidR="00677F13" w:rsidRPr="00B60597" w:rsidRDefault="00677F13" w:rsidP="000D7598">
            <w:r w:rsidRPr="00B60597">
              <w:t>L</w:t>
            </w:r>
          </w:p>
        </w:tc>
      </w:tr>
      <w:tr w:rsidR="00677F13" w:rsidRPr="00B60597" w14:paraId="03F64572" w14:textId="77777777" w:rsidTr="00515CE9">
        <w:trPr>
          <w:cantSplit/>
          <w:jc w:val="center"/>
        </w:trPr>
        <w:tc>
          <w:tcPr>
            <w:tcW w:w="1386" w:type="pct"/>
            <w:vMerge/>
            <w:vAlign w:val="center"/>
          </w:tcPr>
          <w:p w14:paraId="3C8FFAD2" w14:textId="77777777" w:rsidR="00677F13" w:rsidRPr="00B60597" w:rsidRDefault="00677F13" w:rsidP="000D7598"/>
        </w:tc>
        <w:tc>
          <w:tcPr>
            <w:tcW w:w="2917" w:type="pct"/>
            <w:vAlign w:val="center"/>
          </w:tcPr>
          <w:p w14:paraId="7A962878" w14:textId="77777777" w:rsidR="00677F13" w:rsidRPr="00B60597" w:rsidRDefault="00677F13" w:rsidP="000D7598">
            <w:r w:rsidRPr="00B60597">
              <w:t>regionalne</w:t>
            </w:r>
          </w:p>
        </w:tc>
        <w:tc>
          <w:tcPr>
            <w:tcW w:w="697" w:type="pct"/>
            <w:vAlign w:val="center"/>
          </w:tcPr>
          <w:p w14:paraId="6D9B9028" w14:textId="77777777" w:rsidR="00677F13" w:rsidRPr="00B60597" w:rsidRDefault="00677F13" w:rsidP="000D7598">
            <w:r w:rsidRPr="00B60597">
              <w:t>R</w:t>
            </w:r>
          </w:p>
        </w:tc>
      </w:tr>
      <w:tr w:rsidR="00677F13" w:rsidRPr="00B60597" w14:paraId="18FC38A2" w14:textId="77777777" w:rsidTr="00515CE9">
        <w:trPr>
          <w:cantSplit/>
          <w:jc w:val="center"/>
        </w:trPr>
        <w:tc>
          <w:tcPr>
            <w:tcW w:w="1386" w:type="pct"/>
            <w:vMerge/>
            <w:vAlign w:val="center"/>
          </w:tcPr>
          <w:p w14:paraId="19D2E415" w14:textId="77777777" w:rsidR="00677F13" w:rsidRPr="00B60597" w:rsidRDefault="00677F13" w:rsidP="000D7598"/>
        </w:tc>
        <w:tc>
          <w:tcPr>
            <w:tcW w:w="2917" w:type="pct"/>
            <w:vAlign w:val="center"/>
          </w:tcPr>
          <w:p w14:paraId="4A84BFE9" w14:textId="77777777" w:rsidR="00677F13" w:rsidRPr="00B60597" w:rsidRDefault="00677F13" w:rsidP="000D7598">
            <w:r w:rsidRPr="00B60597">
              <w:t>ponadregionalne</w:t>
            </w:r>
          </w:p>
        </w:tc>
        <w:tc>
          <w:tcPr>
            <w:tcW w:w="697" w:type="pct"/>
            <w:vAlign w:val="center"/>
          </w:tcPr>
          <w:p w14:paraId="61C33605" w14:textId="77777777" w:rsidR="00677F13" w:rsidRPr="00B60597" w:rsidRDefault="00677F13" w:rsidP="000D7598">
            <w:proofErr w:type="spellStart"/>
            <w:r w:rsidRPr="00B60597">
              <w:t>pR</w:t>
            </w:r>
            <w:proofErr w:type="spellEnd"/>
          </w:p>
        </w:tc>
      </w:tr>
      <w:tr w:rsidR="00677F13" w:rsidRPr="00B60597" w14:paraId="5FCD46A6" w14:textId="77777777" w:rsidTr="00515CE9">
        <w:trPr>
          <w:cantSplit/>
          <w:jc w:val="center"/>
        </w:trPr>
        <w:tc>
          <w:tcPr>
            <w:tcW w:w="1386" w:type="pct"/>
            <w:vMerge w:val="restart"/>
            <w:vAlign w:val="center"/>
          </w:tcPr>
          <w:p w14:paraId="1F155806" w14:textId="77777777" w:rsidR="00677F13" w:rsidRPr="00B60597" w:rsidRDefault="00677F13" w:rsidP="000D7598">
            <w:r w:rsidRPr="00B60597">
              <w:t>intensywność przekształceń</w:t>
            </w:r>
          </w:p>
        </w:tc>
        <w:tc>
          <w:tcPr>
            <w:tcW w:w="2917" w:type="pct"/>
            <w:vAlign w:val="center"/>
          </w:tcPr>
          <w:p w14:paraId="10DEA85D" w14:textId="77777777" w:rsidR="00677F13" w:rsidRPr="00B60597" w:rsidRDefault="00677F13" w:rsidP="000D7598">
            <w:r w:rsidRPr="00B60597">
              <w:t>nieznaczne</w:t>
            </w:r>
          </w:p>
        </w:tc>
        <w:tc>
          <w:tcPr>
            <w:tcW w:w="697" w:type="pct"/>
            <w:vAlign w:val="center"/>
          </w:tcPr>
          <w:p w14:paraId="48EDA484" w14:textId="77777777" w:rsidR="00677F13" w:rsidRPr="00B60597" w:rsidRDefault="00677F13" w:rsidP="000D7598">
            <w:r w:rsidRPr="00B60597">
              <w:t>nie</w:t>
            </w:r>
          </w:p>
        </w:tc>
      </w:tr>
      <w:tr w:rsidR="00677F13" w:rsidRPr="00B60597" w14:paraId="61BF3073" w14:textId="77777777" w:rsidTr="00515CE9">
        <w:trPr>
          <w:cantSplit/>
          <w:jc w:val="center"/>
        </w:trPr>
        <w:tc>
          <w:tcPr>
            <w:tcW w:w="1386" w:type="pct"/>
            <w:vMerge/>
            <w:vAlign w:val="center"/>
          </w:tcPr>
          <w:p w14:paraId="611C4151" w14:textId="77777777" w:rsidR="00677F13" w:rsidRPr="00B60597" w:rsidRDefault="00677F13" w:rsidP="000D7598"/>
        </w:tc>
        <w:tc>
          <w:tcPr>
            <w:tcW w:w="2917" w:type="pct"/>
            <w:vAlign w:val="center"/>
          </w:tcPr>
          <w:p w14:paraId="1402B9AA" w14:textId="77777777" w:rsidR="00677F13" w:rsidRPr="00B60597" w:rsidRDefault="00677F13" w:rsidP="000D7598">
            <w:r w:rsidRPr="00B60597">
              <w:t>zauważalne</w:t>
            </w:r>
          </w:p>
        </w:tc>
        <w:tc>
          <w:tcPr>
            <w:tcW w:w="697" w:type="pct"/>
            <w:vAlign w:val="center"/>
          </w:tcPr>
          <w:p w14:paraId="47995E30" w14:textId="77777777" w:rsidR="00677F13" w:rsidRPr="00B60597" w:rsidRDefault="00677F13" w:rsidP="000D7598">
            <w:proofErr w:type="spellStart"/>
            <w:r w:rsidRPr="00B60597">
              <w:t>zauw</w:t>
            </w:r>
            <w:proofErr w:type="spellEnd"/>
          </w:p>
        </w:tc>
      </w:tr>
      <w:tr w:rsidR="00677F13" w:rsidRPr="00B60597" w14:paraId="05BB9959" w14:textId="77777777" w:rsidTr="00515CE9">
        <w:trPr>
          <w:cantSplit/>
          <w:jc w:val="center"/>
        </w:trPr>
        <w:tc>
          <w:tcPr>
            <w:tcW w:w="1386" w:type="pct"/>
            <w:vMerge/>
            <w:vAlign w:val="center"/>
          </w:tcPr>
          <w:p w14:paraId="7EB2A3E2" w14:textId="77777777" w:rsidR="00677F13" w:rsidRPr="00B60597" w:rsidRDefault="00677F13" w:rsidP="000D7598"/>
        </w:tc>
        <w:tc>
          <w:tcPr>
            <w:tcW w:w="2917" w:type="pct"/>
            <w:vAlign w:val="center"/>
          </w:tcPr>
          <w:p w14:paraId="26461BD3" w14:textId="77777777" w:rsidR="00677F13" w:rsidRPr="00B60597" w:rsidRDefault="00677F13" w:rsidP="000D7598">
            <w:r w:rsidRPr="00B60597">
              <w:t>duże</w:t>
            </w:r>
          </w:p>
        </w:tc>
        <w:tc>
          <w:tcPr>
            <w:tcW w:w="697" w:type="pct"/>
            <w:vAlign w:val="center"/>
          </w:tcPr>
          <w:p w14:paraId="6AA637E7" w14:textId="77777777" w:rsidR="00677F13" w:rsidRPr="00B60597" w:rsidRDefault="00677F13" w:rsidP="000D7598">
            <w:proofErr w:type="spellStart"/>
            <w:r w:rsidRPr="00B60597">
              <w:t>du</w:t>
            </w:r>
            <w:proofErr w:type="spellEnd"/>
          </w:p>
        </w:tc>
      </w:tr>
      <w:tr w:rsidR="00677F13" w:rsidRPr="00B60597" w14:paraId="785A502F" w14:textId="77777777" w:rsidTr="00515CE9">
        <w:trPr>
          <w:cantSplit/>
          <w:jc w:val="center"/>
        </w:trPr>
        <w:tc>
          <w:tcPr>
            <w:tcW w:w="1386" w:type="pct"/>
            <w:vMerge w:val="restart"/>
            <w:vAlign w:val="center"/>
          </w:tcPr>
          <w:p w14:paraId="08F6AB8D" w14:textId="77777777" w:rsidR="00677F13" w:rsidRPr="00B60597" w:rsidRDefault="00677F13" w:rsidP="000D7598">
            <w:r w:rsidRPr="00B60597">
              <w:t>trwałość przekształceń</w:t>
            </w:r>
          </w:p>
        </w:tc>
        <w:tc>
          <w:tcPr>
            <w:tcW w:w="2917" w:type="pct"/>
            <w:vAlign w:val="center"/>
          </w:tcPr>
          <w:p w14:paraId="7A1FE6E2" w14:textId="77777777" w:rsidR="00677F13" w:rsidRPr="00B60597" w:rsidRDefault="00677F13" w:rsidP="000D7598">
            <w:r w:rsidRPr="00B60597">
              <w:t>odwracalne</w:t>
            </w:r>
          </w:p>
        </w:tc>
        <w:tc>
          <w:tcPr>
            <w:tcW w:w="697" w:type="pct"/>
            <w:vAlign w:val="center"/>
          </w:tcPr>
          <w:p w14:paraId="34E961D1" w14:textId="77777777" w:rsidR="00677F13" w:rsidRPr="00B60597" w:rsidRDefault="00677F13" w:rsidP="000D7598">
            <w:r w:rsidRPr="00B60597">
              <w:t>O</w:t>
            </w:r>
          </w:p>
        </w:tc>
      </w:tr>
      <w:tr w:rsidR="00677F13" w:rsidRPr="00B60597" w14:paraId="7B439576" w14:textId="77777777" w:rsidTr="00515CE9">
        <w:trPr>
          <w:cantSplit/>
          <w:jc w:val="center"/>
        </w:trPr>
        <w:tc>
          <w:tcPr>
            <w:tcW w:w="1386" w:type="pct"/>
            <w:vMerge/>
            <w:vAlign w:val="center"/>
          </w:tcPr>
          <w:p w14:paraId="3BC3234B" w14:textId="77777777" w:rsidR="00677F13" w:rsidRPr="00B60597" w:rsidRDefault="00677F13" w:rsidP="00515CE9">
            <w:pPr>
              <w:pStyle w:val="Namyslowtabela"/>
              <w:rPr>
                <w:sz w:val="18"/>
                <w:szCs w:val="18"/>
              </w:rPr>
            </w:pPr>
          </w:p>
        </w:tc>
        <w:tc>
          <w:tcPr>
            <w:tcW w:w="2917" w:type="pct"/>
            <w:vAlign w:val="center"/>
          </w:tcPr>
          <w:p w14:paraId="482DD6C7" w14:textId="77777777" w:rsidR="00677F13" w:rsidRPr="00B60597" w:rsidRDefault="00677F13" w:rsidP="000D7598">
            <w:r w:rsidRPr="00B60597">
              <w:t>nieodwracalne</w:t>
            </w:r>
          </w:p>
        </w:tc>
        <w:tc>
          <w:tcPr>
            <w:tcW w:w="697" w:type="pct"/>
            <w:vAlign w:val="center"/>
          </w:tcPr>
          <w:p w14:paraId="219564AA" w14:textId="77777777" w:rsidR="00677F13" w:rsidRPr="00B60597" w:rsidRDefault="00677F13" w:rsidP="000D7598">
            <w:proofErr w:type="spellStart"/>
            <w:r w:rsidRPr="00B60597">
              <w:t>nO</w:t>
            </w:r>
            <w:proofErr w:type="spellEnd"/>
          </w:p>
        </w:tc>
      </w:tr>
      <w:tr w:rsidR="00677F13" w:rsidRPr="00B60597" w14:paraId="4E95FA2E" w14:textId="77777777" w:rsidTr="00515CE9">
        <w:trPr>
          <w:cantSplit/>
          <w:jc w:val="center"/>
        </w:trPr>
        <w:tc>
          <w:tcPr>
            <w:tcW w:w="1386" w:type="pct"/>
            <w:vMerge/>
            <w:vAlign w:val="center"/>
          </w:tcPr>
          <w:p w14:paraId="6AC9C98C" w14:textId="77777777" w:rsidR="00677F13" w:rsidRPr="00B60597" w:rsidRDefault="00677F13" w:rsidP="00515CE9">
            <w:pPr>
              <w:pStyle w:val="Namyslowtabela"/>
              <w:rPr>
                <w:sz w:val="18"/>
                <w:szCs w:val="18"/>
              </w:rPr>
            </w:pPr>
          </w:p>
        </w:tc>
        <w:tc>
          <w:tcPr>
            <w:tcW w:w="2917" w:type="pct"/>
            <w:vAlign w:val="center"/>
          </w:tcPr>
          <w:p w14:paraId="5A45FF76" w14:textId="77777777" w:rsidR="00677F13" w:rsidRPr="00B60597" w:rsidRDefault="00677F13" w:rsidP="000D7598">
            <w:r w:rsidRPr="00B60597">
              <w:t>możliwe do rewaloryzacji</w:t>
            </w:r>
          </w:p>
        </w:tc>
        <w:tc>
          <w:tcPr>
            <w:tcW w:w="697" w:type="pct"/>
            <w:vAlign w:val="center"/>
          </w:tcPr>
          <w:p w14:paraId="4A663898" w14:textId="77777777" w:rsidR="00677F13" w:rsidRPr="00B60597" w:rsidRDefault="00677F13" w:rsidP="000D7598">
            <w:r w:rsidRPr="00B60597">
              <w:t>Rew</w:t>
            </w:r>
          </w:p>
        </w:tc>
      </w:tr>
    </w:tbl>
    <w:p w14:paraId="66A31192" w14:textId="73DA5D60" w:rsidR="00820C89" w:rsidRDefault="00820C89" w:rsidP="00820C89">
      <w:pPr>
        <w:sectPr w:rsidR="00820C89" w:rsidSect="00722B4A">
          <w:headerReference w:type="default" r:id="rId84"/>
          <w:footerReference w:type="default" r:id="rId85"/>
          <w:footerReference w:type="first" r:id="rId86"/>
          <w:pgSz w:w="11906" w:h="16838"/>
          <w:pgMar w:top="1417" w:right="1417" w:bottom="1417" w:left="1417" w:header="708" w:footer="708" w:gutter="0"/>
          <w:cols w:space="708"/>
          <w:titlePg/>
          <w:docGrid w:linePitch="360"/>
        </w:sectPr>
      </w:pPr>
    </w:p>
    <w:p w14:paraId="16583E48" w14:textId="5C051CF1" w:rsidR="00E17130" w:rsidRDefault="00E17130" w:rsidP="00E17130">
      <w:pPr>
        <w:pStyle w:val="Legenda"/>
        <w:keepNext/>
      </w:pPr>
      <w:bookmarkStart w:id="199" w:name="_Toc147481622"/>
      <w:r>
        <w:t xml:space="preserve">Tabela </w:t>
      </w:r>
      <w:fldSimple w:instr=" SEQ Tabela \* ARABIC ">
        <w:r w:rsidR="00D419FC">
          <w:rPr>
            <w:noProof/>
          </w:rPr>
          <w:t>17</w:t>
        </w:r>
      </w:fldSimple>
      <w:r>
        <w:t xml:space="preserve">. </w:t>
      </w:r>
      <w:r w:rsidR="00E50F63">
        <w:t>Matryca wpływu działań przedstawionych w Programie na poszczególne elementy środowiska</w:t>
      </w:r>
      <w:bookmarkEnd w:id="199"/>
      <w:r w:rsidR="00693C35">
        <w:t xml:space="preserve"> </w:t>
      </w:r>
      <w:r w:rsidR="00693C35">
        <w:rPr>
          <w:rStyle w:val="Odwoanieprzypisudolnego"/>
        </w:rPr>
        <w:footnoteReference w:id="164"/>
      </w:r>
    </w:p>
    <w:tbl>
      <w:tblPr>
        <w:tblStyle w:val="Tabela-Siatka"/>
        <w:tblW w:w="5000" w:type="pct"/>
        <w:tblLayout w:type="fixed"/>
        <w:tblLook w:val="04A0" w:firstRow="1" w:lastRow="0" w:firstColumn="1" w:lastColumn="0" w:noHBand="0" w:noVBand="1"/>
        <w:tblCaption w:val="Matryca wpływu działań przedstawionych w Programie na poszczególne elementy środowiska"/>
        <w:tblDescription w:val="Tabela zawiera scalone komórki. W tabeli przedstawiono ocenę poszczególnych działań przedstawionych w Programie na poszczególne elementy środowiska. "/>
      </w:tblPr>
      <w:tblGrid>
        <w:gridCol w:w="552"/>
        <w:gridCol w:w="2606"/>
        <w:gridCol w:w="879"/>
        <w:gridCol w:w="638"/>
        <w:gridCol w:w="716"/>
        <w:gridCol w:w="1268"/>
        <w:gridCol w:w="702"/>
        <w:gridCol w:w="831"/>
        <w:gridCol w:w="831"/>
        <w:gridCol w:w="831"/>
        <w:gridCol w:w="831"/>
        <w:gridCol w:w="831"/>
        <w:gridCol w:w="831"/>
        <w:gridCol w:w="831"/>
        <w:gridCol w:w="814"/>
      </w:tblGrid>
      <w:tr w:rsidR="00FD5101" w14:paraId="4988FD13" w14:textId="77777777" w:rsidTr="008C64DF">
        <w:trPr>
          <w:tblHeader/>
        </w:trPr>
        <w:tc>
          <w:tcPr>
            <w:tcW w:w="197" w:type="pct"/>
            <w:vMerge w:val="restart"/>
            <w:shd w:val="clear" w:color="auto" w:fill="384DE5"/>
            <w:vAlign w:val="center"/>
          </w:tcPr>
          <w:p w14:paraId="25620451" w14:textId="5369E7C1" w:rsidR="00E50F63" w:rsidRPr="00D44D53" w:rsidRDefault="00E50F63" w:rsidP="00E50F63">
            <w:pPr>
              <w:rPr>
                <w:color w:val="FFFFFF" w:themeColor="background1"/>
                <w:szCs w:val="24"/>
              </w:rPr>
            </w:pPr>
            <w:r w:rsidRPr="00D44D53">
              <w:rPr>
                <w:color w:val="FFFFFF" w:themeColor="background1"/>
                <w:szCs w:val="24"/>
              </w:rPr>
              <w:t>Lp.</w:t>
            </w:r>
          </w:p>
        </w:tc>
        <w:tc>
          <w:tcPr>
            <w:tcW w:w="931" w:type="pct"/>
            <w:vMerge w:val="restart"/>
            <w:shd w:val="clear" w:color="auto" w:fill="384DE5"/>
            <w:vAlign w:val="center"/>
          </w:tcPr>
          <w:p w14:paraId="3C4C6367" w14:textId="686D8A0C" w:rsidR="00E50F63" w:rsidRPr="00D44D53" w:rsidRDefault="00E50F63" w:rsidP="00E50F63">
            <w:pPr>
              <w:rPr>
                <w:color w:val="FFFFFF" w:themeColor="background1"/>
                <w:szCs w:val="24"/>
              </w:rPr>
            </w:pPr>
            <w:r>
              <w:rPr>
                <w:color w:val="FFFFFF" w:themeColor="background1"/>
                <w:szCs w:val="24"/>
              </w:rPr>
              <w:t>Nazwa zadania</w:t>
            </w:r>
          </w:p>
        </w:tc>
        <w:tc>
          <w:tcPr>
            <w:tcW w:w="3871" w:type="pct"/>
            <w:gridSpan w:val="13"/>
            <w:shd w:val="clear" w:color="auto" w:fill="384DE5"/>
            <w:vAlign w:val="center"/>
          </w:tcPr>
          <w:p w14:paraId="022466D0" w14:textId="38408914" w:rsidR="00E50F63" w:rsidRPr="00D44D53" w:rsidRDefault="00E50F63" w:rsidP="00E50F63">
            <w:pPr>
              <w:rPr>
                <w:color w:val="FFFFFF" w:themeColor="background1"/>
                <w:szCs w:val="24"/>
              </w:rPr>
            </w:pPr>
            <w:r>
              <w:rPr>
                <w:color w:val="FFFFFF" w:themeColor="background1"/>
                <w:szCs w:val="24"/>
              </w:rPr>
              <w:t>Elementy środowiska podlegające ocenie wpływu</w:t>
            </w:r>
          </w:p>
        </w:tc>
      </w:tr>
      <w:tr w:rsidR="008C64DF" w14:paraId="6254EDEA" w14:textId="5990BE9E" w:rsidTr="008C64DF">
        <w:trPr>
          <w:trHeight w:val="1955"/>
          <w:tblHeader/>
        </w:trPr>
        <w:tc>
          <w:tcPr>
            <w:tcW w:w="197" w:type="pct"/>
            <w:vMerge/>
            <w:shd w:val="clear" w:color="auto" w:fill="384DE5"/>
            <w:vAlign w:val="center"/>
          </w:tcPr>
          <w:p w14:paraId="5F8BB044" w14:textId="6F455F67" w:rsidR="00E50F63" w:rsidRPr="00D44D53" w:rsidRDefault="00E50F63" w:rsidP="00E50F63">
            <w:pPr>
              <w:rPr>
                <w:color w:val="FFFFFF" w:themeColor="background1"/>
                <w:szCs w:val="24"/>
              </w:rPr>
            </w:pPr>
          </w:p>
        </w:tc>
        <w:tc>
          <w:tcPr>
            <w:tcW w:w="931" w:type="pct"/>
            <w:vMerge/>
            <w:shd w:val="clear" w:color="auto" w:fill="384DE5"/>
            <w:vAlign w:val="center"/>
          </w:tcPr>
          <w:p w14:paraId="0CF60CD4" w14:textId="17065167" w:rsidR="00E50F63" w:rsidRPr="00D44D53" w:rsidRDefault="00E50F63" w:rsidP="00E50F63">
            <w:pPr>
              <w:rPr>
                <w:color w:val="FFFFFF" w:themeColor="background1"/>
                <w:szCs w:val="24"/>
              </w:rPr>
            </w:pPr>
          </w:p>
        </w:tc>
        <w:tc>
          <w:tcPr>
            <w:tcW w:w="314" w:type="pct"/>
            <w:shd w:val="clear" w:color="auto" w:fill="384DE5"/>
            <w:textDirection w:val="btLr"/>
            <w:vAlign w:val="center"/>
          </w:tcPr>
          <w:p w14:paraId="096A7562" w14:textId="17B5DCF6" w:rsidR="00E50F63" w:rsidRPr="00E50F63" w:rsidRDefault="00E50F63" w:rsidP="00E50F63">
            <w:pPr>
              <w:spacing w:before="0" w:after="0"/>
              <w:rPr>
                <w:color w:val="FFFFFF" w:themeColor="background1"/>
                <w:szCs w:val="24"/>
              </w:rPr>
            </w:pPr>
            <w:r w:rsidRPr="00E50F63">
              <w:rPr>
                <w:color w:val="FFFFFF" w:themeColor="background1"/>
                <w:szCs w:val="24"/>
              </w:rPr>
              <w:t>różnorodność biologiczna</w:t>
            </w:r>
          </w:p>
        </w:tc>
        <w:tc>
          <w:tcPr>
            <w:tcW w:w="228" w:type="pct"/>
            <w:shd w:val="clear" w:color="auto" w:fill="384DE5"/>
            <w:textDirection w:val="btLr"/>
            <w:vAlign w:val="center"/>
          </w:tcPr>
          <w:p w14:paraId="53C0B481" w14:textId="5EA4468B" w:rsidR="00E50F63" w:rsidRPr="00E50F63" w:rsidRDefault="00E50F63" w:rsidP="00E50F63">
            <w:pPr>
              <w:spacing w:before="0" w:after="0"/>
              <w:rPr>
                <w:color w:val="FFFFFF" w:themeColor="background1"/>
                <w:szCs w:val="24"/>
              </w:rPr>
            </w:pPr>
            <w:r w:rsidRPr="00E50F63">
              <w:rPr>
                <w:color w:val="FFFFFF" w:themeColor="background1"/>
                <w:szCs w:val="24"/>
              </w:rPr>
              <w:t>zwierzęta</w:t>
            </w:r>
          </w:p>
        </w:tc>
        <w:tc>
          <w:tcPr>
            <w:tcW w:w="256" w:type="pct"/>
            <w:shd w:val="clear" w:color="auto" w:fill="384DE5"/>
            <w:textDirection w:val="btLr"/>
            <w:vAlign w:val="center"/>
          </w:tcPr>
          <w:p w14:paraId="22D9A9DB" w14:textId="471ABDAE" w:rsidR="00E50F63" w:rsidRPr="00E50F63" w:rsidRDefault="00E50F63" w:rsidP="00E50F63">
            <w:pPr>
              <w:spacing w:before="0" w:after="0"/>
              <w:rPr>
                <w:color w:val="FFFFFF" w:themeColor="background1"/>
                <w:szCs w:val="24"/>
              </w:rPr>
            </w:pPr>
            <w:r w:rsidRPr="00E50F63">
              <w:rPr>
                <w:color w:val="FFFFFF" w:themeColor="background1"/>
                <w:szCs w:val="24"/>
              </w:rPr>
              <w:t>rośliny</w:t>
            </w:r>
          </w:p>
        </w:tc>
        <w:tc>
          <w:tcPr>
            <w:tcW w:w="453" w:type="pct"/>
            <w:shd w:val="clear" w:color="auto" w:fill="384DE5"/>
            <w:textDirection w:val="btLr"/>
            <w:vAlign w:val="center"/>
          </w:tcPr>
          <w:p w14:paraId="2A5F1418" w14:textId="55A5CE59" w:rsidR="00E50F63" w:rsidRPr="00E50F63" w:rsidRDefault="00E50F63" w:rsidP="00E50F63">
            <w:pPr>
              <w:spacing w:before="0" w:after="0"/>
              <w:rPr>
                <w:color w:val="FFFFFF" w:themeColor="background1"/>
                <w:szCs w:val="24"/>
              </w:rPr>
            </w:pPr>
            <w:r w:rsidRPr="00E50F63">
              <w:rPr>
                <w:color w:val="FFFFFF" w:themeColor="background1"/>
                <w:szCs w:val="24"/>
              </w:rPr>
              <w:t>wpływ na integralność obszarów chronionych</w:t>
            </w:r>
          </w:p>
        </w:tc>
        <w:tc>
          <w:tcPr>
            <w:tcW w:w="251" w:type="pct"/>
            <w:shd w:val="clear" w:color="auto" w:fill="384DE5"/>
            <w:textDirection w:val="btLr"/>
            <w:vAlign w:val="center"/>
          </w:tcPr>
          <w:p w14:paraId="1C92A613" w14:textId="32ECE149" w:rsidR="00E50F63" w:rsidRPr="00E50F63" w:rsidRDefault="00E50F63" w:rsidP="00E50F63">
            <w:pPr>
              <w:spacing w:before="0" w:after="0"/>
              <w:rPr>
                <w:color w:val="FFFFFF" w:themeColor="background1"/>
                <w:szCs w:val="24"/>
              </w:rPr>
            </w:pPr>
            <w:r w:rsidRPr="00E50F63">
              <w:rPr>
                <w:color w:val="FFFFFF" w:themeColor="background1"/>
                <w:szCs w:val="24"/>
              </w:rPr>
              <w:t>woda</w:t>
            </w:r>
          </w:p>
        </w:tc>
        <w:tc>
          <w:tcPr>
            <w:tcW w:w="297" w:type="pct"/>
            <w:shd w:val="clear" w:color="auto" w:fill="384DE5"/>
            <w:textDirection w:val="btLr"/>
            <w:vAlign w:val="center"/>
          </w:tcPr>
          <w:p w14:paraId="40F9FA13" w14:textId="3467ED8A" w:rsidR="00E50F63" w:rsidRPr="00E50F63" w:rsidRDefault="00E50F63" w:rsidP="00E50F63">
            <w:pPr>
              <w:spacing w:before="0" w:after="0"/>
              <w:rPr>
                <w:color w:val="FFFFFF" w:themeColor="background1"/>
                <w:szCs w:val="24"/>
              </w:rPr>
            </w:pPr>
            <w:r w:rsidRPr="00E50F63">
              <w:rPr>
                <w:color w:val="FFFFFF" w:themeColor="background1"/>
                <w:szCs w:val="24"/>
              </w:rPr>
              <w:t>powietrze</w:t>
            </w:r>
          </w:p>
        </w:tc>
        <w:tc>
          <w:tcPr>
            <w:tcW w:w="297" w:type="pct"/>
            <w:shd w:val="clear" w:color="auto" w:fill="384DE5"/>
            <w:textDirection w:val="btLr"/>
            <w:vAlign w:val="center"/>
          </w:tcPr>
          <w:p w14:paraId="5425DAEF" w14:textId="218F328E" w:rsidR="00E50F63" w:rsidRPr="00E50F63" w:rsidRDefault="00E50F63" w:rsidP="00E50F63">
            <w:pPr>
              <w:spacing w:before="0" w:after="0"/>
              <w:rPr>
                <w:color w:val="FFFFFF" w:themeColor="background1"/>
                <w:szCs w:val="24"/>
              </w:rPr>
            </w:pPr>
            <w:r w:rsidRPr="00E50F63">
              <w:rPr>
                <w:color w:val="FFFFFF" w:themeColor="background1"/>
                <w:szCs w:val="24"/>
              </w:rPr>
              <w:t>ludzie</w:t>
            </w:r>
          </w:p>
        </w:tc>
        <w:tc>
          <w:tcPr>
            <w:tcW w:w="297" w:type="pct"/>
            <w:shd w:val="clear" w:color="auto" w:fill="384DE5"/>
            <w:textDirection w:val="btLr"/>
            <w:vAlign w:val="center"/>
          </w:tcPr>
          <w:p w14:paraId="4B4CF4B7" w14:textId="64A21EB6" w:rsidR="00E50F63" w:rsidRPr="00E50F63" w:rsidRDefault="00E50F63" w:rsidP="00E50F63">
            <w:pPr>
              <w:spacing w:before="0" w:after="0"/>
              <w:rPr>
                <w:color w:val="FFFFFF" w:themeColor="background1"/>
                <w:szCs w:val="24"/>
              </w:rPr>
            </w:pPr>
            <w:r w:rsidRPr="00E50F63">
              <w:rPr>
                <w:color w:val="FFFFFF" w:themeColor="background1"/>
                <w:szCs w:val="24"/>
              </w:rPr>
              <w:t>powierzchnia ziemi</w:t>
            </w:r>
          </w:p>
        </w:tc>
        <w:tc>
          <w:tcPr>
            <w:tcW w:w="297" w:type="pct"/>
            <w:shd w:val="clear" w:color="auto" w:fill="384DE5"/>
            <w:textDirection w:val="btLr"/>
            <w:vAlign w:val="center"/>
          </w:tcPr>
          <w:p w14:paraId="704AE1F1" w14:textId="047AA669" w:rsidR="00E50F63" w:rsidRPr="00E50F63" w:rsidRDefault="00E50F63" w:rsidP="00E50F63">
            <w:pPr>
              <w:spacing w:before="0" w:after="0"/>
              <w:rPr>
                <w:color w:val="FFFFFF" w:themeColor="background1"/>
                <w:szCs w:val="24"/>
              </w:rPr>
            </w:pPr>
            <w:r w:rsidRPr="00E50F63">
              <w:rPr>
                <w:color w:val="FFFFFF" w:themeColor="background1"/>
                <w:szCs w:val="24"/>
              </w:rPr>
              <w:t>krajobraz</w:t>
            </w:r>
          </w:p>
        </w:tc>
        <w:tc>
          <w:tcPr>
            <w:tcW w:w="297" w:type="pct"/>
            <w:shd w:val="clear" w:color="auto" w:fill="384DE5"/>
            <w:textDirection w:val="btLr"/>
            <w:vAlign w:val="center"/>
          </w:tcPr>
          <w:p w14:paraId="6648A8CB" w14:textId="704EBCF1" w:rsidR="00E50F63" w:rsidRPr="00E50F63" w:rsidRDefault="00E50F63" w:rsidP="00E50F63">
            <w:pPr>
              <w:spacing w:before="0" w:after="0"/>
              <w:rPr>
                <w:color w:val="FFFFFF" w:themeColor="background1"/>
                <w:szCs w:val="24"/>
              </w:rPr>
            </w:pPr>
            <w:r w:rsidRPr="00E50F63">
              <w:rPr>
                <w:color w:val="FFFFFF" w:themeColor="background1"/>
                <w:szCs w:val="24"/>
              </w:rPr>
              <w:t>klimat akustyczny</w:t>
            </w:r>
          </w:p>
        </w:tc>
        <w:tc>
          <w:tcPr>
            <w:tcW w:w="297" w:type="pct"/>
            <w:shd w:val="clear" w:color="auto" w:fill="384DE5"/>
            <w:textDirection w:val="btLr"/>
            <w:vAlign w:val="center"/>
          </w:tcPr>
          <w:p w14:paraId="74DD92B5" w14:textId="17B36F9A" w:rsidR="00E50F63" w:rsidRPr="00E50F63" w:rsidRDefault="00E50F63" w:rsidP="00E50F63">
            <w:pPr>
              <w:spacing w:before="0" w:after="0"/>
              <w:rPr>
                <w:color w:val="FFFFFF" w:themeColor="background1"/>
                <w:szCs w:val="24"/>
              </w:rPr>
            </w:pPr>
            <w:r w:rsidRPr="00E50F63">
              <w:rPr>
                <w:color w:val="FFFFFF" w:themeColor="background1"/>
                <w:szCs w:val="24"/>
              </w:rPr>
              <w:t>zasoby naturalne</w:t>
            </w:r>
          </w:p>
        </w:tc>
        <w:tc>
          <w:tcPr>
            <w:tcW w:w="297" w:type="pct"/>
            <w:shd w:val="clear" w:color="auto" w:fill="384DE5"/>
            <w:textDirection w:val="btLr"/>
            <w:vAlign w:val="center"/>
          </w:tcPr>
          <w:p w14:paraId="09E53CB6" w14:textId="59CD18C5" w:rsidR="00E50F63" w:rsidRPr="00E50F63" w:rsidRDefault="00E50F63" w:rsidP="00E50F63">
            <w:pPr>
              <w:spacing w:before="0" w:after="0"/>
              <w:rPr>
                <w:color w:val="FFFFFF" w:themeColor="background1"/>
                <w:szCs w:val="24"/>
              </w:rPr>
            </w:pPr>
            <w:r w:rsidRPr="00E50F63">
              <w:rPr>
                <w:color w:val="FFFFFF" w:themeColor="background1"/>
                <w:szCs w:val="24"/>
              </w:rPr>
              <w:t>zabytki</w:t>
            </w:r>
          </w:p>
        </w:tc>
        <w:tc>
          <w:tcPr>
            <w:tcW w:w="291" w:type="pct"/>
            <w:shd w:val="clear" w:color="auto" w:fill="384DE5"/>
            <w:textDirection w:val="btLr"/>
            <w:vAlign w:val="center"/>
          </w:tcPr>
          <w:p w14:paraId="20ED957B" w14:textId="2C3C35C1" w:rsidR="00E50F63" w:rsidRPr="00E50F63" w:rsidRDefault="00E50F63" w:rsidP="00E50F63">
            <w:pPr>
              <w:spacing w:before="0" w:after="0"/>
              <w:rPr>
                <w:color w:val="FFFFFF" w:themeColor="background1"/>
                <w:szCs w:val="24"/>
              </w:rPr>
            </w:pPr>
            <w:r w:rsidRPr="00E50F63">
              <w:rPr>
                <w:color w:val="FFFFFF" w:themeColor="background1"/>
                <w:szCs w:val="24"/>
              </w:rPr>
              <w:t>dobra materialne</w:t>
            </w:r>
          </w:p>
        </w:tc>
      </w:tr>
      <w:tr w:rsidR="00BF13E9" w14:paraId="5044DC71" w14:textId="413A1C19" w:rsidTr="008C64DF">
        <w:tc>
          <w:tcPr>
            <w:tcW w:w="5000" w:type="pct"/>
            <w:gridSpan w:val="15"/>
            <w:vAlign w:val="center"/>
          </w:tcPr>
          <w:p w14:paraId="6D54B316" w14:textId="0569F02E" w:rsidR="00BF13E9" w:rsidRPr="00D44D53" w:rsidRDefault="00BF13E9" w:rsidP="00E17130">
            <w:pPr>
              <w:rPr>
                <w:szCs w:val="24"/>
              </w:rPr>
            </w:pPr>
            <w:r>
              <w:rPr>
                <w:szCs w:val="24"/>
              </w:rPr>
              <w:t>Ochrona klimatu</w:t>
            </w:r>
          </w:p>
        </w:tc>
      </w:tr>
      <w:tr w:rsidR="008C64DF" w14:paraId="561C531C" w14:textId="6567422F" w:rsidTr="008C64DF">
        <w:tc>
          <w:tcPr>
            <w:tcW w:w="197" w:type="pct"/>
            <w:vAlign w:val="center"/>
          </w:tcPr>
          <w:p w14:paraId="5F832732" w14:textId="5EE129A9" w:rsidR="00B75C68" w:rsidRPr="0093745D" w:rsidRDefault="00B75C68" w:rsidP="0093745D">
            <w:pPr>
              <w:pStyle w:val="Akapitzlist"/>
              <w:numPr>
                <w:ilvl w:val="0"/>
                <w:numId w:val="36"/>
              </w:numPr>
              <w:ind w:left="417"/>
              <w:rPr>
                <w:szCs w:val="24"/>
              </w:rPr>
            </w:pPr>
          </w:p>
        </w:tc>
        <w:tc>
          <w:tcPr>
            <w:tcW w:w="931" w:type="pct"/>
            <w:vAlign w:val="center"/>
          </w:tcPr>
          <w:p w14:paraId="4583815B" w14:textId="4C9F2213" w:rsidR="00B75C68" w:rsidRPr="00D44D53" w:rsidRDefault="00B75C68" w:rsidP="00B75C68">
            <w:pPr>
              <w:rPr>
                <w:szCs w:val="24"/>
              </w:rPr>
            </w:pPr>
            <w:r>
              <w:t xml:space="preserve">OK 1.1. Uwzględnianie kierunków działań w zakresie </w:t>
            </w:r>
            <w:proofErr w:type="spellStart"/>
            <w:r>
              <w:t>mitygacji</w:t>
            </w:r>
            <w:proofErr w:type="spellEnd"/>
            <w:r>
              <w:t xml:space="preserve"> i adaptacji do zmian klimatu w strategiach i programach wojewódzkich powiatowych i gminnych</w:t>
            </w:r>
            <w:r>
              <w:br/>
              <w:t xml:space="preserve">lub opracowanie i wdrażanie dokumentów strategicznych uwzględniających zagadnienia </w:t>
            </w:r>
            <w:proofErr w:type="spellStart"/>
            <w:r>
              <w:t>mitygacji</w:t>
            </w:r>
            <w:proofErr w:type="spellEnd"/>
            <w:r>
              <w:t xml:space="preserve"> i adaptacji do zmian klimatu </w:t>
            </w:r>
          </w:p>
        </w:tc>
        <w:tc>
          <w:tcPr>
            <w:tcW w:w="314" w:type="pct"/>
            <w:shd w:val="clear" w:color="auto" w:fill="00B050"/>
            <w:vAlign w:val="center"/>
          </w:tcPr>
          <w:p w14:paraId="610651E1" w14:textId="4683C3B6" w:rsidR="00B75C68" w:rsidRPr="00D44D53" w:rsidRDefault="00B75C68" w:rsidP="00B75C68">
            <w:pPr>
              <w:rPr>
                <w:szCs w:val="24"/>
              </w:rPr>
            </w:pPr>
            <w:r>
              <w:rPr>
                <w:szCs w:val="24"/>
              </w:rPr>
              <w:t xml:space="preserve">W, D, </w:t>
            </w:r>
            <w:proofErr w:type="spellStart"/>
            <w:r>
              <w:rPr>
                <w:szCs w:val="24"/>
              </w:rPr>
              <w:t>St</w:t>
            </w:r>
            <w:proofErr w:type="spellEnd"/>
            <w:r>
              <w:rPr>
                <w:szCs w:val="24"/>
              </w:rPr>
              <w:t xml:space="preserve">, R, </w:t>
            </w:r>
            <w:proofErr w:type="spellStart"/>
            <w:r>
              <w:rPr>
                <w:szCs w:val="24"/>
              </w:rPr>
              <w:t>zauw</w:t>
            </w:r>
            <w:proofErr w:type="spellEnd"/>
            <w:r>
              <w:rPr>
                <w:szCs w:val="24"/>
              </w:rPr>
              <w:t>, O</w:t>
            </w:r>
          </w:p>
        </w:tc>
        <w:tc>
          <w:tcPr>
            <w:tcW w:w="228" w:type="pct"/>
            <w:shd w:val="clear" w:color="auto" w:fill="00B050"/>
            <w:vAlign w:val="center"/>
          </w:tcPr>
          <w:p w14:paraId="4A800C10" w14:textId="0EA2F800" w:rsidR="00B75C68" w:rsidRPr="00D44D53" w:rsidRDefault="00B75C68" w:rsidP="00B75C68">
            <w:pPr>
              <w:rPr>
                <w:szCs w:val="24"/>
              </w:rPr>
            </w:pPr>
            <w:r w:rsidRPr="008D18B2">
              <w:rPr>
                <w:szCs w:val="24"/>
              </w:rPr>
              <w:t xml:space="preserve">W, D, </w:t>
            </w:r>
            <w:proofErr w:type="spellStart"/>
            <w:r w:rsidRPr="008D18B2">
              <w:rPr>
                <w:szCs w:val="24"/>
              </w:rPr>
              <w:t>St</w:t>
            </w:r>
            <w:proofErr w:type="spellEnd"/>
            <w:r w:rsidRPr="008D18B2">
              <w:rPr>
                <w:szCs w:val="24"/>
              </w:rPr>
              <w:t xml:space="preserve">, R, </w:t>
            </w:r>
            <w:proofErr w:type="spellStart"/>
            <w:r w:rsidRPr="008D18B2">
              <w:rPr>
                <w:szCs w:val="24"/>
              </w:rPr>
              <w:t>zauw</w:t>
            </w:r>
            <w:proofErr w:type="spellEnd"/>
            <w:r w:rsidRPr="008D18B2">
              <w:rPr>
                <w:szCs w:val="24"/>
              </w:rPr>
              <w:t>, O</w:t>
            </w:r>
          </w:p>
        </w:tc>
        <w:tc>
          <w:tcPr>
            <w:tcW w:w="256" w:type="pct"/>
            <w:shd w:val="clear" w:color="auto" w:fill="00B050"/>
            <w:vAlign w:val="center"/>
          </w:tcPr>
          <w:p w14:paraId="2D5BAE29" w14:textId="2760C43F" w:rsidR="00B75C68" w:rsidRPr="00D44D53" w:rsidRDefault="00B75C68" w:rsidP="00B75C68">
            <w:pPr>
              <w:rPr>
                <w:szCs w:val="24"/>
              </w:rPr>
            </w:pPr>
            <w:r w:rsidRPr="008D18B2">
              <w:rPr>
                <w:szCs w:val="24"/>
              </w:rPr>
              <w:t xml:space="preserve">W, D, </w:t>
            </w:r>
            <w:proofErr w:type="spellStart"/>
            <w:r w:rsidRPr="008D18B2">
              <w:rPr>
                <w:szCs w:val="24"/>
              </w:rPr>
              <w:t>St</w:t>
            </w:r>
            <w:proofErr w:type="spellEnd"/>
            <w:r w:rsidRPr="008D18B2">
              <w:rPr>
                <w:szCs w:val="24"/>
              </w:rPr>
              <w:t xml:space="preserve">, R, </w:t>
            </w:r>
            <w:proofErr w:type="spellStart"/>
            <w:r w:rsidRPr="008D18B2">
              <w:rPr>
                <w:szCs w:val="24"/>
              </w:rPr>
              <w:t>zauw</w:t>
            </w:r>
            <w:proofErr w:type="spellEnd"/>
            <w:r w:rsidRPr="008D18B2">
              <w:rPr>
                <w:szCs w:val="24"/>
              </w:rPr>
              <w:t>, O</w:t>
            </w:r>
          </w:p>
        </w:tc>
        <w:tc>
          <w:tcPr>
            <w:tcW w:w="453" w:type="pct"/>
            <w:vAlign w:val="center"/>
          </w:tcPr>
          <w:p w14:paraId="31352766" w14:textId="5910E5FF" w:rsidR="00B75C68" w:rsidRPr="00D44D53" w:rsidRDefault="00B75C68" w:rsidP="00B75C68">
            <w:pPr>
              <w:rPr>
                <w:szCs w:val="24"/>
              </w:rPr>
            </w:pPr>
            <w:r>
              <w:rPr>
                <w:szCs w:val="24"/>
              </w:rPr>
              <w:t>brak</w:t>
            </w:r>
          </w:p>
        </w:tc>
        <w:tc>
          <w:tcPr>
            <w:tcW w:w="251" w:type="pct"/>
            <w:shd w:val="clear" w:color="auto" w:fill="00B050"/>
            <w:vAlign w:val="center"/>
          </w:tcPr>
          <w:p w14:paraId="5F3538FD" w14:textId="54C755C6" w:rsidR="00B75C68" w:rsidRPr="00D44D53" w:rsidRDefault="00B75C68" w:rsidP="00B75C68">
            <w:pPr>
              <w:rPr>
                <w:szCs w:val="24"/>
              </w:rPr>
            </w:pPr>
            <w:r>
              <w:rPr>
                <w:szCs w:val="24"/>
              </w:rPr>
              <w:t xml:space="preserve">W, D, </w:t>
            </w:r>
            <w:proofErr w:type="spellStart"/>
            <w:r>
              <w:rPr>
                <w:szCs w:val="24"/>
              </w:rPr>
              <w:t>St</w:t>
            </w:r>
            <w:proofErr w:type="spellEnd"/>
            <w:r>
              <w:rPr>
                <w:szCs w:val="24"/>
              </w:rPr>
              <w:t xml:space="preserve">, R, </w:t>
            </w:r>
            <w:proofErr w:type="spellStart"/>
            <w:r>
              <w:rPr>
                <w:szCs w:val="24"/>
              </w:rPr>
              <w:t>zauw</w:t>
            </w:r>
            <w:proofErr w:type="spellEnd"/>
            <w:r>
              <w:rPr>
                <w:szCs w:val="24"/>
              </w:rPr>
              <w:t>, O</w:t>
            </w:r>
          </w:p>
        </w:tc>
        <w:tc>
          <w:tcPr>
            <w:tcW w:w="297" w:type="pct"/>
            <w:shd w:val="clear" w:color="auto" w:fill="00B050"/>
            <w:vAlign w:val="center"/>
          </w:tcPr>
          <w:p w14:paraId="17D81FF3" w14:textId="7E3281BD" w:rsidR="00B75C68" w:rsidRPr="00D44D53" w:rsidRDefault="00B75C68" w:rsidP="00B75C68">
            <w:pPr>
              <w:rPr>
                <w:szCs w:val="24"/>
              </w:rPr>
            </w:pPr>
            <w:r>
              <w:rPr>
                <w:szCs w:val="24"/>
              </w:rPr>
              <w:t xml:space="preserve">W, D, </w:t>
            </w:r>
            <w:proofErr w:type="spellStart"/>
            <w:r>
              <w:rPr>
                <w:szCs w:val="24"/>
              </w:rPr>
              <w:t>St</w:t>
            </w:r>
            <w:proofErr w:type="spellEnd"/>
            <w:r>
              <w:rPr>
                <w:szCs w:val="24"/>
              </w:rPr>
              <w:t xml:space="preserve">, R, </w:t>
            </w:r>
            <w:proofErr w:type="spellStart"/>
            <w:r>
              <w:rPr>
                <w:szCs w:val="24"/>
              </w:rPr>
              <w:t>zauw</w:t>
            </w:r>
            <w:proofErr w:type="spellEnd"/>
            <w:r>
              <w:rPr>
                <w:szCs w:val="24"/>
              </w:rPr>
              <w:t>, O</w:t>
            </w:r>
          </w:p>
        </w:tc>
        <w:tc>
          <w:tcPr>
            <w:tcW w:w="297" w:type="pct"/>
            <w:shd w:val="clear" w:color="auto" w:fill="00B050"/>
            <w:vAlign w:val="center"/>
          </w:tcPr>
          <w:p w14:paraId="594E5F2E" w14:textId="72A836AE" w:rsidR="00B75C68" w:rsidRPr="00D44D53" w:rsidRDefault="00B75C68" w:rsidP="00B75C68">
            <w:pPr>
              <w:rPr>
                <w:szCs w:val="24"/>
              </w:rPr>
            </w:pPr>
            <w:r>
              <w:rPr>
                <w:szCs w:val="24"/>
              </w:rPr>
              <w:t xml:space="preserve">W, D, </w:t>
            </w:r>
            <w:proofErr w:type="spellStart"/>
            <w:r>
              <w:rPr>
                <w:szCs w:val="24"/>
              </w:rPr>
              <w:t>St</w:t>
            </w:r>
            <w:proofErr w:type="spellEnd"/>
            <w:r>
              <w:rPr>
                <w:szCs w:val="24"/>
              </w:rPr>
              <w:t xml:space="preserve">, R, </w:t>
            </w:r>
            <w:proofErr w:type="spellStart"/>
            <w:r>
              <w:rPr>
                <w:szCs w:val="24"/>
              </w:rPr>
              <w:t>zauw</w:t>
            </w:r>
            <w:proofErr w:type="spellEnd"/>
            <w:r>
              <w:rPr>
                <w:szCs w:val="24"/>
              </w:rPr>
              <w:t>, O</w:t>
            </w:r>
          </w:p>
        </w:tc>
        <w:tc>
          <w:tcPr>
            <w:tcW w:w="297" w:type="pct"/>
            <w:vAlign w:val="center"/>
          </w:tcPr>
          <w:p w14:paraId="2EA64081" w14:textId="1344FFE4" w:rsidR="00B75C68" w:rsidRPr="00D44D53" w:rsidRDefault="00B75C68" w:rsidP="00B75C68">
            <w:pPr>
              <w:rPr>
                <w:szCs w:val="24"/>
              </w:rPr>
            </w:pPr>
            <w:r>
              <w:rPr>
                <w:szCs w:val="24"/>
              </w:rPr>
              <w:t>brak</w:t>
            </w:r>
          </w:p>
        </w:tc>
        <w:tc>
          <w:tcPr>
            <w:tcW w:w="297" w:type="pct"/>
            <w:vAlign w:val="center"/>
          </w:tcPr>
          <w:p w14:paraId="3B0551B5" w14:textId="09E2C72E" w:rsidR="00B75C68" w:rsidRPr="00D44D53" w:rsidRDefault="00B75C68" w:rsidP="00B75C68">
            <w:pPr>
              <w:rPr>
                <w:szCs w:val="24"/>
              </w:rPr>
            </w:pPr>
            <w:r>
              <w:rPr>
                <w:szCs w:val="24"/>
              </w:rPr>
              <w:t>brak</w:t>
            </w:r>
          </w:p>
        </w:tc>
        <w:tc>
          <w:tcPr>
            <w:tcW w:w="297" w:type="pct"/>
            <w:shd w:val="clear" w:color="auto" w:fill="00B050"/>
            <w:vAlign w:val="center"/>
          </w:tcPr>
          <w:p w14:paraId="4C100A0A" w14:textId="5C35F83D" w:rsidR="00B75C68" w:rsidRPr="00D44D53" w:rsidRDefault="00DB1E80" w:rsidP="00B75C68">
            <w:pPr>
              <w:rPr>
                <w:szCs w:val="24"/>
              </w:rPr>
            </w:pPr>
            <w:r>
              <w:rPr>
                <w:szCs w:val="24"/>
              </w:rPr>
              <w:t xml:space="preserve">W, D, </w:t>
            </w:r>
            <w:proofErr w:type="spellStart"/>
            <w:r>
              <w:rPr>
                <w:szCs w:val="24"/>
              </w:rPr>
              <w:t>St</w:t>
            </w:r>
            <w:proofErr w:type="spellEnd"/>
            <w:r>
              <w:rPr>
                <w:szCs w:val="24"/>
              </w:rPr>
              <w:t xml:space="preserve">, R, </w:t>
            </w:r>
            <w:proofErr w:type="spellStart"/>
            <w:r>
              <w:rPr>
                <w:szCs w:val="24"/>
              </w:rPr>
              <w:t>zauw</w:t>
            </w:r>
            <w:proofErr w:type="spellEnd"/>
            <w:r>
              <w:rPr>
                <w:szCs w:val="24"/>
              </w:rPr>
              <w:t>, O</w:t>
            </w:r>
          </w:p>
        </w:tc>
        <w:tc>
          <w:tcPr>
            <w:tcW w:w="297" w:type="pct"/>
            <w:shd w:val="clear" w:color="auto" w:fill="00B050"/>
            <w:vAlign w:val="center"/>
          </w:tcPr>
          <w:p w14:paraId="384FDAB3" w14:textId="42693550" w:rsidR="00B75C68" w:rsidRPr="00D44D53" w:rsidRDefault="00B75C68" w:rsidP="00B75C68">
            <w:pPr>
              <w:rPr>
                <w:szCs w:val="24"/>
              </w:rPr>
            </w:pPr>
            <w:r>
              <w:rPr>
                <w:szCs w:val="24"/>
              </w:rPr>
              <w:t xml:space="preserve">W, D, </w:t>
            </w:r>
            <w:proofErr w:type="spellStart"/>
            <w:r>
              <w:rPr>
                <w:szCs w:val="24"/>
              </w:rPr>
              <w:t>St</w:t>
            </w:r>
            <w:proofErr w:type="spellEnd"/>
            <w:r>
              <w:rPr>
                <w:szCs w:val="24"/>
              </w:rPr>
              <w:t xml:space="preserve">, R, </w:t>
            </w:r>
            <w:proofErr w:type="spellStart"/>
            <w:r>
              <w:rPr>
                <w:szCs w:val="24"/>
              </w:rPr>
              <w:t>zauw</w:t>
            </w:r>
            <w:proofErr w:type="spellEnd"/>
            <w:r>
              <w:rPr>
                <w:szCs w:val="24"/>
              </w:rPr>
              <w:t>, O</w:t>
            </w:r>
          </w:p>
        </w:tc>
        <w:tc>
          <w:tcPr>
            <w:tcW w:w="297" w:type="pct"/>
            <w:vAlign w:val="center"/>
          </w:tcPr>
          <w:p w14:paraId="2FC63194" w14:textId="75DC4B8D" w:rsidR="00B75C68" w:rsidRPr="00D44D53" w:rsidRDefault="00B75C68" w:rsidP="00B75C68">
            <w:pPr>
              <w:rPr>
                <w:szCs w:val="24"/>
              </w:rPr>
            </w:pPr>
            <w:r>
              <w:rPr>
                <w:szCs w:val="24"/>
              </w:rPr>
              <w:t>brak</w:t>
            </w:r>
          </w:p>
        </w:tc>
        <w:tc>
          <w:tcPr>
            <w:tcW w:w="291" w:type="pct"/>
            <w:shd w:val="clear" w:color="auto" w:fill="00B050"/>
            <w:vAlign w:val="center"/>
          </w:tcPr>
          <w:p w14:paraId="4562F431" w14:textId="5068909E" w:rsidR="00B75C68" w:rsidRPr="00D44D53" w:rsidRDefault="00256734" w:rsidP="00B75C68">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r>
      <w:tr w:rsidR="004A534D" w14:paraId="35CE2234" w14:textId="77777777" w:rsidTr="008C64DF">
        <w:tc>
          <w:tcPr>
            <w:tcW w:w="5000" w:type="pct"/>
            <w:gridSpan w:val="15"/>
            <w:vAlign w:val="center"/>
          </w:tcPr>
          <w:p w14:paraId="7F0D2194" w14:textId="6102DC5A" w:rsidR="004A534D" w:rsidRPr="00D44D53" w:rsidRDefault="004A534D" w:rsidP="004A534D">
            <w:pPr>
              <w:rPr>
                <w:szCs w:val="24"/>
              </w:rPr>
            </w:pPr>
            <w:r>
              <w:rPr>
                <w:szCs w:val="24"/>
              </w:rPr>
              <w:t>Ochrona powietrza</w:t>
            </w:r>
          </w:p>
        </w:tc>
      </w:tr>
      <w:tr w:rsidR="00EA15F9" w14:paraId="21D5706C" w14:textId="77777777" w:rsidTr="008C64DF">
        <w:tc>
          <w:tcPr>
            <w:tcW w:w="197" w:type="pct"/>
            <w:vAlign w:val="center"/>
          </w:tcPr>
          <w:p w14:paraId="6C5770AF" w14:textId="77777777" w:rsidR="00A04593" w:rsidRPr="0093745D" w:rsidRDefault="00A04593" w:rsidP="0093745D">
            <w:pPr>
              <w:pStyle w:val="Akapitzlist"/>
              <w:numPr>
                <w:ilvl w:val="0"/>
                <w:numId w:val="36"/>
              </w:numPr>
              <w:ind w:left="417"/>
              <w:rPr>
                <w:szCs w:val="24"/>
              </w:rPr>
            </w:pPr>
          </w:p>
        </w:tc>
        <w:tc>
          <w:tcPr>
            <w:tcW w:w="931" w:type="pct"/>
            <w:vAlign w:val="center"/>
          </w:tcPr>
          <w:p w14:paraId="718ADF35" w14:textId="480A547A" w:rsidR="00A04593" w:rsidRPr="00D44D53" w:rsidRDefault="004C353F" w:rsidP="00A04593">
            <w:pPr>
              <w:rPr>
                <w:szCs w:val="24"/>
              </w:rPr>
            </w:pPr>
            <w:r w:rsidRPr="00BB11FC">
              <w:rPr>
                <w:szCs w:val="24"/>
              </w:rPr>
              <w:t>OP</w:t>
            </w:r>
            <w:r w:rsidR="00A04593">
              <w:rPr>
                <w:szCs w:val="24"/>
              </w:rPr>
              <w:t xml:space="preserve"> 1.1. </w:t>
            </w:r>
            <w:r w:rsidR="00A04593" w:rsidRPr="00BB11FC">
              <w:rPr>
                <w:szCs w:val="24"/>
              </w:rPr>
              <w:t>Monitoring i ocena jakości powietrza w strefach: podkarpackiej i miasto Rzeszów, zgodnie z Programem państwowego monitoringu środowiska</w:t>
            </w:r>
          </w:p>
        </w:tc>
        <w:tc>
          <w:tcPr>
            <w:tcW w:w="314" w:type="pct"/>
            <w:vAlign w:val="center"/>
          </w:tcPr>
          <w:p w14:paraId="77A1FB59" w14:textId="6E4A7EA0" w:rsidR="00A04593" w:rsidRPr="00D44D53" w:rsidRDefault="00A04593" w:rsidP="00A04593">
            <w:pPr>
              <w:rPr>
                <w:szCs w:val="24"/>
              </w:rPr>
            </w:pPr>
            <w:r>
              <w:rPr>
                <w:szCs w:val="24"/>
              </w:rPr>
              <w:t>brak</w:t>
            </w:r>
          </w:p>
        </w:tc>
        <w:tc>
          <w:tcPr>
            <w:tcW w:w="228" w:type="pct"/>
            <w:vAlign w:val="center"/>
          </w:tcPr>
          <w:p w14:paraId="1C34725B" w14:textId="3AE8C0ED" w:rsidR="00A04593" w:rsidRPr="00D44D53" w:rsidRDefault="00A04593" w:rsidP="00A04593">
            <w:pPr>
              <w:rPr>
                <w:szCs w:val="24"/>
              </w:rPr>
            </w:pPr>
            <w:r w:rsidRPr="008E5E4F">
              <w:rPr>
                <w:szCs w:val="24"/>
              </w:rPr>
              <w:t>brak</w:t>
            </w:r>
          </w:p>
        </w:tc>
        <w:tc>
          <w:tcPr>
            <w:tcW w:w="256" w:type="pct"/>
            <w:vAlign w:val="center"/>
          </w:tcPr>
          <w:p w14:paraId="2313CBA0" w14:textId="0E3E273B" w:rsidR="00A04593" w:rsidRPr="00D44D53" w:rsidRDefault="00A04593" w:rsidP="00A04593">
            <w:pPr>
              <w:rPr>
                <w:szCs w:val="24"/>
              </w:rPr>
            </w:pPr>
            <w:r w:rsidRPr="008E5E4F">
              <w:rPr>
                <w:szCs w:val="24"/>
              </w:rPr>
              <w:t>brak</w:t>
            </w:r>
          </w:p>
        </w:tc>
        <w:tc>
          <w:tcPr>
            <w:tcW w:w="453" w:type="pct"/>
            <w:vAlign w:val="center"/>
          </w:tcPr>
          <w:p w14:paraId="4977864D" w14:textId="0173C1D4" w:rsidR="00A04593" w:rsidRPr="00D44D53" w:rsidRDefault="00A04593" w:rsidP="00A04593">
            <w:pPr>
              <w:rPr>
                <w:szCs w:val="24"/>
              </w:rPr>
            </w:pPr>
            <w:r w:rsidRPr="008E5E4F">
              <w:rPr>
                <w:szCs w:val="24"/>
              </w:rPr>
              <w:t>brak</w:t>
            </w:r>
          </w:p>
        </w:tc>
        <w:tc>
          <w:tcPr>
            <w:tcW w:w="251" w:type="pct"/>
            <w:vAlign w:val="center"/>
          </w:tcPr>
          <w:p w14:paraId="09681543" w14:textId="50DF88C1" w:rsidR="00A04593" w:rsidRPr="00D44D53" w:rsidRDefault="00A04593" w:rsidP="00A04593">
            <w:pPr>
              <w:rPr>
                <w:szCs w:val="24"/>
              </w:rPr>
            </w:pPr>
            <w:r w:rsidRPr="008E5E4F">
              <w:rPr>
                <w:szCs w:val="24"/>
              </w:rPr>
              <w:t>brak</w:t>
            </w:r>
          </w:p>
        </w:tc>
        <w:tc>
          <w:tcPr>
            <w:tcW w:w="297" w:type="pct"/>
            <w:shd w:val="clear" w:color="auto" w:fill="00B050"/>
            <w:vAlign w:val="center"/>
          </w:tcPr>
          <w:p w14:paraId="79046448" w14:textId="2A8E2A6F" w:rsidR="00A04593" w:rsidRPr="00D44D53" w:rsidRDefault="00A04593" w:rsidP="00A04593">
            <w:pPr>
              <w:rPr>
                <w:szCs w:val="24"/>
              </w:rPr>
            </w:pPr>
            <w:r w:rsidRPr="00674937">
              <w:t xml:space="preserve">W, D, </w:t>
            </w:r>
            <w:proofErr w:type="spellStart"/>
            <w:r w:rsidRPr="00674937">
              <w:t>St</w:t>
            </w:r>
            <w:proofErr w:type="spellEnd"/>
            <w:r w:rsidRPr="00674937">
              <w:t>, R, nie, O</w:t>
            </w:r>
          </w:p>
        </w:tc>
        <w:tc>
          <w:tcPr>
            <w:tcW w:w="297" w:type="pct"/>
            <w:shd w:val="clear" w:color="auto" w:fill="00B050"/>
            <w:vAlign w:val="center"/>
          </w:tcPr>
          <w:p w14:paraId="38882028" w14:textId="2AFEACDB" w:rsidR="00A04593" w:rsidRPr="00D44D53" w:rsidRDefault="00A04593" w:rsidP="00A04593">
            <w:pPr>
              <w:rPr>
                <w:szCs w:val="24"/>
              </w:rPr>
            </w:pPr>
            <w:r w:rsidRPr="00674937">
              <w:t xml:space="preserve">B, D, </w:t>
            </w:r>
            <w:proofErr w:type="spellStart"/>
            <w:r w:rsidRPr="00674937">
              <w:t>St</w:t>
            </w:r>
            <w:proofErr w:type="spellEnd"/>
            <w:r w:rsidRPr="00674937">
              <w:t xml:space="preserve">, R, </w:t>
            </w:r>
            <w:proofErr w:type="spellStart"/>
            <w:r w:rsidRPr="00674937">
              <w:t>zauw</w:t>
            </w:r>
            <w:proofErr w:type="spellEnd"/>
            <w:r w:rsidRPr="00674937">
              <w:t>, O</w:t>
            </w:r>
          </w:p>
        </w:tc>
        <w:tc>
          <w:tcPr>
            <w:tcW w:w="297" w:type="pct"/>
            <w:vAlign w:val="center"/>
          </w:tcPr>
          <w:p w14:paraId="59467E10" w14:textId="073A20CF" w:rsidR="00A04593" w:rsidRPr="00D44D53" w:rsidRDefault="00A04593" w:rsidP="00A04593">
            <w:pPr>
              <w:rPr>
                <w:szCs w:val="24"/>
              </w:rPr>
            </w:pPr>
            <w:r w:rsidRPr="00EF2965">
              <w:rPr>
                <w:szCs w:val="24"/>
              </w:rPr>
              <w:t>brak</w:t>
            </w:r>
          </w:p>
        </w:tc>
        <w:tc>
          <w:tcPr>
            <w:tcW w:w="297" w:type="pct"/>
            <w:vAlign w:val="center"/>
          </w:tcPr>
          <w:p w14:paraId="005F1C5C" w14:textId="5C09511B" w:rsidR="00A04593" w:rsidRPr="00D44D53" w:rsidRDefault="00A04593" w:rsidP="00A04593">
            <w:pPr>
              <w:rPr>
                <w:szCs w:val="24"/>
              </w:rPr>
            </w:pPr>
            <w:r w:rsidRPr="00EF2965">
              <w:rPr>
                <w:szCs w:val="24"/>
              </w:rPr>
              <w:t>brak</w:t>
            </w:r>
          </w:p>
        </w:tc>
        <w:tc>
          <w:tcPr>
            <w:tcW w:w="297" w:type="pct"/>
            <w:vAlign w:val="center"/>
          </w:tcPr>
          <w:p w14:paraId="5BCFA227" w14:textId="6C796394" w:rsidR="00A04593" w:rsidRPr="00D44D53" w:rsidRDefault="00A04593" w:rsidP="00A04593">
            <w:pPr>
              <w:rPr>
                <w:szCs w:val="24"/>
              </w:rPr>
            </w:pPr>
            <w:r w:rsidRPr="00EF2965">
              <w:rPr>
                <w:szCs w:val="24"/>
              </w:rPr>
              <w:t>brak</w:t>
            </w:r>
          </w:p>
        </w:tc>
        <w:tc>
          <w:tcPr>
            <w:tcW w:w="297" w:type="pct"/>
            <w:vAlign w:val="center"/>
          </w:tcPr>
          <w:p w14:paraId="478C9CDE" w14:textId="07EE1EC1" w:rsidR="00A04593" w:rsidRPr="00D44D53" w:rsidRDefault="00A04593" w:rsidP="00A04593">
            <w:pPr>
              <w:rPr>
                <w:szCs w:val="24"/>
              </w:rPr>
            </w:pPr>
            <w:r w:rsidRPr="00EF2965">
              <w:rPr>
                <w:szCs w:val="24"/>
              </w:rPr>
              <w:t>brak</w:t>
            </w:r>
          </w:p>
        </w:tc>
        <w:tc>
          <w:tcPr>
            <w:tcW w:w="297" w:type="pct"/>
            <w:vAlign w:val="center"/>
          </w:tcPr>
          <w:p w14:paraId="786ACBAF" w14:textId="551E7A80" w:rsidR="00A04593" w:rsidRPr="00D44D53" w:rsidRDefault="00A04593" w:rsidP="00A04593">
            <w:pPr>
              <w:rPr>
                <w:szCs w:val="24"/>
              </w:rPr>
            </w:pPr>
            <w:r w:rsidRPr="00EF2965">
              <w:rPr>
                <w:szCs w:val="24"/>
              </w:rPr>
              <w:t>brak</w:t>
            </w:r>
          </w:p>
        </w:tc>
        <w:tc>
          <w:tcPr>
            <w:tcW w:w="291" w:type="pct"/>
            <w:vAlign w:val="center"/>
          </w:tcPr>
          <w:p w14:paraId="3414ED04" w14:textId="0D4E56AC" w:rsidR="00A04593" w:rsidRPr="00D44D53" w:rsidRDefault="00A04593" w:rsidP="00A04593">
            <w:pPr>
              <w:rPr>
                <w:szCs w:val="24"/>
              </w:rPr>
            </w:pPr>
            <w:r w:rsidRPr="00EF2965">
              <w:rPr>
                <w:szCs w:val="24"/>
              </w:rPr>
              <w:t>brak</w:t>
            </w:r>
          </w:p>
        </w:tc>
      </w:tr>
      <w:tr w:rsidR="00B43BD6" w14:paraId="26867127" w14:textId="77777777" w:rsidTr="008C64DF">
        <w:tc>
          <w:tcPr>
            <w:tcW w:w="197" w:type="pct"/>
            <w:vAlign w:val="center"/>
          </w:tcPr>
          <w:p w14:paraId="22B08B0B" w14:textId="77777777" w:rsidR="00A04593" w:rsidRPr="0093745D" w:rsidRDefault="00A04593" w:rsidP="0093745D">
            <w:pPr>
              <w:pStyle w:val="Akapitzlist"/>
              <w:numPr>
                <w:ilvl w:val="0"/>
                <w:numId w:val="36"/>
              </w:numPr>
              <w:ind w:left="417"/>
              <w:rPr>
                <w:szCs w:val="24"/>
              </w:rPr>
            </w:pPr>
          </w:p>
        </w:tc>
        <w:tc>
          <w:tcPr>
            <w:tcW w:w="931" w:type="pct"/>
            <w:vAlign w:val="center"/>
          </w:tcPr>
          <w:p w14:paraId="69D2F9F6" w14:textId="60350D7B" w:rsidR="00A04593" w:rsidRPr="00D44D53" w:rsidRDefault="004C353F" w:rsidP="00A04593">
            <w:pPr>
              <w:rPr>
                <w:szCs w:val="24"/>
              </w:rPr>
            </w:pPr>
            <w:r w:rsidRPr="00BB11FC">
              <w:rPr>
                <w:szCs w:val="24"/>
              </w:rPr>
              <w:t>OP</w:t>
            </w:r>
            <w:r w:rsidR="00A04593">
              <w:rPr>
                <w:szCs w:val="24"/>
              </w:rPr>
              <w:t xml:space="preserve"> 2.1.</w:t>
            </w:r>
            <w:r w:rsidR="00583C73">
              <w:rPr>
                <w:szCs w:val="24"/>
              </w:rPr>
              <w:t xml:space="preserve"> </w:t>
            </w:r>
            <w:r w:rsidR="00A04593" w:rsidRPr="00BB11FC">
              <w:rPr>
                <w:szCs w:val="24"/>
              </w:rPr>
              <w:t>Wspomaganie samorządów gminnych i mieszkańców gmin we wdrażaniu zapisów uchwały antysmogowej</w:t>
            </w:r>
          </w:p>
        </w:tc>
        <w:tc>
          <w:tcPr>
            <w:tcW w:w="314" w:type="pct"/>
            <w:vAlign w:val="center"/>
          </w:tcPr>
          <w:p w14:paraId="5DCC51D2" w14:textId="7B76D852" w:rsidR="00A04593" w:rsidRPr="00D44D53" w:rsidRDefault="00A04593" w:rsidP="00A04593">
            <w:pPr>
              <w:rPr>
                <w:szCs w:val="24"/>
              </w:rPr>
            </w:pPr>
            <w:r>
              <w:rPr>
                <w:szCs w:val="24"/>
              </w:rPr>
              <w:t>brak</w:t>
            </w:r>
          </w:p>
        </w:tc>
        <w:tc>
          <w:tcPr>
            <w:tcW w:w="228" w:type="pct"/>
            <w:vAlign w:val="center"/>
          </w:tcPr>
          <w:p w14:paraId="026BBE02" w14:textId="1955B555" w:rsidR="00A04593" w:rsidRPr="00D44D53" w:rsidRDefault="00A04593" w:rsidP="00A04593">
            <w:pPr>
              <w:rPr>
                <w:szCs w:val="24"/>
              </w:rPr>
            </w:pPr>
            <w:r w:rsidRPr="008E5E4F">
              <w:rPr>
                <w:szCs w:val="24"/>
              </w:rPr>
              <w:t>brak</w:t>
            </w:r>
          </w:p>
        </w:tc>
        <w:tc>
          <w:tcPr>
            <w:tcW w:w="256" w:type="pct"/>
            <w:vAlign w:val="center"/>
          </w:tcPr>
          <w:p w14:paraId="7A650899" w14:textId="081A34F4" w:rsidR="00A04593" w:rsidRPr="00D44D53" w:rsidRDefault="00A04593" w:rsidP="00A04593">
            <w:pPr>
              <w:rPr>
                <w:szCs w:val="24"/>
              </w:rPr>
            </w:pPr>
            <w:r w:rsidRPr="008E5E4F">
              <w:rPr>
                <w:szCs w:val="24"/>
              </w:rPr>
              <w:t>brak</w:t>
            </w:r>
          </w:p>
        </w:tc>
        <w:tc>
          <w:tcPr>
            <w:tcW w:w="453" w:type="pct"/>
            <w:vAlign w:val="center"/>
          </w:tcPr>
          <w:p w14:paraId="1107C66E" w14:textId="706E3B85" w:rsidR="00A04593" w:rsidRPr="00D44D53" w:rsidRDefault="00A04593" w:rsidP="00A04593">
            <w:pPr>
              <w:rPr>
                <w:szCs w:val="24"/>
              </w:rPr>
            </w:pPr>
            <w:r w:rsidRPr="008E5E4F">
              <w:rPr>
                <w:szCs w:val="24"/>
              </w:rPr>
              <w:t>brak</w:t>
            </w:r>
          </w:p>
        </w:tc>
        <w:tc>
          <w:tcPr>
            <w:tcW w:w="251" w:type="pct"/>
            <w:vAlign w:val="center"/>
          </w:tcPr>
          <w:p w14:paraId="72542347" w14:textId="4FEE5713" w:rsidR="00A04593" w:rsidRPr="00D44D53" w:rsidRDefault="00A04593" w:rsidP="00A04593">
            <w:pPr>
              <w:rPr>
                <w:szCs w:val="24"/>
              </w:rPr>
            </w:pPr>
            <w:r w:rsidRPr="008E5E4F">
              <w:rPr>
                <w:szCs w:val="24"/>
              </w:rPr>
              <w:t>brak</w:t>
            </w:r>
          </w:p>
        </w:tc>
        <w:tc>
          <w:tcPr>
            <w:tcW w:w="297" w:type="pct"/>
            <w:shd w:val="clear" w:color="auto" w:fill="00B050"/>
            <w:vAlign w:val="center"/>
          </w:tcPr>
          <w:p w14:paraId="20DA5946" w14:textId="773729E6" w:rsidR="00A04593" w:rsidRPr="00D44D53" w:rsidRDefault="00A04593" w:rsidP="00A04593">
            <w:pPr>
              <w:rPr>
                <w:szCs w:val="24"/>
              </w:rPr>
            </w:pPr>
            <w:r w:rsidRPr="00674937">
              <w:t xml:space="preserve">W, D, </w:t>
            </w:r>
            <w:proofErr w:type="spellStart"/>
            <w:r w:rsidRPr="00674937">
              <w:t>St</w:t>
            </w:r>
            <w:proofErr w:type="spellEnd"/>
            <w:r w:rsidRPr="00674937">
              <w:t xml:space="preserve">, R, </w:t>
            </w:r>
            <w:proofErr w:type="spellStart"/>
            <w:r>
              <w:t>zauw</w:t>
            </w:r>
            <w:proofErr w:type="spellEnd"/>
            <w:r w:rsidRPr="00674937">
              <w:t>, O</w:t>
            </w:r>
          </w:p>
        </w:tc>
        <w:tc>
          <w:tcPr>
            <w:tcW w:w="297" w:type="pct"/>
            <w:shd w:val="clear" w:color="auto" w:fill="00B050"/>
            <w:vAlign w:val="center"/>
          </w:tcPr>
          <w:p w14:paraId="739F9D48" w14:textId="669D7892" w:rsidR="00A04593" w:rsidRPr="00D44D53" w:rsidRDefault="00A04593" w:rsidP="00A04593">
            <w:pPr>
              <w:rPr>
                <w:szCs w:val="24"/>
              </w:rPr>
            </w:pPr>
            <w:r w:rsidRPr="00674937">
              <w:t xml:space="preserve">B, D, </w:t>
            </w:r>
            <w:proofErr w:type="spellStart"/>
            <w:r w:rsidRPr="00674937">
              <w:t>St</w:t>
            </w:r>
            <w:proofErr w:type="spellEnd"/>
            <w:r w:rsidRPr="00674937">
              <w:t xml:space="preserve">, R, </w:t>
            </w:r>
            <w:proofErr w:type="spellStart"/>
            <w:r w:rsidRPr="00674937">
              <w:t>zauw</w:t>
            </w:r>
            <w:proofErr w:type="spellEnd"/>
            <w:r w:rsidRPr="00674937">
              <w:t>, O</w:t>
            </w:r>
          </w:p>
        </w:tc>
        <w:tc>
          <w:tcPr>
            <w:tcW w:w="297" w:type="pct"/>
            <w:vAlign w:val="center"/>
          </w:tcPr>
          <w:p w14:paraId="4D61BE9A" w14:textId="42276FA7" w:rsidR="00A04593" w:rsidRPr="00D44D53" w:rsidRDefault="00A04593" w:rsidP="00A04593">
            <w:pPr>
              <w:rPr>
                <w:szCs w:val="24"/>
              </w:rPr>
            </w:pPr>
            <w:r w:rsidRPr="00EF2965">
              <w:rPr>
                <w:szCs w:val="24"/>
              </w:rPr>
              <w:t>brak</w:t>
            </w:r>
          </w:p>
        </w:tc>
        <w:tc>
          <w:tcPr>
            <w:tcW w:w="297" w:type="pct"/>
            <w:vAlign w:val="center"/>
          </w:tcPr>
          <w:p w14:paraId="39DA0611" w14:textId="7DF321BF" w:rsidR="00A04593" w:rsidRPr="00D44D53" w:rsidRDefault="00A04593" w:rsidP="00A04593">
            <w:pPr>
              <w:rPr>
                <w:szCs w:val="24"/>
              </w:rPr>
            </w:pPr>
            <w:r w:rsidRPr="00EF2965">
              <w:rPr>
                <w:szCs w:val="24"/>
              </w:rPr>
              <w:t>brak</w:t>
            </w:r>
          </w:p>
        </w:tc>
        <w:tc>
          <w:tcPr>
            <w:tcW w:w="297" w:type="pct"/>
            <w:vAlign w:val="center"/>
          </w:tcPr>
          <w:p w14:paraId="7C279822" w14:textId="7362928C" w:rsidR="00A04593" w:rsidRPr="00D44D53" w:rsidRDefault="00A04593" w:rsidP="00A04593">
            <w:pPr>
              <w:rPr>
                <w:szCs w:val="24"/>
              </w:rPr>
            </w:pPr>
            <w:r w:rsidRPr="00EF2965">
              <w:rPr>
                <w:szCs w:val="24"/>
              </w:rPr>
              <w:t>brak</w:t>
            </w:r>
          </w:p>
        </w:tc>
        <w:tc>
          <w:tcPr>
            <w:tcW w:w="297" w:type="pct"/>
            <w:vAlign w:val="center"/>
          </w:tcPr>
          <w:p w14:paraId="16044804" w14:textId="279CEFEF" w:rsidR="00A04593" w:rsidRPr="00D44D53" w:rsidRDefault="00A04593" w:rsidP="00A04593">
            <w:pPr>
              <w:rPr>
                <w:szCs w:val="24"/>
              </w:rPr>
            </w:pPr>
            <w:r w:rsidRPr="00EF2965">
              <w:rPr>
                <w:szCs w:val="24"/>
              </w:rPr>
              <w:t>brak</w:t>
            </w:r>
          </w:p>
        </w:tc>
        <w:tc>
          <w:tcPr>
            <w:tcW w:w="297" w:type="pct"/>
            <w:vAlign w:val="center"/>
          </w:tcPr>
          <w:p w14:paraId="3D4B7814" w14:textId="4AAD6D07" w:rsidR="00A04593" w:rsidRPr="00D44D53" w:rsidRDefault="00A04593" w:rsidP="00A04593">
            <w:pPr>
              <w:rPr>
                <w:szCs w:val="24"/>
              </w:rPr>
            </w:pPr>
            <w:r w:rsidRPr="00EF2965">
              <w:rPr>
                <w:szCs w:val="24"/>
              </w:rPr>
              <w:t>brak</w:t>
            </w:r>
          </w:p>
        </w:tc>
        <w:tc>
          <w:tcPr>
            <w:tcW w:w="291" w:type="pct"/>
            <w:vAlign w:val="center"/>
          </w:tcPr>
          <w:p w14:paraId="134A5AB4" w14:textId="7A3C9123" w:rsidR="00A04593" w:rsidRPr="00D44D53" w:rsidRDefault="00A04593" w:rsidP="00A04593">
            <w:pPr>
              <w:rPr>
                <w:szCs w:val="24"/>
              </w:rPr>
            </w:pPr>
            <w:r w:rsidRPr="00EF2965">
              <w:rPr>
                <w:szCs w:val="24"/>
              </w:rPr>
              <w:t>brak</w:t>
            </w:r>
          </w:p>
        </w:tc>
      </w:tr>
      <w:tr w:rsidR="00B43BD6" w14:paraId="47A9CCBF" w14:textId="77777777" w:rsidTr="008C64DF">
        <w:tc>
          <w:tcPr>
            <w:tcW w:w="197" w:type="pct"/>
            <w:vAlign w:val="center"/>
          </w:tcPr>
          <w:p w14:paraId="46E9F2F8" w14:textId="77777777" w:rsidR="00A04593" w:rsidRPr="0093745D" w:rsidRDefault="00A04593" w:rsidP="0093745D">
            <w:pPr>
              <w:pStyle w:val="Akapitzlist"/>
              <w:numPr>
                <w:ilvl w:val="0"/>
                <w:numId w:val="36"/>
              </w:numPr>
              <w:ind w:left="417"/>
              <w:rPr>
                <w:szCs w:val="24"/>
              </w:rPr>
            </w:pPr>
          </w:p>
        </w:tc>
        <w:tc>
          <w:tcPr>
            <w:tcW w:w="931" w:type="pct"/>
            <w:vAlign w:val="center"/>
          </w:tcPr>
          <w:p w14:paraId="181AED43" w14:textId="409E849F" w:rsidR="00A04593" w:rsidRPr="00D44D53" w:rsidRDefault="004C353F" w:rsidP="00A04593">
            <w:pPr>
              <w:rPr>
                <w:szCs w:val="24"/>
              </w:rPr>
            </w:pPr>
            <w:r w:rsidRPr="00BB11FC">
              <w:rPr>
                <w:szCs w:val="24"/>
              </w:rPr>
              <w:t>OP</w:t>
            </w:r>
            <w:r w:rsidR="00A04593">
              <w:rPr>
                <w:szCs w:val="24"/>
              </w:rPr>
              <w:t xml:space="preserve"> 2.2. </w:t>
            </w:r>
            <w:r w:rsidR="00152AF4" w:rsidRPr="00BB11FC">
              <w:rPr>
                <w:szCs w:val="24"/>
              </w:rPr>
              <w:t>Prowadzenie działań kontrolnych w zakresie uchwały antysmogowej</w:t>
            </w:r>
            <w:r w:rsidR="00152AF4">
              <w:rPr>
                <w:szCs w:val="24"/>
              </w:rPr>
              <w:t xml:space="preserve"> </w:t>
            </w:r>
            <w:r w:rsidR="00152AF4" w:rsidRPr="007C4CFF">
              <w:rPr>
                <w:szCs w:val="24"/>
              </w:rPr>
              <w:t>w tym w zakresie spalania odpadów w kotłach i piecach</w:t>
            </w:r>
          </w:p>
        </w:tc>
        <w:tc>
          <w:tcPr>
            <w:tcW w:w="314" w:type="pct"/>
            <w:vAlign w:val="center"/>
          </w:tcPr>
          <w:p w14:paraId="5C0CDCA9" w14:textId="6E665F1D" w:rsidR="00A04593" w:rsidRPr="00D44D53" w:rsidRDefault="00A04593" w:rsidP="00A04593">
            <w:pPr>
              <w:rPr>
                <w:szCs w:val="24"/>
              </w:rPr>
            </w:pPr>
            <w:r>
              <w:rPr>
                <w:szCs w:val="24"/>
              </w:rPr>
              <w:t>brak</w:t>
            </w:r>
          </w:p>
        </w:tc>
        <w:tc>
          <w:tcPr>
            <w:tcW w:w="228" w:type="pct"/>
            <w:vAlign w:val="center"/>
          </w:tcPr>
          <w:p w14:paraId="747A1782" w14:textId="685BBED0" w:rsidR="00A04593" w:rsidRPr="00D44D53" w:rsidRDefault="00A04593" w:rsidP="00A04593">
            <w:pPr>
              <w:rPr>
                <w:szCs w:val="24"/>
              </w:rPr>
            </w:pPr>
            <w:r w:rsidRPr="008E5E4F">
              <w:rPr>
                <w:szCs w:val="24"/>
              </w:rPr>
              <w:t>brak</w:t>
            </w:r>
          </w:p>
        </w:tc>
        <w:tc>
          <w:tcPr>
            <w:tcW w:w="256" w:type="pct"/>
            <w:vAlign w:val="center"/>
          </w:tcPr>
          <w:p w14:paraId="0AE4C772" w14:textId="22B42554" w:rsidR="00A04593" w:rsidRPr="00D44D53" w:rsidRDefault="00A04593" w:rsidP="00A04593">
            <w:pPr>
              <w:rPr>
                <w:szCs w:val="24"/>
              </w:rPr>
            </w:pPr>
            <w:r w:rsidRPr="008E5E4F">
              <w:rPr>
                <w:szCs w:val="24"/>
              </w:rPr>
              <w:t>brak</w:t>
            </w:r>
          </w:p>
        </w:tc>
        <w:tc>
          <w:tcPr>
            <w:tcW w:w="453" w:type="pct"/>
            <w:vAlign w:val="center"/>
          </w:tcPr>
          <w:p w14:paraId="05C42594" w14:textId="7408D357" w:rsidR="00A04593" w:rsidRPr="00D44D53" w:rsidRDefault="00A04593" w:rsidP="00A04593">
            <w:pPr>
              <w:rPr>
                <w:szCs w:val="24"/>
              </w:rPr>
            </w:pPr>
            <w:r w:rsidRPr="008E5E4F">
              <w:rPr>
                <w:szCs w:val="24"/>
              </w:rPr>
              <w:t>brak</w:t>
            </w:r>
          </w:p>
        </w:tc>
        <w:tc>
          <w:tcPr>
            <w:tcW w:w="251" w:type="pct"/>
            <w:vAlign w:val="center"/>
          </w:tcPr>
          <w:p w14:paraId="50E244FA" w14:textId="11A0A9EB" w:rsidR="00A04593" w:rsidRPr="00D44D53" w:rsidRDefault="00A04593" w:rsidP="00A04593">
            <w:pPr>
              <w:rPr>
                <w:szCs w:val="24"/>
              </w:rPr>
            </w:pPr>
            <w:r w:rsidRPr="008E5E4F">
              <w:rPr>
                <w:szCs w:val="24"/>
              </w:rPr>
              <w:t>brak</w:t>
            </w:r>
          </w:p>
        </w:tc>
        <w:tc>
          <w:tcPr>
            <w:tcW w:w="297" w:type="pct"/>
            <w:shd w:val="clear" w:color="auto" w:fill="00B050"/>
            <w:vAlign w:val="center"/>
          </w:tcPr>
          <w:p w14:paraId="137D1D17" w14:textId="5BA352D8" w:rsidR="00A04593" w:rsidRPr="00D44D53" w:rsidRDefault="00A04593" w:rsidP="00A04593">
            <w:pPr>
              <w:rPr>
                <w:szCs w:val="24"/>
              </w:rPr>
            </w:pPr>
            <w:r w:rsidRPr="00674937">
              <w:t xml:space="preserve">W, D, </w:t>
            </w:r>
            <w:proofErr w:type="spellStart"/>
            <w:r w:rsidRPr="00674937">
              <w:t>St</w:t>
            </w:r>
            <w:proofErr w:type="spellEnd"/>
            <w:r w:rsidRPr="00674937">
              <w:t xml:space="preserve">, R, </w:t>
            </w:r>
            <w:proofErr w:type="spellStart"/>
            <w:r>
              <w:t>zauw</w:t>
            </w:r>
            <w:proofErr w:type="spellEnd"/>
            <w:r w:rsidRPr="00674937">
              <w:t>, O</w:t>
            </w:r>
          </w:p>
        </w:tc>
        <w:tc>
          <w:tcPr>
            <w:tcW w:w="297" w:type="pct"/>
            <w:shd w:val="clear" w:color="auto" w:fill="00B050"/>
            <w:vAlign w:val="center"/>
          </w:tcPr>
          <w:p w14:paraId="41D1AEE8" w14:textId="23AE0455" w:rsidR="00A04593" w:rsidRPr="00D44D53" w:rsidRDefault="00A04593" w:rsidP="00A04593">
            <w:pPr>
              <w:rPr>
                <w:szCs w:val="24"/>
              </w:rPr>
            </w:pPr>
            <w:r w:rsidRPr="00674937">
              <w:t xml:space="preserve">B, D, </w:t>
            </w:r>
            <w:proofErr w:type="spellStart"/>
            <w:r w:rsidRPr="00674937">
              <w:t>St</w:t>
            </w:r>
            <w:proofErr w:type="spellEnd"/>
            <w:r w:rsidRPr="00674937">
              <w:t xml:space="preserve">, R, </w:t>
            </w:r>
            <w:proofErr w:type="spellStart"/>
            <w:r w:rsidRPr="00674937">
              <w:t>zauw</w:t>
            </w:r>
            <w:proofErr w:type="spellEnd"/>
            <w:r w:rsidRPr="00674937">
              <w:t>, O</w:t>
            </w:r>
          </w:p>
        </w:tc>
        <w:tc>
          <w:tcPr>
            <w:tcW w:w="297" w:type="pct"/>
            <w:vAlign w:val="center"/>
          </w:tcPr>
          <w:p w14:paraId="242FD2EC" w14:textId="65E8FEE1" w:rsidR="00A04593" w:rsidRPr="00D44D53" w:rsidRDefault="00A04593" w:rsidP="00A04593">
            <w:pPr>
              <w:rPr>
                <w:szCs w:val="24"/>
              </w:rPr>
            </w:pPr>
            <w:r w:rsidRPr="00EF2965">
              <w:rPr>
                <w:szCs w:val="24"/>
              </w:rPr>
              <w:t>brak</w:t>
            </w:r>
          </w:p>
        </w:tc>
        <w:tc>
          <w:tcPr>
            <w:tcW w:w="297" w:type="pct"/>
            <w:vAlign w:val="center"/>
          </w:tcPr>
          <w:p w14:paraId="59BB7D00" w14:textId="3686DAF3" w:rsidR="00A04593" w:rsidRPr="00D44D53" w:rsidRDefault="00A04593" w:rsidP="00A04593">
            <w:pPr>
              <w:rPr>
                <w:szCs w:val="24"/>
              </w:rPr>
            </w:pPr>
            <w:r w:rsidRPr="00EF2965">
              <w:rPr>
                <w:szCs w:val="24"/>
              </w:rPr>
              <w:t>brak</w:t>
            </w:r>
          </w:p>
        </w:tc>
        <w:tc>
          <w:tcPr>
            <w:tcW w:w="297" w:type="pct"/>
            <w:vAlign w:val="center"/>
          </w:tcPr>
          <w:p w14:paraId="08B75DF7" w14:textId="6E8A749E" w:rsidR="00A04593" w:rsidRPr="00D44D53" w:rsidRDefault="00A04593" w:rsidP="00A04593">
            <w:pPr>
              <w:rPr>
                <w:szCs w:val="24"/>
              </w:rPr>
            </w:pPr>
            <w:r w:rsidRPr="00EF2965">
              <w:rPr>
                <w:szCs w:val="24"/>
              </w:rPr>
              <w:t>brak</w:t>
            </w:r>
          </w:p>
        </w:tc>
        <w:tc>
          <w:tcPr>
            <w:tcW w:w="297" w:type="pct"/>
            <w:vAlign w:val="center"/>
          </w:tcPr>
          <w:p w14:paraId="7D9C94F5" w14:textId="50A8B128" w:rsidR="00A04593" w:rsidRPr="00D44D53" w:rsidRDefault="00A04593" w:rsidP="00A04593">
            <w:pPr>
              <w:rPr>
                <w:szCs w:val="24"/>
              </w:rPr>
            </w:pPr>
            <w:r w:rsidRPr="00EF2965">
              <w:rPr>
                <w:szCs w:val="24"/>
              </w:rPr>
              <w:t>brak</w:t>
            </w:r>
          </w:p>
        </w:tc>
        <w:tc>
          <w:tcPr>
            <w:tcW w:w="297" w:type="pct"/>
            <w:vAlign w:val="center"/>
          </w:tcPr>
          <w:p w14:paraId="7B0B7F19" w14:textId="72A12AC3" w:rsidR="00A04593" w:rsidRPr="00D44D53" w:rsidRDefault="00A04593" w:rsidP="00A04593">
            <w:pPr>
              <w:rPr>
                <w:szCs w:val="24"/>
              </w:rPr>
            </w:pPr>
            <w:r w:rsidRPr="00EF2965">
              <w:rPr>
                <w:szCs w:val="24"/>
              </w:rPr>
              <w:t>brak</w:t>
            </w:r>
          </w:p>
        </w:tc>
        <w:tc>
          <w:tcPr>
            <w:tcW w:w="291" w:type="pct"/>
            <w:vAlign w:val="center"/>
          </w:tcPr>
          <w:p w14:paraId="0317EB48" w14:textId="2BF275E0" w:rsidR="00A04593" w:rsidRPr="00D44D53" w:rsidRDefault="00A04593" w:rsidP="00A04593">
            <w:pPr>
              <w:rPr>
                <w:szCs w:val="24"/>
              </w:rPr>
            </w:pPr>
            <w:r w:rsidRPr="00EF2965">
              <w:rPr>
                <w:szCs w:val="24"/>
              </w:rPr>
              <w:t>brak</w:t>
            </w:r>
          </w:p>
        </w:tc>
      </w:tr>
      <w:tr w:rsidR="00B43BD6" w14:paraId="315C3213" w14:textId="77777777" w:rsidTr="008C64DF">
        <w:tc>
          <w:tcPr>
            <w:tcW w:w="197" w:type="pct"/>
            <w:vAlign w:val="center"/>
          </w:tcPr>
          <w:p w14:paraId="15DF1B2F" w14:textId="77777777" w:rsidR="00A2116E" w:rsidRPr="0093745D" w:rsidRDefault="00A2116E" w:rsidP="0093745D">
            <w:pPr>
              <w:pStyle w:val="Akapitzlist"/>
              <w:numPr>
                <w:ilvl w:val="0"/>
                <w:numId w:val="36"/>
              </w:numPr>
              <w:ind w:left="417"/>
              <w:rPr>
                <w:szCs w:val="24"/>
              </w:rPr>
            </w:pPr>
          </w:p>
        </w:tc>
        <w:tc>
          <w:tcPr>
            <w:tcW w:w="931" w:type="pct"/>
            <w:vAlign w:val="center"/>
          </w:tcPr>
          <w:p w14:paraId="3B6B9038" w14:textId="750941FF" w:rsidR="00A2116E" w:rsidRDefault="004C353F" w:rsidP="00A2116E">
            <w:pPr>
              <w:rPr>
                <w:szCs w:val="24"/>
              </w:rPr>
            </w:pPr>
            <w:r w:rsidRPr="00BB11FC">
              <w:rPr>
                <w:szCs w:val="24"/>
              </w:rPr>
              <w:t>OP</w:t>
            </w:r>
            <w:r w:rsidR="00A2116E">
              <w:rPr>
                <w:szCs w:val="24"/>
              </w:rPr>
              <w:t xml:space="preserve"> 2.</w:t>
            </w:r>
            <w:r w:rsidR="00152AF4">
              <w:rPr>
                <w:szCs w:val="24"/>
              </w:rPr>
              <w:t>3</w:t>
            </w:r>
            <w:r w:rsidR="00A2116E">
              <w:rPr>
                <w:szCs w:val="24"/>
              </w:rPr>
              <w:t>.</w:t>
            </w:r>
          </w:p>
          <w:p w14:paraId="2B2287C8" w14:textId="5777C45D" w:rsidR="00A2116E" w:rsidRPr="00D44D53" w:rsidRDefault="00152AF4" w:rsidP="00A2116E">
            <w:pPr>
              <w:rPr>
                <w:szCs w:val="24"/>
              </w:rPr>
            </w:pPr>
            <w:r w:rsidRPr="00BB11FC">
              <w:rPr>
                <w:szCs w:val="24"/>
              </w:rPr>
              <w:t>Prowadzenie działań edukacyjnych mających na celu uświadamianie społeczeństwa i wzbogacanie wiedzy w zakresie dbałości o jakość powietrza</w:t>
            </w:r>
          </w:p>
        </w:tc>
        <w:tc>
          <w:tcPr>
            <w:tcW w:w="314" w:type="pct"/>
            <w:vAlign w:val="center"/>
          </w:tcPr>
          <w:p w14:paraId="66BFD5DA" w14:textId="66486243" w:rsidR="00A2116E" w:rsidRPr="00D44D53" w:rsidRDefault="00A2116E" w:rsidP="00A2116E">
            <w:pPr>
              <w:rPr>
                <w:szCs w:val="24"/>
              </w:rPr>
            </w:pPr>
            <w:r>
              <w:rPr>
                <w:szCs w:val="24"/>
              </w:rPr>
              <w:t>brak</w:t>
            </w:r>
          </w:p>
        </w:tc>
        <w:tc>
          <w:tcPr>
            <w:tcW w:w="228" w:type="pct"/>
            <w:vAlign w:val="center"/>
          </w:tcPr>
          <w:p w14:paraId="687BEFFF" w14:textId="01EE8646" w:rsidR="00A2116E" w:rsidRPr="00D44D53" w:rsidRDefault="00A2116E" w:rsidP="00A2116E">
            <w:pPr>
              <w:rPr>
                <w:szCs w:val="24"/>
              </w:rPr>
            </w:pPr>
            <w:r w:rsidRPr="008E5E4F">
              <w:rPr>
                <w:szCs w:val="24"/>
              </w:rPr>
              <w:t>brak</w:t>
            </w:r>
          </w:p>
        </w:tc>
        <w:tc>
          <w:tcPr>
            <w:tcW w:w="256" w:type="pct"/>
            <w:vAlign w:val="center"/>
          </w:tcPr>
          <w:p w14:paraId="75B307BD" w14:textId="36A1EE6B" w:rsidR="00A2116E" w:rsidRPr="00D44D53" w:rsidRDefault="00A2116E" w:rsidP="00A2116E">
            <w:pPr>
              <w:rPr>
                <w:szCs w:val="24"/>
              </w:rPr>
            </w:pPr>
            <w:r w:rsidRPr="008E5E4F">
              <w:rPr>
                <w:szCs w:val="24"/>
              </w:rPr>
              <w:t>brak</w:t>
            </w:r>
          </w:p>
        </w:tc>
        <w:tc>
          <w:tcPr>
            <w:tcW w:w="453" w:type="pct"/>
            <w:vAlign w:val="center"/>
          </w:tcPr>
          <w:p w14:paraId="703CD265" w14:textId="7D44412E" w:rsidR="00A2116E" w:rsidRPr="00D44D53" w:rsidRDefault="00A2116E" w:rsidP="00A2116E">
            <w:pPr>
              <w:rPr>
                <w:szCs w:val="24"/>
              </w:rPr>
            </w:pPr>
            <w:r w:rsidRPr="008E5E4F">
              <w:rPr>
                <w:szCs w:val="24"/>
              </w:rPr>
              <w:t>brak</w:t>
            </w:r>
          </w:p>
        </w:tc>
        <w:tc>
          <w:tcPr>
            <w:tcW w:w="251" w:type="pct"/>
            <w:vAlign w:val="center"/>
          </w:tcPr>
          <w:p w14:paraId="68606CE4" w14:textId="3E858F67" w:rsidR="00A2116E" w:rsidRPr="00D44D53" w:rsidRDefault="00A2116E" w:rsidP="00A2116E">
            <w:pPr>
              <w:rPr>
                <w:szCs w:val="24"/>
              </w:rPr>
            </w:pPr>
            <w:r w:rsidRPr="008E5E4F">
              <w:rPr>
                <w:szCs w:val="24"/>
              </w:rPr>
              <w:t>brak</w:t>
            </w:r>
          </w:p>
        </w:tc>
        <w:tc>
          <w:tcPr>
            <w:tcW w:w="297" w:type="pct"/>
            <w:shd w:val="clear" w:color="auto" w:fill="00B050"/>
            <w:vAlign w:val="center"/>
          </w:tcPr>
          <w:p w14:paraId="563E5EF0" w14:textId="6311F8F1" w:rsidR="00A2116E" w:rsidRPr="00D44D53" w:rsidRDefault="00A2116E" w:rsidP="00A2116E">
            <w:pPr>
              <w:rPr>
                <w:szCs w:val="24"/>
              </w:rPr>
            </w:pPr>
            <w:r w:rsidRPr="00674937">
              <w:t xml:space="preserve">W, D, </w:t>
            </w:r>
            <w:proofErr w:type="spellStart"/>
            <w:r w:rsidRPr="00674937">
              <w:t>St</w:t>
            </w:r>
            <w:proofErr w:type="spellEnd"/>
            <w:r w:rsidRPr="00674937">
              <w:t xml:space="preserve">, R, </w:t>
            </w:r>
            <w:r>
              <w:t>nie</w:t>
            </w:r>
            <w:r w:rsidRPr="00674937">
              <w:t>, O</w:t>
            </w:r>
          </w:p>
        </w:tc>
        <w:tc>
          <w:tcPr>
            <w:tcW w:w="297" w:type="pct"/>
            <w:shd w:val="clear" w:color="auto" w:fill="00B050"/>
            <w:vAlign w:val="center"/>
          </w:tcPr>
          <w:p w14:paraId="31CCFD8C" w14:textId="06ACA3CB" w:rsidR="00A2116E" w:rsidRPr="00D44D53" w:rsidRDefault="00A2116E" w:rsidP="00A2116E">
            <w:pPr>
              <w:rPr>
                <w:szCs w:val="24"/>
              </w:rPr>
            </w:pPr>
            <w:r w:rsidRPr="00674937">
              <w:t xml:space="preserve">B, D, </w:t>
            </w:r>
            <w:proofErr w:type="spellStart"/>
            <w:r w:rsidRPr="00674937">
              <w:t>St</w:t>
            </w:r>
            <w:proofErr w:type="spellEnd"/>
            <w:r w:rsidRPr="00674937">
              <w:t xml:space="preserve">, R, </w:t>
            </w:r>
            <w:proofErr w:type="spellStart"/>
            <w:r w:rsidRPr="00674937">
              <w:t>zauw</w:t>
            </w:r>
            <w:proofErr w:type="spellEnd"/>
            <w:r w:rsidRPr="00674937">
              <w:t>, O</w:t>
            </w:r>
          </w:p>
        </w:tc>
        <w:tc>
          <w:tcPr>
            <w:tcW w:w="297" w:type="pct"/>
            <w:vAlign w:val="center"/>
          </w:tcPr>
          <w:p w14:paraId="2027ADF7" w14:textId="28146390" w:rsidR="00A2116E" w:rsidRPr="00D44D53" w:rsidRDefault="00A2116E" w:rsidP="00A2116E">
            <w:pPr>
              <w:rPr>
                <w:szCs w:val="24"/>
              </w:rPr>
            </w:pPr>
            <w:r w:rsidRPr="00EF2965">
              <w:rPr>
                <w:szCs w:val="24"/>
              </w:rPr>
              <w:t>brak</w:t>
            </w:r>
          </w:p>
        </w:tc>
        <w:tc>
          <w:tcPr>
            <w:tcW w:w="297" w:type="pct"/>
            <w:vAlign w:val="center"/>
          </w:tcPr>
          <w:p w14:paraId="2D49A8DC" w14:textId="313C435C" w:rsidR="00A2116E" w:rsidRPr="00D44D53" w:rsidRDefault="00A2116E" w:rsidP="00A2116E">
            <w:pPr>
              <w:rPr>
                <w:szCs w:val="24"/>
              </w:rPr>
            </w:pPr>
            <w:r w:rsidRPr="00EF2965">
              <w:rPr>
                <w:szCs w:val="24"/>
              </w:rPr>
              <w:t>brak</w:t>
            </w:r>
          </w:p>
        </w:tc>
        <w:tc>
          <w:tcPr>
            <w:tcW w:w="297" w:type="pct"/>
            <w:vAlign w:val="center"/>
          </w:tcPr>
          <w:p w14:paraId="7DDFC860" w14:textId="6FF0F52A" w:rsidR="00A2116E" w:rsidRPr="00D44D53" w:rsidRDefault="00A2116E" w:rsidP="00A2116E">
            <w:pPr>
              <w:rPr>
                <w:szCs w:val="24"/>
              </w:rPr>
            </w:pPr>
            <w:r w:rsidRPr="00EF2965">
              <w:rPr>
                <w:szCs w:val="24"/>
              </w:rPr>
              <w:t>brak</w:t>
            </w:r>
          </w:p>
        </w:tc>
        <w:tc>
          <w:tcPr>
            <w:tcW w:w="297" w:type="pct"/>
            <w:vAlign w:val="center"/>
          </w:tcPr>
          <w:p w14:paraId="0D16FD85" w14:textId="09FA36CF" w:rsidR="00A2116E" w:rsidRPr="00D44D53" w:rsidRDefault="00A2116E" w:rsidP="00A2116E">
            <w:pPr>
              <w:rPr>
                <w:szCs w:val="24"/>
              </w:rPr>
            </w:pPr>
            <w:r w:rsidRPr="00EF2965">
              <w:rPr>
                <w:szCs w:val="24"/>
              </w:rPr>
              <w:t>brak</w:t>
            </w:r>
          </w:p>
        </w:tc>
        <w:tc>
          <w:tcPr>
            <w:tcW w:w="297" w:type="pct"/>
            <w:vAlign w:val="center"/>
          </w:tcPr>
          <w:p w14:paraId="4608877F" w14:textId="5F156210" w:rsidR="00A2116E" w:rsidRPr="00D44D53" w:rsidRDefault="00A2116E" w:rsidP="00A2116E">
            <w:pPr>
              <w:rPr>
                <w:szCs w:val="24"/>
              </w:rPr>
            </w:pPr>
            <w:r w:rsidRPr="00EF2965">
              <w:rPr>
                <w:szCs w:val="24"/>
              </w:rPr>
              <w:t>brak</w:t>
            </w:r>
          </w:p>
        </w:tc>
        <w:tc>
          <w:tcPr>
            <w:tcW w:w="291" w:type="pct"/>
            <w:vAlign w:val="center"/>
          </w:tcPr>
          <w:p w14:paraId="5042E51C" w14:textId="525FE8DC" w:rsidR="00A2116E" w:rsidRPr="00D44D53" w:rsidRDefault="00A2116E" w:rsidP="00A2116E">
            <w:pPr>
              <w:rPr>
                <w:szCs w:val="24"/>
              </w:rPr>
            </w:pPr>
            <w:r w:rsidRPr="00EF2965">
              <w:rPr>
                <w:szCs w:val="24"/>
              </w:rPr>
              <w:t>brak</w:t>
            </w:r>
          </w:p>
        </w:tc>
      </w:tr>
      <w:tr w:rsidR="008C64DF" w14:paraId="6750FEA5" w14:textId="77777777" w:rsidTr="008C64DF">
        <w:tc>
          <w:tcPr>
            <w:tcW w:w="197" w:type="pct"/>
            <w:vAlign w:val="center"/>
          </w:tcPr>
          <w:p w14:paraId="54B7B649" w14:textId="77777777" w:rsidR="00583C73" w:rsidRPr="0093745D" w:rsidRDefault="00583C73" w:rsidP="0093745D">
            <w:pPr>
              <w:pStyle w:val="Akapitzlist"/>
              <w:numPr>
                <w:ilvl w:val="0"/>
                <w:numId w:val="36"/>
              </w:numPr>
              <w:ind w:left="417"/>
              <w:rPr>
                <w:szCs w:val="24"/>
              </w:rPr>
            </w:pPr>
          </w:p>
        </w:tc>
        <w:tc>
          <w:tcPr>
            <w:tcW w:w="931" w:type="pct"/>
            <w:vAlign w:val="center"/>
          </w:tcPr>
          <w:p w14:paraId="12130763" w14:textId="21B8B172" w:rsidR="00583C73" w:rsidRDefault="004C353F" w:rsidP="00583C73">
            <w:pPr>
              <w:rPr>
                <w:szCs w:val="24"/>
              </w:rPr>
            </w:pPr>
            <w:r w:rsidRPr="00BB11FC">
              <w:rPr>
                <w:szCs w:val="24"/>
              </w:rPr>
              <w:t>OP</w:t>
            </w:r>
            <w:r w:rsidR="00583C73">
              <w:rPr>
                <w:szCs w:val="24"/>
              </w:rPr>
              <w:t xml:space="preserve"> 2.</w:t>
            </w:r>
            <w:r w:rsidR="00152AF4">
              <w:rPr>
                <w:szCs w:val="24"/>
              </w:rPr>
              <w:t>4</w:t>
            </w:r>
            <w:r w:rsidR="00583C73">
              <w:rPr>
                <w:szCs w:val="24"/>
              </w:rPr>
              <w:t>.</w:t>
            </w:r>
          </w:p>
          <w:p w14:paraId="26D90176" w14:textId="7F0F1AA8" w:rsidR="00583C73" w:rsidRPr="00D44D53" w:rsidRDefault="00583C73" w:rsidP="00583C73">
            <w:pPr>
              <w:rPr>
                <w:szCs w:val="24"/>
              </w:rPr>
            </w:pPr>
            <w:r>
              <w:rPr>
                <w:szCs w:val="24"/>
              </w:rPr>
              <w:t>R</w:t>
            </w:r>
            <w:r w:rsidRPr="00BB11FC">
              <w:rPr>
                <w:szCs w:val="24"/>
              </w:rPr>
              <w:t>ozbudowa sieci gazowych</w:t>
            </w:r>
          </w:p>
        </w:tc>
        <w:tc>
          <w:tcPr>
            <w:tcW w:w="314" w:type="pct"/>
            <w:shd w:val="clear" w:color="auto" w:fill="FFFF00"/>
            <w:vAlign w:val="center"/>
          </w:tcPr>
          <w:p w14:paraId="6E19D7C4" w14:textId="3BC1C363" w:rsidR="00583C73" w:rsidRPr="00D44D53" w:rsidRDefault="00583C73" w:rsidP="00583C73">
            <w:pPr>
              <w:rPr>
                <w:szCs w:val="24"/>
              </w:rPr>
            </w:pPr>
            <w:r w:rsidRPr="00D25844">
              <w:t>P, K, C, L, nie, Rew</w:t>
            </w:r>
          </w:p>
        </w:tc>
        <w:tc>
          <w:tcPr>
            <w:tcW w:w="228" w:type="pct"/>
            <w:shd w:val="clear" w:color="auto" w:fill="FFFF00"/>
            <w:vAlign w:val="center"/>
          </w:tcPr>
          <w:p w14:paraId="70777A7A" w14:textId="137181F0" w:rsidR="00583C73" w:rsidRPr="00D44D53" w:rsidRDefault="00583C73" w:rsidP="00583C73">
            <w:pPr>
              <w:rPr>
                <w:szCs w:val="24"/>
              </w:rPr>
            </w:pPr>
            <w:r w:rsidRPr="00D25844">
              <w:t>B, K, C, L, nie, Rew</w:t>
            </w:r>
          </w:p>
        </w:tc>
        <w:tc>
          <w:tcPr>
            <w:tcW w:w="256" w:type="pct"/>
            <w:shd w:val="clear" w:color="auto" w:fill="FFFF00"/>
            <w:vAlign w:val="center"/>
          </w:tcPr>
          <w:p w14:paraId="32A29953" w14:textId="049286EB" w:rsidR="00583C73" w:rsidRPr="00D44D53" w:rsidRDefault="00583C73" w:rsidP="00583C73">
            <w:pPr>
              <w:rPr>
                <w:szCs w:val="24"/>
              </w:rPr>
            </w:pPr>
            <w:r w:rsidRPr="00D25844">
              <w:t>B, K, C, L, nie, Rew</w:t>
            </w:r>
          </w:p>
        </w:tc>
        <w:tc>
          <w:tcPr>
            <w:tcW w:w="453" w:type="pct"/>
            <w:vAlign w:val="center"/>
          </w:tcPr>
          <w:p w14:paraId="22E0DA7F" w14:textId="55A02F4B" w:rsidR="00583C73" w:rsidRPr="00D44D53" w:rsidRDefault="00583C73" w:rsidP="00583C73">
            <w:pPr>
              <w:rPr>
                <w:szCs w:val="24"/>
              </w:rPr>
            </w:pPr>
            <w:r>
              <w:t>brak</w:t>
            </w:r>
          </w:p>
        </w:tc>
        <w:tc>
          <w:tcPr>
            <w:tcW w:w="251" w:type="pct"/>
            <w:vAlign w:val="center"/>
          </w:tcPr>
          <w:p w14:paraId="272B0FB5" w14:textId="15A6B4AD" w:rsidR="00583C73" w:rsidRPr="00D44D53" w:rsidRDefault="00583C73" w:rsidP="00583C73">
            <w:pPr>
              <w:rPr>
                <w:szCs w:val="24"/>
              </w:rPr>
            </w:pPr>
            <w:r w:rsidRPr="00263424">
              <w:t>brak</w:t>
            </w:r>
          </w:p>
        </w:tc>
        <w:tc>
          <w:tcPr>
            <w:tcW w:w="297" w:type="pct"/>
            <w:shd w:val="clear" w:color="auto" w:fill="00B050"/>
            <w:vAlign w:val="center"/>
          </w:tcPr>
          <w:p w14:paraId="3A0656DD" w14:textId="0F298FE5" w:rsidR="00583C73" w:rsidRPr="00D44D53" w:rsidRDefault="00583C73" w:rsidP="00583C73">
            <w:pPr>
              <w:rPr>
                <w:szCs w:val="24"/>
              </w:rPr>
            </w:pPr>
            <w:r w:rsidRPr="00D25844">
              <w:t xml:space="preserve">B, D, </w:t>
            </w:r>
            <w:proofErr w:type="spellStart"/>
            <w:r w:rsidRPr="00D25844">
              <w:t>St</w:t>
            </w:r>
            <w:proofErr w:type="spellEnd"/>
            <w:r w:rsidRPr="00D25844">
              <w:t xml:space="preserve">, R, </w:t>
            </w:r>
            <w:proofErr w:type="spellStart"/>
            <w:r w:rsidRPr="00D25844">
              <w:t>zauw</w:t>
            </w:r>
            <w:proofErr w:type="spellEnd"/>
            <w:r w:rsidRPr="00D25844">
              <w:t>, O</w:t>
            </w:r>
          </w:p>
        </w:tc>
        <w:tc>
          <w:tcPr>
            <w:tcW w:w="297" w:type="pct"/>
            <w:shd w:val="clear" w:color="auto" w:fill="00B050"/>
            <w:vAlign w:val="center"/>
          </w:tcPr>
          <w:p w14:paraId="203F3A66" w14:textId="48820CCC" w:rsidR="00583C73" w:rsidRPr="00D44D53" w:rsidRDefault="00583C73" w:rsidP="00583C73">
            <w:pPr>
              <w:rPr>
                <w:szCs w:val="24"/>
              </w:rPr>
            </w:pPr>
            <w:r w:rsidRPr="00D25844">
              <w:t xml:space="preserve">B,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shd w:val="clear" w:color="auto" w:fill="FFFF00"/>
            <w:vAlign w:val="center"/>
          </w:tcPr>
          <w:p w14:paraId="34B013ED" w14:textId="4031C853" w:rsidR="00583C73" w:rsidRPr="00D44D53" w:rsidRDefault="00583C73" w:rsidP="00583C73">
            <w:pPr>
              <w:rPr>
                <w:szCs w:val="24"/>
              </w:rPr>
            </w:pPr>
            <w:r w:rsidRPr="00D25844">
              <w:t xml:space="preserve">B, D, </w:t>
            </w:r>
            <w:proofErr w:type="spellStart"/>
            <w:r w:rsidRPr="00D25844">
              <w:t>St</w:t>
            </w:r>
            <w:proofErr w:type="spellEnd"/>
            <w:r w:rsidRPr="00D25844">
              <w:t xml:space="preserve">, L, nie, </w:t>
            </w:r>
            <w:proofErr w:type="spellStart"/>
            <w:r w:rsidRPr="00D25844">
              <w:t>nO</w:t>
            </w:r>
            <w:proofErr w:type="spellEnd"/>
          </w:p>
        </w:tc>
        <w:tc>
          <w:tcPr>
            <w:tcW w:w="297" w:type="pct"/>
            <w:shd w:val="clear" w:color="auto" w:fill="00B050"/>
            <w:vAlign w:val="center"/>
          </w:tcPr>
          <w:p w14:paraId="61F93FC4" w14:textId="50DEE64D" w:rsidR="00583C73" w:rsidRPr="00D44D53" w:rsidRDefault="00583C73" w:rsidP="00583C73">
            <w:pPr>
              <w:rPr>
                <w:szCs w:val="24"/>
              </w:rPr>
            </w:pPr>
            <w:r w:rsidRPr="00D25844">
              <w:t xml:space="preserve">B, D, </w:t>
            </w:r>
            <w:proofErr w:type="spellStart"/>
            <w:r w:rsidRPr="00D25844">
              <w:t>St</w:t>
            </w:r>
            <w:proofErr w:type="spellEnd"/>
            <w:r w:rsidRPr="00D25844">
              <w:t>, L, nie, Rew</w:t>
            </w:r>
          </w:p>
        </w:tc>
        <w:tc>
          <w:tcPr>
            <w:tcW w:w="297" w:type="pct"/>
            <w:vAlign w:val="center"/>
          </w:tcPr>
          <w:p w14:paraId="321025C9" w14:textId="698670E9" w:rsidR="00583C73" w:rsidRPr="00D44D53" w:rsidRDefault="00583C73" w:rsidP="00583C73">
            <w:pPr>
              <w:rPr>
                <w:szCs w:val="24"/>
              </w:rPr>
            </w:pPr>
            <w:r>
              <w:t>brak</w:t>
            </w:r>
          </w:p>
        </w:tc>
        <w:tc>
          <w:tcPr>
            <w:tcW w:w="297" w:type="pct"/>
            <w:shd w:val="clear" w:color="auto" w:fill="00B050"/>
            <w:vAlign w:val="center"/>
          </w:tcPr>
          <w:p w14:paraId="308652DB" w14:textId="3D228C5C" w:rsidR="00583C73" w:rsidRPr="00D44D53" w:rsidRDefault="00583C73" w:rsidP="00583C73">
            <w:pPr>
              <w:rPr>
                <w:szCs w:val="24"/>
              </w:rPr>
            </w:pPr>
            <w:r w:rsidRPr="00D25844">
              <w:t xml:space="preserve">W, D, </w:t>
            </w:r>
            <w:proofErr w:type="spellStart"/>
            <w:r w:rsidRPr="00D25844">
              <w:t>St</w:t>
            </w:r>
            <w:proofErr w:type="spellEnd"/>
            <w:r w:rsidRPr="00D25844">
              <w:t>, R, nie, Rew</w:t>
            </w:r>
          </w:p>
        </w:tc>
        <w:tc>
          <w:tcPr>
            <w:tcW w:w="297" w:type="pct"/>
            <w:shd w:val="clear" w:color="auto" w:fill="00B050"/>
            <w:vAlign w:val="center"/>
          </w:tcPr>
          <w:p w14:paraId="2C25764C" w14:textId="716F85ED" w:rsidR="00583C73" w:rsidRPr="00D44D53" w:rsidRDefault="00583C73" w:rsidP="00583C73">
            <w:pPr>
              <w:rPr>
                <w:szCs w:val="24"/>
              </w:rPr>
            </w:pPr>
            <w:r w:rsidRPr="00D25844">
              <w:t xml:space="preserve">W, D, </w:t>
            </w:r>
            <w:proofErr w:type="spellStart"/>
            <w:r w:rsidRPr="00D25844">
              <w:t>St</w:t>
            </w:r>
            <w:proofErr w:type="spellEnd"/>
            <w:r w:rsidRPr="00D25844">
              <w:t>, L, nie, O</w:t>
            </w:r>
          </w:p>
        </w:tc>
        <w:tc>
          <w:tcPr>
            <w:tcW w:w="291" w:type="pct"/>
            <w:shd w:val="clear" w:color="auto" w:fill="00B050"/>
            <w:vAlign w:val="center"/>
          </w:tcPr>
          <w:p w14:paraId="34381A2D" w14:textId="5E71D380" w:rsidR="00583C73" w:rsidRPr="00D44D53" w:rsidRDefault="00583C73" w:rsidP="00583C73">
            <w:pPr>
              <w:rPr>
                <w:szCs w:val="24"/>
              </w:rPr>
            </w:pPr>
            <w:r w:rsidRPr="00D25844">
              <w:t xml:space="preserve">P, D, </w:t>
            </w:r>
            <w:proofErr w:type="spellStart"/>
            <w:r w:rsidRPr="00D25844">
              <w:t>St</w:t>
            </w:r>
            <w:proofErr w:type="spellEnd"/>
            <w:r w:rsidRPr="00D25844">
              <w:t>, L, nie, Rew</w:t>
            </w:r>
          </w:p>
        </w:tc>
      </w:tr>
      <w:tr w:rsidR="008C64DF" w14:paraId="056CA4C7" w14:textId="77777777" w:rsidTr="008C64DF">
        <w:tc>
          <w:tcPr>
            <w:tcW w:w="197" w:type="pct"/>
            <w:vAlign w:val="center"/>
          </w:tcPr>
          <w:p w14:paraId="7FD41FD2" w14:textId="77777777" w:rsidR="007F797A" w:rsidRPr="0093745D" w:rsidRDefault="007F797A" w:rsidP="0093745D">
            <w:pPr>
              <w:pStyle w:val="Akapitzlist"/>
              <w:numPr>
                <w:ilvl w:val="0"/>
                <w:numId w:val="36"/>
              </w:numPr>
              <w:ind w:left="417"/>
              <w:rPr>
                <w:szCs w:val="24"/>
              </w:rPr>
            </w:pPr>
          </w:p>
        </w:tc>
        <w:tc>
          <w:tcPr>
            <w:tcW w:w="931" w:type="pct"/>
            <w:vAlign w:val="center"/>
          </w:tcPr>
          <w:p w14:paraId="696BB551" w14:textId="44665D3E" w:rsidR="007F797A" w:rsidRDefault="004C353F" w:rsidP="007F797A">
            <w:pPr>
              <w:rPr>
                <w:szCs w:val="24"/>
              </w:rPr>
            </w:pPr>
            <w:r w:rsidRPr="00BB11FC">
              <w:rPr>
                <w:szCs w:val="24"/>
              </w:rPr>
              <w:t>OP</w:t>
            </w:r>
            <w:r w:rsidR="007F797A">
              <w:rPr>
                <w:szCs w:val="24"/>
              </w:rPr>
              <w:t xml:space="preserve"> 2.</w:t>
            </w:r>
            <w:r w:rsidR="00152AF4">
              <w:rPr>
                <w:szCs w:val="24"/>
              </w:rPr>
              <w:t>5</w:t>
            </w:r>
            <w:r w:rsidR="007F797A">
              <w:rPr>
                <w:szCs w:val="24"/>
              </w:rPr>
              <w:t>.</w:t>
            </w:r>
          </w:p>
          <w:p w14:paraId="07D5C78F" w14:textId="6417D75D" w:rsidR="007F797A" w:rsidRPr="00D44D53" w:rsidRDefault="007F797A" w:rsidP="007F797A">
            <w:pPr>
              <w:rPr>
                <w:szCs w:val="24"/>
              </w:rPr>
            </w:pPr>
            <w:r>
              <w:rPr>
                <w:szCs w:val="24"/>
              </w:rPr>
              <w:t>R</w:t>
            </w:r>
            <w:r w:rsidRPr="00BB11FC">
              <w:rPr>
                <w:szCs w:val="24"/>
              </w:rPr>
              <w:t>ozbudowa centralnych systemów zaopatrywania w energię cieplną</w:t>
            </w:r>
          </w:p>
        </w:tc>
        <w:tc>
          <w:tcPr>
            <w:tcW w:w="314" w:type="pct"/>
            <w:shd w:val="clear" w:color="auto" w:fill="FFFF00"/>
            <w:vAlign w:val="center"/>
          </w:tcPr>
          <w:p w14:paraId="2F556DA0" w14:textId="573C81AD" w:rsidR="007F797A" w:rsidRPr="00D44D53" w:rsidRDefault="007F797A" w:rsidP="007F797A">
            <w:pPr>
              <w:rPr>
                <w:szCs w:val="24"/>
              </w:rPr>
            </w:pPr>
            <w:r w:rsidRPr="00D25844">
              <w:t>P, K, C, L, nie, Rew</w:t>
            </w:r>
          </w:p>
        </w:tc>
        <w:tc>
          <w:tcPr>
            <w:tcW w:w="228" w:type="pct"/>
            <w:shd w:val="clear" w:color="auto" w:fill="FFFF00"/>
            <w:vAlign w:val="center"/>
          </w:tcPr>
          <w:p w14:paraId="7B5B6132" w14:textId="4747AFAD" w:rsidR="007F797A" w:rsidRPr="00D44D53" w:rsidRDefault="007F797A" w:rsidP="007F797A">
            <w:pPr>
              <w:rPr>
                <w:szCs w:val="24"/>
              </w:rPr>
            </w:pPr>
            <w:r w:rsidRPr="00D25844">
              <w:t>B, K, C, L, nie, Rew</w:t>
            </w:r>
          </w:p>
        </w:tc>
        <w:tc>
          <w:tcPr>
            <w:tcW w:w="256" w:type="pct"/>
            <w:shd w:val="clear" w:color="auto" w:fill="FFFF00"/>
            <w:vAlign w:val="center"/>
          </w:tcPr>
          <w:p w14:paraId="7BACC5B4" w14:textId="242B53EB" w:rsidR="007F797A" w:rsidRPr="00D44D53" w:rsidRDefault="007F797A" w:rsidP="007F797A">
            <w:pPr>
              <w:rPr>
                <w:szCs w:val="24"/>
              </w:rPr>
            </w:pPr>
            <w:r w:rsidRPr="00D25844">
              <w:t>B, K, C, L, nie, Rew</w:t>
            </w:r>
          </w:p>
        </w:tc>
        <w:tc>
          <w:tcPr>
            <w:tcW w:w="453" w:type="pct"/>
            <w:vAlign w:val="center"/>
          </w:tcPr>
          <w:p w14:paraId="2E29850D" w14:textId="2D3F3092" w:rsidR="007F797A" w:rsidRPr="00D44D53" w:rsidRDefault="007F797A" w:rsidP="007F797A">
            <w:pPr>
              <w:rPr>
                <w:szCs w:val="24"/>
              </w:rPr>
            </w:pPr>
            <w:r>
              <w:t>brak</w:t>
            </w:r>
          </w:p>
        </w:tc>
        <w:tc>
          <w:tcPr>
            <w:tcW w:w="251" w:type="pct"/>
            <w:vAlign w:val="center"/>
          </w:tcPr>
          <w:p w14:paraId="09E2048A" w14:textId="6C370E7A" w:rsidR="007F797A" w:rsidRPr="00D44D53" w:rsidRDefault="007F797A" w:rsidP="007F797A">
            <w:pPr>
              <w:rPr>
                <w:szCs w:val="24"/>
              </w:rPr>
            </w:pPr>
            <w:r w:rsidRPr="00263424">
              <w:t>brak</w:t>
            </w:r>
          </w:p>
        </w:tc>
        <w:tc>
          <w:tcPr>
            <w:tcW w:w="297" w:type="pct"/>
            <w:shd w:val="clear" w:color="auto" w:fill="00B050"/>
            <w:vAlign w:val="center"/>
          </w:tcPr>
          <w:p w14:paraId="3ED4DA2E" w14:textId="17335C6D" w:rsidR="007F797A" w:rsidRPr="00D44D53" w:rsidRDefault="007F797A" w:rsidP="007F797A">
            <w:pPr>
              <w:rPr>
                <w:szCs w:val="24"/>
              </w:rPr>
            </w:pPr>
            <w:r w:rsidRPr="00D25844">
              <w:t xml:space="preserve">B, D, </w:t>
            </w:r>
            <w:proofErr w:type="spellStart"/>
            <w:r w:rsidRPr="00D25844">
              <w:t>St</w:t>
            </w:r>
            <w:proofErr w:type="spellEnd"/>
            <w:r w:rsidRPr="00D25844">
              <w:t xml:space="preserve">, R, </w:t>
            </w:r>
            <w:proofErr w:type="spellStart"/>
            <w:r w:rsidRPr="00D25844">
              <w:t>zauw</w:t>
            </w:r>
            <w:proofErr w:type="spellEnd"/>
            <w:r w:rsidRPr="00D25844">
              <w:t>, O</w:t>
            </w:r>
          </w:p>
        </w:tc>
        <w:tc>
          <w:tcPr>
            <w:tcW w:w="297" w:type="pct"/>
            <w:shd w:val="clear" w:color="auto" w:fill="00B050"/>
            <w:vAlign w:val="center"/>
          </w:tcPr>
          <w:p w14:paraId="06C2EB75" w14:textId="286D900D" w:rsidR="007F797A" w:rsidRPr="00D44D53" w:rsidRDefault="007F797A" w:rsidP="007F797A">
            <w:pPr>
              <w:rPr>
                <w:szCs w:val="24"/>
              </w:rPr>
            </w:pPr>
            <w:r w:rsidRPr="00D25844">
              <w:t xml:space="preserve">B,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shd w:val="clear" w:color="auto" w:fill="FFFF00"/>
            <w:vAlign w:val="center"/>
          </w:tcPr>
          <w:p w14:paraId="7ECFABAF" w14:textId="0E3BFD05" w:rsidR="007F797A" w:rsidRPr="00D44D53" w:rsidRDefault="007F797A" w:rsidP="007F797A">
            <w:pPr>
              <w:rPr>
                <w:szCs w:val="24"/>
              </w:rPr>
            </w:pPr>
            <w:r w:rsidRPr="00D25844">
              <w:t xml:space="preserve">B, D, </w:t>
            </w:r>
            <w:proofErr w:type="spellStart"/>
            <w:r w:rsidRPr="00D25844">
              <w:t>St</w:t>
            </w:r>
            <w:proofErr w:type="spellEnd"/>
            <w:r w:rsidRPr="00D25844">
              <w:t xml:space="preserve">, L, nie, </w:t>
            </w:r>
            <w:proofErr w:type="spellStart"/>
            <w:r w:rsidRPr="00D25844">
              <w:t>nO</w:t>
            </w:r>
            <w:proofErr w:type="spellEnd"/>
          </w:p>
        </w:tc>
        <w:tc>
          <w:tcPr>
            <w:tcW w:w="297" w:type="pct"/>
            <w:shd w:val="clear" w:color="auto" w:fill="00B050"/>
            <w:vAlign w:val="center"/>
          </w:tcPr>
          <w:p w14:paraId="7FFA6403" w14:textId="2E66686F" w:rsidR="007F797A" w:rsidRPr="00D44D53" w:rsidRDefault="007F797A" w:rsidP="007F797A">
            <w:pPr>
              <w:rPr>
                <w:szCs w:val="24"/>
              </w:rPr>
            </w:pPr>
            <w:r w:rsidRPr="00D25844">
              <w:t xml:space="preserve">B, D, </w:t>
            </w:r>
            <w:proofErr w:type="spellStart"/>
            <w:r w:rsidRPr="00D25844">
              <w:t>St</w:t>
            </w:r>
            <w:proofErr w:type="spellEnd"/>
            <w:r w:rsidRPr="00D25844">
              <w:t>, L, nie, Rew</w:t>
            </w:r>
          </w:p>
        </w:tc>
        <w:tc>
          <w:tcPr>
            <w:tcW w:w="297" w:type="pct"/>
            <w:vAlign w:val="center"/>
          </w:tcPr>
          <w:p w14:paraId="43DBC8A4" w14:textId="29C125F8" w:rsidR="007F797A" w:rsidRPr="00D44D53" w:rsidRDefault="007F797A" w:rsidP="007F797A">
            <w:pPr>
              <w:rPr>
                <w:szCs w:val="24"/>
              </w:rPr>
            </w:pPr>
            <w:r>
              <w:t>brak</w:t>
            </w:r>
          </w:p>
        </w:tc>
        <w:tc>
          <w:tcPr>
            <w:tcW w:w="297" w:type="pct"/>
            <w:shd w:val="clear" w:color="auto" w:fill="00B050"/>
            <w:vAlign w:val="center"/>
          </w:tcPr>
          <w:p w14:paraId="61AD17AA" w14:textId="71DA650C" w:rsidR="007F797A" w:rsidRPr="00D44D53" w:rsidRDefault="007F797A" w:rsidP="007F797A">
            <w:pPr>
              <w:rPr>
                <w:szCs w:val="24"/>
              </w:rPr>
            </w:pPr>
            <w:r w:rsidRPr="00D25844">
              <w:t xml:space="preserve">W, D, </w:t>
            </w:r>
            <w:proofErr w:type="spellStart"/>
            <w:r w:rsidRPr="00D25844">
              <w:t>St</w:t>
            </w:r>
            <w:proofErr w:type="spellEnd"/>
            <w:r w:rsidRPr="00D25844">
              <w:t>, R, nie, Rew</w:t>
            </w:r>
          </w:p>
        </w:tc>
        <w:tc>
          <w:tcPr>
            <w:tcW w:w="297" w:type="pct"/>
            <w:shd w:val="clear" w:color="auto" w:fill="00B050"/>
            <w:vAlign w:val="center"/>
          </w:tcPr>
          <w:p w14:paraId="4871B7AA" w14:textId="626361E9" w:rsidR="007F797A" w:rsidRPr="00D44D53" w:rsidRDefault="007F797A" w:rsidP="007F797A">
            <w:pPr>
              <w:rPr>
                <w:szCs w:val="24"/>
              </w:rPr>
            </w:pPr>
            <w:r w:rsidRPr="00D25844">
              <w:t xml:space="preserve">W, D, </w:t>
            </w:r>
            <w:proofErr w:type="spellStart"/>
            <w:r w:rsidRPr="00D25844">
              <w:t>St</w:t>
            </w:r>
            <w:proofErr w:type="spellEnd"/>
            <w:r w:rsidRPr="00D25844">
              <w:t>, L, nie, O</w:t>
            </w:r>
          </w:p>
        </w:tc>
        <w:tc>
          <w:tcPr>
            <w:tcW w:w="291" w:type="pct"/>
            <w:shd w:val="clear" w:color="auto" w:fill="00B050"/>
            <w:vAlign w:val="center"/>
          </w:tcPr>
          <w:p w14:paraId="4D9FC59B" w14:textId="19B01EDC" w:rsidR="007F797A" w:rsidRPr="00D44D53" w:rsidRDefault="007F797A" w:rsidP="007F797A">
            <w:pPr>
              <w:rPr>
                <w:szCs w:val="24"/>
              </w:rPr>
            </w:pPr>
            <w:r w:rsidRPr="00D25844">
              <w:t xml:space="preserve">P, D, </w:t>
            </w:r>
            <w:proofErr w:type="spellStart"/>
            <w:r w:rsidRPr="00D25844">
              <w:t>St</w:t>
            </w:r>
            <w:proofErr w:type="spellEnd"/>
            <w:r w:rsidRPr="00D25844">
              <w:t>, L, nie, Rew</w:t>
            </w:r>
          </w:p>
        </w:tc>
      </w:tr>
      <w:tr w:rsidR="00EA15F9" w14:paraId="6BA9EA35" w14:textId="77777777" w:rsidTr="008C64DF">
        <w:tc>
          <w:tcPr>
            <w:tcW w:w="197" w:type="pct"/>
            <w:vAlign w:val="center"/>
          </w:tcPr>
          <w:p w14:paraId="3F064F90" w14:textId="77777777" w:rsidR="00FC40EE" w:rsidRPr="0093745D" w:rsidRDefault="00FC40EE" w:rsidP="0093745D">
            <w:pPr>
              <w:pStyle w:val="Akapitzlist"/>
              <w:numPr>
                <w:ilvl w:val="0"/>
                <w:numId w:val="36"/>
              </w:numPr>
              <w:ind w:left="417"/>
              <w:rPr>
                <w:szCs w:val="24"/>
              </w:rPr>
            </w:pPr>
          </w:p>
        </w:tc>
        <w:tc>
          <w:tcPr>
            <w:tcW w:w="931" w:type="pct"/>
            <w:vAlign w:val="center"/>
          </w:tcPr>
          <w:p w14:paraId="08C5DBC4" w14:textId="64386975" w:rsidR="00FC40EE" w:rsidRDefault="004C353F" w:rsidP="00FC40EE">
            <w:pPr>
              <w:rPr>
                <w:szCs w:val="24"/>
              </w:rPr>
            </w:pPr>
            <w:r w:rsidRPr="00BB11FC">
              <w:rPr>
                <w:szCs w:val="24"/>
              </w:rPr>
              <w:t>OP</w:t>
            </w:r>
            <w:r w:rsidR="00FC40EE">
              <w:rPr>
                <w:szCs w:val="24"/>
              </w:rPr>
              <w:t xml:space="preserve"> 3.</w:t>
            </w:r>
            <w:r w:rsidR="00152AF4">
              <w:rPr>
                <w:szCs w:val="24"/>
              </w:rPr>
              <w:t>1</w:t>
            </w:r>
            <w:r w:rsidR="00FC40EE">
              <w:rPr>
                <w:szCs w:val="24"/>
              </w:rPr>
              <w:t>.</w:t>
            </w:r>
          </w:p>
          <w:p w14:paraId="70271A41" w14:textId="298CB011" w:rsidR="00FC40EE" w:rsidRPr="00D44D53" w:rsidRDefault="00FC40EE" w:rsidP="00FC40EE">
            <w:pPr>
              <w:rPr>
                <w:szCs w:val="24"/>
              </w:rPr>
            </w:pPr>
            <w:r>
              <w:rPr>
                <w:szCs w:val="24"/>
              </w:rPr>
              <w:t>K</w:t>
            </w:r>
            <w:r w:rsidRPr="00BB11FC">
              <w:rPr>
                <w:szCs w:val="24"/>
              </w:rPr>
              <w:t>analizowanie ruchu tranzytowego z ominięciem centralnych części miast i stref zamieszkania</w:t>
            </w:r>
          </w:p>
        </w:tc>
        <w:tc>
          <w:tcPr>
            <w:tcW w:w="314" w:type="pct"/>
            <w:vAlign w:val="center"/>
          </w:tcPr>
          <w:p w14:paraId="272732BD" w14:textId="14C71C89" w:rsidR="00FC40EE" w:rsidRPr="00D44D53" w:rsidRDefault="00FC40EE" w:rsidP="00FC40EE">
            <w:pPr>
              <w:rPr>
                <w:szCs w:val="24"/>
              </w:rPr>
            </w:pPr>
            <w:r>
              <w:t>brak</w:t>
            </w:r>
          </w:p>
        </w:tc>
        <w:tc>
          <w:tcPr>
            <w:tcW w:w="228" w:type="pct"/>
            <w:vAlign w:val="center"/>
          </w:tcPr>
          <w:p w14:paraId="25D251B5" w14:textId="359E7362" w:rsidR="00FC40EE" w:rsidRPr="00D44D53" w:rsidRDefault="00FC40EE" w:rsidP="00FC40EE">
            <w:pPr>
              <w:rPr>
                <w:szCs w:val="24"/>
              </w:rPr>
            </w:pPr>
            <w:r w:rsidRPr="00263424">
              <w:t>brak</w:t>
            </w:r>
          </w:p>
        </w:tc>
        <w:tc>
          <w:tcPr>
            <w:tcW w:w="256" w:type="pct"/>
            <w:vAlign w:val="center"/>
          </w:tcPr>
          <w:p w14:paraId="10954674" w14:textId="1ABD589C" w:rsidR="00FC40EE" w:rsidRPr="00D44D53" w:rsidRDefault="00FC40EE" w:rsidP="00FC40EE">
            <w:pPr>
              <w:rPr>
                <w:szCs w:val="24"/>
              </w:rPr>
            </w:pPr>
            <w:r>
              <w:t>brak</w:t>
            </w:r>
          </w:p>
        </w:tc>
        <w:tc>
          <w:tcPr>
            <w:tcW w:w="453" w:type="pct"/>
            <w:vAlign w:val="center"/>
          </w:tcPr>
          <w:p w14:paraId="49BC7E5F" w14:textId="6CFD22A0" w:rsidR="00FC40EE" w:rsidRPr="00D44D53" w:rsidRDefault="00FC40EE" w:rsidP="00FC40EE">
            <w:pPr>
              <w:rPr>
                <w:szCs w:val="24"/>
              </w:rPr>
            </w:pPr>
            <w:r w:rsidRPr="00263424">
              <w:t>brak</w:t>
            </w:r>
          </w:p>
        </w:tc>
        <w:tc>
          <w:tcPr>
            <w:tcW w:w="251" w:type="pct"/>
            <w:vAlign w:val="center"/>
          </w:tcPr>
          <w:p w14:paraId="5F48DF1F" w14:textId="462638AE" w:rsidR="00FC40EE" w:rsidRPr="00D44D53" w:rsidRDefault="00FC40EE" w:rsidP="00FC40EE">
            <w:pPr>
              <w:rPr>
                <w:szCs w:val="24"/>
              </w:rPr>
            </w:pPr>
            <w:r w:rsidRPr="00263424">
              <w:t>brak</w:t>
            </w:r>
          </w:p>
        </w:tc>
        <w:tc>
          <w:tcPr>
            <w:tcW w:w="297" w:type="pct"/>
            <w:shd w:val="clear" w:color="auto" w:fill="00B050"/>
            <w:vAlign w:val="center"/>
          </w:tcPr>
          <w:p w14:paraId="09A49596" w14:textId="43593C0F" w:rsidR="00FC40EE" w:rsidRPr="00D44D53" w:rsidRDefault="00FC40EE" w:rsidP="00FC40EE">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shd w:val="clear" w:color="auto" w:fill="00B050"/>
            <w:vAlign w:val="center"/>
          </w:tcPr>
          <w:p w14:paraId="0A0B4F7F" w14:textId="5161E4EA" w:rsidR="00FC40EE" w:rsidRPr="00D44D53" w:rsidRDefault="00FC40EE" w:rsidP="00FC40EE">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vAlign w:val="center"/>
          </w:tcPr>
          <w:p w14:paraId="6EF570DC" w14:textId="3397BA34" w:rsidR="00FC40EE" w:rsidRPr="00D44D53" w:rsidRDefault="00FC40EE" w:rsidP="00FC40EE">
            <w:pPr>
              <w:rPr>
                <w:szCs w:val="24"/>
              </w:rPr>
            </w:pPr>
            <w:r>
              <w:t>brak</w:t>
            </w:r>
          </w:p>
        </w:tc>
        <w:tc>
          <w:tcPr>
            <w:tcW w:w="297" w:type="pct"/>
            <w:vAlign w:val="center"/>
          </w:tcPr>
          <w:p w14:paraId="58F78AD3" w14:textId="5ECF2485" w:rsidR="00FC40EE" w:rsidRPr="00D44D53" w:rsidRDefault="00FC40EE" w:rsidP="00FC40EE">
            <w:pPr>
              <w:rPr>
                <w:szCs w:val="24"/>
              </w:rPr>
            </w:pPr>
            <w:r w:rsidRPr="00263424">
              <w:t>brak</w:t>
            </w:r>
          </w:p>
        </w:tc>
        <w:tc>
          <w:tcPr>
            <w:tcW w:w="297" w:type="pct"/>
            <w:shd w:val="clear" w:color="auto" w:fill="00B050"/>
            <w:vAlign w:val="center"/>
          </w:tcPr>
          <w:p w14:paraId="2B95B7DD" w14:textId="4BB8F508" w:rsidR="00FC40EE" w:rsidRPr="00D44D53" w:rsidRDefault="00FC40EE" w:rsidP="00FC40EE">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vAlign w:val="center"/>
          </w:tcPr>
          <w:p w14:paraId="29BB72C0" w14:textId="119D1145" w:rsidR="00FC40EE" w:rsidRPr="00D44D53" w:rsidRDefault="00FC40EE" w:rsidP="00FC40EE">
            <w:pPr>
              <w:rPr>
                <w:szCs w:val="24"/>
              </w:rPr>
            </w:pPr>
            <w:r>
              <w:t>brak</w:t>
            </w:r>
          </w:p>
        </w:tc>
        <w:tc>
          <w:tcPr>
            <w:tcW w:w="297" w:type="pct"/>
            <w:shd w:val="clear" w:color="auto" w:fill="00B050"/>
            <w:vAlign w:val="center"/>
          </w:tcPr>
          <w:p w14:paraId="172E04F2" w14:textId="284239F4" w:rsidR="00FC40EE" w:rsidRPr="00D44D53" w:rsidRDefault="00FE27F5" w:rsidP="00FC40EE">
            <w:pPr>
              <w:rPr>
                <w:szCs w:val="24"/>
              </w:rPr>
            </w:pPr>
            <w:r w:rsidRPr="00D25844">
              <w:t xml:space="preserve">W, D, </w:t>
            </w:r>
            <w:proofErr w:type="spellStart"/>
            <w:r w:rsidRPr="00D25844">
              <w:t>St</w:t>
            </w:r>
            <w:proofErr w:type="spellEnd"/>
            <w:r w:rsidRPr="00D25844">
              <w:t>, L, nie, O</w:t>
            </w:r>
          </w:p>
        </w:tc>
        <w:tc>
          <w:tcPr>
            <w:tcW w:w="291" w:type="pct"/>
            <w:shd w:val="clear" w:color="auto" w:fill="00B050"/>
            <w:vAlign w:val="center"/>
          </w:tcPr>
          <w:p w14:paraId="5B807F8B" w14:textId="58B8CBB3" w:rsidR="00FC40EE" w:rsidRPr="00D44D53" w:rsidRDefault="00FC40EE" w:rsidP="00FC40EE">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r>
      <w:tr w:rsidR="00EA15F9" w14:paraId="4C027EEE" w14:textId="77777777" w:rsidTr="008C64DF">
        <w:tc>
          <w:tcPr>
            <w:tcW w:w="197" w:type="pct"/>
            <w:vAlign w:val="center"/>
          </w:tcPr>
          <w:p w14:paraId="38782E28" w14:textId="77777777" w:rsidR="00FC40EE" w:rsidRPr="0093745D" w:rsidRDefault="00FC40EE" w:rsidP="0093745D">
            <w:pPr>
              <w:pStyle w:val="Akapitzlist"/>
              <w:numPr>
                <w:ilvl w:val="0"/>
                <w:numId w:val="36"/>
              </w:numPr>
              <w:ind w:left="417"/>
              <w:rPr>
                <w:szCs w:val="24"/>
              </w:rPr>
            </w:pPr>
          </w:p>
        </w:tc>
        <w:tc>
          <w:tcPr>
            <w:tcW w:w="931" w:type="pct"/>
            <w:vAlign w:val="center"/>
          </w:tcPr>
          <w:p w14:paraId="34F0DEF1" w14:textId="27142EE6" w:rsidR="00FC40EE" w:rsidRDefault="004C353F" w:rsidP="00FC40EE">
            <w:pPr>
              <w:rPr>
                <w:szCs w:val="24"/>
              </w:rPr>
            </w:pPr>
            <w:r w:rsidRPr="00BB11FC">
              <w:rPr>
                <w:szCs w:val="24"/>
              </w:rPr>
              <w:t>OP</w:t>
            </w:r>
            <w:r w:rsidR="00FC40EE">
              <w:rPr>
                <w:szCs w:val="24"/>
              </w:rPr>
              <w:t xml:space="preserve"> 3.</w:t>
            </w:r>
            <w:r w:rsidR="00152AF4">
              <w:rPr>
                <w:szCs w:val="24"/>
              </w:rPr>
              <w:t>2</w:t>
            </w:r>
            <w:r w:rsidR="00FC40EE">
              <w:rPr>
                <w:szCs w:val="24"/>
              </w:rPr>
              <w:t>.</w:t>
            </w:r>
          </w:p>
          <w:p w14:paraId="758F86A7" w14:textId="17A58950" w:rsidR="00FC40EE" w:rsidRPr="00D44D53" w:rsidRDefault="00FC40EE" w:rsidP="00FC40EE">
            <w:pPr>
              <w:rPr>
                <w:szCs w:val="24"/>
              </w:rPr>
            </w:pPr>
            <w:r>
              <w:rPr>
                <w:szCs w:val="24"/>
              </w:rPr>
              <w:t>T</w:t>
            </w:r>
            <w:r w:rsidRPr="00BB11FC">
              <w:rPr>
                <w:szCs w:val="24"/>
              </w:rPr>
              <w:t>worzenie zachęt do rozwoju ruchu rowerowego zamiast indywidualnego samochodowego</w:t>
            </w:r>
          </w:p>
        </w:tc>
        <w:tc>
          <w:tcPr>
            <w:tcW w:w="314" w:type="pct"/>
            <w:vAlign w:val="center"/>
          </w:tcPr>
          <w:p w14:paraId="1E2D9CF8" w14:textId="752E6D6C" w:rsidR="00FC40EE" w:rsidRPr="00D44D53" w:rsidRDefault="00FC40EE" w:rsidP="00FC40EE">
            <w:pPr>
              <w:rPr>
                <w:szCs w:val="24"/>
              </w:rPr>
            </w:pPr>
            <w:r>
              <w:t>brak</w:t>
            </w:r>
          </w:p>
        </w:tc>
        <w:tc>
          <w:tcPr>
            <w:tcW w:w="228" w:type="pct"/>
            <w:vAlign w:val="center"/>
          </w:tcPr>
          <w:p w14:paraId="56EBA9F0" w14:textId="1128CDC3" w:rsidR="00FC40EE" w:rsidRPr="00D44D53" w:rsidRDefault="00FC40EE" w:rsidP="00FC40EE">
            <w:pPr>
              <w:rPr>
                <w:szCs w:val="24"/>
              </w:rPr>
            </w:pPr>
            <w:r w:rsidRPr="00263424">
              <w:t>brak</w:t>
            </w:r>
          </w:p>
        </w:tc>
        <w:tc>
          <w:tcPr>
            <w:tcW w:w="256" w:type="pct"/>
            <w:vAlign w:val="center"/>
          </w:tcPr>
          <w:p w14:paraId="29E33FD8" w14:textId="656A5953" w:rsidR="00FC40EE" w:rsidRPr="00D44D53" w:rsidRDefault="00FC40EE" w:rsidP="00FC40EE">
            <w:pPr>
              <w:rPr>
                <w:szCs w:val="24"/>
              </w:rPr>
            </w:pPr>
            <w:r>
              <w:t>brak</w:t>
            </w:r>
          </w:p>
        </w:tc>
        <w:tc>
          <w:tcPr>
            <w:tcW w:w="453" w:type="pct"/>
            <w:vAlign w:val="center"/>
          </w:tcPr>
          <w:p w14:paraId="0E150B47" w14:textId="3BF1BACA" w:rsidR="00FC40EE" w:rsidRPr="00D44D53" w:rsidRDefault="00FC40EE" w:rsidP="00FC40EE">
            <w:pPr>
              <w:rPr>
                <w:szCs w:val="24"/>
              </w:rPr>
            </w:pPr>
            <w:r w:rsidRPr="00263424">
              <w:t>brak</w:t>
            </w:r>
          </w:p>
        </w:tc>
        <w:tc>
          <w:tcPr>
            <w:tcW w:w="251" w:type="pct"/>
            <w:vAlign w:val="center"/>
          </w:tcPr>
          <w:p w14:paraId="585E530C" w14:textId="4397B7F7" w:rsidR="00FC40EE" w:rsidRPr="00D44D53" w:rsidRDefault="00FC40EE" w:rsidP="00FC40EE">
            <w:pPr>
              <w:rPr>
                <w:szCs w:val="24"/>
              </w:rPr>
            </w:pPr>
            <w:r w:rsidRPr="00263424">
              <w:t>brak</w:t>
            </w:r>
          </w:p>
        </w:tc>
        <w:tc>
          <w:tcPr>
            <w:tcW w:w="297" w:type="pct"/>
            <w:shd w:val="clear" w:color="auto" w:fill="00B050"/>
            <w:vAlign w:val="center"/>
          </w:tcPr>
          <w:p w14:paraId="35A4CC4D" w14:textId="2E795DBE" w:rsidR="00FC40EE" w:rsidRPr="00D44D53" w:rsidRDefault="00FC40EE" w:rsidP="00FC40EE">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shd w:val="clear" w:color="auto" w:fill="00B050"/>
            <w:vAlign w:val="center"/>
          </w:tcPr>
          <w:p w14:paraId="0E3E70C1" w14:textId="010E01CB" w:rsidR="00FC40EE" w:rsidRPr="00D44D53" w:rsidRDefault="00FC40EE" w:rsidP="00FC40EE">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vAlign w:val="center"/>
          </w:tcPr>
          <w:p w14:paraId="0C785A3B" w14:textId="11676BF7" w:rsidR="00FC40EE" w:rsidRPr="00D44D53" w:rsidRDefault="00FC40EE" w:rsidP="00FC40EE">
            <w:pPr>
              <w:rPr>
                <w:szCs w:val="24"/>
              </w:rPr>
            </w:pPr>
            <w:r>
              <w:t>brak</w:t>
            </w:r>
          </w:p>
        </w:tc>
        <w:tc>
          <w:tcPr>
            <w:tcW w:w="297" w:type="pct"/>
            <w:vAlign w:val="center"/>
          </w:tcPr>
          <w:p w14:paraId="002A532B" w14:textId="47A5A472" w:rsidR="00FC40EE" w:rsidRPr="00D44D53" w:rsidRDefault="00FC40EE" w:rsidP="00FC40EE">
            <w:pPr>
              <w:rPr>
                <w:szCs w:val="24"/>
              </w:rPr>
            </w:pPr>
            <w:r w:rsidRPr="00263424">
              <w:t>brak</w:t>
            </w:r>
          </w:p>
        </w:tc>
        <w:tc>
          <w:tcPr>
            <w:tcW w:w="297" w:type="pct"/>
            <w:shd w:val="clear" w:color="auto" w:fill="00B050"/>
            <w:vAlign w:val="center"/>
          </w:tcPr>
          <w:p w14:paraId="72C541E7" w14:textId="38A273DB" w:rsidR="00FC40EE" w:rsidRPr="00D44D53" w:rsidRDefault="00FC40EE" w:rsidP="00FC40EE">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vAlign w:val="center"/>
          </w:tcPr>
          <w:p w14:paraId="147E3E59" w14:textId="4B4370D3" w:rsidR="00FC40EE" w:rsidRPr="00D44D53" w:rsidRDefault="00FC40EE" w:rsidP="00FC40EE">
            <w:pPr>
              <w:rPr>
                <w:szCs w:val="24"/>
              </w:rPr>
            </w:pPr>
            <w:r>
              <w:t>brak</w:t>
            </w:r>
          </w:p>
        </w:tc>
        <w:tc>
          <w:tcPr>
            <w:tcW w:w="297" w:type="pct"/>
            <w:shd w:val="clear" w:color="auto" w:fill="00B050"/>
            <w:vAlign w:val="center"/>
          </w:tcPr>
          <w:p w14:paraId="4A2A8EC2" w14:textId="56AF1CB4" w:rsidR="00FC40EE" w:rsidRPr="00D44D53" w:rsidRDefault="00FE27F5" w:rsidP="00FC40EE">
            <w:pPr>
              <w:rPr>
                <w:szCs w:val="24"/>
              </w:rPr>
            </w:pPr>
            <w:r w:rsidRPr="00D25844">
              <w:t xml:space="preserve">W, D, </w:t>
            </w:r>
            <w:proofErr w:type="spellStart"/>
            <w:r w:rsidRPr="00D25844">
              <w:t>St</w:t>
            </w:r>
            <w:proofErr w:type="spellEnd"/>
            <w:r w:rsidRPr="00D25844">
              <w:t>, L, nie, O</w:t>
            </w:r>
          </w:p>
        </w:tc>
        <w:tc>
          <w:tcPr>
            <w:tcW w:w="291" w:type="pct"/>
            <w:shd w:val="clear" w:color="auto" w:fill="00B050"/>
            <w:vAlign w:val="center"/>
          </w:tcPr>
          <w:p w14:paraId="5DB38BAE" w14:textId="0591FD42" w:rsidR="00FC40EE" w:rsidRPr="00D44D53" w:rsidRDefault="00FC40EE" w:rsidP="00FC40EE">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r>
      <w:tr w:rsidR="00EA15F9" w14:paraId="1892E7B9" w14:textId="77777777" w:rsidTr="008C64DF">
        <w:tc>
          <w:tcPr>
            <w:tcW w:w="197" w:type="pct"/>
            <w:vAlign w:val="center"/>
          </w:tcPr>
          <w:p w14:paraId="080F115D" w14:textId="77777777" w:rsidR="00FC40EE" w:rsidRPr="0093745D" w:rsidRDefault="00FC40EE" w:rsidP="0093745D">
            <w:pPr>
              <w:pStyle w:val="Akapitzlist"/>
              <w:numPr>
                <w:ilvl w:val="0"/>
                <w:numId w:val="36"/>
              </w:numPr>
              <w:ind w:left="417"/>
              <w:rPr>
                <w:szCs w:val="24"/>
              </w:rPr>
            </w:pPr>
          </w:p>
        </w:tc>
        <w:tc>
          <w:tcPr>
            <w:tcW w:w="931" w:type="pct"/>
            <w:vAlign w:val="center"/>
          </w:tcPr>
          <w:p w14:paraId="40C9748B" w14:textId="63FEAEF4" w:rsidR="00FC40EE" w:rsidRDefault="004C353F" w:rsidP="00FC40EE">
            <w:pPr>
              <w:rPr>
                <w:szCs w:val="24"/>
              </w:rPr>
            </w:pPr>
            <w:r w:rsidRPr="00BB11FC">
              <w:rPr>
                <w:szCs w:val="24"/>
              </w:rPr>
              <w:t>OP</w:t>
            </w:r>
            <w:r w:rsidR="00FC40EE">
              <w:rPr>
                <w:szCs w:val="24"/>
              </w:rPr>
              <w:t xml:space="preserve"> 3.</w:t>
            </w:r>
            <w:r w:rsidR="00152AF4">
              <w:rPr>
                <w:szCs w:val="24"/>
              </w:rPr>
              <w:t>3</w:t>
            </w:r>
            <w:r w:rsidR="00FC40EE">
              <w:rPr>
                <w:szCs w:val="24"/>
              </w:rPr>
              <w:t>.</w:t>
            </w:r>
          </w:p>
          <w:p w14:paraId="4519DB46" w14:textId="0B88D782" w:rsidR="00FC40EE" w:rsidRPr="00D44D53" w:rsidRDefault="00FC40EE" w:rsidP="00FC40EE">
            <w:pPr>
              <w:rPr>
                <w:szCs w:val="24"/>
              </w:rPr>
            </w:pPr>
            <w:r>
              <w:rPr>
                <w:szCs w:val="24"/>
              </w:rPr>
              <w:t>P</w:t>
            </w:r>
            <w:r w:rsidRPr="00BB11FC">
              <w:rPr>
                <w:szCs w:val="24"/>
              </w:rPr>
              <w:t>rowadzenie polityki parkingowej prowadzącej do ograniczenia liczby parkujących samochodów osobowych w centrach miast</w:t>
            </w:r>
          </w:p>
        </w:tc>
        <w:tc>
          <w:tcPr>
            <w:tcW w:w="314" w:type="pct"/>
            <w:vAlign w:val="center"/>
          </w:tcPr>
          <w:p w14:paraId="0BFDF901" w14:textId="377CDA64" w:rsidR="00FC40EE" w:rsidRPr="00D44D53" w:rsidRDefault="00FC40EE" w:rsidP="00FC40EE">
            <w:pPr>
              <w:rPr>
                <w:szCs w:val="24"/>
              </w:rPr>
            </w:pPr>
            <w:r>
              <w:t>brak</w:t>
            </w:r>
          </w:p>
        </w:tc>
        <w:tc>
          <w:tcPr>
            <w:tcW w:w="228" w:type="pct"/>
            <w:vAlign w:val="center"/>
          </w:tcPr>
          <w:p w14:paraId="29465669" w14:textId="4BD2ECE5" w:rsidR="00FC40EE" w:rsidRPr="00D44D53" w:rsidRDefault="00FC40EE" w:rsidP="00FC40EE">
            <w:pPr>
              <w:rPr>
                <w:szCs w:val="24"/>
              </w:rPr>
            </w:pPr>
            <w:r w:rsidRPr="00263424">
              <w:t>brak</w:t>
            </w:r>
          </w:p>
        </w:tc>
        <w:tc>
          <w:tcPr>
            <w:tcW w:w="256" w:type="pct"/>
            <w:vAlign w:val="center"/>
          </w:tcPr>
          <w:p w14:paraId="0A6DB2B8" w14:textId="75D6DA5D" w:rsidR="00FC40EE" w:rsidRPr="00D44D53" w:rsidRDefault="00FC40EE" w:rsidP="00FC40EE">
            <w:pPr>
              <w:rPr>
                <w:szCs w:val="24"/>
              </w:rPr>
            </w:pPr>
            <w:r>
              <w:t>brak</w:t>
            </w:r>
          </w:p>
        </w:tc>
        <w:tc>
          <w:tcPr>
            <w:tcW w:w="453" w:type="pct"/>
            <w:vAlign w:val="center"/>
          </w:tcPr>
          <w:p w14:paraId="2D6DF5A4" w14:textId="4E84256F" w:rsidR="00FC40EE" w:rsidRPr="00D44D53" w:rsidRDefault="00FC40EE" w:rsidP="00FC40EE">
            <w:pPr>
              <w:rPr>
                <w:szCs w:val="24"/>
              </w:rPr>
            </w:pPr>
            <w:r w:rsidRPr="00263424">
              <w:t>brak</w:t>
            </w:r>
          </w:p>
        </w:tc>
        <w:tc>
          <w:tcPr>
            <w:tcW w:w="251" w:type="pct"/>
            <w:vAlign w:val="center"/>
          </w:tcPr>
          <w:p w14:paraId="6E756247" w14:textId="3E9CF2B5" w:rsidR="00FC40EE" w:rsidRPr="00D44D53" w:rsidRDefault="00FC40EE" w:rsidP="00FC40EE">
            <w:pPr>
              <w:rPr>
                <w:szCs w:val="24"/>
              </w:rPr>
            </w:pPr>
            <w:r w:rsidRPr="00263424">
              <w:t>brak</w:t>
            </w:r>
          </w:p>
        </w:tc>
        <w:tc>
          <w:tcPr>
            <w:tcW w:w="297" w:type="pct"/>
            <w:shd w:val="clear" w:color="auto" w:fill="00B050"/>
            <w:vAlign w:val="center"/>
          </w:tcPr>
          <w:p w14:paraId="2848257F" w14:textId="2617EC5D" w:rsidR="00FC40EE" w:rsidRPr="00D44D53" w:rsidRDefault="00FC40EE" w:rsidP="00FC40EE">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shd w:val="clear" w:color="auto" w:fill="00B050"/>
            <w:vAlign w:val="center"/>
          </w:tcPr>
          <w:p w14:paraId="72D33B98" w14:textId="7ED360C2" w:rsidR="00FC40EE" w:rsidRPr="00D44D53" w:rsidRDefault="00FC40EE" w:rsidP="00FC40EE">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vAlign w:val="center"/>
          </w:tcPr>
          <w:p w14:paraId="2CA23AD8" w14:textId="0E33DC6E" w:rsidR="00FC40EE" w:rsidRPr="00D44D53" w:rsidRDefault="00FC40EE" w:rsidP="00FC40EE">
            <w:pPr>
              <w:rPr>
                <w:szCs w:val="24"/>
              </w:rPr>
            </w:pPr>
            <w:r>
              <w:t>brak</w:t>
            </w:r>
          </w:p>
        </w:tc>
        <w:tc>
          <w:tcPr>
            <w:tcW w:w="297" w:type="pct"/>
            <w:vAlign w:val="center"/>
          </w:tcPr>
          <w:p w14:paraId="66B8376C" w14:textId="769C1570" w:rsidR="00FC40EE" w:rsidRPr="00D44D53" w:rsidRDefault="00FC40EE" w:rsidP="00FC40EE">
            <w:pPr>
              <w:rPr>
                <w:szCs w:val="24"/>
              </w:rPr>
            </w:pPr>
            <w:r w:rsidRPr="00263424">
              <w:t>brak</w:t>
            </w:r>
          </w:p>
        </w:tc>
        <w:tc>
          <w:tcPr>
            <w:tcW w:w="297" w:type="pct"/>
            <w:shd w:val="clear" w:color="auto" w:fill="00B050"/>
            <w:vAlign w:val="center"/>
          </w:tcPr>
          <w:p w14:paraId="44332AF6" w14:textId="5CEF73B4" w:rsidR="00FC40EE" w:rsidRPr="00D44D53" w:rsidRDefault="00FC40EE" w:rsidP="00FC40EE">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vAlign w:val="center"/>
          </w:tcPr>
          <w:p w14:paraId="7A03FB73" w14:textId="6936B0B5" w:rsidR="00FC40EE" w:rsidRPr="00D44D53" w:rsidRDefault="00FC40EE" w:rsidP="00FC40EE">
            <w:pPr>
              <w:rPr>
                <w:szCs w:val="24"/>
              </w:rPr>
            </w:pPr>
            <w:r>
              <w:t>brak</w:t>
            </w:r>
          </w:p>
        </w:tc>
        <w:tc>
          <w:tcPr>
            <w:tcW w:w="297" w:type="pct"/>
            <w:shd w:val="clear" w:color="auto" w:fill="00B050"/>
            <w:vAlign w:val="center"/>
          </w:tcPr>
          <w:p w14:paraId="05D2740D" w14:textId="1D478943" w:rsidR="00FC40EE" w:rsidRPr="00D44D53" w:rsidRDefault="00FE27F5" w:rsidP="00FC40EE">
            <w:pPr>
              <w:rPr>
                <w:szCs w:val="24"/>
              </w:rPr>
            </w:pPr>
            <w:r w:rsidRPr="00D25844">
              <w:t xml:space="preserve">W, D, </w:t>
            </w:r>
            <w:proofErr w:type="spellStart"/>
            <w:r w:rsidRPr="00D25844">
              <w:t>St</w:t>
            </w:r>
            <w:proofErr w:type="spellEnd"/>
            <w:r w:rsidRPr="00D25844">
              <w:t>, L, nie, O</w:t>
            </w:r>
          </w:p>
        </w:tc>
        <w:tc>
          <w:tcPr>
            <w:tcW w:w="291" w:type="pct"/>
            <w:shd w:val="clear" w:color="auto" w:fill="00B050"/>
            <w:vAlign w:val="center"/>
          </w:tcPr>
          <w:p w14:paraId="75BAC134" w14:textId="351A4B66" w:rsidR="00FC40EE" w:rsidRPr="00D44D53" w:rsidRDefault="00FC40EE" w:rsidP="00FC40EE">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r>
      <w:tr w:rsidR="00B43BD6" w14:paraId="7FCB4A6E" w14:textId="77777777" w:rsidTr="008C64DF">
        <w:tc>
          <w:tcPr>
            <w:tcW w:w="197" w:type="pct"/>
            <w:vAlign w:val="center"/>
          </w:tcPr>
          <w:p w14:paraId="039F1383" w14:textId="77777777" w:rsidR="00FE27F5" w:rsidRPr="0093745D" w:rsidRDefault="00FE27F5" w:rsidP="0093745D">
            <w:pPr>
              <w:pStyle w:val="Akapitzlist"/>
              <w:numPr>
                <w:ilvl w:val="0"/>
                <w:numId w:val="36"/>
              </w:numPr>
              <w:ind w:left="417"/>
              <w:rPr>
                <w:szCs w:val="24"/>
              </w:rPr>
            </w:pPr>
          </w:p>
        </w:tc>
        <w:tc>
          <w:tcPr>
            <w:tcW w:w="931" w:type="pct"/>
            <w:vAlign w:val="center"/>
          </w:tcPr>
          <w:p w14:paraId="65DC3525" w14:textId="79F907D8" w:rsidR="00FE27F5" w:rsidRDefault="004C353F" w:rsidP="00FE27F5">
            <w:pPr>
              <w:rPr>
                <w:szCs w:val="24"/>
              </w:rPr>
            </w:pPr>
            <w:r w:rsidRPr="00BB11FC">
              <w:rPr>
                <w:szCs w:val="24"/>
              </w:rPr>
              <w:t>OP</w:t>
            </w:r>
            <w:r w:rsidR="00FE27F5">
              <w:rPr>
                <w:szCs w:val="24"/>
              </w:rPr>
              <w:t xml:space="preserve"> 3.</w:t>
            </w:r>
            <w:r w:rsidR="00152AF4">
              <w:rPr>
                <w:szCs w:val="24"/>
              </w:rPr>
              <w:t>4</w:t>
            </w:r>
            <w:r w:rsidR="00FE27F5">
              <w:rPr>
                <w:szCs w:val="24"/>
              </w:rPr>
              <w:t>.</w:t>
            </w:r>
          </w:p>
          <w:p w14:paraId="08BC3015" w14:textId="48EECBF0" w:rsidR="00FE27F5" w:rsidRDefault="00152AF4" w:rsidP="00FE27F5">
            <w:pPr>
              <w:rPr>
                <w:szCs w:val="24"/>
              </w:rPr>
            </w:pPr>
            <w:r>
              <w:rPr>
                <w:szCs w:val="24"/>
              </w:rPr>
              <w:t>U</w:t>
            </w:r>
            <w:r w:rsidRPr="00BB11FC">
              <w:rPr>
                <w:szCs w:val="24"/>
              </w:rPr>
              <w:t>atrakcyjnienie ruchu zbiorowego poprzez: lepsze zsynchronizowanie rozkładów jazdy, prowadzenie polityki opłat za przejazdy, tworzenie buspasów, łatwy i szybki dostęp do obsługi zakupu biletów</w:t>
            </w:r>
          </w:p>
        </w:tc>
        <w:tc>
          <w:tcPr>
            <w:tcW w:w="314" w:type="pct"/>
            <w:vAlign w:val="center"/>
          </w:tcPr>
          <w:p w14:paraId="368D3E8A" w14:textId="72BA6B00" w:rsidR="00FE27F5" w:rsidRPr="00D44D53" w:rsidRDefault="00FE27F5" w:rsidP="00FE27F5">
            <w:pPr>
              <w:rPr>
                <w:szCs w:val="24"/>
              </w:rPr>
            </w:pPr>
            <w:r>
              <w:t>brak</w:t>
            </w:r>
          </w:p>
        </w:tc>
        <w:tc>
          <w:tcPr>
            <w:tcW w:w="228" w:type="pct"/>
            <w:vAlign w:val="center"/>
          </w:tcPr>
          <w:p w14:paraId="63A514B7" w14:textId="74A7E5F1" w:rsidR="00FE27F5" w:rsidRPr="00D44D53" w:rsidRDefault="00FE27F5" w:rsidP="00FE27F5">
            <w:pPr>
              <w:rPr>
                <w:szCs w:val="24"/>
              </w:rPr>
            </w:pPr>
            <w:r w:rsidRPr="00263424">
              <w:t>brak</w:t>
            </w:r>
          </w:p>
        </w:tc>
        <w:tc>
          <w:tcPr>
            <w:tcW w:w="256" w:type="pct"/>
            <w:vAlign w:val="center"/>
          </w:tcPr>
          <w:p w14:paraId="4F188F7D" w14:textId="682D53FF" w:rsidR="00FE27F5" w:rsidRPr="00D44D53" w:rsidRDefault="00FE27F5" w:rsidP="00FE27F5">
            <w:pPr>
              <w:rPr>
                <w:szCs w:val="24"/>
              </w:rPr>
            </w:pPr>
            <w:r>
              <w:t>brak</w:t>
            </w:r>
          </w:p>
        </w:tc>
        <w:tc>
          <w:tcPr>
            <w:tcW w:w="453" w:type="pct"/>
            <w:vAlign w:val="center"/>
          </w:tcPr>
          <w:p w14:paraId="7C459489" w14:textId="2DFC4ACF" w:rsidR="00FE27F5" w:rsidRPr="00D44D53" w:rsidRDefault="00FE27F5" w:rsidP="00FE27F5">
            <w:pPr>
              <w:rPr>
                <w:szCs w:val="24"/>
              </w:rPr>
            </w:pPr>
            <w:r w:rsidRPr="00263424">
              <w:t>brak</w:t>
            </w:r>
          </w:p>
        </w:tc>
        <w:tc>
          <w:tcPr>
            <w:tcW w:w="251" w:type="pct"/>
            <w:vAlign w:val="center"/>
          </w:tcPr>
          <w:p w14:paraId="14603BB7" w14:textId="42CEB3A0" w:rsidR="00FE27F5" w:rsidRPr="00D44D53" w:rsidRDefault="00FE27F5" w:rsidP="00FE27F5">
            <w:pPr>
              <w:rPr>
                <w:szCs w:val="24"/>
              </w:rPr>
            </w:pPr>
            <w:r w:rsidRPr="00263424">
              <w:t>brak</w:t>
            </w:r>
          </w:p>
        </w:tc>
        <w:tc>
          <w:tcPr>
            <w:tcW w:w="297" w:type="pct"/>
            <w:vAlign w:val="center"/>
          </w:tcPr>
          <w:p w14:paraId="4ADF9D58" w14:textId="7FB5D677" w:rsidR="00FE27F5" w:rsidRPr="00D44D53" w:rsidRDefault="00FE27F5" w:rsidP="00FE27F5">
            <w:pPr>
              <w:rPr>
                <w:szCs w:val="24"/>
              </w:rPr>
            </w:pPr>
            <w:r>
              <w:t>brak</w:t>
            </w:r>
          </w:p>
        </w:tc>
        <w:tc>
          <w:tcPr>
            <w:tcW w:w="297" w:type="pct"/>
            <w:shd w:val="clear" w:color="auto" w:fill="00B050"/>
            <w:vAlign w:val="center"/>
          </w:tcPr>
          <w:p w14:paraId="7FA405D7" w14:textId="4138886B" w:rsidR="00FE27F5" w:rsidRPr="00D44D53" w:rsidRDefault="00FE27F5" w:rsidP="00FE27F5">
            <w:pPr>
              <w:rPr>
                <w:szCs w:val="24"/>
              </w:rPr>
            </w:pPr>
            <w:r>
              <w:rPr>
                <w:szCs w:val="24"/>
              </w:rPr>
              <w:t xml:space="preserve">B, D, </w:t>
            </w:r>
            <w:proofErr w:type="spellStart"/>
            <w:r>
              <w:rPr>
                <w:szCs w:val="24"/>
              </w:rPr>
              <w:t>St</w:t>
            </w:r>
            <w:proofErr w:type="spellEnd"/>
            <w:r>
              <w:rPr>
                <w:szCs w:val="24"/>
              </w:rPr>
              <w:t xml:space="preserve">, L, </w:t>
            </w:r>
            <w:proofErr w:type="spellStart"/>
            <w:r>
              <w:rPr>
                <w:szCs w:val="24"/>
              </w:rPr>
              <w:t>zauw</w:t>
            </w:r>
            <w:proofErr w:type="spellEnd"/>
            <w:r>
              <w:rPr>
                <w:szCs w:val="24"/>
              </w:rPr>
              <w:t>, O</w:t>
            </w:r>
          </w:p>
        </w:tc>
        <w:tc>
          <w:tcPr>
            <w:tcW w:w="297" w:type="pct"/>
            <w:vAlign w:val="center"/>
          </w:tcPr>
          <w:p w14:paraId="5281173E" w14:textId="2BD33B03" w:rsidR="00FE27F5" w:rsidRPr="00D44D53" w:rsidRDefault="00FE27F5" w:rsidP="00FE27F5">
            <w:pPr>
              <w:rPr>
                <w:szCs w:val="24"/>
              </w:rPr>
            </w:pPr>
            <w:r>
              <w:t>brak</w:t>
            </w:r>
          </w:p>
        </w:tc>
        <w:tc>
          <w:tcPr>
            <w:tcW w:w="297" w:type="pct"/>
            <w:vAlign w:val="center"/>
          </w:tcPr>
          <w:p w14:paraId="3D659564" w14:textId="618BA693" w:rsidR="00FE27F5" w:rsidRPr="00D44D53" w:rsidRDefault="00FE27F5" w:rsidP="00FE27F5">
            <w:pPr>
              <w:rPr>
                <w:szCs w:val="24"/>
              </w:rPr>
            </w:pPr>
            <w:r w:rsidRPr="00263424">
              <w:t>brak</w:t>
            </w:r>
          </w:p>
        </w:tc>
        <w:tc>
          <w:tcPr>
            <w:tcW w:w="297" w:type="pct"/>
            <w:vAlign w:val="center"/>
          </w:tcPr>
          <w:p w14:paraId="7D20FE6F" w14:textId="45822FFE" w:rsidR="00FE27F5" w:rsidRPr="00D44D53" w:rsidRDefault="00FE27F5" w:rsidP="00FE27F5">
            <w:pPr>
              <w:rPr>
                <w:szCs w:val="24"/>
              </w:rPr>
            </w:pPr>
            <w:r>
              <w:t>brak</w:t>
            </w:r>
          </w:p>
        </w:tc>
        <w:tc>
          <w:tcPr>
            <w:tcW w:w="297" w:type="pct"/>
            <w:vAlign w:val="center"/>
          </w:tcPr>
          <w:p w14:paraId="75CDD1BF" w14:textId="2E77EDE7" w:rsidR="00FE27F5" w:rsidRPr="00D44D53" w:rsidRDefault="00FE27F5" w:rsidP="00FE27F5">
            <w:pPr>
              <w:rPr>
                <w:szCs w:val="24"/>
              </w:rPr>
            </w:pPr>
            <w:r w:rsidRPr="00263424">
              <w:t>brak</w:t>
            </w:r>
          </w:p>
        </w:tc>
        <w:tc>
          <w:tcPr>
            <w:tcW w:w="297" w:type="pct"/>
            <w:vAlign w:val="center"/>
          </w:tcPr>
          <w:p w14:paraId="73F47C1A" w14:textId="49EE8D76" w:rsidR="00FE27F5" w:rsidRPr="00D44D53" w:rsidRDefault="00FE27F5" w:rsidP="00FE27F5">
            <w:pPr>
              <w:rPr>
                <w:szCs w:val="24"/>
              </w:rPr>
            </w:pPr>
            <w:r w:rsidRPr="00263424">
              <w:t>brak</w:t>
            </w:r>
          </w:p>
        </w:tc>
        <w:tc>
          <w:tcPr>
            <w:tcW w:w="291" w:type="pct"/>
            <w:vAlign w:val="center"/>
          </w:tcPr>
          <w:p w14:paraId="0549EB0F" w14:textId="59A73C01" w:rsidR="00FE27F5" w:rsidRPr="00D44D53" w:rsidRDefault="00FE27F5" w:rsidP="00FE27F5">
            <w:pPr>
              <w:rPr>
                <w:szCs w:val="24"/>
              </w:rPr>
            </w:pPr>
            <w:r>
              <w:t>brak</w:t>
            </w:r>
          </w:p>
        </w:tc>
      </w:tr>
      <w:tr w:rsidR="00365F75" w14:paraId="60194AE1" w14:textId="77777777" w:rsidTr="008C64DF">
        <w:tc>
          <w:tcPr>
            <w:tcW w:w="5000" w:type="pct"/>
            <w:gridSpan w:val="15"/>
            <w:vAlign w:val="center"/>
          </w:tcPr>
          <w:p w14:paraId="3A5EC0DA" w14:textId="6A8F835F" w:rsidR="00365F75" w:rsidRPr="00D44D53" w:rsidRDefault="00365F75" w:rsidP="00365F75">
            <w:pPr>
              <w:rPr>
                <w:szCs w:val="24"/>
              </w:rPr>
            </w:pPr>
            <w:r>
              <w:rPr>
                <w:szCs w:val="24"/>
              </w:rPr>
              <w:t>Zagrożenia hałasem</w:t>
            </w:r>
          </w:p>
        </w:tc>
      </w:tr>
      <w:tr w:rsidR="00EA15F9" w14:paraId="2E22D284" w14:textId="77777777" w:rsidTr="008C64DF">
        <w:tc>
          <w:tcPr>
            <w:tcW w:w="197" w:type="pct"/>
            <w:vAlign w:val="center"/>
          </w:tcPr>
          <w:p w14:paraId="2BF26598" w14:textId="77777777" w:rsidR="005D575C" w:rsidRPr="0093745D" w:rsidRDefault="005D575C" w:rsidP="0093745D">
            <w:pPr>
              <w:pStyle w:val="Akapitzlist"/>
              <w:numPr>
                <w:ilvl w:val="0"/>
                <w:numId w:val="36"/>
              </w:numPr>
              <w:ind w:left="417"/>
              <w:rPr>
                <w:szCs w:val="24"/>
              </w:rPr>
            </w:pPr>
          </w:p>
        </w:tc>
        <w:tc>
          <w:tcPr>
            <w:tcW w:w="931" w:type="pct"/>
            <w:vAlign w:val="center"/>
          </w:tcPr>
          <w:p w14:paraId="0D303451" w14:textId="4E492999" w:rsidR="005D575C" w:rsidRPr="00D44D53" w:rsidRDefault="005D575C" w:rsidP="005D575C">
            <w:pPr>
              <w:rPr>
                <w:szCs w:val="24"/>
              </w:rPr>
            </w:pPr>
            <w:r>
              <w:rPr>
                <w:szCs w:val="24"/>
              </w:rPr>
              <w:t>ZH 1.1</w:t>
            </w:r>
            <w:r>
              <w:t>. Sporządzanie map akustycznych dla terenów, dla których istnieje obowiązek prawny</w:t>
            </w:r>
          </w:p>
        </w:tc>
        <w:tc>
          <w:tcPr>
            <w:tcW w:w="314" w:type="pct"/>
            <w:vAlign w:val="center"/>
          </w:tcPr>
          <w:p w14:paraId="0D53AE78" w14:textId="39F242C2" w:rsidR="005D575C" w:rsidRPr="00D44D53" w:rsidRDefault="005D575C" w:rsidP="005D575C">
            <w:pPr>
              <w:rPr>
                <w:szCs w:val="24"/>
              </w:rPr>
            </w:pPr>
            <w:r>
              <w:rPr>
                <w:szCs w:val="24"/>
              </w:rPr>
              <w:t>brak</w:t>
            </w:r>
          </w:p>
        </w:tc>
        <w:tc>
          <w:tcPr>
            <w:tcW w:w="228" w:type="pct"/>
            <w:vAlign w:val="center"/>
          </w:tcPr>
          <w:p w14:paraId="5E58D70E" w14:textId="4BEF3037" w:rsidR="005D575C" w:rsidRPr="00D44D53" w:rsidRDefault="005D575C" w:rsidP="005D575C">
            <w:pPr>
              <w:rPr>
                <w:szCs w:val="24"/>
              </w:rPr>
            </w:pPr>
            <w:r w:rsidRPr="008E5E4F">
              <w:rPr>
                <w:szCs w:val="24"/>
              </w:rPr>
              <w:t>brak</w:t>
            </w:r>
          </w:p>
        </w:tc>
        <w:tc>
          <w:tcPr>
            <w:tcW w:w="256" w:type="pct"/>
            <w:vAlign w:val="center"/>
          </w:tcPr>
          <w:p w14:paraId="113F2D66" w14:textId="3FC9AFD3" w:rsidR="005D575C" w:rsidRPr="00D44D53" w:rsidRDefault="005D575C" w:rsidP="005D575C">
            <w:pPr>
              <w:rPr>
                <w:szCs w:val="24"/>
              </w:rPr>
            </w:pPr>
            <w:r>
              <w:rPr>
                <w:szCs w:val="24"/>
              </w:rPr>
              <w:t>brak</w:t>
            </w:r>
          </w:p>
        </w:tc>
        <w:tc>
          <w:tcPr>
            <w:tcW w:w="453" w:type="pct"/>
            <w:vAlign w:val="center"/>
          </w:tcPr>
          <w:p w14:paraId="3FBD5874" w14:textId="1F7F7FA4" w:rsidR="005D575C" w:rsidRPr="00D44D53" w:rsidRDefault="005D575C" w:rsidP="005D575C">
            <w:pPr>
              <w:rPr>
                <w:szCs w:val="24"/>
              </w:rPr>
            </w:pPr>
            <w:r w:rsidRPr="008E5E4F">
              <w:rPr>
                <w:szCs w:val="24"/>
              </w:rPr>
              <w:t>brak</w:t>
            </w:r>
          </w:p>
        </w:tc>
        <w:tc>
          <w:tcPr>
            <w:tcW w:w="251" w:type="pct"/>
            <w:vAlign w:val="center"/>
          </w:tcPr>
          <w:p w14:paraId="5DF72F08" w14:textId="799DBAFD" w:rsidR="005D575C" w:rsidRPr="00D44D53" w:rsidRDefault="005D575C" w:rsidP="005D575C">
            <w:pPr>
              <w:rPr>
                <w:szCs w:val="24"/>
              </w:rPr>
            </w:pPr>
            <w:r>
              <w:rPr>
                <w:szCs w:val="24"/>
              </w:rPr>
              <w:t>brak</w:t>
            </w:r>
          </w:p>
        </w:tc>
        <w:tc>
          <w:tcPr>
            <w:tcW w:w="297" w:type="pct"/>
            <w:vAlign w:val="center"/>
          </w:tcPr>
          <w:p w14:paraId="6ED43E63" w14:textId="3E58CE98" w:rsidR="005D575C" w:rsidRPr="00D44D53" w:rsidRDefault="005D575C" w:rsidP="005D575C">
            <w:pPr>
              <w:rPr>
                <w:szCs w:val="24"/>
              </w:rPr>
            </w:pPr>
            <w:r w:rsidRPr="008E5E4F">
              <w:rPr>
                <w:szCs w:val="24"/>
              </w:rPr>
              <w:t>brak</w:t>
            </w:r>
          </w:p>
        </w:tc>
        <w:tc>
          <w:tcPr>
            <w:tcW w:w="297" w:type="pct"/>
            <w:shd w:val="clear" w:color="auto" w:fill="00B050"/>
            <w:vAlign w:val="center"/>
          </w:tcPr>
          <w:p w14:paraId="5F6A5F2A" w14:textId="6821CC3A" w:rsidR="005D575C" w:rsidRPr="00D44D53" w:rsidRDefault="005D575C" w:rsidP="005D575C">
            <w:pPr>
              <w:rPr>
                <w:szCs w:val="24"/>
              </w:rPr>
            </w:pPr>
            <w:r w:rsidRPr="002D6F9A">
              <w:t xml:space="preserve">W, D, </w:t>
            </w:r>
            <w:proofErr w:type="spellStart"/>
            <w:r w:rsidRPr="002D6F9A">
              <w:t>St</w:t>
            </w:r>
            <w:proofErr w:type="spellEnd"/>
            <w:r w:rsidRPr="002D6F9A">
              <w:t xml:space="preserve">, L, </w:t>
            </w:r>
            <w:proofErr w:type="spellStart"/>
            <w:r w:rsidRPr="002D6F9A">
              <w:t>zauw</w:t>
            </w:r>
            <w:proofErr w:type="spellEnd"/>
            <w:r w:rsidRPr="002D6F9A">
              <w:t>, O</w:t>
            </w:r>
          </w:p>
        </w:tc>
        <w:tc>
          <w:tcPr>
            <w:tcW w:w="297" w:type="pct"/>
            <w:vAlign w:val="center"/>
          </w:tcPr>
          <w:p w14:paraId="0ED1AA33" w14:textId="49B328FB" w:rsidR="005D575C" w:rsidRPr="00D44D53" w:rsidRDefault="005D575C" w:rsidP="005D575C">
            <w:pPr>
              <w:rPr>
                <w:szCs w:val="24"/>
              </w:rPr>
            </w:pPr>
            <w:r>
              <w:rPr>
                <w:szCs w:val="24"/>
              </w:rPr>
              <w:t>brak</w:t>
            </w:r>
          </w:p>
        </w:tc>
        <w:tc>
          <w:tcPr>
            <w:tcW w:w="297" w:type="pct"/>
            <w:vAlign w:val="center"/>
          </w:tcPr>
          <w:p w14:paraId="1C7B1523" w14:textId="7295EDFD" w:rsidR="005D575C" w:rsidRPr="00D44D53" w:rsidRDefault="005D575C" w:rsidP="005D575C">
            <w:pPr>
              <w:rPr>
                <w:szCs w:val="24"/>
              </w:rPr>
            </w:pPr>
            <w:r w:rsidRPr="008E5E4F">
              <w:rPr>
                <w:szCs w:val="24"/>
              </w:rPr>
              <w:t>brak</w:t>
            </w:r>
          </w:p>
        </w:tc>
        <w:tc>
          <w:tcPr>
            <w:tcW w:w="297" w:type="pct"/>
            <w:shd w:val="clear" w:color="auto" w:fill="00B050"/>
            <w:vAlign w:val="center"/>
          </w:tcPr>
          <w:p w14:paraId="38E69271" w14:textId="3D7908AC" w:rsidR="005D575C" w:rsidRPr="00D44D53" w:rsidRDefault="005D575C" w:rsidP="005D575C">
            <w:pPr>
              <w:rPr>
                <w:szCs w:val="24"/>
              </w:rPr>
            </w:pPr>
            <w:r w:rsidRPr="002D6F9A">
              <w:t xml:space="preserve">W, D, </w:t>
            </w:r>
            <w:proofErr w:type="spellStart"/>
            <w:r w:rsidRPr="002D6F9A">
              <w:t>St</w:t>
            </w:r>
            <w:proofErr w:type="spellEnd"/>
            <w:r w:rsidRPr="002D6F9A">
              <w:t>, L, nie, O</w:t>
            </w:r>
          </w:p>
        </w:tc>
        <w:tc>
          <w:tcPr>
            <w:tcW w:w="297" w:type="pct"/>
            <w:vAlign w:val="center"/>
          </w:tcPr>
          <w:p w14:paraId="008CD1C5" w14:textId="41E4A7AA" w:rsidR="005D575C" w:rsidRPr="00D44D53" w:rsidRDefault="005D575C" w:rsidP="005D575C">
            <w:pPr>
              <w:rPr>
                <w:szCs w:val="24"/>
              </w:rPr>
            </w:pPr>
            <w:r>
              <w:rPr>
                <w:szCs w:val="24"/>
              </w:rPr>
              <w:t>brak</w:t>
            </w:r>
          </w:p>
        </w:tc>
        <w:tc>
          <w:tcPr>
            <w:tcW w:w="297" w:type="pct"/>
            <w:vAlign w:val="center"/>
          </w:tcPr>
          <w:p w14:paraId="35582871" w14:textId="4C2B9127" w:rsidR="005D575C" w:rsidRPr="00D44D53" w:rsidRDefault="005D575C" w:rsidP="005D575C">
            <w:pPr>
              <w:rPr>
                <w:szCs w:val="24"/>
              </w:rPr>
            </w:pPr>
            <w:r w:rsidRPr="008E5E4F">
              <w:rPr>
                <w:szCs w:val="24"/>
              </w:rPr>
              <w:t>brak</w:t>
            </w:r>
          </w:p>
        </w:tc>
        <w:tc>
          <w:tcPr>
            <w:tcW w:w="291" w:type="pct"/>
            <w:shd w:val="clear" w:color="auto" w:fill="00B050"/>
            <w:vAlign w:val="center"/>
          </w:tcPr>
          <w:p w14:paraId="12144189" w14:textId="2E3128A8" w:rsidR="005D575C" w:rsidRPr="00D44D53" w:rsidRDefault="005D575C" w:rsidP="005D575C">
            <w:pPr>
              <w:rPr>
                <w:szCs w:val="24"/>
              </w:rPr>
            </w:pPr>
            <w:r w:rsidRPr="002D6F9A">
              <w:t xml:space="preserve">W, D, </w:t>
            </w:r>
            <w:proofErr w:type="spellStart"/>
            <w:r w:rsidRPr="002D6F9A">
              <w:t>St</w:t>
            </w:r>
            <w:proofErr w:type="spellEnd"/>
            <w:r w:rsidRPr="002D6F9A">
              <w:t>, L, nie, O</w:t>
            </w:r>
          </w:p>
        </w:tc>
      </w:tr>
      <w:tr w:rsidR="00EA15F9" w14:paraId="3F72C7A2" w14:textId="77777777" w:rsidTr="008C64DF">
        <w:tc>
          <w:tcPr>
            <w:tcW w:w="197" w:type="pct"/>
            <w:vAlign w:val="center"/>
          </w:tcPr>
          <w:p w14:paraId="4630A27C" w14:textId="77777777" w:rsidR="005D575C" w:rsidRPr="0093745D" w:rsidRDefault="005D575C" w:rsidP="0093745D">
            <w:pPr>
              <w:pStyle w:val="Akapitzlist"/>
              <w:numPr>
                <w:ilvl w:val="0"/>
                <w:numId w:val="36"/>
              </w:numPr>
              <w:ind w:left="417"/>
              <w:rPr>
                <w:szCs w:val="24"/>
              </w:rPr>
            </w:pPr>
          </w:p>
        </w:tc>
        <w:tc>
          <w:tcPr>
            <w:tcW w:w="931" w:type="pct"/>
            <w:vAlign w:val="center"/>
          </w:tcPr>
          <w:p w14:paraId="52D647D6" w14:textId="5B255CD5" w:rsidR="005D575C" w:rsidRPr="00D44D53" w:rsidRDefault="005D575C" w:rsidP="005D575C">
            <w:pPr>
              <w:rPr>
                <w:szCs w:val="24"/>
              </w:rPr>
            </w:pPr>
            <w:r>
              <w:t>ZH 1.2 Monitoring hałasu na terenie województwa podkarpackiego</w:t>
            </w:r>
          </w:p>
        </w:tc>
        <w:tc>
          <w:tcPr>
            <w:tcW w:w="314" w:type="pct"/>
            <w:vAlign w:val="center"/>
          </w:tcPr>
          <w:p w14:paraId="018EBFF4" w14:textId="1B3E1243" w:rsidR="005D575C" w:rsidRPr="00D44D53" w:rsidRDefault="005D575C" w:rsidP="005D575C">
            <w:pPr>
              <w:rPr>
                <w:szCs w:val="24"/>
              </w:rPr>
            </w:pPr>
            <w:r>
              <w:rPr>
                <w:szCs w:val="24"/>
              </w:rPr>
              <w:t>brak</w:t>
            </w:r>
          </w:p>
        </w:tc>
        <w:tc>
          <w:tcPr>
            <w:tcW w:w="228" w:type="pct"/>
            <w:vAlign w:val="center"/>
          </w:tcPr>
          <w:p w14:paraId="5C6693A2" w14:textId="7B57227F" w:rsidR="005D575C" w:rsidRPr="00D44D53" w:rsidRDefault="005D575C" w:rsidP="005D575C">
            <w:pPr>
              <w:rPr>
                <w:szCs w:val="24"/>
              </w:rPr>
            </w:pPr>
            <w:r w:rsidRPr="008E5E4F">
              <w:rPr>
                <w:szCs w:val="24"/>
              </w:rPr>
              <w:t>brak</w:t>
            </w:r>
          </w:p>
        </w:tc>
        <w:tc>
          <w:tcPr>
            <w:tcW w:w="256" w:type="pct"/>
            <w:vAlign w:val="center"/>
          </w:tcPr>
          <w:p w14:paraId="663A9D32" w14:textId="3CBEBFFA" w:rsidR="005D575C" w:rsidRPr="00D44D53" w:rsidRDefault="005D575C" w:rsidP="005D575C">
            <w:pPr>
              <w:rPr>
                <w:szCs w:val="24"/>
              </w:rPr>
            </w:pPr>
            <w:r>
              <w:rPr>
                <w:szCs w:val="24"/>
              </w:rPr>
              <w:t>brak</w:t>
            </w:r>
          </w:p>
        </w:tc>
        <w:tc>
          <w:tcPr>
            <w:tcW w:w="453" w:type="pct"/>
            <w:vAlign w:val="center"/>
          </w:tcPr>
          <w:p w14:paraId="71AD6951" w14:textId="7850E05E" w:rsidR="005D575C" w:rsidRPr="00D44D53" w:rsidRDefault="005D575C" w:rsidP="005D575C">
            <w:pPr>
              <w:rPr>
                <w:szCs w:val="24"/>
              </w:rPr>
            </w:pPr>
            <w:r w:rsidRPr="008E5E4F">
              <w:rPr>
                <w:szCs w:val="24"/>
              </w:rPr>
              <w:t>brak</w:t>
            </w:r>
          </w:p>
        </w:tc>
        <w:tc>
          <w:tcPr>
            <w:tcW w:w="251" w:type="pct"/>
            <w:vAlign w:val="center"/>
          </w:tcPr>
          <w:p w14:paraId="24AE46AF" w14:textId="45407603" w:rsidR="005D575C" w:rsidRPr="00D44D53" w:rsidRDefault="005D575C" w:rsidP="005D575C">
            <w:pPr>
              <w:rPr>
                <w:szCs w:val="24"/>
              </w:rPr>
            </w:pPr>
            <w:r>
              <w:rPr>
                <w:szCs w:val="24"/>
              </w:rPr>
              <w:t>brak</w:t>
            </w:r>
          </w:p>
        </w:tc>
        <w:tc>
          <w:tcPr>
            <w:tcW w:w="297" w:type="pct"/>
            <w:vAlign w:val="center"/>
          </w:tcPr>
          <w:p w14:paraId="4CDA5D99" w14:textId="69B7163E" w:rsidR="005D575C" w:rsidRPr="00D44D53" w:rsidRDefault="005D575C" w:rsidP="005D575C">
            <w:pPr>
              <w:rPr>
                <w:szCs w:val="24"/>
              </w:rPr>
            </w:pPr>
            <w:r w:rsidRPr="008E5E4F">
              <w:rPr>
                <w:szCs w:val="24"/>
              </w:rPr>
              <w:t>brak</w:t>
            </w:r>
          </w:p>
        </w:tc>
        <w:tc>
          <w:tcPr>
            <w:tcW w:w="297" w:type="pct"/>
            <w:shd w:val="clear" w:color="auto" w:fill="00B050"/>
            <w:vAlign w:val="center"/>
          </w:tcPr>
          <w:p w14:paraId="70458EFF" w14:textId="644C058F" w:rsidR="005D575C" w:rsidRPr="00D44D53" w:rsidRDefault="005D575C" w:rsidP="005D575C">
            <w:pPr>
              <w:rPr>
                <w:szCs w:val="24"/>
              </w:rPr>
            </w:pPr>
            <w:r w:rsidRPr="002D6F9A">
              <w:t xml:space="preserve">W, D, </w:t>
            </w:r>
            <w:proofErr w:type="spellStart"/>
            <w:r w:rsidRPr="002D6F9A">
              <w:t>St</w:t>
            </w:r>
            <w:proofErr w:type="spellEnd"/>
            <w:r w:rsidRPr="002D6F9A">
              <w:t xml:space="preserve">, L, </w:t>
            </w:r>
            <w:proofErr w:type="spellStart"/>
            <w:r w:rsidRPr="002D6F9A">
              <w:t>zauw</w:t>
            </w:r>
            <w:proofErr w:type="spellEnd"/>
            <w:r w:rsidRPr="002D6F9A">
              <w:t>, O</w:t>
            </w:r>
          </w:p>
        </w:tc>
        <w:tc>
          <w:tcPr>
            <w:tcW w:w="297" w:type="pct"/>
            <w:vAlign w:val="center"/>
          </w:tcPr>
          <w:p w14:paraId="378BB35D" w14:textId="0AB57242" w:rsidR="005D575C" w:rsidRPr="00D44D53" w:rsidRDefault="005D575C" w:rsidP="005D575C">
            <w:pPr>
              <w:rPr>
                <w:szCs w:val="24"/>
              </w:rPr>
            </w:pPr>
            <w:r>
              <w:rPr>
                <w:szCs w:val="24"/>
              </w:rPr>
              <w:t>brak</w:t>
            </w:r>
          </w:p>
        </w:tc>
        <w:tc>
          <w:tcPr>
            <w:tcW w:w="297" w:type="pct"/>
            <w:vAlign w:val="center"/>
          </w:tcPr>
          <w:p w14:paraId="056CD1D4" w14:textId="36104B53" w:rsidR="005D575C" w:rsidRPr="00D44D53" w:rsidRDefault="005D575C" w:rsidP="005D575C">
            <w:pPr>
              <w:rPr>
                <w:szCs w:val="24"/>
              </w:rPr>
            </w:pPr>
            <w:r w:rsidRPr="008E5E4F">
              <w:rPr>
                <w:szCs w:val="24"/>
              </w:rPr>
              <w:t>brak</w:t>
            </w:r>
          </w:p>
        </w:tc>
        <w:tc>
          <w:tcPr>
            <w:tcW w:w="297" w:type="pct"/>
            <w:shd w:val="clear" w:color="auto" w:fill="00B050"/>
            <w:vAlign w:val="center"/>
          </w:tcPr>
          <w:p w14:paraId="3ABA59BA" w14:textId="1F261AE3" w:rsidR="005D575C" w:rsidRPr="00D44D53" w:rsidRDefault="005D575C" w:rsidP="005D575C">
            <w:pPr>
              <w:rPr>
                <w:szCs w:val="24"/>
              </w:rPr>
            </w:pPr>
            <w:r w:rsidRPr="002D6F9A">
              <w:t xml:space="preserve">W, D, </w:t>
            </w:r>
            <w:proofErr w:type="spellStart"/>
            <w:r w:rsidRPr="002D6F9A">
              <w:t>St</w:t>
            </w:r>
            <w:proofErr w:type="spellEnd"/>
            <w:r w:rsidRPr="002D6F9A">
              <w:t>, L, nie, O</w:t>
            </w:r>
          </w:p>
        </w:tc>
        <w:tc>
          <w:tcPr>
            <w:tcW w:w="297" w:type="pct"/>
            <w:vAlign w:val="center"/>
          </w:tcPr>
          <w:p w14:paraId="1A1118C1" w14:textId="191D3D72" w:rsidR="005D575C" w:rsidRPr="00D44D53" w:rsidRDefault="005D575C" w:rsidP="005D575C">
            <w:pPr>
              <w:rPr>
                <w:szCs w:val="24"/>
              </w:rPr>
            </w:pPr>
            <w:r>
              <w:rPr>
                <w:szCs w:val="24"/>
              </w:rPr>
              <w:t>brak</w:t>
            </w:r>
          </w:p>
        </w:tc>
        <w:tc>
          <w:tcPr>
            <w:tcW w:w="297" w:type="pct"/>
            <w:vAlign w:val="center"/>
          </w:tcPr>
          <w:p w14:paraId="1CEF51F9" w14:textId="3315D956" w:rsidR="005D575C" w:rsidRPr="00D44D53" w:rsidRDefault="005D575C" w:rsidP="005D575C">
            <w:pPr>
              <w:rPr>
                <w:szCs w:val="24"/>
              </w:rPr>
            </w:pPr>
            <w:r w:rsidRPr="008E5E4F">
              <w:rPr>
                <w:szCs w:val="24"/>
              </w:rPr>
              <w:t>brak</w:t>
            </w:r>
          </w:p>
        </w:tc>
        <w:tc>
          <w:tcPr>
            <w:tcW w:w="291" w:type="pct"/>
            <w:shd w:val="clear" w:color="auto" w:fill="00B050"/>
            <w:vAlign w:val="center"/>
          </w:tcPr>
          <w:p w14:paraId="2428773B" w14:textId="6EBCF602" w:rsidR="005D575C" w:rsidRPr="00D44D53" w:rsidRDefault="005D575C" w:rsidP="005D575C">
            <w:pPr>
              <w:rPr>
                <w:szCs w:val="24"/>
              </w:rPr>
            </w:pPr>
            <w:r w:rsidRPr="002D6F9A">
              <w:t xml:space="preserve">W, D, </w:t>
            </w:r>
            <w:proofErr w:type="spellStart"/>
            <w:r w:rsidRPr="002D6F9A">
              <w:t>St</w:t>
            </w:r>
            <w:proofErr w:type="spellEnd"/>
            <w:r w:rsidRPr="002D6F9A">
              <w:t>, L, nie, O</w:t>
            </w:r>
          </w:p>
        </w:tc>
      </w:tr>
      <w:tr w:rsidR="00EA15F9" w14:paraId="38F3962A" w14:textId="77777777" w:rsidTr="008C64DF">
        <w:tc>
          <w:tcPr>
            <w:tcW w:w="197" w:type="pct"/>
            <w:vAlign w:val="center"/>
          </w:tcPr>
          <w:p w14:paraId="652EEAFF" w14:textId="77777777" w:rsidR="00BE4F96" w:rsidRPr="0093745D" w:rsidRDefault="00BE4F96" w:rsidP="0093745D">
            <w:pPr>
              <w:pStyle w:val="Akapitzlist"/>
              <w:numPr>
                <w:ilvl w:val="0"/>
                <w:numId w:val="36"/>
              </w:numPr>
              <w:ind w:left="417"/>
              <w:rPr>
                <w:szCs w:val="24"/>
              </w:rPr>
            </w:pPr>
          </w:p>
        </w:tc>
        <w:tc>
          <w:tcPr>
            <w:tcW w:w="931" w:type="pct"/>
            <w:vAlign w:val="center"/>
          </w:tcPr>
          <w:p w14:paraId="53FA1FF6" w14:textId="7E36BB95" w:rsidR="00BE4F96" w:rsidRDefault="00BE4F96" w:rsidP="00BE4F96">
            <w:r>
              <w:t>ZH 1.3.Wdrożenie, aktualizacja oraz monitorowanie programów ochrony środowiska przed hałasem</w:t>
            </w:r>
          </w:p>
        </w:tc>
        <w:tc>
          <w:tcPr>
            <w:tcW w:w="314" w:type="pct"/>
            <w:vAlign w:val="center"/>
          </w:tcPr>
          <w:p w14:paraId="3DA90CB7" w14:textId="455149A4" w:rsidR="00BE4F96" w:rsidRPr="00D44D53" w:rsidRDefault="00BE4F96" w:rsidP="00BE4F96">
            <w:pPr>
              <w:rPr>
                <w:szCs w:val="24"/>
              </w:rPr>
            </w:pPr>
            <w:r>
              <w:rPr>
                <w:szCs w:val="24"/>
              </w:rPr>
              <w:t>brak</w:t>
            </w:r>
          </w:p>
        </w:tc>
        <w:tc>
          <w:tcPr>
            <w:tcW w:w="228" w:type="pct"/>
            <w:vAlign w:val="center"/>
          </w:tcPr>
          <w:p w14:paraId="195994FC" w14:textId="5A82E7B3" w:rsidR="00BE4F96" w:rsidRPr="00D44D53" w:rsidRDefault="00BE4F96" w:rsidP="00BE4F96">
            <w:pPr>
              <w:rPr>
                <w:szCs w:val="24"/>
              </w:rPr>
            </w:pPr>
            <w:r w:rsidRPr="008E5E4F">
              <w:rPr>
                <w:szCs w:val="24"/>
              </w:rPr>
              <w:t>brak</w:t>
            </w:r>
          </w:p>
        </w:tc>
        <w:tc>
          <w:tcPr>
            <w:tcW w:w="256" w:type="pct"/>
            <w:vAlign w:val="center"/>
          </w:tcPr>
          <w:p w14:paraId="1CB54C7C" w14:textId="6AFFB709" w:rsidR="00BE4F96" w:rsidRPr="00D44D53" w:rsidRDefault="00BE4F96" w:rsidP="00BE4F96">
            <w:pPr>
              <w:rPr>
                <w:szCs w:val="24"/>
              </w:rPr>
            </w:pPr>
            <w:r>
              <w:rPr>
                <w:szCs w:val="24"/>
              </w:rPr>
              <w:t>brak</w:t>
            </w:r>
          </w:p>
        </w:tc>
        <w:tc>
          <w:tcPr>
            <w:tcW w:w="453" w:type="pct"/>
            <w:vAlign w:val="center"/>
          </w:tcPr>
          <w:p w14:paraId="7243E8B7" w14:textId="6F1DBB85" w:rsidR="00BE4F96" w:rsidRPr="00D44D53" w:rsidRDefault="00BE4F96" w:rsidP="00BE4F96">
            <w:pPr>
              <w:rPr>
                <w:szCs w:val="24"/>
              </w:rPr>
            </w:pPr>
            <w:r w:rsidRPr="008E5E4F">
              <w:rPr>
                <w:szCs w:val="24"/>
              </w:rPr>
              <w:t>brak</w:t>
            </w:r>
          </w:p>
        </w:tc>
        <w:tc>
          <w:tcPr>
            <w:tcW w:w="251" w:type="pct"/>
            <w:vAlign w:val="center"/>
          </w:tcPr>
          <w:p w14:paraId="3243B31C" w14:textId="62AFC2D8" w:rsidR="00BE4F96" w:rsidRPr="00D44D53" w:rsidRDefault="00BE4F96" w:rsidP="00BE4F96">
            <w:pPr>
              <w:rPr>
                <w:szCs w:val="24"/>
              </w:rPr>
            </w:pPr>
            <w:r>
              <w:rPr>
                <w:szCs w:val="24"/>
              </w:rPr>
              <w:t>brak</w:t>
            </w:r>
          </w:p>
        </w:tc>
        <w:tc>
          <w:tcPr>
            <w:tcW w:w="297" w:type="pct"/>
            <w:vAlign w:val="center"/>
          </w:tcPr>
          <w:p w14:paraId="6A3B121C" w14:textId="0BD2B71B" w:rsidR="00BE4F96" w:rsidRPr="00D44D53" w:rsidRDefault="00BE4F96" w:rsidP="00BE4F96">
            <w:pPr>
              <w:rPr>
                <w:szCs w:val="24"/>
              </w:rPr>
            </w:pPr>
            <w:r w:rsidRPr="008E5E4F">
              <w:rPr>
                <w:szCs w:val="24"/>
              </w:rPr>
              <w:t>brak</w:t>
            </w:r>
          </w:p>
        </w:tc>
        <w:tc>
          <w:tcPr>
            <w:tcW w:w="297" w:type="pct"/>
            <w:shd w:val="clear" w:color="auto" w:fill="00B050"/>
            <w:vAlign w:val="center"/>
          </w:tcPr>
          <w:p w14:paraId="7732AD50" w14:textId="2DC74A18" w:rsidR="00BE4F96" w:rsidRPr="00D44D53" w:rsidRDefault="00BE4F96" w:rsidP="00BE4F96">
            <w:pPr>
              <w:rPr>
                <w:szCs w:val="24"/>
              </w:rPr>
            </w:pPr>
            <w:r w:rsidRPr="002D6F9A">
              <w:t xml:space="preserve">W, D, </w:t>
            </w:r>
            <w:proofErr w:type="spellStart"/>
            <w:r w:rsidRPr="002D6F9A">
              <w:t>St</w:t>
            </w:r>
            <w:proofErr w:type="spellEnd"/>
            <w:r w:rsidRPr="002D6F9A">
              <w:t xml:space="preserve">, L, </w:t>
            </w:r>
            <w:proofErr w:type="spellStart"/>
            <w:r w:rsidRPr="002D6F9A">
              <w:t>zauw</w:t>
            </w:r>
            <w:proofErr w:type="spellEnd"/>
            <w:r w:rsidRPr="002D6F9A">
              <w:t>, O</w:t>
            </w:r>
          </w:p>
        </w:tc>
        <w:tc>
          <w:tcPr>
            <w:tcW w:w="297" w:type="pct"/>
            <w:vAlign w:val="center"/>
          </w:tcPr>
          <w:p w14:paraId="6E2FBA8A" w14:textId="517258E7" w:rsidR="00BE4F96" w:rsidRPr="00D44D53" w:rsidRDefault="00BE4F96" w:rsidP="00BE4F96">
            <w:pPr>
              <w:rPr>
                <w:szCs w:val="24"/>
              </w:rPr>
            </w:pPr>
            <w:r>
              <w:rPr>
                <w:szCs w:val="24"/>
              </w:rPr>
              <w:t>brak</w:t>
            </w:r>
          </w:p>
        </w:tc>
        <w:tc>
          <w:tcPr>
            <w:tcW w:w="297" w:type="pct"/>
            <w:vAlign w:val="center"/>
          </w:tcPr>
          <w:p w14:paraId="3814304D" w14:textId="2AC97C1F" w:rsidR="00BE4F96" w:rsidRPr="00D44D53" w:rsidRDefault="00BE4F96" w:rsidP="00BE4F96">
            <w:pPr>
              <w:rPr>
                <w:szCs w:val="24"/>
              </w:rPr>
            </w:pPr>
            <w:r w:rsidRPr="008E5E4F">
              <w:rPr>
                <w:szCs w:val="24"/>
              </w:rPr>
              <w:t>brak</w:t>
            </w:r>
          </w:p>
        </w:tc>
        <w:tc>
          <w:tcPr>
            <w:tcW w:w="297" w:type="pct"/>
            <w:shd w:val="clear" w:color="auto" w:fill="00B050"/>
            <w:vAlign w:val="center"/>
          </w:tcPr>
          <w:p w14:paraId="798DD0A9" w14:textId="0EAB81D0" w:rsidR="00BE4F96" w:rsidRPr="00D44D53" w:rsidRDefault="00BE4F96" w:rsidP="00BE4F96">
            <w:pPr>
              <w:rPr>
                <w:szCs w:val="24"/>
              </w:rPr>
            </w:pPr>
            <w:r w:rsidRPr="002D6F9A">
              <w:t xml:space="preserve">W, D, </w:t>
            </w:r>
            <w:proofErr w:type="spellStart"/>
            <w:r w:rsidRPr="002D6F9A">
              <w:t>St</w:t>
            </w:r>
            <w:proofErr w:type="spellEnd"/>
            <w:r w:rsidRPr="002D6F9A">
              <w:t>, L, nie, O</w:t>
            </w:r>
          </w:p>
        </w:tc>
        <w:tc>
          <w:tcPr>
            <w:tcW w:w="297" w:type="pct"/>
            <w:vAlign w:val="center"/>
          </w:tcPr>
          <w:p w14:paraId="508AE9AA" w14:textId="649FC627" w:rsidR="00BE4F96" w:rsidRPr="00D44D53" w:rsidRDefault="00BE4F96" w:rsidP="00BE4F96">
            <w:pPr>
              <w:rPr>
                <w:szCs w:val="24"/>
              </w:rPr>
            </w:pPr>
            <w:r>
              <w:rPr>
                <w:szCs w:val="24"/>
              </w:rPr>
              <w:t>brak</w:t>
            </w:r>
          </w:p>
        </w:tc>
        <w:tc>
          <w:tcPr>
            <w:tcW w:w="297" w:type="pct"/>
            <w:vAlign w:val="center"/>
          </w:tcPr>
          <w:p w14:paraId="7C330BC6" w14:textId="6081ABD8" w:rsidR="00BE4F96" w:rsidRPr="00D44D53" w:rsidRDefault="00BE4F96" w:rsidP="00BE4F96">
            <w:pPr>
              <w:rPr>
                <w:szCs w:val="24"/>
              </w:rPr>
            </w:pPr>
            <w:r w:rsidRPr="008E5E4F">
              <w:rPr>
                <w:szCs w:val="24"/>
              </w:rPr>
              <w:t>brak</w:t>
            </w:r>
          </w:p>
        </w:tc>
        <w:tc>
          <w:tcPr>
            <w:tcW w:w="291" w:type="pct"/>
            <w:shd w:val="clear" w:color="auto" w:fill="00B050"/>
            <w:vAlign w:val="center"/>
          </w:tcPr>
          <w:p w14:paraId="4D57B625" w14:textId="69AA69F6" w:rsidR="00BE4F96" w:rsidRPr="00D44D53" w:rsidRDefault="00BE4F96" w:rsidP="00BE4F96">
            <w:pPr>
              <w:rPr>
                <w:szCs w:val="24"/>
              </w:rPr>
            </w:pPr>
            <w:r w:rsidRPr="002D6F9A">
              <w:t xml:space="preserve">W, D, </w:t>
            </w:r>
            <w:proofErr w:type="spellStart"/>
            <w:r w:rsidRPr="002D6F9A">
              <w:t>St</w:t>
            </w:r>
            <w:proofErr w:type="spellEnd"/>
            <w:r w:rsidRPr="002D6F9A">
              <w:t>, L, nie, O</w:t>
            </w:r>
          </w:p>
        </w:tc>
      </w:tr>
      <w:tr w:rsidR="00EA15F9" w14:paraId="3D8E91BF" w14:textId="77777777" w:rsidTr="008C64DF">
        <w:tc>
          <w:tcPr>
            <w:tcW w:w="197" w:type="pct"/>
            <w:vAlign w:val="center"/>
          </w:tcPr>
          <w:p w14:paraId="2048C07D" w14:textId="77777777" w:rsidR="00BE4F96" w:rsidRPr="0093745D" w:rsidRDefault="00BE4F96" w:rsidP="0093745D">
            <w:pPr>
              <w:pStyle w:val="Akapitzlist"/>
              <w:numPr>
                <w:ilvl w:val="0"/>
                <w:numId w:val="36"/>
              </w:numPr>
              <w:ind w:left="417"/>
              <w:rPr>
                <w:szCs w:val="24"/>
              </w:rPr>
            </w:pPr>
          </w:p>
        </w:tc>
        <w:tc>
          <w:tcPr>
            <w:tcW w:w="931" w:type="pct"/>
            <w:vAlign w:val="center"/>
          </w:tcPr>
          <w:p w14:paraId="220D49B6" w14:textId="058B2413" w:rsidR="00BE4F96" w:rsidRDefault="00BE4F96" w:rsidP="00BE4F96">
            <w:r>
              <w:t>ZH 1.4. Stosowanie zasad ochrony przed hałasem oraz uwzględnianie wyników map akustycznych w nowotworzonych planach zagospodarowania przestrzennego</w:t>
            </w:r>
          </w:p>
        </w:tc>
        <w:tc>
          <w:tcPr>
            <w:tcW w:w="314" w:type="pct"/>
            <w:vAlign w:val="center"/>
          </w:tcPr>
          <w:p w14:paraId="72D19DD6" w14:textId="50670E61" w:rsidR="00BE4F96" w:rsidRPr="00D44D53" w:rsidRDefault="00BE4F96" w:rsidP="00BE4F96">
            <w:pPr>
              <w:rPr>
                <w:szCs w:val="24"/>
              </w:rPr>
            </w:pPr>
            <w:r>
              <w:rPr>
                <w:szCs w:val="24"/>
              </w:rPr>
              <w:t>brak</w:t>
            </w:r>
          </w:p>
        </w:tc>
        <w:tc>
          <w:tcPr>
            <w:tcW w:w="228" w:type="pct"/>
            <w:vAlign w:val="center"/>
          </w:tcPr>
          <w:p w14:paraId="6EA108F6" w14:textId="1C9F6EF7" w:rsidR="00BE4F96" w:rsidRPr="00D44D53" w:rsidRDefault="00BE4F96" w:rsidP="00BE4F96">
            <w:pPr>
              <w:rPr>
                <w:szCs w:val="24"/>
              </w:rPr>
            </w:pPr>
            <w:r w:rsidRPr="008E5E4F">
              <w:rPr>
                <w:szCs w:val="24"/>
              </w:rPr>
              <w:t>brak</w:t>
            </w:r>
          </w:p>
        </w:tc>
        <w:tc>
          <w:tcPr>
            <w:tcW w:w="256" w:type="pct"/>
            <w:vAlign w:val="center"/>
          </w:tcPr>
          <w:p w14:paraId="32E1A6B3" w14:textId="2B70B766" w:rsidR="00BE4F96" w:rsidRPr="00D44D53" w:rsidRDefault="00BE4F96" w:rsidP="00BE4F96">
            <w:pPr>
              <w:rPr>
                <w:szCs w:val="24"/>
              </w:rPr>
            </w:pPr>
            <w:r>
              <w:rPr>
                <w:szCs w:val="24"/>
              </w:rPr>
              <w:t>brak</w:t>
            </w:r>
          </w:p>
        </w:tc>
        <w:tc>
          <w:tcPr>
            <w:tcW w:w="453" w:type="pct"/>
            <w:vAlign w:val="center"/>
          </w:tcPr>
          <w:p w14:paraId="15C4F912" w14:textId="1E388A57" w:rsidR="00BE4F96" w:rsidRPr="00D44D53" w:rsidRDefault="00BE4F96" w:rsidP="00BE4F96">
            <w:pPr>
              <w:rPr>
                <w:szCs w:val="24"/>
              </w:rPr>
            </w:pPr>
            <w:r w:rsidRPr="008E5E4F">
              <w:rPr>
                <w:szCs w:val="24"/>
              </w:rPr>
              <w:t>brak</w:t>
            </w:r>
          </w:p>
        </w:tc>
        <w:tc>
          <w:tcPr>
            <w:tcW w:w="251" w:type="pct"/>
            <w:vAlign w:val="center"/>
          </w:tcPr>
          <w:p w14:paraId="4093EB6D" w14:textId="7A1FED9D" w:rsidR="00BE4F96" w:rsidRPr="00D44D53" w:rsidRDefault="00BE4F96" w:rsidP="00BE4F96">
            <w:pPr>
              <w:rPr>
                <w:szCs w:val="24"/>
              </w:rPr>
            </w:pPr>
            <w:r>
              <w:rPr>
                <w:szCs w:val="24"/>
              </w:rPr>
              <w:t>brak</w:t>
            </w:r>
          </w:p>
        </w:tc>
        <w:tc>
          <w:tcPr>
            <w:tcW w:w="297" w:type="pct"/>
            <w:vAlign w:val="center"/>
          </w:tcPr>
          <w:p w14:paraId="05BB7DCE" w14:textId="35EBA136" w:rsidR="00BE4F96" w:rsidRPr="00D44D53" w:rsidRDefault="00BE4F96" w:rsidP="00BE4F96">
            <w:pPr>
              <w:rPr>
                <w:szCs w:val="24"/>
              </w:rPr>
            </w:pPr>
            <w:r w:rsidRPr="008E5E4F">
              <w:rPr>
                <w:szCs w:val="24"/>
              </w:rPr>
              <w:t>brak</w:t>
            </w:r>
          </w:p>
        </w:tc>
        <w:tc>
          <w:tcPr>
            <w:tcW w:w="297" w:type="pct"/>
            <w:shd w:val="clear" w:color="auto" w:fill="00B050"/>
            <w:vAlign w:val="center"/>
          </w:tcPr>
          <w:p w14:paraId="04D60D13" w14:textId="2B947427" w:rsidR="00BE4F96" w:rsidRPr="00D44D53" w:rsidRDefault="00BE4F96" w:rsidP="00BE4F96">
            <w:pPr>
              <w:rPr>
                <w:szCs w:val="24"/>
              </w:rPr>
            </w:pPr>
            <w:r w:rsidRPr="002D6F9A">
              <w:t xml:space="preserve">W, D, </w:t>
            </w:r>
            <w:proofErr w:type="spellStart"/>
            <w:r w:rsidRPr="002D6F9A">
              <w:t>St</w:t>
            </w:r>
            <w:proofErr w:type="spellEnd"/>
            <w:r w:rsidRPr="002D6F9A">
              <w:t xml:space="preserve">, L, </w:t>
            </w:r>
            <w:proofErr w:type="spellStart"/>
            <w:r w:rsidRPr="002D6F9A">
              <w:t>zauw</w:t>
            </w:r>
            <w:proofErr w:type="spellEnd"/>
            <w:r w:rsidRPr="002D6F9A">
              <w:t>, O</w:t>
            </w:r>
          </w:p>
        </w:tc>
        <w:tc>
          <w:tcPr>
            <w:tcW w:w="297" w:type="pct"/>
            <w:vAlign w:val="center"/>
          </w:tcPr>
          <w:p w14:paraId="22C03F16" w14:textId="7938C658" w:rsidR="00BE4F96" w:rsidRPr="00D44D53" w:rsidRDefault="00BE4F96" w:rsidP="00BE4F96">
            <w:pPr>
              <w:rPr>
                <w:szCs w:val="24"/>
              </w:rPr>
            </w:pPr>
            <w:r>
              <w:rPr>
                <w:szCs w:val="24"/>
              </w:rPr>
              <w:t>brak</w:t>
            </w:r>
          </w:p>
        </w:tc>
        <w:tc>
          <w:tcPr>
            <w:tcW w:w="297" w:type="pct"/>
            <w:vAlign w:val="center"/>
          </w:tcPr>
          <w:p w14:paraId="4440F6C6" w14:textId="121E176E" w:rsidR="00BE4F96" w:rsidRPr="00D44D53" w:rsidRDefault="00BE4F96" w:rsidP="00BE4F96">
            <w:pPr>
              <w:rPr>
                <w:szCs w:val="24"/>
              </w:rPr>
            </w:pPr>
            <w:r w:rsidRPr="008E5E4F">
              <w:rPr>
                <w:szCs w:val="24"/>
              </w:rPr>
              <w:t>brak</w:t>
            </w:r>
          </w:p>
        </w:tc>
        <w:tc>
          <w:tcPr>
            <w:tcW w:w="297" w:type="pct"/>
            <w:shd w:val="clear" w:color="auto" w:fill="00B050"/>
            <w:vAlign w:val="center"/>
          </w:tcPr>
          <w:p w14:paraId="0B47E439" w14:textId="27759B5F" w:rsidR="00BE4F96" w:rsidRPr="00D44D53" w:rsidRDefault="00BE4F96" w:rsidP="00BE4F96">
            <w:pPr>
              <w:rPr>
                <w:szCs w:val="24"/>
              </w:rPr>
            </w:pPr>
            <w:r w:rsidRPr="002D6F9A">
              <w:t xml:space="preserve">W, D, </w:t>
            </w:r>
            <w:proofErr w:type="spellStart"/>
            <w:r w:rsidRPr="002D6F9A">
              <w:t>St</w:t>
            </w:r>
            <w:proofErr w:type="spellEnd"/>
            <w:r w:rsidRPr="002D6F9A">
              <w:t>, L, nie, O</w:t>
            </w:r>
          </w:p>
        </w:tc>
        <w:tc>
          <w:tcPr>
            <w:tcW w:w="297" w:type="pct"/>
            <w:vAlign w:val="center"/>
          </w:tcPr>
          <w:p w14:paraId="600B0D76" w14:textId="65D65F21" w:rsidR="00BE4F96" w:rsidRPr="00D44D53" w:rsidRDefault="00BE4F96" w:rsidP="00BE4F96">
            <w:pPr>
              <w:rPr>
                <w:szCs w:val="24"/>
              </w:rPr>
            </w:pPr>
            <w:r>
              <w:rPr>
                <w:szCs w:val="24"/>
              </w:rPr>
              <w:t>brak</w:t>
            </w:r>
          </w:p>
        </w:tc>
        <w:tc>
          <w:tcPr>
            <w:tcW w:w="297" w:type="pct"/>
            <w:vAlign w:val="center"/>
          </w:tcPr>
          <w:p w14:paraId="23104EE5" w14:textId="6C0C6A19" w:rsidR="00BE4F96" w:rsidRPr="00D44D53" w:rsidRDefault="00BE4F96" w:rsidP="00BE4F96">
            <w:pPr>
              <w:rPr>
                <w:szCs w:val="24"/>
              </w:rPr>
            </w:pPr>
            <w:r w:rsidRPr="008E5E4F">
              <w:rPr>
                <w:szCs w:val="24"/>
              </w:rPr>
              <w:t>brak</w:t>
            </w:r>
          </w:p>
        </w:tc>
        <w:tc>
          <w:tcPr>
            <w:tcW w:w="291" w:type="pct"/>
            <w:shd w:val="clear" w:color="auto" w:fill="00B050"/>
            <w:vAlign w:val="center"/>
          </w:tcPr>
          <w:p w14:paraId="43AF77AA" w14:textId="334F3D9D" w:rsidR="00BE4F96" w:rsidRPr="00D44D53" w:rsidRDefault="00BE4F96" w:rsidP="00BE4F96">
            <w:pPr>
              <w:rPr>
                <w:szCs w:val="24"/>
              </w:rPr>
            </w:pPr>
            <w:r w:rsidRPr="002D6F9A">
              <w:t xml:space="preserve">W, D, </w:t>
            </w:r>
            <w:proofErr w:type="spellStart"/>
            <w:r w:rsidRPr="002D6F9A">
              <w:t>St</w:t>
            </w:r>
            <w:proofErr w:type="spellEnd"/>
            <w:r w:rsidRPr="002D6F9A">
              <w:t>, L, nie, O</w:t>
            </w:r>
          </w:p>
        </w:tc>
      </w:tr>
      <w:tr w:rsidR="00EA15F9" w14:paraId="348ACA74" w14:textId="77777777" w:rsidTr="008C64DF">
        <w:tc>
          <w:tcPr>
            <w:tcW w:w="197" w:type="pct"/>
            <w:vAlign w:val="center"/>
          </w:tcPr>
          <w:p w14:paraId="742978A8" w14:textId="77777777" w:rsidR="00783BDE" w:rsidRPr="0093745D" w:rsidRDefault="00783BDE" w:rsidP="0093745D">
            <w:pPr>
              <w:pStyle w:val="Akapitzlist"/>
              <w:numPr>
                <w:ilvl w:val="0"/>
                <w:numId w:val="36"/>
              </w:numPr>
              <w:ind w:left="417"/>
              <w:rPr>
                <w:szCs w:val="24"/>
              </w:rPr>
            </w:pPr>
          </w:p>
        </w:tc>
        <w:tc>
          <w:tcPr>
            <w:tcW w:w="931" w:type="pct"/>
            <w:vAlign w:val="center"/>
          </w:tcPr>
          <w:p w14:paraId="7606C36F" w14:textId="773A0114" w:rsidR="00783BDE" w:rsidRDefault="00783BDE" w:rsidP="00783BDE">
            <w:r>
              <w:t xml:space="preserve">ZH 1.5 Opracowywanie przeglądów ekologicznych i analiz </w:t>
            </w:r>
            <w:proofErr w:type="spellStart"/>
            <w:r>
              <w:t>porealizacyjnych</w:t>
            </w:r>
            <w:proofErr w:type="spellEnd"/>
          </w:p>
        </w:tc>
        <w:tc>
          <w:tcPr>
            <w:tcW w:w="314" w:type="pct"/>
            <w:vAlign w:val="center"/>
          </w:tcPr>
          <w:p w14:paraId="7C8463A5" w14:textId="232B6B2B" w:rsidR="00783BDE" w:rsidRPr="00D44D53" w:rsidRDefault="00783BDE" w:rsidP="00783BDE">
            <w:pPr>
              <w:rPr>
                <w:szCs w:val="24"/>
              </w:rPr>
            </w:pPr>
            <w:r>
              <w:rPr>
                <w:szCs w:val="24"/>
              </w:rPr>
              <w:t>brak</w:t>
            </w:r>
          </w:p>
        </w:tc>
        <w:tc>
          <w:tcPr>
            <w:tcW w:w="228" w:type="pct"/>
            <w:vAlign w:val="center"/>
          </w:tcPr>
          <w:p w14:paraId="7DEFA78D" w14:textId="53BB1FD2" w:rsidR="00783BDE" w:rsidRPr="00D44D53" w:rsidRDefault="00783BDE" w:rsidP="00783BDE">
            <w:pPr>
              <w:rPr>
                <w:szCs w:val="24"/>
              </w:rPr>
            </w:pPr>
            <w:r w:rsidRPr="008E5E4F">
              <w:rPr>
                <w:szCs w:val="24"/>
              </w:rPr>
              <w:t>brak</w:t>
            </w:r>
          </w:p>
        </w:tc>
        <w:tc>
          <w:tcPr>
            <w:tcW w:w="256" w:type="pct"/>
            <w:vAlign w:val="center"/>
          </w:tcPr>
          <w:p w14:paraId="6DFBBABD" w14:textId="4CC094E7" w:rsidR="00783BDE" w:rsidRPr="00D44D53" w:rsidRDefault="00783BDE" w:rsidP="00783BDE">
            <w:pPr>
              <w:rPr>
                <w:szCs w:val="24"/>
              </w:rPr>
            </w:pPr>
            <w:r>
              <w:rPr>
                <w:szCs w:val="24"/>
              </w:rPr>
              <w:t>brak</w:t>
            </w:r>
          </w:p>
        </w:tc>
        <w:tc>
          <w:tcPr>
            <w:tcW w:w="453" w:type="pct"/>
            <w:vAlign w:val="center"/>
          </w:tcPr>
          <w:p w14:paraId="6D37E1DD" w14:textId="131D450D" w:rsidR="00783BDE" w:rsidRPr="00D44D53" w:rsidRDefault="00783BDE" w:rsidP="00783BDE">
            <w:pPr>
              <w:rPr>
                <w:szCs w:val="24"/>
              </w:rPr>
            </w:pPr>
            <w:r w:rsidRPr="008E5E4F">
              <w:rPr>
                <w:szCs w:val="24"/>
              </w:rPr>
              <w:t>brak</w:t>
            </w:r>
          </w:p>
        </w:tc>
        <w:tc>
          <w:tcPr>
            <w:tcW w:w="251" w:type="pct"/>
            <w:vAlign w:val="center"/>
          </w:tcPr>
          <w:p w14:paraId="13E0C935" w14:textId="64EEC31C" w:rsidR="00783BDE" w:rsidRPr="00D44D53" w:rsidRDefault="00783BDE" w:rsidP="00783BDE">
            <w:pPr>
              <w:rPr>
                <w:szCs w:val="24"/>
              </w:rPr>
            </w:pPr>
            <w:r>
              <w:rPr>
                <w:szCs w:val="24"/>
              </w:rPr>
              <w:t>brak</w:t>
            </w:r>
          </w:p>
        </w:tc>
        <w:tc>
          <w:tcPr>
            <w:tcW w:w="297" w:type="pct"/>
            <w:vAlign w:val="center"/>
          </w:tcPr>
          <w:p w14:paraId="3193BBB7" w14:textId="36BFFCA3" w:rsidR="00783BDE" w:rsidRPr="00D44D53" w:rsidRDefault="00783BDE" w:rsidP="00783BDE">
            <w:pPr>
              <w:rPr>
                <w:szCs w:val="24"/>
              </w:rPr>
            </w:pPr>
            <w:r w:rsidRPr="008E5E4F">
              <w:rPr>
                <w:szCs w:val="24"/>
              </w:rPr>
              <w:t>brak</w:t>
            </w:r>
          </w:p>
        </w:tc>
        <w:tc>
          <w:tcPr>
            <w:tcW w:w="297" w:type="pct"/>
            <w:shd w:val="clear" w:color="auto" w:fill="00B050"/>
            <w:vAlign w:val="center"/>
          </w:tcPr>
          <w:p w14:paraId="0B951D92" w14:textId="7E4BCF87" w:rsidR="00783BDE" w:rsidRPr="00D44D53" w:rsidRDefault="00783BDE" w:rsidP="00783BDE">
            <w:pPr>
              <w:rPr>
                <w:szCs w:val="24"/>
              </w:rPr>
            </w:pPr>
            <w:r w:rsidRPr="002D6F9A">
              <w:t xml:space="preserve">W, D, </w:t>
            </w:r>
            <w:proofErr w:type="spellStart"/>
            <w:r w:rsidRPr="002D6F9A">
              <w:t>St</w:t>
            </w:r>
            <w:proofErr w:type="spellEnd"/>
            <w:r w:rsidRPr="002D6F9A">
              <w:t xml:space="preserve">, L, </w:t>
            </w:r>
            <w:proofErr w:type="spellStart"/>
            <w:r w:rsidRPr="002D6F9A">
              <w:t>zauw</w:t>
            </w:r>
            <w:proofErr w:type="spellEnd"/>
            <w:r w:rsidRPr="002D6F9A">
              <w:t>, O</w:t>
            </w:r>
          </w:p>
        </w:tc>
        <w:tc>
          <w:tcPr>
            <w:tcW w:w="297" w:type="pct"/>
            <w:vAlign w:val="center"/>
          </w:tcPr>
          <w:p w14:paraId="729C2574" w14:textId="3D6577D6" w:rsidR="00783BDE" w:rsidRPr="00D44D53" w:rsidRDefault="00783BDE" w:rsidP="00783BDE">
            <w:pPr>
              <w:rPr>
                <w:szCs w:val="24"/>
              </w:rPr>
            </w:pPr>
            <w:r>
              <w:rPr>
                <w:szCs w:val="24"/>
              </w:rPr>
              <w:t>brak</w:t>
            </w:r>
          </w:p>
        </w:tc>
        <w:tc>
          <w:tcPr>
            <w:tcW w:w="297" w:type="pct"/>
            <w:vAlign w:val="center"/>
          </w:tcPr>
          <w:p w14:paraId="6B55D4EA" w14:textId="78B32814" w:rsidR="00783BDE" w:rsidRPr="00D44D53" w:rsidRDefault="00783BDE" w:rsidP="00783BDE">
            <w:pPr>
              <w:rPr>
                <w:szCs w:val="24"/>
              </w:rPr>
            </w:pPr>
            <w:r w:rsidRPr="008E5E4F">
              <w:rPr>
                <w:szCs w:val="24"/>
              </w:rPr>
              <w:t>brak</w:t>
            </w:r>
          </w:p>
        </w:tc>
        <w:tc>
          <w:tcPr>
            <w:tcW w:w="297" w:type="pct"/>
            <w:shd w:val="clear" w:color="auto" w:fill="00B050"/>
            <w:vAlign w:val="center"/>
          </w:tcPr>
          <w:p w14:paraId="56D605EC" w14:textId="0C157138" w:rsidR="00783BDE" w:rsidRPr="00D44D53" w:rsidRDefault="00783BDE" w:rsidP="00783BDE">
            <w:pPr>
              <w:rPr>
                <w:szCs w:val="24"/>
              </w:rPr>
            </w:pPr>
            <w:r w:rsidRPr="002D6F9A">
              <w:t xml:space="preserve">W, D, </w:t>
            </w:r>
            <w:proofErr w:type="spellStart"/>
            <w:r w:rsidRPr="002D6F9A">
              <w:t>St</w:t>
            </w:r>
            <w:proofErr w:type="spellEnd"/>
            <w:r w:rsidRPr="002D6F9A">
              <w:t>, L, nie, O</w:t>
            </w:r>
          </w:p>
        </w:tc>
        <w:tc>
          <w:tcPr>
            <w:tcW w:w="297" w:type="pct"/>
            <w:vAlign w:val="center"/>
          </w:tcPr>
          <w:p w14:paraId="6BAE24BE" w14:textId="2DA51ED4" w:rsidR="00783BDE" w:rsidRPr="00D44D53" w:rsidRDefault="00783BDE" w:rsidP="00783BDE">
            <w:pPr>
              <w:rPr>
                <w:szCs w:val="24"/>
              </w:rPr>
            </w:pPr>
            <w:r>
              <w:rPr>
                <w:szCs w:val="24"/>
              </w:rPr>
              <w:t>brak</w:t>
            </w:r>
          </w:p>
        </w:tc>
        <w:tc>
          <w:tcPr>
            <w:tcW w:w="297" w:type="pct"/>
            <w:vAlign w:val="center"/>
          </w:tcPr>
          <w:p w14:paraId="12C49073" w14:textId="329C684F" w:rsidR="00783BDE" w:rsidRPr="00D44D53" w:rsidRDefault="00783BDE" w:rsidP="00783BDE">
            <w:pPr>
              <w:rPr>
                <w:szCs w:val="24"/>
              </w:rPr>
            </w:pPr>
            <w:r w:rsidRPr="008E5E4F">
              <w:rPr>
                <w:szCs w:val="24"/>
              </w:rPr>
              <w:t>brak</w:t>
            </w:r>
          </w:p>
        </w:tc>
        <w:tc>
          <w:tcPr>
            <w:tcW w:w="291" w:type="pct"/>
            <w:shd w:val="clear" w:color="auto" w:fill="00B050"/>
            <w:vAlign w:val="center"/>
          </w:tcPr>
          <w:p w14:paraId="19E65655" w14:textId="355A6881" w:rsidR="00783BDE" w:rsidRPr="00D44D53" w:rsidRDefault="00783BDE" w:rsidP="00783BDE">
            <w:pPr>
              <w:rPr>
                <w:szCs w:val="24"/>
              </w:rPr>
            </w:pPr>
            <w:r w:rsidRPr="002D6F9A">
              <w:t xml:space="preserve">W, D, </w:t>
            </w:r>
            <w:proofErr w:type="spellStart"/>
            <w:r w:rsidRPr="002D6F9A">
              <w:t>St</w:t>
            </w:r>
            <w:proofErr w:type="spellEnd"/>
            <w:r w:rsidRPr="002D6F9A">
              <w:t>, L, nie, O</w:t>
            </w:r>
          </w:p>
        </w:tc>
      </w:tr>
      <w:tr w:rsidR="00EA15F9" w14:paraId="096118D5" w14:textId="77777777" w:rsidTr="008C64DF">
        <w:tc>
          <w:tcPr>
            <w:tcW w:w="197" w:type="pct"/>
            <w:vAlign w:val="center"/>
          </w:tcPr>
          <w:p w14:paraId="11EF8B49" w14:textId="77777777" w:rsidR="007E3D73" w:rsidRPr="0093745D" w:rsidRDefault="007E3D73" w:rsidP="0093745D">
            <w:pPr>
              <w:pStyle w:val="Akapitzlist"/>
              <w:numPr>
                <w:ilvl w:val="0"/>
                <w:numId w:val="36"/>
              </w:numPr>
              <w:ind w:left="417"/>
              <w:rPr>
                <w:szCs w:val="24"/>
              </w:rPr>
            </w:pPr>
          </w:p>
        </w:tc>
        <w:tc>
          <w:tcPr>
            <w:tcW w:w="931" w:type="pct"/>
            <w:vAlign w:val="center"/>
          </w:tcPr>
          <w:p w14:paraId="2DBF35F4" w14:textId="783ADD1E" w:rsidR="007E3D73" w:rsidRDefault="007E3D73" w:rsidP="007E3D73">
            <w:r>
              <w:t>ZH.1.6. Wdrażanie rozwiązań ograniczających hałas na terenach zurbanizowanych – tworzenie stref ograniczonej prędkości pojazdów oraz w zakresie ograniczenia ruchu samochodów ciężarowych</w:t>
            </w:r>
          </w:p>
        </w:tc>
        <w:tc>
          <w:tcPr>
            <w:tcW w:w="314" w:type="pct"/>
            <w:vAlign w:val="center"/>
          </w:tcPr>
          <w:p w14:paraId="1B85A197" w14:textId="07072285" w:rsidR="007E3D73" w:rsidRPr="00D44D53" w:rsidRDefault="007E3D73" w:rsidP="007E3D73">
            <w:pPr>
              <w:rPr>
                <w:szCs w:val="24"/>
              </w:rPr>
            </w:pPr>
            <w:r>
              <w:t>brak</w:t>
            </w:r>
          </w:p>
        </w:tc>
        <w:tc>
          <w:tcPr>
            <w:tcW w:w="228" w:type="pct"/>
            <w:vAlign w:val="center"/>
          </w:tcPr>
          <w:p w14:paraId="7094F06C" w14:textId="74015387" w:rsidR="007E3D73" w:rsidRPr="00D44D53" w:rsidRDefault="007E3D73" w:rsidP="007E3D73">
            <w:pPr>
              <w:rPr>
                <w:szCs w:val="24"/>
              </w:rPr>
            </w:pPr>
            <w:r w:rsidRPr="00263424">
              <w:t>brak</w:t>
            </w:r>
          </w:p>
        </w:tc>
        <w:tc>
          <w:tcPr>
            <w:tcW w:w="256" w:type="pct"/>
            <w:vAlign w:val="center"/>
          </w:tcPr>
          <w:p w14:paraId="1CD865E2" w14:textId="60A38390" w:rsidR="007E3D73" w:rsidRPr="00D44D53" w:rsidRDefault="007E3D73" w:rsidP="007E3D73">
            <w:pPr>
              <w:rPr>
                <w:szCs w:val="24"/>
              </w:rPr>
            </w:pPr>
            <w:r>
              <w:t>brak</w:t>
            </w:r>
          </w:p>
        </w:tc>
        <w:tc>
          <w:tcPr>
            <w:tcW w:w="453" w:type="pct"/>
            <w:vAlign w:val="center"/>
          </w:tcPr>
          <w:p w14:paraId="34C95250" w14:textId="684677BC" w:rsidR="007E3D73" w:rsidRPr="00D44D53" w:rsidRDefault="007E3D73" w:rsidP="007E3D73">
            <w:pPr>
              <w:rPr>
                <w:szCs w:val="24"/>
              </w:rPr>
            </w:pPr>
            <w:r w:rsidRPr="00263424">
              <w:t>brak</w:t>
            </w:r>
          </w:p>
        </w:tc>
        <w:tc>
          <w:tcPr>
            <w:tcW w:w="251" w:type="pct"/>
            <w:vAlign w:val="center"/>
          </w:tcPr>
          <w:p w14:paraId="2A679E48" w14:textId="406D11F8" w:rsidR="007E3D73" w:rsidRPr="00D44D53" w:rsidRDefault="007E3D73" w:rsidP="007E3D73">
            <w:pPr>
              <w:rPr>
                <w:szCs w:val="24"/>
              </w:rPr>
            </w:pPr>
            <w:r w:rsidRPr="00263424">
              <w:t>brak</w:t>
            </w:r>
          </w:p>
        </w:tc>
        <w:tc>
          <w:tcPr>
            <w:tcW w:w="297" w:type="pct"/>
            <w:shd w:val="clear" w:color="auto" w:fill="00B050"/>
            <w:vAlign w:val="center"/>
          </w:tcPr>
          <w:p w14:paraId="642FF41D" w14:textId="343F0403" w:rsidR="007E3D73" w:rsidRPr="00D44D53" w:rsidRDefault="007E3D73" w:rsidP="007E3D73">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shd w:val="clear" w:color="auto" w:fill="00B050"/>
            <w:vAlign w:val="center"/>
          </w:tcPr>
          <w:p w14:paraId="1EB4F313" w14:textId="6F7BFEFA" w:rsidR="007E3D73" w:rsidRPr="00D44D53" w:rsidRDefault="007E3D73" w:rsidP="007E3D73">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vAlign w:val="center"/>
          </w:tcPr>
          <w:p w14:paraId="1EDDE104" w14:textId="0B330BDE" w:rsidR="007E3D73" w:rsidRPr="00D44D53" w:rsidRDefault="007E3D73" w:rsidP="007E3D73">
            <w:pPr>
              <w:rPr>
                <w:szCs w:val="24"/>
              </w:rPr>
            </w:pPr>
            <w:r>
              <w:t>brak</w:t>
            </w:r>
          </w:p>
        </w:tc>
        <w:tc>
          <w:tcPr>
            <w:tcW w:w="297" w:type="pct"/>
            <w:vAlign w:val="center"/>
          </w:tcPr>
          <w:p w14:paraId="410E2A60" w14:textId="7BD31A48" w:rsidR="007E3D73" w:rsidRPr="00D44D53" w:rsidRDefault="007E3D73" w:rsidP="007E3D73">
            <w:pPr>
              <w:rPr>
                <w:szCs w:val="24"/>
              </w:rPr>
            </w:pPr>
            <w:r w:rsidRPr="00263424">
              <w:t>brak</w:t>
            </w:r>
          </w:p>
        </w:tc>
        <w:tc>
          <w:tcPr>
            <w:tcW w:w="297" w:type="pct"/>
            <w:shd w:val="clear" w:color="auto" w:fill="00B050"/>
            <w:vAlign w:val="center"/>
          </w:tcPr>
          <w:p w14:paraId="577C6922" w14:textId="70B5894F" w:rsidR="007E3D73" w:rsidRPr="00D44D53" w:rsidRDefault="007E3D73" w:rsidP="007E3D73">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vAlign w:val="center"/>
          </w:tcPr>
          <w:p w14:paraId="5ADA2966" w14:textId="5BF4DDB4" w:rsidR="007E3D73" w:rsidRPr="00D44D53" w:rsidRDefault="007E3D73" w:rsidP="007E3D73">
            <w:pPr>
              <w:rPr>
                <w:szCs w:val="24"/>
              </w:rPr>
            </w:pPr>
            <w:r>
              <w:t>brak</w:t>
            </w:r>
          </w:p>
        </w:tc>
        <w:tc>
          <w:tcPr>
            <w:tcW w:w="297" w:type="pct"/>
            <w:shd w:val="clear" w:color="auto" w:fill="00B050"/>
            <w:vAlign w:val="center"/>
          </w:tcPr>
          <w:p w14:paraId="7E73050B" w14:textId="3F04D836" w:rsidR="007E3D73" w:rsidRPr="00D44D53" w:rsidRDefault="007E3D73" w:rsidP="007E3D73">
            <w:pPr>
              <w:rPr>
                <w:szCs w:val="24"/>
              </w:rPr>
            </w:pPr>
            <w:r w:rsidRPr="00D25844">
              <w:t xml:space="preserve">W, D, </w:t>
            </w:r>
            <w:proofErr w:type="spellStart"/>
            <w:r w:rsidRPr="00D25844">
              <w:t>St</w:t>
            </w:r>
            <w:proofErr w:type="spellEnd"/>
            <w:r w:rsidRPr="00D25844">
              <w:t>, L, nie, O</w:t>
            </w:r>
          </w:p>
        </w:tc>
        <w:tc>
          <w:tcPr>
            <w:tcW w:w="291" w:type="pct"/>
            <w:shd w:val="clear" w:color="auto" w:fill="00B050"/>
            <w:vAlign w:val="center"/>
          </w:tcPr>
          <w:p w14:paraId="1D9572C8" w14:textId="41475BE3" w:rsidR="007E3D73" w:rsidRPr="00D44D53" w:rsidRDefault="007E3D73" w:rsidP="007E3D73">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r>
      <w:tr w:rsidR="00B43BD6" w14:paraId="4A083D54" w14:textId="77777777" w:rsidTr="008C64DF">
        <w:tc>
          <w:tcPr>
            <w:tcW w:w="197" w:type="pct"/>
            <w:vAlign w:val="center"/>
          </w:tcPr>
          <w:p w14:paraId="674FDC02" w14:textId="77777777" w:rsidR="007E3D73" w:rsidRPr="0093745D" w:rsidRDefault="007E3D73" w:rsidP="0093745D">
            <w:pPr>
              <w:pStyle w:val="Akapitzlist"/>
              <w:numPr>
                <w:ilvl w:val="0"/>
                <w:numId w:val="36"/>
              </w:numPr>
              <w:ind w:left="417"/>
              <w:rPr>
                <w:szCs w:val="24"/>
              </w:rPr>
            </w:pPr>
          </w:p>
        </w:tc>
        <w:tc>
          <w:tcPr>
            <w:tcW w:w="931" w:type="pct"/>
            <w:vAlign w:val="center"/>
          </w:tcPr>
          <w:p w14:paraId="7DB832EE" w14:textId="514E984E" w:rsidR="007E3D73" w:rsidRDefault="007E3D73" w:rsidP="007E3D73">
            <w:r>
              <w:t>ZH 1.7. Prowadzenie edukacji ekologicznej z dziedziny klimatu akustycznego: w zakresie szkodliwości hałasu oraz promowania ruchu pieszego, jazdy na rowerze i transportu publicznego</w:t>
            </w:r>
          </w:p>
        </w:tc>
        <w:tc>
          <w:tcPr>
            <w:tcW w:w="314" w:type="pct"/>
            <w:vAlign w:val="center"/>
          </w:tcPr>
          <w:p w14:paraId="1E86DE7B" w14:textId="604B908A" w:rsidR="007E3D73" w:rsidRPr="00D44D53" w:rsidRDefault="007E3D73" w:rsidP="007E3D73">
            <w:pPr>
              <w:rPr>
                <w:szCs w:val="24"/>
              </w:rPr>
            </w:pPr>
            <w:r>
              <w:rPr>
                <w:szCs w:val="24"/>
              </w:rPr>
              <w:t>brak</w:t>
            </w:r>
          </w:p>
        </w:tc>
        <w:tc>
          <w:tcPr>
            <w:tcW w:w="228" w:type="pct"/>
            <w:vAlign w:val="center"/>
          </w:tcPr>
          <w:p w14:paraId="3711DEA4" w14:textId="4DF4F27F" w:rsidR="007E3D73" w:rsidRPr="00D44D53" w:rsidRDefault="007E3D73" w:rsidP="007E3D73">
            <w:pPr>
              <w:rPr>
                <w:szCs w:val="24"/>
              </w:rPr>
            </w:pPr>
            <w:r w:rsidRPr="008E5E4F">
              <w:rPr>
                <w:szCs w:val="24"/>
              </w:rPr>
              <w:t>brak</w:t>
            </w:r>
          </w:p>
        </w:tc>
        <w:tc>
          <w:tcPr>
            <w:tcW w:w="256" w:type="pct"/>
            <w:vAlign w:val="center"/>
          </w:tcPr>
          <w:p w14:paraId="4396F7C5" w14:textId="4907CF59" w:rsidR="007E3D73" w:rsidRPr="00D44D53" w:rsidRDefault="007E3D73" w:rsidP="007E3D73">
            <w:pPr>
              <w:rPr>
                <w:szCs w:val="24"/>
              </w:rPr>
            </w:pPr>
            <w:r w:rsidRPr="008E5E4F">
              <w:rPr>
                <w:szCs w:val="24"/>
              </w:rPr>
              <w:t>brak</w:t>
            </w:r>
          </w:p>
        </w:tc>
        <w:tc>
          <w:tcPr>
            <w:tcW w:w="453" w:type="pct"/>
            <w:vAlign w:val="center"/>
          </w:tcPr>
          <w:p w14:paraId="11AC1144" w14:textId="4BAA61AC" w:rsidR="007E3D73" w:rsidRPr="00D44D53" w:rsidRDefault="007E3D73" w:rsidP="007E3D73">
            <w:pPr>
              <w:rPr>
                <w:szCs w:val="24"/>
              </w:rPr>
            </w:pPr>
            <w:r w:rsidRPr="008E5E4F">
              <w:rPr>
                <w:szCs w:val="24"/>
              </w:rPr>
              <w:t>brak</w:t>
            </w:r>
          </w:p>
        </w:tc>
        <w:tc>
          <w:tcPr>
            <w:tcW w:w="251" w:type="pct"/>
            <w:vAlign w:val="center"/>
          </w:tcPr>
          <w:p w14:paraId="111F293C" w14:textId="6271E33E" w:rsidR="007E3D73" w:rsidRPr="00D44D53" w:rsidRDefault="007E3D73" w:rsidP="007E3D73">
            <w:pPr>
              <w:rPr>
                <w:szCs w:val="24"/>
              </w:rPr>
            </w:pPr>
            <w:r w:rsidRPr="008E5E4F">
              <w:rPr>
                <w:szCs w:val="24"/>
              </w:rPr>
              <w:t>brak</w:t>
            </w:r>
          </w:p>
        </w:tc>
        <w:tc>
          <w:tcPr>
            <w:tcW w:w="297" w:type="pct"/>
            <w:shd w:val="clear" w:color="auto" w:fill="00B050"/>
            <w:vAlign w:val="center"/>
          </w:tcPr>
          <w:p w14:paraId="737D99DE" w14:textId="4627A09B" w:rsidR="007E3D73" w:rsidRPr="00D44D53" w:rsidRDefault="007E3D73" w:rsidP="007E3D73">
            <w:pPr>
              <w:rPr>
                <w:szCs w:val="24"/>
              </w:rPr>
            </w:pPr>
            <w:r w:rsidRPr="00674937">
              <w:t xml:space="preserve">W, D, </w:t>
            </w:r>
            <w:proofErr w:type="spellStart"/>
            <w:r w:rsidRPr="00674937">
              <w:t>St</w:t>
            </w:r>
            <w:proofErr w:type="spellEnd"/>
            <w:r w:rsidRPr="00674937">
              <w:t xml:space="preserve">, R, </w:t>
            </w:r>
            <w:r>
              <w:t>nie</w:t>
            </w:r>
            <w:r w:rsidRPr="00674937">
              <w:t>, O</w:t>
            </w:r>
          </w:p>
        </w:tc>
        <w:tc>
          <w:tcPr>
            <w:tcW w:w="297" w:type="pct"/>
            <w:shd w:val="clear" w:color="auto" w:fill="00B050"/>
            <w:vAlign w:val="center"/>
          </w:tcPr>
          <w:p w14:paraId="3484C6E5" w14:textId="79494767" w:rsidR="007E3D73" w:rsidRPr="00D44D53" w:rsidRDefault="007E3D73" w:rsidP="007E3D73">
            <w:pPr>
              <w:rPr>
                <w:szCs w:val="24"/>
              </w:rPr>
            </w:pPr>
            <w:r w:rsidRPr="00674937">
              <w:t xml:space="preserve">B, D, </w:t>
            </w:r>
            <w:proofErr w:type="spellStart"/>
            <w:r w:rsidRPr="00674937">
              <w:t>St</w:t>
            </w:r>
            <w:proofErr w:type="spellEnd"/>
            <w:r w:rsidRPr="00674937">
              <w:t xml:space="preserve">, R, </w:t>
            </w:r>
            <w:proofErr w:type="spellStart"/>
            <w:r w:rsidRPr="00674937">
              <w:t>zauw</w:t>
            </w:r>
            <w:proofErr w:type="spellEnd"/>
            <w:r w:rsidRPr="00674937">
              <w:t>, O</w:t>
            </w:r>
          </w:p>
        </w:tc>
        <w:tc>
          <w:tcPr>
            <w:tcW w:w="297" w:type="pct"/>
            <w:vAlign w:val="center"/>
          </w:tcPr>
          <w:p w14:paraId="64CF12BC" w14:textId="0B45263E" w:rsidR="007E3D73" w:rsidRPr="00D44D53" w:rsidRDefault="007E3D73" w:rsidP="007E3D73">
            <w:pPr>
              <w:rPr>
                <w:szCs w:val="24"/>
              </w:rPr>
            </w:pPr>
            <w:r w:rsidRPr="00EF2965">
              <w:rPr>
                <w:szCs w:val="24"/>
              </w:rPr>
              <w:t>brak</w:t>
            </w:r>
          </w:p>
        </w:tc>
        <w:tc>
          <w:tcPr>
            <w:tcW w:w="297" w:type="pct"/>
            <w:vAlign w:val="center"/>
          </w:tcPr>
          <w:p w14:paraId="770EA470" w14:textId="76D8DAAF" w:rsidR="007E3D73" w:rsidRPr="00D44D53" w:rsidRDefault="007E3D73" w:rsidP="007E3D73">
            <w:pPr>
              <w:rPr>
                <w:szCs w:val="24"/>
              </w:rPr>
            </w:pPr>
            <w:r w:rsidRPr="00EF2965">
              <w:rPr>
                <w:szCs w:val="24"/>
              </w:rPr>
              <w:t>brak</w:t>
            </w:r>
          </w:p>
        </w:tc>
        <w:tc>
          <w:tcPr>
            <w:tcW w:w="297" w:type="pct"/>
            <w:shd w:val="clear" w:color="auto" w:fill="00B050"/>
            <w:vAlign w:val="center"/>
          </w:tcPr>
          <w:p w14:paraId="07C75D58" w14:textId="3214C1EB" w:rsidR="007E3D73" w:rsidRPr="00D44D53" w:rsidRDefault="007E3D73" w:rsidP="007E3D73">
            <w:pPr>
              <w:rPr>
                <w:szCs w:val="24"/>
              </w:rPr>
            </w:pPr>
            <w:r w:rsidRPr="00674937">
              <w:t xml:space="preserve">W, D, </w:t>
            </w:r>
            <w:proofErr w:type="spellStart"/>
            <w:r w:rsidRPr="00674937">
              <w:t>St</w:t>
            </w:r>
            <w:proofErr w:type="spellEnd"/>
            <w:r w:rsidRPr="00674937">
              <w:t xml:space="preserve">, R, </w:t>
            </w:r>
            <w:r>
              <w:t>nie</w:t>
            </w:r>
            <w:r w:rsidRPr="00674937">
              <w:t>, O</w:t>
            </w:r>
          </w:p>
        </w:tc>
        <w:tc>
          <w:tcPr>
            <w:tcW w:w="297" w:type="pct"/>
            <w:vAlign w:val="center"/>
          </w:tcPr>
          <w:p w14:paraId="0654A7CE" w14:textId="5691CB98" w:rsidR="007E3D73" w:rsidRPr="00D44D53" w:rsidRDefault="007E3D73" w:rsidP="007E3D73">
            <w:pPr>
              <w:rPr>
                <w:szCs w:val="24"/>
              </w:rPr>
            </w:pPr>
            <w:r w:rsidRPr="00EF2965">
              <w:rPr>
                <w:szCs w:val="24"/>
              </w:rPr>
              <w:t>brak</w:t>
            </w:r>
          </w:p>
        </w:tc>
        <w:tc>
          <w:tcPr>
            <w:tcW w:w="297" w:type="pct"/>
            <w:vAlign w:val="center"/>
          </w:tcPr>
          <w:p w14:paraId="78B62B1A" w14:textId="323C5F29" w:rsidR="007E3D73" w:rsidRPr="00D44D53" w:rsidRDefault="007E3D73" w:rsidP="007E3D73">
            <w:pPr>
              <w:rPr>
                <w:szCs w:val="24"/>
              </w:rPr>
            </w:pPr>
            <w:r w:rsidRPr="00EF2965">
              <w:rPr>
                <w:szCs w:val="24"/>
              </w:rPr>
              <w:t>brak</w:t>
            </w:r>
          </w:p>
        </w:tc>
        <w:tc>
          <w:tcPr>
            <w:tcW w:w="291" w:type="pct"/>
            <w:vAlign w:val="center"/>
          </w:tcPr>
          <w:p w14:paraId="7FA07728" w14:textId="511B72AC" w:rsidR="007E3D73" w:rsidRPr="00D44D53" w:rsidRDefault="007E3D73" w:rsidP="007E3D73">
            <w:pPr>
              <w:rPr>
                <w:szCs w:val="24"/>
              </w:rPr>
            </w:pPr>
            <w:r w:rsidRPr="00EF2965">
              <w:rPr>
                <w:szCs w:val="24"/>
              </w:rPr>
              <w:t>brak</w:t>
            </w:r>
          </w:p>
        </w:tc>
      </w:tr>
      <w:tr w:rsidR="008C64DF" w14:paraId="604F1E14" w14:textId="77777777" w:rsidTr="008C64DF">
        <w:tc>
          <w:tcPr>
            <w:tcW w:w="197" w:type="pct"/>
            <w:vAlign w:val="center"/>
          </w:tcPr>
          <w:p w14:paraId="5A863883" w14:textId="77777777" w:rsidR="000B6560" w:rsidRPr="0093745D" w:rsidRDefault="000B6560" w:rsidP="0093745D">
            <w:pPr>
              <w:pStyle w:val="Akapitzlist"/>
              <w:numPr>
                <w:ilvl w:val="0"/>
                <w:numId w:val="36"/>
              </w:numPr>
              <w:ind w:left="417"/>
              <w:rPr>
                <w:szCs w:val="24"/>
              </w:rPr>
            </w:pPr>
          </w:p>
        </w:tc>
        <w:tc>
          <w:tcPr>
            <w:tcW w:w="931" w:type="pct"/>
            <w:vAlign w:val="center"/>
          </w:tcPr>
          <w:p w14:paraId="6A32D394" w14:textId="6586C890" w:rsidR="000B6560" w:rsidRDefault="000B6560" w:rsidP="000B6560">
            <w:r>
              <w:t xml:space="preserve">ZH 2.1. Stosowanie zabezpieczeń przeciwhałasowych (np. ekranów dźwiękochłonnych, </w:t>
            </w:r>
            <w:proofErr w:type="spellStart"/>
            <w:r>
              <w:t>przekryć</w:t>
            </w:r>
            <w:proofErr w:type="spellEnd"/>
            <w:r>
              <w:t xml:space="preserve"> akustycznych, wałów ziemnych i przekopów) i utrzymywanie nawierzchni w dobrym stanie technicznym</w:t>
            </w:r>
          </w:p>
        </w:tc>
        <w:tc>
          <w:tcPr>
            <w:tcW w:w="314" w:type="pct"/>
            <w:shd w:val="clear" w:color="auto" w:fill="FFFF00"/>
            <w:vAlign w:val="center"/>
          </w:tcPr>
          <w:p w14:paraId="3AEBB460" w14:textId="555E2618" w:rsidR="000B6560" w:rsidRPr="00D44D53" w:rsidRDefault="000B6560" w:rsidP="000B6560">
            <w:pPr>
              <w:rPr>
                <w:szCs w:val="24"/>
              </w:rPr>
            </w:pPr>
            <w:r w:rsidRPr="00D25844">
              <w:t>P, K, C, L, nie, Rew</w:t>
            </w:r>
          </w:p>
        </w:tc>
        <w:tc>
          <w:tcPr>
            <w:tcW w:w="228" w:type="pct"/>
            <w:vAlign w:val="center"/>
          </w:tcPr>
          <w:p w14:paraId="7F739805" w14:textId="2157CFB7" w:rsidR="000B6560" w:rsidRPr="00D44D53" w:rsidRDefault="000B6560" w:rsidP="000B6560">
            <w:pPr>
              <w:rPr>
                <w:szCs w:val="24"/>
              </w:rPr>
            </w:pPr>
            <w:r w:rsidRPr="008E5E4F">
              <w:rPr>
                <w:szCs w:val="24"/>
              </w:rPr>
              <w:t>brak</w:t>
            </w:r>
          </w:p>
        </w:tc>
        <w:tc>
          <w:tcPr>
            <w:tcW w:w="256" w:type="pct"/>
            <w:shd w:val="clear" w:color="auto" w:fill="FFFF00"/>
            <w:vAlign w:val="center"/>
          </w:tcPr>
          <w:p w14:paraId="109BED28" w14:textId="440CFF1B" w:rsidR="000B6560" w:rsidRPr="00D44D53" w:rsidRDefault="000B6560" w:rsidP="000B6560">
            <w:pPr>
              <w:rPr>
                <w:szCs w:val="24"/>
              </w:rPr>
            </w:pPr>
            <w:r w:rsidRPr="00D25844">
              <w:t>B, K, C, L, nie, Rew</w:t>
            </w:r>
          </w:p>
        </w:tc>
        <w:tc>
          <w:tcPr>
            <w:tcW w:w="453" w:type="pct"/>
            <w:vAlign w:val="center"/>
          </w:tcPr>
          <w:p w14:paraId="48E5DC64" w14:textId="64BAFDC8" w:rsidR="000B6560" w:rsidRPr="00D44D53" w:rsidRDefault="000B6560" w:rsidP="000B6560">
            <w:pPr>
              <w:rPr>
                <w:szCs w:val="24"/>
              </w:rPr>
            </w:pPr>
            <w:r w:rsidRPr="008E5E4F">
              <w:rPr>
                <w:szCs w:val="24"/>
              </w:rPr>
              <w:t>brak</w:t>
            </w:r>
          </w:p>
        </w:tc>
        <w:tc>
          <w:tcPr>
            <w:tcW w:w="251" w:type="pct"/>
            <w:vAlign w:val="center"/>
          </w:tcPr>
          <w:p w14:paraId="3544BF65" w14:textId="3BC16551" w:rsidR="000B6560" w:rsidRPr="00D44D53" w:rsidRDefault="000B6560" w:rsidP="000B6560">
            <w:pPr>
              <w:rPr>
                <w:szCs w:val="24"/>
              </w:rPr>
            </w:pPr>
            <w:r w:rsidRPr="008E5E4F">
              <w:rPr>
                <w:szCs w:val="24"/>
              </w:rPr>
              <w:t>brak</w:t>
            </w:r>
          </w:p>
        </w:tc>
        <w:tc>
          <w:tcPr>
            <w:tcW w:w="297" w:type="pct"/>
            <w:vAlign w:val="center"/>
          </w:tcPr>
          <w:p w14:paraId="296F6214" w14:textId="36A6726D" w:rsidR="000B6560" w:rsidRPr="00D44D53" w:rsidRDefault="000B6560" w:rsidP="000B6560">
            <w:pPr>
              <w:rPr>
                <w:szCs w:val="24"/>
              </w:rPr>
            </w:pPr>
            <w:r w:rsidRPr="008E5E4F">
              <w:rPr>
                <w:szCs w:val="24"/>
              </w:rPr>
              <w:t>brak</w:t>
            </w:r>
          </w:p>
        </w:tc>
        <w:tc>
          <w:tcPr>
            <w:tcW w:w="297" w:type="pct"/>
            <w:shd w:val="clear" w:color="auto" w:fill="00B050"/>
            <w:vAlign w:val="center"/>
          </w:tcPr>
          <w:p w14:paraId="311271AF" w14:textId="6093C904" w:rsidR="000B6560" w:rsidRPr="00D44D53" w:rsidRDefault="000B6560" w:rsidP="000B6560">
            <w:pPr>
              <w:rPr>
                <w:szCs w:val="24"/>
              </w:rPr>
            </w:pPr>
            <w:r w:rsidRPr="00D25844">
              <w:rPr>
                <w:bCs/>
              </w:rPr>
              <w:t xml:space="preserve">W, D, </w:t>
            </w:r>
            <w:proofErr w:type="spellStart"/>
            <w:r w:rsidRPr="00D25844">
              <w:rPr>
                <w:bCs/>
              </w:rPr>
              <w:t>St</w:t>
            </w:r>
            <w:proofErr w:type="spellEnd"/>
            <w:r w:rsidRPr="00D25844">
              <w:rPr>
                <w:bCs/>
              </w:rPr>
              <w:t xml:space="preserve">, L, </w:t>
            </w:r>
            <w:proofErr w:type="spellStart"/>
            <w:r w:rsidRPr="00D25844">
              <w:rPr>
                <w:bCs/>
              </w:rPr>
              <w:t>zauw</w:t>
            </w:r>
            <w:proofErr w:type="spellEnd"/>
            <w:r w:rsidRPr="00D25844">
              <w:rPr>
                <w:bCs/>
              </w:rPr>
              <w:t>, O</w:t>
            </w:r>
          </w:p>
        </w:tc>
        <w:tc>
          <w:tcPr>
            <w:tcW w:w="297" w:type="pct"/>
            <w:vAlign w:val="center"/>
          </w:tcPr>
          <w:p w14:paraId="2BA006F0" w14:textId="22D02C42" w:rsidR="000B6560" w:rsidRPr="00D44D53" w:rsidRDefault="000B6560" w:rsidP="000B6560">
            <w:pPr>
              <w:rPr>
                <w:szCs w:val="24"/>
              </w:rPr>
            </w:pPr>
            <w:r w:rsidRPr="008E5E4F">
              <w:rPr>
                <w:szCs w:val="24"/>
              </w:rPr>
              <w:t>brak</w:t>
            </w:r>
          </w:p>
        </w:tc>
        <w:tc>
          <w:tcPr>
            <w:tcW w:w="297" w:type="pct"/>
            <w:shd w:val="clear" w:color="auto" w:fill="FFFF00"/>
            <w:vAlign w:val="center"/>
          </w:tcPr>
          <w:p w14:paraId="35370027" w14:textId="02FA9BD9" w:rsidR="000B6560" w:rsidRPr="00D44D53" w:rsidRDefault="000B6560" w:rsidP="000B6560">
            <w:pPr>
              <w:rPr>
                <w:szCs w:val="24"/>
              </w:rPr>
            </w:pPr>
            <w:r w:rsidRPr="00D25844">
              <w:rPr>
                <w:lang w:val="de-DE"/>
              </w:rPr>
              <w:t>B,</w:t>
            </w:r>
            <w:r>
              <w:rPr>
                <w:lang w:val="de-DE"/>
              </w:rPr>
              <w:t xml:space="preserve"> </w:t>
            </w:r>
            <w:r w:rsidRPr="00D25844">
              <w:rPr>
                <w:lang w:val="de-DE"/>
              </w:rPr>
              <w:t xml:space="preserve">K, D, C, L, du, </w:t>
            </w:r>
            <w:proofErr w:type="spellStart"/>
            <w:r w:rsidRPr="00D25844">
              <w:rPr>
                <w:lang w:val="de-DE"/>
              </w:rPr>
              <w:t>Rew</w:t>
            </w:r>
            <w:proofErr w:type="spellEnd"/>
          </w:p>
        </w:tc>
        <w:tc>
          <w:tcPr>
            <w:tcW w:w="297" w:type="pct"/>
            <w:shd w:val="clear" w:color="auto" w:fill="00B050"/>
            <w:vAlign w:val="center"/>
          </w:tcPr>
          <w:p w14:paraId="1A0D9F47" w14:textId="6E4B7154" w:rsidR="000B6560" w:rsidRPr="00D44D53" w:rsidRDefault="000B6560" w:rsidP="000B6560">
            <w:pPr>
              <w:rPr>
                <w:szCs w:val="24"/>
              </w:rPr>
            </w:pPr>
            <w:r w:rsidRPr="00D25844">
              <w:rPr>
                <w:bCs/>
              </w:rPr>
              <w:t xml:space="preserve">W, D, </w:t>
            </w:r>
            <w:proofErr w:type="spellStart"/>
            <w:r w:rsidRPr="00D25844">
              <w:rPr>
                <w:bCs/>
              </w:rPr>
              <w:t>St</w:t>
            </w:r>
            <w:proofErr w:type="spellEnd"/>
            <w:r w:rsidRPr="00D25844">
              <w:rPr>
                <w:bCs/>
              </w:rPr>
              <w:t>, L, nie, O</w:t>
            </w:r>
          </w:p>
        </w:tc>
        <w:tc>
          <w:tcPr>
            <w:tcW w:w="297" w:type="pct"/>
            <w:vAlign w:val="center"/>
          </w:tcPr>
          <w:p w14:paraId="17A428BC" w14:textId="29073FA8" w:rsidR="000B6560" w:rsidRPr="00D44D53" w:rsidRDefault="000B6560" w:rsidP="000B6560">
            <w:pPr>
              <w:rPr>
                <w:szCs w:val="24"/>
              </w:rPr>
            </w:pPr>
            <w:r w:rsidRPr="008E5E4F">
              <w:rPr>
                <w:szCs w:val="24"/>
              </w:rPr>
              <w:t>brak</w:t>
            </w:r>
          </w:p>
        </w:tc>
        <w:tc>
          <w:tcPr>
            <w:tcW w:w="297" w:type="pct"/>
            <w:vAlign w:val="center"/>
          </w:tcPr>
          <w:p w14:paraId="0FBB61C8" w14:textId="2ACE8773" w:rsidR="000B6560" w:rsidRPr="00D44D53" w:rsidRDefault="000B6560" w:rsidP="000B6560">
            <w:pPr>
              <w:rPr>
                <w:szCs w:val="24"/>
              </w:rPr>
            </w:pPr>
            <w:r w:rsidRPr="008E5E4F">
              <w:rPr>
                <w:szCs w:val="24"/>
              </w:rPr>
              <w:t>brak</w:t>
            </w:r>
          </w:p>
        </w:tc>
        <w:tc>
          <w:tcPr>
            <w:tcW w:w="291" w:type="pct"/>
            <w:shd w:val="clear" w:color="auto" w:fill="00B050"/>
            <w:vAlign w:val="center"/>
          </w:tcPr>
          <w:p w14:paraId="22A2F2F3" w14:textId="0E7EA01B" w:rsidR="000B6560" w:rsidRPr="00D44D53" w:rsidRDefault="000B6560" w:rsidP="000B6560">
            <w:pPr>
              <w:rPr>
                <w:szCs w:val="24"/>
              </w:rPr>
            </w:pPr>
            <w:r w:rsidRPr="00D25844">
              <w:rPr>
                <w:bCs/>
              </w:rPr>
              <w:t xml:space="preserve">W, D, </w:t>
            </w:r>
            <w:proofErr w:type="spellStart"/>
            <w:r w:rsidRPr="00D25844">
              <w:rPr>
                <w:bCs/>
              </w:rPr>
              <w:t>St</w:t>
            </w:r>
            <w:proofErr w:type="spellEnd"/>
            <w:r w:rsidRPr="00D25844">
              <w:rPr>
                <w:bCs/>
              </w:rPr>
              <w:t>, L, nie, O</w:t>
            </w:r>
          </w:p>
        </w:tc>
      </w:tr>
      <w:tr w:rsidR="008C64DF" w14:paraId="0B48DF92" w14:textId="77777777" w:rsidTr="008C64DF">
        <w:tc>
          <w:tcPr>
            <w:tcW w:w="197" w:type="pct"/>
            <w:vAlign w:val="center"/>
          </w:tcPr>
          <w:p w14:paraId="1CC28617" w14:textId="77777777" w:rsidR="00DB1E80" w:rsidRPr="0093745D" w:rsidRDefault="00DB1E80" w:rsidP="0093745D">
            <w:pPr>
              <w:pStyle w:val="Akapitzlist"/>
              <w:numPr>
                <w:ilvl w:val="0"/>
                <w:numId w:val="36"/>
              </w:numPr>
              <w:ind w:left="417"/>
              <w:rPr>
                <w:szCs w:val="24"/>
              </w:rPr>
            </w:pPr>
          </w:p>
        </w:tc>
        <w:tc>
          <w:tcPr>
            <w:tcW w:w="931" w:type="pct"/>
            <w:vAlign w:val="center"/>
          </w:tcPr>
          <w:p w14:paraId="6D9EF10D" w14:textId="2FA84D39" w:rsidR="00DB1E80" w:rsidRDefault="00DB1E80" w:rsidP="00DB1E80">
            <w:r>
              <w:t xml:space="preserve">ZH 2.2. Wprowadzanie zieleni izolacyjnej, </w:t>
            </w:r>
            <w:proofErr w:type="spellStart"/>
            <w:r>
              <w:t>nasadzeń</w:t>
            </w:r>
            <w:proofErr w:type="spellEnd"/>
            <w:r>
              <w:t xml:space="preserve"> wzdłuż dróg, a także włączanie zieleni w zabezpieczenia przeciwhałasowe (ekrany pokryte roślinnością pnącą, zielone ściany)</w:t>
            </w:r>
          </w:p>
        </w:tc>
        <w:tc>
          <w:tcPr>
            <w:tcW w:w="314" w:type="pct"/>
            <w:shd w:val="clear" w:color="auto" w:fill="00B050"/>
            <w:vAlign w:val="center"/>
          </w:tcPr>
          <w:p w14:paraId="0592719E" w14:textId="5934B908" w:rsidR="00DB1E80" w:rsidRPr="00D44D53" w:rsidRDefault="00DB1E80" w:rsidP="00DB1E80">
            <w:pPr>
              <w:rPr>
                <w:szCs w:val="24"/>
              </w:rPr>
            </w:pPr>
            <w:r>
              <w:rPr>
                <w:szCs w:val="24"/>
              </w:rPr>
              <w:t xml:space="preserve">W, D, </w:t>
            </w:r>
            <w:proofErr w:type="spellStart"/>
            <w:r>
              <w:rPr>
                <w:szCs w:val="24"/>
              </w:rPr>
              <w:t>St</w:t>
            </w:r>
            <w:proofErr w:type="spellEnd"/>
            <w:r>
              <w:rPr>
                <w:szCs w:val="24"/>
              </w:rPr>
              <w:t xml:space="preserve">, L, </w:t>
            </w:r>
            <w:proofErr w:type="spellStart"/>
            <w:r>
              <w:rPr>
                <w:szCs w:val="24"/>
              </w:rPr>
              <w:t>zauw</w:t>
            </w:r>
            <w:proofErr w:type="spellEnd"/>
            <w:r>
              <w:rPr>
                <w:szCs w:val="24"/>
              </w:rPr>
              <w:t>, O</w:t>
            </w:r>
          </w:p>
        </w:tc>
        <w:tc>
          <w:tcPr>
            <w:tcW w:w="228" w:type="pct"/>
            <w:shd w:val="clear" w:color="auto" w:fill="00B050"/>
            <w:vAlign w:val="center"/>
          </w:tcPr>
          <w:p w14:paraId="5E1D7178" w14:textId="060B4B46" w:rsidR="00DB1E80" w:rsidRPr="00D44D53" w:rsidRDefault="00DB1E80" w:rsidP="00DB1E80">
            <w:pPr>
              <w:rPr>
                <w:szCs w:val="24"/>
              </w:rPr>
            </w:pPr>
            <w:r w:rsidRPr="008D18B2">
              <w:rPr>
                <w:szCs w:val="24"/>
              </w:rPr>
              <w:t xml:space="preserve">W, D, </w:t>
            </w:r>
            <w:proofErr w:type="spellStart"/>
            <w:r w:rsidRPr="008D18B2">
              <w:rPr>
                <w:szCs w:val="24"/>
              </w:rPr>
              <w:t>St</w:t>
            </w:r>
            <w:proofErr w:type="spellEnd"/>
            <w:r w:rsidRPr="008D18B2">
              <w:rPr>
                <w:szCs w:val="24"/>
              </w:rPr>
              <w:t xml:space="preserve">, </w:t>
            </w:r>
            <w:r>
              <w:rPr>
                <w:szCs w:val="24"/>
              </w:rPr>
              <w:t>L</w:t>
            </w:r>
            <w:r w:rsidRPr="008D18B2">
              <w:rPr>
                <w:szCs w:val="24"/>
              </w:rPr>
              <w:t xml:space="preserve">, </w:t>
            </w:r>
            <w:proofErr w:type="spellStart"/>
            <w:r w:rsidRPr="008D18B2">
              <w:rPr>
                <w:szCs w:val="24"/>
              </w:rPr>
              <w:t>zauw</w:t>
            </w:r>
            <w:proofErr w:type="spellEnd"/>
            <w:r w:rsidRPr="008D18B2">
              <w:rPr>
                <w:szCs w:val="24"/>
              </w:rPr>
              <w:t>, O</w:t>
            </w:r>
          </w:p>
        </w:tc>
        <w:tc>
          <w:tcPr>
            <w:tcW w:w="256" w:type="pct"/>
            <w:shd w:val="clear" w:color="auto" w:fill="00B050"/>
            <w:vAlign w:val="center"/>
          </w:tcPr>
          <w:p w14:paraId="2A96F5D7" w14:textId="6E8002DF" w:rsidR="00DB1E80" w:rsidRPr="00D44D53" w:rsidRDefault="00DB1E80" w:rsidP="00DB1E80">
            <w:pPr>
              <w:rPr>
                <w:szCs w:val="24"/>
              </w:rPr>
            </w:pPr>
            <w:r w:rsidRPr="008D18B2">
              <w:rPr>
                <w:szCs w:val="24"/>
              </w:rPr>
              <w:t xml:space="preserve">W, D, </w:t>
            </w:r>
            <w:proofErr w:type="spellStart"/>
            <w:r w:rsidRPr="008D18B2">
              <w:rPr>
                <w:szCs w:val="24"/>
              </w:rPr>
              <w:t>St</w:t>
            </w:r>
            <w:proofErr w:type="spellEnd"/>
            <w:r w:rsidRPr="008D18B2">
              <w:rPr>
                <w:szCs w:val="24"/>
              </w:rPr>
              <w:t xml:space="preserve">, </w:t>
            </w:r>
            <w:r>
              <w:rPr>
                <w:szCs w:val="24"/>
              </w:rPr>
              <w:t>L</w:t>
            </w:r>
            <w:r w:rsidRPr="008D18B2">
              <w:rPr>
                <w:szCs w:val="24"/>
              </w:rPr>
              <w:t xml:space="preserve">, </w:t>
            </w:r>
            <w:proofErr w:type="spellStart"/>
            <w:r w:rsidRPr="008D18B2">
              <w:rPr>
                <w:szCs w:val="24"/>
              </w:rPr>
              <w:t>zauw</w:t>
            </w:r>
            <w:proofErr w:type="spellEnd"/>
            <w:r w:rsidRPr="008D18B2">
              <w:rPr>
                <w:szCs w:val="24"/>
              </w:rPr>
              <w:t>, O</w:t>
            </w:r>
          </w:p>
        </w:tc>
        <w:tc>
          <w:tcPr>
            <w:tcW w:w="453" w:type="pct"/>
            <w:vAlign w:val="center"/>
          </w:tcPr>
          <w:p w14:paraId="7C620C7F" w14:textId="1ADC553C" w:rsidR="00DB1E80" w:rsidRPr="00D44D53" w:rsidRDefault="00DB1E80" w:rsidP="00DB1E80">
            <w:pPr>
              <w:rPr>
                <w:szCs w:val="24"/>
              </w:rPr>
            </w:pPr>
            <w:r>
              <w:rPr>
                <w:szCs w:val="24"/>
              </w:rPr>
              <w:t>brak</w:t>
            </w:r>
          </w:p>
        </w:tc>
        <w:tc>
          <w:tcPr>
            <w:tcW w:w="251" w:type="pct"/>
            <w:shd w:val="clear" w:color="auto" w:fill="00B050"/>
            <w:vAlign w:val="center"/>
          </w:tcPr>
          <w:p w14:paraId="58866AB5" w14:textId="2079449C" w:rsidR="00DB1E80" w:rsidRPr="00D44D53" w:rsidRDefault="00DB1E80" w:rsidP="00DB1E80">
            <w:pPr>
              <w:rPr>
                <w:szCs w:val="24"/>
              </w:rPr>
            </w:pPr>
            <w:r>
              <w:rPr>
                <w:szCs w:val="24"/>
              </w:rPr>
              <w:t xml:space="preserve">W, D, </w:t>
            </w:r>
            <w:proofErr w:type="spellStart"/>
            <w:r>
              <w:rPr>
                <w:szCs w:val="24"/>
              </w:rPr>
              <w:t>St</w:t>
            </w:r>
            <w:proofErr w:type="spellEnd"/>
            <w:r>
              <w:rPr>
                <w:szCs w:val="24"/>
              </w:rPr>
              <w:t xml:space="preserve">, L, </w:t>
            </w:r>
            <w:proofErr w:type="spellStart"/>
            <w:r>
              <w:rPr>
                <w:szCs w:val="24"/>
              </w:rPr>
              <w:t>zauw</w:t>
            </w:r>
            <w:proofErr w:type="spellEnd"/>
            <w:r>
              <w:rPr>
                <w:szCs w:val="24"/>
              </w:rPr>
              <w:t>, O</w:t>
            </w:r>
          </w:p>
        </w:tc>
        <w:tc>
          <w:tcPr>
            <w:tcW w:w="297" w:type="pct"/>
            <w:shd w:val="clear" w:color="auto" w:fill="00B050"/>
            <w:vAlign w:val="center"/>
          </w:tcPr>
          <w:p w14:paraId="37B88449" w14:textId="16D1F17C" w:rsidR="00DB1E80" w:rsidRPr="00D44D53" w:rsidRDefault="00DB1E80" w:rsidP="00DB1E80">
            <w:pPr>
              <w:rPr>
                <w:szCs w:val="24"/>
              </w:rPr>
            </w:pPr>
            <w:r>
              <w:rPr>
                <w:szCs w:val="24"/>
              </w:rPr>
              <w:t xml:space="preserve">W, D, </w:t>
            </w:r>
            <w:proofErr w:type="spellStart"/>
            <w:r>
              <w:rPr>
                <w:szCs w:val="24"/>
              </w:rPr>
              <w:t>St</w:t>
            </w:r>
            <w:proofErr w:type="spellEnd"/>
            <w:r>
              <w:rPr>
                <w:szCs w:val="24"/>
              </w:rPr>
              <w:t xml:space="preserve">, L, </w:t>
            </w:r>
            <w:proofErr w:type="spellStart"/>
            <w:r>
              <w:rPr>
                <w:szCs w:val="24"/>
              </w:rPr>
              <w:t>zauw</w:t>
            </w:r>
            <w:proofErr w:type="spellEnd"/>
            <w:r>
              <w:rPr>
                <w:szCs w:val="24"/>
              </w:rPr>
              <w:t>, O</w:t>
            </w:r>
          </w:p>
        </w:tc>
        <w:tc>
          <w:tcPr>
            <w:tcW w:w="297" w:type="pct"/>
            <w:shd w:val="clear" w:color="auto" w:fill="00B050"/>
            <w:vAlign w:val="center"/>
          </w:tcPr>
          <w:p w14:paraId="3CB7B8E4" w14:textId="5538CD19" w:rsidR="00DB1E80" w:rsidRPr="00D44D53" w:rsidRDefault="00DB1E80" w:rsidP="00DB1E80">
            <w:pPr>
              <w:rPr>
                <w:szCs w:val="24"/>
              </w:rPr>
            </w:pPr>
            <w:r>
              <w:rPr>
                <w:szCs w:val="24"/>
              </w:rPr>
              <w:t xml:space="preserve">W, D, </w:t>
            </w:r>
            <w:proofErr w:type="spellStart"/>
            <w:r>
              <w:rPr>
                <w:szCs w:val="24"/>
              </w:rPr>
              <w:t>St</w:t>
            </w:r>
            <w:proofErr w:type="spellEnd"/>
            <w:r>
              <w:rPr>
                <w:szCs w:val="24"/>
              </w:rPr>
              <w:t xml:space="preserve">, L, </w:t>
            </w:r>
            <w:proofErr w:type="spellStart"/>
            <w:r>
              <w:rPr>
                <w:szCs w:val="24"/>
              </w:rPr>
              <w:t>zauw</w:t>
            </w:r>
            <w:proofErr w:type="spellEnd"/>
            <w:r>
              <w:rPr>
                <w:szCs w:val="24"/>
              </w:rPr>
              <w:t>, O</w:t>
            </w:r>
          </w:p>
        </w:tc>
        <w:tc>
          <w:tcPr>
            <w:tcW w:w="297" w:type="pct"/>
            <w:vAlign w:val="center"/>
          </w:tcPr>
          <w:p w14:paraId="6F3CCA88" w14:textId="040EEF28" w:rsidR="00DB1E80" w:rsidRPr="00D44D53" w:rsidRDefault="00DB1E80" w:rsidP="00DB1E80">
            <w:pPr>
              <w:rPr>
                <w:szCs w:val="24"/>
              </w:rPr>
            </w:pPr>
            <w:r>
              <w:rPr>
                <w:szCs w:val="24"/>
              </w:rPr>
              <w:t>brak</w:t>
            </w:r>
          </w:p>
        </w:tc>
        <w:tc>
          <w:tcPr>
            <w:tcW w:w="297" w:type="pct"/>
            <w:vAlign w:val="center"/>
          </w:tcPr>
          <w:p w14:paraId="0A32BD18" w14:textId="3EA14D33" w:rsidR="00DB1E80" w:rsidRPr="00D44D53" w:rsidRDefault="00DB1E80" w:rsidP="00DB1E80">
            <w:pPr>
              <w:rPr>
                <w:szCs w:val="24"/>
              </w:rPr>
            </w:pPr>
            <w:r>
              <w:rPr>
                <w:szCs w:val="24"/>
              </w:rPr>
              <w:t>brak</w:t>
            </w:r>
          </w:p>
        </w:tc>
        <w:tc>
          <w:tcPr>
            <w:tcW w:w="297" w:type="pct"/>
            <w:shd w:val="clear" w:color="auto" w:fill="00B050"/>
            <w:vAlign w:val="center"/>
          </w:tcPr>
          <w:p w14:paraId="578CF498" w14:textId="33C4B061" w:rsidR="00DB1E80" w:rsidRPr="00D44D53" w:rsidRDefault="00DB1E80" w:rsidP="00DB1E80">
            <w:pPr>
              <w:rPr>
                <w:szCs w:val="24"/>
              </w:rPr>
            </w:pPr>
            <w:r>
              <w:rPr>
                <w:szCs w:val="24"/>
              </w:rPr>
              <w:t xml:space="preserve">W, D, </w:t>
            </w:r>
            <w:proofErr w:type="spellStart"/>
            <w:r>
              <w:rPr>
                <w:szCs w:val="24"/>
              </w:rPr>
              <w:t>St</w:t>
            </w:r>
            <w:proofErr w:type="spellEnd"/>
            <w:r>
              <w:rPr>
                <w:szCs w:val="24"/>
              </w:rPr>
              <w:t xml:space="preserve">, L, </w:t>
            </w:r>
            <w:proofErr w:type="spellStart"/>
            <w:r>
              <w:rPr>
                <w:szCs w:val="24"/>
              </w:rPr>
              <w:t>zauw</w:t>
            </w:r>
            <w:proofErr w:type="spellEnd"/>
            <w:r>
              <w:rPr>
                <w:szCs w:val="24"/>
              </w:rPr>
              <w:t>, O</w:t>
            </w:r>
          </w:p>
        </w:tc>
        <w:tc>
          <w:tcPr>
            <w:tcW w:w="297" w:type="pct"/>
            <w:shd w:val="clear" w:color="auto" w:fill="00B050"/>
            <w:vAlign w:val="center"/>
          </w:tcPr>
          <w:p w14:paraId="559051DF" w14:textId="3012F7F0" w:rsidR="00DB1E80" w:rsidRPr="00D44D53" w:rsidRDefault="00DB1E80" w:rsidP="00DB1E80">
            <w:pPr>
              <w:rPr>
                <w:szCs w:val="24"/>
              </w:rPr>
            </w:pPr>
            <w:r>
              <w:rPr>
                <w:szCs w:val="24"/>
              </w:rPr>
              <w:t xml:space="preserve">W, D, </w:t>
            </w:r>
            <w:proofErr w:type="spellStart"/>
            <w:r>
              <w:rPr>
                <w:szCs w:val="24"/>
              </w:rPr>
              <w:t>St</w:t>
            </w:r>
            <w:proofErr w:type="spellEnd"/>
            <w:r>
              <w:rPr>
                <w:szCs w:val="24"/>
              </w:rPr>
              <w:t xml:space="preserve">, L, </w:t>
            </w:r>
            <w:proofErr w:type="spellStart"/>
            <w:r>
              <w:rPr>
                <w:szCs w:val="24"/>
              </w:rPr>
              <w:t>zauw</w:t>
            </w:r>
            <w:proofErr w:type="spellEnd"/>
            <w:r>
              <w:rPr>
                <w:szCs w:val="24"/>
              </w:rPr>
              <w:t>, O</w:t>
            </w:r>
          </w:p>
        </w:tc>
        <w:tc>
          <w:tcPr>
            <w:tcW w:w="297" w:type="pct"/>
            <w:vAlign w:val="center"/>
          </w:tcPr>
          <w:p w14:paraId="1CA1AC02" w14:textId="647E3043" w:rsidR="00DB1E80" w:rsidRPr="00D44D53" w:rsidRDefault="00DB1E80" w:rsidP="00DB1E80">
            <w:pPr>
              <w:rPr>
                <w:szCs w:val="24"/>
              </w:rPr>
            </w:pPr>
            <w:r>
              <w:rPr>
                <w:szCs w:val="24"/>
              </w:rPr>
              <w:t>brak</w:t>
            </w:r>
          </w:p>
        </w:tc>
        <w:tc>
          <w:tcPr>
            <w:tcW w:w="291" w:type="pct"/>
            <w:shd w:val="clear" w:color="auto" w:fill="00B050"/>
            <w:vAlign w:val="center"/>
          </w:tcPr>
          <w:p w14:paraId="015093F5" w14:textId="356D26CD" w:rsidR="00DB1E80" w:rsidRPr="00D44D53" w:rsidRDefault="00256734" w:rsidP="00DB1E80">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r>
      <w:tr w:rsidR="00B43BD6" w14:paraId="431D2666" w14:textId="77777777" w:rsidTr="008C64DF">
        <w:tc>
          <w:tcPr>
            <w:tcW w:w="197" w:type="pct"/>
            <w:vAlign w:val="center"/>
          </w:tcPr>
          <w:p w14:paraId="1E4DB3E4" w14:textId="77777777" w:rsidR="00AF6443" w:rsidRPr="0093745D" w:rsidRDefault="00AF6443" w:rsidP="0093745D">
            <w:pPr>
              <w:pStyle w:val="Akapitzlist"/>
              <w:numPr>
                <w:ilvl w:val="0"/>
                <w:numId w:val="36"/>
              </w:numPr>
              <w:ind w:left="417"/>
              <w:rPr>
                <w:szCs w:val="24"/>
              </w:rPr>
            </w:pPr>
          </w:p>
        </w:tc>
        <w:tc>
          <w:tcPr>
            <w:tcW w:w="931" w:type="pct"/>
            <w:vAlign w:val="center"/>
          </w:tcPr>
          <w:p w14:paraId="25FB01EE" w14:textId="24C21232" w:rsidR="00AF6443" w:rsidRDefault="00AF6443" w:rsidP="00AF6443">
            <w:r>
              <w:t>ZH 2.3. Wprowadzanie ograniczeń prędkości ruchu na terenach zabudowanych oraz inteligentnego sterowania ruchem</w:t>
            </w:r>
          </w:p>
        </w:tc>
        <w:tc>
          <w:tcPr>
            <w:tcW w:w="314" w:type="pct"/>
            <w:vAlign w:val="center"/>
          </w:tcPr>
          <w:p w14:paraId="2985C19B" w14:textId="7E49A149" w:rsidR="00AF6443" w:rsidRPr="00D44D53" w:rsidRDefault="00AF6443" w:rsidP="00AF6443">
            <w:pPr>
              <w:rPr>
                <w:szCs w:val="24"/>
              </w:rPr>
            </w:pPr>
            <w:r>
              <w:rPr>
                <w:szCs w:val="24"/>
              </w:rPr>
              <w:t>brak</w:t>
            </w:r>
          </w:p>
        </w:tc>
        <w:tc>
          <w:tcPr>
            <w:tcW w:w="228" w:type="pct"/>
            <w:vAlign w:val="center"/>
          </w:tcPr>
          <w:p w14:paraId="0B612F5A" w14:textId="69BD65B4" w:rsidR="00AF6443" w:rsidRPr="00D44D53" w:rsidRDefault="00AF6443" w:rsidP="00AF6443">
            <w:pPr>
              <w:rPr>
                <w:szCs w:val="24"/>
              </w:rPr>
            </w:pPr>
            <w:r w:rsidRPr="008E5E4F">
              <w:rPr>
                <w:szCs w:val="24"/>
              </w:rPr>
              <w:t>brak</w:t>
            </w:r>
          </w:p>
        </w:tc>
        <w:tc>
          <w:tcPr>
            <w:tcW w:w="256" w:type="pct"/>
            <w:vAlign w:val="center"/>
          </w:tcPr>
          <w:p w14:paraId="2A625395" w14:textId="21F391B8" w:rsidR="00AF6443" w:rsidRPr="00D44D53" w:rsidRDefault="00AF6443" w:rsidP="00AF6443">
            <w:pPr>
              <w:rPr>
                <w:szCs w:val="24"/>
              </w:rPr>
            </w:pPr>
            <w:r w:rsidRPr="008E5E4F">
              <w:rPr>
                <w:szCs w:val="24"/>
              </w:rPr>
              <w:t>brak</w:t>
            </w:r>
          </w:p>
        </w:tc>
        <w:tc>
          <w:tcPr>
            <w:tcW w:w="453" w:type="pct"/>
            <w:vAlign w:val="center"/>
          </w:tcPr>
          <w:p w14:paraId="192D4456" w14:textId="182A05D4" w:rsidR="00AF6443" w:rsidRPr="00D44D53" w:rsidRDefault="00AF6443" w:rsidP="00AF6443">
            <w:pPr>
              <w:rPr>
                <w:szCs w:val="24"/>
              </w:rPr>
            </w:pPr>
            <w:r w:rsidRPr="008E5E4F">
              <w:rPr>
                <w:szCs w:val="24"/>
              </w:rPr>
              <w:t>brak</w:t>
            </w:r>
          </w:p>
        </w:tc>
        <w:tc>
          <w:tcPr>
            <w:tcW w:w="251" w:type="pct"/>
            <w:vAlign w:val="center"/>
          </w:tcPr>
          <w:p w14:paraId="78A35C79" w14:textId="1F2E6285" w:rsidR="00AF6443" w:rsidRPr="00D44D53" w:rsidRDefault="00AF6443" w:rsidP="00AF6443">
            <w:pPr>
              <w:rPr>
                <w:szCs w:val="24"/>
              </w:rPr>
            </w:pPr>
            <w:r w:rsidRPr="008E5E4F">
              <w:rPr>
                <w:szCs w:val="24"/>
              </w:rPr>
              <w:t>brak</w:t>
            </w:r>
          </w:p>
        </w:tc>
        <w:tc>
          <w:tcPr>
            <w:tcW w:w="297" w:type="pct"/>
            <w:vAlign w:val="center"/>
          </w:tcPr>
          <w:p w14:paraId="2E1F87DE" w14:textId="0F088979" w:rsidR="00AF6443" w:rsidRPr="00D44D53" w:rsidRDefault="00AF6443" w:rsidP="00AF6443">
            <w:pPr>
              <w:rPr>
                <w:szCs w:val="24"/>
              </w:rPr>
            </w:pPr>
            <w:r>
              <w:t>brak</w:t>
            </w:r>
          </w:p>
        </w:tc>
        <w:tc>
          <w:tcPr>
            <w:tcW w:w="297" w:type="pct"/>
            <w:shd w:val="clear" w:color="auto" w:fill="00B050"/>
            <w:vAlign w:val="center"/>
          </w:tcPr>
          <w:p w14:paraId="0AAC1782" w14:textId="06A8E6C3" w:rsidR="00AF6443" w:rsidRPr="00D44D53" w:rsidRDefault="00AF6443" w:rsidP="00AF6443">
            <w:pPr>
              <w:rPr>
                <w:szCs w:val="24"/>
              </w:rPr>
            </w:pPr>
            <w:r w:rsidRPr="00674937">
              <w:t xml:space="preserve">B, D, </w:t>
            </w:r>
            <w:proofErr w:type="spellStart"/>
            <w:r w:rsidRPr="00674937">
              <w:t>St</w:t>
            </w:r>
            <w:proofErr w:type="spellEnd"/>
            <w:r w:rsidRPr="00674937">
              <w:t xml:space="preserve">, </w:t>
            </w:r>
            <w:r>
              <w:t>L</w:t>
            </w:r>
            <w:r w:rsidRPr="00674937">
              <w:t xml:space="preserve">, </w:t>
            </w:r>
            <w:proofErr w:type="spellStart"/>
            <w:r w:rsidRPr="00674937">
              <w:t>zauw</w:t>
            </w:r>
            <w:proofErr w:type="spellEnd"/>
            <w:r w:rsidRPr="00674937">
              <w:t>, O</w:t>
            </w:r>
          </w:p>
        </w:tc>
        <w:tc>
          <w:tcPr>
            <w:tcW w:w="297" w:type="pct"/>
            <w:vAlign w:val="center"/>
          </w:tcPr>
          <w:p w14:paraId="070E9120" w14:textId="63E9BEC8" w:rsidR="00AF6443" w:rsidRPr="00D44D53" w:rsidRDefault="00AF6443" w:rsidP="00AF6443">
            <w:pPr>
              <w:rPr>
                <w:szCs w:val="24"/>
              </w:rPr>
            </w:pPr>
            <w:r w:rsidRPr="00EF2965">
              <w:rPr>
                <w:szCs w:val="24"/>
              </w:rPr>
              <w:t>brak</w:t>
            </w:r>
          </w:p>
        </w:tc>
        <w:tc>
          <w:tcPr>
            <w:tcW w:w="297" w:type="pct"/>
            <w:vAlign w:val="center"/>
          </w:tcPr>
          <w:p w14:paraId="54E22342" w14:textId="1948FDD0" w:rsidR="00AF6443" w:rsidRPr="00D44D53" w:rsidRDefault="00AF6443" w:rsidP="00AF6443">
            <w:pPr>
              <w:rPr>
                <w:szCs w:val="24"/>
              </w:rPr>
            </w:pPr>
            <w:r w:rsidRPr="00EF2965">
              <w:rPr>
                <w:szCs w:val="24"/>
              </w:rPr>
              <w:t>brak</w:t>
            </w:r>
          </w:p>
        </w:tc>
        <w:tc>
          <w:tcPr>
            <w:tcW w:w="297" w:type="pct"/>
            <w:shd w:val="clear" w:color="auto" w:fill="00B050"/>
            <w:vAlign w:val="center"/>
          </w:tcPr>
          <w:p w14:paraId="026F8262" w14:textId="392522D5" w:rsidR="00AF6443" w:rsidRPr="00D44D53" w:rsidRDefault="00AF6443" w:rsidP="00AF6443">
            <w:pPr>
              <w:rPr>
                <w:szCs w:val="24"/>
              </w:rPr>
            </w:pPr>
            <w:r w:rsidRPr="00674937">
              <w:t xml:space="preserve">W, D, </w:t>
            </w:r>
            <w:proofErr w:type="spellStart"/>
            <w:r w:rsidRPr="00674937">
              <w:t>St</w:t>
            </w:r>
            <w:proofErr w:type="spellEnd"/>
            <w:r w:rsidRPr="00674937">
              <w:t xml:space="preserve">, </w:t>
            </w:r>
            <w:r>
              <w:t>L</w:t>
            </w:r>
            <w:r w:rsidRPr="00674937">
              <w:t xml:space="preserve">, </w:t>
            </w:r>
            <w:proofErr w:type="spellStart"/>
            <w:r>
              <w:t>zauw</w:t>
            </w:r>
            <w:proofErr w:type="spellEnd"/>
            <w:r w:rsidRPr="00674937">
              <w:t>, O</w:t>
            </w:r>
          </w:p>
        </w:tc>
        <w:tc>
          <w:tcPr>
            <w:tcW w:w="297" w:type="pct"/>
            <w:vAlign w:val="center"/>
          </w:tcPr>
          <w:p w14:paraId="0AE99031" w14:textId="7E974923" w:rsidR="00AF6443" w:rsidRPr="00D44D53" w:rsidRDefault="00AF6443" w:rsidP="00AF6443">
            <w:pPr>
              <w:rPr>
                <w:szCs w:val="24"/>
              </w:rPr>
            </w:pPr>
            <w:r w:rsidRPr="00EF2965">
              <w:rPr>
                <w:szCs w:val="24"/>
              </w:rPr>
              <w:t>brak</w:t>
            </w:r>
          </w:p>
        </w:tc>
        <w:tc>
          <w:tcPr>
            <w:tcW w:w="297" w:type="pct"/>
            <w:vAlign w:val="center"/>
          </w:tcPr>
          <w:p w14:paraId="3D4D702F" w14:textId="0CDDB310" w:rsidR="00AF6443" w:rsidRPr="00D44D53" w:rsidRDefault="00AF6443" w:rsidP="00AF6443">
            <w:pPr>
              <w:rPr>
                <w:szCs w:val="24"/>
              </w:rPr>
            </w:pPr>
            <w:r w:rsidRPr="00EF2965">
              <w:rPr>
                <w:szCs w:val="24"/>
              </w:rPr>
              <w:t>brak</w:t>
            </w:r>
          </w:p>
        </w:tc>
        <w:tc>
          <w:tcPr>
            <w:tcW w:w="291" w:type="pct"/>
            <w:vAlign w:val="center"/>
          </w:tcPr>
          <w:p w14:paraId="5ED59760" w14:textId="302B1D4B" w:rsidR="00AF6443" w:rsidRPr="00D44D53" w:rsidRDefault="00AF6443" w:rsidP="00AF6443">
            <w:pPr>
              <w:rPr>
                <w:szCs w:val="24"/>
              </w:rPr>
            </w:pPr>
            <w:r w:rsidRPr="00EF2965">
              <w:rPr>
                <w:szCs w:val="24"/>
              </w:rPr>
              <w:t>brak</w:t>
            </w:r>
          </w:p>
        </w:tc>
      </w:tr>
      <w:tr w:rsidR="00EA15F9" w14:paraId="50A6BB90" w14:textId="77777777" w:rsidTr="008C64DF">
        <w:tc>
          <w:tcPr>
            <w:tcW w:w="197" w:type="pct"/>
            <w:vAlign w:val="center"/>
          </w:tcPr>
          <w:p w14:paraId="77405F6C" w14:textId="77777777" w:rsidR="00256734" w:rsidRPr="0093745D" w:rsidRDefault="00256734" w:rsidP="0093745D">
            <w:pPr>
              <w:pStyle w:val="Akapitzlist"/>
              <w:numPr>
                <w:ilvl w:val="0"/>
                <w:numId w:val="36"/>
              </w:numPr>
              <w:ind w:left="417"/>
              <w:rPr>
                <w:szCs w:val="24"/>
              </w:rPr>
            </w:pPr>
          </w:p>
        </w:tc>
        <w:tc>
          <w:tcPr>
            <w:tcW w:w="931" w:type="pct"/>
            <w:vAlign w:val="center"/>
          </w:tcPr>
          <w:p w14:paraId="7B99A0E6" w14:textId="2DE7A6AC" w:rsidR="00256734" w:rsidRDefault="00256734" w:rsidP="00256734">
            <w:r>
              <w:t xml:space="preserve">ZH 2.4. Stosowanie nowoczesnych nawierzchni </w:t>
            </w:r>
            <w:proofErr w:type="spellStart"/>
            <w:r>
              <w:t>niskohałasowych</w:t>
            </w:r>
            <w:proofErr w:type="spellEnd"/>
            <w:r>
              <w:t>, w przypadku remontów i przebudów odcinków drogowych</w:t>
            </w:r>
          </w:p>
        </w:tc>
        <w:tc>
          <w:tcPr>
            <w:tcW w:w="314" w:type="pct"/>
            <w:vAlign w:val="center"/>
          </w:tcPr>
          <w:p w14:paraId="4FBEA2B2" w14:textId="0738C981" w:rsidR="00256734" w:rsidRPr="00D44D53" w:rsidRDefault="00256734" w:rsidP="00256734">
            <w:pPr>
              <w:rPr>
                <w:szCs w:val="24"/>
              </w:rPr>
            </w:pPr>
            <w:r>
              <w:rPr>
                <w:szCs w:val="24"/>
              </w:rPr>
              <w:t>brak</w:t>
            </w:r>
          </w:p>
        </w:tc>
        <w:tc>
          <w:tcPr>
            <w:tcW w:w="228" w:type="pct"/>
            <w:vAlign w:val="center"/>
          </w:tcPr>
          <w:p w14:paraId="5F746C57" w14:textId="4806DBD6" w:rsidR="00256734" w:rsidRPr="00D44D53" w:rsidRDefault="00256734" w:rsidP="00256734">
            <w:pPr>
              <w:rPr>
                <w:szCs w:val="24"/>
              </w:rPr>
            </w:pPr>
            <w:r w:rsidRPr="008E5E4F">
              <w:rPr>
                <w:szCs w:val="24"/>
              </w:rPr>
              <w:t>brak</w:t>
            </w:r>
          </w:p>
        </w:tc>
        <w:tc>
          <w:tcPr>
            <w:tcW w:w="256" w:type="pct"/>
            <w:vAlign w:val="center"/>
          </w:tcPr>
          <w:p w14:paraId="106D321B" w14:textId="74E3391B" w:rsidR="00256734" w:rsidRPr="00D44D53" w:rsidRDefault="00256734" w:rsidP="00256734">
            <w:pPr>
              <w:rPr>
                <w:szCs w:val="24"/>
              </w:rPr>
            </w:pPr>
            <w:r>
              <w:rPr>
                <w:szCs w:val="24"/>
              </w:rPr>
              <w:t>brak</w:t>
            </w:r>
          </w:p>
        </w:tc>
        <w:tc>
          <w:tcPr>
            <w:tcW w:w="453" w:type="pct"/>
            <w:vAlign w:val="center"/>
          </w:tcPr>
          <w:p w14:paraId="4827E9E2" w14:textId="04F1F5F6" w:rsidR="00256734" w:rsidRPr="00D44D53" w:rsidRDefault="00256734" w:rsidP="00256734">
            <w:pPr>
              <w:rPr>
                <w:szCs w:val="24"/>
              </w:rPr>
            </w:pPr>
            <w:r>
              <w:rPr>
                <w:szCs w:val="24"/>
              </w:rPr>
              <w:t>brak</w:t>
            </w:r>
          </w:p>
        </w:tc>
        <w:tc>
          <w:tcPr>
            <w:tcW w:w="251" w:type="pct"/>
            <w:vAlign w:val="center"/>
          </w:tcPr>
          <w:p w14:paraId="3E446628" w14:textId="24F60DD3" w:rsidR="00256734" w:rsidRPr="00D44D53" w:rsidRDefault="00256734" w:rsidP="00256734">
            <w:pPr>
              <w:rPr>
                <w:szCs w:val="24"/>
              </w:rPr>
            </w:pPr>
            <w:r w:rsidRPr="008E5E4F">
              <w:rPr>
                <w:szCs w:val="24"/>
              </w:rPr>
              <w:t>brak</w:t>
            </w:r>
          </w:p>
        </w:tc>
        <w:tc>
          <w:tcPr>
            <w:tcW w:w="297" w:type="pct"/>
            <w:shd w:val="clear" w:color="auto" w:fill="00B050"/>
            <w:vAlign w:val="center"/>
          </w:tcPr>
          <w:p w14:paraId="610FEB50" w14:textId="54AAD99B" w:rsidR="00256734" w:rsidRPr="00D44D53" w:rsidRDefault="00256734" w:rsidP="00256734">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shd w:val="clear" w:color="auto" w:fill="00B050"/>
            <w:vAlign w:val="center"/>
          </w:tcPr>
          <w:p w14:paraId="3AC353A6" w14:textId="396AFD87" w:rsidR="00256734" w:rsidRPr="00D44D53" w:rsidRDefault="00256734" w:rsidP="00256734">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vAlign w:val="center"/>
          </w:tcPr>
          <w:p w14:paraId="726CDD3F" w14:textId="5E405CB2" w:rsidR="00256734" w:rsidRPr="00D44D53" w:rsidRDefault="00256734" w:rsidP="00256734">
            <w:pPr>
              <w:rPr>
                <w:szCs w:val="24"/>
              </w:rPr>
            </w:pPr>
            <w:r>
              <w:rPr>
                <w:szCs w:val="24"/>
              </w:rPr>
              <w:t>brak</w:t>
            </w:r>
          </w:p>
        </w:tc>
        <w:tc>
          <w:tcPr>
            <w:tcW w:w="297" w:type="pct"/>
            <w:vAlign w:val="center"/>
          </w:tcPr>
          <w:p w14:paraId="5570A0D6" w14:textId="0032C0C3" w:rsidR="00256734" w:rsidRPr="00D44D53" w:rsidRDefault="00256734" w:rsidP="00256734">
            <w:pPr>
              <w:rPr>
                <w:szCs w:val="24"/>
              </w:rPr>
            </w:pPr>
            <w:r w:rsidRPr="008E5E4F">
              <w:rPr>
                <w:szCs w:val="24"/>
              </w:rPr>
              <w:t>brak</w:t>
            </w:r>
          </w:p>
        </w:tc>
        <w:tc>
          <w:tcPr>
            <w:tcW w:w="297" w:type="pct"/>
            <w:shd w:val="clear" w:color="auto" w:fill="00B050"/>
            <w:vAlign w:val="center"/>
          </w:tcPr>
          <w:p w14:paraId="5CD721C2" w14:textId="6ED0B07E" w:rsidR="00256734" w:rsidRPr="00D44D53" w:rsidRDefault="00256734" w:rsidP="00256734">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vAlign w:val="center"/>
          </w:tcPr>
          <w:p w14:paraId="4436FE85" w14:textId="7EFE7089" w:rsidR="00256734" w:rsidRPr="00D44D53" w:rsidRDefault="00256734" w:rsidP="00256734">
            <w:pPr>
              <w:rPr>
                <w:szCs w:val="24"/>
              </w:rPr>
            </w:pPr>
            <w:r>
              <w:rPr>
                <w:szCs w:val="24"/>
              </w:rPr>
              <w:t>brak</w:t>
            </w:r>
          </w:p>
        </w:tc>
        <w:tc>
          <w:tcPr>
            <w:tcW w:w="297" w:type="pct"/>
            <w:vAlign w:val="center"/>
          </w:tcPr>
          <w:p w14:paraId="0CCF1580" w14:textId="10306E00" w:rsidR="00256734" w:rsidRPr="00D44D53" w:rsidRDefault="00256734" w:rsidP="00256734">
            <w:pPr>
              <w:rPr>
                <w:szCs w:val="24"/>
              </w:rPr>
            </w:pPr>
            <w:r w:rsidRPr="008E5E4F">
              <w:rPr>
                <w:szCs w:val="24"/>
              </w:rPr>
              <w:t>brak</w:t>
            </w:r>
          </w:p>
        </w:tc>
        <w:tc>
          <w:tcPr>
            <w:tcW w:w="291" w:type="pct"/>
            <w:shd w:val="clear" w:color="auto" w:fill="00B050"/>
            <w:vAlign w:val="center"/>
          </w:tcPr>
          <w:p w14:paraId="7F789987" w14:textId="537FB6D7" w:rsidR="00256734" w:rsidRPr="00D44D53" w:rsidRDefault="00256734" w:rsidP="00256734">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r>
      <w:tr w:rsidR="008C64DF" w14:paraId="24665884" w14:textId="77777777" w:rsidTr="008C64DF">
        <w:tc>
          <w:tcPr>
            <w:tcW w:w="197" w:type="pct"/>
            <w:vAlign w:val="center"/>
          </w:tcPr>
          <w:p w14:paraId="1F97D2CE" w14:textId="77777777" w:rsidR="0000483A" w:rsidRPr="0093745D" w:rsidRDefault="0000483A" w:rsidP="0093745D">
            <w:pPr>
              <w:pStyle w:val="Akapitzlist"/>
              <w:numPr>
                <w:ilvl w:val="0"/>
                <w:numId w:val="36"/>
              </w:numPr>
              <w:ind w:left="417"/>
              <w:rPr>
                <w:szCs w:val="24"/>
              </w:rPr>
            </w:pPr>
          </w:p>
        </w:tc>
        <w:tc>
          <w:tcPr>
            <w:tcW w:w="931" w:type="pct"/>
            <w:vAlign w:val="center"/>
          </w:tcPr>
          <w:p w14:paraId="1E7EEAB3" w14:textId="14AFC342" w:rsidR="0000483A" w:rsidRDefault="0000483A" w:rsidP="0000483A">
            <w:r>
              <w:t>ZH 2.5  Budowa dróg rozbudowa, przebudowa odcinków dróg krajowych, wojewódzkich, powiatowych i gminnych</w:t>
            </w:r>
          </w:p>
        </w:tc>
        <w:tc>
          <w:tcPr>
            <w:tcW w:w="314" w:type="pct"/>
            <w:shd w:val="clear" w:color="auto" w:fill="FFFF00"/>
            <w:vAlign w:val="center"/>
          </w:tcPr>
          <w:p w14:paraId="05FEA1E8" w14:textId="141F66BE" w:rsidR="0000483A" w:rsidRPr="00D44D53" w:rsidRDefault="0000483A" w:rsidP="0000483A">
            <w:pPr>
              <w:rPr>
                <w:szCs w:val="24"/>
              </w:rPr>
            </w:pPr>
            <w:r w:rsidRPr="00674937">
              <w:t xml:space="preserve">P, K, C, L, </w:t>
            </w:r>
            <w:proofErr w:type="spellStart"/>
            <w:r w:rsidRPr="00674937">
              <w:t>du</w:t>
            </w:r>
            <w:proofErr w:type="spellEnd"/>
            <w:r w:rsidRPr="00674937">
              <w:t>, Rew</w:t>
            </w:r>
          </w:p>
        </w:tc>
        <w:tc>
          <w:tcPr>
            <w:tcW w:w="228" w:type="pct"/>
            <w:shd w:val="clear" w:color="auto" w:fill="FFFF00"/>
            <w:vAlign w:val="center"/>
          </w:tcPr>
          <w:p w14:paraId="149602B2" w14:textId="13B5454B" w:rsidR="0000483A" w:rsidRPr="00D44D53" w:rsidRDefault="0000483A" w:rsidP="0000483A">
            <w:pPr>
              <w:rPr>
                <w:szCs w:val="24"/>
              </w:rPr>
            </w:pPr>
            <w:r w:rsidRPr="00674937">
              <w:t xml:space="preserve">B, K, C, L, </w:t>
            </w:r>
            <w:proofErr w:type="spellStart"/>
            <w:r w:rsidRPr="00674937">
              <w:t>du</w:t>
            </w:r>
            <w:proofErr w:type="spellEnd"/>
            <w:r w:rsidRPr="00674937">
              <w:t>, Rew</w:t>
            </w:r>
          </w:p>
        </w:tc>
        <w:tc>
          <w:tcPr>
            <w:tcW w:w="256" w:type="pct"/>
            <w:shd w:val="clear" w:color="auto" w:fill="FFFF00"/>
            <w:vAlign w:val="center"/>
          </w:tcPr>
          <w:p w14:paraId="59F23018" w14:textId="2C2FFF8D" w:rsidR="0000483A" w:rsidRPr="00D44D53" w:rsidRDefault="0000483A" w:rsidP="0000483A">
            <w:pPr>
              <w:rPr>
                <w:szCs w:val="24"/>
              </w:rPr>
            </w:pPr>
            <w:r w:rsidRPr="00674937">
              <w:rPr>
                <w:lang w:val="de-DE"/>
              </w:rPr>
              <w:t xml:space="preserve">B, D, St, L, du, </w:t>
            </w:r>
            <w:proofErr w:type="spellStart"/>
            <w:r w:rsidRPr="00674937">
              <w:rPr>
                <w:lang w:val="de-DE"/>
              </w:rPr>
              <w:t>Rew</w:t>
            </w:r>
            <w:proofErr w:type="spellEnd"/>
          </w:p>
        </w:tc>
        <w:tc>
          <w:tcPr>
            <w:tcW w:w="453" w:type="pct"/>
            <w:shd w:val="clear" w:color="auto" w:fill="FFFF00"/>
            <w:vAlign w:val="center"/>
          </w:tcPr>
          <w:p w14:paraId="3B2BE2DC" w14:textId="1FB164AE" w:rsidR="0000483A" w:rsidRPr="00D44D53" w:rsidRDefault="0000483A" w:rsidP="0000483A">
            <w:pPr>
              <w:rPr>
                <w:szCs w:val="24"/>
              </w:rPr>
            </w:pPr>
            <w:r w:rsidRPr="00674937">
              <w:rPr>
                <w:lang w:val="de-DE"/>
              </w:rPr>
              <w:t xml:space="preserve">B, D, St, L, du, </w:t>
            </w:r>
            <w:proofErr w:type="spellStart"/>
            <w:r w:rsidRPr="00674937">
              <w:rPr>
                <w:lang w:val="de-DE"/>
              </w:rPr>
              <w:t>Rew</w:t>
            </w:r>
            <w:proofErr w:type="spellEnd"/>
          </w:p>
        </w:tc>
        <w:tc>
          <w:tcPr>
            <w:tcW w:w="251" w:type="pct"/>
            <w:shd w:val="clear" w:color="auto" w:fill="FFFF00"/>
            <w:vAlign w:val="center"/>
          </w:tcPr>
          <w:p w14:paraId="1DAAD91B" w14:textId="60D87D4C" w:rsidR="0000483A" w:rsidRPr="00D44D53" w:rsidRDefault="0000483A" w:rsidP="0000483A">
            <w:pPr>
              <w:rPr>
                <w:szCs w:val="24"/>
              </w:rPr>
            </w:pPr>
            <w:r w:rsidRPr="00674937">
              <w:rPr>
                <w:lang w:val="de-DE"/>
              </w:rPr>
              <w:t xml:space="preserve">P, D, St, L, du, </w:t>
            </w:r>
            <w:proofErr w:type="spellStart"/>
            <w:r w:rsidRPr="00674937">
              <w:rPr>
                <w:lang w:val="de-DE"/>
              </w:rPr>
              <w:t>Rew</w:t>
            </w:r>
            <w:proofErr w:type="spellEnd"/>
          </w:p>
        </w:tc>
        <w:tc>
          <w:tcPr>
            <w:tcW w:w="297" w:type="pct"/>
            <w:shd w:val="clear" w:color="auto" w:fill="92D050"/>
            <w:vAlign w:val="center"/>
          </w:tcPr>
          <w:p w14:paraId="3E57A9B7" w14:textId="6C4BB655" w:rsidR="0000483A" w:rsidRPr="00D44D53" w:rsidRDefault="0000483A" w:rsidP="0000483A">
            <w:pPr>
              <w:rPr>
                <w:szCs w:val="24"/>
              </w:rPr>
            </w:pPr>
            <w:r w:rsidRPr="00674937">
              <w:t xml:space="preserve">P, D, </w:t>
            </w:r>
            <w:proofErr w:type="spellStart"/>
            <w:r w:rsidRPr="00674937">
              <w:t>St</w:t>
            </w:r>
            <w:proofErr w:type="spellEnd"/>
            <w:r w:rsidRPr="00674937">
              <w:t>, R, nie, O</w:t>
            </w:r>
          </w:p>
        </w:tc>
        <w:tc>
          <w:tcPr>
            <w:tcW w:w="297" w:type="pct"/>
            <w:shd w:val="clear" w:color="auto" w:fill="92D050"/>
            <w:vAlign w:val="center"/>
          </w:tcPr>
          <w:p w14:paraId="4416A134" w14:textId="2F9EC009" w:rsidR="0000483A" w:rsidRPr="00D44D53" w:rsidRDefault="0000483A" w:rsidP="0000483A">
            <w:pPr>
              <w:rPr>
                <w:szCs w:val="24"/>
              </w:rPr>
            </w:pPr>
            <w:r w:rsidRPr="00674937">
              <w:t xml:space="preserve">B, D, </w:t>
            </w:r>
            <w:proofErr w:type="spellStart"/>
            <w:r w:rsidRPr="00674937">
              <w:t>St</w:t>
            </w:r>
            <w:proofErr w:type="spellEnd"/>
            <w:r w:rsidRPr="00674937">
              <w:t xml:space="preserve">, R, </w:t>
            </w:r>
            <w:proofErr w:type="spellStart"/>
            <w:r w:rsidRPr="00674937">
              <w:t>zauw</w:t>
            </w:r>
            <w:proofErr w:type="spellEnd"/>
            <w:r w:rsidRPr="00674937">
              <w:t>, O</w:t>
            </w:r>
          </w:p>
        </w:tc>
        <w:tc>
          <w:tcPr>
            <w:tcW w:w="297" w:type="pct"/>
            <w:shd w:val="clear" w:color="auto" w:fill="FFFF00"/>
            <w:vAlign w:val="center"/>
          </w:tcPr>
          <w:p w14:paraId="33332BEC" w14:textId="7839D522" w:rsidR="0000483A" w:rsidRPr="00D44D53" w:rsidRDefault="0000483A" w:rsidP="0000483A">
            <w:pPr>
              <w:rPr>
                <w:szCs w:val="24"/>
              </w:rPr>
            </w:pPr>
            <w:r w:rsidRPr="00674937">
              <w:t xml:space="preserve">B, D, </w:t>
            </w:r>
            <w:proofErr w:type="spellStart"/>
            <w:r w:rsidRPr="00674937">
              <w:t>St</w:t>
            </w:r>
            <w:proofErr w:type="spellEnd"/>
            <w:r w:rsidRPr="00674937">
              <w:t xml:space="preserve">, L, </w:t>
            </w:r>
            <w:proofErr w:type="spellStart"/>
            <w:r w:rsidRPr="00674937">
              <w:t>du</w:t>
            </w:r>
            <w:proofErr w:type="spellEnd"/>
            <w:r w:rsidRPr="00674937">
              <w:t xml:space="preserve">, </w:t>
            </w:r>
            <w:proofErr w:type="spellStart"/>
            <w:r w:rsidRPr="00674937">
              <w:t>nO</w:t>
            </w:r>
            <w:proofErr w:type="spellEnd"/>
          </w:p>
        </w:tc>
        <w:tc>
          <w:tcPr>
            <w:tcW w:w="297" w:type="pct"/>
            <w:shd w:val="clear" w:color="auto" w:fill="FFFF00"/>
            <w:vAlign w:val="center"/>
          </w:tcPr>
          <w:p w14:paraId="4D28C304" w14:textId="5DB27E93" w:rsidR="0000483A" w:rsidRPr="00D44D53" w:rsidRDefault="0000483A" w:rsidP="0000483A">
            <w:pPr>
              <w:rPr>
                <w:szCs w:val="24"/>
              </w:rPr>
            </w:pPr>
            <w:r w:rsidRPr="00674937">
              <w:t xml:space="preserve">B, D, </w:t>
            </w:r>
            <w:proofErr w:type="spellStart"/>
            <w:r w:rsidRPr="00674937">
              <w:t>St</w:t>
            </w:r>
            <w:proofErr w:type="spellEnd"/>
            <w:r w:rsidRPr="00674937">
              <w:t>, L, nie, Rew</w:t>
            </w:r>
          </w:p>
        </w:tc>
        <w:tc>
          <w:tcPr>
            <w:tcW w:w="297" w:type="pct"/>
            <w:shd w:val="clear" w:color="auto" w:fill="92D050"/>
            <w:vAlign w:val="center"/>
          </w:tcPr>
          <w:p w14:paraId="2FCE58D4" w14:textId="23AEA5BF" w:rsidR="0000483A" w:rsidRPr="00D44D53" w:rsidRDefault="0000483A" w:rsidP="0000483A">
            <w:pPr>
              <w:rPr>
                <w:szCs w:val="24"/>
              </w:rPr>
            </w:pPr>
            <w:r w:rsidRPr="00674937">
              <w:t xml:space="preserve">P, D, </w:t>
            </w:r>
            <w:proofErr w:type="spellStart"/>
            <w:r w:rsidRPr="00674937">
              <w:t>St</w:t>
            </w:r>
            <w:proofErr w:type="spellEnd"/>
            <w:r w:rsidRPr="00674937">
              <w:t>, R, nie, O</w:t>
            </w:r>
          </w:p>
        </w:tc>
        <w:tc>
          <w:tcPr>
            <w:tcW w:w="297" w:type="pct"/>
            <w:shd w:val="clear" w:color="auto" w:fill="FFFF00"/>
            <w:vAlign w:val="center"/>
          </w:tcPr>
          <w:p w14:paraId="1A3297D5" w14:textId="7E1949C7" w:rsidR="0000483A" w:rsidRPr="00D44D53" w:rsidRDefault="0000483A" w:rsidP="0000483A">
            <w:pPr>
              <w:rPr>
                <w:szCs w:val="24"/>
              </w:rPr>
            </w:pPr>
            <w:r w:rsidRPr="00674937">
              <w:t xml:space="preserve">P, K, C, L, </w:t>
            </w:r>
            <w:proofErr w:type="spellStart"/>
            <w:r w:rsidRPr="00674937">
              <w:t>zauw</w:t>
            </w:r>
            <w:proofErr w:type="spellEnd"/>
            <w:r w:rsidRPr="00674937">
              <w:t xml:space="preserve">, </w:t>
            </w:r>
            <w:proofErr w:type="spellStart"/>
            <w:r w:rsidRPr="00674937">
              <w:t>nO</w:t>
            </w:r>
            <w:proofErr w:type="spellEnd"/>
          </w:p>
        </w:tc>
        <w:tc>
          <w:tcPr>
            <w:tcW w:w="297" w:type="pct"/>
            <w:shd w:val="clear" w:color="auto" w:fill="92D050"/>
            <w:vAlign w:val="center"/>
          </w:tcPr>
          <w:p w14:paraId="21F77F8D" w14:textId="2B305CBE" w:rsidR="0000483A" w:rsidRPr="00D44D53" w:rsidRDefault="0000483A" w:rsidP="0000483A">
            <w:pPr>
              <w:rPr>
                <w:szCs w:val="24"/>
              </w:rPr>
            </w:pPr>
            <w:r w:rsidRPr="00674937">
              <w:t xml:space="preserve">P, D, </w:t>
            </w:r>
            <w:proofErr w:type="spellStart"/>
            <w:r w:rsidRPr="00674937">
              <w:t>St</w:t>
            </w:r>
            <w:proofErr w:type="spellEnd"/>
            <w:r w:rsidRPr="00674937">
              <w:t>, L, nie, O</w:t>
            </w:r>
          </w:p>
        </w:tc>
        <w:tc>
          <w:tcPr>
            <w:tcW w:w="291" w:type="pct"/>
            <w:shd w:val="clear" w:color="auto" w:fill="92D050"/>
            <w:vAlign w:val="center"/>
          </w:tcPr>
          <w:p w14:paraId="2EE50E67" w14:textId="7962ABD4" w:rsidR="0000483A" w:rsidRPr="00D44D53" w:rsidRDefault="0000483A" w:rsidP="0000483A">
            <w:pPr>
              <w:rPr>
                <w:szCs w:val="24"/>
              </w:rPr>
            </w:pPr>
            <w:r w:rsidRPr="00674937">
              <w:t xml:space="preserve">P, D, </w:t>
            </w:r>
            <w:proofErr w:type="spellStart"/>
            <w:r w:rsidRPr="00674937">
              <w:t>St</w:t>
            </w:r>
            <w:proofErr w:type="spellEnd"/>
            <w:r w:rsidRPr="00674937">
              <w:t>, L, nie, Rew</w:t>
            </w:r>
          </w:p>
        </w:tc>
      </w:tr>
      <w:tr w:rsidR="00EA15F9" w14:paraId="2927B3DE" w14:textId="77777777" w:rsidTr="008C64DF">
        <w:tc>
          <w:tcPr>
            <w:tcW w:w="197" w:type="pct"/>
            <w:vAlign w:val="center"/>
          </w:tcPr>
          <w:p w14:paraId="7C68390C" w14:textId="77777777" w:rsidR="003527D4" w:rsidRPr="0093745D" w:rsidRDefault="003527D4" w:rsidP="0093745D">
            <w:pPr>
              <w:pStyle w:val="Akapitzlist"/>
              <w:numPr>
                <w:ilvl w:val="0"/>
                <w:numId w:val="36"/>
              </w:numPr>
              <w:ind w:left="417"/>
              <w:rPr>
                <w:szCs w:val="24"/>
              </w:rPr>
            </w:pPr>
          </w:p>
        </w:tc>
        <w:tc>
          <w:tcPr>
            <w:tcW w:w="931" w:type="pct"/>
            <w:vAlign w:val="center"/>
          </w:tcPr>
          <w:p w14:paraId="456187DB" w14:textId="24707285" w:rsidR="003527D4" w:rsidRPr="00D44D53" w:rsidRDefault="003527D4" w:rsidP="003527D4">
            <w:pPr>
              <w:rPr>
                <w:szCs w:val="24"/>
              </w:rPr>
            </w:pPr>
            <w:r>
              <w:t>ZH 3.1. Stosowanie rozwiązań technicznych ograniczających emisję hałasu w procesach technologicznych (np. obudowy dźwiękochłonne, tłumiki dźwięku, izolacje akustyczne)</w:t>
            </w:r>
          </w:p>
        </w:tc>
        <w:tc>
          <w:tcPr>
            <w:tcW w:w="314" w:type="pct"/>
            <w:vAlign w:val="center"/>
          </w:tcPr>
          <w:p w14:paraId="49A5B832" w14:textId="5A8C3E6E" w:rsidR="003527D4" w:rsidRPr="00D44D53" w:rsidRDefault="003527D4" w:rsidP="003527D4">
            <w:pPr>
              <w:rPr>
                <w:szCs w:val="24"/>
              </w:rPr>
            </w:pPr>
            <w:r>
              <w:rPr>
                <w:szCs w:val="24"/>
              </w:rPr>
              <w:t>brak</w:t>
            </w:r>
          </w:p>
        </w:tc>
        <w:tc>
          <w:tcPr>
            <w:tcW w:w="228" w:type="pct"/>
            <w:vAlign w:val="center"/>
          </w:tcPr>
          <w:p w14:paraId="7598359F" w14:textId="35FA7AA0" w:rsidR="003527D4" w:rsidRPr="00D44D53" w:rsidRDefault="003527D4" w:rsidP="003527D4">
            <w:pPr>
              <w:rPr>
                <w:szCs w:val="24"/>
              </w:rPr>
            </w:pPr>
            <w:r>
              <w:rPr>
                <w:szCs w:val="24"/>
              </w:rPr>
              <w:t>brak</w:t>
            </w:r>
          </w:p>
        </w:tc>
        <w:tc>
          <w:tcPr>
            <w:tcW w:w="256" w:type="pct"/>
            <w:vAlign w:val="center"/>
          </w:tcPr>
          <w:p w14:paraId="6B4DFE55" w14:textId="634EA1D0" w:rsidR="003527D4" w:rsidRPr="00D44D53" w:rsidRDefault="003527D4" w:rsidP="003527D4">
            <w:pPr>
              <w:rPr>
                <w:szCs w:val="24"/>
              </w:rPr>
            </w:pPr>
            <w:r>
              <w:rPr>
                <w:szCs w:val="24"/>
              </w:rPr>
              <w:t>brak</w:t>
            </w:r>
          </w:p>
        </w:tc>
        <w:tc>
          <w:tcPr>
            <w:tcW w:w="453" w:type="pct"/>
            <w:vAlign w:val="center"/>
          </w:tcPr>
          <w:p w14:paraId="2A230089" w14:textId="2C8A8061" w:rsidR="003527D4" w:rsidRPr="00D44D53" w:rsidRDefault="003527D4" w:rsidP="003527D4">
            <w:pPr>
              <w:rPr>
                <w:szCs w:val="24"/>
              </w:rPr>
            </w:pPr>
            <w:r>
              <w:rPr>
                <w:szCs w:val="24"/>
              </w:rPr>
              <w:t>brak</w:t>
            </w:r>
          </w:p>
        </w:tc>
        <w:tc>
          <w:tcPr>
            <w:tcW w:w="251" w:type="pct"/>
            <w:vAlign w:val="center"/>
          </w:tcPr>
          <w:p w14:paraId="1BD852C6" w14:textId="3FCF53F2" w:rsidR="003527D4" w:rsidRPr="00D44D53" w:rsidRDefault="003527D4" w:rsidP="003527D4">
            <w:pPr>
              <w:rPr>
                <w:szCs w:val="24"/>
              </w:rPr>
            </w:pPr>
            <w:r>
              <w:rPr>
                <w:szCs w:val="24"/>
              </w:rPr>
              <w:t>brak</w:t>
            </w:r>
          </w:p>
        </w:tc>
        <w:tc>
          <w:tcPr>
            <w:tcW w:w="297" w:type="pct"/>
            <w:vAlign w:val="center"/>
          </w:tcPr>
          <w:p w14:paraId="54EC48F3" w14:textId="5B5EC8CE" w:rsidR="003527D4" w:rsidRPr="00D44D53" w:rsidRDefault="003527D4" w:rsidP="003527D4">
            <w:pPr>
              <w:rPr>
                <w:szCs w:val="24"/>
              </w:rPr>
            </w:pPr>
            <w:r>
              <w:rPr>
                <w:szCs w:val="24"/>
              </w:rPr>
              <w:t>brak</w:t>
            </w:r>
          </w:p>
        </w:tc>
        <w:tc>
          <w:tcPr>
            <w:tcW w:w="297" w:type="pct"/>
            <w:shd w:val="clear" w:color="auto" w:fill="00B050"/>
            <w:vAlign w:val="center"/>
          </w:tcPr>
          <w:p w14:paraId="07B77603" w14:textId="57332710" w:rsidR="003527D4" w:rsidRPr="00D44D53" w:rsidRDefault="003527D4" w:rsidP="003527D4">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vAlign w:val="center"/>
          </w:tcPr>
          <w:p w14:paraId="2436FB80" w14:textId="402B23ED" w:rsidR="003527D4" w:rsidRPr="00D44D53" w:rsidRDefault="003527D4" w:rsidP="003527D4">
            <w:pPr>
              <w:rPr>
                <w:szCs w:val="24"/>
              </w:rPr>
            </w:pPr>
            <w:r>
              <w:rPr>
                <w:szCs w:val="24"/>
              </w:rPr>
              <w:t>brak</w:t>
            </w:r>
          </w:p>
        </w:tc>
        <w:tc>
          <w:tcPr>
            <w:tcW w:w="297" w:type="pct"/>
            <w:vAlign w:val="center"/>
          </w:tcPr>
          <w:p w14:paraId="6C5B2FFE" w14:textId="00CD524C" w:rsidR="003527D4" w:rsidRPr="00D44D53" w:rsidRDefault="003527D4" w:rsidP="003527D4">
            <w:pPr>
              <w:rPr>
                <w:szCs w:val="24"/>
              </w:rPr>
            </w:pPr>
            <w:r>
              <w:rPr>
                <w:szCs w:val="24"/>
              </w:rPr>
              <w:t>brak</w:t>
            </w:r>
          </w:p>
        </w:tc>
        <w:tc>
          <w:tcPr>
            <w:tcW w:w="297" w:type="pct"/>
            <w:shd w:val="clear" w:color="auto" w:fill="00B050"/>
            <w:vAlign w:val="center"/>
          </w:tcPr>
          <w:p w14:paraId="014D22F5" w14:textId="6CB05E4B" w:rsidR="003527D4" w:rsidRPr="00D44D53" w:rsidRDefault="003527D4" w:rsidP="003527D4">
            <w:pPr>
              <w:rPr>
                <w:szCs w:val="24"/>
              </w:rPr>
            </w:pPr>
            <w:r w:rsidRPr="00D25844">
              <w:t xml:space="preserve">B, D, </w:t>
            </w:r>
            <w:proofErr w:type="spellStart"/>
            <w:r w:rsidRPr="00D25844">
              <w:t>St</w:t>
            </w:r>
            <w:proofErr w:type="spellEnd"/>
            <w:r w:rsidRPr="00D25844">
              <w:t>, L, nie, O</w:t>
            </w:r>
          </w:p>
        </w:tc>
        <w:tc>
          <w:tcPr>
            <w:tcW w:w="297" w:type="pct"/>
            <w:vAlign w:val="center"/>
          </w:tcPr>
          <w:p w14:paraId="0742B1E7" w14:textId="7D978558" w:rsidR="003527D4" w:rsidRPr="00D44D53" w:rsidRDefault="003527D4" w:rsidP="003527D4">
            <w:pPr>
              <w:rPr>
                <w:szCs w:val="24"/>
              </w:rPr>
            </w:pPr>
            <w:r>
              <w:rPr>
                <w:szCs w:val="24"/>
              </w:rPr>
              <w:t>brak</w:t>
            </w:r>
          </w:p>
        </w:tc>
        <w:tc>
          <w:tcPr>
            <w:tcW w:w="297" w:type="pct"/>
            <w:vAlign w:val="center"/>
          </w:tcPr>
          <w:p w14:paraId="24AF946E" w14:textId="08CE5E88" w:rsidR="003527D4" w:rsidRPr="00D44D53" w:rsidRDefault="003527D4" w:rsidP="003527D4">
            <w:pPr>
              <w:rPr>
                <w:szCs w:val="24"/>
              </w:rPr>
            </w:pPr>
            <w:r>
              <w:rPr>
                <w:szCs w:val="24"/>
              </w:rPr>
              <w:t>brak</w:t>
            </w:r>
          </w:p>
        </w:tc>
        <w:tc>
          <w:tcPr>
            <w:tcW w:w="291" w:type="pct"/>
            <w:shd w:val="clear" w:color="auto" w:fill="00B050"/>
            <w:vAlign w:val="center"/>
          </w:tcPr>
          <w:p w14:paraId="7EDE1710" w14:textId="47997275" w:rsidR="003527D4" w:rsidRPr="00D44D53" w:rsidRDefault="003527D4" w:rsidP="003527D4">
            <w:pPr>
              <w:rPr>
                <w:szCs w:val="24"/>
              </w:rPr>
            </w:pPr>
            <w:r w:rsidRPr="00D25844">
              <w:t xml:space="preserve">W, D, </w:t>
            </w:r>
            <w:proofErr w:type="spellStart"/>
            <w:r w:rsidRPr="00D25844">
              <w:t>St</w:t>
            </w:r>
            <w:proofErr w:type="spellEnd"/>
            <w:r w:rsidRPr="00D25844">
              <w:t>, L, nie, O</w:t>
            </w:r>
          </w:p>
        </w:tc>
      </w:tr>
      <w:tr w:rsidR="003527D4" w14:paraId="003E3A03" w14:textId="77777777" w:rsidTr="008C64DF">
        <w:tc>
          <w:tcPr>
            <w:tcW w:w="5000" w:type="pct"/>
            <w:gridSpan w:val="15"/>
            <w:vAlign w:val="center"/>
          </w:tcPr>
          <w:p w14:paraId="3AFFBE8F" w14:textId="59378841" w:rsidR="003527D4" w:rsidRPr="00D44D53" w:rsidRDefault="003527D4" w:rsidP="003527D4">
            <w:pPr>
              <w:rPr>
                <w:szCs w:val="24"/>
              </w:rPr>
            </w:pPr>
            <w:r>
              <w:rPr>
                <w:szCs w:val="24"/>
              </w:rPr>
              <w:t>Pola elektromagnetyczne</w:t>
            </w:r>
          </w:p>
        </w:tc>
      </w:tr>
      <w:tr w:rsidR="00B43BD6" w14:paraId="38D7E815" w14:textId="77777777" w:rsidTr="008C64DF">
        <w:tc>
          <w:tcPr>
            <w:tcW w:w="197" w:type="pct"/>
            <w:vAlign w:val="center"/>
          </w:tcPr>
          <w:p w14:paraId="0DB3B7ED" w14:textId="77777777" w:rsidR="00D2359C" w:rsidRPr="0093745D" w:rsidRDefault="00D2359C" w:rsidP="0093745D">
            <w:pPr>
              <w:pStyle w:val="Akapitzlist"/>
              <w:numPr>
                <w:ilvl w:val="0"/>
                <w:numId w:val="36"/>
              </w:numPr>
              <w:ind w:left="417"/>
              <w:rPr>
                <w:szCs w:val="24"/>
              </w:rPr>
            </w:pPr>
          </w:p>
        </w:tc>
        <w:tc>
          <w:tcPr>
            <w:tcW w:w="931" w:type="pct"/>
            <w:vAlign w:val="center"/>
          </w:tcPr>
          <w:p w14:paraId="42A3BCC4" w14:textId="381FBBEE" w:rsidR="00D2359C" w:rsidRPr="00D44D53" w:rsidRDefault="00D2359C" w:rsidP="00D2359C">
            <w:pPr>
              <w:rPr>
                <w:szCs w:val="24"/>
              </w:rPr>
            </w:pPr>
            <w:r>
              <w:rPr>
                <w:szCs w:val="24"/>
              </w:rPr>
              <w:t>PEM 1.1. Kontynuacja monitoringu poziomów pól elektromagnetycznych</w:t>
            </w:r>
          </w:p>
        </w:tc>
        <w:tc>
          <w:tcPr>
            <w:tcW w:w="314" w:type="pct"/>
            <w:vAlign w:val="center"/>
          </w:tcPr>
          <w:p w14:paraId="1E8D717D" w14:textId="1B574279" w:rsidR="00D2359C" w:rsidRPr="00D44D53" w:rsidRDefault="00D2359C" w:rsidP="00D2359C">
            <w:pPr>
              <w:rPr>
                <w:szCs w:val="24"/>
              </w:rPr>
            </w:pPr>
            <w:r>
              <w:rPr>
                <w:szCs w:val="24"/>
              </w:rPr>
              <w:t>brak</w:t>
            </w:r>
          </w:p>
        </w:tc>
        <w:tc>
          <w:tcPr>
            <w:tcW w:w="228" w:type="pct"/>
            <w:vAlign w:val="center"/>
          </w:tcPr>
          <w:p w14:paraId="33478A6C" w14:textId="2E1C999B" w:rsidR="00D2359C" w:rsidRPr="00D44D53" w:rsidRDefault="00D2359C" w:rsidP="00D2359C">
            <w:pPr>
              <w:rPr>
                <w:szCs w:val="24"/>
              </w:rPr>
            </w:pPr>
            <w:r>
              <w:rPr>
                <w:szCs w:val="24"/>
              </w:rPr>
              <w:t>brak</w:t>
            </w:r>
          </w:p>
        </w:tc>
        <w:tc>
          <w:tcPr>
            <w:tcW w:w="256" w:type="pct"/>
            <w:vAlign w:val="center"/>
          </w:tcPr>
          <w:p w14:paraId="5A962C0C" w14:textId="305D3DAC" w:rsidR="00D2359C" w:rsidRPr="00D44D53" w:rsidRDefault="00D2359C" w:rsidP="00D2359C">
            <w:pPr>
              <w:rPr>
                <w:szCs w:val="24"/>
              </w:rPr>
            </w:pPr>
            <w:r>
              <w:rPr>
                <w:szCs w:val="24"/>
              </w:rPr>
              <w:t>brak</w:t>
            </w:r>
          </w:p>
        </w:tc>
        <w:tc>
          <w:tcPr>
            <w:tcW w:w="453" w:type="pct"/>
            <w:vAlign w:val="center"/>
          </w:tcPr>
          <w:p w14:paraId="4E24A7E4" w14:textId="046A5A7C" w:rsidR="00D2359C" w:rsidRPr="00D44D53" w:rsidRDefault="00D2359C" w:rsidP="00D2359C">
            <w:pPr>
              <w:rPr>
                <w:szCs w:val="24"/>
              </w:rPr>
            </w:pPr>
            <w:r>
              <w:rPr>
                <w:szCs w:val="24"/>
              </w:rPr>
              <w:t>brak</w:t>
            </w:r>
          </w:p>
        </w:tc>
        <w:tc>
          <w:tcPr>
            <w:tcW w:w="251" w:type="pct"/>
            <w:vAlign w:val="center"/>
          </w:tcPr>
          <w:p w14:paraId="6F49C65E" w14:textId="74788BA0" w:rsidR="00D2359C" w:rsidRPr="00D44D53" w:rsidRDefault="00D2359C" w:rsidP="00D2359C">
            <w:pPr>
              <w:rPr>
                <w:szCs w:val="24"/>
              </w:rPr>
            </w:pPr>
            <w:r>
              <w:rPr>
                <w:szCs w:val="24"/>
              </w:rPr>
              <w:t>brak</w:t>
            </w:r>
          </w:p>
        </w:tc>
        <w:tc>
          <w:tcPr>
            <w:tcW w:w="297" w:type="pct"/>
            <w:vAlign w:val="center"/>
          </w:tcPr>
          <w:p w14:paraId="7C4BFD9B" w14:textId="1AD15E4D" w:rsidR="00D2359C" w:rsidRPr="00D44D53" w:rsidRDefault="00D2359C" w:rsidP="00D2359C">
            <w:pPr>
              <w:rPr>
                <w:szCs w:val="24"/>
              </w:rPr>
            </w:pPr>
            <w:r>
              <w:rPr>
                <w:szCs w:val="24"/>
              </w:rPr>
              <w:t>brak</w:t>
            </w:r>
          </w:p>
        </w:tc>
        <w:tc>
          <w:tcPr>
            <w:tcW w:w="297" w:type="pct"/>
            <w:shd w:val="clear" w:color="auto" w:fill="00B050"/>
            <w:vAlign w:val="center"/>
          </w:tcPr>
          <w:p w14:paraId="0A4D0E16" w14:textId="36EBF4C0" w:rsidR="00D2359C" w:rsidRPr="00D44D53" w:rsidRDefault="00D2359C" w:rsidP="00D2359C">
            <w:pPr>
              <w:rPr>
                <w:szCs w:val="24"/>
              </w:rPr>
            </w:pPr>
            <w:r w:rsidRPr="00D25844">
              <w:t xml:space="preserve">W, D, </w:t>
            </w:r>
            <w:proofErr w:type="spellStart"/>
            <w:r w:rsidRPr="00D25844">
              <w:t>St</w:t>
            </w:r>
            <w:proofErr w:type="spellEnd"/>
            <w:r w:rsidRPr="00D25844">
              <w:t>, L, nie, O</w:t>
            </w:r>
          </w:p>
        </w:tc>
        <w:tc>
          <w:tcPr>
            <w:tcW w:w="297" w:type="pct"/>
            <w:vAlign w:val="center"/>
          </w:tcPr>
          <w:p w14:paraId="49220F53" w14:textId="298CFEF7" w:rsidR="00D2359C" w:rsidRPr="00D44D53" w:rsidRDefault="00D2359C" w:rsidP="00D2359C">
            <w:pPr>
              <w:rPr>
                <w:szCs w:val="24"/>
              </w:rPr>
            </w:pPr>
            <w:r>
              <w:rPr>
                <w:szCs w:val="24"/>
              </w:rPr>
              <w:t>brak</w:t>
            </w:r>
          </w:p>
        </w:tc>
        <w:tc>
          <w:tcPr>
            <w:tcW w:w="297" w:type="pct"/>
            <w:vAlign w:val="center"/>
          </w:tcPr>
          <w:p w14:paraId="3AB2B8DF" w14:textId="188D14A6" w:rsidR="00D2359C" w:rsidRPr="00D44D53" w:rsidRDefault="00D2359C" w:rsidP="00D2359C">
            <w:pPr>
              <w:rPr>
                <w:szCs w:val="24"/>
              </w:rPr>
            </w:pPr>
            <w:r>
              <w:rPr>
                <w:szCs w:val="24"/>
              </w:rPr>
              <w:t>brak</w:t>
            </w:r>
          </w:p>
        </w:tc>
        <w:tc>
          <w:tcPr>
            <w:tcW w:w="297" w:type="pct"/>
            <w:vAlign w:val="center"/>
          </w:tcPr>
          <w:p w14:paraId="756B150E" w14:textId="2BE93ACC" w:rsidR="00D2359C" w:rsidRPr="00D44D53" w:rsidRDefault="00D2359C" w:rsidP="00D2359C">
            <w:pPr>
              <w:rPr>
                <w:szCs w:val="24"/>
              </w:rPr>
            </w:pPr>
            <w:r>
              <w:rPr>
                <w:szCs w:val="24"/>
              </w:rPr>
              <w:t>brak</w:t>
            </w:r>
          </w:p>
        </w:tc>
        <w:tc>
          <w:tcPr>
            <w:tcW w:w="297" w:type="pct"/>
            <w:vAlign w:val="center"/>
          </w:tcPr>
          <w:p w14:paraId="2813B652" w14:textId="595CC0E2" w:rsidR="00D2359C" w:rsidRPr="00D44D53" w:rsidRDefault="00D2359C" w:rsidP="00D2359C">
            <w:pPr>
              <w:rPr>
                <w:szCs w:val="24"/>
              </w:rPr>
            </w:pPr>
            <w:r>
              <w:rPr>
                <w:szCs w:val="24"/>
              </w:rPr>
              <w:t>brak</w:t>
            </w:r>
          </w:p>
        </w:tc>
        <w:tc>
          <w:tcPr>
            <w:tcW w:w="297" w:type="pct"/>
            <w:vAlign w:val="center"/>
          </w:tcPr>
          <w:p w14:paraId="17462190" w14:textId="4BAFE229" w:rsidR="00D2359C" w:rsidRPr="00D44D53" w:rsidRDefault="00D2359C" w:rsidP="00D2359C">
            <w:pPr>
              <w:rPr>
                <w:szCs w:val="24"/>
              </w:rPr>
            </w:pPr>
            <w:r>
              <w:rPr>
                <w:szCs w:val="24"/>
              </w:rPr>
              <w:t>brak</w:t>
            </w:r>
          </w:p>
        </w:tc>
        <w:tc>
          <w:tcPr>
            <w:tcW w:w="291" w:type="pct"/>
            <w:vAlign w:val="center"/>
          </w:tcPr>
          <w:p w14:paraId="78824682" w14:textId="29FB93DA" w:rsidR="00D2359C" w:rsidRPr="00D44D53" w:rsidRDefault="00D2359C" w:rsidP="00D2359C">
            <w:pPr>
              <w:rPr>
                <w:szCs w:val="24"/>
              </w:rPr>
            </w:pPr>
            <w:r>
              <w:t>brak</w:t>
            </w:r>
          </w:p>
        </w:tc>
      </w:tr>
      <w:tr w:rsidR="00B43BD6" w14:paraId="0E692D2F" w14:textId="77777777" w:rsidTr="008C64DF">
        <w:tc>
          <w:tcPr>
            <w:tcW w:w="197" w:type="pct"/>
            <w:vAlign w:val="center"/>
          </w:tcPr>
          <w:p w14:paraId="193F8476" w14:textId="77777777" w:rsidR="00D2359C" w:rsidRPr="0093745D" w:rsidRDefault="00D2359C" w:rsidP="0093745D">
            <w:pPr>
              <w:pStyle w:val="Akapitzlist"/>
              <w:numPr>
                <w:ilvl w:val="0"/>
                <w:numId w:val="36"/>
              </w:numPr>
              <w:ind w:left="417"/>
              <w:rPr>
                <w:szCs w:val="24"/>
              </w:rPr>
            </w:pPr>
          </w:p>
        </w:tc>
        <w:tc>
          <w:tcPr>
            <w:tcW w:w="931" w:type="pct"/>
            <w:vAlign w:val="center"/>
          </w:tcPr>
          <w:p w14:paraId="34C96B79" w14:textId="45D6F067" w:rsidR="00D2359C" w:rsidRPr="00D44D53" w:rsidRDefault="00D2359C" w:rsidP="00D2359C">
            <w:pPr>
              <w:rPr>
                <w:szCs w:val="24"/>
              </w:rPr>
            </w:pPr>
            <w:r>
              <w:rPr>
                <w:szCs w:val="24"/>
              </w:rPr>
              <w:t xml:space="preserve">PEM 1.2. Preferowanie </w:t>
            </w:r>
            <w:proofErr w:type="spellStart"/>
            <w:r>
              <w:rPr>
                <w:szCs w:val="24"/>
              </w:rPr>
              <w:t>niskokonfliktowych</w:t>
            </w:r>
            <w:proofErr w:type="spellEnd"/>
            <w:r>
              <w:rPr>
                <w:szCs w:val="24"/>
              </w:rPr>
              <w:t xml:space="preserve"> lokalizacji źródeł pól elektromagnetycznych</w:t>
            </w:r>
          </w:p>
        </w:tc>
        <w:tc>
          <w:tcPr>
            <w:tcW w:w="314" w:type="pct"/>
            <w:vAlign w:val="center"/>
          </w:tcPr>
          <w:p w14:paraId="2E2CDB2C" w14:textId="4672D7CF" w:rsidR="00D2359C" w:rsidRPr="00D44D53" w:rsidRDefault="00D2359C" w:rsidP="00D2359C">
            <w:pPr>
              <w:rPr>
                <w:szCs w:val="24"/>
              </w:rPr>
            </w:pPr>
            <w:r>
              <w:rPr>
                <w:szCs w:val="24"/>
              </w:rPr>
              <w:t>brak</w:t>
            </w:r>
          </w:p>
        </w:tc>
        <w:tc>
          <w:tcPr>
            <w:tcW w:w="228" w:type="pct"/>
            <w:vAlign w:val="center"/>
          </w:tcPr>
          <w:p w14:paraId="09E0F523" w14:textId="00BE8F22" w:rsidR="00D2359C" w:rsidRPr="00D44D53" w:rsidRDefault="00D2359C" w:rsidP="00D2359C">
            <w:pPr>
              <w:rPr>
                <w:szCs w:val="24"/>
              </w:rPr>
            </w:pPr>
            <w:r>
              <w:rPr>
                <w:szCs w:val="24"/>
              </w:rPr>
              <w:t>brak</w:t>
            </w:r>
          </w:p>
        </w:tc>
        <w:tc>
          <w:tcPr>
            <w:tcW w:w="256" w:type="pct"/>
            <w:vAlign w:val="center"/>
          </w:tcPr>
          <w:p w14:paraId="16290480" w14:textId="3DF26367" w:rsidR="00D2359C" w:rsidRPr="00D44D53" w:rsidRDefault="00D2359C" w:rsidP="00D2359C">
            <w:pPr>
              <w:rPr>
                <w:szCs w:val="24"/>
              </w:rPr>
            </w:pPr>
            <w:r>
              <w:rPr>
                <w:szCs w:val="24"/>
              </w:rPr>
              <w:t>brak</w:t>
            </w:r>
          </w:p>
        </w:tc>
        <w:tc>
          <w:tcPr>
            <w:tcW w:w="453" w:type="pct"/>
            <w:vAlign w:val="center"/>
          </w:tcPr>
          <w:p w14:paraId="3E9E7299" w14:textId="18389111" w:rsidR="00D2359C" w:rsidRPr="00D44D53" w:rsidRDefault="00D2359C" w:rsidP="00D2359C">
            <w:pPr>
              <w:rPr>
                <w:szCs w:val="24"/>
              </w:rPr>
            </w:pPr>
            <w:r>
              <w:rPr>
                <w:szCs w:val="24"/>
              </w:rPr>
              <w:t>brak</w:t>
            </w:r>
          </w:p>
        </w:tc>
        <w:tc>
          <w:tcPr>
            <w:tcW w:w="251" w:type="pct"/>
            <w:vAlign w:val="center"/>
          </w:tcPr>
          <w:p w14:paraId="5F9F3817" w14:textId="4EEE2282" w:rsidR="00D2359C" w:rsidRPr="00D44D53" w:rsidRDefault="00D2359C" w:rsidP="00D2359C">
            <w:pPr>
              <w:rPr>
                <w:szCs w:val="24"/>
              </w:rPr>
            </w:pPr>
            <w:r>
              <w:rPr>
                <w:szCs w:val="24"/>
              </w:rPr>
              <w:t>brak</w:t>
            </w:r>
          </w:p>
        </w:tc>
        <w:tc>
          <w:tcPr>
            <w:tcW w:w="297" w:type="pct"/>
            <w:vAlign w:val="center"/>
          </w:tcPr>
          <w:p w14:paraId="7A37A265" w14:textId="6AAC97C2" w:rsidR="00D2359C" w:rsidRPr="00D44D53" w:rsidRDefault="00D2359C" w:rsidP="00D2359C">
            <w:pPr>
              <w:rPr>
                <w:szCs w:val="24"/>
              </w:rPr>
            </w:pPr>
            <w:r>
              <w:rPr>
                <w:szCs w:val="24"/>
              </w:rPr>
              <w:t>brak</w:t>
            </w:r>
          </w:p>
        </w:tc>
        <w:tc>
          <w:tcPr>
            <w:tcW w:w="297" w:type="pct"/>
            <w:shd w:val="clear" w:color="auto" w:fill="00B050"/>
            <w:vAlign w:val="center"/>
          </w:tcPr>
          <w:p w14:paraId="435DE6F1" w14:textId="3836A5B3" w:rsidR="00D2359C" w:rsidRPr="00D44D53" w:rsidRDefault="00D2359C" w:rsidP="00D2359C">
            <w:pPr>
              <w:rPr>
                <w:szCs w:val="24"/>
              </w:rPr>
            </w:pPr>
            <w:r w:rsidRPr="00D25844">
              <w:t xml:space="preserve">W, D, </w:t>
            </w:r>
            <w:proofErr w:type="spellStart"/>
            <w:r w:rsidRPr="00D25844">
              <w:t>St</w:t>
            </w:r>
            <w:proofErr w:type="spellEnd"/>
            <w:r w:rsidRPr="00D25844">
              <w:t>, L, nie, O</w:t>
            </w:r>
          </w:p>
        </w:tc>
        <w:tc>
          <w:tcPr>
            <w:tcW w:w="297" w:type="pct"/>
            <w:vAlign w:val="center"/>
          </w:tcPr>
          <w:p w14:paraId="047174E9" w14:textId="69EBFA22" w:rsidR="00D2359C" w:rsidRPr="00D44D53" w:rsidRDefault="00D2359C" w:rsidP="00D2359C">
            <w:pPr>
              <w:rPr>
                <w:szCs w:val="24"/>
              </w:rPr>
            </w:pPr>
            <w:r>
              <w:rPr>
                <w:szCs w:val="24"/>
              </w:rPr>
              <w:t>brak</w:t>
            </w:r>
          </w:p>
        </w:tc>
        <w:tc>
          <w:tcPr>
            <w:tcW w:w="297" w:type="pct"/>
            <w:vAlign w:val="center"/>
          </w:tcPr>
          <w:p w14:paraId="0F9EBB74" w14:textId="02FF563C" w:rsidR="00D2359C" w:rsidRPr="00D44D53" w:rsidRDefault="00D2359C" w:rsidP="00D2359C">
            <w:pPr>
              <w:rPr>
                <w:szCs w:val="24"/>
              </w:rPr>
            </w:pPr>
            <w:r>
              <w:rPr>
                <w:szCs w:val="24"/>
              </w:rPr>
              <w:t>brak</w:t>
            </w:r>
          </w:p>
        </w:tc>
        <w:tc>
          <w:tcPr>
            <w:tcW w:w="297" w:type="pct"/>
            <w:vAlign w:val="center"/>
          </w:tcPr>
          <w:p w14:paraId="578A1C71" w14:textId="4EFFDD8C" w:rsidR="00D2359C" w:rsidRPr="00D44D53" w:rsidRDefault="00D2359C" w:rsidP="00D2359C">
            <w:pPr>
              <w:rPr>
                <w:szCs w:val="24"/>
              </w:rPr>
            </w:pPr>
            <w:r>
              <w:rPr>
                <w:szCs w:val="24"/>
              </w:rPr>
              <w:t>brak</w:t>
            </w:r>
          </w:p>
        </w:tc>
        <w:tc>
          <w:tcPr>
            <w:tcW w:w="297" w:type="pct"/>
            <w:vAlign w:val="center"/>
          </w:tcPr>
          <w:p w14:paraId="687209F1" w14:textId="4E9D8F2D" w:rsidR="00D2359C" w:rsidRPr="00D44D53" w:rsidRDefault="00D2359C" w:rsidP="00D2359C">
            <w:pPr>
              <w:rPr>
                <w:szCs w:val="24"/>
              </w:rPr>
            </w:pPr>
            <w:r>
              <w:rPr>
                <w:szCs w:val="24"/>
              </w:rPr>
              <w:t>brak</w:t>
            </w:r>
          </w:p>
        </w:tc>
        <w:tc>
          <w:tcPr>
            <w:tcW w:w="297" w:type="pct"/>
            <w:vAlign w:val="center"/>
          </w:tcPr>
          <w:p w14:paraId="79F45C28" w14:textId="266B24D8" w:rsidR="00D2359C" w:rsidRPr="00D44D53" w:rsidRDefault="00D2359C" w:rsidP="00D2359C">
            <w:pPr>
              <w:rPr>
                <w:szCs w:val="24"/>
              </w:rPr>
            </w:pPr>
            <w:r>
              <w:rPr>
                <w:szCs w:val="24"/>
              </w:rPr>
              <w:t>brak</w:t>
            </w:r>
          </w:p>
        </w:tc>
        <w:tc>
          <w:tcPr>
            <w:tcW w:w="291" w:type="pct"/>
            <w:shd w:val="clear" w:color="auto" w:fill="00B050"/>
            <w:vAlign w:val="center"/>
          </w:tcPr>
          <w:p w14:paraId="2E80632B" w14:textId="357EDD36" w:rsidR="00D2359C" w:rsidRPr="00D44D53" w:rsidRDefault="00D2359C" w:rsidP="00D2359C">
            <w:pPr>
              <w:rPr>
                <w:szCs w:val="24"/>
              </w:rPr>
            </w:pPr>
            <w:r w:rsidRPr="00D25844">
              <w:t xml:space="preserve">W, D, </w:t>
            </w:r>
            <w:proofErr w:type="spellStart"/>
            <w:r w:rsidRPr="00D25844">
              <w:t>St</w:t>
            </w:r>
            <w:proofErr w:type="spellEnd"/>
            <w:r w:rsidRPr="00D25844">
              <w:t>, L, nie, O</w:t>
            </w:r>
          </w:p>
        </w:tc>
      </w:tr>
      <w:tr w:rsidR="00B43BD6" w14:paraId="069B03DC" w14:textId="77777777" w:rsidTr="008C64DF">
        <w:tc>
          <w:tcPr>
            <w:tcW w:w="197" w:type="pct"/>
            <w:vAlign w:val="center"/>
          </w:tcPr>
          <w:p w14:paraId="638EE64C" w14:textId="77777777" w:rsidR="00D2359C" w:rsidRPr="0093745D" w:rsidRDefault="00D2359C" w:rsidP="0093745D">
            <w:pPr>
              <w:pStyle w:val="Akapitzlist"/>
              <w:numPr>
                <w:ilvl w:val="0"/>
                <w:numId w:val="36"/>
              </w:numPr>
              <w:ind w:left="417"/>
              <w:rPr>
                <w:szCs w:val="24"/>
              </w:rPr>
            </w:pPr>
          </w:p>
        </w:tc>
        <w:tc>
          <w:tcPr>
            <w:tcW w:w="931" w:type="pct"/>
            <w:vAlign w:val="center"/>
          </w:tcPr>
          <w:p w14:paraId="7C25D902" w14:textId="17EB50F5" w:rsidR="00D2359C" w:rsidRDefault="00D2359C" w:rsidP="00D2359C">
            <w:pPr>
              <w:rPr>
                <w:szCs w:val="24"/>
              </w:rPr>
            </w:pPr>
            <w:r>
              <w:rPr>
                <w:szCs w:val="24"/>
              </w:rPr>
              <w:t>PEM 1.3. Przestrzeganie zapisów w miejscowych planach zagospodarowania przestrzennego dotyczących ochrony przed polami elektromagnetycznymi</w:t>
            </w:r>
          </w:p>
        </w:tc>
        <w:tc>
          <w:tcPr>
            <w:tcW w:w="314" w:type="pct"/>
            <w:vAlign w:val="center"/>
          </w:tcPr>
          <w:p w14:paraId="5303150A" w14:textId="0C49CD6F" w:rsidR="00D2359C" w:rsidRPr="00D44D53" w:rsidRDefault="00D2359C" w:rsidP="00D2359C">
            <w:pPr>
              <w:rPr>
                <w:szCs w:val="24"/>
              </w:rPr>
            </w:pPr>
            <w:r>
              <w:rPr>
                <w:szCs w:val="24"/>
              </w:rPr>
              <w:t>brak</w:t>
            </w:r>
          </w:p>
        </w:tc>
        <w:tc>
          <w:tcPr>
            <w:tcW w:w="228" w:type="pct"/>
            <w:vAlign w:val="center"/>
          </w:tcPr>
          <w:p w14:paraId="384B0F74" w14:textId="6281C9D0" w:rsidR="00D2359C" w:rsidRPr="00D44D53" w:rsidRDefault="00D2359C" w:rsidP="00D2359C">
            <w:pPr>
              <w:rPr>
                <w:szCs w:val="24"/>
              </w:rPr>
            </w:pPr>
            <w:r>
              <w:rPr>
                <w:szCs w:val="24"/>
              </w:rPr>
              <w:t>brak</w:t>
            </w:r>
          </w:p>
        </w:tc>
        <w:tc>
          <w:tcPr>
            <w:tcW w:w="256" w:type="pct"/>
            <w:vAlign w:val="center"/>
          </w:tcPr>
          <w:p w14:paraId="329CA16B" w14:textId="2DE1A1E7" w:rsidR="00D2359C" w:rsidRPr="00D44D53" w:rsidRDefault="00D2359C" w:rsidP="00D2359C">
            <w:pPr>
              <w:rPr>
                <w:szCs w:val="24"/>
              </w:rPr>
            </w:pPr>
            <w:r>
              <w:rPr>
                <w:szCs w:val="24"/>
              </w:rPr>
              <w:t>brak</w:t>
            </w:r>
          </w:p>
        </w:tc>
        <w:tc>
          <w:tcPr>
            <w:tcW w:w="453" w:type="pct"/>
            <w:vAlign w:val="center"/>
          </w:tcPr>
          <w:p w14:paraId="3DE95C44" w14:textId="40A081F1" w:rsidR="00D2359C" w:rsidRPr="00D44D53" w:rsidRDefault="00D2359C" w:rsidP="00D2359C">
            <w:pPr>
              <w:rPr>
                <w:szCs w:val="24"/>
              </w:rPr>
            </w:pPr>
            <w:r>
              <w:rPr>
                <w:szCs w:val="24"/>
              </w:rPr>
              <w:t>brak</w:t>
            </w:r>
          </w:p>
        </w:tc>
        <w:tc>
          <w:tcPr>
            <w:tcW w:w="251" w:type="pct"/>
            <w:vAlign w:val="center"/>
          </w:tcPr>
          <w:p w14:paraId="3C8560BD" w14:textId="0933B646" w:rsidR="00D2359C" w:rsidRPr="00D44D53" w:rsidRDefault="00D2359C" w:rsidP="00D2359C">
            <w:pPr>
              <w:rPr>
                <w:szCs w:val="24"/>
              </w:rPr>
            </w:pPr>
            <w:r>
              <w:rPr>
                <w:szCs w:val="24"/>
              </w:rPr>
              <w:t>brak</w:t>
            </w:r>
          </w:p>
        </w:tc>
        <w:tc>
          <w:tcPr>
            <w:tcW w:w="297" w:type="pct"/>
            <w:vAlign w:val="center"/>
          </w:tcPr>
          <w:p w14:paraId="63DD09CD" w14:textId="13B6F756" w:rsidR="00D2359C" w:rsidRPr="00D44D53" w:rsidRDefault="00D2359C" w:rsidP="00D2359C">
            <w:pPr>
              <w:rPr>
                <w:szCs w:val="24"/>
              </w:rPr>
            </w:pPr>
            <w:r>
              <w:rPr>
                <w:szCs w:val="24"/>
              </w:rPr>
              <w:t>brak</w:t>
            </w:r>
          </w:p>
        </w:tc>
        <w:tc>
          <w:tcPr>
            <w:tcW w:w="297" w:type="pct"/>
            <w:shd w:val="clear" w:color="auto" w:fill="00B050"/>
            <w:vAlign w:val="center"/>
          </w:tcPr>
          <w:p w14:paraId="31CDE0D4" w14:textId="62ED0BD9" w:rsidR="00D2359C" w:rsidRPr="00D44D53" w:rsidRDefault="00D2359C" w:rsidP="00D2359C">
            <w:pPr>
              <w:rPr>
                <w:szCs w:val="24"/>
              </w:rPr>
            </w:pPr>
            <w:r w:rsidRPr="00D25844">
              <w:t xml:space="preserve">W, D, </w:t>
            </w:r>
            <w:proofErr w:type="spellStart"/>
            <w:r w:rsidRPr="00D25844">
              <w:t>St</w:t>
            </w:r>
            <w:proofErr w:type="spellEnd"/>
            <w:r w:rsidRPr="00D25844">
              <w:t>, L, nie, O</w:t>
            </w:r>
          </w:p>
        </w:tc>
        <w:tc>
          <w:tcPr>
            <w:tcW w:w="297" w:type="pct"/>
            <w:vAlign w:val="center"/>
          </w:tcPr>
          <w:p w14:paraId="4236F94F" w14:textId="310EE3EA" w:rsidR="00D2359C" w:rsidRPr="00D44D53" w:rsidRDefault="00D2359C" w:rsidP="00D2359C">
            <w:pPr>
              <w:rPr>
                <w:szCs w:val="24"/>
              </w:rPr>
            </w:pPr>
            <w:r>
              <w:rPr>
                <w:szCs w:val="24"/>
              </w:rPr>
              <w:t>brak</w:t>
            </w:r>
          </w:p>
        </w:tc>
        <w:tc>
          <w:tcPr>
            <w:tcW w:w="297" w:type="pct"/>
            <w:vAlign w:val="center"/>
          </w:tcPr>
          <w:p w14:paraId="520732CD" w14:textId="781FAD6C" w:rsidR="00D2359C" w:rsidRPr="00D44D53" w:rsidRDefault="00D2359C" w:rsidP="00D2359C">
            <w:pPr>
              <w:rPr>
                <w:szCs w:val="24"/>
              </w:rPr>
            </w:pPr>
            <w:r>
              <w:rPr>
                <w:szCs w:val="24"/>
              </w:rPr>
              <w:t>brak</w:t>
            </w:r>
          </w:p>
        </w:tc>
        <w:tc>
          <w:tcPr>
            <w:tcW w:w="297" w:type="pct"/>
            <w:vAlign w:val="center"/>
          </w:tcPr>
          <w:p w14:paraId="7934B9E9" w14:textId="1AB397F4" w:rsidR="00D2359C" w:rsidRPr="00D44D53" w:rsidRDefault="00D2359C" w:rsidP="00D2359C">
            <w:pPr>
              <w:rPr>
                <w:szCs w:val="24"/>
              </w:rPr>
            </w:pPr>
            <w:r>
              <w:rPr>
                <w:szCs w:val="24"/>
              </w:rPr>
              <w:t>brak</w:t>
            </w:r>
          </w:p>
        </w:tc>
        <w:tc>
          <w:tcPr>
            <w:tcW w:w="297" w:type="pct"/>
            <w:vAlign w:val="center"/>
          </w:tcPr>
          <w:p w14:paraId="76CD1EDF" w14:textId="025D95A5" w:rsidR="00D2359C" w:rsidRPr="00D44D53" w:rsidRDefault="00D2359C" w:rsidP="00D2359C">
            <w:pPr>
              <w:rPr>
                <w:szCs w:val="24"/>
              </w:rPr>
            </w:pPr>
            <w:r>
              <w:rPr>
                <w:szCs w:val="24"/>
              </w:rPr>
              <w:t>brak</w:t>
            </w:r>
          </w:p>
        </w:tc>
        <w:tc>
          <w:tcPr>
            <w:tcW w:w="297" w:type="pct"/>
            <w:vAlign w:val="center"/>
          </w:tcPr>
          <w:p w14:paraId="36263B56" w14:textId="4CC08FF4" w:rsidR="00D2359C" w:rsidRPr="00D44D53" w:rsidRDefault="00D2359C" w:rsidP="00D2359C">
            <w:pPr>
              <w:rPr>
                <w:szCs w:val="24"/>
              </w:rPr>
            </w:pPr>
            <w:r>
              <w:rPr>
                <w:szCs w:val="24"/>
              </w:rPr>
              <w:t>brak</w:t>
            </w:r>
          </w:p>
        </w:tc>
        <w:tc>
          <w:tcPr>
            <w:tcW w:w="291" w:type="pct"/>
            <w:shd w:val="clear" w:color="auto" w:fill="00B050"/>
            <w:vAlign w:val="center"/>
          </w:tcPr>
          <w:p w14:paraId="73BF227D" w14:textId="06A26BA5" w:rsidR="00D2359C" w:rsidRPr="00D44D53" w:rsidRDefault="00D2359C" w:rsidP="00D2359C">
            <w:pPr>
              <w:rPr>
                <w:szCs w:val="24"/>
              </w:rPr>
            </w:pPr>
            <w:r w:rsidRPr="00D25844">
              <w:t xml:space="preserve">W, D, </w:t>
            </w:r>
            <w:proofErr w:type="spellStart"/>
            <w:r w:rsidRPr="00D25844">
              <w:t>St</w:t>
            </w:r>
            <w:proofErr w:type="spellEnd"/>
            <w:r w:rsidRPr="00D25844">
              <w:t>, L, nie, O</w:t>
            </w:r>
          </w:p>
        </w:tc>
      </w:tr>
      <w:tr w:rsidR="00B43BD6" w14:paraId="70EF566B" w14:textId="77777777" w:rsidTr="008C64DF">
        <w:tc>
          <w:tcPr>
            <w:tcW w:w="197" w:type="pct"/>
            <w:vAlign w:val="center"/>
          </w:tcPr>
          <w:p w14:paraId="5B0EE967" w14:textId="77777777" w:rsidR="00D2359C" w:rsidRPr="0093745D" w:rsidRDefault="00D2359C" w:rsidP="0093745D">
            <w:pPr>
              <w:pStyle w:val="Akapitzlist"/>
              <w:numPr>
                <w:ilvl w:val="0"/>
                <w:numId w:val="36"/>
              </w:numPr>
              <w:ind w:left="417"/>
              <w:rPr>
                <w:szCs w:val="24"/>
              </w:rPr>
            </w:pPr>
          </w:p>
        </w:tc>
        <w:tc>
          <w:tcPr>
            <w:tcW w:w="931" w:type="pct"/>
            <w:vAlign w:val="center"/>
          </w:tcPr>
          <w:p w14:paraId="661D0256" w14:textId="784AE40B" w:rsidR="00D2359C" w:rsidRDefault="00D2359C" w:rsidP="00D2359C">
            <w:pPr>
              <w:rPr>
                <w:szCs w:val="24"/>
              </w:rPr>
            </w:pPr>
            <w:r>
              <w:rPr>
                <w:szCs w:val="24"/>
              </w:rPr>
              <w:t>PEM 1.4. Edukacja ekologiczna w zakresie oddziaływania pól elektromagnetycznych</w:t>
            </w:r>
          </w:p>
        </w:tc>
        <w:tc>
          <w:tcPr>
            <w:tcW w:w="314" w:type="pct"/>
            <w:vAlign w:val="center"/>
          </w:tcPr>
          <w:p w14:paraId="01EF88FE" w14:textId="27CE3D65" w:rsidR="00D2359C" w:rsidRPr="00D44D53" w:rsidRDefault="00D2359C" w:rsidP="00D2359C">
            <w:pPr>
              <w:rPr>
                <w:szCs w:val="24"/>
              </w:rPr>
            </w:pPr>
            <w:r>
              <w:rPr>
                <w:szCs w:val="24"/>
              </w:rPr>
              <w:t>brak</w:t>
            </w:r>
          </w:p>
        </w:tc>
        <w:tc>
          <w:tcPr>
            <w:tcW w:w="228" w:type="pct"/>
            <w:vAlign w:val="center"/>
          </w:tcPr>
          <w:p w14:paraId="5D673364" w14:textId="1F7A48CF" w:rsidR="00D2359C" w:rsidRPr="00D44D53" w:rsidRDefault="00D2359C" w:rsidP="00D2359C">
            <w:pPr>
              <w:rPr>
                <w:szCs w:val="24"/>
              </w:rPr>
            </w:pPr>
            <w:r>
              <w:rPr>
                <w:szCs w:val="24"/>
              </w:rPr>
              <w:t>brak</w:t>
            </w:r>
          </w:p>
        </w:tc>
        <w:tc>
          <w:tcPr>
            <w:tcW w:w="256" w:type="pct"/>
            <w:vAlign w:val="center"/>
          </w:tcPr>
          <w:p w14:paraId="5B2B693B" w14:textId="3BDA9D1F" w:rsidR="00D2359C" w:rsidRPr="00D44D53" w:rsidRDefault="00D2359C" w:rsidP="00D2359C">
            <w:pPr>
              <w:rPr>
                <w:szCs w:val="24"/>
              </w:rPr>
            </w:pPr>
            <w:r>
              <w:rPr>
                <w:szCs w:val="24"/>
              </w:rPr>
              <w:t>brak</w:t>
            </w:r>
          </w:p>
        </w:tc>
        <w:tc>
          <w:tcPr>
            <w:tcW w:w="453" w:type="pct"/>
            <w:vAlign w:val="center"/>
          </w:tcPr>
          <w:p w14:paraId="2B70EE7A" w14:textId="1221901E" w:rsidR="00D2359C" w:rsidRPr="00D44D53" w:rsidRDefault="00D2359C" w:rsidP="00D2359C">
            <w:pPr>
              <w:rPr>
                <w:szCs w:val="24"/>
              </w:rPr>
            </w:pPr>
            <w:r>
              <w:rPr>
                <w:szCs w:val="24"/>
              </w:rPr>
              <w:t>brak</w:t>
            </w:r>
          </w:p>
        </w:tc>
        <w:tc>
          <w:tcPr>
            <w:tcW w:w="251" w:type="pct"/>
            <w:vAlign w:val="center"/>
          </w:tcPr>
          <w:p w14:paraId="26798355" w14:textId="1A44744A" w:rsidR="00D2359C" w:rsidRPr="00D44D53" w:rsidRDefault="00D2359C" w:rsidP="00D2359C">
            <w:pPr>
              <w:rPr>
                <w:szCs w:val="24"/>
              </w:rPr>
            </w:pPr>
            <w:r>
              <w:rPr>
                <w:szCs w:val="24"/>
              </w:rPr>
              <w:t>brak</w:t>
            </w:r>
          </w:p>
        </w:tc>
        <w:tc>
          <w:tcPr>
            <w:tcW w:w="297" w:type="pct"/>
            <w:vAlign w:val="center"/>
          </w:tcPr>
          <w:p w14:paraId="1EB01285" w14:textId="34346205" w:rsidR="00D2359C" w:rsidRPr="00D44D53" w:rsidRDefault="00D2359C" w:rsidP="00D2359C">
            <w:pPr>
              <w:rPr>
                <w:szCs w:val="24"/>
              </w:rPr>
            </w:pPr>
            <w:r>
              <w:rPr>
                <w:szCs w:val="24"/>
              </w:rPr>
              <w:t>brak</w:t>
            </w:r>
          </w:p>
        </w:tc>
        <w:tc>
          <w:tcPr>
            <w:tcW w:w="297" w:type="pct"/>
            <w:shd w:val="clear" w:color="auto" w:fill="00B050"/>
            <w:vAlign w:val="center"/>
          </w:tcPr>
          <w:p w14:paraId="63C34C76" w14:textId="442443BB" w:rsidR="00D2359C" w:rsidRPr="00D44D53" w:rsidRDefault="00D2359C" w:rsidP="00D2359C">
            <w:pPr>
              <w:rPr>
                <w:szCs w:val="24"/>
              </w:rPr>
            </w:pPr>
            <w:r w:rsidRPr="00D25844">
              <w:t xml:space="preserve">W, D, </w:t>
            </w:r>
            <w:proofErr w:type="spellStart"/>
            <w:r w:rsidRPr="00D25844">
              <w:t>St</w:t>
            </w:r>
            <w:proofErr w:type="spellEnd"/>
            <w:r w:rsidRPr="00D25844">
              <w:t>, L, nie, O</w:t>
            </w:r>
          </w:p>
        </w:tc>
        <w:tc>
          <w:tcPr>
            <w:tcW w:w="297" w:type="pct"/>
            <w:vAlign w:val="center"/>
          </w:tcPr>
          <w:p w14:paraId="56592408" w14:textId="0FF0665F" w:rsidR="00D2359C" w:rsidRPr="00D44D53" w:rsidRDefault="00D2359C" w:rsidP="00D2359C">
            <w:pPr>
              <w:rPr>
                <w:szCs w:val="24"/>
              </w:rPr>
            </w:pPr>
            <w:r>
              <w:rPr>
                <w:szCs w:val="24"/>
              </w:rPr>
              <w:t>brak</w:t>
            </w:r>
          </w:p>
        </w:tc>
        <w:tc>
          <w:tcPr>
            <w:tcW w:w="297" w:type="pct"/>
            <w:vAlign w:val="center"/>
          </w:tcPr>
          <w:p w14:paraId="34C82697" w14:textId="0E5B0F60" w:rsidR="00D2359C" w:rsidRPr="00D44D53" w:rsidRDefault="00D2359C" w:rsidP="00D2359C">
            <w:pPr>
              <w:rPr>
                <w:szCs w:val="24"/>
              </w:rPr>
            </w:pPr>
            <w:r>
              <w:rPr>
                <w:szCs w:val="24"/>
              </w:rPr>
              <w:t>brak</w:t>
            </w:r>
          </w:p>
        </w:tc>
        <w:tc>
          <w:tcPr>
            <w:tcW w:w="297" w:type="pct"/>
            <w:vAlign w:val="center"/>
          </w:tcPr>
          <w:p w14:paraId="7D7D46F8" w14:textId="21B503B0" w:rsidR="00D2359C" w:rsidRPr="00D44D53" w:rsidRDefault="00D2359C" w:rsidP="00D2359C">
            <w:pPr>
              <w:rPr>
                <w:szCs w:val="24"/>
              </w:rPr>
            </w:pPr>
            <w:r>
              <w:rPr>
                <w:szCs w:val="24"/>
              </w:rPr>
              <w:t>brak</w:t>
            </w:r>
          </w:p>
        </w:tc>
        <w:tc>
          <w:tcPr>
            <w:tcW w:w="297" w:type="pct"/>
            <w:vAlign w:val="center"/>
          </w:tcPr>
          <w:p w14:paraId="4A18894F" w14:textId="1F42B5FB" w:rsidR="00D2359C" w:rsidRPr="00D44D53" w:rsidRDefault="00D2359C" w:rsidP="00D2359C">
            <w:pPr>
              <w:rPr>
                <w:szCs w:val="24"/>
              </w:rPr>
            </w:pPr>
            <w:r>
              <w:rPr>
                <w:szCs w:val="24"/>
              </w:rPr>
              <w:t>brak</w:t>
            </w:r>
          </w:p>
        </w:tc>
        <w:tc>
          <w:tcPr>
            <w:tcW w:w="297" w:type="pct"/>
            <w:vAlign w:val="center"/>
          </w:tcPr>
          <w:p w14:paraId="2A588739" w14:textId="70ABBCAE" w:rsidR="00D2359C" w:rsidRPr="00D44D53" w:rsidRDefault="00D2359C" w:rsidP="00D2359C">
            <w:pPr>
              <w:rPr>
                <w:szCs w:val="24"/>
              </w:rPr>
            </w:pPr>
            <w:r>
              <w:rPr>
                <w:szCs w:val="24"/>
              </w:rPr>
              <w:t>brak</w:t>
            </w:r>
          </w:p>
        </w:tc>
        <w:tc>
          <w:tcPr>
            <w:tcW w:w="291" w:type="pct"/>
            <w:vAlign w:val="center"/>
          </w:tcPr>
          <w:p w14:paraId="21486249" w14:textId="0059CD7F" w:rsidR="00D2359C" w:rsidRPr="00D44D53" w:rsidRDefault="00D2359C" w:rsidP="00D2359C">
            <w:pPr>
              <w:rPr>
                <w:szCs w:val="24"/>
              </w:rPr>
            </w:pPr>
            <w:r>
              <w:t>brak</w:t>
            </w:r>
          </w:p>
        </w:tc>
      </w:tr>
      <w:tr w:rsidR="00D2359C" w14:paraId="06D7AB44" w14:textId="77777777" w:rsidTr="008C64DF">
        <w:tc>
          <w:tcPr>
            <w:tcW w:w="5000" w:type="pct"/>
            <w:gridSpan w:val="15"/>
            <w:vAlign w:val="center"/>
          </w:tcPr>
          <w:p w14:paraId="7F33F1FE" w14:textId="344AA754" w:rsidR="00D2359C" w:rsidRPr="00D44D53" w:rsidRDefault="00D2359C" w:rsidP="00D2359C">
            <w:pPr>
              <w:rPr>
                <w:szCs w:val="24"/>
              </w:rPr>
            </w:pPr>
            <w:r>
              <w:rPr>
                <w:szCs w:val="24"/>
              </w:rPr>
              <w:t>Gospodarowanie wodami</w:t>
            </w:r>
          </w:p>
        </w:tc>
      </w:tr>
      <w:tr w:rsidR="008C64DF" w14:paraId="34F6CB0B" w14:textId="77777777" w:rsidTr="008C64DF">
        <w:tc>
          <w:tcPr>
            <w:tcW w:w="197" w:type="pct"/>
            <w:vAlign w:val="center"/>
          </w:tcPr>
          <w:p w14:paraId="0B86BDB7" w14:textId="77777777" w:rsidR="009E5D92" w:rsidRPr="0093745D" w:rsidRDefault="009E5D92" w:rsidP="0093745D">
            <w:pPr>
              <w:pStyle w:val="Akapitzlist"/>
              <w:numPr>
                <w:ilvl w:val="0"/>
                <w:numId w:val="36"/>
              </w:numPr>
              <w:ind w:left="417"/>
              <w:rPr>
                <w:szCs w:val="24"/>
              </w:rPr>
            </w:pPr>
          </w:p>
        </w:tc>
        <w:tc>
          <w:tcPr>
            <w:tcW w:w="931" w:type="pct"/>
            <w:vAlign w:val="center"/>
          </w:tcPr>
          <w:p w14:paraId="4B28DFA9" w14:textId="7F8CBBF8" w:rsidR="009E5D92" w:rsidRDefault="009E5D92" w:rsidP="009E5D92">
            <w:pPr>
              <w:rPr>
                <w:szCs w:val="24"/>
              </w:rPr>
            </w:pPr>
            <w:r>
              <w:rPr>
                <w:szCs w:val="24"/>
              </w:rPr>
              <w:t>GW 1.1. Zabezpieczenie miejsc narażonych na podtopienia</w:t>
            </w:r>
          </w:p>
        </w:tc>
        <w:tc>
          <w:tcPr>
            <w:tcW w:w="314" w:type="pct"/>
            <w:shd w:val="clear" w:color="auto" w:fill="00B050"/>
            <w:vAlign w:val="center"/>
          </w:tcPr>
          <w:p w14:paraId="7A19297D" w14:textId="0E628D0C" w:rsidR="009E5D92" w:rsidRPr="00D44D53" w:rsidRDefault="009E5D92" w:rsidP="009E5D92">
            <w:pPr>
              <w:rPr>
                <w:szCs w:val="24"/>
              </w:rPr>
            </w:pPr>
            <w:r w:rsidRPr="00D25844">
              <w:t xml:space="preserve">P, D, </w:t>
            </w:r>
            <w:proofErr w:type="spellStart"/>
            <w:r w:rsidRPr="00D25844">
              <w:t>St</w:t>
            </w:r>
            <w:proofErr w:type="spellEnd"/>
            <w:r w:rsidRPr="00D25844">
              <w:t>, L, nie</w:t>
            </w:r>
          </w:p>
        </w:tc>
        <w:tc>
          <w:tcPr>
            <w:tcW w:w="228" w:type="pct"/>
            <w:shd w:val="clear" w:color="auto" w:fill="00B050"/>
            <w:vAlign w:val="center"/>
          </w:tcPr>
          <w:p w14:paraId="32598B1C" w14:textId="75C9C0A0" w:rsidR="009E5D92" w:rsidRPr="00D44D53" w:rsidRDefault="009E5D92" w:rsidP="009E5D92">
            <w:pPr>
              <w:rPr>
                <w:szCs w:val="24"/>
              </w:rPr>
            </w:pPr>
            <w:r w:rsidRPr="00D25844">
              <w:t xml:space="preserve">P, D, </w:t>
            </w:r>
            <w:proofErr w:type="spellStart"/>
            <w:r w:rsidRPr="00D25844">
              <w:t>St</w:t>
            </w:r>
            <w:proofErr w:type="spellEnd"/>
            <w:r w:rsidRPr="00D25844">
              <w:t>, L, nie</w:t>
            </w:r>
          </w:p>
        </w:tc>
        <w:tc>
          <w:tcPr>
            <w:tcW w:w="256" w:type="pct"/>
            <w:shd w:val="clear" w:color="auto" w:fill="00B050"/>
            <w:vAlign w:val="center"/>
          </w:tcPr>
          <w:p w14:paraId="303A7DD3" w14:textId="57EFADF7" w:rsidR="009E5D92" w:rsidRPr="00D44D53" w:rsidRDefault="009E5D92" w:rsidP="009E5D92">
            <w:pPr>
              <w:rPr>
                <w:szCs w:val="24"/>
              </w:rPr>
            </w:pPr>
            <w:r w:rsidRPr="00D25844">
              <w:t xml:space="preserve">P, D, </w:t>
            </w:r>
            <w:proofErr w:type="spellStart"/>
            <w:r w:rsidRPr="00D25844">
              <w:t>St</w:t>
            </w:r>
            <w:proofErr w:type="spellEnd"/>
            <w:r w:rsidRPr="00D25844">
              <w:t>, L, nie</w:t>
            </w:r>
          </w:p>
        </w:tc>
        <w:tc>
          <w:tcPr>
            <w:tcW w:w="453" w:type="pct"/>
            <w:shd w:val="clear" w:color="auto" w:fill="00B050"/>
            <w:vAlign w:val="center"/>
          </w:tcPr>
          <w:p w14:paraId="4EF9DA86" w14:textId="20F1AFAE" w:rsidR="009E5D92" w:rsidRPr="00D44D53" w:rsidRDefault="009E5D92" w:rsidP="009E5D92">
            <w:pPr>
              <w:rPr>
                <w:szCs w:val="24"/>
              </w:rPr>
            </w:pPr>
            <w:r w:rsidRPr="00D25844">
              <w:t xml:space="preserve">P, D, </w:t>
            </w:r>
            <w:proofErr w:type="spellStart"/>
            <w:r w:rsidRPr="00D25844">
              <w:t>St</w:t>
            </w:r>
            <w:proofErr w:type="spellEnd"/>
            <w:r w:rsidRPr="00D25844">
              <w:t>, L, nie</w:t>
            </w:r>
          </w:p>
        </w:tc>
        <w:tc>
          <w:tcPr>
            <w:tcW w:w="251" w:type="pct"/>
            <w:shd w:val="clear" w:color="auto" w:fill="00B050"/>
            <w:vAlign w:val="center"/>
          </w:tcPr>
          <w:p w14:paraId="62411C79" w14:textId="72ED5C9B" w:rsidR="009E5D92" w:rsidRPr="00D44D53" w:rsidRDefault="009E5D92" w:rsidP="009E5D92">
            <w:pPr>
              <w:rPr>
                <w:szCs w:val="24"/>
              </w:rPr>
            </w:pPr>
            <w:r w:rsidRPr="00D25844">
              <w:t xml:space="preserve">B, D, </w:t>
            </w:r>
            <w:proofErr w:type="spellStart"/>
            <w:r w:rsidRPr="00D25844">
              <w:t>St</w:t>
            </w:r>
            <w:proofErr w:type="spellEnd"/>
            <w:r w:rsidRPr="00D25844">
              <w:t>, L, nie, O</w:t>
            </w:r>
          </w:p>
        </w:tc>
        <w:tc>
          <w:tcPr>
            <w:tcW w:w="297" w:type="pct"/>
            <w:vAlign w:val="center"/>
          </w:tcPr>
          <w:p w14:paraId="76EE26F8" w14:textId="43367D3C" w:rsidR="009E5D92" w:rsidRPr="00D44D53" w:rsidRDefault="009E5D92" w:rsidP="009E5D92">
            <w:pPr>
              <w:rPr>
                <w:szCs w:val="24"/>
              </w:rPr>
            </w:pPr>
            <w:r>
              <w:rPr>
                <w:szCs w:val="24"/>
              </w:rPr>
              <w:t>brak</w:t>
            </w:r>
          </w:p>
        </w:tc>
        <w:tc>
          <w:tcPr>
            <w:tcW w:w="297" w:type="pct"/>
            <w:shd w:val="clear" w:color="auto" w:fill="00B050"/>
            <w:vAlign w:val="center"/>
          </w:tcPr>
          <w:p w14:paraId="2959F035" w14:textId="747109DF" w:rsidR="009E5D92" w:rsidRPr="00D44D53" w:rsidRDefault="009E5D92" w:rsidP="009E5D92">
            <w:pPr>
              <w:rPr>
                <w:szCs w:val="24"/>
              </w:rPr>
            </w:pPr>
            <w:r w:rsidRPr="00D25844">
              <w:t xml:space="preserve">P, D, </w:t>
            </w:r>
            <w:proofErr w:type="spellStart"/>
            <w:r w:rsidRPr="00D25844">
              <w:t>St</w:t>
            </w:r>
            <w:proofErr w:type="spellEnd"/>
            <w:r w:rsidRPr="00D25844">
              <w:t>, L, nie, O</w:t>
            </w:r>
          </w:p>
        </w:tc>
        <w:tc>
          <w:tcPr>
            <w:tcW w:w="297" w:type="pct"/>
            <w:shd w:val="clear" w:color="auto" w:fill="00B050"/>
            <w:vAlign w:val="center"/>
          </w:tcPr>
          <w:p w14:paraId="7A60DB52" w14:textId="2F9493D1" w:rsidR="009E5D92" w:rsidRPr="00D44D53" w:rsidRDefault="009E5D92" w:rsidP="009E5D92">
            <w:pPr>
              <w:rPr>
                <w:szCs w:val="24"/>
              </w:rPr>
            </w:pPr>
            <w:r w:rsidRPr="00D25844">
              <w:t xml:space="preserve">P,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shd w:val="clear" w:color="auto" w:fill="00B050"/>
            <w:vAlign w:val="center"/>
          </w:tcPr>
          <w:p w14:paraId="70CAD039" w14:textId="634B58B1" w:rsidR="009E5D92" w:rsidRPr="00D44D53" w:rsidRDefault="009E5D92" w:rsidP="009E5D92">
            <w:pPr>
              <w:rPr>
                <w:szCs w:val="24"/>
              </w:rPr>
            </w:pPr>
            <w:r>
              <w:t xml:space="preserve">W, D, </w:t>
            </w:r>
            <w:proofErr w:type="spellStart"/>
            <w:r>
              <w:t>St</w:t>
            </w:r>
            <w:proofErr w:type="spellEnd"/>
            <w:r>
              <w:t>, L, nie, Rew</w:t>
            </w:r>
          </w:p>
        </w:tc>
        <w:tc>
          <w:tcPr>
            <w:tcW w:w="297" w:type="pct"/>
            <w:vAlign w:val="center"/>
          </w:tcPr>
          <w:p w14:paraId="2FA3093A" w14:textId="6521C010" w:rsidR="009E5D92" w:rsidRPr="00D44D53" w:rsidRDefault="009E5D92" w:rsidP="009E5D92">
            <w:pPr>
              <w:rPr>
                <w:szCs w:val="24"/>
              </w:rPr>
            </w:pPr>
            <w:r w:rsidRPr="00135072">
              <w:rPr>
                <w:szCs w:val="24"/>
              </w:rPr>
              <w:t>brak</w:t>
            </w:r>
          </w:p>
        </w:tc>
        <w:tc>
          <w:tcPr>
            <w:tcW w:w="297" w:type="pct"/>
            <w:vAlign w:val="center"/>
          </w:tcPr>
          <w:p w14:paraId="1CA5CCEA" w14:textId="4599F7B8" w:rsidR="009E5D92" w:rsidRPr="00D44D53" w:rsidRDefault="009E5D92" w:rsidP="009E5D92">
            <w:pPr>
              <w:rPr>
                <w:szCs w:val="24"/>
              </w:rPr>
            </w:pPr>
            <w:r w:rsidRPr="00135072">
              <w:rPr>
                <w:szCs w:val="24"/>
              </w:rPr>
              <w:t>brak</w:t>
            </w:r>
          </w:p>
        </w:tc>
        <w:tc>
          <w:tcPr>
            <w:tcW w:w="297" w:type="pct"/>
            <w:shd w:val="clear" w:color="auto" w:fill="00B050"/>
            <w:vAlign w:val="center"/>
          </w:tcPr>
          <w:p w14:paraId="1FB2F47E" w14:textId="45E5337E" w:rsidR="009E5D92" w:rsidRPr="00D44D53" w:rsidRDefault="009E5D92" w:rsidP="009E5D92">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c>
          <w:tcPr>
            <w:tcW w:w="291" w:type="pct"/>
            <w:shd w:val="clear" w:color="auto" w:fill="00B050"/>
            <w:vAlign w:val="center"/>
          </w:tcPr>
          <w:p w14:paraId="2F5A4431" w14:textId="04F5422B" w:rsidR="009E5D92" w:rsidRPr="00D44D53" w:rsidRDefault="009E5D92" w:rsidP="009E5D92">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r>
      <w:tr w:rsidR="00EA15F9" w14:paraId="3374718B" w14:textId="77777777" w:rsidTr="008C64DF">
        <w:tc>
          <w:tcPr>
            <w:tcW w:w="197" w:type="pct"/>
            <w:vAlign w:val="center"/>
          </w:tcPr>
          <w:p w14:paraId="186734E9" w14:textId="77777777" w:rsidR="00D8371F" w:rsidRPr="0093745D" w:rsidRDefault="00D8371F" w:rsidP="0093745D">
            <w:pPr>
              <w:pStyle w:val="Akapitzlist"/>
              <w:numPr>
                <w:ilvl w:val="0"/>
                <w:numId w:val="36"/>
              </w:numPr>
              <w:ind w:left="417"/>
              <w:rPr>
                <w:szCs w:val="24"/>
              </w:rPr>
            </w:pPr>
          </w:p>
        </w:tc>
        <w:tc>
          <w:tcPr>
            <w:tcW w:w="931" w:type="pct"/>
            <w:vAlign w:val="center"/>
          </w:tcPr>
          <w:p w14:paraId="4A6596A6" w14:textId="25E37C21" w:rsidR="00D8371F" w:rsidRDefault="00D8371F" w:rsidP="00D8371F">
            <w:pPr>
              <w:rPr>
                <w:szCs w:val="24"/>
              </w:rPr>
            </w:pPr>
            <w:r>
              <w:rPr>
                <w:szCs w:val="24"/>
              </w:rPr>
              <w:t>GW 1.2. Regulacja rzek i potoków</w:t>
            </w:r>
          </w:p>
        </w:tc>
        <w:tc>
          <w:tcPr>
            <w:tcW w:w="314" w:type="pct"/>
            <w:shd w:val="clear" w:color="auto" w:fill="FFFF00"/>
            <w:vAlign w:val="center"/>
          </w:tcPr>
          <w:p w14:paraId="36514D80" w14:textId="6E678225" w:rsidR="00D8371F" w:rsidRPr="00D44D53" w:rsidRDefault="00D8371F" w:rsidP="00D8371F">
            <w:pPr>
              <w:rPr>
                <w:szCs w:val="24"/>
              </w:rPr>
            </w:pPr>
            <w:r>
              <w:t>B</w:t>
            </w:r>
            <w:r w:rsidRPr="00D25844">
              <w:t xml:space="preserve">, </w:t>
            </w:r>
            <w:r>
              <w:t>K,C</w:t>
            </w:r>
            <w:r w:rsidRPr="00D25844">
              <w:t xml:space="preserve">, L, </w:t>
            </w:r>
            <w:r>
              <w:t>Rew</w:t>
            </w:r>
          </w:p>
        </w:tc>
        <w:tc>
          <w:tcPr>
            <w:tcW w:w="228" w:type="pct"/>
            <w:shd w:val="clear" w:color="auto" w:fill="FFFF00"/>
            <w:vAlign w:val="center"/>
          </w:tcPr>
          <w:p w14:paraId="6816F041" w14:textId="07386EA1" w:rsidR="00D8371F" w:rsidRPr="00D44D53" w:rsidRDefault="00D8371F" w:rsidP="00D8371F">
            <w:pPr>
              <w:rPr>
                <w:szCs w:val="24"/>
              </w:rPr>
            </w:pPr>
            <w:r>
              <w:t>B</w:t>
            </w:r>
            <w:r w:rsidRPr="00D25844">
              <w:t xml:space="preserve">, </w:t>
            </w:r>
            <w:r>
              <w:t>K,C</w:t>
            </w:r>
            <w:r w:rsidRPr="00D25844">
              <w:t xml:space="preserve">, L, </w:t>
            </w:r>
            <w:r>
              <w:t>Rew</w:t>
            </w:r>
          </w:p>
        </w:tc>
        <w:tc>
          <w:tcPr>
            <w:tcW w:w="256" w:type="pct"/>
            <w:shd w:val="clear" w:color="auto" w:fill="FFFF00"/>
            <w:vAlign w:val="center"/>
          </w:tcPr>
          <w:p w14:paraId="530BD5C3" w14:textId="530A55B0" w:rsidR="00D8371F" w:rsidRPr="00D44D53" w:rsidRDefault="00D8371F" w:rsidP="00D8371F">
            <w:pPr>
              <w:rPr>
                <w:szCs w:val="24"/>
              </w:rPr>
            </w:pPr>
            <w:r>
              <w:t>B</w:t>
            </w:r>
            <w:r w:rsidRPr="00D25844">
              <w:t xml:space="preserve">, </w:t>
            </w:r>
            <w:r>
              <w:t>K,C</w:t>
            </w:r>
            <w:r w:rsidRPr="00D25844">
              <w:t xml:space="preserve">, L, </w:t>
            </w:r>
            <w:r>
              <w:t>Rew</w:t>
            </w:r>
          </w:p>
        </w:tc>
        <w:tc>
          <w:tcPr>
            <w:tcW w:w="453" w:type="pct"/>
            <w:vAlign w:val="center"/>
          </w:tcPr>
          <w:p w14:paraId="0814861D" w14:textId="25297F77" w:rsidR="00D8371F" w:rsidRPr="00D44D53" w:rsidRDefault="00D8371F" w:rsidP="00D8371F">
            <w:pPr>
              <w:rPr>
                <w:szCs w:val="24"/>
              </w:rPr>
            </w:pPr>
            <w:r>
              <w:t>brak</w:t>
            </w:r>
          </w:p>
        </w:tc>
        <w:tc>
          <w:tcPr>
            <w:tcW w:w="251" w:type="pct"/>
            <w:shd w:val="clear" w:color="auto" w:fill="FFFF00"/>
            <w:vAlign w:val="center"/>
          </w:tcPr>
          <w:p w14:paraId="1669CC12" w14:textId="2BC73F19" w:rsidR="00D8371F" w:rsidRPr="00D44D53" w:rsidRDefault="00D8371F" w:rsidP="00D8371F">
            <w:pPr>
              <w:rPr>
                <w:szCs w:val="24"/>
              </w:rPr>
            </w:pPr>
            <w:r w:rsidRPr="00D25844">
              <w:t xml:space="preserve">B, D, </w:t>
            </w:r>
            <w:proofErr w:type="spellStart"/>
            <w:r w:rsidRPr="00D25844">
              <w:t>St</w:t>
            </w:r>
            <w:proofErr w:type="spellEnd"/>
            <w:r w:rsidRPr="00D25844">
              <w:t>, L, nie, O</w:t>
            </w:r>
          </w:p>
        </w:tc>
        <w:tc>
          <w:tcPr>
            <w:tcW w:w="297" w:type="pct"/>
            <w:vAlign w:val="center"/>
          </w:tcPr>
          <w:p w14:paraId="73C69797" w14:textId="15CC66DE" w:rsidR="00D8371F" w:rsidRPr="00D44D53" w:rsidRDefault="00D8371F" w:rsidP="00D8371F">
            <w:pPr>
              <w:rPr>
                <w:szCs w:val="24"/>
              </w:rPr>
            </w:pPr>
            <w:r>
              <w:rPr>
                <w:szCs w:val="24"/>
              </w:rPr>
              <w:t>brak</w:t>
            </w:r>
          </w:p>
        </w:tc>
        <w:tc>
          <w:tcPr>
            <w:tcW w:w="297" w:type="pct"/>
            <w:shd w:val="clear" w:color="auto" w:fill="00B050"/>
            <w:vAlign w:val="center"/>
          </w:tcPr>
          <w:p w14:paraId="24B27FE2" w14:textId="61114DAE" w:rsidR="00D8371F" w:rsidRPr="00D44D53" w:rsidRDefault="00D8371F" w:rsidP="00D8371F">
            <w:pPr>
              <w:rPr>
                <w:szCs w:val="24"/>
              </w:rPr>
            </w:pPr>
            <w:r>
              <w:t>W</w:t>
            </w:r>
            <w:r w:rsidRPr="00D25844">
              <w:t xml:space="preserve">, D, </w:t>
            </w:r>
            <w:proofErr w:type="spellStart"/>
            <w:r w:rsidRPr="00D25844">
              <w:t>St</w:t>
            </w:r>
            <w:proofErr w:type="spellEnd"/>
            <w:r w:rsidRPr="00D25844">
              <w:t>, L, nie, O</w:t>
            </w:r>
          </w:p>
        </w:tc>
        <w:tc>
          <w:tcPr>
            <w:tcW w:w="297" w:type="pct"/>
            <w:shd w:val="clear" w:color="auto" w:fill="FFFF00"/>
            <w:vAlign w:val="center"/>
          </w:tcPr>
          <w:p w14:paraId="6EE0B6AC" w14:textId="3A5D7B0D" w:rsidR="00D8371F" w:rsidRPr="00D44D53" w:rsidRDefault="00D8371F" w:rsidP="00D8371F">
            <w:pPr>
              <w:rPr>
                <w:szCs w:val="24"/>
              </w:rPr>
            </w:pPr>
            <w:r w:rsidRPr="00D25844">
              <w:t xml:space="preserve">P, </w:t>
            </w:r>
            <w:r>
              <w:t>K</w:t>
            </w:r>
            <w:r w:rsidRPr="00D25844">
              <w:t xml:space="preserve">, </w:t>
            </w:r>
            <w:r>
              <w:t>C</w:t>
            </w:r>
            <w:r w:rsidRPr="00D25844">
              <w:t xml:space="preserve">, L, </w:t>
            </w:r>
            <w:r>
              <w:t>nie</w:t>
            </w:r>
            <w:r w:rsidRPr="00D25844">
              <w:t xml:space="preserve">, </w:t>
            </w:r>
            <w:proofErr w:type="spellStart"/>
            <w:r>
              <w:t>n</w:t>
            </w:r>
            <w:r w:rsidRPr="00D25844">
              <w:t>O</w:t>
            </w:r>
            <w:proofErr w:type="spellEnd"/>
          </w:p>
        </w:tc>
        <w:tc>
          <w:tcPr>
            <w:tcW w:w="297" w:type="pct"/>
            <w:vAlign w:val="center"/>
          </w:tcPr>
          <w:p w14:paraId="3DCCDFD1" w14:textId="68B3B7B0" w:rsidR="00D8371F" w:rsidRPr="00D44D53" w:rsidRDefault="00D8371F" w:rsidP="00D8371F">
            <w:pPr>
              <w:rPr>
                <w:szCs w:val="24"/>
              </w:rPr>
            </w:pPr>
            <w:r>
              <w:t>brak</w:t>
            </w:r>
          </w:p>
        </w:tc>
        <w:tc>
          <w:tcPr>
            <w:tcW w:w="297" w:type="pct"/>
            <w:vAlign w:val="center"/>
          </w:tcPr>
          <w:p w14:paraId="77B32E2A" w14:textId="7F1507C1" w:rsidR="00D8371F" w:rsidRPr="00D44D53" w:rsidRDefault="00D8371F" w:rsidP="00D8371F">
            <w:pPr>
              <w:rPr>
                <w:szCs w:val="24"/>
              </w:rPr>
            </w:pPr>
            <w:r w:rsidRPr="00135072">
              <w:rPr>
                <w:szCs w:val="24"/>
              </w:rPr>
              <w:t>brak</w:t>
            </w:r>
          </w:p>
        </w:tc>
        <w:tc>
          <w:tcPr>
            <w:tcW w:w="297" w:type="pct"/>
            <w:vAlign w:val="center"/>
          </w:tcPr>
          <w:p w14:paraId="2FFEE7E9" w14:textId="64D76DA6" w:rsidR="00D8371F" w:rsidRPr="00D44D53" w:rsidRDefault="00D8371F" w:rsidP="00D8371F">
            <w:pPr>
              <w:rPr>
                <w:szCs w:val="24"/>
              </w:rPr>
            </w:pPr>
            <w:r w:rsidRPr="00135072">
              <w:rPr>
                <w:szCs w:val="24"/>
              </w:rPr>
              <w:t>brak</w:t>
            </w:r>
          </w:p>
        </w:tc>
        <w:tc>
          <w:tcPr>
            <w:tcW w:w="297" w:type="pct"/>
            <w:vAlign w:val="center"/>
          </w:tcPr>
          <w:p w14:paraId="6113A9CA" w14:textId="3BA21B0D" w:rsidR="00D8371F" w:rsidRPr="00D44D53" w:rsidRDefault="00D8371F" w:rsidP="00D8371F">
            <w:pPr>
              <w:rPr>
                <w:szCs w:val="24"/>
              </w:rPr>
            </w:pPr>
            <w:r>
              <w:t>brak</w:t>
            </w:r>
          </w:p>
        </w:tc>
        <w:tc>
          <w:tcPr>
            <w:tcW w:w="291" w:type="pct"/>
            <w:vAlign w:val="center"/>
          </w:tcPr>
          <w:p w14:paraId="4A65838C" w14:textId="6357745A" w:rsidR="00D8371F" w:rsidRPr="00D44D53" w:rsidRDefault="00D8371F" w:rsidP="00D8371F">
            <w:pPr>
              <w:rPr>
                <w:szCs w:val="24"/>
              </w:rPr>
            </w:pPr>
            <w:r>
              <w:t>brak</w:t>
            </w:r>
          </w:p>
        </w:tc>
      </w:tr>
      <w:tr w:rsidR="008C64DF" w14:paraId="73D74AE3" w14:textId="77777777" w:rsidTr="008C64DF">
        <w:tc>
          <w:tcPr>
            <w:tcW w:w="197" w:type="pct"/>
            <w:vAlign w:val="center"/>
          </w:tcPr>
          <w:p w14:paraId="16F4B9ED" w14:textId="77777777" w:rsidR="00D8371F" w:rsidRPr="0093745D" w:rsidRDefault="00D8371F" w:rsidP="0093745D">
            <w:pPr>
              <w:pStyle w:val="Akapitzlist"/>
              <w:numPr>
                <w:ilvl w:val="0"/>
                <w:numId w:val="36"/>
              </w:numPr>
              <w:ind w:left="417"/>
              <w:rPr>
                <w:szCs w:val="24"/>
              </w:rPr>
            </w:pPr>
          </w:p>
        </w:tc>
        <w:tc>
          <w:tcPr>
            <w:tcW w:w="931" w:type="pct"/>
            <w:vAlign w:val="center"/>
          </w:tcPr>
          <w:p w14:paraId="458D6FB8" w14:textId="79CFF340" w:rsidR="00D8371F" w:rsidRDefault="00D8371F" w:rsidP="00D8371F">
            <w:pPr>
              <w:rPr>
                <w:szCs w:val="24"/>
              </w:rPr>
            </w:pPr>
            <w:r>
              <w:rPr>
                <w:szCs w:val="24"/>
              </w:rPr>
              <w:t>GW 1.3. Wzmocnienie systemu ostrzegania mieszkańców województwa o możliwości wystąpienia lokalnych podtopień lub powodzi</w:t>
            </w:r>
          </w:p>
        </w:tc>
        <w:tc>
          <w:tcPr>
            <w:tcW w:w="314" w:type="pct"/>
            <w:shd w:val="clear" w:color="auto" w:fill="00B050"/>
            <w:vAlign w:val="center"/>
          </w:tcPr>
          <w:p w14:paraId="5E03CFA4" w14:textId="6F1162CB" w:rsidR="00D8371F" w:rsidRPr="00D44D53" w:rsidRDefault="00D8371F" w:rsidP="00D8371F">
            <w:pPr>
              <w:rPr>
                <w:szCs w:val="24"/>
              </w:rPr>
            </w:pPr>
            <w:r w:rsidRPr="00D25844">
              <w:t xml:space="preserve">P, D, </w:t>
            </w:r>
            <w:proofErr w:type="spellStart"/>
            <w:r w:rsidRPr="00D25844">
              <w:t>St</w:t>
            </w:r>
            <w:proofErr w:type="spellEnd"/>
            <w:r w:rsidRPr="00D25844">
              <w:t>, L, nie</w:t>
            </w:r>
          </w:p>
        </w:tc>
        <w:tc>
          <w:tcPr>
            <w:tcW w:w="228" w:type="pct"/>
            <w:shd w:val="clear" w:color="auto" w:fill="00B050"/>
            <w:vAlign w:val="center"/>
          </w:tcPr>
          <w:p w14:paraId="5341B2B3" w14:textId="09080940" w:rsidR="00D8371F" w:rsidRPr="00D44D53" w:rsidRDefault="00D8371F" w:rsidP="00D8371F">
            <w:pPr>
              <w:rPr>
                <w:szCs w:val="24"/>
              </w:rPr>
            </w:pPr>
            <w:r w:rsidRPr="00D25844">
              <w:t xml:space="preserve">P, D, </w:t>
            </w:r>
            <w:proofErr w:type="spellStart"/>
            <w:r w:rsidRPr="00D25844">
              <w:t>St</w:t>
            </w:r>
            <w:proofErr w:type="spellEnd"/>
            <w:r w:rsidRPr="00D25844">
              <w:t>, L, nie</w:t>
            </w:r>
          </w:p>
        </w:tc>
        <w:tc>
          <w:tcPr>
            <w:tcW w:w="256" w:type="pct"/>
            <w:shd w:val="clear" w:color="auto" w:fill="00B050"/>
            <w:vAlign w:val="center"/>
          </w:tcPr>
          <w:p w14:paraId="1A715AFD" w14:textId="14578756" w:rsidR="00D8371F" w:rsidRPr="00D44D53" w:rsidRDefault="00D8371F" w:rsidP="00D8371F">
            <w:pPr>
              <w:rPr>
                <w:szCs w:val="24"/>
              </w:rPr>
            </w:pPr>
            <w:r w:rsidRPr="00D25844">
              <w:t xml:space="preserve">P, D, </w:t>
            </w:r>
            <w:proofErr w:type="spellStart"/>
            <w:r w:rsidRPr="00D25844">
              <w:t>St</w:t>
            </w:r>
            <w:proofErr w:type="spellEnd"/>
            <w:r w:rsidRPr="00D25844">
              <w:t>, L, nie</w:t>
            </w:r>
          </w:p>
        </w:tc>
        <w:tc>
          <w:tcPr>
            <w:tcW w:w="453" w:type="pct"/>
            <w:shd w:val="clear" w:color="auto" w:fill="00B050"/>
            <w:vAlign w:val="center"/>
          </w:tcPr>
          <w:p w14:paraId="09BC6D36" w14:textId="7CEFB2B9" w:rsidR="00D8371F" w:rsidRPr="00D44D53" w:rsidRDefault="00D8371F" w:rsidP="00D8371F">
            <w:pPr>
              <w:rPr>
                <w:szCs w:val="24"/>
              </w:rPr>
            </w:pPr>
            <w:r w:rsidRPr="00D25844">
              <w:t xml:space="preserve">P, D, </w:t>
            </w:r>
            <w:proofErr w:type="spellStart"/>
            <w:r w:rsidRPr="00D25844">
              <w:t>St</w:t>
            </w:r>
            <w:proofErr w:type="spellEnd"/>
            <w:r w:rsidRPr="00D25844">
              <w:t>, L, nie</w:t>
            </w:r>
          </w:p>
        </w:tc>
        <w:tc>
          <w:tcPr>
            <w:tcW w:w="251" w:type="pct"/>
            <w:shd w:val="clear" w:color="auto" w:fill="00B050"/>
            <w:vAlign w:val="center"/>
          </w:tcPr>
          <w:p w14:paraId="1CB6672B" w14:textId="12A86429" w:rsidR="00D8371F" w:rsidRPr="00D44D53" w:rsidRDefault="00D8371F" w:rsidP="00D8371F">
            <w:pPr>
              <w:rPr>
                <w:szCs w:val="24"/>
              </w:rPr>
            </w:pPr>
            <w:r w:rsidRPr="00D25844">
              <w:t xml:space="preserve">B, D, </w:t>
            </w:r>
            <w:proofErr w:type="spellStart"/>
            <w:r w:rsidRPr="00D25844">
              <w:t>St</w:t>
            </w:r>
            <w:proofErr w:type="spellEnd"/>
            <w:r w:rsidRPr="00D25844">
              <w:t>, L, nie, O</w:t>
            </w:r>
          </w:p>
        </w:tc>
        <w:tc>
          <w:tcPr>
            <w:tcW w:w="297" w:type="pct"/>
            <w:vAlign w:val="center"/>
          </w:tcPr>
          <w:p w14:paraId="1CA09917" w14:textId="460BE796" w:rsidR="00D8371F" w:rsidRPr="00D44D53" w:rsidRDefault="00D8371F" w:rsidP="00D8371F">
            <w:pPr>
              <w:rPr>
                <w:szCs w:val="24"/>
              </w:rPr>
            </w:pPr>
            <w:r>
              <w:t>brak</w:t>
            </w:r>
          </w:p>
        </w:tc>
        <w:tc>
          <w:tcPr>
            <w:tcW w:w="297" w:type="pct"/>
            <w:shd w:val="clear" w:color="auto" w:fill="00B050"/>
            <w:vAlign w:val="center"/>
          </w:tcPr>
          <w:p w14:paraId="581DD13C" w14:textId="54892217" w:rsidR="00D8371F" w:rsidRPr="00D44D53" w:rsidRDefault="00D8371F" w:rsidP="00D8371F">
            <w:pPr>
              <w:rPr>
                <w:szCs w:val="24"/>
              </w:rPr>
            </w:pPr>
            <w:r w:rsidRPr="00D25844">
              <w:t xml:space="preserve">P, D, </w:t>
            </w:r>
            <w:proofErr w:type="spellStart"/>
            <w:r w:rsidRPr="00D25844">
              <w:t>St</w:t>
            </w:r>
            <w:proofErr w:type="spellEnd"/>
            <w:r w:rsidRPr="00D25844">
              <w:t>, L, nie, O</w:t>
            </w:r>
          </w:p>
        </w:tc>
        <w:tc>
          <w:tcPr>
            <w:tcW w:w="297" w:type="pct"/>
            <w:shd w:val="clear" w:color="auto" w:fill="00B050"/>
            <w:vAlign w:val="center"/>
          </w:tcPr>
          <w:p w14:paraId="0AF0C863" w14:textId="2BEDC092" w:rsidR="00D8371F" w:rsidRPr="00D44D53" w:rsidRDefault="00D8371F" w:rsidP="00D8371F">
            <w:pPr>
              <w:rPr>
                <w:szCs w:val="24"/>
              </w:rPr>
            </w:pPr>
            <w:r w:rsidRPr="00D25844">
              <w:t xml:space="preserve">P,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shd w:val="clear" w:color="auto" w:fill="00B050"/>
            <w:vAlign w:val="center"/>
          </w:tcPr>
          <w:p w14:paraId="52442C6B" w14:textId="5B017050" w:rsidR="00D8371F" w:rsidRPr="00D44D53" w:rsidRDefault="00D8371F" w:rsidP="00D8371F">
            <w:pPr>
              <w:rPr>
                <w:szCs w:val="24"/>
              </w:rPr>
            </w:pPr>
            <w:r>
              <w:t xml:space="preserve">P, D, </w:t>
            </w:r>
            <w:proofErr w:type="spellStart"/>
            <w:r>
              <w:t>St</w:t>
            </w:r>
            <w:proofErr w:type="spellEnd"/>
            <w:r>
              <w:t>, L, nie, Rew</w:t>
            </w:r>
          </w:p>
        </w:tc>
        <w:tc>
          <w:tcPr>
            <w:tcW w:w="297" w:type="pct"/>
            <w:vAlign w:val="center"/>
          </w:tcPr>
          <w:p w14:paraId="1C68F664" w14:textId="3874654C" w:rsidR="00D8371F" w:rsidRPr="00D44D53" w:rsidRDefault="00D8371F" w:rsidP="00D8371F">
            <w:pPr>
              <w:rPr>
                <w:szCs w:val="24"/>
              </w:rPr>
            </w:pPr>
            <w:r w:rsidRPr="00E27735">
              <w:t>brak</w:t>
            </w:r>
          </w:p>
        </w:tc>
        <w:tc>
          <w:tcPr>
            <w:tcW w:w="297" w:type="pct"/>
            <w:vAlign w:val="center"/>
          </w:tcPr>
          <w:p w14:paraId="01C114ED" w14:textId="292800DD" w:rsidR="00D8371F" w:rsidRPr="00D44D53" w:rsidRDefault="00D8371F" w:rsidP="00D8371F">
            <w:pPr>
              <w:rPr>
                <w:szCs w:val="24"/>
              </w:rPr>
            </w:pPr>
            <w:r w:rsidRPr="00E27735">
              <w:t>brak</w:t>
            </w:r>
          </w:p>
        </w:tc>
        <w:tc>
          <w:tcPr>
            <w:tcW w:w="297" w:type="pct"/>
            <w:shd w:val="clear" w:color="auto" w:fill="00B050"/>
            <w:vAlign w:val="center"/>
          </w:tcPr>
          <w:p w14:paraId="674C7D38" w14:textId="479F3D68" w:rsidR="00D8371F" w:rsidRPr="00D44D53" w:rsidRDefault="00D8371F" w:rsidP="00D8371F">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c>
          <w:tcPr>
            <w:tcW w:w="291" w:type="pct"/>
            <w:shd w:val="clear" w:color="auto" w:fill="00B050"/>
            <w:vAlign w:val="center"/>
          </w:tcPr>
          <w:p w14:paraId="7C6CC53A" w14:textId="4303885C" w:rsidR="00D8371F" w:rsidRPr="00D44D53" w:rsidRDefault="00D8371F" w:rsidP="00D8371F">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r>
      <w:tr w:rsidR="008C64DF" w14:paraId="204DF494" w14:textId="77777777" w:rsidTr="008C64DF">
        <w:tc>
          <w:tcPr>
            <w:tcW w:w="197" w:type="pct"/>
            <w:vAlign w:val="center"/>
          </w:tcPr>
          <w:p w14:paraId="7625D929" w14:textId="77777777" w:rsidR="00433FFE" w:rsidRPr="0093745D" w:rsidRDefault="00433FFE" w:rsidP="0093745D">
            <w:pPr>
              <w:pStyle w:val="Akapitzlist"/>
              <w:numPr>
                <w:ilvl w:val="0"/>
                <w:numId w:val="36"/>
              </w:numPr>
              <w:ind w:left="417"/>
              <w:rPr>
                <w:szCs w:val="24"/>
              </w:rPr>
            </w:pPr>
          </w:p>
        </w:tc>
        <w:tc>
          <w:tcPr>
            <w:tcW w:w="931" w:type="pct"/>
            <w:vAlign w:val="center"/>
          </w:tcPr>
          <w:p w14:paraId="2508F0A8" w14:textId="0CB0976D" w:rsidR="00433FFE" w:rsidRDefault="00433FFE" w:rsidP="00433FFE">
            <w:pPr>
              <w:rPr>
                <w:szCs w:val="24"/>
              </w:rPr>
            </w:pPr>
            <w:r>
              <w:rPr>
                <w:szCs w:val="24"/>
              </w:rPr>
              <w:t>GW 1.4. Rozbudowa i modernizacja infrastruktury przeciwpowodziowej</w:t>
            </w:r>
          </w:p>
        </w:tc>
        <w:tc>
          <w:tcPr>
            <w:tcW w:w="314" w:type="pct"/>
            <w:shd w:val="clear" w:color="auto" w:fill="FFFF00"/>
            <w:vAlign w:val="center"/>
          </w:tcPr>
          <w:p w14:paraId="6305331F" w14:textId="21F3CAD1" w:rsidR="00433FFE" w:rsidRPr="00D44D53" w:rsidRDefault="00433FFE" w:rsidP="00433FFE">
            <w:pPr>
              <w:rPr>
                <w:szCs w:val="24"/>
              </w:rPr>
            </w:pPr>
            <w:r w:rsidRPr="00D25844">
              <w:t xml:space="preserve">P, K, C, L, </w:t>
            </w:r>
            <w:proofErr w:type="spellStart"/>
            <w:r w:rsidRPr="00D25844">
              <w:t>du</w:t>
            </w:r>
            <w:proofErr w:type="spellEnd"/>
            <w:r w:rsidRPr="00D25844">
              <w:t xml:space="preserve">, </w:t>
            </w:r>
            <w:r>
              <w:t>Rew</w:t>
            </w:r>
          </w:p>
        </w:tc>
        <w:tc>
          <w:tcPr>
            <w:tcW w:w="228" w:type="pct"/>
            <w:shd w:val="clear" w:color="auto" w:fill="FFFF00"/>
            <w:vAlign w:val="center"/>
          </w:tcPr>
          <w:p w14:paraId="59872126" w14:textId="73027171" w:rsidR="00433FFE" w:rsidRPr="00D44D53" w:rsidRDefault="00433FFE" w:rsidP="00433FFE">
            <w:pPr>
              <w:rPr>
                <w:szCs w:val="24"/>
              </w:rPr>
            </w:pPr>
            <w:r w:rsidRPr="00D25844">
              <w:t xml:space="preserve">B, K, C, L, </w:t>
            </w:r>
            <w:proofErr w:type="spellStart"/>
            <w:r w:rsidRPr="00D25844">
              <w:t>du</w:t>
            </w:r>
            <w:proofErr w:type="spellEnd"/>
            <w:r w:rsidRPr="00D25844">
              <w:t>, Rew</w:t>
            </w:r>
          </w:p>
        </w:tc>
        <w:tc>
          <w:tcPr>
            <w:tcW w:w="256" w:type="pct"/>
            <w:shd w:val="clear" w:color="auto" w:fill="FFFF00"/>
            <w:vAlign w:val="center"/>
          </w:tcPr>
          <w:p w14:paraId="300F966F" w14:textId="34CA11E2" w:rsidR="00433FFE" w:rsidRPr="00D44D53" w:rsidRDefault="00433FFE" w:rsidP="00433FFE">
            <w:pPr>
              <w:rPr>
                <w:szCs w:val="24"/>
              </w:rPr>
            </w:pPr>
            <w:r w:rsidRPr="00D25844">
              <w:t xml:space="preserve">B, D, </w:t>
            </w:r>
            <w:proofErr w:type="spellStart"/>
            <w:r w:rsidRPr="00D25844">
              <w:t>St</w:t>
            </w:r>
            <w:proofErr w:type="spellEnd"/>
            <w:r w:rsidRPr="00D25844">
              <w:t xml:space="preserve">, L, </w:t>
            </w:r>
            <w:proofErr w:type="spellStart"/>
            <w:r w:rsidRPr="00D25844">
              <w:t>du</w:t>
            </w:r>
            <w:proofErr w:type="spellEnd"/>
            <w:r w:rsidRPr="00D25844">
              <w:t xml:space="preserve">, </w:t>
            </w:r>
            <w:r>
              <w:t>Rew</w:t>
            </w:r>
          </w:p>
        </w:tc>
        <w:tc>
          <w:tcPr>
            <w:tcW w:w="453" w:type="pct"/>
            <w:shd w:val="clear" w:color="auto" w:fill="FFFF00"/>
            <w:vAlign w:val="center"/>
          </w:tcPr>
          <w:p w14:paraId="610ADBD1" w14:textId="4F2442CE" w:rsidR="00433FFE" w:rsidRPr="00D44D53" w:rsidRDefault="00433FFE" w:rsidP="00433FFE">
            <w:pPr>
              <w:rPr>
                <w:szCs w:val="24"/>
              </w:rPr>
            </w:pPr>
            <w:r w:rsidRPr="00D25844">
              <w:rPr>
                <w:lang w:val="de-DE"/>
              </w:rPr>
              <w:t xml:space="preserve">B, D, St, L, du, </w:t>
            </w:r>
            <w:proofErr w:type="spellStart"/>
            <w:r w:rsidRPr="00D25844">
              <w:rPr>
                <w:lang w:val="de-DE"/>
              </w:rPr>
              <w:t>Rew</w:t>
            </w:r>
            <w:proofErr w:type="spellEnd"/>
          </w:p>
        </w:tc>
        <w:tc>
          <w:tcPr>
            <w:tcW w:w="251" w:type="pct"/>
            <w:shd w:val="clear" w:color="auto" w:fill="92D050"/>
            <w:vAlign w:val="center"/>
          </w:tcPr>
          <w:p w14:paraId="789FC34E" w14:textId="3D23C4E2" w:rsidR="00433FFE" w:rsidRPr="00D44D53" w:rsidRDefault="00433FFE" w:rsidP="00433FFE">
            <w:pPr>
              <w:rPr>
                <w:szCs w:val="24"/>
              </w:rPr>
            </w:pPr>
            <w:r w:rsidRPr="00D25844">
              <w:rPr>
                <w:lang w:val="de-DE"/>
              </w:rPr>
              <w:t xml:space="preserve">P, D, St, L, du, </w:t>
            </w:r>
            <w:proofErr w:type="spellStart"/>
            <w:r w:rsidRPr="00D25844">
              <w:rPr>
                <w:lang w:val="de-DE"/>
              </w:rPr>
              <w:t>Rew</w:t>
            </w:r>
            <w:proofErr w:type="spellEnd"/>
          </w:p>
        </w:tc>
        <w:tc>
          <w:tcPr>
            <w:tcW w:w="297" w:type="pct"/>
            <w:vAlign w:val="center"/>
          </w:tcPr>
          <w:p w14:paraId="24147422" w14:textId="0B12BFE8" w:rsidR="00433FFE" w:rsidRPr="00D44D53" w:rsidRDefault="00433FFE" w:rsidP="00433FFE">
            <w:pPr>
              <w:rPr>
                <w:szCs w:val="24"/>
              </w:rPr>
            </w:pPr>
            <w:r>
              <w:t>brak</w:t>
            </w:r>
          </w:p>
        </w:tc>
        <w:tc>
          <w:tcPr>
            <w:tcW w:w="297" w:type="pct"/>
            <w:shd w:val="clear" w:color="auto" w:fill="00B050"/>
            <w:vAlign w:val="center"/>
          </w:tcPr>
          <w:p w14:paraId="3FB80C4D" w14:textId="0EAF1324" w:rsidR="00433FFE" w:rsidRPr="00D44D53" w:rsidRDefault="00433FFE" w:rsidP="00433FFE">
            <w:pPr>
              <w:rPr>
                <w:szCs w:val="24"/>
              </w:rPr>
            </w:pPr>
            <w:r w:rsidRPr="00D25844">
              <w:t xml:space="preserve">B, D, </w:t>
            </w:r>
            <w:proofErr w:type="spellStart"/>
            <w:r w:rsidRPr="00D25844">
              <w:t>St</w:t>
            </w:r>
            <w:proofErr w:type="spellEnd"/>
            <w:r w:rsidRPr="00D25844">
              <w:t xml:space="preserve">, R, </w:t>
            </w:r>
            <w:proofErr w:type="spellStart"/>
            <w:r w:rsidRPr="00D25844">
              <w:t>zauw</w:t>
            </w:r>
            <w:proofErr w:type="spellEnd"/>
            <w:r w:rsidRPr="00D25844">
              <w:t>, O</w:t>
            </w:r>
          </w:p>
        </w:tc>
        <w:tc>
          <w:tcPr>
            <w:tcW w:w="297" w:type="pct"/>
            <w:shd w:val="clear" w:color="auto" w:fill="92D050"/>
            <w:vAlign w:val="center"/>
          </w:tcPr>
          <w:p w14:paraId="12BCB88C" w14:textId="6D7E0240" w:rsidR="00433FFE" w:rsidRPr="00D44D53" w:rsidRDefault="00433FFE" w:rsidP="00433FFE">
            <w:pPr>
              <w:rPr>
                <w:szCs w:val="24"/>
              </w:rPr>
            </w:pPr>
            <w:r w:rsidRPr="00D25844">
              <w:t xml:space="preserve">B, D, </w:t>
            </w:r>
            <w:proofErr w:type="spellStart"/>
            <w:r w:rsidRPr="00D25844">
              <w:t>St</w:t>
            </w:r>
            <w:proofErr w:type="spellEnd"/>
            <w:r w:rsidRPr="00D25844">
              <w:t xml:space="preserve">, L, </w:t>
            </w:r>
            <w:proofErr w:type="spellStart"/>
            <w:r w:rsidRPr="00D25844">
              <w:t>du</w:t>
            </w:r>
            <w:proofErr w:type="spellEnd"/>
            <w:r w:rsidRPr="00D25844">
              <w:t xml:space="preserve">, </w:t>
            </w:r>
            <w:proofErr w:type="spellStart"/>
            <w:r w:rsidRPr="00D25844">
              <w:t>nO</w:t>
            </w:r>
            <w:proofErr w:type="spellEnd"/>
          </w:p>
        </w:tc>
        <w:tc>
          <w:tcPr>
            <w:tcW w:w="297" w:type="pct"/>
            <w:shd w:val="clear" w:color="auto" w:fill="92D050"/>
            <w:vAlign w:val="center"/>
          </w:tcPr>
          <w:p w14:paraId="6D008CC7" w14:textId="1629379B" w:rsidR="00433FFE" w:rsidRPr="00D44D53" w:rsidRDefault="00433FFE" w:rsidP="00433FFE">
            <w:pPr>
              <w:rPr>
                <w:szCs w:val="24"/>
              </w:rPr>
            </w:pPr>
            <w:r w:rsidRPr="00D25844">
              <w:t xml:space="preserve">B, D, </w:t>
            </w:r>
            <w:proofErr w:type="spellStart"/>
            <w:r w:rsidRPr="00D25844">
              <w:t>St</w:t>
            </w:r>
            <w:proofErr w:type="spellEnd"/>
            <w:r w:rsidRPr="00D25844">
              <w:t>, L, nie, Rew</w:t>
            </w:r>
          </w:p>
        </w:tc>
        <w:tc>
          <w:tcPr>
            <w:tcW w:w="297" w:type="pct"/>
            <w:vAlign w:val="center"/>
          </w:tcPr>
          <w:p w14:paraId="492597CB" w14:textId="14061109" w:rsidR="00433FFE" w:rsidRPr="00D44D53" w:rsidRDefault="00433FFE" w:rsidP="00433FFE">
            <w:pPr>
              <w:rPr>
                <w:szCs w:val="24"/>
              </w:rPr>
            </w:pPr>
            <w:r>
              <w:t>brak</w:t>
            </w:r>
          </w:p>
        </w:tc>
        <w:tc>
          <w:tcPr>
            <w:tcW w:w="297" w:type="pct"/>
            <w:shd w:val="clear" w:color="auto" w:fill="FFFF00"/>
            <w:vAlign w:val="center"/>
          </w:tcPr>
          <w:p w14:paraId="423D16FF" w14:textId="2A15306B" w:rsidR="00433FFE" w:rsidRPr="00D44D53" w:rsidRDefault="00433FFE" w:rsidP="00433FFE">
            <w:pPr>
              <w:rPr>
                <w:szCs w:val="24"/>
              </w:rPr>
            </w:pPr>
            <w:r w:rsidRPr="00D25844">
              <w:t xml:space="preserve">P, K, C, L, </w:t>
            </w:r>
            <w:proofErr w:type="spellStart"/>
            <w:r w:rsidRPr="00D25844">
              <w:t>zauw</w:t>
            </w:r>
            <w:proofErr w:type="spellEnd"/>
            <w:r w:rsidRPr="00D25844">
              <w:t xml:space="preserve">, </w:t>
            </w:r>
            <w:proofErr w:type="spellStart"/>
            <w:r w:rsidRPr="00D25844">
              <w:t>nO</w:t>
            </w:r>
            <w:proofErr w:type="spellEnd"/>
          </w:p>
        </w:tc>
        <w:tc>
          <w:tcPr>
            <w:tcW w:w="297" w:type="pct"/>
            <w:shd w:val="clear" w:color="auto" w:fill="00B050"/>
            <w:vAlign w:val="center"/>
          </w:tcPr>
          <w:p w14:paraId="3CA7FCB8" w14:textId="09EF30B2" w:rsidR="00433FFE" w:rsidRPr="00D44D53" w:rsidRDefault="00433FFE" w:rsidP="00433FFE">
            <w:pPr>
              <w:rPr>
                <w:szCs w:val="24"/>
              </w:rPr>
            </w:pPr>
            <w:r w:rsidRPr="00D25844">
              <w:t xml:space="preserve">P, D, </w:t>
            </w:r>
            <w:proofErr w:type="spellStart"/>
            <w:r w:rsidRPr="00D25844">
              <w:t>St</w:t>
            </w:r>
            <w:proofErr w:type="spellEnd"/>
            <w:r w:rsidRPr="00D25844">
              <w:t>, L, nie, O</w:t>
            </w:r>
          </w:p>
        </w:tc>
        <w:tc>
          <w:tcPr>
            <w:tcW w:w="291" w:type="pct"/>
            <w:shd w:val="clear" w:color="auto" w:fill="00B050"/>
            <w:vAlign w:val="center"/>
          </w:tcPr>
          <w:p w14:paraId="1396EEA5" w14:textId="382BDC81" w:rsidR="00433FFE" w:rsidRPr="00D44D53" w:rsidRDefault="00433FFE" w:rsidP="00433FFE">
            <w:pPr>
              <w:rPr>
                <w:szCs w:val="24"/>
              </w:rPr>
            </w:pPr>
            <w:r w:rsidRPr="00D25844">
              <w:t xml:space="preserve">P, D, </w:t>
            </w:r>
            <w:proofErr w:type="spellStart"/>
            <w:r w:rsidRPr="00D25844">
              <w:t>St</w:t>
            </w:r>
            <w:proofErr w:type="spellEnd"/>
            <w:r w:rsidRPr="00D25844">
              <w:t>, L, nie, Rew</w:t>
            </w:r>
          </w:p>
        </w:tc>
      </w:tr>
      <w:tr w:rsidR="008C64DF" w14:paraId="0FE7DF7D" w14:textId="77777777" w:rsidTr="008C64DF">
        <w:tc>
          <w:tcPr>
            <w:tcW w:w="197" w:type="pct"/>
            <w:vAlign w:val="center"/>
          </w:tcPr>
          <w:p w14:paraId="3ADFCB6C" w14:textId="77777777" w:rsidR="00433FFE" w:rsidRPr="0093745D" w:rsidRDefault="00433FFE" w:rsidP="0093745D">
            <w:pPr>
              <w:pStyle w:val="Akapitzlist"/>
              <w:numPr>
                <w:ilvl w:val="0"/>
                <w:numId w:val="36"/>
              </w:numPr>
              <w:ind w:left="417"/>
              <w:rPr>
                <w:szCs w:val="24"/>
              </w:rPr>
            </w:pPr>
          </w:p>
        </w:tc>
        <w:tc>
          <w:tcPr>
            <w:tcW w:w="931" w:type="pct"/>
            <w:vAlign w:val="center"/>
          </w:tcPr>
          <w:p w14:paraId="368BC84D" w14:textId="1B2FD40E" w:rsidR="00433FFE" w:rsidRDefault="00433FFE" w:rsidP="00433FFE">
            <w:pPr>
              <w:rPr>
                <w:szCs w:val="24"/>
              </w:rPr>
            </w:pPr>
            <w:r>
              <w:rPr>
                <w:szCs w:val="24"/>
              </w:rPr>
              <w:t>GW 1.5. Budowa, rozbudowa i modernizacja wałów przeciwpowodziowych</w:t>
            </w:r>
          </w:p>
        </w:tc>
        <w:tc>
          <w:tcPr>
            <w:tcW w:w="314" w:type="pct"/>
            <w:shd w:val="clear" w:color="auto" w:fill="FFFF00"/>
            <w:vAlign w:val="center"/>
          </w:tcPr>
          <w:p w14:paraId="2B8FF230" w14:textId="5D0BC59D" w:rsidR="00433FFE" w:rsidRPr="00D44D53" w:rsidRDefault="00433FFE" w:rsidP="00433FFE">
            <w:pPr>
              <w:rPr>
                <w:szCs w:val="24"/>
              </w:rPr>
            </w:pPr>
            <w:r w:rsidRPr="00D25844">
              <w:t xml:space="preserve">P, K, C, L, </w:t>
            </w:r>
            <w:proofErr w:type="spellStart"/>
            <w:r w:rsidRPr="00D25844">
              <w:t>du</w:t>
            </w:r>
            <w:proofErr w:type="spellEnd"/>
            <w:r w:rsidRPr="00D25844">
              <w:t xml:space="preserve">, </w:t>
            </w:r>
            <w:r>
              <w:t>Rew</w:t>
            </w:r>
          </w:p>
        </w:tc>
        <w:tc>
          <w:tcPr>
            <w:tcW w:w="228" w:type="pct"/>
            <w:shd w:val="clear" w:color="auto" w:fill="FFFF00"/>
            <w:vAlign w:val="center"/>
          </w:tcPr>
          <w:p w14:paraId="4C4AE877" w14:textId="27A90AFA" w:rsidR="00433FFE" w:rsidRPr="00D44D53" w:rsidRDefault="00433FFE" w:rsidP="00433FFE">
            <w:pPr>
              <w:rPr>
                <w:szCs w:val="24"/>
              </w:rPr>
            </w:pPr>
            <w:r w:rsidRPr="00D25844">
              <w:t xml:space="preserve">B, K, C, L, </w:t>
            </w:r>
            <w:proofErr w:type="spellStart"/>
            <w:r w:rsidRPr="00D25844">
              <w:t>du</w:t>
            </w:r>
            <w:proofErr w:type="spellEnd"/>
            <w:r w:rsidRPr="00D25844">
              <w:t>, Rew</w:t>
            </w:r>
          </w:p>
        </w:tc>
        <w:tc>
          <w:tcPr>
            <w:tcW w:w="256" w:type="pct"/>
            <w:shd w:val="clear" w:color="auto" w:fill="FFFF00"/>
            <w:vAlign w:val="center"/>
          </w:tcPr>
          <w:p w14:paraId="70C4EC94" w14:textId="1B16E4BA" w:rsidR="00433FFE" w:rsidRPr="00D44D53" w:rsidRDefault="00433FFE" w:rsidP="00433FFE">
            <w:pPr>
              <w:rPr>
                <w:szCs w:val="24"/>
              </w:rPr>
            </w:pPr>
            <w:r w:rsidRPr="00D25844">
              <w:t xml:space="preserve">B, D, </w:t>
            </w:r>
            <w:proofErr w:type="spellStart"/>
            <w:r w:rsidRPr="00D25844">
              <w:t>St</w:t>
            </w:r>
            <w:proofErr w:type="spellEnd"/>
            <w:r w:rsidRPr="00D25844">
              <w:t xml:space="preserve">, L, </w:t>
            </w:r>
            <w:proofErr w:type="spellStart"/>
            <w:r w:rsidRPr="00D25844">
              <w:t>du</w:t>
            </w:r>
            <w:proofErr w:type="spellEnd"/>
            <w:r w:rsidRPr="00D25844">
              <w:t xml:space="preserve">, </w:t>
            </w:r>
            <w:r>
              <w:t>Rew</w:t>
            </w:r>
          </w:p>
        </w:tc>
        <w:tc>
          <w:tcPr>
            <w:tcW w:w="453" w:type="pct"/>
            <w:shd w:val="clear" w:color="auto" w:fill="FFFF00"/>
            <w:vAlign w:val="center"/>
          </w:tcPr>
          <w:p w14:paraId="4DB4D151" w14:textId="5851671F" w:rsidR="00433FFE" w:rsidRPr="00D44D53" w:rsidRDefault="00433FFE" w:rsidP="00433FFE">
            <w:pPr>
              <w:rPr>
                <w:szCs w:val="24"/>
              </w:rPr>
            </w:pPr>
            <w:r w:rsidRPr="00D25844">
              <w:rPr>
                <w:lang w:val="de-DE"/>
              </w:rPr>
              <w:t xml:space="preserve">B, D, St, L, du, </w:t>
            </w:r>
            <w:proofErr w:type="spellStart"/>
            <w:r w:rsidRPr="00D25844">
              <w:rPr>
                <w:lang w:val="de-DE"/>
              </w:rPr>
              <w:t>Rew</w:t>
            </w:r>
            <w:proofErr w:type="spellEnd"/>
          </w:p>
        </w:tc>
        <w:tc>
          <w:tcPr>
            <w:tcW w:w="251" w:type="pct"/>
            <w:shd w:val="clear" w:color="auto" w:fill="92D050"/>
            <w:vAlign w:val="center"/>
          </w:tcPr>
          <w:p w14:paraId="2CCEEB77" w14:textId="45EDE8E7" w:rsidR="00433FFE" w:rsidRPr="00D44D53" w:rsidRDefault="00433FFE" w:rsidP="00433FFE">
            <w:pPr>
              <w:rPr>
                <w:szCs w:val="24"/>
              </w:rPr>
            </w:pPr>
            <w:r w:rsidRPr="00D25844">
              <w:rPr>
                <w:lang w:val="de-DE"/>
              </w:rPr>
              <w:t xml:space="preserve">P, D, St, L, du, </w:t>
            </w:r>
            <w:proofErr w:type="spellStart"/>
            <w:r w:rsidRPr="00D25844">
              <w:rPr>
                <w:lang w:val="de-DE"/>
              </w:rPr>
              <w:t>Rew</w:t>
            </w:r>
            <w:proofErr w:type="spellEnd"/>
          </w:p>
        </w:tc>
        <w:tc>
          <w:tcPr>
            <w:tcW w:w="297" w:type="pct"/>
            <w:vAlign w:val="center"/>
          </w:tcPr>
          <w:p w14:paraId="192C024F" w14:textId="137A26F5" w:rsidR="00433FFE" w:rsidRPr="00D44D53" w:rsidRDefault="00433FFE" w:rsidP="00433FFE">
            <w:pPr>
              <w:rPr>
                <w:szCs w:val="24"/>
              </w:rPr>
            </w:pPr>
            <w:r w:rsidRPr="007341C5">
              <w:t>brak</w:t>
            </w:r>
          </w:p>
        </w:tc>
        <w:tc>
          <w:tcPr>
            <w:tcW w:w="297" w:type="pct"/>
            <w:shd w:val="clear" w:color="auto" w:fill="00B050"/>
            <w:vAlign w:val="center"/>
          </w:tcPr>
          <w:p w14:paraId="48614E84" w14:textId="2A75EF0A" w:rsidR="00433FFE" w:rsidRPr="00D44D53" w:rsidRDefault="00433FFE" w:rsidP="00433FFE">
            <w:pPr>
              <w:rPr>
                <w:szCs w:val="24"/>
              </w:rPr>
            </w:pPr>
            <w:r w:rsidRPr="00D25844">
              <w:t xml:space="preserve">B, D, </w:t>
            </w:r>
            <w:proofErr w:type="spellStart"/>
            <w:r w:rsidRPr="00D25844">
              <w:t>St</w:t>
            </w:r>
            <w:proofErr w:type="spellEnd"/>
            <w:r w:rsidRPr="00D25844">
              <w:t xml:space="preserve">, R, </w:t>
            </w:r>
            <w:proofErr w:type="spellStart"/>
            <w:r w:rsidRPr="00D25844">
              <w:t>zauw</w:t>
            </w:r>
            <w:proofErr w:type="spellEnd"/>
            <w:r w:rsidRPr="00D25844">
              <w:t>, O</w:t>
            </w:r>
          </w:p>
        </w:tc>
        <w:tc>
          <w:tcPr>
            <w:tcW w:w="297" w:type="pct"/>
            <w:shd w:val="clear" w:color="auto" w:fill="92D050"/>
            <w:vAlign w:val="center"/>
          </w:tcPr>
          <w:p w14:paraId="580DF22C" w14:textId="09601ADE" w:rsidR="00433FFE" w:rsidRPr="00D44D53" w:rsidRDefault="00433FFE" w:rsidP="00433FFE">
            <w:pPr>
              <w:rPr>
                <w:szCs w:val="24"/>
              </w:rPr>
            </w:pPr>
            <w:r w:rsidRPr="00D25844">
              <w:t xml:space="preserve">B, D, </w:t>
            </w:r>
            <w:proofErr w:type="spellStart"/>
            <w:r w:rsidRPr="00D25844">
              <w:t>St</w:t>
            </w:r>
            <w:proofErr w:type="spellEnd"/>
            <w:r w:rsidRPr="00D25844">
              <w:t xml:space="preserve">, L, </w:t>
            </w:r>
            <w:proofErr w:type="spellStart"/>
            <w:r w:rsidRPr="00D25844">
              <w:t>du</w:t>
            </w:r>
            <w:proofErr w:type="spellEnd"/>
            <w:r w:rsidRPr="00D25844">
              <w:t xml:space="preserve">, </w:t>
            </w:r>
            <w:proofErr w:type="spellStart"/>
            <w:r w:rsidRPr="00D25844">
              <w:t>nO</w:t>
            </w:r>
            <w:proofErr w:type="spellEnd"/>
          </w:p>
        </w:tc>
        <w:tc>
          <w:tcPr>
            <w:tcW w:w="297" w:type="pct"/>
            <w:shd w:val="clear" w:color="auto" w:fill="92D050"/>
            <w:vAlign w:val="center"/>
          </w:tcPr>
          <w:p w14:paraId="2A10621E" w14:textId="46F36E05" w:rsidR="00433FFE" w:rsidRPr="00D44D53" w:rsidRDefault="00433FFE" w:rsidP="00433FFE">
            <w:pPr>
              <w:rPr>
                <w:szCs w:val="24"/>
              </w:rPr>
            </w:pPr>
            <w:r w:rsidRPr="00D25844">
              <w:t xml:space="preserve">B, D, </w:t>
            </w:r>
            <w:proofErr w:type="spellStart"/>
            <w:r w:rsidRPr="00D25844">
              <w:t>St</w:t>
            </w:r>
            <w:proofErr w:type="spellEnd"/>
            <w:r w:rsidRPr="00D25844">
              <w:t>, L, nie, Rew</w:t>
            </w:r>
          </w:p>
        </w:tc>
        <w:tc>
          <w:tcPr>
            <w:tcW w:w="297" w:type="pct"/>
            <w:vAlign w:val="center"/>
          </w:tcPr>
          <w:p w14:paraId="5190F476" w14:textId="2047F016" w:rsidR="00433FFE" w:rsidRPr="00D44D53" w:rsidRDefault="00433FFE" w:rsidP="00433FFE">
            <w:pPr>
              <w:rPr>
                <w:szCs w:val="24"/>
              </w:rPr>
            </w:pPr>
            <w:r w:rsidRPr="00320B7F">
              <w:t>brak</w:t>
            </w:r>
          </w:p>
        </w:tc>
        <w:tc>
          <w:tcPr>
            <w:tcW w:w="297" w:type="pct"/>
            <w:shd w:val="clear" w:color="auto" w:fill="FFFF00"/>
            <w:vAlign w:val="center"/>
          </w:tcPr>
          <w:p w14:paraId="40FF2B5C" w14:textId="747A024F" w:rsidR="00433FFE" w:rsidRPr="00D44D53" w:rsidRDefault="00433FFE" w:rsidP="00433FFE">
            <w:pPr>
              <w:rPr>
                <w:szCs w:val="24"/>
              </w:rPr>
            </w:pPr>
            <w:r w:rsidRPr="00D25844">
              <w:t xml:space="preserve">P, K, C, L, </w:t>
            </w:r>
            <w:proofErr w:type="spellStart"/>
            <w:r w:rsidRPr="00D25844">
              <w:t>zauw</w:t>
            </w:r>
            <w:proofErr w:type="spellEnd"/>
            <w:r w:rsidRPr="00D25844">
              <w:t xml:space="preserve">, </w:t>
            </w:r>
            <w:proofErr w:type="spellStart"/>
            <w:r w:rsidRPr="00D25844">
              <w:t>nO</w:t>
            </w:r>
            <w:proofErr w:type="spellEnd"/>
          </w:p>
        </w:tc>
        <w:tc>
          <w:tcPr>
            <w:tcW w:w="297" w:type="pct"/>
            <w:shd w:val="clear" w:color="auto" w:fill="00B050"/>
            <w:vAlign w:val="center"/>
          </w:tcPr>
          <w:p w14:paraId="182F2FC2" w14:textId="07B798C6" w:rsidR="00433FFE" w:rsidRPr="00D44D53" w:rsidRDefault="00433FFE" w:rsidP="00433FFE">
            <w:pPr>
              <w:rPr>
                <w:szCs w:val="24"/>
              </w:rPr>
            </w:pPr>
            <w:r w:rsidRPr="00D25844">
              <w:t xml:space="preserve">P, D, </w:t>
            </w:r>
            <w:proofErr w:type="spellStart"/>
            <w:r w:rsidRPr="00D25844">
              <w:t>St</w:t>
            </w:r>
            <w:proofErr w:type="spellEnd"/>
            <w:r w:rsidRPr="00D25844">
              <w:t>, L, nie, O</w:t>
            </w:r>
          </w:p>
        </w:tc>
        <w:tc>
          <w:tcPr>
            <w:tcW w:w="291" w:type="pct"/>
            <w:shd w:val="clear" w:color="auto" w:fill="00B050"/>
            <w:vAlign w:val="center"/>
          </w:tcPr>
          <w:p w14:paraId="6547D5F4" w14:textId="296C9203" w:rsidR="00433FFE" w:rsidRPr="00D44D53" w:rsidRDefault="00433FFE" w:rsidP="00433FFE">
            <w:pPr>
              <w:rPr>
                <w:szCs w:val="24"/>
              </w:rPr>
            </w:pPr>
            <w:r w:rsidRPr="00D25844">
              <w:t xml:space="preserve">P, D, </w:t>
            </w:r>
            <w:proofErr w:type="spellStart"/>
            <w:r w:rsidRPr="00D25844">
              <w:t>St</w:t>
            </w:r>
            <w:proofErr w:type="spellEnd"/>
            <w:r w:rsidRPr="00D25844">
              <w:t>, L, nie, Rew</w:t>
            </w:r>
          </w:p>
        </w:tc>
      </w:tr>
      <w:tr w:rsidR="008C64DF" w14:paraId="205B880D" w14:textId="77777777" w:rsidTr="008C64DF">
        <w:tc>
          <w:tcPr>
            <w:tcW w:w="197" w:type="pct"/>
            <w:vAlign w:val="center"/>
          </w:tcPr>
          <w:p w14:paraId="35473D47" w14:textId="77777777" w:rsidR="00433FFE" w:rsidRPr="0093745D" w:rsidRDefault="00433FFE" w:rsidP="0093745D">
            <w:pPr>
              <w:pStyle w:val="Akapitzlist"/>
              <w:numPr>
                <w:ilvl w:val="0"/>
                <w:numId w:val="36"/>
              </w:numPr>
              <w:ind w:left="417"/>
              <w:rPr>
                <w:szCs w:val="24"/>
              </w:rPr>
            </w:pPr>
          </w:p>
        </w:tc>
        <w:tc>
          <w:tcPr>
            <w:tcW w:w="931" w:type="pct"/>
            <w:vAlign w:val="center"/>
          </w:tcPr>
          <w:p w14:paraId="090692C8" w14:textId="4EAF067B" w:rsidR="00433FFE" w:rsidRDefault="00433FFE" w:rsidP="00433FFE">
            <w:pPr>
              <w:rPr>
                <w:szCs w:val="24"/>
              </w:rPr>
            </w:pPr>
            <w:r>
              <w:rPr>
                <w:szCs w:val="24"/>
              </w:rPr>
              <w:t>GW 1.6. Budowa i rozbudowa systemów naturalnej i sztucznej retencji wodnej</w:t>
            </w:r>
          </w:p>
        </w:tc>
        <w:tc>
          <w:tcPr>
            <w:tcW w:w="314" w:type="pct"/>
            <w:shd w:val="clear" w:color="auto" w:fill="FFFF00"/>
            <w:vAlign w:val="center"/>
          </w:tcPr>
          <w:p w14:paraId="5C39A8CB" w14:textId="6A01C606" w:rsidR="00433FFE" w:rsidRPr="00D44D53" w:rsidRDefault="00433FFE" w:rsidP="00433FFE">
            <w:pPr>
              <w:rPr>
                <w:szCs w:val="24"/>
              </w:rPr>
            </w:pPr>
            <w:r w:rsidRPr="00D25844">
              <w:t xml:space="preserve">P, K, C, L, </w:t>
            </w:r>
            <w:proofErr w:type="spellStart"/>
            <w:r w:rsidRPr="00D25844">
              <w:t>du</w:t>
            </w:r>
            <w:proofErr w:type="spellEnd"/>
            <w:r w:rsidRPr="00D25844">
              <w:t xml:space="preserve">, </w:t>
            </w:r>
            <w:r>
              <w:t>Rew</w:t>
            </w:r>
          </w:p>
        </w:tc>
        <w:tc>
          <w:tcPr>
            <w:tcW w:w="228" w:type="pct"/>
            <w:shd w:val="clear" w:color="auto" w:fill="FFFF00"/>
            <w:vAlign w:val="center"/>
          </w:tcPr>
          <w:p w14:paraId="2B0D5F0C" w14:textId="6116BE93" w:rsidR="00433FFE" w:rsidRPr="00D44D53" w:rsidRDefault="00433FFE" w:rsidP="00433FFE">
            <w:pPr>
              <w:rPr>
                <w:szCs w:val="24"/>
              </w:rPr>
            </w:pPr>
            <w:r w:rsidRPr="00D25844">
              <w:t xml:space="preserve">B, K, C, L, </w:t>
            </w:r>
            <w:proofErr w:type="spellStart"/>
            <w:r w:rsidRPr="00D25844">
              <w:t>du</w:t>
            </w:r>
            <w:proofErr w:type="spellEnd"/>
            <w:r w:rsidRPr="00D25844">
              <w:t>, Rew</w:t>
            </w:r>
          </w:p>
        </w:tc>
        <w:tc>
          <w:tcPr>
            <w:tcW w:w="256" w:type="pct"/>
            <w:shd w:val="clear" w:color="auto" w:fill="FFFF00"/>
            <w:vAlign w:val="center"/>
          </w:tcPr>
          <w:p w14:paraId="3B040708" w14:textId="409A0AE8" w:rsidR="00433FFE" w:rsidRPr="00D44D53" w:rsidRDefault="00433FFE" w:rsidP="00433FFE">
            <w:pPr>
              <w:rPr>
                <w:szCs w:val="24"/>
              </w:rPr>
            </w:pPr>
            <w:r w:rsidRPr="00D25844">
              <w:t xml:space="preserve">B, D, </w:t>
            </w:r>
            <w:proofErr w:type="spellStart"/>
            <w:r w:rsidRPr="00D25844">
              <w:t>St</w:t>
            </w:r>
            <w:proofErr w:type="spellEnd"/>
            <w:r w:rsidRPr="00D25844">
              <w:t xml:space="preserve">, L, </w:t>
            </w:r>
            <w:proofErr w:type="spellStart"/>
            <w:r w:rsidRPr="00D25844">
              <w:t>du</w:t>
            </w:r>
            <w:proofErr w:type="spellEnd"/>
            <w:r w:rsidRPr="00D25844">
              <w:t xml:space="preserve">, </w:t>
            </w:r>
            <w:r>
              <w:t>Rew</w:t>
            </w:r>
          </w:p>
        </w:tc>
        <w:tc>
          <w:tcPr>
            <w:tcW w:w="453" w:type="pct"/>
            <w:shd w:val="clear" w:color="auto" w:fill="FFFF00"/>
            <w:vAlign w:val="center"/>
          </w:tcPr>
          <w:p w14:paraId="248E962C" w14:textId="70A149A2" w:rsidR="00433FFE" w:rsidRPr="00D44D53" w:rsidRDefault="00433FFE" w:rsidP="00433FFE">
            <w:pPr>
              <w:rPr>
                <w:szCs w:val="24"/>
              </w:rPr>
            </w:pPr>
            <w:r w:rsidRPr="00D25844">
              <w:rPr>
                <w:lang w:val="de-DE"/>
              </w:rPr>
              <w:t xml:space="preserve">B, D, St, L, du, </w:t>
            </w:r>
            <w:proofErr w:type="spellStart"/>
            <w:r w:rsidRPr="00D25844">
              <w:rPr>
                <w:lang w:val="de-DE"/>
              </w:rPr>
              <w:t>Rew</w:t>
            </w:r>
            <w:proofErr w:type="spellEnd"/>
          </w:p>
        </w:tc>
        <w:tc>
          <w:tcPr>
            <w:tcW w:w="251" w:type="pct"/>
            <w:shd w:val="clear" w:color="auto" w:fill="92D050"/>
            <w:vAlign w:val="center"/>
          </w:tcPr>
          <w:p w14:paraId="0D23EEC7" w14:textId="7692C682" w:rsidR="00433FFE" w:rsidRPr="00D44D53" w:rsidRDefault="00433FFE" w:rsidP="00433FFE">
            <w:pPr>
              <w:rPr>
                <w:szCs w:val="24"/>
              </w:rPr>
            </w:pPr>
            <w:r w:rsidRPr="00D25844">
              <w:rPr>
                <w:lang w:val="de-DE"/>
              </w:rPr>
              <w:t xml:space="preserve">P, D, St, L, du, </w:t>
            </w:r>
            <w:proofErr w:type="spellStart"/>
            <w:r w:rsidRPr="00D25844">
              <w:rPr>
                <w:lang w:val="de-DE"/>
              </w:rPr>
              <w:t>Rew</w:t>
            </w:r>
            <w:proofErr w:type="spellEnd"/>
          </w:p>
        </w:tc>
        <w:tc>
          <w:tcPr>
            <w:tcW w:w="297" w:type="pct"/>
            <w:vAlign w:val="center"/>
          </w:tcPr>
          <w:p w14:paraId="368C0523" w14:textId="2503D583" w:rsidR="00433FFE" w:rsidRPr="00D44D53" w:rsidRDefault="00433FFE" w:rsidP="00433FFE">
            <w:pPr>
              <w:rPr>
                <w:szCs w:val="24"/>
              </w:rPr>
            </w:pPr>
            <w:r w:rsidRPr="007341C5">
              <w:t>brak</w:t>
            </w:r>
          </w:p>
        </w:tc>
        <w:tc>
          <w:tcPr>
            <w:tcW w:w="297" w:type="pct"/>
            <w:shd w:val="clear" w:color="auto" w:fill="00B050"/>
            <w:vAlign w:val="center"/>
          </w:tcPr>
          <w:p w14:paraId="34ADD613" w14:textId="73D75DE6" w:rsidR="00433FFE" w:rsidRPr="00D44D53" w:rsidRDefault="00433FFE" w:rsidP="00433FFE">
            <w:pPr>
              <w:rPr>
                <w:szCs w:val="24"/>
              </w:rPr>
            </w:pPr>
            <w:r w:rsidRPr="00D25844">
              <w:t xml:space="preserve">B, D, </w:t>
            </w:r>
            <w:proofErr w:type="spellStart"/>
            <w:r w:rsidRPr="00D25844">
              <w:t>St</w:t>
            </w:r>
            <w:proofErr w:type="spellEnd"/>
            <w:r w:rsidRPr="00D25844">
              <w:t xml:space="preserve">, R, </w:t>
            </w:r>
            <w:proofErr w:type="spellStart"/>
            <w:r w:rsidRPr="00D25844">
              <w:t>zauw</w:t>
            </w:r>
            <w:proofErr w:type="spellEnd"/>
            <w:r w:rsidRPr="00D25844">
              <w:t>, O</w:t>
            </w:r>
          </w:p>
        </w:tc>
        <w:tc>
          <w:tcPr>
            <w:tcW w:w="297" w:type="pct"/>
            <w:shd w:val="clear" w:color="auto" w:fill="92D050"/>
            <w:vAlign w:val="center"/>
          </w:tcPr>
          <w:p w14:paraId="0BFA5FE3" w14:textId="283A42B5" w:rsidR="00433FFE" w:rsidRPr="00D44D53" w:rsidRDefault="00433FFE" w:rsidP="00433FFE">
            <w:pPr>
              <w:rPr>
                <w:szCs w:val="24"/>
              </w:rPr>
            </w:pPr>
            <w:r w:rsidRPr="00D25844">
              <w:t xml:space="preserve">B, D, </w:t>
            </w:r>
            <w:proofErr w:type="spellStart"/>
            <w:r w:rsidRPr="00D25844">
              <w:t>St</w:t>
            </w:r>
            <w:proofErr w:type="spellEnd"/>
            <w:r w:rsidRPr="00D25844">
              <w:t xml:space="preserve">, L, </w:t>
            </w:r>
            <w:proofErr w:type="spellStart"/>
            <w:r w:rsidRPr="00D25844">
              <w:t>du</w:t>
            </w:r>
            <w:proofErr w:type="spellEnd"/>
            <w:r w:rsidRPr="00D25844">
              <w:t xml:space="preserve">, </w:t>
            </w:r>
            <w:proofErr w:type="spellStart"/>
            <w:r w:rsidRPr="00D25844">
              <w:t>nO</w:t>
            </w:r>
            <w:proofErr w:type="spellEnd"/>
          </w:p>
        </w:tc>
        <w:tc>
          <w:tcPr>
            <w:tcW w:w="297" w:type="pct"/>
            <w:shd w:val="clear" w:color="auto" w:fill="92D050"/>
            <w:vAlign w:val="center"/>
          </w:tcPr>
          <w:p w14:paraId="1F3D37CC" w14:textId="5E1DE0DC" w:rsidR="00433FFE" w:rsidRPr="00D44D53" w:rsidRDefault="00433FFE" w:rsidP="00433FFE">
            <w:pPr>
              <w:rPr>
                <w:szCs w:val="24"/>
              </w:rPr>
            </w:pPr>
            <w:r w:rsidRPr="00D25844">
              <w:t xml:space="preserve">B, D, </w:t>
            </w:r>
            <w:proofErr w:type="spellStart"/>
            <w:r w:rsidRPr="00D25844">
              <w:t>St</w:t>
            </w:r>
            <w:proofErr w:type="spellEnd"/>
            <w:r w:rsidRPr="00D25844">
              <w:t>, L, nie, Rew</w:t>
            </w:r>
          </w:p>
        </w:tc>
        <w:tc>
          <w:tcPr>
            <w:tcW w:w="297" w:type="pct"/>
            <w:vAlign w:val="center"/>
          </w:tcPr>
          <w:p w14:paraId="0A9246A8" w14:textId="545441B0" w:rsidR="00433FFE" w:rsidRPr="00D44D53" w:rsidRDefault="00433FFE" w:rsidP="00433FFE">
            <w:pPr>
              <w:rPr>
                <w:szCs w:val="24"/>
              </w:rPr>
            </w:pPr>
            <w:r w:rsidRPr="00320B7F">
              <w:t>brak</w:t>
            </w:r>
          </w:p>
        </w:tc>
        <w:tc>
          <w:tcPr>
            <w:tcW w:w="297" w:type="pct"/>
            <w:shd w:val="clear" w:color="auto" w:fill="FFFF00"/>
            <w:vAlign w:val="center"/>
          </w:tcPr>
          <w:p w14:paraId="28AD61B1" w14:textId="5DD49E8D" w:rsidR="00433FFE" w:rsidRPr="00D44D53" w:rsidRDefault="00433FFE" w:rsidP="00433FFE">
            <w:pPr>
              <w:rPr>
                <w:szCs w:val="24"/>
              </w:rPr>
            </w:pPr>
            <w:r w:rsidRPr="00D25844">
              <w:t xml:space="preserve">P, K, C, L, </w:t>
            </w:r>
            <w:proofErr w:type="spellStart"/>
            <w:r w:rsidRPr="00D25844">
              <w:t>zauw</w:t>
            </w:r>
            <w:proofErr w:type="spellEnd"/>
            <w:r w:rsidRPr="00D25844">
              <w:t xml:space="preserve">, </w:t>
            </w:r>
            <w:proofErr w:type="spellStart"/>
            <w:r w:rsidRPr="00D25844">
              <w:t>nO</w:t>
            </w:r>
            <w:proofErr w:type="spellEnd"/>
          </w:p>
        </w:tc>
        <w:tc>
          <w:tcPr>
            <w:tcW w:w="297" w:type="pct"/>
            <w:shd w:val="clear" w:color="auto" w:fill="00B050"/>
            <w:vAlign w:val="center"/>
          </w:tcPr>
          <w:p w14:paraId="1E8981CB" w14:textId="40D36AE1" w:rsidR="00433FFE" w:rsidRPr="00D44D53" w:rsidRDefault="00433FFE" w:rsidP="00433FFE">
            <w:pPr>
              <w:rPr>
                <w:szCs w:val="24"/>
              </w:rPr>
            </w:pPr>
            <w:r w:rsidRPr="00D25844">
              <w:t xml:space="preserve">P, D, </w:t>
            </w:r>
            <w:proofErr w:type="spellStart"/>
            <w:r w:rsidRPr="00D25844">
              <w:t>St</w:t>
            </w:r>
            <w:proofErr w:type="spellEnd"/>
            <w:r w:rsidRPr="00D25844">
              <w:t>, L, nie, O</w:t>
            </w:r>
          </w:p>
        </w:tc>
        <w:tc>
          <w:tcPr>
            <w:tcW w:w="291" w:type="pct"/>
            <w:shd w:val="clear" w:color="auto" w:fill="00B050"/>
            <w:vAlign w:val="center"/>
          </w:tcPr>
          <w:p w14:paraId="1C450EF5" w14:textId="09B8038C" w:rsidR="00433FFE" w:rsidRPr="00D44D53" w:rsidRDefault="00433FFE" w:rsidP="00433FFE">
            <w:pPr>
              <w:rPr>
                <w:szCs w:val="24"/>
              </w:rPr>
            </w:pPr>
            <w:r w:rsidRPr="00D25844">
              <w:t xml:space="preserve">P, D, </w:t>
            </w:r>
            <w:proofErr w:type="spellStart"/>
            <w:r w:rsidRPr="00D25844">
              <w:t>St</w:t>
            </w:r>
            <w:proofErr w:type="spellEnd"/>
            <w:r w:rsidRPr="00D25844">
              <w:t>, L, nie, Rew</w:t>
            </w:r>
          </w:p>
        </w:tc>
      </w:tr>
      <w:tr w:rsidR="008C64DF" w14:paraId="47590157" w14:textId="77777777" w:rsidTr="008C64DF">
        <w:tc>
          <w:tcPr>
            <w:tcW w:w="197" w:type="pct"/>
            <w:vAlign w:val="center"/>
          </w:tcPr>
          <w:p w14:paraId="1462B918" w14:textId="77777777" w:rsidR="00B4430D" w:rsidRPr="0093745D" w:rsidRDefault="00B4430D" w:rsidP="0093745D">
            <w:pPr>
              <w:pStyle w:val="Akapitzlist"/>
              <w:numPr>
                <w:ilvl w:val="0"/>
                <w:numId w:val="36"/>
              </w:numPr>
              <w:ind w:left="417"/>
              <w:rPr>
                <w:szCs w:val="24"/>
              </w:rPr>
            </w:pPr>
          </w:p>
        </w:tc>
        <w:tc>
          <w:tcPr>
            <w:tcW w:w="931" w:type="pct"/>
            <w:vAlign w:val="center"/>
          </w:tcPr>
          <w:p w14:paraId="2A6394E7" w14:textId="144CA2BE" w:rsidR="00B4430D" w:rsidRDefault="00B4430D" w:rsidP="00B4430D">
            <w:pPr>
              <w:rPr>
                <w:szCs w:val="24"/>
              </w:rPr>
            </w:pPr>
            <w:r>
              <w:rPr>
                <w:szCs w:val="24"/>
              </w:rPr>
              <w:t>GW 1.7. Realizacja planów zarządzania ryzykiem powodziowym</w:t>
            </w:r>
          </w:p>
        </w:tc>
        <w:tc>
          <w:tcPr>
            <w:tcW w:w="314" w:type="pct"/>
            <w:shd w:val="clear" w:color="auto" w:fill="00B050"/>
            <w:vAlign w:val="center"/>
          </w:tcPr>
          <w:p w14:paraId="49542AD3" w14:textId="70C1D132" w:rsidR="00B4430D" w:rsidRPr="00D44D53" w:rsidRDefault="00B4430D" w:rsidP="00B4430D">
            <w:pPr>
              <w:rPr>
                <w:szCs w:val="24"/>
              </w:rPr>
            </w:pPr>
            <w:r w:rsidRPr="00D25844">
              <w:t xml:space="preserve">P, D, </w:t>
            </w:r>
            <w:proofErr w:type="spellStart"/>
            <w:r w:rsidRPr="00D25844">
              <w:t>St</w:t>
            </w:r>
            <w:proofErr w:type="spellEnd"/>
            <w:r w:rsidRPr="00D25844">
              <w:t>, L, nie</w:t>
            </w:r>
          </w:p>
        </w:tc>
        <w:tc>
          <w:tcPr>
            <w:tcW w:w="228" w:type="pct"/>
            <w:shd w:val="clear" w:color="auto" w:fill="00B050"/>
            <w:vAlign w:val="center"/>
          </w:tcPr>
          <w:p w14:paraId="3CFBB060" w14:textId="56834D2B" w:rsidR="00B4430D" w:rsidRPr="00D44D53" w:rsidRDefault="00B4430D" w:rsidP="00B4430D">
            <w:pPr>
              <w:rPr>
                <w:szCs w:val="24"/>
              </w:rPr>
            </w:pPr>
            <w:r w:rsidRPr="00D25844">
              <w:t xml:space="preserve">P, D, </w:t>
            </w:r>
            <w:proofErr w:type="spellStart"/>
            <w:r w:rsidRPr="00D25844">
              <w:t>St</w:t>
            </w:r>
            <w:proofErr w:type="spellEnd"/>
            <w:r w:rsidRPr="00D25844">
              <w:t>, L, nie</w:t>
            </w:r>
          </w:p>
        </w:tc>
        <w:tc>
          <w:tcPr>
            <w:tcW w:w="256" w:type="pct"/>
            <w:shd w:val="clear" w:color="auto" w:fill="00B050"/>
            <w:vAlign w:val="center"/>
          </w:tcPr>
          <w:p w14:paraId="1EAA36E8" w14:textId="06345AF1" w:rsidR="00B4430D" w:rsidRPr="00D44D53" w:rsidRDefault="00B4430D" w:rsidP="00B4430D">
            <w:pPr>
              <w:rPr>
                <w:szCs w:val="24"/>
              </w:rPr>
            </w:pPr>
            <w:r w:rsidRPr="00D25844">
              <w:t xml:space="preserve">P, D, </w:t>
            </w:r>
            <w:proofErr w:type="spellStart"/>
            <w:r w:rsidRPr="00D25844">
              <w:t>St</w:t>
            </w:r>
            <w:proofErr w:type="spellEnd"/>
            <w:r w:rsidRPr="00D25844">
              <w:t>, L, nie</w:t>
            </w:r>
          </w:p>
        </w:tc>
        <w:tc>
          <w:tcPr>
            <w:tcW w:w="453" w:type="pct"/>
            <w:shd w:val="clear" w:color="auto" w:fill="00B050"/>
            <w:vAlign w:val="center"/>
          </w:tcPr>
          <w:p w14:paraId="03092891" w14:textId="21918DBE" w:rsidR="00B4430D" w:rsidRPr="00D44D53" w:rsidRDefault="00B4430D" w:rsidP="00B4430D">
            <w:pPr>
              <w:rPr>
                <w:szCs w:val="24"/>
              </w:rPr>
            </w:pPr>
            <w:r w:rsidRPr="00D25844">
              <w:t xml:space="preserve">P, D, </w:t>
            </w:r>
            <w:proofErr w:type="spellStart"/>
            <w:r w:rsidRPr="00D25844">
              <w:t>St</w:t>
            </w:r>
            <w:proofErr w:type="spellEnd"/>
            <w:r w:rsidRPr="00D25844">
              <w:t>, L, nie</w:t>
            </w:r>
          </w:p>
        </w:tc>
        <w:tc>
          <w:tcPr>
            <w:tcW w:w="251" w:type="pct"/>
            <w:shd w:val="clear" w:color="auto" w:fill="00B050"/>
            <w:vAlign w:val="center"/>
          </w:tcPr>
          <w:p w14:paraId="116604B1" w14:textId="67F782B8" w:rsidR="00B4430D" w:rsidRPr="00D44D53" w:rsidRDefault="00B4430D" w:rsidP="00B4430D">
            <w:pPr>
              <w:rPr>
                <w:szCs w:val="24"/>
              </w:rPr>
            </w:pPr>
            <w:r w:rsidRPr="00D25844">
              <w:t xml:space="preserve">B, D, </w:t>
            </w:r>
            <w:proofErr w:type="spellStart"/>
            <w:r w:rsidRPr="00D25844">
              <w:t>St</w:t>
            </w:r>
            <w:proofErr w:type="spellEnd"/>
            <w:r w:rsidRPr="00D25844">
              <w:t>, L, nie, O</w:t>
            </w:r>
          </w:p>
        </w:tc>
        <w:tc>
          <w:tcPr>
            <w:tcW w:w="297" w:type="pct"/>
            <w:vAlign w:val="center"/>
          </w:tcPr>
          <w:p w14:paraId="11CEAEC2" w14:textId="1D5EBEBD" w:rsidR="00B4430D" w:rsidRPr="00D44D53" w:rsidRDefault="00B4430D" w:rsidP="00B4430D">
            <w:pPr>
              <w:rPr>
                <w:szCs w:val="24"/>
              </w:rPr>
            </w:pPr>
            <w:r>
              <w:t>brak</w:t>
            </w:r>
          </w:p>
        </w:tc>
        <w:tc>
          <w:tcPr>
            <w:tcW w:w="297" w:type="pct"/>
            <w:shd w:val="clear" w:color="auto" w:fill="00B050"/>
            <w:vAlign w:val="center"/>
          </w:tcPr>
          <w:p w14:paraId="4112F249" w14:textId="56C80FBB" w:rsidR="00B4430D" w:rsidRPr="00D44D53" w:rsidRDefault="00B4430D" w:rsidP="00B4430D">
            <w:pPr>
              <w:rPr>
                <w:szCs w:val="24"/>
              </w:rPr>
            </w:pPr>
            <w:r w:rsidRPr="00D25844">
              <w:t xml:space="preserve">P, D, </w:t>
            </w:r>
            <w:proofErr w:type="spellStart"/>
            <w:r w:rsidRPr="00D25844">
              <w:t>St</w:t>
            </w:r>
            <w:proofErr w:type="spellEnd"/>
            <w:r w:rsidRPr="00D25844">
              <w:t>, L, nie, O</w:t>
            </w:r>
          </w:p>
        </w:tc>
        <w:tc>
          <w:tcPr>
            <w:tcW w:w="297" w:type="pct"/>
            <w:shd w:val="clear" w:color="auto" w:fill="00B050"/>
            <w:vAlign w:val="center"/>
          </w:tcPr>
          <w:p w14:paraId="0EE5C200" w14:textId="5410662E" w:rsidR="00B4430D" w:rsidRPr="00D44D53" w:rsidRDefault="00B4430D" w:rsidP="00B4430D">
            <w:pPr>
              <w:rPr>
                <w:szCs w:val="24"/>
              </w:rPr>
            </w:pPr>
            <w:r w:rsidRPr="00D25844">
              <w:t xml:space="preserve">P,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shd w:val="clear" w:color="auto" w:fill="00B050"/>
            <w:vAlign w:val="center"/>
          </w:tcPr>
          <w:p w14:paraId="1F50278F" w14:textId="142CC61C" w:rsidR="00B4430D" w:rsidRPr="00D44D53" w:rsidRDefault="00B4430D" w:rsidP="00B4430D">
            <w:pPr>
              <w:rPr>
                <w:szCs w:val="24"/>
              </w:rPr>
            </w:pPr>
            <w:r>
              <w:t xml:space="preserve">P, D, </w:t>
            </w:r>
            <w:proofErr w:type="spellStart"/>
            <w:r>
              <w:t>St</w:t>
            </w:r>
            <w:proofErr w:type="spellEnd"/>
            <w:r>
              <w:t>, L, nie, Rew</w:t>
            </w:r>
          </w:p>
        </w:tc>
        <w:tc>
          <w:tcPr>
            <w:tcW w:w="297" w:type="pct"/>
            <w:vAlign w:val="center"/>
          </w:tcPr>
          <w:p w14:paraId="610A5D35" w14:textId="14B8DA05" w:rsidR="00B4430D" w:rsidRPr="00D44D53" w:rsidRDefault="00B4430D" w:rsidP="00B4430D">
            <w:pPr>
              <w:rPr>
                <w:szCs w:val="24"/>
              </w:rPr>
            </w:pPr>
            <w:r w:rsidRPr="00E27735">
              <w:t>brak</w:t>
            </w:r>
          </w:p>
        </w:tc>
        <w:tc>
          <w:tcPr>
            <w:tcW w:w="297" w:type="pct"/>
            <w:vAlign w:val="center"/>
          </w:tcPr>
          <w:p w14:paraId="65A6A64C" w14:textId="1290ADFD" w:rsidR="00B4430D" w:rsidRPr="00D44D53" w:rsidRDefault="00B4430D" w:rsidP="00B4430D">
            <w:pPr>
              <w:rPr>
                <w:szCs w:val="24"/>
              </w:rPr>
            </w:pPr>
            <w:r w:rsidRPr="00E27735">
              <w:t>brak</w:t>
            </w:r>
          </w:p>
        </w:tc>
        <w:tc>
          <w:tcPr>
            <w:tcW w:w="297" w:type="pct"/>
            <w:shd w:val="clear" w:color="auto" w:fill="00B050"/>
            <w:vAlign w:val="center"/>
          </w:tcPr>
          <w:p w14:paraId="4546AEF7" w14:textId="536F70EA" w:rsidR="00B4430D" w:rsidRPr="00D44D53" w:rsidRDefault="00B4430D" w:rsidP="00B4430D">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c>
          <w:tcPr>
            <w:tcW w:w="291" w:type="pct"/>
            <w:shd w:val="clear" w:color="auto" w:fill="00B050"/>
            <w:vAlign w:val="center"/>
          </w:tcPr>
          <w:p w14:paraId="43B30F26" w14:textId="754BAF13" w:rsidR="00B4430D" w:rsidRPr="00D44D53" w:rsidRDefault="00B4430D" w:rsidP="00B4430D">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r>
      <w:tr w:rsidR="008C64DF" w14:paraId="37227488" w14:textId="77777777" w:rsidTr="008C64DF">
        <w:tc>
          <w:tcPr>
            <w:tcW w:w="197" w:type="pct"/>
            <w:vAlign w:val="center"/>
          </w:tcPr>
          <w:p w14:paraId="1ECF3FA8" w14:textId="77777777" w:rsidR="007069B9" w:rsidRPr="0093745D" w:rsidRDefault="007069B9" w:rsidP="0093745D">
            <w:pPr>
              <w:pStyle w:val="Akapitzlist"/>
              <w:numPr>
                <w:ilvl w:val="0"/>
                <w:numId w:val="36"/>
              </w:numPr>
              <w:ind w:left="417"/>
              <w:rPr>
                <w:szCs w:val="24"/>
              </w:rPr>
            </w:pPr>
          </w:p>
        </w:tc>
        <w:tc>
          <w:tcPr>
            <w:tcW w:w="931" w:type="pct"/>
            <w:vAlign w:val="center"/>
          </w:tcPr>
          <w:p w14:paraId="0FC9C250" w14:textId="097D0AF7" w:rsidR="007069B9" w:rsidRDefault="007069B9" w:rsidP="007069B9">
            <w:pPr>
              <w:rPr>
                <w:szCs w:val="24"/>
              </w:rPr>
            </w:pPr>
            <w:r>
              <w:rPr>
                <w:szCs w:val="24"/>
              </w:rPr>
              <w:t>GW 1.8. Realizacja planów przeciwdziałania skutkom suszy, w tym budowa i rozbudowa zbiorników retencyjnych</w:t>
            </w:r>
          </w:p>
        </w:tc>
        <w:tc>
          <w:tcPr>
            <w:tcW w:w="314" w:type="pct"/>
            <w:shd w:val="clear" w:color="auto" w:fill="FFFF00"/>
            <w:vAlign w:val="center"/>
          </w:tcPr>
          <w:p w14:paraId="4A3025F8" w14:textId="67CF58F8" w:rsidR="007069B9" w:rsidRPr="00D44D53" w:rsidRDefault="007069B9" w:rsidP="007069B9">
            <w:pPr>
              <w:rPr>
                <w:szCs w:val="24"/>
              </w:rPr>
            </w:pPr>
            <w:r w:rsidRPr="00D25844">
              <w:t xml:space="preserve">P, K, C, L, </w:t>
            </w:r>
            <w:proofErr w:type="spellStart"/>
            <w:r w:rsidRPr="00D25844">
              <w:t>du</w:t>
            </w:r>
            <w:proofErr w:type="spellEnd"/>
            <w:r w:rsidRPr="00D25844">
              <w:t xml:space="preserve">, </w:t>
            </w:r>
            <w:r>
              <w:t>Rew</w:t>
            </w:r>
          </w:p>
        </w:tc>
        <w:tc>
          <w:tcPr>
            <w:tcW w:w="228" w:type="pct"/>
            <w:shd w:val="clear" w:color="auto" w:fill="FFFF00"/>
            <w:vAlign w:val="center"/>
          </w:tcPr>
          <w:p w14:paraId="342D69B2" w14:textId="18951855" w:rsidR="007069B9" w:rsidRPr="00D44D53" w:rsidRDefault="007069B9" w:rsidP="007069B9">
            <w:pPr>
              <w:rPr>
                <w:szCs w:val="24"/>
              </w:rPr>
            </w:pPr>
            <w:r w:rsidRPr="00D25844">
              <w:t xml:space="preserve">B, K, C, L, </w:t>
            </w:r>
            <w:proofErr w:type="spellStart"/>
            <w:r w:rsidRPr="00D25844">
              <w:t>du</w:t>
            </w:r>
            <w:proofErr w:type="spellEnd"/>
            <w:r w:rsidRPr="00D25844">
              <w:t>, Rew</w:t>
            </w:r>
          </w:p>
        </w:tc>
        <w:tc>
          <w:tcPr>
            <w:tcW w:w="256" w:type="pct"/>
            <w:shd w:val="clear" w:color="auto" w:fill="FFFF00"/>
            <w:vAlign w:val="center"/>
          </w:tcPr>
          <w:p w14:paraId="4D3C99E5" w14:textId="2AD3407C" w:rsidR="007069B9" w:rsidRPr="00D44D53" w:rsidRDefault="007069B9" w:rsidP="007069B9">
            <w:pPr>
              <w:rPr>
                <w:szCs w:val="24"/>
              </w:rPr>
            </w:pPr>
            <w:r w:rsidRPr="00D25844">
              <w:t xml:space="preserve">B, D, </w:t>
            </w:r>
            <w:proofErr w:type="spellStart"/>
            <w:r w:rsidRPr="00D25844">
              <w:t>St</w:t>
            </w:r>
            <w:proofErr w:type="spellEnd"/>
            <w:r w:rsidRPr="00D25844">
              <w:t xml:space="preserve">, L, </w:t>
            </w:r>
            <w:proofErr w:type="spellStart"/>
            <w:r w:rsidRPr="00D25844">
              <w:t>du</w:t>
            </w:r>
            <w:proofErr w:type="spellEnd"/>
            <w:r w:rsidRPr="00D25844">
              <w:t xml:space="preserve">, </w:t>
            </w:r>
            <w:r>
              <w:t>Rew</w:t>
            </w:r>
          </w:p>
        </w:tc>
        <w:tc>
          <w:tcPr>
            <w:tcW w:w="453" w:type="pct"/>
            <w:vAlign w:val="center"/>
          </w:tcPr>
          <w:p w14:paraId="28E8C3EE" w14:textId="7E902898" w:rsidR="007069B9" w:rsidRPr="00D44D53" w:rsidRDefault="007069B9" w:rsidP="007069B9">
            <w:pPr>
              <w:rPr>
                <w:szCs w:val="24"/>
              </w:rPr>
            </w:pPr>
            <w:proofErr w:type="spellStart"/>
            <w:r>
              <w:rPr>
                <w:lang w:val="de-DE"/>
              </w:rPr>
              <w:t>brak</w:t>
            </w:r>
            <w:proofErr w:type="spellEnd"/>
          </w:p>
        </w:tc>
        <w:tc>
          <w:tcPr>
            <w:tcW w:w="251" w:type="pct"/>
            <w:shd w:val="clear" w:color="auto" w:fill="92D050"/>
            <w:vAlign w:val="center"/>
          </w:tcPr>
          <w:p w14:paraId="04B13DDB" w14:textId="71E09C1D" w:rsidR="007069B9" w:rsidRPr="00D44D53" w:rsidRDefault="007069B9" w:rsidP="007069B9">
            <w:pPr>
              <w:rPr>
                <w:szCs w:val="24"/>
              </w:rPr>
            </w:pPr>
            <w:r w:rsidRPr="00D25844">
              <w:rPr>
                <w:lang w:val="de-DE"/>
              </w:rPr>
              <w:t xml:space="preserve">P, D, St, L, du, </w:t>
            </w:r>
            <w:proofErr w:type="spellStart"/>
            <w:r w:rsidRPr="00D25844">
              <w:rPr>
                <w:lang w:val="de-DE"/>
              </w:rPr>
              <w:t>Rew</w:t>
            </w:r>
            <w:proofErr w:type="spellEnd"/>
          </w:p>
        </w:tc>
        <w:tc>
          <w:tcPr>
            <w:tcW w:w="297" w:type="pct"/>
            <w:vAlign w:val="center"/>
          </w:tcPr>
          <w:p w14:paraId="1E9EBD79" w14:textId="50D1FEAB" w:rsidR="007069B9" w:rsidRPr="00D44D53" w:rsidRDefault="007069B9" w:rsidP="007069B9">
            <w:pPr>
              <w:rPr>
                <w:szCs w:val="24"/>
              </w:rPr>
            </w:pPr>
            <w:r w:rsidRPr="007341C5">
              <w:t>brak</w:t>
            </w:r>
          </w:p>
        </w:tc>
        <w:tc>
          <w:tcPr>
            <w:tcW w:w="297" w:type="pct"/>
            <w:shd w:val="clear" w:color="auto" w:fill="00B050"/>
            <w:vAlign w:val="center"/>
          </w:tcPr>
          <w:p w14:paraId="4AD7864D" w14:textId="2323C2F6" w:rsidR="007069B9" w:rsidRPr="00D44D53" w:rsidRDefault="007069B9" w:rsidP="007069B9">
            <w:pPr>
              <w:rPr>
                <w:szCs w:val="24"/>
              </w:rPr>
            </w:pPr>
            <w:r w:rsidRPr="00D25844">
              <w:t xml:space="preserve">B, D, </w:t>
            </w:r>
            <w:proofErr w:type="spellStart"/>
            <w:r w:rsidRPr="00D25844">
              <w:t>St</w:t>
            </w:r>
            <w:proofErr w:type="spellEnd"/>
            <w:r w:rsidRPr="00D25844">
              <w:t xml:space="preserve">, R, </w:t>
            </w:r>
            <w:proofErr w:type="spellStart"/>
            <w:r w:rsidRPr="00D25844">
              <w:t>zauw</w:t>
            </w:r>
            <w:proofErr w:type="spellEnd"/>
            <w:r w:rsidRPr="00D25844">
              <w:t>, O</w:t>
            </w:r>
          </w:p>
        </w:tc>
        <w:tc>
          <w:tcPr>
            <w:tcW w:w="297" w:type="pct"/>
            <w:shd w:val="clear" w:color="auto" w:fill="92D050"/>
            <w:vAlign w:val="center"/>
          </w:tcPr>
          <w:p w14:paraId="49480C6B" w14:textId="2DFB0CDE" w:rsidR="007069B9" w:rsidRPr="00D44D53" w:rsidRDefault="007069B9" w:rsidP="007069B9">
            <w:pPr>
              <w:rPr>
                <w:szCs w:val="24"/>
              </w:rPr>
            </w:pPr>
            <w:r w:rsidRPr="00D25844">
              <w:t xml:space="preserve">B, D, </w:t>
            </w:r>
            <w:proofErr w:type="spellStart"/>
            <w:r w:rsidRPr="00D25844">
              <w:t>St</w:t>
            </w:r>
            <w:proofErr w:type="spellEnd"/>
            <w:r w:rsidRPr="00D25844">
              <w:t xml:space="preserve">, L, </w:t>
            </w:r>
            <w:proofErr w:type="spellStart"/>
            <w:r w:rsidRPr="00D25844">
              <w:t>du</w:t>
            </w:r>
            <w:proofErr w:type="spellEnd"/>
            <w:r w:rsidRPr="00D25844">
              <w:t xml:space="preserve">, </w:t>
            </w:r>
            <w:proofErr w:type="spellStart"/>
            <w:r w:rsidRPr="00D25844">
              <w:t>nO</w:t>
            </w:r>
            <w:proofErr w:type="spellEnd"/>
          </w:p>
        </w:tc>
        <w:tc>
          <w:tcPr>
            <w:tcW w:w="297" w:type="pct"/>
            <w:shd w:val="clear" w:color="auto" w:fill="92D050"/>
            <w:vAlign w:val="center"/>
          </w:tcPr>
          <w:p w14:paraId="6C11338B" w14:textId="13296EA7" w:rsidR="007069B9" w:rsidRPr="00D44D53" w:rsidRDefault="007069B9" w:rsidP="007069B9">
            <w:pPr>
              <w:rPr>
                <w:szCs w:val="24"/>
              </w:rPr>
            </w:pPr>
            <w:r w:rsidRPr="00D25844">
              <w:t xml:space="preserve">B, D, </w:t>
            </w:r>
            <w:proofErr w:type="spellStart"/>
            <w:r w:rsidRPr="00D25844">
              <w:t>St</w:t>
            </w:r>
            <w:proofErr w:type="spellEnd"/>
            <w:r w:rsidRPr="00D25844">
              <w:t>, L, nie, Rew</w:t>
            </w:r>
          </w:p>
        </w:tc>
        <w:tc>
          <w:tcPr>
            <w:tcW w:w="297" w:type="pct"/>
            <w:vAlign w:val="center"/>
          </w:tcPr>
          <w:p w14:paraId="6AF3510E" w14:textId="3786B384" w:rsidR="007069B9" w:rsidRPr="00D44D53" w:rsidRDefault="007069B9" w:rsidP="007069B9">
            <w:pPr>
              <w:rPr>
                <w:szCs w:val="24"/>
              </w:rPr>
            </w:pPr>
            <w:r w:rsidRPr="00320B7F">
              <w:t>brak</w:t>
            </w:r>
          </w:p>
        </w:tc>
        <w:tc>
          <w:tcPr>
            <w:tcW w:w="297" w:type="pct"/>
            <w:shd w:val="clear" w:color="auto" w:fill="FFFF00"/>
            <w:vAlign w:val="center"/>
          </w:tcPr>
          <w:p w14:paraId="13798624" w14:textId="45A1A74B" w:rsidR="007069B9" w:rsidRPr="00D44D53" w:rsidRDefault="007069B9" w:rsidP="007069B9">
            <w:pPr>
              <w:rPr>
                <w:szCs w:val="24"/>
              </w:rPr>
            </w:pPr>
            <w:r w:rsidRPr="00D25844">
              <w:t xml:space="preserve">P, K, C, L, </w:t>
            </w:r>
            <w:proofErr w:type="spellStart"/>
            <w:r w:rsidRPr="00D25844">
              <w:t>zauw</w:t>
            </w:r>
            <w:proofErr w:type="spellEnd"/>
            <w:r w:rsidRPr="00D25844">
              <w:t xml:space="preserve">, </w:t>
            </w:r>
            <w:proofErr w:type="spellStart"/>
            <w:r w:rsidRPr="00D25844">
              <w:t>nO</w:t>
            </w:r>
            <w:proofErr w:type="spellEnd"/>
          </w:p>
        </w:tc>
        <w:tc>
          <w:tcPr>
            <w:tcW w:w="297" w:type="pct"/>
            <w:vAlign w:val="center"/>
          </w:tcPr>
          <w:p w14:paraId="381BD6E4" w14:textId="443EF52D" w:rsidR="007069B9" w:rsidRPr="00D44D53" w:rsidRDefault="007069B9" w:rsidP="007069B9">
            <w:pPr>
              <w:rPr>
                <w:szCs w:val="24"/>
              </w:rPr>
            </w:pPr>
            <w:r>
              <w:t>brak</w:t>
            </w:r>
          </w:p>
        </w:tc>
        <w:tc>
          <w:tcPr>
            <w:tcW w:w="291" w:type="pct"/>
            <w:shd w:val="clear" w:color="auto" w:fill="00B050"/>
            <w:vAlign w:val="center"/>
          </w:tcPr>
          <w:p w14:paraId="1F0FAB11" w14:textId="2454AD73" w:rsidR="007069B9" w:rsidRPr="00D44D53" w:rsidRDefault="007069B9" w:rsidP="007069B9">
            <w:pPr>
              <w:rPr>
                <w:szCs w:val="24"/>
              </w:rPr>
            </w:pPr>
            <w:r w:rsidRPr="00D25844">
              <w:t xml:space="preserve">P, D, </w:t>
            </w:r>
            <w:proofErr w:type="spellStart"/>
            <w:r w:rsidRPr="00D25844">
              <w:t>St</w:t>
            </w:r>
            <w:proofErr w:type="spellEnd"/>
            <w:r w:rsidRPr="00D25844">
              <w:t>, L, nie, Rew</w:t>
            </w:r>
          </w:p>
        </w:tc>
      </w:tr>
      <w:tr w:rsidR="008C64DF" w14:paraId="7DEB729B" w14:textId="77777777" w:rsidTr="008C64DF">
        <w:tc>
          <w:tcPr>
            <w:tcW w:w="197" w:type="pct"/>
            <w:vAlign w:val="center"/>
          </w:tcPr>
          <w:p w14:paraId="43A2B352" w14:textId="77777777" w:rsidR="00A26223" w:rsidRPr="0093745D" w:rsidRDefault="00A26223" w:rsidP="0093745D">
            <w:pPr>
              <w:pStyle w:val="Akapitzlist"/>
              <w:numPr>
                <w:ilvl w:val="0"/>
                <w:numId w:val="36"/>
              </w:numPr>
              <w:ind w:left="417"/>
              <w:rPr>
                <w:szCs w:val="24"/>
              </w:rPr>
            </w:pPr>
          </w:p>
        </w:tc>
        <w:tc>
          <w:tcPr>
            <w:tcW w:w="931" w:type="pct"/>
            <w:vAlign w:val="center"/>
          </w:tcPr>
          <w:p w14:paraId="53C62994" w14:textId="2B9594CD" w:rsidR="00A26223" w:rsidRDefault="00A26223" w:rsidP="00A26223">
            <w:pPr>
              <w:rPr>
                <w:szCs w:val="24"/>
              </w:rPr>
            </w:pPr>
            <w:r>
              <w:rPr>
                <w:szCs w:val="24"/>
              </w:rPr>
              <w:t>GW 1.9. Przeciwdziałanie skutkom ulewnych deszczy oraz suszy poprzez zastosowanie zielono-niebieskiej infrastruktury na obszarach zurbanizowanych</w:t>
            </w:r>
          </w:p>
        </w:tc>
        <w:tc>
          <w:tcPr>
            <w:tcW w:w="314" w:type="pct"/>
            <w:shd w:val="clear" w:color="auto" w:fill="00B050"/>
            <w:vAlign w:val="center"/>
          </w:tcPr>
          <w:p w14:paraId="7435F5F8" w14:textId="1C6F5F03" w:rsidR="00A26223" w:rsidRPr="00D44D53" w:rsidRDefault="00A26223" w:rsidP="00A26223">
            <w:pPr>
              <w:rPr>
                <w:szCs w:val="24"/>
              </w:rPr>
            </w:pPr>
            <w:r w:rsidRPr="00C362A3">
              <w:t xml:space="preserve">B, D, </w:t>
            </w:r>
            <w:proofErr w:type="spellStart"/>
            <w:r w:rsidRPr="00C362A3">
              <w:t>St</w:t>
            </w:r>
            <w:proofErr w:type="spellEnd"/>
            <w:r w:rsidRPr="00C362A3">
              <w:t>, L, nie, O</w:t>
            </w:r>
          </w:p>
        </w:tc>
        <w:tc>
          <w:tcPr>
            <w:tcW w:w="228" w:type="pct"/>
            <w:shd w:val="clear" w:color="auto" w:fill="00B050"/>
            <w:vAlign w:val="center"/>
          </w:tcPr>
          <w:p w14:paraId="552A17D0" w14:textId="50C5C9FA" w:rsidR="00A26223" w:rsidRPr="00D44D53" w:rsidRDefault="00A26223" w:rsidP="00A26223">
            <w:pPr>
              <w:rPr>
                <w:szCs w:val="24"/>
              </w:rPr>
            </w:pPr>
            <w:r w:rsidRPr="00C362A3">
              <w:t xml:space="preserve">B, D, </w:t>
            </w:r>
            <w:proofErr w:type="spellStart"/>
            <w:r w:rsidRPr="00C362A3">
              <w:t>St</w:t>
            </w:r>
            <w:proofErr w:type="spellEnd"/>
            <w:r w:rsidRPr="00C362A3">
              <w:t>, L, nie, O</w:t>
            </w:r>
          </w:p>
        </w:tc>
        <w:tc>
          <w:tcPr>
            <w:tcW w:w="256" w:type="pct"/>
            <w:shd w:val="clear" w:color="auto" w:fill="00B050"/>
            <w:vAlign w:val="center"/>
          </w:tcPr>
          <w:p w14:paraId="4AE075FB" w14:textId="5B398EDC" w:rsidR="00A26223" w:rsidRPr="00D44D53" w:rsidRDefault="00A26223" w:rsidP="00A26223">
            <w:pPr>
              <w:rPr>
                <w:szCs w:val="24"/>
              </w:rPr>
            </w:pPr>
            <w:r w:rsidRPr="00C362A3">
              <w:t xml:space="preserve">B, D, </w:t>
            </w:r>
            <w:proofErr w:type="spellStart"/>
            <w:r w:rsidRPr="00C362A3">
              <w:t>St</w:t>
            </w:r>
            <w:proofErr w:type="spellEnd"/>
            <w:r w:rsidRPr="00C362A3">
              <w:t>, L, nie, O</w:t>
            </w:r>
          </w:p>
        </w:tc>
        <w:tc>
          <w:tcPr>
            <w:tcW w:w="453" w:type="pct"/>
            <w:vAlign w:val="center"/>
          </w:tcPr>
          <w:p w14:paraId="201AFBD9" w14:textId="26329896" w:rsidR="00A26223" w:rsidRPr="00D44D53" w:rsidRDefault="00A26223" w:rsidP="00A26223">
            <w:pPr>
              <w:rPr>
                <w:szCs w:val="24"/>
              </w:rPr>
            </w:pPr>
            <w:r>
              <w:rPr>
                <w:szCs w:val="24"/>
              </w:rPr>
              <w:t>brak</w:t>
            </w:r>
          </w:p>
        </w:tc>
        <w:tc>
          <w:tcPr>
            <w:tcW w:w="251" w:type="pct"/>
            <w:shd w:val="clear" w:color="auto" w:fill="00B050"/>
            <w:vAlign w:val="center"/>
          </w:tcPr>
          <w:p w14:paraId="463C6941" w14:textId="3AB8FC3F" w:rsidR="00A26223" w:rsidRPr="00D44D53" w:rsidRDefault="00A26223" w:rsidP="00A26223">
            <w:pPr>
              <w:rPr>
                <w:szCs w:val="24"/>
              </w:rPr>
            </w:pPr>
            <w:r w:rsidRPr="00C362A3">
              <w:t xml:space="preserve">B, D, </w:t>
            </w:r>
            <w:proofErr w:type="spellStart"/>
            <w:r w:rsidRPr="00C362A3">
              <w:t>St</w:t>
            </w:r>
            <w:proofErr w:type="spellEnd"/>
            <w:r w:rsidRPr="00C362A3">
              <w:t xml:space="preserve">, L, </w:t>
            </w:r>
            <w:proofErr w:type="spellStart"/>
            <w:r w:rsidRPr="00C362A3">
              <w:t>zauw</w:t>
            </w:r>
            <w:proofErr w:type="spellEnd"/>
            <w:r w:rsidRPr="00C362A3">
              <w:t>, O</w:t>
            </w:r>
          </w:p>
        </w:tc>
        <w:tc>
          <w:tcPr>
            <w:tcW w:w="297" w:type="pct"/>
            <w:shd w:val="clear" w:color="auto" w:fill="00B050"/>
            <w:vAlign w:val="center"/>
          </w:tcPr>
          <w:p w14:paraId="169ED003" w14:textId="6F48B49D" w:rsidR="00A26223" w:rsidRPr="00D44D53" w:rsidRDefault="00A26223" w:rsidP="00A26223">
            <w:pPr>
              <w:rPr>
                <w:szCs w:val="24"/>
              </w:rPr>
            </w:pPr>
            <w:r w:rsidRPr="00C362A3">
              <w:t xml:space="preserve">W, D, </w:t>
            </w:r>
            <w:proofErr w:type="spellStart"/>
            <w:r w:rsidRPr="00C362A3">
              <w:t>St</w:t>
            </w:r>
            <w:proofErr w:type="spellEnd"/>
            <w:r w:rsidRPr="00C362A3">
              <w:t>, L, nie, O</w:t>
            </w:r>
          </w:p>
        </w:tc>
        <w:tc>
          <w:tcPr>
            <w:tcW w:w="297" w:type="pct"/>
            <w:shd w:val="clear" w:color="auto" w:fill="00B050"/>
            <w:vAlign w:val="center"/>
          </w:tcPr>
          <w:p w14:paraId="659EBE0E" w14:textId="3C8F32A2" w:rsidR="00A26223" w:rsidRPr="00D44D53" w:rsidRDefault="00A26223" w:rsidP="00A26223">
            <w:pPr>
              <w:rPr>
                <w:szCs w:val="24"/>
              </w:rPr>
            </w:pPr>
            <w:r w:rsidRPr="00C362A3">
              <w:t xml:space="preserve">P, D, </w:t>
            </w:r>
            <w:proofErr w:type="spellStart"/>
            <w:r w:rsidRPr="00C362A3">
              <w:t>St</w:t>
            </w:r>
            <w:proofErr w:type="spellEnd"/>
            <w:r w:rsidRPr="00C362A3">
              <w:t>, L, nie, Rew</w:t>
            </w:r>
          </w:p>
        </w:tc>
        <w:tc>
          <w:tcPr>
            <w:tcW w:w="297" w:type="pct"/>
            <w:vAlign w:val="center"/>
          </w:tcPr>
          <w:p w14:paraId="15EE1D6B" w14:textId="4653662A" w:rsidR="00A26223" w:rsidRPr="00D44D53" w:rsidRDefault="00A26223" w:rsidP="00A26223">
            <w:pPr>
              <w:rPr>
                <w:szCs w:val="24"/>
              </w:rPr>
            </w:pPr>
            <w:r>
              <w:rPr>
                <w:szCs w:val="24"/>
              </w:rPr>
              <w:t>brak</w:t>
            </w:r>
          </w:p>
        </w:tc>
        <w:tc>
          <w:tcPr>
            <w:tcW w:w="297" w:type="pct"/>
            <w:vAlign w:val="center"/>
          </w:tcPr>
          <w:p w14:paraId="6AEB4EC9" w14:textId="08833785" w:rsidR="00A26223" w:rsidRPr="00D44D53" w:rsidRDefault="00A26223" w:rsidP="00A26223">
            <w:pPr>
              <w:rPr>
                <w:szCs w:val="24"/>
              </w:rPr>
            </w:pPr>
            <w:r>
              <w:rPr>
                <w:szCs w:val="24"/>
              </w:rPr>
              <w:t>brak</w:t>
            </w:r>
          </w:p>
        </w:tc>
        <w:tc>
          <w:tcPr>
            <w:tcW w:w="297" w:type="pct"/>
            <w:shd w:val="clear" w:color="auto" w:fill="00B050"/>
            <w:vAlign w:val="center"/>
          </w:tcPr>
          <w:p w14:paraId="603A68B5" w14:textId="2CF5B020" w:rsidR="00A26223" w:rsidRPr="00D44D53" w:rsidRDefault="00A26223" w:rsidP="00A26223">
            <w:pPr>
              <w:rPr>
                <w:szCs w:val="24"/>
              </w:rPr>
            </w:pPr>
            <w:r>
              <w:rPr>
                <w:szCs w:val="24"/>
              </w:rPr>
              <w:t xml:space="preserve">W, D, </w:t>
            </w:r>
            <w:proofErr w:type="spellStart"/>
            <w:r>
              <w:rPr>
                <w:szCs w:val="24"/>
              </w:rPr>
              <w:t>St</w:t>
            </w:r>
            <w:proofErr w:type="spellEnd"/>
            <w:r>
              <w:rPr>
                <w:szCs w:val="24"/>
              </w:rPr>
              <w:t xml:space="preserve">, R, </w:t>
            </w:r>
            <w:proofErr w:type="spellStart"/>
            <w:r>
              <w:rPr>
                <w:szCs w:val="24"/>
              </w:rPr>
              <w:t>zauw</w:t>
            </w:r>
            <w:proofErr w:type="spellEnd"/>
            <w:r>
              <w:rPr>
                <w:szCs w:val="24"/>
              </w:rPr>
              <w:t>, O</w:t>
            </w:r>
          </w:p>
        </w:tc>
        <w:tc>
          <w:tcPr>
            <w:tcW w:w="297" w:type="pct"/>
            <w:shd w:val="clear" w:color="auto" w:fill="00B050"/>
            <w:vAlign w:val="center"/>
          </w:tcPr>
          <w:p w14:paraId="3BCFD2FA" w14:textId="6872880D" w:rsidR="00A26223" w:rsidRPr="00D44D53" w:rsidRDefault="00A26223" w:rsidP="00A26223">
            <w:pPr>
              <w:rPr>
                <w:szCs w:val="24"/>
              </w:rPr>
            </w:pPr>
            <w:r>
              <w:rPr>
                <w:szCs w:val="24"/>
              </w:rPr>
              <w:t xml:space="preserve">W, D, </w:t>
            </w:r>
            <w:proofErr w:type="spellStart"/>
            <w:r>
              <w:rPr>
                <w:szCs w:val="24"/>
              </w:rPr>
              <w:t>St</w:t>
            </w:r>
            <w:proofErr w:type="spellEnd"/>
            <w:r>
              <w:rPr>
                <w:szCs w:val="24"/>
              </w:rPr>
              <w:t xml:space="preserve">, R, </w:t>
            </w:r>
            <w:proofErr w:type="spellStart"/>
            <w:r>
              <w:rPr>
                <w:szCs w:val="24"/>
              </w:rPr>
              <w:t>zauw</w:t>
            </w:r>
            <w:proofErr w:type="spellEnd"/>
            <w:r>
              <w:rPr>
                <w:szCs w:val="24"/>
              </w:rPr>
              <w:t>, O</w:t>
            </w:r>
          </w:p>
        </w:tc>
        <w:tc>
          <w:tcPr>
            <w:tcW w:w="297" w:type="pct"/>
            <w:vAlign w:val="center"/>
          </w:tcPr>
          <w:p w14:paraId="2EDD97E3" w14:textId="0CDA3F0E" w:rsidR="00A26223" w:rsidRPr="00D44D53" w:rsidRDefault="00A26223" w:rsidP="00A26223">
            <w:pPr>
              <w:rPr>
                <w:szCs w:val="24"/>
              </w:rPr>
            </w:pPr>
            <w:r>
              <w:rPr>
                <w:szCs w:val="24"/>
              </w:rPr>
              <w:t>brak</w:t>
            </w:r>
          </w:p>
        </w:tc>
        <w:tc>
          <w:tcPr>
            <w:tcW w:w="291" w:type="pct"/>
            <w:shd w:val="clear" w:color="auto" w:fill="00B050"/>
            <w:vAlign w:val="center"/>
          </w:tcPr>
          <w:p w14:paraId="0618BBDB" w14:textId="2BB1B7E1" w:rsidR="00A26223" w:rsidRPr="00D44D53" w:rsidRDefault="00A26223" w:rsidP="00A26223">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r>
      <w:tr w:rsidR="008C64DF" w14:paraId="0E9E26F4" w14:textId="77777777" w:rsidTr="008C64DF">
        <w:tc>
          <w:tcPr>
            <w:tcW w:w="197" w:type="pct"/>
            <w:vAlign w:val="center"/>
          </w:tcPr>
          <w:p w14:paraId="545A897A" w14:textId="77777777" w:rsidR="00A26223" w:rsidRPr="0093745D" w:rsidRDefault="00A26223" w:rsidP="0093745D">
            <w:pPr>
              <w:pStyle w:val="Akapitzlist"/>
              <w:numPr>
                <w:ilvl w:val="0"/>
                <w:numId w:val="36"/>
              </w:numPr>
              <w:ind w:left="417"/>
              <w:rPr>
                <w:szCs w:val="24"/>
              </w:rPr>
            </w:pPr>
          </w:p>
        </w:tc>
        <w:tc>
          <w:tcPr>
            <w:tcW w:w="931" w:type="pct"/>
            <w:vAlign w:val="center"/>
          </w:tcPr>
          <w:p w14:paraId="3058F1E0" w14:textId="6794669F" w:rsidR="00A26223" w:rsidRDefault="00A26223" w:rsidP="00A26223">
            <w:pPr>
              <w:rPr>
                <w:szCs w:val="24"/>
              </w:rPr>
            </w:pPr>
            <w:r>
              <w:rPr>
                <w:szCs w:val="24"/>
              </w:rPr>
              <w:t>GW 2.1. Kontynuacja monitoringu jakości wód powierzchniowych i podziemnych</w:t>
            </w:r>
          </w:p>
        </w:tc>
        <w:tc>
          <w:tcPr>
            <w:tcW w:w="314" w:type="pct"/>
            <w:shd w:val="clear" w:color="auto" w:fill="00B050"/>
            <w:vAlign w:val="center"/>
          </w:tcPr>
          <w:p w14:paraId="5F43EF12" w14:textId="7DD8D286" w:rsidR="00A26223" w:rsidRPr="00D44D53" w:rsidRDefault="00A26223" w:rsidP="00A26223">
            <w:pPr>
              <w:rPr>
                <w:szCs w:val="24"/>
              </w:rPr>
            </w:pPr>
            <w:r w:rsidRPr="00D25844">
              <w:t xml:space="preserve">W, D, </w:t>
            </w:r>
            <w:proofErr w:type="spellStart"/>
            <w:r w:rsidRPr="00D25844">
              <w:t>St</w:t>
            </w:r>
            <w:proofErr w:type="spellEnd"/>
            <w:r w:rsidRPr="00D25844">
              <w:t xml:space="preserve">, L, </w:t>
            </w:r>
            <w:proofErr w:type="spellStart"/>
            <w:r w:rsidRPr="00D25844">
              <w:t>niez</w:t>
            </w:r>
            <w:proofErr w:type="spellEnd"/>
            <w:r w:rsidRPr="00D25844">
              <w:t>, O</w:t>
            </w:r>
          </w:p>
        </w:tc>
        <w:tc>
          <w:tcPr>
            <w:tcW w:w="228" w:type="pct"/>
            <w:shd w:val="clear" w:color="auto" w:fill="00B050"/>
            <w:vAlign w:val="center"/>
          </w:tcPr>
          <w:p w14:paraId="4C37776E" w14:textId="021167E1" w:rsidR="00A26223" w:rsidRPr="00D44D53" w:rsidRDefault="00A26223" w:rsidP="00A26223">
            <w:pPr>
              <w:rPr>
                <w:szCs w:val="24"/>
              </w:rPr>
            </w:pPr>
            <w:r w:rsidRPr="00D25844">
              <w:t xml:space="preserve">W, D, </w:t>
            </w:r>
            <w:proofErr w:type="spellStart"/>
            <w:r w:rsidRPr="00D25844">
              <w:t>St</w:t>
            </w:r>
            <w:proofErr w:type="spellEnd"/>
            <w:r w:rsidRPr="00D25844">
              <w:t xml:space="preserve">, L, </w:t>
            </w:r>
            <w:proofErr w:type="spellStart"/>
            <w:r w:rsidRPr="00D25844">
              <w:t>niez</w:t>
            </w:r>
            <w:proofErr w:type="spellEnd"/>
            <w:r w:rsidRPr="00D25844">
              <w:t>, O</w:t>
            </w:r>
          </w:p>
        </w:tc>
        <w:tc>
          <w:tcPr>
            <w:tcW w:w="256" w:type="pct"/>
            <w:shd w:val="clear" w:color="auto" w:fill="00B050"/>
            <w:vAlign w:val="center"/>
          </w:tcPr>
          <w:p w14:paraId="06ED9466" w14:textId="70CAC654" w:rsidR="00A26223" w:rsidRPr="00D44D53" w:rsidRDefault="00A26223" w:rsidP="00A26223">
            <w:pPr>
              <w:rPr>
                <w:szCs w:val="24"/>
              </w:rPr>
            </w:pPr>
            <w:r w:rsidRPr="00D25844">
              <w:t xml:space="preserve">W, D, </w:t>
            </w:r>
            <w:proofErr w:type="spellStart"/>
            <w:r w:rsidRPr="00D25844">
              <w:t>St</w:t>
            </w:r>
            <w:proofErr w:type="spellEnd"/>
            <w:r w:rsidRPr="00D25844">
              <w:t xml:space="preserve">, L, </w:t>
            </w:r>
            <w:proofErr w:type="spellStart"/>
            <w:r w:rsidRPr="00D25844">
              <w:t>niez</w:t>
            </w:r>
            <w:proofErr w:type="spellEnd"/>
            <w:r w:rsidRPr="00D25844">
              <w:t>, O</w:t>
            </w:r>
          </w:p>
        </w:tc>
        <w:tc>
          <w:tcPr>
            <w:tcW w:w="453" w:type="pct"/>
            <w:vAlign w:val="center"/>
          </w:tcPr>
          <w:p w14:paraId="6362D3EF" w14:textId="164B6925" w:rsidR="00A26223" w:rsidRPr="00D44D53" w:rsidRDefault="00A26223" w:rsidP="00A26223">
            <w:pPr>
              <w:rPr>
                <w:szCs w:val="24"/>
              </w:rPr>
            </w:pPr>
            <w:r>
              <w:rPr>
                <w:szCs w:val="24"/>
              </w:rPr>
              <w:t>brak</w:t>
            </w:r>
          </w:p>
        </w:tc>
        <w:tc>
          <w:tcPr>
            <w:tcW w:w="251" w:type="pct"/>
            <w:shd w:val="clear" w:color="auto" w:fill="00B050"/>
            <w:vAlign w:val="center"/>
          </w:tcPr>
          <w:p w14:paraId="61697195" w14:textId="38F6BF51" w:rsidR="00A26223" w:rsidRPr="00D44D53" w:rsidRDefault="00A26223" w:rsidP="00A26223">
            <w:pPr>
              <w:rPr>
                <w:szCs w:val="24"/>
              </w:rPr>
            </w:pPr>
            <w:r w:rsidRPr="00D25844">
              <w:t xml:space="preserve">B,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vAlign w:val="center"/>
          </w:tcPr>
          <w:p w14:paraId="25374157" w14:textId="2E8A9455" w:rsidR="00A26223" w:rsidRPr="00D44D53" w:rsidRDefault="00A26223" w:rsidP="00A26223">
            <w:pPr>
              <w:rPr>
                <w:szCs w:val="24"/>
              </w:rPr>
            </w:pPr>
            <w:r>
              <w:rPr>
                <w:szCs w:val="24"/>
              </w:rPr>
              <w:t>brak</w:t>
            </w:r>
          </w:p>
        </w:tc>
        <w:tc>
          <w:tcPr>
            <w:tcW w:w="297" w:type="pct"/>
            <w:shd w:val="clear" w:color="auto" w:fill="00B050"/>
            <w:vAlign w:val="center"/>
          </w:tcPr>
          <w:p w14:paraId="53D262C6" w14:textId="0C025EB3" w:rsidR="00A26223" w:rsidRPr="00D44D53" w:rsidRDefault="00A26223" w:rsidP="00A26223">
            <w:pPr>
              <w:rPr>
                <w:szCs w:val="24"/>
              </w:rPr>
            </w:pPr>
            <w:r w:rsidRPr="00D25844">
              <w:t xml:space="preserve">W, D, </w:t>
            </w:r>
            <w:proofErr w:type="spellStart"/>
            <w:r w:rsidRPr="00D25844">
              <w:t>St</w:t>
            </w:r>
            <w:proofErr w:type="spellEnd"/>
            <w:r w:rsidRPr="00D25844">
              <w:t xml:space="preserve">, L, </w:t>
            </w:r>
            <w:proofErr w:type="spellStart"/>
            <w:r w:rsidRPr="00D25844">
              <w:t>niez</w:t>
            </w:r>
            <w:proofErr w:type="spellEnd"/>
            <w:r w:rsidRPr="00D25844">
              <w:t>, O</w:t>
            </w:r>
          </w:p>
        </w:tc>
        <w:tc>
          <w:tcPr>
            <w:tcW w:w="297" w:type="pct"/>
            <w:shd w:val="clear" w:color="auto" w:fill="00B050"/>
            <w:vAlign w:val="center"/>
          </w:tcPr>
          <w:p w14:paraId="49241A4C" w14:textId="51F7C049" w:rsidR="00A26223" w:rsidRPr="00D44D53" w:rsidRDefault="00A26223" w:rsidP="00A26223">
            <w:pPr>
              <w:rPr>
                <w:szCs w:val="24"/>
              </w:rPr>
            </w:pPr>
            <w:r w:rsidRPr="00D25844">
              <w:t xml:space="preserve">W, D, </w:t>
            </w:r>
            <w:proofErr w:type="spellStart"/>
            <w:r w:rsidRPr="00D25844">
              <w:t>St</w:t>
            </w:r>
            <w:proofErr w:type="spellEnd"/>
            <w:r w:rsidRPr="00D25844">
              <w:t xml:space="preserve">, L, </w:t>
            </w:r>
            <w:proofErr w:type="spellStart"/>
            <w:r w:rsidRPr="00D25844">
              <w:t>niez</w:t>
            </w:r>
            <w:proofErr w:type="spellEnd"/>
            <w:r w:rsidRPr="00D25844">
              <w:t>, O</w:t>
            </w:r>
          </w:p>
        </w:tc>
        <w:tc>
          <w:tcPr>
            <w:tcW w:w="297" w:type="pct"/>
            <w:vAlign w:val="center"/>
          </w:tcPr>
          <w:p w14:paraId="0911C3AF" w14:textId="1A8076CE" w:rsidR="00A26223" w:rsidRPr="00D44D53" w:rsidRDefault="00A26223" w:rsidP="00A26223">
            <w:pPr>
              <w:jc w:val="center"/>
              <w:rPr>
                <w:szCs w:val="24"/>
              </w:rPr>
            </w:pPr>
            <w:r w:rsidRPr="00B258DF">
              <w:rPr>
                <w:szCs w:val="24"/>
              </w:rPr>
              <w:t>brak</w:t>
            </w:r>
          </w:p>
        </w:tc>
        <w:tc>
          <w:tcPr>
            <w:tcW w:w="297" w:type="pct"/>
            <w:vAlign w:val="center"/>
          </w:tcPr>
          <w:p w14:paraId="098CBD89" w14:textId="2602EBA7" w:rsidR="00A26223" w:rsidRPr="00D44D53" w:rsidRDefault="00A26223" w:rsidP="00A26223">
            <w:pPr>
              <w:jc w:val="center"/>
              <w:rPr>
                <w:szCs w:val="24"/>
              </w:rPr>
            </w:pPr>
            <w:r w:rsidRPr="00B258DF">
              <w:rPr>
                <w:szCs w:val="24"/>
              </w:rPr>
              <w:t>brak</w:t>
            </w:r>
          </w:p>
        </w:tc>
        <w:tc>
          <w:tcPr>
            <w:tcW w:w="297" w:type="pct"/>
            <w:vAlign w:val="center"/>
          </w:tcPr>
          <w:p w14:paraId="774FE3A5" w14:textId="695FAD41" w:rsidR="00A26223" w:rsidRPr="00D44D53" w:rsidRDefault="00A26223" w:rsidP="00A26223">
            <w:pPr>
              <w:jc w:val="center"/>
              <w:rPr>
                <w:szCs w:val="24"/>
              </w:rPr>
            </w:pPr>
            <w:r w:rsidRPr="00B258DF">
              <w:rPr>
                <w:szCs w:val="24"/>
              </w:rPr>
              <w:t>brak</w:t>
            </w:r>
          </w:p>
        </w:tc>
        <w:tc>
          <w:tcPr>
            <w:tcW w:w="297" w:type="pct"/>
            <w:vAlign w:val="center"/>
          </w:tcPr>
          <w:p w14:paraId="4EDD1798" w14:textId="40B9EB1D" w:rsidR="00A26223" w:rsidRPr="00D44D53" w:rsidRDefault="00A26223" w:rsidP="00A26223">
            <w:pPr>
              <w:jc w:val="center"/>
              <w:rPr>
                <w:szCs w:val="24"/>
              </w:rPr>
            </w:pPr>
            <w:r w:rsidRPr="00B258DF">
              <w:rPr>
                <w:szCs w:val="24"/>
              </w:rPr>
              <w:t>brak</w:t>
            </w:r>
          </w:p>
        </w:tc>
        <w:tc>
          <w:tcPr>
            <w:tcW w:w="291" w:type="pct"/>
            <w:vAlign w:val="center"/>
          </w:tcPr>
          <w:p w14:paraId="12DEF65E" w14:textId="6433E498" w:rsidR="00A26223" w:rsidRPr="00D44D53" w:rsidRDefault="00A26223" w:rsidP="00A26223">
            <w:pPr>
              <w:jc w:val="center"/>
              <w:rPr>
                <w:szCs w:val="24"/>
              </w:rPr>
            </w:pPr>
            <w:r w:rsidRPr="00B258DF">
              <w:rPr>
                <w:szCs w:val="24"/>
              </w:rPr>
              <w:t>brak</w:t>
            </w:r>
          </w:p>
        </w:tc>
      </w:tr>
      <w:tr w:rsidR="008C64DF" w14:paraId="36ABD7C1" w14:textId="77777777" w:rsidTr="008C64DF">
        <w:tc>
          <w:tcPr>
            <w:tcW w:w="197" w:type="pct"/>
            <w:vAlign w:val="center"/>
          </w:tcPr>
          <w:p w14:paraId="4F21823B" w14:textId="77777777" w:rsidR="00370AA1" w:rsidRPr="0093745D" w:rsidRDefault="00370AA1" w:rsidP="0093745D">
            <w:pPr>
              <w:pStyle w:val="Akapitzlist"/>
              <w:numPr>
                <w:ilvl w:val="0"/>
                <w:numId w:val="36"/>
              </w:numPr>
              <w:ind w:left="417"/>
              <w:rPr>
                <w:szCs w:val="24"/>
              </w:rPr>
            </w:pPr>
          </w:p>
        </w:tc>
        <w:tc>
          <w:tcPr>
            <w:tcW w:w="931" w:type="pct"/>
            <w:vAlign w:val="center"/>
          </w:tcPr>
          <w:p w14:paraId="538DEEF1" w14:textId="674C43C5" w:rsidR="00370AA1" w:rsidRDefault="00370AA1" w:rsidP="00370AA1">
            <w:pPr>
              <w:rPr>
                <w:szCs w:val="24"/>
              </w:rPr>
            </w:pPr>
            <w:r>
              <w:rPr>
                <w:szCs w:val="24"/>
              </w:rPr>
              <w:t>GW 2.2. Promowanie katalogu działań mających na celu dostosowanie obecnej gospodarki do zmian klimatu (np. wprowadzenie elementów zielono-niebieskiej infrastruktury, zbieranie deszczówki, łąki kwietne, likwidacja miejskich wysp ciepła)</w:t>
            </w:r>
          </w:p>
        </w:tc>
        <w:tc>
          <w:tcPr>
            <w:tcW w:w="314" w:type="pct"/>
            <w:shd w:val="clear" w:color="auto" w:fill="00B050"/>
            <w:vAlign w:val="center"/>
          </w:tcPr>
          <w:p w14:paraId="071487C5" w14:textId="5605224F" w:rsidR="00370AA1" w:rsidRPr="00D44D53" w:rsidRDefault="00370AA1" w:rsidP="00370AA1">
            <w:pPr>
              <w:rPr>
                <w:szCs w:val="24"/>
              </w:rPr>
            </w:pPr>
            <w:r w:rsidRPr="00C362A3">
              <w:t xml:space="preserve">B, D, </w:t>
            </w:r>
            <w:proofErr w:type="spellStart"/>
            <w:r w:rsidRPr="00C362A3">
              <w:t>St</w:t>
            </w:r>
            <w:proofErr w:type="spellEnd"/>
            <w:r w:rsidRPr="00C362A3">
              <w:t>, L, nie, O</w:t>
            </w:r>
          </w:p>
        </w:tc>
        <w:tc>
          <w:tcPr>
            <w:tcW w:w="228" w:type="pct"/>
            <w:shd w:val="clear" w:color="auto" w:fill="00B050"/>
            <w:vAlign w:val="center"/>
          </w:tcPr>
          <w:p w14:paraId="39A9397A" w14:textId="1E021089" w:rsidR="00370AA1" w:rsidRPr="00D44D53" w:rsidRDefault="00370AA1" w:rsidP="00370AA1">
            <w:pPr>
              <w:rPr>
                <w:szCs w:val="24"/>
              </w:rPr>
            </w:pPr>
            <w:r w:rsidRPr="00C362A3">
              <w:t xml:space="preserve">B, D, </w:t>
            </w:r>
            <w:proofErr w:type="spellStart"/>
            <w:r w:rsidRPr="00C362A3">
              <w:t>St</w:t>
            </w:r>
            <w:proofErr w:type="spellEnd"/>
            <w:r w:rsidRPr="00C362A3">
              <w:t>, L, nie, O</w:t>
            </w:r>
          </w:p>
        </w:tc>
        <w:tc>
          <w:tcPr>
            <w:tcW w:w="256" w:type="pct"/>
            <w:shd w:val="clear" w:color="auto" w:fill="00B050"/>
            <w:vAlign w:val="center"/>
          </w:tcPr>
          <w:p w14:paraId="2C0EDDE8" w14:textId="50411775" w:rsidR="00370AA1" w:rsidRPr="00D44D53" w:rsidRDefault="00370AA1" w:rsidP="00370AA1">
            <w:pPr>
              <w:rPr>
                <w:szCs w:val="24"/>
              </w:rPr>
            </w:pPr>
            <w:r w:rsidRPr="00C362A3">
              <w:t xml:space="preserve">B, D, </w:t>
            </w:r>
            <w:proofErr w:type="spellStart"/>
            <w:r w:rsidRPr="00C362A3">
              <w:t>St</w:t>
            </w:r>
            <w:proofErr w:type="spellEnd"/>
            <w:r w:rsidRPr="00C362A3">
              <w:t>, L, nie, O</w:t>
            </w:r>
          </w:p>
        </w:tc>
        <w:tc>
          <w:tcPr>
            <w:tcW w:w="453" w:type="pct"/>
            <w:vAlign w:val="center"/>
          </w:tcPr>
          <w:p w14:paraId="5163C5ED" w14:textId="6C2DCC7A" w:rsidR="00370AA1" w:rsidRPr="00D44D53" w:rsidRDefault="00370AA1" w:rsidP="00370AA1">
            <w:pPr>
              <w:rPr>
                <w:szCs w:val="24"/>
              </w:rPr>
            </w:pPr>
            <w:r>
              <w:rPr>
                <w:szCs w:val="24"/>
              </w:rPr>
              <w:t>brak</w:t>
            </w:r>
          </w:p>
        </w:tc>
        <w:tc>
          <w:tcPr>
            <w:tcW w:w="251" w:type="pct"/>
            <w:shd w:val="clear" w:color="auto" w:fill="00B050"/>
            <w:vAlign w:val="center"/>
          </w:tcPr>
          <w:p w14:paraId="7BACFB39" w14:textId="340A5085" w:rsidR="00370AA1" w:rsidRPr="00D44D53" w:rsidRDefault="00370AA1" w:rsidP="00370AA1">
            <w:pPr>
              <w:rPr>
                <w:szCs w:val="24"/>
              </w:rPr>
            </w:pPr>
            <w:r w:rsidRPr="00C362A3">
              <w:t xml:space="preserve">B, D, </w:t>
            </w:r>
            <w:proofErr w:type="spellStart"/>
            <w:r w:rsidRPr="00C362A3">
              <w:t>St</w:t>
            </w:r>
            <w:proofErr w:type="spellEnd"/>
            <w:r w:rsidRPr="00C362A3">
              <w:t xml:space="preserve">, L, </w:t>
            </w:r>
            <w:proofErr w:type="spellStart"/>
            <w:r w:rsidRPr="00C362A3">
              <w:t>zauw</w:t>
            </w:r>
            <w:proofErr w:type="spellEnd"/>
            <w:r w:rsidRPr="00C362A3">
              <w:t>, O</w:t>
            </w:r>
          </w:p>
        </w:tc>
        <w:tc>
          <w:tcPr>
            <w:tcW w:w="297" w:type="pct"/>
            <w:shd w:val="clear" w:color="auto" w:fill="00B050"/>
            <w:vAlign w:val="center"/>
          </w:tcPr>
          <w:p w14:paraId="362EA9A7" w14:textId="0ABFBCE3" w:rsidR="00370AA1" w:rsidRPr="00D44D53" w:rsidRDefault="00370AA1" w:rsidP="00370AA1">
            <w:pPr>
              <w:rPr>
                <w:szCs w:val="24"/>
              </w:rPr>
            </w:pPr>
            <w:r w:rsidRPr="00C362A3">
              <w:t xml:space="preserve">W, D, </w:t>
            </w:r>
            <w:proofErr w:type="spellStart"/>
            <w:r w:rsidRPr="00C362A3">
              <w:t>St</w:t>
            </w:r>
            <w:proofErr w:type="spellEnd"/>
            <w:r w:rsidRPr="00C362A3">
              <w:t>, L, nie, O</w:t>
            </w:r>
          </w:p>
        </w:tc>
        <w:tc>
          <w:tcPr>
            <w:tcW w:w="297" w:type="pct"/>
            <w:shd w:val="clear" w:color="auto" w:fill="00B050"/>
            <w:vAlign w:val="center"/>
          </w:tcPr>
          <w:p w14:paraId="372F2D88" w14:textId="78BDF746" w:rsidR="00370AA1" w:rsidRPr="00D44D53" w:rsidRDefault="00370AA1" w:rsidP="00370AA1">
            <w:pPr>
              <w:rPr>
                <w:szCs w:val="24"/>
              </w:rPr>
            </w:pPr>
            <w:r w:rsidRPr="00C362A3">
              <w:t xml:space="preserve">P, D, </w:t>
            </w:r>
            <w:proofErr w:type="spellStart"/>
            <w:r w:rsidRPr="00C362A3">
              <w:t>St</w:t>
            </w:r>
            <w:proofErr w:type="spellEnd"/>
            <w:r w:rsidRPr="00C362A3">
              <w:t>, L, nie, Rew</w:t>
            </w:r>
          </w:p>
        </w:tc>
        <w:tc>
          <w:tcPr>
            <w:tcW w:w="297" w:type="pct"/>
            <w:vAlign w:val="center"/>
          </w:tcPr>
          <w:p w14:paraId="27F28749" w14:textId="2AC43C15" w:rsidR="00370AA1" w:rsidRPr="00D44D53" w:rsidRDefault="00370AA1" w:rsidP="00370AA1">
            <w:pPr>
              <w:rPr>
                <w:szCs w:val="24"/>
              </w:rPr>
            </w:pPr>
            <w:r>
              <w:rPr>
                <w:szCs w:val="24"/>
              </w:rPr>
              <w:t>brak</w:t>
            </w:r>
          </w:p>
        </w:tc>
        <w:tc>
          <w:tcPr>
            <w:tcW w:w="297" w:type="pct"/>
            <w:vAlign w:val="center"/>
          </w:tcPr>
          <w:p w14:paraId="1E3CBCEF" w14:textId="4541AAA6" w:rsidR="00370AA1" w:rsidRPr="00D44D53" w:rsidRDefault="00370AA1" w:rsidP="00370AA1">
            <w:pPr>
              <w:rPr>
                <w:szCs w:val="24"/>
              </w:rPr>
            </w:pPr>
            <w:r>
              <w:rPr>
                <w:szCs w:val="24"/>
              </w:rPr>
              <w:t>brak</w:t>
            </w:r>
          </w:p>
        </w:tc>
        <w:tc>
          <w:tcPr>
            <w:tcW w:w="297" w:type="pct"/>
            <w:shd w:val="clear" w:color="auto" w:fill="00B050"/>
            <w:vAlign w:val="center"/>
          </w:tcPr>
          <w:p w14:paraId="1B28E642" w14:textId="033C84EA" w:rsidR="00370AA1" w:rsidRPr="00D44D53" w:rsidRDefault="00370AA1" w:rsidP="00370AA1">
            <w:pPr>
              <w:rPr>
                <w:szCs w:val="24"/>
              </w:rPr>
            </w:pPr>
            <w:r>
              <w:rPr>
                <w:szCs w:val="24"/>
              </w:rPr>
              <w:t xml:space="preserve">W, D, </w:t>
            </w:r>
            <w:proofErr w:type="spellStart"/>
            <w:r>
              <w:rPr>
                <w:szCs w:val="24"/>
              </w:rPr>
              <w:t>St</w:t>
            </w:r>
            <w:proofErr w:type="spellEnd"/>
            <w:r>
              <w:rPr>
                <w:szCs w:val="24"/>
              </w:rPr>
              <w:t xml:space="preserve">, R, </w:t>
            </w:r>
            <w:proofErr w:type="spellStart"/>
            <w:r>
              <w:rPr>
                <w:szCs w:val="24"/>
              </w:rPr>
              <w:t>zauw</w:t>
            </w:r>
            <w:proofErr w:type="spellEnd"/>
            <w:r>
              <w:rPr>
                <w:szCs w:val="24"/>
              </w:rPr>
              <w:t>, O</w:t>
            </w:r>
          </w:p>
        </w:tc>
        <w:tc>
          <w:tcPr>
            <w:tcW w:w="297" w:type="pct"/>
            <w:shd w:val="clear" w:color="auto" w:fill="00B050"/>
            <w:vAlign w:val="center"/>
          </w:tcPr>
          <w:p w14:paraId="0B1625C1" w14:textId="43C3B9FB" w:rsidR="00370AA1" w:rsidRPr="00D44D53" w:rsidRDefault="00370AA1" w:rsidP="00370AA1">
            <w:pPr>
              <w:rPr>
                <w:szCs w:val="24"/>
              </w:rPr>
            </w:pPr>
            <w:r>
              <w:rPr>
                <w:szCs w:val="24"/>
              </w:rPr>
              <w:t xml:space="preserve">W, D, </w:t>
            </w:r>
            <w:proofErr w:type="spellStart"/>
            <w:r>
              <w:rPr>
                <w:szCs w:val="24"/>
              </w:rPr>
              <w:t>St</w:t>
            </w:r>
            <w:proofErr w:type="spellEnd"/>
            <w:r>
              <w:rPr>
                <w:szCs w:val="24"/>
              </w:rPr>
              <w:t xml:space="preserve">, R, </w:t>
            </w:r>
            <w:proofErr w:type="spellStart"/>
            <w:r>
              <w:rPr>
                <w:szCs w:val="24"/>
              </w:rPr>
              <w:t>zauw</w:t>
            </w:r>
            <w:proofErr w:type="spellEnd"/>
            <w:r>
              <w:rPr>
                <w:szCs w:val="24"/>
              </w:rPr>
              <w:t>, O</w:t>
            </w:r>
          </w:p>
        </w:tc>
        <w:tc>
          <w:tcPr>
            <w:tcW w:w="297" w:type="pct"/>
            <w:vAlign w:val="center"/>
          </w:tcPr>
          <w:p w14:paraId="6BB3244B" w14:textId="46C2BC22" w:rsidR="00370AA1" w:rsidRPr="00D44D53" w:rsidRDefault="00370AA1" w:rsidP="00370AA1">
            <w:pPr>
              <w:rPr>
                <w:szCs w:val="24"/>
              </w:rPr>
            </w:pPr>
            <w:r>
              <w:rPr>
                <w:szCs w:val="24"/>
              </w:rPr>
              <w:t>brak</w:t>
            </w:r>
          </w:p>
        </w:tc>
        <w:tc>
          <w:tcPr>
            <w:tcW w:w="291" w:type="pct"/>
            <w:shd w:val="clear" w:color="auto" w:fill="00B050"/>
            <w:vAlign w:val="center"/>
          </w:tcPr>
          <w:p w14:paraId="52844084" w14:textId="37B84F0D" w:rsidR="00370AA1" w:rsidRPr="00D44D53" w:rsidRDefault="00370AA1" w:rsidP="00370AA1">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r>
      <w:tr w:rsidR="00EA15F9" w14:paraId="2EDFE093" w14:textId="77777777" w:rsidTr="008C64DF">
        <w:tc>
          <w:tcPr>
            <w:tcW w:w="197" w:type="pct"/>
            <w:vAlign w:val="center"/>
          </w:tcPr>
          <w:p w14:paraId="583372A9" w14:textId="77777777" w:rsidR="00663A46" w:rsidRPr="0093745D" w:rsidRDefault="00663A46" w:rsidP="0093745D">
            <w:pPr>
              <w:pStyle w:val="Akapitzlist"/>
              <w:numPr>
                <w:ilvl w:val="0"/>
                <w:numId w:val="36"/>
              </w:numPr>
              <w:ind w:left="417"/>
              <w:rPr>
                <w:szCs w:val="24"/>
              </w:rPr>
            </w:pPr>
          </w:p>
        </w:tc>
        <w:tc>
          <w:tcPr>
            <w:tcW w:w="931" w:type="pct"/>
            <w:vAlign w:val="center"/>
          </w:tcPr>
          <w:p w14:paraId="48C2A10D" w14:textId="2D8470D2" w:rsidR="00663A46" w:rsidRDefault="00663A46" w:rsidP="00663A46">
            <w:pPr>
              <w:rPr>
                <w:szCs w:val="24"/>
              </w:rPr>
            </w:pPr>
            <w:r>
              <w:rPr>
                <w:szCs w:val="24"/>
              </w:rPr>
              <w:t>GW 2.3. Ograniczanie ilości zużywanej wody w zakładach przemysłowych poprzez recyrkulację wody oraz zamykanie obiegów wody</w:t>
            </w:r>
          </w:p>
        </w:tc>
        <w:tc>
          <w:tcPr>
            <w:tcW w:w="314" w:type="pct"/>
            <w:vAlign w:val="center"/>
          </w:tcPr>
          <w:p w14:paraId="6DA93986" w14:textId="658A6DE7" w:rsidR="00663A46" w:rsidRPr="00D44D53" w:rsidRDefault="00663A46" w:rsidP="00663A46">
            <w:pPr>
              <w:rPr>
                <w:szCs w:val="24"/>
              </w:rPr>
            </w:pPr>
            <w:r w:rsidRPr="00DF6E97">
              <w:rPr>
                <w:szCs w:val="24"/>
              </w:rPr>
              <w:t>brak</w:t>
            </w:r>
          </w:p>
        </w:tc>
        <w:tc>
          <w:tcPr>
            <w:tcW w:w="228" w:type="pct"/>
            <w:vAlign w:val="center"/>
          </w:tcPr>
          <w:p w14:paraId="1010C6AA" w14:textId="46E72C64" w:rsidR="00663A46" w:rsidRPr="00D44D53" w:rsidRDefault="00663A46" w:rsidP="00663A46">
            <w:pPr>
              <w:rPr>
                <w:szCs w:val="24"/>
              </w:rPr>
            </w:pPr>
            <w:r w:rsidRPr="00DF6E97">
              <w:rPr>
                <w:szCs w:val="24"/>
              </w:rPr>
              <w:t>brak</w:t>
            </w:r>
          </w:p>
        </w:tc>
        <w:tc>
          <w:tcPr>
            <w:tcW w:w="256" w:type="pct"/>
            <w:vAlign w:val="center"/>
          </w:tcPr>
          <w:p w14:paraId="6EA21A55" w14:textId="3E50EB8E" w:rsidR="00663A46" w:rsidRPr="00D44D53" w:rsidRDefault="00663A46" w:rsidP="00663A46">
            <w:pPr>
              <w:rPr>
                <w:szCs w:val="24"/>
              </w:rPr>
            </w:pPr>
            <w:r w:rsidRPr="00DF6E97">
              <w:rPr>
                <w:szCs w:val="24"/>
              </w:rPr>
              <w:t>brak</w:t>
            </w:r>
          </w:p>
        </w:tc>
        <w:tc>
          <w:tcPr>
            <w:tcW w:w="453" w:type="pct"/>
            <w:vAlign w:val="center"/>
          </w:tcPr>
          <w:p w14:paraId="5BD92005" w14:textId="08289EFF" w:rsidR="00663A46" w:rsidRPr="00D44D53" w:rsidRDefault="00663A46" w:rsidP="00663A46">
            <w:pPr>
              <w:rPr>
                <w:szCs w:val="24"/>
              </w:rPr>
            </w:pPr>
            <w:r w:rsidRPr="00DF6E97">
              <w:rPr>
                <w:szCs w:val="24"/>
              </w:rPr>
              <w:t>brak</w:t>
            </w:r>
          </w:p>
        </w:tc>
        <w:tc>
          <w:tcPr>
            <w:tcW w:w="251" w:type="pct"/>
            <w:shd w:val="clear" w:color="auto" w:fill="00B050"/>
            <w:vAlign w:val="center"/>
          </w:tcPr>
          <w:p w14:paraId="33AE4472" w14:textId="1F8D0624" w:rsidR="00663A46" w:rsidRPr="00D44D53" w:rsidRDefault="00663A46" w:rsidP="00663A46">
            <w:pPr>
              <w:rPr>
                <w:szCs w:val="24"/>
              </w:rPr>
            </w:pPr>
            <w:r w:rsidRPr="00D25844">
              <w:t xml:space="preserve">B,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vAlign w:val="center"/>
          </w:tcPr>
          <w:p w14:paraId="3F84A115" w14:textId="527CF2B5" w:rsidR="00663A46" w:rsidRPr="00D44D53" w:rsidRDefault="00663A46" w:rsidP="00663A46">
            <w:pPr>
              <w:rPr>
                <w:szCs w:val="24"/>
              </w:rPr>
            </w:pPr>
            <w:r>
              <w:rPr>
                <w:szCs w:val="24"/>
              </w:rPr>
              <w:t>brak</w:t>
            </w:r>
          </w:p>
        </w:tc>
        <w:tc>
          <w:tcPr>
            <w:tcW w:w="297" w:type="pct"/>
            <w:shd w:val="clear" w:color="auto" w:fill="00B050"/>
            <w:vAlign w:val="center"/>
          </w:tcPr>
          <w:p w14:paraId="5E246A09" w14:textId="012C9C11" w:rsidR="00663A46" w:rsidRPr="00D44D53" w:rsidRDefault="00663A46" w:rsidP="00663A46">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shd w:val="clear" w:color="auto" w:fill="00B050"/>
            <w:vAlign w:val="center"/>
          </w:tcPr>
          <w:p w14:paraId="3604B915" w14:textId="276BEFDA" w:rsidR="00663A46" w:rsidRPr="00D44D53" w:rsidRDefault="00663A46" w:rsidP="00663A46">
            <w:pPr>
              <w:rPr>
                <w:szCs w:val="24"/>
              </w:rPr>
            </w:pPr>
            <w:r w:rsidRPr="00D25844">
              <w:t xml:space="preserve">P, D, </w:t>
            </w:r>
            <w:proofErr w:type="spellStart"/>
            <w:r w:rsidRPr="00D25844">
              <w:t>St</w:t>
            </w:r>
            <w:proofErr w:type="spellEnd"/>
            <w:r w:rsidRPr="00D25844">
              <w:t>, L, nie, O</w:t>
            </w:r>
          </w:p>
        </w:tc>
        <w:tc>
          <w:tcPr>
            <w:tcW w:w="297" w:type="pct"/>
            <w:vAlign w:val="center"/>
          </w:tcPr>
          <w:p w14:paraId="6E3D1DFD" w14:textId="30722E24" w:rsidR="00663A46" w:rsidRPr="00D44D53" w:rsidRDefault="00663A46" w:rsidP="00663A46">
            <w:pPr>
              <w:rPr>
                <w:szCs w:val="24"/>
              </w:rPr>
            </w:pPr>
            <w:r w:rsidRPr="004935A4">
              <w:rPr>
                <w:szCs w:val="24"/>
              </w:rPr>
              <w:t>brak</w:t>
            </w:r>
          </w:p>
        </w:tc>
        <w:tc>
          <w:tcPr>
            <w:tcW w:w="297" w:type="pct"/>
            <w:vAlign w:val="center"/>
          </w:tcPr>
          <w:p w14:paraId="39B45810" w14:textId="4E5B84A3" w:rsidR="00663A46" w:rsidRPr="00D44D53" w:rsidRDefault="00663A46" w:rsidP="00663A46">
            <w:pPr>
              <w:rPr>
                <w:szCs w:val="24"/>
              </w:rPr>
            </w:pPr>
            <w:r w:rsidRPr="004935A4">
              <w:rPr>
                <w:szCs w:val="24"/>
              </w:rPr>
              <w:t>brak</w:t>
            </w:r>
          </w:p>
        </w:tc>
        <w:tc>
          <w:tcPr>
            <w:tcW w:w="297" w:type="pct"/>
            <w:vAlign w:val="center"/>
          </w:tcPr>
          <w:p w14:paraId="56A3400B" w14:textId="127AF95F" w:rsidR="00663A46" w:rsidRPr="00D44D53" w:rsidRDefault="00663A46" w:rsidP="00663A46">
            <w:pPr>
              <w:rPr>
                <w:szCs w:val="24"/>
              </w:rPr>
            </w:pPr>
            <w:r w:rsidRPr="004935A4">
              <w:rPr>
                <w:szCs w:val="24"/>
              </w:rPr>
              <w:t>brak</w:t>
            </w:r>
          </w:p>
        </w:tc>
        <w:tc>
          <w:tcPr>
            <w:tcW w:w="297" w:type="pct"/>
            <w:vAlign w:val="center"/>
          </w:tcPr>
          <w:p w14:paraId="4FDCC4DB" w14:textId="0AAC437C" w:rsidR="00663A46" w:rsidRPr="00D44D53" w:rsidRDefault="00663A46" w:rsidP="00663A46">
            <w:pPr>
              <w:rPr>
                <w:szCs w:val="24"/>
              </w:rPr>
            </w:pPr>
            <w:r w:rsidRPr="004935A4">
              <w:rPr>
                <w:szCs w:val="24"/>
              </w:rPr>
              <w:t>brak</w:t>
            </w:r>
          </w:p>
        </w:tc>
        <w:tc>
          <w:tcPr>
            <w:tcW w:w="291" w:type="pct"/>
            <w:vAlign w:val="center"/>
          </w:tcPr>
          <w:p w14:paraId="6378DDBF" w14:textId="27F3B1B0" w:rsidR="00663A46" w:rsidRPr="00D44D53" w:rsidRDefault="00663A46" w:rsidP="00663A46">
            <w:pPr>
              <w:rPr>
                <w:szCs w:val="24"/>
              </w:rPr>
            </w:pPr>
            <w:r w:rsidRPr="004935A4">
              <w:rPr>
                <w:szCs w:val="24"/>
              </w:rPr>
              <w:t>brak</w:t>
            </w:r>
          </w:p>
        </w:tc>
      </w:tr>
      <w:tr w:rsidR="00B43BD6" w14:paraId="461872AA" w14:textId="77777777" w:rsidTr="008C64DF">
        <w:tc>
          <w:tcPr>
            <w:tcW w:w="197" w:type="pct"/>
            <w:vAlign w:val="center"/>
          </w:tcPr>
          <w:p w14:paraId="41959FCF" w14:textId="77777777" w:rsidR="0051513B" w:rsidRPr="0093745D" w:rsidRDefault="0051513B" w:rsidP="0093745D">
            <w:pPr>
              <w:pStyle w:val="Akapitzlist"/>
              <w:numPr>
                <w:ilvl w:val="0"/>
                <w:numId w:val="36"/>
              </w:numPr>
              <w:ind w:left="417"/>
              <w:rPr>
                <w:szCs w:val="24"/>
              </w:rPr>
            </w:pPr>
          </w:p>
        </w:tc>
        <w:tc>
          <w:tcPr>
            <w:tcW w:w="931" w:type="pct"/>
            <w:vAlign w:val="center"/>
          </w:tcPr>
          <w:p w14:paraId="2420A723" w14:textId="02C4AA55" w:rsidR="0051513B" w:rsidRDefault="0051513B" w:rsidP="0051513B">
            <w:pPr>
              <w:rPr>
                <w:szCs w:val="24"/>
              </w:rPr>
            </w:pPr>
            <w:r>
              <w:rPr>
                <w:szCs w:val="24"/>
              </w:rPr>
              <w:t>GW 2.4. Edukacja ekologiczna z zakresu oszczędzania i ochrony wód</w:t>
            </w:r>
          </w:p>
        </w:tc>
        <w:tc>
          <w:tcPr>
            <w:tcW w:w="314" w:type="pct"/>
            <w:vAlign w:val="center"/>
          </w:tcPr>
          <w:p w14:paraId="13B8A283" w14:textId="58FCBAB7" w:rsidR="0051513B" w:rsidRPr="00D44D53" w:rsidRDefault="0051513B" w:rsidP="0051513B">
            <w:pPr>
              <w:rPr>
                <w:szCs w:val="24"/>
              </w:rPr>
            </w:pPr>
            <w:r>
              <w:rPr>
                <w:szCs w:val="24"/>
              </w:rPr>
              <w:t>brak</w:t>
            </w:r>
          </w:p>
        </w:tc>
        <w:tc>
          <w:tcPr>
            <w:tcW w:w="228" w:type="pct"/>
            <w:vAlign w:val="center"/>
          </w:tcPr>
          <w:p w14:paraId="2D3F494B" w14:textId="7293F038" w:rsidR="0051513B" w:rsidRPr="00D44D53" w:rsidRDefault="0051513B" w:rsidP="0051513B">
            <w:pPr>
              <w:rPr>
                <w:szCs w:val="24"/>
              </w:rPr>
            </w:pPr>
            <w:r>
              <w:rPr>
                <w:szCs w:val="24"/>
              </w:rPr>
              <w:t>brak</w:t>
            </w:r>
          </w:p>
        </w:tc>
        <w:tc>
          <w:tcPr>
            <w:tcW w:w="256" w:type="pct"/>
            <w:vAlign w:val="center"/>
          </w:tcPr>
          <w:p w14:paraId="6FEB8395" w14:textId="30738A35" w:rsidR="0051513B" w:rsidRPr="00D44D53" w:rsidRDefault="0051513B" w:rsidP="0051513B">
            <w:pPr>
              <w:rPr>
                <w:szCs w:val="24"/>
              </w:rPr>
            </w:pPr>
            <w:r>
              <w:rPr>
                <w:szCs w:val="24"/>
              </w:rPr>
              <w:t>brak</w:t>
            </w:r>
          </w:p>
        </w:tc>
        <w:tc>
          <w:tcPr>
            <w:tcW w:w="453" w:type="pct"/>
            <w:vAlign w:val="center"/>
          </w:tcPr>
          <w:p w14:paraId="3923D3F4" w14:textId="5B89E274" w:rsidR="0051513B" w:rsidRPr="00D44D53" w:rsidRDefault="0051513B" w:rsidP="0051513B">
            <w:pPr>
              <w:rPr>
                <w:szCs w:val="24"/>
              </w:rPr>
            </w:pPr>
            <w:r>
              <w:rPr>
                <w:szCs w:val="24"/>
              </w:rPr>
              <w:t>brak</w:t>
            </w:r>
          </w:p>
        </w:tc>
        <w:tc>
          <w:tcPr>
            <w:tcW w:w="251" w:type="pct"/>
            <w:shd w:val="clear" w:color="auto" w:fill="00B050"/>
            <w:vAlign w:val="center"/>
          </w:tcPr>
          <w:p w14:paraId="2E8715FA" w14:textId="29C37794" w:rsidR="0051513B" w:rsidRPr="00D44D53" w:rsidRDefault="0051513B" w:rsidP="0051513B">
            <w:pPr>
              <w:rPr>
                <w:szCs w:val="24"/>
              </w:rPr>
            </w:pPr>
            <w:r>
              <w:rPr>
                <w:szCs w:val="24"/>
              </w:rPr>
              <w:t xml:space="preserve">W, D, </w:t>
            </w:r>
            <w:proofErr w:type="spellStart"/>
            <w:r>
              <w:rPr>
                <w:szCs w:val="24"/>
              </w:rPr>
              <w:t>St</w:t>
            </w:r>
            <w:proofErr w:type="spellEnd"/>
            <w:r>
              <w:rPr>
                <w:szCs w:val="24"/>
              </w:rPr>
              <w:t>, L, nie, O</w:t>
            </w:r>
          </w:p>
        </w:tc>
        <w:tc>
          <w:tcPr>
            <w:tcW w:w="297" w:type="pct"/>
            <w:vAlign w:val="center"/>
          </w:tcPr>
          <w:p w14:paraId="0F62E599" w14:textId="3B03B03E" w:rsidR="0051513B" w:rsidRPr="00D44D53" w:rsidRDefault="0051513B" w:rsidP="0051513B">
            <w:pPr>
              <w:rPr>
                <w:szCs w:val="24"/>
              </w:rPr>
            </w:pPr>
            <w:r>
              <w:rPr>
                <w:szCs w:val="24"/>
              </w:rPr>
              <w:t>brak</w:t>
            </w:r>
          </w:p>
        </w:tc>
        <w:tc>
          <w:tcPr>
            <w:tcW w:w="297" w:type="pct"/>
            <w:shd w:val="clear" w:color="auto" w:fill="00B050"/>
            <w:vAlign w:val="center"/>
          </w:tcPr>
          <w:p w14:paraId="600EE6E3" w14:textId="178D2047" w:rsidR="0051513B" w:rsidRPr="00D44D53" w:rsidRDefault="0051513B" w:rsidP="0051513B">
            <w:pPr>
              <w:rPr>
                <w:szCs w:val="24"/>
              </w:rPr>
            </w:pPr>
            <w:r w:rsidRPr="00D25844">
              <w:t xml:space="preserve">W, D, </w:t>
            </w:r>
            <w:proofErr w:type="spellStart"/>
            <w:r w:rsidRPr="00D25844">
              <w:t>St</w:t>
            </w:r>
            <w:proofErr w:type="spellEnd"/>
            <w:r w:rsidRPr="00D25844">
              <w:t>, L, nie, O</w:t>
            </w:r>
          </w:p>
        </w:tc>
        <w:tc>
          <w:tcPr>
            <w:tcW w:w="297" w:type="pct"/>
            <w:vAlign w:val="center"/>
          </w:tcPr>
          <w:p w14:paraId="36BC772B" w14:textId="1C1C10E6" w:rsidR="0051513B" w:rsidRPr="00D44D53" w:rsidRDefault="0051513B" w:rsidP="0051513B">
            <w:pPr>
              <w:rPr>
                <w:szCs w:val="24"/>
              </w:rPr>
            </w:pPr>
            <w:r>
              <w:rPr>
                <w:szCs w:val="24"/>
              </w:rPr>
              <w:t>brak</w:t>
            </w:r>
          </w:p>
        </w:tc>
        <w:tc>
          <w:tcPr>
            <w:tcW w:w="297" w:type="pct"/>
            <w:vAlign w:val="center"/>
          </w:tcPr>
          <w:p w14:paraId="77348B41" w14:textId="7BC0F781" w:rsidR="0051513B" w:rsidRPr="00D44D53" w:rsidRDefault="0051513B" w:rsidP="0051513B">
            <w:pPr>
              <w:rPr>
                <w:szCs w:val="24"/>
              </w:rPr>
            </w:pPr>
            <w:r>
              <w:rPr>
                <w:szCs w:val="24"/>
              </w:rPr>
              <w:t>brak</w:t>
            </w:r>
          </w:p>
        </w:tc>
        <w:tc>
          <w:tcPr>
            <w:tcW w:w="297" w:type="pct"/>
            <w:vAlign w:val="center"/>
          </w:tcPr>
          <w:p w14:paraId="35CF2643" w14:textId="34E419A8" w:rsidR="0051513B" w:rsidRPr="00D44D53" w:rsidRDefault="0051513B" w:rsidP="0051513B">
            <w:pPr>
              <w:rPr>
                <w:szCs w:val="24"/>
              </w:rPr>
            </w:pPr>
            <w:r>
              <w:rPr>
                <w:szCs w:val="24"/>
              </w:rPr>
              <w:t>brak</w:t>
            </w:r>
          </w:p>
        </w:tc>
        <w:tc>
          <w:tcPr>
            <w:tcW w:w="297" w:type="pct"/>
            <w:vAlign w:val="center"/>
          </w:tcPr>
          <w:p w14:paraId="66FBB6AC" w14:textId="2DB91D5F" w:rsidR="0051513B" w:rsidRPr="00D44D53" w:rsidRDefault="0051513B" w:rsidP="0051513B">
            <w:pPr>
              <w:rPr>
                <w:szCs w:val="24"/>
              </w:rPr>
            </w:pPr>
            <w:r>
              <w:rPr>
                <w:szCs w:val="24"/>
              </w:rPr>
              <w:t>brak</w:t>
            </w:r>
          </w:p>
        </w:tc>
        <w:tc>
          <w:tcPr>
            <w:tcW w:w="297" w:type="pct"/>
            <w:vAlign w:val="center"/>
          </w:tcPr>
          <w:p w14:paraId="619BD89F" w14:textId="31A88919" w:rsidR="0051513B" w:rsidRPr="00D44D53" w:rsidRDefault="0051513B" w:rsidP="0051513B">
            <w:pPr>
              <w:rPr>
                <w:szCs w:val="24"/>
              </w:rPr>
            </w:pPr>
            <w:r>
              <w:rPr>
                <w:szCs w:val="24"/>
              </w:rPr>
              <w:t>brak</w:t>
            </w:r>
          </w:p>
        </w:tc>
        <w:tc>
          <w:tcPr>
            <w:tcW w:w="291" w:type="pct"/>
            <w:vAlign w:val="center"/>
          </w:tcPr>
          <w:p w14:paraId="32D23A6F" w14:textId="29A057C7" w:rsidR="0051513B" w:rsidRPr="00D44D53" w:rsidRDefault="0051513B" w:rsidP="0051513B">
            <w:pPr>
              <w:rPr>
                <w:szCs w:val="24"/>
              </w:rPr>
            </w:pPr>
            <w:r>
              <w:t>brak</w:t>
            </w:r>
          </w:p>
        </w:tc>
      </w:tr>
      <w:tr w:rsidR="0051513B" w14:paraId="33A85334" w14:textId="77777777" w:rsidTr="008C64DF">
        <w:tc>
          <w:tcPr>
            <w:tcW w:w="5000" w:type="pct"/>
            <w:gridSpan w:val="15"/>
            <w:vAlign w:val="center"/>
          </w:tcPr>
          <w:p w14:paraId="0269E5FA" w14:textId="3C2E9F97" w:rsidR="0051513B" w:rsidRPr="00D44D53" w:rsidRDefault="0051513B" w:rsidP="0051513B">
            <w:pPr>
              <w:rPr>
                <w:szCs w:val="24"/>
              </w:rPr>
            </w:pPr>
            <w:r>
              <w:rPr>
                <w:szCs w:val="24"/>
              </w:rPr>
              <w:t>Gospodarka wodno-ściekowa</w:t>
            </w:r>
          </w:p>
        </w:tc>
      </w:tr>
      <w:tr w:rsidR="008C64DF" w14:paraId="656F6794" w14:textId="77777777" w:rsidTr="008C64DF">
        <w:tc>
          <w:tcPr>
            <w:tcW w:w="197" w:type="pct"/>
            <w:vAlign w:val="center"/>
          </w:tcPr>
          <w:p w14:paraId="73787D18" w14:textId="77777777" w:rsidR="00A046A6" w:rsidRPr="0093745D" w:rsidRDefault="00A046A6" w:rsidP="0093745D">
            <w:pPr>
              <w:pStyle w:val="Akapitzlist"/>
              <w:numPr>
                <w:ilvl w:val="0"/>
                <w:numId w:val="36"/>
              </w:numPr>
              <w:ind w:left="417"/>
              <w:rPr>
                <w:szCs w:val="24"/>
              </w:rPr>
            </w:pPr>
          </w:p>
        </w:tc>
        <w:tc>
          <w:tcPr>
            <w:tcW w:w="931" w:type="pct"/>
            <w:vAlign w:val="center"/>
          </w:tcPr>
          <w:p w14:paraId="7063E73F" w14:textId="1FE56767" w:rsidR="00A046A6" w:rsidRDefault="00A046A6" w:rsidP="00A046A6">
            <w:pPr>
              <w:rPr>
                <w:szCs w:val="24"/>
              </w:rPr>
            </w:pPr>
            <w:r>
              <w:rPr>
                <w:szCs w:val="24"/>
              </w:rPr>
              <w:t>GWS 1.1. Budowa, rozbudowa i modernizacja sieci wodociągowej</w:t>
            </w:r>
          </w:p>
        </w:tc>
        <w:tc>
          <w:tcPr>
            <w:tcW w:w="314" w:type="pct"/>
            <w:shd w:val="clear" w:color="auto" w:fill="FFFF00"/>
            <w:vAlign w:val="center"/>
          </w:tcPr>
          <w:p w14:paraId="43AB460F" w14:textId="4F9D213B" w:rsidR="00A046A6" w:rsidRPr="00D44D53" w:rsidRDefault="00A046A6" w:rsidP="00A046A6">
            <w:pPr>
              <w:rPr>
                <w:szCs w:val="24"/>
              </w:rPr>
            </w:pPr>
            <w:r w:rsidRPr="00674937">
              <w:rPr>
                <w:shd w:val="clear" w:color="auto" w:fill="FFFF00"/>
              </w:rPr>
              <w:t xml:space="preserve">P, K, C, L, </w:t>
            </w:r>
            <w:proofErr w:type="spellStart"/>
            <w:r w:rsidRPr="00674937">
              <w:rPr>
                <w:shd w:val="clear" w:color="auto" w:fill="FFFF00"/>
              </w:rPr>
              <w:t>du</w:t>
            </w:r>
            <w:proofErr w:type="spellEnd"/>
            <w:r w:rsidRPr="00674937">
              <w:rPr>
                <w:shd w:val="clear" w:color="auto" w:fill="FFFF00"/>
              </w:rPr>
              <w:t>, Rew</w:t>
            </w:r>
          </w:p>
        </w:tc>
        <w:tc>
          <w:tcPr>
            <w:tcW w:w="228" w:type="pct"/>
            <w:shd w:val="clear" w:color="auto" w:fill="FFFF00"/>
            <w:vAlign w:val="center"/>
          </w:tcPr>
          <w:p w14:paraId="1CAB9620" w14:textId="5A10AC79" w:rsidR="00A046A6" w:rsidRPr="00D44D53" w:rsidRDefault="00A046A6" w:rsidP="00A046A6">
            <w:pPr>
              <w:rPr>
                <w:szCs w:val="24"/>
              </w:rPr>
            </w:pPr>
            <w:r w:rsidRPr="00674937">
              <w:rPr>
                <w:shd w:val="clear" w:color="auto" w:fill="FFFF00"/>
              </w:rPr>
              <w:t xml:space="preserve">B, K, C, L, </w:t>
            </w:r>
            <w:proofErr w:type="spellStart"/>
            <w:r w:rsidRPr="00674937">
              <w:rPr>
                <w:shd w:val="clear" w:color="auto" w:fill="FFFF00"/>
              </w:rPr>
              <w:t>du</w:t>
            </w:r>
            <w:proofErr w:type="spellEnd"/>
            <w:r w:rsidRPr="00674937">
              <w:rPr>
                <w:shd w:val="clear" w:color="auto" w:fill="FFFF00"/>
              </w:rPr>
              <w:t>, Rew</w:t>
            </w:r>
          </w:p>
        </w:tc>
        <w:tc>
          <w:tcPr>
            <w:tcW w:w="256" w:type="pct"/>
            <w:shd w:val="clear" w:color="auto" w:fill="FFFF00"/>
            <w:vAlign w:val="center"/>
          </w:tcPr>
          <w:p w14:paraId="7DAB19F2" w14:textId="4CB58834" w:rsidR="00A046A6" w:rsidRPr="00D44D53" w:rsidRDefault="00A046A6" w:rsidP="00A046A6">
            <w:pPr>
              <w:rPr>
                <w:szCs w:val="24"/>
              </w:rPr>
            </w:pPr>
            <w:r w:rsidRPr="00674937">
              <w:rPr>
                <w:shd w:val="clear" w:color="auto" w:fill="FFFF00"/>
                <w:lang w:val="de-DE"/>
              </w:rPr>
              <w:t xml:space="preserve">B, D, St, L, du, </w:t>
            </w:r>
            <w:proofErr w:type="spellStart"/>
            <w:r w:rsidRPr="00674937">
              <w:rPr>
                <w:shd w:val="clear" w:color="auto" w:fill="FFFF00"/>
                <w:lang w:val="de-DE"/>
              </w:rPr>
              <w:t>Rew</w:t>
            </w:r>
            <w:proofErr w:type="spellEnd"/>
          </w:p>
        </w:tc>
        <w:tc>
          <w:tcPr>
            <w:tcW w:w="453" w:type="pct"/>
            <w:vAlign w:val="center"/>
          </w:tcPr>
          <w:p w14:paraId="280F4E54" w14:textId="0EAC0969" w:rsidR="00A046A6" w:rsidRPr="00D44D53" w:rsidRDefault="00A046A6" w:rsidP="00A046A6">
            <w:pPr>
              <w:rPr>
                <w:szCs w:val="24"/>
              </w:rPr>
            </w:pPr>
            <w:r w:rsidRPr="00D87D2E">
              <w:rPr>
                <w:szCs w:val="24"/>
              </w:rPr>
              <w:t>brak</w:t>
            </w:r>
          </w:p>
        </w:tc>
        <w:tc>
          <w:tcPr>
            <w:tcW w:w="251" w:type="pct"/>
            <w:shd w:val="clear" w:color="auto" w:fill="00B050"/>
            <w:vAlign w:val="center"/>
          </w:tcPr>
          <w:p w14:paraId="6E3CB844" w14:textId="3D31CE1A" w:rsidR="00A046A6" w:rsidRPr="00D44D53" w:rsidRDefault="00A046A6" w:rsidP="00A046A6">
            <w:pPr>
              <w:rPr>
                <w:szCs w:val="24"/>
              </w:rPr>
            </w:pPr>
            <w:r w:rsidRPr="00674937">
              <w:rPr>
                <w:lang w:val="de-DE"/>
              </w:rPr>
              <w:t xml:space="preserve">P, D, St, L, du, </w:t>
            </w:r>
            <w:proofErr w:type="spellStart"/>
            <w:r w:rsidRPr="00674937">
              <w:rPr>
                <w:lang w:val="de-DE"/>
              </w:rPr>
              <w:t>Rew</w:t>
            </w:r>
            <w:proofErr w:type="spellEnd"/>
          </w:p>
        </w:tc>
        <w:tc>
          <w:tcPr>
            <w:tcW w:w="297" w:type="pct"/>
            <w:vAlign w:val="center"/>
          </w:tcPr>
          <w:p w14:paraId="2A75FB0C" w14:textId="417C6DD2" w:rsidR="00A046A6" w:rsidRPr="00D44D53" w:rsidRDefault="00A046A6" w:rsidP="00A046A6">
            <w:pPr>
              <w:rPr>
                <w:szCs w:val="24"/>
              </w:rPr>
            </w:pPr>
            <w:r w:rsidRPr="00E21C17">
              <w:rPr>
                <w:szCs w:val="24"/>
              </w:rPr>
              <w:t>brak</w:t>
            </w:r>
          </w:p>
        </w:tc>
        <w:tc>
          <w:tcPr>
            <w:tcW w:w="297" w:type="pct"/>
            <w:shd w:val="clear" w:color="auto" w:fill="00B050"/>
            <w:vAlign w:val="center"/>
          </w:tcPr>
          <w:p w14:paraId="0B2CB608" w14:textId="6EC66E0D" w:rsidR="00A046A6" w:rsidRPr="00D44D53" w:rsidRDefault="00A046A6" w:rsidP="00A046A6">
            <w:pPr>
              <w:rPr>
                <w:szCs w:val="24"/>
              </w:rPr>
            </w:pPr>
            <w:r w:rsidRPr="00674937">
              <w:t xml:space="preserve">B, D, </w:t>
            </w:r>
            <w:proofErr w:type="spellStart"/>
            <w:r w:rsidRPr="00674937">
              <w:t>St</w:t>
            </w:r>
            <w:proofErr w:type="spellEnd"/>
            <w:r w:rsidRPr="00674937">
              <w:t xml:space="preserve">, R, </w:t>
            </w:r>
            <w:proofErr w:type="spellStart"/>
            <w:r w:rsidRPr="00674937">
              <w:t>zauw</w:t>
            </w:r>
            <w:proofErr w:type="spellEnd"/>
            <w:r w:rsidRPr="00674937">
              <w:t>, O</w:t>
            </w:r>
          </w:p>
        </w:tc>
        <w:tc>
          <w:tcPr>
            <w:tcW w:w="297" w:type="pct"/>
            <w:shd w:val="clear" w:color="auto" w:fill="FFFF00"/>
            <w:vAlign w:val="center"/>
          </w:tcPr>
          <w:p w14:paraId="4D500D00" w14:textId="4D78E960" w:rsidR="00A046A6" w:rsidRPr="00D44D53" w:rsidRDefault="00A046A6" w:rsidP="00A046A6">
            <w:pPr>
              <w:rPr>
                <w:szCs w:val="24"/>
              </w:rPr>
            </w:pPr>
            <w:r w:rsidRPr="00674937">
              <w:rPr>
                <w:shd w:val="clear" w:color="auto" w:fill="FFFF00"/>
              </w:rPr>
              <w:t xml:space="preserve">B, D, </w:t>
            </w:r>
            <w:proofErr w:type="spellStart"/>
            <w:r w:rsidRPr="00674937">
              <w:rPr>
                <w:shd w:val="clear" w:color="auto" w:fill="FFFF00"/>
              </w:rPr>
              <w:t>St</w:t>
            </w:r>
            <w:proofErr w:type="spellEnd"/>
            <w:r w:rsidRPr="00674937">
              <w:rPr>
                <w:shd w:val="clear" w:color="auto" w:fill="FFFF00"/>
              </w:rPr>
              <w:t xml:space="preserve">, L, </w:t>
            </w:r>
            <w:proofErr w:type="spellStart"/>
            <w:r w:rsidRPr="00674937">
              <w:rPr>
                <w:shd w:val="clear" w:color="auto" w:fill="FFFF00"/>
              </w:rPr>
              <w:t>du</w:t>
            </w:r>
            <w:proofErr w:type="spellEnd"/>
            <w:r w:rsidRPr="00674937">
              <w:t xml:space="preserve">, </w:t>
            </w:r>
            <w:proofErr w:type="spellStart"/>
            <w:r w:rsidRPr="00674937">
              <w:t>nO</w:t>
            </w:r>
            <w:proofErr w:type="spellEnd"/>
          </w:p>
        </w:tc>
        <w:tc>
          <w:tcPr>
            <w:tcW w:w="297" w:type="pct"/>
            <w:vAlign w:val="center"/>
          </w:tcPr>
          <w:p w14:paraId="130F8667" w14:textId="2326181D" w:rsidR="00A046A6" w:rsidRPr="00D44D53" w:rsidRDefault="00A046A6" w:rsidP="00A046A6">
            <w:pPr>
              <w:rPr>
                <w:szCs w:val="24"/>
              </w:rPr>
            </w:pPr>
            <w:r w:rsidRPr="00CC312B">
              <w:rPr>
                <w:szCs w:val="24"/>
              </w:rPr>
              <w:t>brak</w:t>
            </w:r>
          </w:p>
        </w:tc>
        <w:tc>
          <w:tcPr>
            <w:tcW w:w="297" w:type="pct"/>
            <w:vAlign w:val="center"/>
          </w:tcPr>
          <w:p w14:paraId="55A3E93F" w14:textId="738DF993" w:rsidR="00A046A6" w:rsidRPr="00D44D53" w:rsidRDefault="00A046A6" w:rsidP="00A046A6">
            <w:pPr>
              <w:rPr>
                <w:szCs w:val="24"/>
              </w:rPr>
            </w:pPr>
            <w:r w:rsidRPr="00CC312B">
              <w:rPr>
                <w:szCs w:val="24"/>
              </w:rPr>
              <w:t>brak</w:t>
            </w:r>
          </w:p>
        </w:tc>
        <w:tc>
          <w:tcPr>
            <w:tcW w:w="297" w:type="pct"/>
            <w:vAlign w:val="center"/>
          </w:tcPr>
          <w:p w14:paraId="0C37E8D6" w14:textId="4BC37DA0" w:rsidR="00A046A6" w:rsidRPr="00D44D53" w:rsidRDefault="00A046A6" w:rsidP="00A046A6">
            <w:pPr>
              <w:rPr>
                <w:szCs w:val="24"/>
              </w:rPr>
            </w:pPr>
            <w:r w:rsidRPr="00CC312B">
              <w:rPr>
                <w:szCs w:val="24"/>
              </w:rPr>
              <w:t>brak</w:t>
            </w:r>
          </w:p>
        </w:tc>
        <w:tc>
          <w:tcPr>
            <w:tcW w:w="297" w:type="pct"/>
            <w:vAlign w:val="center"/>
          </w:tcPr>
          <w:p w14:paraId="57EC1024" w14:textId="0D2BF3DB" w:rsidR="00A046A6" w:rsidRPr="00D44D53" w:rsidRDefault="00A046A6" w:rsidP="00A046A6">
            <w:pPr>
              <w:rPr>
                <w:szCs w:val="24"/>
              </w:rPr>
            </w:pPr>
            <w:r w:rsidRPr="00CC312B">
              <w:rPr>
                <w:szCs w:val="24"/>
              </w:rPr>
              <w:t>brak</w:t>
            </w:r>
          </w:p>
        </w:tc>
        <w:tc>
          <w:tcPr>
            <w:tcW w:w="291" w:type="pct"/>
            <w:shd w:val="clear" w:color="auto" w:fill="00B050"/>
            <w:vAlign w:val="center"/>
          </w:tcPr>
          <w:p w14:paraId="163409FA" w14:textId="1878ED19" w:rsidR="00A046A6" w:rsidRPr="00D44D53" w:rsidRDefault="00A046A6" w:rsidP="00A046A6">
            <w:pPr>
              <w:rPr>
                <w:szCs w:val="24"/>
              </w:rPr>
            </w:pPr>
            <w:r w:rsidRPr="00674937">
              <w:t xml:space="preserve">P, D, </w:t>
            </w:r>
            <w:proofErr w:type="spellStart"/>
            <w:r w:rsidRPr="00674937">
              <w:t>St</w:t>
            </w:r>
            <w:proofErr w:type="spellEnd"/>
            <w:r w:rsidRPr="00674937">
              <w:t>, L, nie, Rew</w:t>
            </w:r>
          </w:p>
        </w:tc>
      </w:tr>
      <w:tr w:rsidR="008C64DF" w14:paraId="020F0041" w14:textId="77777777" w:rsidTr="008C64DF">
        <w:tc>
          <w:tcPr>
            <w:tcW w:w="197" w:type="pct"/>
            <w:vAlign w:val="center"/>
          </w:tcPr>
          <w:p w14:paraId="12437B9C" w14:textId="77777777" w:rsidR="00A046A6" w:rsidRPr="0093745D" w:rsidRDefault="00A046A6" w:rsidP="0093745D">
            <w:pPr>
              <w:pStyle w:val="Akapitzlist"/>
              <w:numPr>
                <w:ilvl w:val="0"/>
                <w:numId w:val="36"/>
              </w:numPr>
              <w:ind w:left="417"/>
              <w:rPr>
                <w:szCs w:val="24"/>
              </w:rPr>
            </w:pPr>
          </w:p>
        </w:tc>
        <w:tc>
          <w:tcPr>
            <w:tcW w:w="931" w:type="pct"/>
            <w:vAlign w:val="center"/>
          </w:tcPr>
          <w:p w14:paraId="41E9C8B1" w14:textId="7F28F64B" w:rsidR="00A046A6" w:rsidRDefault="00A046A6" w:rsidP="00A046A6">
            <w:pPr>
              <w:rPr>
                <w:szCs w:val="24"/>
              </w:rPr>
            </w:pPr>
            <w:r>
              <w:rPr>
                <w:szCs w:val="24"/>
              </w:rPr>
              <w:t>GWS 1.2. Budowa, rozbudowa i modernizacja stacji uzdatniania wody</w:t>
            </w:r>
          </w:p>
        </w:tc>
        <w:tc>
          <w:tcPr>
            <w:tcW w:w="314" w:type="pct"/>
            <w:shd w:val="clear" w:color="auto" w:fill="FFFF00"/>
            <w:vAlign w:val="center"/>
          </w:tcPr>
          <w:p w14:paraId="40C510E8" w14:textId="73197D69" w:rsidR="00A046A6" w:rsidRPr="00D44D53" w:rsidRDefault="00A046A6" w:rsidP="00A046A6">
            <w:pPr>
              <w:rPr>
                <w:szCs w:val="24"/>
              </w:rPr>
            </w:pPr>
            <w:r w:rsidRPr="00674937">
              <w:rPr>
                <w:shd w:val="clear" w:color="auto" w:fill="FFFF00"/>
              </w:rPr>
              <w:t xml:space="preserve">P, K, C, L, </w:t>
            </w:r>
            <w:proofErr w:type="spellStart"/>
            <w:r w:rsidRPr="00674937">
              <w:rPr>
                <w:shd w:val="clear" w:color="auto" w:fill="FFFF00"/>
              </w:rPr>
              <w:t>du</w:t>
            </w:r>
            <w:proofErr w:type="spellEnd"/>
            <w:r w:rsidRPr="00674937">
              <w:rPr>
                <w:shd w:val="clear" w:color="auto" w:fill="FFFF00"/>
              </w:rPr>
              <w:t>, Rew</w:t>
            </w:r>
          </w:p>
        </w:tc>
        <w:tc>
          <w:tcPr>
            <w:tcW w:w="228" w:type="pct"/>
            <w:shd w:val="clear" w:color="auto" w:fill="FFFF00"/>
            <w:vAlign w:val="center"/>
          </w:tcPr>
          <w:p w14:paraId="63266F9E" w14:textId="33ED257F" w:rsidR="00A046A6" w:rsidRPr="00D44D53" w:rsidRDefault="00A046A6" w:rsidP="00A046A6">
            <w:pPr>
              <w:rPr>
                <w:szCs w:val="24"/>
              </w:rPr>
            </w:pPr>
            <w:r w:rsidRPr="00674937">
              <w:rPr>
                <w:shd w:val="clear" w:color="auto" w:fill="FFFF00"/>
              </w:rPr>
              <w:t xml:space="preserve">B, K, C, L, </w:t>
            </w:r>
            <w:proofErr w:type="spellStart"/>
            <w:r w:rsidRPr="00674937">
              <w:rPr>
                <w:shd w:val="clear" w:color="auto" w:fill="FFFF00"/>
              </w:rPr>
              <w:t>du</w:t>
            </w:r>
            <w:proofErr w:type="spellEnd"/>
            <w:r w:rsidRPr="00674937">
              <w:rPr>
                <w:shd w:val="clear" w:color="auto" w:fill="FFFF00"/>
              </w:rPr>
              <w:t>, Rew</w:t>
            </w:r>
          </w:p>
        </w:tc>
        <w:tc>
          <w:tcPr>
            <w:tcW w:w="256" w:type="pct"/>
            <w:shd w:val="clear" w:color="auto" w:fill="FFFF00"/>
            <w:vAlign w:val="center"/>
          </w:tcPr>
          <w:p w14:paraId="5494EA59" w14:textId="2BC458D2" w:rsidR="00A046A6" w:rsidRPr="00D44D53" w:rsidRDefault="00A046A6" w:rsidP="00A046A6">
            <w:pPr>
              <w:rPr>
                <w:szCs w:val="24"/>
              </w:rPr>
            </w:pPr>
            <w:r w:rsidRPr="00674937">
              <w:rPr>
                <w:shd w:val="clear" w:color="auto" w:fill="FFFF00"/>
                <w:lang w:val="de-DE"/>
              </w:rPr>
              <w:t xml:space="preserve">B, D, St, L, du, </w:t>
            </w:r>
            <w:proofErr w:type="spellStart"/>
            <w:r w:rsidRPr="00674937">
              <w:rPr>
                <w:shd w:val="clear" w:color="auto" w:fill="FFFF00"/>
                <w:lang w:val="de-DE"/>
              </w:rPr>
              <w:t>Rew</w:t>
            </w:r>
            <w:proofErr w:type="spellEnd"/>
          </w:p>
        </w:tc>
        <w:tc>
          <w:tcPr>
            <w:tcW w:w="453" w:type="pct"/>
            <w:vAlign w:val="center"/>
          </w:tcPr>
          <w:p w14:paraId="6FEF2C06" w14:textId="6C1284C7" w:rsidR="00A046A6" w:rsidRPr="00D44D53" w:rsidRDefault="00A046A6" w:rsidP="00A046A6">
            <w:pPr>
              <w:rPr>
                <w:szCs w:val="24"/>
              </w:rPr>
            </w:pPr>
            <w:r w:rsidRPr="00D87D2E">
              <w:rPr>
                <w:szCs w:val="24"/>
              </w:rPr>
              <w:t>brak</w:t>
            </w:r>
          </w:p>
        </w:tc>
        <w:tc>
          <w:tcPr>
            <w:tcW w:w="251" w:type="pct"/>
            <w:shd w:val="clear" w:color="auto" w:fill="00B050"/>
            <w:vAlign w:val="center"/>
          </w:tcPr>
          <w:p w14:paraId="4578DE43" w14:textId="083688A3" w:rsidR="00A046A6" w:rsidRPr="00D44D53" w:rsidRDefault="00A046A6" w:rsidP="00A046A6">
            <w:pPr>
              <w:rPr>
                <w:szCs w:val="24"/>
              </w:rPr>
            </w:pPr>
            <w:r w:rsidRPr="00674937">
              <w:rPr>
                <w:lang w:val="de-DE"/>
              </w:rPr>
              <w:t xml:space="preserve">P, D, St, L, du, </w:t>
            </w:r>
            <w:proofErr w:type="spellStart"/>
            <w:r w:rsidRPr="00674937">
              <w:rPr>
                <w:lang w:val="de-DE"/>
              </w:rPr>
              <w:t>Rew</w:t>
            </w:r>
            <w:proofErr w:type="spellEnd"/>
          </w:p>
        </w:tc>
        <w:tc>
          <w:tcPr>
            <w:tcW w:w="297" w:type="pct"/>
            <w:vAlign w:val="center"/>
          </w:tcPr>
          <w:p w14:paraId="48F38263" w14:textId="25F5A005" w:rsidR="00A046A6" w:rsidRPr="00D44D53" w:rsidRDefault="00A046A6" w:rsidP="00A046A6">
            <w:pPr>
              <w:rPr>
                <w:szCs w:val="24"/>
              </w:rPr>
            </w:pPr>
            <w:r w:rsidRPr="00E21C17">
              <w:rPr>
                <w:szCs w:val="24"/>
              </w:rPr>
              <w:t>brak</w:t>
            </w:r>
          </w:p>
        </w:tc>
        <w:tc>
          <w:tcPr>
            <w:tcW w:w="297" w:type="pct"/>
            <w:shd w:val="clear" w:color="auto" w:fill="00B050"/>
            <w:vAlign w:val="center"/>
          </w:tcPr>
          <w:p w14:paraId="40DDE5D5" w14:textId="2A404195" w:rsidR="00A046A6" w:rsidRPr="00D44D53" w:rsidRDefault="00A046A6" w:rsidP="00A046A6">
            <w:pPr>
              <w:rPr>
                <w:szCs w:val="24"/>
              </w:rPr>
            </w:pPr>
            <w:r w:rsidRPr="00674937">
              <w:t xml:space="preserve">B, D, </w:t>
            </w:r>
            <w:proofErr w:type="spellStart"/>
            <w:r w:rsidRPr="00674937">
              <w:t>St</w:t>
            </w:r>
            <w:proofErr w:type="spellEnd"/>
            <w:r w:rsidRPr="00674937">
              <w:t xml:space="preserve">, R, </w:t>
            </w:r>
            <w:proofErr w:type="spellStart"/>
            <w:r w:rsidRPr="00674937">
              <w:t>zauw</w:t>
            </w:r>
            <w:proofErr w:type="spellEnd"/>
            <w:r w:rsidRPr="00674937">
              <w:t>, O</w:t>
            </w:r>
          </w:p>
        </w:tc>
        <w:tc>
          <w:tcPr>
            <w:tcW w:w="297" w:type="pct"/>
            <w:shd w:val="clear" w:color="auto" w:fill="FFFF00"/>
            <w:vAlign w:val="center"/>
          </w:tcPr>
          <w:p w14:paraId="1BC6FC5D" w14:textId="7E20C126" w:rsidR="00A046A6" w:rsidRPr="00D44D53" w:rsidRDefault="00A046A6" w:rsidP="00A046A6">
            <w:pPr>
              <w:rPr>
                <w:szCs w:val="24"/>
              </w:rPr>
            </w:pPr>
            <w:r w:rsidRPr="00674937">
              <w:rPr>
                <w:shd w:val="clear" w:color="auto" w:fill="FFFF00"/>
              </w:rPr>
              <w:t xml:space="preserve">B, D, </w:t>
            </w:r>
            <w:proofErr w:type="spellStart"/>
            <w:r w:rsidRPr="00674937">
              <w:rPr>
                <w:shd w:val="clear" w:color="auto" w:fill="FFFF00"/>
              </w:rPr>
              <w:t>St</w:t>
            </w:r>
            <w:proofErr w:type="spellEnd"/>
            <w:r w:rsidRPr="00674937">
              <w:rPr>
                <w:shd w:val="clear" w:color="auto" w:fill="FFFF00"/>
              </w:rPr>
              <w:t xml:space="preserve">, L, </w:t>
            </w:r>
            <w:proofErr w:type="spellStart"/>
            <w:r w:rsidRPr="00674937">
              <w:rPr>
                <w:shd w:val="clear" w:color="auto" w:fill="FFFF00"/>
              </w:rPr>
              <w:t>du</w:t>
            </w:r>
            <w:proofErr w:type="spellEnd"/>
            <w:r w:rsidRPr="00674937">
              <w:t xml:space="preserve">, </w:t>
            </w:r>
            <w:proofErr w:type="spellStart"/>
            <w:r w:rsidRPr="00674937">
              <w:t>nO</w:t>
            </w:r>
            <w:proofErr w:type="spellEnd"/>
          </w:p>
        </w:tc>
        <w:tc>
          <w:tcPr>
            <w:tcW w:w="297" w:type="pct"/>
            <w:vAlign w:val="center"/>
          </w:tcPr>
          <w:p w14:paraId="3BCC4969" w14:textId="1D30C484" w:rsidR="00A046A6" w:rsidRPr="00D44D53" w:rsidRDefault="00A046A6" w:rsidP="00A046A6">
            <w:pPr>
              <w:rPr>
                <w:szCs w:val="24"/>
              </w:rPr>
            </w:pPr>
            <w:r w:rsidRPr="00CC312B">
              <w:rPr>
                <w:szCs w:val="24"/>
              </w:rPr>
              <w:t>brak</w:t>
            </w:r>
          </w:p>
        </w:tc>
        <w:tc>
          <w:tcPr>
            <w:tcW w:w="297" w:type="pct"/>
            <w:vAlign w:val="center"/>
          </w:tcPr>
          <w:p w14:paraId="272921E1" w14:textId="799A360E" w:rsidR="00A046A6" w:rsidRPr="00D44D53" w:rsidRDefault="00A046A6" w:rsidP="00A046A6">
            <w:pPr>
              <w:rPr>
                <w:szCs w:val="24"/>
              </w:rPr>
            </w:pPr>
            <w:r w:rsidRPr="00CC312B">
              <w:rPr>
                <w:szCs w:val="24"/>
              </w:rPr>
              <w:t>brak</w:t>
            </w:r>
          </w:p>
        </w:tc>
        <w:tc>
          <w:tcPr>
            <w:tcW w:w="297" w:type="pct"/>
            <w:vAlign w:val="center"/>
          </w:tcPr>
          <w:p w14:paraId="70057B51" w14:textId="03682D5C" w:rsidR="00A046A6" w:rsidRPr="00D44D53" w:rsidRDefault="00A046A6" w:rsidP="00A046A6">
            <w:pPr>
              <w:rPr>
                <w:szCs w:val="24"/>
              </w:rPr>
            </w:pPr>
            <w:r w:rsidRPr="00CC312B">
              <w:rPr>
                <w:szCs w:val="24"/>
              </w:rPr>
              <w:t>brak</w:t>
            </w:r>
          </w:p>
        </w:tc>
        <w:tc>
          <w:tcPr>
            <w:tcW w:w="297" w:type="pct"/>
            <w:vAlign w:val="center"/>
          </w:tcPr>
          <w:p w14:paraId="1D58D6AD" w14:textId="55914C2C" w:rsidR="00A046A6" w:rsidRPr="00D44D53" w:rsidRDefault="00A046A6" w:rsidP="00A046A6">
            <w:pPr>
              <w:rPr>
                <w:szCs w:val="24"/>
              </w:rPr>
            </w:pPr>
            <w:r w:rsidRPr="00CC312B">
              <w:rPr>
                <w:szCs w:val="24"/>
              </w:rPr>
              <w:t>brak</w:t>
            </w:r>
          </w:p>
        </w:tc>
        <w:tc>
          <w:tcPr>
            <w:tcW w:w="291" w:type="pct"/>
            <w:shd w:val="clear" w:color="auto" w:fill="00B050"/>
            <w:vAlign w:val="center"/>
          </w:tcPr>
          <w:p w14:paraId="74307540" w14:textId="1A53CFCD" w:rsidR="00A046A6" w:rsidRPr="00D44D53" w:rsidRDefault="00A046A6" w:rsidP="00A046A6">
            <w:pPr>
              <w:rPr>
                <w:szCs w:val="24"/>
              </w:rPr>
            </w:pPr>
            <w:r w:rsidRPr="00674937">
              <w:t xml:space="preserve">P, D, </w:t>
            </w:r>
            <w:proofErr w:type="spellStart"/>
            <w:r w:rsidRPr="00674937">
              <w:t>St</w:t>
            </w:r>
            <w:proofErr w:type="spellEnd"/>
            <w:r w:rsidRPr="00674937">
              <w:t>, L, nie, Rew</w:t>
            </w:r>
          </w:p>
        </w:tc>
      </w:tr>
      <w:tr w:rsidR="008C64DF" w14:paraId="3B14E69E" w14:textId="77777777" w:rsidTr="008C64DF">
        <w:tc>
          <w:tcPr>
            <w:tcW w:w="197" w:type="pct"/>
            <w:vAlign w:val="center"/>
          </w:tcPr>
          <w:p w14:paraId="71F77B3F" w14:textId="77777777" w:rsidR="000701E1" w:rsidRPr="0093745D" w:rsidRDefault="000701E1" w:rsidP="0093745D">
            <w:pPr>
              <w:pStyle w:val="Akapitzlist"/>
              <w:numPr>
                <w:ilvl w:val="0"/>
                <w:numId w:val="36"/>
              </w:numPr>
              <w:ind w:left="417"/>
              <w:rPr>
                <w:szCs w:val="24"/>
              </w:rPr>
            </w:pPr>
          </w:p>
        </w:tc>
        <w:tc>
          <w:tcPr>
            <w:tcW w:w="931" w:type="pct"/>
            <w:vAlign w:val="center"/>
          </w:tcPr>
          <w:p w14:paraId="3E401526" w14:textId="4FE7D475" w:rsidR="000701E1" w:rsidRDefault="000701E1" w:rsidP="000701E1">
            <w:pPr>
              <w:rPr>
                <w:szCs w:val="24"/>
              </w:rPr>
            </w:pPr>
            <w:r>
              <w:rPr>
                <w:szCs w:val="24"/>
              </w:rPr>
              <w:t>GWS 1.3. Budowa oraz rozbudowa kanalizacji deszczowej</w:t>
            </w:r>
          </w:p>
        </w:tc>
        <w:tc>
          <w:tcPr>
            <w:tcW w:w="314" w:type="pct"/>
            <w:shd w:val="clear" w:color="auto" w:fill="FFFF00"/>
            <w:vAlign w:val="center"/>
          </w:tcPr>
          <w:p w14:paraId="3B7836FC" w14:textId="047352AF" w:rsidR="000701E1" w:rsidRPr="00D44D53" w:rsidRDefault="000701E1" w:rsidP="000701E1">
            <w:pPr>
              <w:rPr>
                <w:szCs w:val="24"/>
              </w:rPr>
            </w:pPr>
            <w:r w:rsidRPr="00674937">
              <w:rPr>
                <w:shd w:val="clear" w:color="auto" w:fill="FFFF00"/>
              </w:rPr>
              <w:t xml:space="preserve">P, K, C, L, </w:t>
            </w:r>
            <w:proofErr w:type="spellStart"/>
            <w:r w:rsidRPr="00674937">
              <w:rPr>
                <w:shd w:val="clear" w:color="auto" w:fill="FFFF00"/>
              </w:rPr>
              <w:t>du</w:t>
            </w:r>
            <w:proofErr w:type="spellEnd"/>
            <w:r w:rsidRPr="00674937">
              <w:rPr>
                <w:shd w:val="clear" w:color="auto" w:fill="FFFF00"/>
              </w:rPr>
              <w:t>, Rew</w:t>
            </w:r>
          </w:p>
        </w:tc>
        <w:tc>
          <w:tcPr>
            <w:tcW w:w="228" w:type="pct"/>
            <w:shd w:val="clear" w:color="auto" w:fill="FFFF00"/>
            <w:vAlign w:val="center"/>
          </w:tcPr>
          <w:p w14:paraId="0DE235C5" w14:textId="5737A584" w:rsidR="000701E1" w:rsidRPr="00D44D53" w:rsidRDefault="000701E1" w:rsidP="000701E1">
            <w:pPr>
              <w:rPr>
                <w:szCs w:val="24"/>
              </w:rPr>
            </w:pPr>
            <w:r w:rsidRPr="00674937">
              <w:rPr>
                <w:shd w:val="clear" w:color="auto" w:fill="FFFF00"/>
              </w:rPr>
              <w:t xml:space="preserve">B, K, C, L, </w:t>
            </w:r>
            <w:proofErr w:type="spellStart"/>
            <w:r w:rsidRPr="00674937">
              <w:rPr>
                <w:shd w:val="clear" w:color="auto" w:fill="FFFF00"/>
              </w:rPr>
              <w:t>du</w:t>
            </w:r>
            <w:proofErr w:type="spellEnd"/>
            <w:r w:rsidRPr="00674937">
              <w:rPr>
                <w:shd w:val="clear" w:color="auto" w:fill="FFFF00"/>
              </w:rPr>
              <w:t>, Rew</w:t>
            </w:r>
          </w:p>
        </w:tc>
        <w:tc>
          <w:tcPr>
            <w:tcW w:w="256" w:type="pct"/>
            <w:shd w:val="clear" w:color="auto" w:fill="FFFF00"/>
            <w:vAlign w:val="center"/>
          </w:tcPr>
          <w:p w14:paraId="3A358056" w14:textId="0CD59DA9" w:rsidR="000701E1" w:rsidRPr="00D44D53" w:rsidRDefault="000701E1" w:rsidP="000701E1">
            <w:pPr>
              <w:rPr>
                <w:szCs w:val="24"/>
              </w:rPr>
            </w:pPr>
            <w:r w:rsidRPr="00674937">
              <w:rPr>
                <w:shd w:val="clear" w:color="auto" w:fill="FFFF00"/>
                <w:lang w:val="de-DE"/>
              </w:rPr>
              <w:t xml:space="preserve">B, D, St, L, du, </w:t>
            </w:r>
            <w:proofErr w:type="spellStart"/>
            <w:r w:rsidRPr="00674937">
              <w:rPr>
                <w:shd w:val="clear" w:color="auto" w:fill="FFFF00"/>
                <w:lang w:val="de-DE"/>
              </w:rPr>
              <w:t>Rew</w:t>
            </w:r>
            <w:proofErr w:type="spellEnd"/>
          </w:p>
        </w:tc>
        <w:tc>
          <w:tcPr>
            <w:tcW w:w="453" w:type="pct"/>
            <w:vAlign w:val="center"/>
          </w:tcPr>
          <w:p w14:paraId="31893ECE" w14:textId="7A0E14AA" w:rsidR="000701E1" w:rsidRPr="00D44D53" w:rsidRDefault="000701E1" w:rsidP="000701E1">
            <w:pPr>
              <w:rPr>
                <w:szCs w:val="24"/>
              </w:rPr>
            </w:pPr>
            <w:r w:rsidRPr="00D87D2E">
              <w:rPr>
                <w:szCs w:val="24"/>
              </w:rPr>
              <w:t>brak</w:t>
            </w:r>
          </w:p>
        </w:tc>
        <w:tc>
          <w:tcPr>
            <w:tcW w:w="251" w:type="pct"/>
            <w:shd w:val="clear" w:color="auto" w:fill="00B050"/>
            <w:vAlign w:val="center"/>
          </w:tcPr>
          <w:p w14:paraId="793B3D53" w14:textId="093BA769" w:rsidR="000701E1" w:rsidRPr="00D44D53" w:rsidRDefault="000701E1" w:rsidP="000701E1">
            <w:pPr>
              <w:rPr>
                <w:szCs w:val="24"/>
              </w:rPr>
            </w:pPr>
            <w:r w:rsidRPr="00674937">
              <w:rPr>
                <w:lang w:val="de-DE"/>
              </w:rPr>
              <w:t xml:space="preserve">P, D, St, L, du, </w:t>
            </w:r>
            <w:proofErr w:type="spellStart"/>
            <w:r w:rsidRPr="00674937">
              <w:rPr>
                <w:lang w:val="de-DE"/>
              </w:rPr>
              <w:t>Rew</w:t>
            </w:r>
            <w:proofErr w:type="spellEnd"/>
          </w:p>
        </w:tc>
        <w:tc>
          <w:tcPr>
            <w:tcW w:w="297" w:type="pct"/>
            <w:vAlign w:val="center"/>
          </w:tcPr>
          <w:p w14:paraId="70AC86D8" w14:textId="50921F1E" w:rsidR="000701E1" w:rsidRPr="00D44D53" w:rsidRDefault="000701E1" w:rsidP="000701E1">
            <w:pPr>
              <w:rPr>
                <w:szCs w:val="24"/>
              </w:rPr>
            </w:pPr>
            <w:r w:rsidRPr="00E21C17">
              <w:rPr>
                <w:szCs w:val="24"/>
              </w:rPr>
              <w:t>brak</w:t>
            </w:r>
          </w:p>
        </w:tc>
        <w:tc>
          <w:tcPr>
            <w:tcW w:w="297" w:type="pct"/>
            <w:shd w:val="clear" w:color="auto" w:fill="00B050"/>
            <w:vAlign w:val="center"/>
          </w:tcPr>
          <w:p w14:paraId="25BE09AD" w14:textId="10C08FAD" w:rsidR="000701E1" w:rsidRPr="00D44D53" w:rsidRDefault="000701E1" w:rsidP="000701E1">
            <w:pPr>
              <w:rPr>
                <w:szCs w:val="24"/>
              </w:rPr>
            </w:pPr>
            <w:r w:rsidRPr="00674937">
              <w:t xml:space="preserve">B, D, </w:t>
            </w:r>
            <w:proofErr w:type="spellStart"/>
            <w:r w:rsidRPr="00674937">
              <w:t>St</w:t>
            </w:r>
            <w:proofErr w:type="spellEnd"/>
            <w:r w:rsidRPr="00674937">
              <w:t xml:space="preserve">, R, </w:t>
            </w:r>
            <w:proofErr w:type="spellStart"/>
            <w:r w:rsidRPr="00674937">
              <w:t>zauw</w:t>
            </w:r>
            <w:proofErr w:type="spellEnd"/>
            <w:r w:rsidRPr="00674937">
              <w:t>, O</w:t>
            </w:r>
          </w:p>
        </w:tc>
        <w:tc>
          <w:tcPr>
            <w:tcW w:w="297" w:type="pct"/>
            <w:shd w:val="clear" w:color="auto" w:fill="FFFF00"/>
            <w:vAlign w:val="center"/>
          </w:tcPr>
          <w:p w14:paraId="0685F968" w14:textId="4654A827" w:rsidR="000701E1" w:rsidRPr="00D44D53" w:rsidRDefault="000701E1" w:rsidP="000701E1">
            <w:pPr>
              <w:rPr>
                <w:szCs w:val="24"/>
              </w:rPr>
            </w:pPr>
            <w:r w:rsidRPr="00674937">
              <w:rPr>
                <w:shd w:val="clear" w:color="auto" w:fill="FFFF00"/>
              </w:rPr>
              <w:t xml:space="preserve">B, D, </w:t>
            </w:r>
            <w:proofErr w:type="spellStart"/>
            <w:r w:rsidRPr="00674937">
              <w:rPr>
                <w:shd w:val="clear" w:color="auto" w:fill="FFFF00"/>
              </w:rPr>
              <w:t>St</w:t>
            </w:r>
            <w:proofErr w:type="spellEnd"/>
            <w:r w:rsidRPr="00674937">
              <w:rPr>
                <w:shd w:val="clear" w:color="auto" w:fill="FFFF00"/>
              </w:rPr>
              <w:t xml:space="preserve">, L, </w:t>
            </w:r>
            <w:proofErr w:type="spellStart"/>
            <w:r w:rsidRPr="00674937">
              <w:rPr>
                <w:shd w:val="clear" w:color="auto" w:fill="FFFF00"/>
              </w:rPr>
              <w:t>du</w:t>
            </w:r>
            <w:proofErr w:type="spellEnd"/>
            <w:r w:rsidRPr="00674937">
              <w:t xml:space="preserve">, </w:t>
            </w:r>
            <w:proofErr w:type="spellStart"/>
            <w:r w:rsidRPr="00674937">
              <w:t>nO</w:t>
            </w:r>
            <w:proofErr w:type="spellEnd"/>
          </w:p>
        </w:tc>
        <w:tc>
          <w:tcPr>
            <w:tcW w:w="297" w:type="pct"/>
            <w:vAlign w:val="center"/>
          </w:tcPr>
          <w:p w14:paraId="5CBDD02A" w14:textId="38C3C4DF" w:rsidR="000701E1" w:rsidRPr="00D44D53" w:rsidRDefault="000701E1" w:rsidP="000701E1">
            <w:pPr>
              <w:rPr>
                <w:szCs w:val="24"/>
              </w:rPr>
            </w:pPr>
            <w:r w:rsidRPr="00CC312B">
              <w:rPr>
                <w:szCs w:val="24"/>
              </w:rPr>
              <w:t>brak</w:t>
            </w:r>
          </w:p>
        </w:tc>
        <w:tc>
          <w:tcPr>
            <w:tcW w:w="297" w:type="pct"/>
            <w:vAlign w:val="center"/>
          </w:tcPr>
          <w:p w14:paraId="78E7BCBD" w14:textId="49647DA5" w:rsidR="000701E1" w:rsidRPr="00D44D53" w:rsidRDefault="000701E1" w:rsidP="000701E1">
            <w:pPr>
              <w:rPr>
                <w:szCs w:val="24"/>
              </w:rPr>
            </w:pPr>
            <w:r w:rsidRPr="00CC312B">
              <w:rPr>
                <w:szCs w:val="24"/>
              </w:rPr>
              <w:t>brak</w:t>
            </w:r>
          </w:p>
        </w:tc>
        <w:tc>
          <w:tcPr>
            <w:tcW w:w="297" w:type="pct"/>
            <w:vAlign w:val="center"/>
          </w:tcPr>
          <w:p w14:paraId="6D40848F" w14:textId="2F350C97" w:rsidR="000701E1" w:rsidRPr="00D44D53" w:rsidRDefault="000701E1" w:rsidP="000701E1">
            <w:pPr>
              <w:rPr>
                <w:szCs w:val="24"/>
              </w:rPr>
            </w:pPr>
            <w:r w:rsidRPr="00CC312B">
              <w:rPr>
                <w:szCs w:val="24"/>
              </w:rPr>
              <w:t>brak</w:t>
            </w:r>
          </w:p>
        </w:tc>
        <w:tc>
          <w:tcPr>
            <w:tcW w:w="297" w:type="pct"/>
            <w:vAlign w:val="center"/>
          </w:tcPr>
          <w:p w14:paraId="5F2A6359" w14:textId="2130DB0B" w:rsidR="000701E1" w:rsidRPr="00D44D53" w:rsidRDefault="000701E1" w:rsidP="000701E1">
            <w:pPr>
              <w:rPr>
                <w:szCs w:val="24"/>
              </w:rPr>
            </w:pPr>
            <w:r w:rsidRPr="00CC312B">
              <w:rPr>
                <w:szCs w:val="24"/>
              </w:rPr>
              <w:t>brak</w:t>
            </w:r>
          </w:p>
        </w:tc>
        <w:tc>
          <w:tcPr>
            <w:tcW w:w="291" w:type="pct"/>
            <w:shd w:val="clear" w:color="auto" w:fill="00B050"/>
            <w:vAlign w:val="center"/>
          </w:tcPr>
          <w:p w14:paraId="783241D8" w14:textId="6A4FF4D5" w:rsidR="000701E1" w:rsidRPr="00D44D53" w:rsidRDefault="000701E1" w:rsidP="000701E1">
            <w:pPr>
              <w:rPr>
                <w:szCs w:val="24"/>
              </w:rPr>
            </w:pPr>
            <w:r w:rsidRPr="00674937">
              <w:t xml:space="preserve">P, D, </w:t>
            </w:r>
            <w:proofErr w:type="spellStart"/>
            <w:r w:rsidRPr="00674937">
              <w:t>St</w:t>
            </w:r>
            <w:proofErr w:type="spellEnd"/>
            <w:r w:rsidRPr="00674937">
              <w:t>, L, nie, Rew</w:t>
            </w:r>
          </w:p>
        </w:tc>
      </w:tr>
      <w:tr w:rsidR="008C64DF" w14:paraId="6D176499" w14:textId="77777777" w:rsidTr="008C64DF">
        <w:tc>
          <w:tcPr>
            <w:tcW w:w="197" w:type="pct"/>
            <w:vAlign w:val="center"/>
          </w:tcPr>
          <w:p w14:paraId="58D90D47" w14:textId="77777777" w:rsidR="000701E1" w:rsidRPr="0093745D" w:rsidRDefault="000701E1" w:rsidP="0093745D">
            <w:pPr>
              <w:pStyle w:val="Akapitzlist"/>
              <w:numPr>
                <w:ilvl w:val="0"/>
                <w:numId w:val="36"/>
              </w:numPr>
              <w:ind w:left="417"/>
              <w:rPr>
                <w:szCs w:val="24"/>
              </w:rPr>
            </w:pPr>
          </w:p>
        </w:tc>
        <w:tc>
          <w:tcPr>
            <w:tcW w:w="931" w:type="pct"/>
            <w:vAlign w:val="center"/>
          </w:tcPr>
          <w:p w14:paraId="19DF4A44" w14:textId="13994E9D" w:rsidR="000701E1" w:rsidRDefault="000701E1" w:rsidP="000701E1">
            <w:pPr>
              <w:rPr>
                <w:szCs w:val="24"/>
              </w:rPr>
            </w:pPr>
            <w:r>
              <w:rPr>
                <w:szCs w:val="24"/>
              </w:rPr>
              <w:t>GWS 1.4. Budowa, rozbudowa i modernizacja sieci kanalizacyjnej</w:t>
            </w:r>
          </w:p>
        </w:tc>
        <w:tc>
          <w:tcPr>
            <w:tcW w:w="314" w:type="pct"/>
            <w:shd w:val="clear" w:color="auto" w:fill="FFFF00"/>
            <w:vAlign w:val="center"/>
          </w:tcPr>
          <w:p w14:paraId="2630D4A4" w14:textId="5D362896" w:rsidR="000701E1" w:rsidRPr="00D44D53" w:rsidRDefault="000701E1" w:rsidP="000701E1">
            <w:pPr>
              <w:rPr>
                <w:szCs w:val="24"/>
              </w:rPr>
            </w:pPr>
            <w:r w:rsidRPr="00674937">
              <w:rPr>
                <w:shd w:val="clear" w:color="auto" w:fill="FFFF00"/>
              </w:rPr>
              <w:t xml:space="preserve">P, K, C, L, </w:t>
            </w:r>
            <w:proofErr w:type="spellStart"/>
            <w:r w:rsidRPr="00674937">
              <w:rPr>
                <w:shd w:val="clear" w:color="auto" w:fill="FFFF00"/>
              </w:rPr>
              <w:t>du</w:t>
            </w:r>
            <w:proofErr w:type="spellEnd"/>
            <w:r w:rsidRPr="00674937">
              <w:rPr>
                <w:shd w:val="clear" w:color="auto" w:fill="FFFF00"/>
              </w:rPr>
              <w:t>, Rew</w:t>
            </w:r>
          </w:p>
        </w:tc>
        <w:tc>
          <w:tcPr>
            <w:tcW w:w="228" w:type="pct"/>
            <w:shd w:val="clear" w:color="auto" w:fill="FFFF00"/>
            <w:vAlign w:val="center"/>
          </w:tcPr>
          <w:p w14:paraId="3A5A6B6C" w14:textId="01BFE5A0" w:rsidR="000701E1" w:rsidRPr="00D44D53" w:rsidRDefault="000701E1" w:rsidP="000701E1">
            <w:pPr>
              <w:rPr>
                <w:szCs w:val="24"/>
              </w:rPr>
            </w:pPr>
            <w:r w:rsidRPr="00674937">
              <w:rPr>
                <w:shd w:val="clear" w:color="auto" w:fill="FFFF00"/>
              </w:rPr>
              <w:t xml:space="preserve">B, K, C, L, </w:t>
            </w:r>
            <w:proofErr w:type="spellStart"/>
            <w:r w:rsidRPr="00674937">
              <w:rPr>
                <w:shd w:val="clear" w:color="auto" w:fill="FFFF00"/>
              </w:rPr>
              <w:t>du</w:t>
            </w:r>
            <w:proofErr w:type="spellEnd"/>
            <w:r w:rsidRPr="00674937">
              <w:rPr>
                <w:shd w:val="clear" w:color="auto" w:fill="FFFF00"/>
              </w:rPr>
              <w:t>, Rew</w:t>
            </w:r>
          </w:p>
        </w:tc>
        <w:tc>
          <w:tcPr>
            <w:tcW w:w="256" w:type="pct"/>
            <w:shd w:val="clear" w:color="auto" w:fill="FFFF00"/>
            <w:vAlign w:val="center"/>
          </w:tcPr>
          <w:p w14:paraId="39D7F1E4" w14:textId="39D8EA84" w:rsidR="000701E1" w:rsidRPr="00D44D53" w:rsidRDefault="000701E1" w:rsidP="000701E1">
            <w:pPr>
              <w:rPr>
                <w:szCs w:val="24"/>
              </w:rPr>
            </w:pPr>
            <w:r w:rsidRPr="00674937">
              <w:rPr>
                <w:shd w:val="clear" w:color="auto" w:fill="FFFF00"/>
                <w:lang w:val="de-DE"/>
              </w:rPr>
              <w:t xml:space="preserve">B, D, St, L, du, </w:t>
            </w:r>
            <w:proofErr w:type="spellStart"/>
            <w:r w:rsidRPr="00674937">
              <w:rPr>
                <w:shd w:val="clear" w:color="auto" w:fill="FFFF00"/>
                <w:lang w:val="de-DE"/>
              </w:rPr>
              <w:t>Rew</w:t>
            </w:r>
            <w:proofErr w:type="spellEnd"/>
          </w:p>
        </w:tc>
        <w:tc>
          <w:tcPr>
            <w:tcW w:w="453" w:type="pct"/>
            <w:vAlign w:val="center"/>
          </w:tcPr>
          <w:p w14:paraId="2C6781A2" w14:textId="51A9970E" w:rsidR="000701E1" w:rsidRPr="00D44D53" w:rsidRDefault="000701E1" w:rsidP="000701E1">
            <w:pPr>
              <w:rPr>
                <w:szCs w:val="24"/>
              </w:rPr>
            </w:pPr>
            <w:r w:rsidRPr="00D87D2E">
              <w:rPr>
                <w:szCs w:val="24"/>
              </w:rPr>
              <w:t>brak</w:t>
            </w:r>
          </w:p>
        </w:tc>
        <w:tc>
          <w:tcPr>
            <w:tcW w:w="251" w:type="pct"/>
            <w:shd w:val="clear" w:color="auto" w:fill="00B050"/>
            <w:vAlign w:val="center"/>
          </w:tcPr>
          <w:p w14:paraId="19E4FA79" w14:textId="7214E167" w:rsidR="000701E1" w:rsidRPr="00D44D53" w:rsidRDefault="000701E1" w:rsidP="000701E1">
            <w:pPr>
              <w:rPr>
                <w:szCs w:val="24"/>
              </w:rPr>
            </w:pPr>
            <w:r w:rsidRPr="00674937">
              <w:rPr>
                <w:lang w:val="de-DE"/>
              </w:rPr>
              <w:t xml:space="preserve">P, D, St, L, du, </w:t>
            </w:r>
            <w:proofErr w:type="spellStart"/>
            <w:r w:rsidRPr="00674937">
              <w:rPr>
                <w:lang w:val="de-DE"/>
              </w:rPr>
              <w:t>Rew</w:t>
            </w:r>
            <w:proofErr w:type="spellEnd"/>
          </w:p>
        </w:tc>
        <w:tc>
          <w:tcPr>
            <w:tcW w:w="297" w:type="pct"/>
            <w:vAlign w:val="center"/>
          </w:tcPr>
          <w:p w14:paraId="0069A68A" w14:textId="26182D26" w:rsidR="000701E1" w:rsidRPr="00D44D53" w:rsidRDefault="000701E1" w:rsidP="000701E1">
            <w:pPr>
              <w:rPr>
                <w:szCs w:val="24"/>
              </w:rPr>
            </w:pPr>
            <w:r w:rsidRPr="00E21C17">
              <w:rPr>
                <w:szCs w:val="24"/>
              </w:rPr>
              <w:t>brak</w:t>
            </w:r>
          </w:p>
        </w:tc>
        <w:tc>
          <w:tcPr>
            <w:tcW w:w="297" w:type="pct"/>
            <w:shd w:val="clear" w:color="auto" w:fill="00B050"/>
            <w:vAlign w:val="center"/>
          </w:tcPr>
          <w:p w14:paraId="7026A08C" w14:textId="0888C0AF" w:rsidR="000701E1" w:rsidRPr="00D44D53" w:rsidRDefault="000701E1" w:rsidP="000701E1">
            <w:pPr>
              <w:rPr>
                <w:szCs w:val="24"/>
              </w:rPr>
            </w:pPr>
            <w:r w:rsidRPr="00674937">
              <w:t xml:space="preserve">B, D, </w:t>
            </w:r>
            <w:proofErr w:type="spellStart"/>
            <w:r w:rsidRPr="00674937">
              <w:t>St</w:t>
            </w:r>
            <w:proofErr w:type="spellEnd"/>
            <w:r w:rsidRPr="00674937">
              <w:t xml:space="preserve">, R, </w:t>
            </w:r>
            <w:proofErr w:type="spellStart"/>
            <w:r w:rsidRPr="00674937">
              <w:t>zauw</w:t>
            </w:r>
            <w:proofErr w:type="spellEnd"/>
            <w:r w:rsidRPr="00674937">
              <w:t>, O</w:t>
            </w:r>
          </w:p>
        </w:tc>
        <w:tc>
          <w:tcPr>
            <w:tcW w:w="297" w:type="pct"/>
            <w:shd w:val="clear" w:color="auto" w:fill="FFFF00"/>
            <w:vAlign w:val="center"/>
          </w:tcPr>
          <w:p w14:paraId="14E9FF58" w14:textId="01549DB2" w:rsidR="000701E1" w:rsidRPr="00D44D53" w:rsidRDefault="000701E1" w:rsidP="000701E1">
            <w:pPr>
              <w:rPr>
                <w:szCs w:val="24"/>
              </w:rPr>
            </w:pPr>
            <w:r w:rsidRPr="00674937">
              <w:rPr>
                <w:shd w:val="clear" w:color="auto" w:fill="FFFF00"/>
              </w:rPr>
              <w:t xml:space="preserve">B, D, </w:t>
            </w:r>
            <w:proofErr w:type="spellStart"/>
            <w:r w:rsidRPr="00674937">
              <w:rPr>
                <w:shd w:val="clear" w:color="auto" w:fill="FFFF00"/>
              </w:rPr>
              <w:t>St</w:t>
            </w:r>
            <w:proofErr w:type="spellEnd"/>
            <w:r w:rsidRPr="00674937">
              <w:rPr>
                <w:shd w:val="clear" w:color="auto" w:fill="FFFF00"/>
              </w:rPr>
              <w:t xml:space="preserve">, L, </w:t>
            </w:r>
            <w:proofErr w:type="spellStart"/>
            <w:r w:rsidRPr="00674937">
              <w:rPr>
                <w:shd w:val="clear" w:color="auto" w:fill="FFFF00"/>
              </w:rPr>
              <w:t>du</w:t>
            </w:r>
            <w:proofErr w:type="spellEnd"/>
            <w:r w:rsidRPr="00674937">
              <w:t xml:space="preserve">, </w:t>
            </w:r>
            <w:proofErr w:type="spellStart"/>
            <w:r w:rsidRPr="00674937">
              <w:t>nO</w:t>
            </w:r>
            <w:proofErr w:type="spellEnd"/>
          </w:p>
        </w:tc>
        <w:tc>
          <w:tcPr>
            <w:tcW w:w="297" w:type="pct"/>
            <w:vAlign w:val="center"/>
          </w:tcPr>
          <w:p w14:paraId="6FF584CB" w14:textId="263257E8" w:rsidR="000701E1" w:rsidRPr="00D44D53" w:rsidRDefault="000701E1" w:rsidP="000701E1">
            <w:pPr>
              <w:rPr>
                <w:szCs w:val="24"/>
              </w:rPr>
            </w:pPr>
            <w:r w:rsidRPr="00CC312B">
              <w:rPr>
                <w:szCs w:val="24"/>
              </w:rPr>
              <w:t>brak</w:t>
            </w:r>
          </w:p>
        </w:tc>
        <w:tc>
          <w:tcPr>
            <w:tcW w:w="297" w:type="pct"/>
            <w:vAlign w:val="center"/>
          </w:tcPr>
          <w:p w14:paraId="38F457EF" w14:textId="7463397E" w:rsidR="000701E1" w:rsidRPr="00D44D53" w:rsidRDefault="000701E1" w:rsidP="000701E1">
            <w:pPr>
              <w:rPr>
                <w:szCs w:val="24"/>
              </w:rPr>
            </w:pPr>
            <w:r w:rsidRPr="00CC312B">
              <w:rPr>
                <w:szCs w:val="24"/>
              </w:rPr>
              <w:t>brak</w:t>
            </w:r>
          </w:p>
        </w:tc>
        <w:tc>
          <w:tcPr>
            <w:tcW w:w="297" w:type="pct"/>
            <w:vAlign w:val="center"/>
          </w:tcPr>
          <w:p w14:paraId="10DE2CCA" w14:textId="1DA196CA" w:rsidR="000701E1" w:rsidRPr="00D44D53" w:rsidRDefault="000701E1" w:rsidP="000701E1">
            <w:pPr>
              <w:rPr>
                <w:szCs w:val="24"/>
              </w:rPr>
            </w:pPr>
            <w:r w:rsidRPr="00CC312B">
              <w:rPr>
                <w:szCs w:val="24"/>
              </w:rPr>
              <w:t>brak</w:t>
            </w:r>
          </w:p>
        </w:tc>
        <w:tc>
          <w:tcPr>
            <w:tcW w:w="297" w:type="pct"/>
            <w:vAlign w:val="center"/>
          </w:tcPr>
          <w:p w14:paraId="3669075E" w14:textId="5B2296ED" w:rsidR="000701E1" w:rsidRPr="00D44D53" w:rsidRDefault="000701E1" w:rsidP="000701E1">
            <w:pPr>
              <w:rPr>
                <w:szCs w:val="24"/>
              </w:rPr>
            </w:pPr>
            <w:r w:rsidRPr="00CC312B">
              <w:rPr>
                <w:szCs w:val="24"/>
              </w:rPr>
              <w:t>brak</w:t>
            </w:r>
          </w:p>
        </w:tc>
        <w:tc>
          <w:tcPr>
            <w:tcW w:w="291" w:type="pct"/>
            <w:shd w:val="clear" w:color="auto" w:fill="00B050"/>
            <w:vAlign w:val="center"/>
          </w:tcPr>
          <w:p w14:paraId="764C6DA6" w14:textId="5904F03E" w:rsidR="000701E1" w:rsidRPr="00D44D53" w:rsidRDefault="000701E1" w:rsidP="000701E1">
            <w:pPr>
              <w:rPr>
                <w:szCs w:val="24"/>
              </w:rPr>
            </w:pPr>
            <w:r w:rsidRPr="00674937">
              <w:t xml:space="preserve">P, D, </w:t>
            </w:r>
            <w:proofErr w:type="spellStart"/>
            <w:r w:rsidRPr="00674937">
              <w:t>St</w:t>
            </w:r>
            <w:proofErr w:type="spellEnd"/>
            <w:r w:rsidRPr="00674937">
              <w:t>, L, nie, Rew</w:t>
            </w:r>
          </w:p>
        </w:tc>
      </w:tr>
      <w:tr w:rsidR="008C64DF" w14:paraId="060F4778" w14:textId="77777777" w:rsidTr="008C64DF">
        <w:tc>
          <w:tcPr>
            <w:tcW w:w="197" w:type="pct"/>
            <w:vAlign w:val="center"/>
          </w:tcPr>
          <w:p w14:paraId="18769131" w14:textId="77777777" w:rsidR="000701E1" w:rsidRPr="0093745D" w:rsidRDefault="000701E1" w:rsidP="0093745D">
            <w:pPr>
              <w:pStyle w:val="Akapitzlist"/>
              <w:numPr>
                <w:ilvl w:val="0"/>
                <w:numId w:val="36"/>
              </w:numPr>
              <w:ind w:left="417"/>
              <w:rPr>
                <w:szCs w:val="24"/>
              </w:rPr>
            </w:pPr>
          </w:p>
        </w:tc>
        <w:tc>
          <w:tcPr>
            <w:tcW w:w="931" w:type="pct"/>
            <w:vAlign w:val="center"/>
          </w:tcPr>
          <w:p w14:paraId="17ACD0C8" w14:textId="1DFBEAB1" w:rsidR="000701E1" w:rsidRDefault="000701E1" w:rsidP="000701E1">
            <w:pPr>
              <w:rPr>
                <w:szCs w:val="24"/>
              </w:rPr>
            </w:pPr>
            <w:r>
              <w:rPr>
                <w:szCs w:val="24"/>
              </w:rPr>
              <w:t>GWS 1.5. Budowa, rozbudowa i modernizacja oczyszczalni ścieków i przepompowni ścieków</w:t>
            </w:r>
          </w:p>
        </w:tc>
        <w:tc>
          <w:tcPr>
            <w:tcW w:w="314" w:type="pct"/>
            <w:shd w:val="clear" w:color="auto" w:fill="FFFF00"/>
            <w:vAlign w:val="center"/>
          </w:tcPr>
          <w:p w14:paraId="5BD2432D" w14:textId="69C0A5D6" w:rsidR="000701E1" w:rsidRPr="00D44D53" w:rsidRDefault="000701E1" w:rsidP="000701E1">
            <w:pPr>
              <w:rPr>
                <w:szCs w:val="24"/>
              </w:rPr>
            </w:pPr>
            <w:r w:rsidRPr="00674937">
              <w:rPr>
                <w:shd w:val="clear" w:color="auto" w:fill="FFFF00"/>
              </w:rPr>
              <w:t xml:space="preserve">P, K, C, L, </w:t>
            </w:r>
            <w:proofErr w:type="spellStart"/>
            <w:r w:rsidRPr="00674937">
              <w:rPr>
                <w:shd w:val="clear" w:color="auto" w:fill="FFFF00"/>
              </w:rPr>
              <w:t>du</w:t>
            </w:r>
            <w:proofErr w:type="spellEnd"/>
            <w:r w:rsidRPr="00674937">
              <w:rPr>
                <w:shd w:val="clear" w:color="auto" w:fill="FFFF00"/>
              </w:rPr>
              <w:t>, Rew</w:t>
            </w:r>
          </w:p>
        </w:tc>
        <w:tc>
          <w:tcPr>
            <w:tcW w:w="228" w:type="pct"/>
            <w:shd w:val="clear" w:color="auto" w:fill="FFFF00"/>
            <w:vAlign w:val="center"/>
          </w:tcPr>
          <w:p w14:paraId="2C67E9DE" w14:textId="1EA6EC8B" w:rsidR="000701E1" w:rsidRPr="00D44D53" w:rsidRDefault="000701E1" w:rsidP="000701E1">
            <w:pPr>
              <w:rPr>
                <w:szCs w:val="24"/>
              </w:rPr>
            </w:pPr>
            <w:r w:rsidRPr="00674937">
              <w:rPr>
                <w:shd w:val="clear" w:color="auto" w:fill="FFFF00"/>
              </w:rPr>
              <w:t xml:space="preserve">B, K, C, L, </w:t>
            </w:r>
            <w:proofErr w:type="spellStart"/>
            <w:r w:rsidRPr="00674937">
              <w:rPr>
                <w:shd w:val="clear" w:color="auto" w:fill="FFFF00"/>
              </w:rPr>
              <w:t>du</w:t>
            </w:r>
            <w:proofErr w:type="spellEnd"/>
            <w:r w:rsidRPr="00674937">
              <w:rPr>
                <w:shd w:val="clear" w:color="auto" w:fill="FFFF00"/>
              </w:rPr>
              <w:t>, Rew</w:t>
            </w:r>
          </w:p>
        </w:tc>
        <w:tc>
          <w:tcPr>
            <w:tcW w:w="256" w:type="pct"/>
            <w:shd w:val="clear" w:color="auto" w:fill="FFFF00"/>
            <w:vAlign w:val="center"/>
          </w:tcPr>
          <w:p w14:paraId="2983BF4B" w14:textId="04CD5642" w:rsidR="000701E1" w:rsidRPr="00D44D53" w:rsidRDefault="000701E1" w:rsidP="000701E1">
            <w:pPr>
              <w:rPr>
                <w:szCs w:val="24"/>
              </w:rPr>
            </w:pPr>
            <w:r w:rsidRPr="00674937">
              <w:rPr>
                <w:shd w:val="clear" w:color="auto" w:fill="FFFF00"/>
                <w:lang w:val="de-DE"/>
              </w:rPr>
              <w:t xml:space="preserve">B, D, St, L, du, </w:t>
            </w:r>
            <w:proofErr w:type="spellStart"/>
            <w:r w:rsidRPr="00674937">
              <w:rPr>
                <w:shd w:val="clear" w:color="auto" w:fill="FFFF00"/>
                <w:lang w:val="de-DE"/>
              </w:rPr>
              <w:t>Rew</w:t>
            </w:r>
            <w:proofErr w:type="spellEnd"/>
          </w:p>
        </w:tc>
        <w:tc>
          <w:tcPr>
            <w:tcW w:w="453" w:type="pct"/>
            <w:vAlign w:val="center"/>
          </w:tcPr>
          <w:p w14:paraId="3E4E6B53" w14:textId="5472D993" w:rsidR="000701E1" w:rsidRPr="00D44D53" w:rsidRDefault="000701E1" w:rsidP="000701E1">
            <w:pPr>
              <w:rPr>
                <w:szCs w:val="24"/>
              </w:rPr>
            </w:pPr>
            <w:r w:rsidRPr="00D87D2E">
              <w:rPr>
                <w:szCs w:val="24"/>
              </w:rPr>
              <w:t>brak</w:t>
            </w:r>
          </w:p>
        </w:tc>
        <w:tc>
          <w:tcPr>
            <w:tcW w:w="251" w:type="pct"/>
            <w:shd w:val="clear" w:color="auto" w:fill="00B050"/>
            <w:vAlign w:val="center"/>
          </w:tcPr>
          <w:p w14:paraId="61782924" w14:textId="5511ADB3" w:rsidR="000701E1" w:rsidRPr="00D44D53" w:rsidRDefault="000701E1" w:rsidP="000701E1">
            <w:pPr>
              <w:rPr>
                <w:szCs w:val="24"/>
              </w:rPr>
            </w:pPr>
            <w:r w:rsidRPr="00674937">
              <w:rPr>
                <w:lang w:val="de-DE"/>
              </w:rPr>
              <w:t xml:space="preserve">P, D, St, L, du, </w:t>
            </w:r>
            <w:proofErr w:type="spellStart"/>
            <w:r w:rsidRPr="00674937">
              <w:rPr>
                <w:lang w:val="de-DE"/>
              </w:rPr>
              <w:t>Rew</w:t>
            </w:r>
            <w:proofErr w:type="spellEnd"/>
          </w:p>
        </w:tc>
        <w:tc>
          <w:tcPr>
            <w:tcW w:w="297" w:type="pct"/>
            <w:vAlign w:val="center"/>
          </w:tcPr>
          <w:p w14:paraId="59CF29AF" w14:textId="224188F1" w:rsidR="000701E1" w:rsidRPr="00D44D53" w:rsidRDefault="000701E1" w:rsidP="000701E1">
            <w:pPr>
              <w:rPr>
                <w:szCs w:val="24"/>
              </w:rPr>
            </w:pPr>
            <w:r w:rsidRPr="00E21C17">
              <w:rPr>
                <w:szCs w:val="24"/>
              </w:rPr>
              <w:t>brak</w:t>
            </w:r>
          </w:p>
        </w:tc>
        <w:tc>
          <w:tcPr>
            <w:tcW w:w="297" w:type="pct"/>
            <w:shd w:val="clear" w:color="auto" w:fill="00B050"/>
            <w:vAlign w:val="center"/>
          </w:tcPr>
          <w:p w14:paraId="7B7F1615" w14:textId="472F4205" w:rsidR="000701E1" w:rsidRPr="00D44D53" w:rsidRDefault="000701E1" w:rsidP="000701E1">
            <w:pPr>
              <w:rPr>
                <w:szCs w:val="24"/>
              </w:rPr>
            </w:pPr>
            <w:r w:rsidRPr="00674937">
              <w:t xml:space="preserve">B, D, </w:t>
            </w:r>
            <w:proofErr w:type="spellStart"/>
            <w:r w:rsidRPr="00674937">
              <w:t>St</w:t>
            </w:r>
            <w:proofErr w:type="spellEnd"/>
            <w:r w:rsidRPr="00674937">
              <w:t xml:space="preserve">, R, </w:t>
            </w:r>
            <w:proofErr w:type="spellStart"/>
            <w:r w:rsidRPr="00674937">
              <w:t>zauw</w:t>
            </w:r>
            <w:proofErr w:type="spellEnd"/>
            <w:r w:rsidRPr="00674937">
              <w:t>, O</w:t>
            </w:r>
          </w:p>
        </w:tc>
        <w:tc>
          <w:tcPr>
            <w:tcW w:w="297" w:type="pct"/>
            <w:shd w:val="clear" w:color="auto" w:fill="FFFF00"/>
            <w:vAlign w:val="center"/>
          </w:tcPr>
          <w:p w14:paraId="557F18F7" w14:textId="7B0483B1" w:rsidR="000701E1" w:rsidRPr="00D44D53" w:rsidRDefault="000701E1" w:rsidP="000701E1">
            <w:pPr>
              <w:rPr>
                <w:szCs w:val="24"/>
              </w:rPr>
            </w:pPr>
            <w:r w:rsidRPr="00674937">
              <w:rPr>
                <w:shd w:val="clear" w:color="auto" w:fill="FFFF00"/>
              </w:rPr>
              <w:t xml:space="preserve">B, D, </w:t>
            </w:r>
            <w:proofErr w:type="spellStart"/>
            <w:r w:rsidRPr="00674937">
              <w:rPr>
                <w:shd w:val="clear" w:color="auto" w:fill="FFFF00"/>
              </w:rPr>
              <w:t>St</w:t>
            </w:r>
            <w:proofErr w:type="spellEnd"/>
            <w:r w:rsidRPr="00674937">
              <w:rPr>
                <w:shd w:val="clear" w:color="auto" w:fill="FFFF00"/>
              </w:rPr>
              <w:t xml:space="preserve">, L, </w:t>
            </w:r>
            <w:proofErr w:type="spellStart"/>
            <w:r w:rsidRPr="00674937">
              <w:rPr>
                <w:shd w:val="clear" w:color="auto" w:fill="FFFF00"/>
              </w:rPr>
              <w:t>du</w:t>
            </w:r>
            <w:proofErr w:type="spellEnd"/>
            <w:r w:rsidRPr="00674937">
              <w:t xml:space="preserve">, </w:t>
            </w:r>
            <w:proofErr w:type="spellStart"/>
            <w:r w:rsidRPr="00674937">
              <w:t>nO</w:t>
            </w:r>
            <w:proofErr w:type="spellEnd"/>
          </w:p>
        </w:tc>
        <w:tc>
          <w:tcPr>
            <w:tcW w:w="297" w:type="pct"/>
            <w:vAlign w:val="center"/>
          </w:tcPr>
          <w:p w14:paraId="07EDA6F5" w14:textId="773D213F" w:rsidR="000701E1" w:rsidRPr="00D44D53" w:rsidRDefault="000701E1" w:rsidP="000701E1">
            <w:pPr>
              <w:rPr>
                <w:szCs w:val="24"/>
              </w:rPr>
            </w:pPr>
            <w:r w:rsidRPr="00CC312B">
              <w:rPr>
                <w:szCs w:val="24"/>
              </w:rPr>
              <w:t>brak</w:t>
            </w:r>
          </w:p>
        </w:tc>
        <w:tc>
          <w:tcPr>
            <w:tcW w:w="297" w:type="pct"/>
            <w:vAlign w:val="center"/>
          </w:tcPr>
          <w:p w14:paraId="432AB5B5" w14:textId="7F316924" w:rsidR="000701E1" w:rsidRPr="00D44D53" w:rsidRDefault="000701E1" w:rsidP="000701E1">
            <w:pPr>
              <w:rPr>
                <w:szCs w:val="24"/>
              </w:rPr>
            </w:pPr>
            <w:r w:rsidRPr="00CC312B">
              <w:rPr>
                <w:szCs w:val="24"/>
              </w:rPr>
              <w:t>brak</w:t>
            </w:r>
          </w:p>
        </w:tc>
        <w:tc>
          <w:tcPr>
            <w:tcW w:w="297" w:type="pct"/>
            <w:vAlign w:val="center"/>
          </w:tcPr>
          <w:p w14:paraId="5889BD24" w14:textId="259B82A4" w:rsidR="000701E1" w:rsidRPr="00D44D53" w:rsidRDefault="000701E1" w:rsidP="000701E1">
            <w:pPr>
              <w:rPr>
                <w:szCs w:val="24"/>
              </w:rPr>
            </w:pPr>
            <w:r w:rsidRPr="00CC312B">
              <w:rPr>
                <w:szCs w:val="24"/>
              </w:rPr>
              <w:t>brak</w:t>
            </w:r>
          </w:p>
        </w:tc>
        <w:tc>
          <w:tcPr>
            <w:tcW w:w="297" w:type="pct"/>
            <w:vAlign w:val="center"/>
          </w:tcPr>
          <w:p w14:paraId="3729E67F" w14:textId="59EF8B18" w:rsidR="000701E1" w:rsidRPr="00D44D53" w:rsidRDefault="000701E1" w:rsidP="000701E1">
            <w:pPr>
              <w:rPr>
                <w:szCs w:val="24"/>
              </w:rPr>
            </w:pPr>
            <w:r w:rsidRPr="00CC312B">
              <w:rPr>
                <w:szCs w:val="24"/>
              </w:rPr>
              <w:t>brak</w:t>
            </w:r>
          </w:p>
        </w:tc>
        <w:tc>
          <w:tcPr>
            <w:tcW w:w="291" w:type="pct"/>
            <w:shd w:val="clear" w:color="auto" w:fill="00B050"/>
            <w:vAlign w:val="center"/>
          </w:tcPr>
          <w:p w14:paraId="5D7C5680" w14:textId="55B7F66D" w:rsidR="000701E1" w:rsidRPr="00D44D53" w:rsidRDefault="000701E1" w:rsidP="000701E1">
            <w:pPr>
              <w:rPr>
                <w:szCs w:val="24"/>
              </w:rPr>
            </w:pPr>
            <w:r w:rsidRPr="00674937">
              <w:t xml:space="preserve">P, D, </w:t>
            </w:r>
            <w:proofErr w:type="spellStart"/>
            <w:r w:rsidRPr="00674937">
              <w:t>St</w:t>
            </w:r>
            <w:proofErr w:type="spellEnd"/>
            <w:r w:rsidRPr="00674937">
              <w:t>, L, nie, Rew</w:t>
            </w:r>
          </w:p>
        </w:tc>
      </w:tr>
      <w:tr w:rsidR="008C64DF" w14:paraId="0692EC58" w14:textId="77777777" w:rsidTr="008C64DF">
        <w:tc>
          <w:tcPr>
            <w:tcW w:w="197" w:type="pct"/>
            <w:vAlign w:val="center"/>
          </w:tcPr>
          <w:p w14:paraId="2B2B0A3A" w14:textId="77777777" w:rsidR="000701E1" w:rsidRPr="0093745D" w:rsidRDefault="000701E1" w:rsidP="0093745D">
            <w:pPr>
              <w:pStyle w:val="Akapitzlist"/>
              <w:numPr>
                <w:ilvl w:val="0"/>
                <w:numId w:val="36"/>
              </w:numPr>
              <w:ind w:left="417"/>
              <w:rPr>
                <w:szCs w:val="24"/>
              </w:rPr>
            </w:pPr>
          </w:p>
        </w:tc>
        <w:tc>
          <w:tcPr>
            <w:tcW w:w="931" w:type="pct"/>
            <w:vAlign w:val="center"/>
          </w:tcPr>
          <w:p w14:paraId="2D342066" w14:textId="6062A726" w:rsidR="000701E1" w:rsidRDefault="000701E1" w:rsidP="000701E1">
            <w:pPr>
              <w:rPr>
                <w:szCs w:val="24"/>
              </w:rPr>
            </w:pPr>
            <w:r>
              <w:rPr>
                <w:szCs w:val="24"/>
              </w:rPr>
              <w:t>GWS 1.6. Poprawa procesu oczyszczania ścieków poprzez modernizację infrastruktury technicznej</w:t>
            </w:r>
          </w:p>
        </w:tc>
        <w:tc>
          <w:tcPr>
            <w:tcW w:w="314" w:type="pct"/>
            <w:shd w:val="clear" w:color="auto" w:fill="FFFF00"/>
            <w:vAlign w:val="center"/>
          </w:tcPr>
          <w:p w14:paraId="43CBADEA" w14:textId="2E37772F" w:rsidR="000701E1" w:rsidRPr="00D44D53" w:rsidRDefault="000701E1" w:rsidP="000701E1">
            <w:pPr>
              <w:rPr>
                <w:szCs w:val="24"/>
              </w:rPr>
            </w:pPr>
            <w:r w:rsidRPr="00674937">
              <w:rPr>
                <w:shd w:val="clear" w:color="auto" w:fill="FFFF00"/>
              </w:rPr>
              <w:t xml:space="preserve">P, K, C, L, </w:t>
            </w:r>
            <w:proofErr w:type="spellStart"/>
            <w:r w:rsidRPr="00674937">
              <w:rPr>
                <w:shd w:val="clear" w:color="auto" w:fill="FFFF00"/>
              </w:rPr>
              <w:t>du</w:t>
            </w:r>
            <w:proofErr w:type="spellEnd"/>
            <w:r w:rsidRPr="00674937">
              <w:rPr>
                <w:shd w:val="clear" w:color="auto" w:fill="FFFF00"/>
              </w:rPr>
              <w:t>, Rew</w:t>
            </w:r>
          </w:p>
        </w:tc>
        <w:tc>
          <w:tcPr>
            <w:tcW w:w="228" w:type="pct"/>
            <w:shd w:val="clear" w:color="auto" w:fill="FFFF00"/>
            <w:vAlign w:val="center"/>
          </w:tcPr>
          <w:p w14:paraId="77DBC112" w14:textId="20E40325" w:rsidR="000701E1" w:rsidRPr="00D44D53" w:rsidRDefault="000701E1" w:rsidP="000701E1">
            <w:pPr>
              <w:rPr>
                <w:szCs w:val="24"/>
              </w:rPr>
            </w:pPr>
            <w:r w:rsidRPr="00674937">
              <w:rPr>
                <w:shd w:val="clear" w:color="auto" w:fill="FFFF00"/>
              </w:rPr>
              <w:t xml:space="preserve">B, K, C, L, </w:t>
            </w:r>
            <w:proofErr w:type="spellStart"/>
            <w:r w:rsidRPr="00674937">
              <w:rPr>
                <w:shd w:val="clear" w:color="auto" w:fill="FFFF00"/>
              </w:rPr>
              <w:t>du</w:t>
            </w:r>
            <w:proofErr w:type="spellEnd"/>
            <w:r w:rsidRPr="00674937">
              <w:rPr>
                <w:shd w:val="clear" w:color="auto" w:fill="FFFF00"/>
              </w:rPr>
              <w:t>, Rew</w:t>
            </w:r>
          </w:p>
        </w:tc>
        <w:tc>
          <w:tcPr>
            <w:tcW w:w="256" w:type="pct"/>
            <w:shd w:val="clear" w:color="auto" w:fill="FFFF00"/>
            <w:vAlign w:val="center"/>
          </w:tcPr>
          <w:p w14:paraId="448AD24A" w14:textId="66595757" w:rsidR="000701E1" w:rsidRPr="00D44D53" w:rsidRDefault="000701E1" w:rsidP="000701E1">
            <w:pPr>
              <w:rPr>
                <w:szCs w:val="24"/>
              </w:rPr>
            </w:pPr>
            <w:r w:rsidRPr="00674937">
              <w:rPr>
                <w:shd w:val="clear" w:color="auto" w:fill="FFFF00"/>
                <w:lang w:val="de-DE"/>
              </w:rPr>
              <w:t xml:space="preserve">B, D, St, L, du, </w:t>
            </w:r>
            <w:proofErr w:type="spellStart"/>
            <w:r w:rsidRPr="00674937">
              <w:rPr>
                <w:shd w:val="clear" w:color="auto" w:fill="FFFF00"/>
                <w:lang w:val="de-DE"/>
              </w:rPr>
              <w:t>Rew</w:t>
            </w:r>
            <w:proofErr w:type="spellEnd"/>
          </w:p>
        </w:tc>
        <w:tc>
          <w:tcPr>
            <w:tcW w:w="453" w:type="pct"/>
            <w:vAlign w:val="center"/>
          </w:tcPr>
          <w:p w14:paraId="1CB23960" w14:textId="0C788797" w:rsidR="000701E1" w:rsidRPr="00D44D53" w:rsidRDefault="000701E1" w:rsidP="000701E1">
            <w:pPr>
              <w:rPr>
                <w:szCs w:val="24"/>
              </w:rPr>
            </w:pPr>
            <w:r w:rsidRPr="00D87D2E">
              <w:rPr>
                <w:szCs w:val="24"/>
              </w:rPr>
              <w:t>brak</w:t>
            </w:r>
          </w:p>
        </w:tc>
        <w:tc>
          <w:tcPr>
            <w:tcW w:w="251" w:type="pct"/>
            <w:shd w:val="clear" w:color="auto" w:fill="00B050"/>
            <w:vAlign w:val="center"/>
          </w:tcPr>
          <w:p w14:paraId="7C4FDF34" w14:textId="06F65D50" w:rsidR="000701E1" w:rsidRPr="00D44D53" w:rsidRDefault="000701E1" w:rsidP="000701E1">
            <w:pPr>
              <w:rPr>
                <w:szCs w:val="24"/>
              </w:rPr>
            </w:pPr>
            <w:r w:rsidRPr="00674937">
              <w:rPr>
                <w:lang w:val="de-DE"/>
              </w:rPr>
              <w:t xml:space="preserve">P, D, St, L, du, </w:t>
            </w:r>
            <w:proofErr w:type="spellStart"/>
            <w:r w:rsidRPr="00674937">
              <w:rPr>
                <w:lang w:val="de-DE"/>
              </w:rPr>
              <w:t>Rew</w:t>
            </w:r>
            <w:proofErr w:type="spellEnd"/>
          </w:p>
        </w:tc>
        <w:tc>
          <w:tcPr>
            <w:tcW w:w="297" w:type="pct"/>
            <w:vAlign w:val="center"/>
          </w:tcPr>
          <w:p w14:paraId="1F32CB19" w14:textId="3466750B" w:rsidR="000701E1" w:rsidRPr="00D44D53" w:rsidRDefault="000701E1" w:rsidP="000701E1">
            <w:pPr>
              <w:rPr>
                <w:szCs w:val="24"/>
              </w:rPr>
            </w:pPr>
            <w:r w:rsidRPr="00E21C17">
              <w:rPr>
                <w:szCs w:val="24"/>
              </w:rPr>
              <w:t>brak</w:t>
            </w:r>
          </w:p>
        </w:tc>
        <w:tc>
          <w:tcPr>
            <w:tcW w:w="297" w:type="pct"/>
            <w:shd w:val="clear" w:color="auto" w:fill="00B050"/>
            <w:vAlign w:val="center"/>
          </w:tcPr>
          <w:p w14:paraId="7AA645A3" w14:textId="59A4FC90" w:rsidR="000701E1" w:rsidRPr="00D44D53" w:rsidRDefault="000701E1" w:rsidP="000701E1">
            <w:pPr>
              <w:rPr>
                <w:szCs w:val="24"/>
              </w:rPr>
            </w:pPr>
            <w:r w:rsidRPr="00674937">
              <w:t xml:space="preserve">B, D, </w:t>
            </w:r>
            <w:proofErr w:type="spellStart"/>
            <w:r w:rsidRPr="00674937">
              <w:t>St</w:t>
            </w:r>
            <w:proofErr w:type="spellEnd"/>
            <w:r w:rsidRPr="00674937">
              <w:t xml:space="preserve">, R, </w:t>
            </w:r>
            <w:proofErr w:type="spellStart"/>
            <w:r w:rsidRPr="00674937">
              <w:t>zauw</w:t>
            </w:r>
            <w:proofErr w:type="spellEnd"/>
            <w:r w:rsidRPr="00674937">
              <w:t>, O</w:t>
            </w:r>
          </w:p>
        </w:tc>
        <w:tc>
          <w:tcPr>
            <w:tcW w:w="297" w:type="pct"/>
            <w:shd w:val="clear" w:color="auto" w:fill="FFFF00"/>
            <w:vAlign w:val="center"/>
          </w:tcPr>
          <w:p w14:paraId="57CA69F6" w14:textId="297A0ACA" w:rsidR="000701E1" w:rsidRPr="00D44D53" w:rsidRDefault="000701E1" w:rsidP="000701E1">
            <w:pPr>
              <w:rPr>
                <w:szCs w:val="24"/>
              </w:rPr>
            </w:pPr>
            <w:r w:rsidRPr="00674937">
              <w:rPr>
                <w:shd w:val="clear" w:color="auto" w:fill="FFFF00"/>
              </w:rPr>
              <w:t xml:space="preserve">B, D, </w:t>
            </w:r>
            <w:proofErr w:type="spellStart"/>
            <w:r w:rsidRPr="00674937">
              <w:rPr>
                <w:shd w:val="clear" w:color="auto" w:fill="FFFF00"/>
              </w:rPr>
              <w:t>St</w:t>
            </w:r>
            <w:proofErr w:type="spellEnd"/>
            <w:r w:rsidRPr="00674937">
              <w:rPr>
                <w:shd w:val="clear" w:color="auto" w:fill="FFFF00"/>
              </w:rPr>
              <w:t xml:space="preserve">, L, </w:t>
            </w:r>
            <w:proofErr w:type="spellStart"/>
            <w:r w:rsidRPr="00674937">
              <w:rPr>
                <w:shd w:val="clear" w:color="auto" w:fill="FFFF00"/>
              </w:rPr>
              <w:t>du</w:t>
            </w:r>
            <w:proofErr w:type="spellEnd"/>
            <w:r w:rsidRPr="00674937">
              <w:t xml:space="preserve">, </w:t>
            </w:r>
            <w:proofErr w:type="spellStart"/>
            <w:r w:rsidRPr="00674937">
              <w:t>nO</w:t>
            </w:r>
            <w:proofErr w:type="spellEnd"/>
          </w:p>
        </w:tc>
        <w:tc>
          <w:tcPr>
            <w:tcW w:w="297" w:type="pct"/>
            <w:vAlign w:val="center"/>
          </w:tcPr>
          <w:p w14:paraId="0B4FE401" w14:textId="49FC9F21" w:rsidR="000701E1" w:rsidRPr="00D44D53" w:rsidRDefault="000701E1" w:rsidP="000701E1">
            <w:pPr>
              <w:rPr>
                <w:szCs w:val="24"/>
              </w:rPr>
            </w:pPr>
            <w:r w:rsidRPr="00CC312B">
              <w:rPr>
                <w:szCs w:val="24"/>
              </w:rPr>
              <w:t>brak</w:t>
            </w:r>
          </w:p>
        </w:tc>
        <w:tc>
          <w:tcPr>
            <w:tcW w:w="297" w:type="pct"/>
            <w:vAlign w:val="center"/>
          </w:tcPr>
          <w:p w14:paraId="12EAA17B" w14:textId="7B719438" w:rsidR="000701E1" w:rsidRPr="00D44D53" w:rsidRDefault="000701E1" w:rsidP="000701E1">
            <w:pPr>
              <w:rPr>
                <w:szCs w:val="24"/>
              </w:rPr>
            </w:pPr>
            <w:r w:rsidRPr="00CC312B">
              <w:rPr>
                <w:szCs w:val="24"/>
              </w:rPr>
              <w:t>brak</w:t>
            </w:r>
          </w:p>
        </w:tc>
        <w:tc>
          <w:tcPr>
            <w:tcW w:w="297" w:type="pct"/>
            <w:vAlign w:val="center"/>
          </w:tcPr>
          <w:p w14:paraId="4E41981E" w14:textId="4F502360" w:rsidR="000701E1" w:rsidRPr="00D44D53" w:rsidRDefault="000701E1" w:rsidP="000701E1">
            <w:pPr>
              <w:rPr>
                <w:szCs w:val="24"/>
              </w:rPr>
            </w:pPr>
            <w:r w:rsidRPr="00CC312B">
              <w:rPr>
                <w:szCs w:val="24"/>
              </w:rPr>
              <w:t>brak</w:t>
            </w:r>
          </w:p>
        </w:tc>
        <w:tc>
          <w:tcPr>
            <w:tcW w:w="297" w:type="pct"/>
            <w:vAlign w:val="center"/>
          </w:tcPr>
          <w:p w14:paraId="457585B9" w14:textId="5069FD9B" w:rsidR="000701E1" w:rsidRPr="00D44D53" w:rsidRDefault="000701E1" w:rsidP="000701E1">
            <w:pPr>
              <w:rPr>
                <w:szCs w:val="24"/>
              </w:rPr>
            </w:pPr>
            <w:r w:rsidRPr="00CC312B">
              <w:rPr>
                <w:szCs w:val="24"/>
              </w:rPr>
              <w:t>brak</w:t>
            </w:r>
          </w:p>
        </w:tc>
        <w:tc>
          <w:tcPr>
            <w:tcW w:w="291" w:type="pct"/>
            <w:shd w:val="clear" w:color="auto" w:fill="00B050"/>
            <w:vAlign w:val="center"/>
          </w:tcPr>
          <w:p w14:paraId="4897E758" w14:textId="0D32F416" w:rsidR="000701E1" w:rsidRPr="00D44D53" w:rsidRDefault="000701E1" w:rsidP="000701E1">
            <w:pPr>
              <w:rPr>
                <w:szCs w:val="24"/>
              </w:rPr>
            </w:pPr>
            <w:r w:rsidRPr="00674937">
              <w:t xml:space="preserve">P, D, </w:t>
            </w:r>
            <w:proofErr w:type="spellStart"/>
            <w:r w:rsidRPr="00674937">
              <w:t>St</w:t>
            </w:r>
            <w:proofErr w:type="spellEnd"/>
            <w:r w:rsidRPr="00674937">
              <w:t>, L, nie, Rew</w:t>
            </w:r>
          </w:p>
        </w:tc>
      </w:tr>
      <w:tr w:rsidR="00EA15F9" w14:paraId="24D708CA" w14:textId="77777777" w:rsidTr="008C64DF">
        <w:tc>
          <w:tcPr>
            <w:tcW w:w="197" w:type="pct"/>
            <w:vAlign w:val="center"/>
          </w:tcPr>
          <w:p w14:paraId="6FD7FDA1" w14:textId="77777777" w:rsidR="00E80D01" w:rsidRPr="0093745D" w:rsidRDefault="00E80D01" w:rsidP="0093745D">
            <w:pPr>
              <w:pStyle w:val="Akapitzlist"/>
              <w:numPr>
                <w:ilvl w:val="0"/>
                <w:numId w:val="36"/>
              </w:numPr>
              <w:ind w:left="417"/>
              <w:rPr>
                <w:szCs w:val="24"/>
              </w:rPr>
            </w:pPr>
          </w:p>
        </w:tc>
        <w:tc>
          <w:tcPr>
            <w:tcW w:w="931" w:type="pct"/>
            <w:vAlign w:val="center"/>
          </w:tcPr>
          <w:p w14:paraId="4C2A0665" w14:textId="1C2116A1" w:rsidR="00E80D01" w:rsidRDefault="00E80D01" w:rsidP="00E80D01">
            <w:pPr>
              <w:rPr>
                <w:szCs w:val="24"/>
              </w:rPr>
            </w:pPr>
            <w:r>
              <w:rPr>
                <w:szCs w:val="24"/>
              </w:rPr>
              <w:t>GWS 1.7. Prowadzenie kontroli przestrzegania przez podmioty warunków wprowadzania ścieków do wód lub ziemi</w:t>
            </w:r>
          </w:p>
        </w:tc>
        <w:tc>
          <w:tcPr>
            <w:tcW w:w="314" w:type="pct"/>
            <w:vAlign w:val="center"/>
          </w:tcPr>
          <w:p w14:paraId="034422BE" w14:textId="780BB2D9" w:rsidR="00E80D01" w:rsidRPr="00D44D53" w:rsidRDefault="00E80D01" w:rsidP="00E80D01">
            <w:pPr>
              <w:rPr>
                <w:szCs w:val="24"/>
              </w:rPr>
            </w:pPr>
            <w:r w:rsidRPr="0094784B">
              <w:rPr>
                <w:szCs w:val="24"/>
              </w:rPr>
              <w:t>brak</w:t>
            </w:r>
          </w:p>
        </w:tc>
        <w:tc>
          <w:tcPr>
            <w:tcW w:w="228" w:type="pct"/>
            <w:vAlign w:val="center"/>
          </w:tcPr>
          <w:p w14:paraId="67F58287" w14:textId="6BA251AE" w:rsidR="00E80D01" w:rsidRPr="00D44D53" w:rsidRDefault="00E80D01" w:rsidP="00E80D01">
            <w:pPr>
              <w:rPr>
                <w:szCs w:val="24"/>
              </w:rPr>
            </w:pPr>
            <w:r w:rsidRPr="0094784B">
              <w:rPr>
                <w:szCs w:val="24"/>
              </w:rPr>
              <w:t>brak</w:t>
            </w:r>
          </w:p>
        </w:tc>
        <w:tc>
          <w:tcPr>
            <w:tcW w:w="256" w:type="pct"/>
            <w:vAlign w:val="center"/>
          </w:tcPr>
          <w:p w14:paraId="509D5507" w14:textId="30ABCD1F" w:rsidR="00E80D01" w:rsidRPr="00D44D53" w:rsidRDefault="00E80D01" w:rsidP="00E80D01">
            <w:pPr>
              <w:rPr>
                <w:szCs w:val="24"/>
              </w:rPr>
            </w:pPr>
            <w:r w:rsidRPr="0094784B">
              <w:rPr>
                <w:szCs w:val="24"/>
              </w:rPr>
              <w:t>brak</w:t>
            </w:r>
          </w:p>
        </w:tc>
        <w:tc>
          <w:tcPr>
            <w:tcW w:w="453" w:type="pct"/>
            <w:vAlign w:val="center"/>
          </w:tcPr>
          <w:p w14:paraId="3ED3D22C" w14:textId="47164953" w:rsidR="00E80D01" w:rsidRPr="00D44D53" w:rsidRDefault="00E80D01" w:rsidP="00E80D01">
            <w:pPr>
              <w:rPr>
                <w:szCs w:val="24"/>
              </w:rPr>
            </w:pPr>
            <w:r w:rsidRPr="0094784B">
              <w:rPr>
                <w:szCs w:val="24"/>
              </w:rPr>
              <w:t>brak</w:t>
            </w:r>
          </w:p>
        </w:tc>
        <w:tc>
          <w:tcPr>
            <w:tcW w:w="251" w:type="pct"/>
            <w:shd w:val="clear" w:color="auto" w:fill="00B050"/>
            <w:vAlign w:val="center"/>
          </w:tcPr>
          <w:p w14:paraId="5F32B9A6" w14:textId="44833A56" w:rsidR="00E80D01" w:rsidRPr="00D44D53" w:rsidRDefault="00E80D01" w:rsidP="00E80D01">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Rew</w:t>
            </w:r>
          </w:p>
        </w:tc>
        <w:tc>
          <w:tcPr>
            <w:tcW w:w="297" w:type="pct"/>
            <w:vAlign w:val="center"/>
          </w:tcPr>
          <w:p w14:paraId="38090313" w14:textId="50F86B12" w:rsidR="00E80D01" w:rsidRPr="00D44D53" w:rsidRDefault="00E80D01" w:rsidP="00E80D01">
            <w:pPr>
              <w:rPr>
                <w:szCs w:val="24"/>
              </w:rPr>
            </w:pPr>
            <w:r w:rsidRPr="00626D2F">
              <w:rPr>
                <w:szCs w:val="24"/>
              </w:rPr>
              <w:t>brak</w:t>
            </w:r>
          </w:p>
        </w:tc>
        <w:tc>
          <w:tcPr>
            <w:tcW w:w="297" w:type="pct"/>
            <w:shd w:val="clear" w:color="auto" w:fill="00B050"/>
            <w:vAlign w:val="center"/>
          </w:tcPr>
          <w:p w14:paraId="4CC7CDB6" w14:textId="392120FD" w:rsidR="00E80D01" w:rsidRPr="00D44D53" w:rsidRDefault="00E80D01" w:rsidP="00E80D01">
            <w:pPr>
              <w:rPr>
                <w:szCs w:val="24"/>
              </w:rPr>
            </w:pPr>
            <w:r w:rsidRPr="00D25844">
              <w:t xml:space="preserve">W, D, </w:t>
            </w:r>
            <w:proofErr w:type="spellStart"/>
            <w:r w:rsidRPr="00D25844">
              <w:t>St</w:t>
            </w:r>
            <w:proofErr w:type="spellEnd"/>
            <w:r w:rsidRPr="00D25844">
              <w:t>, L, nie, Rew</w:t>
            </w:r>
          </w:p>
        </w:tc>
        <w:tc>
          <w:tcPr>
            <w:tcW w:w="297" w:type="pct"/>
            <w:shd w:val="clear" w:color="auto" w:fill="00B050"/>
            <w:vAlign w:val="center"/>
          </w:tcPr>
          <w:p w14:paraId="282BA8D8" w14:textId="46FB6DA4" w:rsidR="00E80D01" w:rsidRPr="00D44D53" w:rsidRDefault="00E80D01" w:rsidP="00E80D01">
            <w:pPr>
              <w:rPr>
                <w:szCs w:val="24"/>
              </w:rPr>
            </w:pPr>
            <w:r w:rsidRPr="00D25844">
              <w:t xml:space="preserve">W, D, </w:t>
            </w:r>
            <w:proofErr w:type="spellStart"/>
            <w:r w:rsidRPr="00D25844">
              <w:t>St</w:t>
            </w:r>
            <w:proofErr w:type="spellEnd"/>
            <w:r w:rsidRPr="00D25844">
              <w:t>, L, nie, Rew</w:t>
            </w:r>
          </w:p>
        </w:tc>
        <w:tc>
          <w:tcPr>
            <w:tcW w:w="297" w:type="pct"/>
            <w:vAlign w:val="center"/>
          </w:tcPr>
          <w:p w14:paraId="2DF92543" w14:textId="2E770460" w:rsidR="00E80D01" w:rsidRPr="00D44D53" w:rsidRDefault="00E80D01" w:rsidP="00E80D01">
            <w:pPr>
              <w:rPr>
                <w:szCs w:val="24"/>
              </w:rPr>
            </w:pPr>
            <w:r w:rsidRPr="00D745DB">
              <w:rPr>
                <w:szCs w:val="24"/>
              </w:rPr>
              <w:t>brak</w:t>
            </w:r>
          </w:p>
        </w:tc>
        <w:tc>
          <w:tcPr>
            <w:tcW w:w="297" w:type="pct"/>
            <w:vAlign w:val="center"/>
          </w:tcPr>
          <w:p w14:paraId="4A17370F" w14:textId="34F8256E" w:rsidR="00E80D01" w:rsidRPr="00D44D53" w:rsidRDefault="00E80D01" w:rsidP="00E80D01">
            <w:pPr>
              <w:rPr>
                <w:szCs w:val="24"/>
              </w:rPr>
            </w:pPr>
            <w:r w:rsidRPr="00D745DB">
              <w:rPr>
                <w:szCs w:val="24"/>
              </w:rPr>
              <w:t>brak</w:t>
            </w:r>
          </w:p>
        </w:tc>
        <w:tc>
          <w:tcPr>
            <w:tcW w:w="297" w:type="pct"/>
            <w:vAlign w:val="center"/>
          </w:tcPr>
          <w:p w14:paraId="77A80B5E" w14:textId="7DE3C8CF" w:rsidR="00E80D01" w:rsidRPr="00D44D53" w:rsidRDefault="00E80D01" w:rsidP="00E80D01">
            <w:pPr>
              <w:rPr>
                <w:szCs w:val="24"/>
              </w:rPr>
            </w:pPr>
            <w:r w:rsidRPr="00D745DB">
              <w:rPr>
                <w:szCs w:val="24"/>
              </w:rPr>
              <w:t>brak</w:t>
            </w:r>
          </w:p>
        </w:tc>
        <w:tc>
          <w:tcPr>
            <w:tcW w:w="297" w:type="pct"/>
            <w:vAlign w:val="center"/>
          </w:tcPr>
          <w:p w14:paraId="04C91BF3" w14:textId="342E3E09" w:rsidR="00E80D01" w:rsidRPr="00D44D53" w:rsidRDefault="00E80D01" w:rsidP="00E80D01">
            <w:pPr>
              <w:rPr>
                <w:szCs w:val="24"/>
              </w:rPr>
            </w:pPr>
            <w:r w:rsidRPr="00D745DB">
              <w:rPr>
                <w:szCs w:val="24"/>
              </w:rPr>
              <w:t>brak</w:t>
            </w:r>
          </w:p>
        </w:tc>
        <w:tc>
          <w:tcPr>
            <w:tcW w:w="291" w:type="pct"/>
            <w:vAlign w:val="center"/>
          </w:tcPr>
          <w:p w14:paraId="3241E410" w14:textId="6466FAF3" w:rsidR="00E80D01" w:rsidRPr="00D44D53" w:rsidRDefault="00E80D01" w:rsidP="00E80D01">
            <w:pPr>
              <w:rPr>
                <w:szCs w:val="24"/>
              </w:rPr>
            </w:pPr>
            <w:r w:rsidRPr="00D745DB">
              <w:rPr>
                <w:szCs w:val="24"/>
              </w:rPr>
              <w:t>brak</w:t>
            </w:r>
          </w:p>
        </w:tc>
      </w:tr>
      <w:tr w:rsidR="00EA15F9" w14:paraId="3C764E48" w14:textId="77777777" w:rsidTr="008C64DF">
        <w:tc>
          <w:tcPr>
            <w:tcW w:w="197" w:type="pct"/>
            <w:vAlign w:val="center"/>
          </w:tcPr>
          <w:p w14:paraId="35DA1140" w14:textId="77777777" w:rsidR="00E80D01" w:rsidRPr="0093745D" w:rsidRDefault="00E80D01" w:rsidP="0093745D">
            <w:pPr>
              <w:pStyle w:val="Akapitzlist"/>
              <w:numPr>
                <w:ilvl w:val="0"/>
                <w:numId w:val="36"/>
              </w:numPr>
              <w:ind w:left="417"/>
              <w:rPr>
                <w:szCs w:val="24"/>
              </w:rPr>
            </w:pPr>
          </w:p>
        </w:tc>
        <w:tc>
          <w:tcPr>
            <w:tcW w:w="931" w:type="pct"/>
            <w:vAlign w:val="center"/>
          </w:tcPr>
          <w:p w14:paraId="09D4A729" w14:textId="17E5A673" w:rsidR="00E80D01" w:rsidRDefault="00E80D01" w:rsidP="00E80D01">
            <w:pPr>
              <w:rPr>
                <w:szCs w:val="24"/>
              </w:rPr>
            </w:pPr>
            <w:r>
              <w:rPr>
                <w:szCs w:val="24"/>
              </w:rPr>
              <w:t>GWS 1.8. Prowadzenie ewidencji przydomowych oczyszczalni ścieków oraz zbiorników bezodpływowych</w:t>
            </w:r>
          </w:p>
        </w:tc>
        <w:tc>
          <w:tcPr>
            <w:tcW w:w="314" w:type="pct"/>
            <w:vAlign w:val="center"/>
          </w:tcPr>
          <w:p w14:paraId="3E1D7A61" w14:textId="6BC656D8" w:rsidR="00E80D01" w:rsidRPr="00D44D53" w:rsidRDefault="00E80D01" w:rsidP="00E80D01">
            <w:pPr>
              <w:rPr>
                <w:szCs w:val="24"/>
              </w:rPr>
            </w:pPr>
            <w:r w:rsidRPr="0094784B">
              <w:rPr>
                <w:szCs w:val="24"/>
              </w:rPr>
              <w:t>brak</w:t>
            </w:r>
          </w:p>
        </w:tc>
        <w:tc>
          <w:tcPr>
            <w:tcW w:w="228" w:type="pct"/>
            <w:vAlign w:val="center"/>
          </w:tcPr>
          <w:p w14:paraId="0BECB4B5" w14:textId="08967FEB" w:rsidR="00E80D01" w:rsidRPr="00D44D53" w:rsidRDefault="00E80D01" w:rsidP="00E80D01">
            <w:pPr>
              <w:rPr>
                <w:szCs w:val="24"/>
              </w:rPr>
            </w:pPr>
            <w:r w:rsidRPr="0094784B">
              <w:rPr>
                <w:szCs w:val="24"/>
              </w:rPr>
              <w:t>brak</w:t>
            </w:r>
          </w:p>
        </w:tc>
        <w:tc>
          <w:tcPr>
            <w:tcW w:w="256" w:type="pct"/>
            <w:vAlign w:val="center"/>
          </w:tcPr>
          <w:p w14:paraId="12DD3296" w14:textId="07244A69" w:rsidR="00E80D01" w:rsidRPr="00D44D53" w:rsidRDefault="00E80D01" w:rsidP="00E80D01">
            <w:pPr>
              <w:rPr>
                <w:szCs w:val="24"/>
              </w:rPr>
            </w:pPr>
            <w:r w:rsidRPr="0094784B">
              <w:rPr>
                <w:szCs w:val="24"/>
              </w:rPr>
              <w:t>brak</w:t>
            </w:r>
          </w:p>
        </w:tc>
        <w:tc>
          <w:tcPr>
            <w:tcW w:w="453" w:type="pct"/>
            <w:vAlign w:val="center"/>
          </w:tcPr>
          <w:p w14:paraId="4AEA6C20" w14:textId="6F9F97D0" w:rsidR="00E80D01" w:rsidRPr="00D44D53" w:rsidRDefault="00E80D01" w:rsidP="00E80D01">
            <w:pPr>
              <w:rPr>
                <w:szCs w:val="24"/>
              </w:rPr>
            </w:pPr>
            <w:r w:rsidRPr="0094784B">
              <w:rPr>
                <w:szCs w:val="24"/>
              </w:rPr>
              <w:t>brak</w:t>
            </w:r>
          </w:p>
        </w:tc>
        <w:tc>
          <w:tcPr>
            <w:tcW w:w="251" w:type="pct"/>
            <w:shd w:val="clear" w:color="auto" w:fill="00B050"/>
            <w:vAlign w:val="center"/>
          </w:tcPr>
          <w:p w14:paraId="1E42D3FB" w14:textId="71DBDDA2" w:rsidR="00E80D01" w:rsidRPr="00D44D53" w:rsidRDefault="00E80D01" w:rsidP="00E80D01">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Rew</w:t>
            </w:r>
          </w:p>
        </w:tc>
        <w:tc>
          <w:tcPr>
            <w:tcW w:w="297" w:type="pct"/>
            <w:vAlign w:val="center"/>
          </w:tcPr>
          <w:p w14:paraId="04CAFB2F" w14:textId="0BF92C68" w:rsidR="00E80D01" w:rsidRPr="00D44D53" w:rsidRDefault="00E80D01" w:rsidP="00E80D01">
            <w:pPr>
              <w:rPr>
                <w:szCs w:val="24"/>
              </w:rPr>
            </w:pPr>
            <w:r w:rsidRPr="00626D2F">
              <w:rPr>
                <w:szCs w:val="24"/>
              </w:rPr>
              <w:t>brak</w:t>
            </w:r>
          </w:p>
        </w:tc>
        <w:tc>
          <w:tcPr>
            <w:tcW w:w="297" w:type="pct"/>
            <w:shd w:val="clear" w:color="auto" w:fill="00B050"/>
            <w:vAlign w:val="center"/>
          </w:tcPr>
          <w:p w14:paraId="7A12F9FC" w14:textId="17698364" w:rsidR="00E80D01" w:rsidRPr="00D44D53" w:rsidRDefault="00E80D01" w:rsidP="00E80D01">
            <w:pPr>
              <w:rPr>
                <w:szCs w:val="24"/>
              </w:rPr>
            </w:pPr>
            <w:r w:rsidRPr="00D25844">
              <w:t xml:space="preserve">W, D, </w:t>
            </w:r>
            <w:proofErr w:type="spellStart"/>
            <w:r w:rsidRPr="00D25844">
              <w:t>St</w:t>
            </w:r>
            <w:proofErr w:type="spellEnd"/>
            <w:r w:rsidRPr="00D25844">
              <w:t>, L, nie, Rew</w:t>
            </w:r>
          </w:p>
        </w:tc>
        <w:tc>
          <w:tcPr>
            <w:tcW w:w="297" w:type="pct"/>
            <w:shd w:val="clear" w:color="auto" w:fill="00B050"/>
            <w:vAlign w:val="center"/>
          </w:tcPr>
          <w:p w14:paraId="450D366D" w14:textId="45E245D4" w:rsidR="00E80D01" w:rsidRPr="00D44D53" w:rsidRDefault="00E80D01" w:rsidP="00E80D01">
            <w:pPr>
              <w:rPr>
                <w:szCs w:val="24"/>
              </w:rPr>
            </w:pPr>
            <w:r w:rsidRPr="00D25844">
              <w:t xml:space="preserve">W, D, </w:t>
            </w:r>
            <w:proofErr w:type="spellStart"/>
            <w:r w:rsidRPr="00D25844">
              <w:t>St</w:t>
            </w:r>
            <w:proofErr w:type="spellEnd"/>
            <w:r w:rsidRPr="00D25844">
              <w:t>, L, nie, Rew</w:t>
            </w:r>
          </w:p>
        </w:tc>
        <w:tc>
          <w:tcPr>
            <w:tcW w:w="297" w:type="pct"/>
            <w:vAlign w:val="center"/>
          </w:tcPr>
          <w:p w14:paraId="26EDD36F" w14:textId="545B39A7" w:rsidR="00E80D01" w:rsidRPr="00D44D53" w:rsidRDefault="00E80D01" w:rsidP="00E80D01">
            <w:pPr>
              <w:rPr>
                <w:szCs w:val="24"/>
              </w:rPr>
            </w:pPr>
            <w:r w:rsidRPr="00D745DB">
              <w:rPr>
                <w:szCs w:val="24"/>
              </w:rPr>
              <w:t>brak</w:t>
            </w:r>
          </w:p>
        </w:tc>
        <w:tc>
          <w:tcPr>
            <w:tcW w:w="297" w:type="pct"/>
            <w:vAlign w:val="center"/>
          </w:tcPr>
          <w:p w14:paraId="0CD50904" w14:textId="32FF4A83" w:rsidR="00E80D01" w:rsidRPr="00D44D53" w:rsidRDefault="00E80D01" w:rsidP="00E80D01">
            <w:pPr>
              <w:rPr>
                <w:szCs w:val="24"/>
              </w:rPr>
            </w:pPr>
            <w:r w:rsidRPr="00D745DB">
              <w:rPr>
                <w:szCs w:val="24"/>
              </w:rPr>
              <w:t>brak</w:t>
            </w:r>
          </w:p>
        </w:tc>
        <w:tc>
          <w:tcPr>
            <w:tcW w:w="297" w:type="pct"/>
            <w:vAlign w:val="center"/>
          </w:tcPr>
          <w:p w14:paraId="63C7A110" w14:textId="3B6F7027" w:rsidR="00E80D01" w:rsidRPr="00D44D53" w:rsidRDefault="00E80D01" w:rsidP="00E80D01">
            <w:pPr>
              <w:rPr>
                <w:szCs w:val="24"/>
              </w:rPr>
            </w:pPr>
            <w:r w:rsidRPr="00D745DB">
              <w:rPr>
                <w:szCs w:val="24"/>
              </w:rPr>
              <w:t>brak</w:t>
            </w:r>
          </w:p>
        </w:tc>
        <w:tc>
          <w:tcPr>
            <w:tcW w:w="297" w:type="pct"/>
            <w:vAlign w:val="center"/>
          </w:tcPr>
          <w:p w14:paraId="7C7ACF01" w14:textId="648D8AA2" w:rsidR="00E80D01" w:rsidRPr="00D44D53" w:rsidRDefault="00E80D01" w:rsidP="00E80D01">
            <w:pPr>
              <w:rPr>
                <w:szCs w:val="24"/>
              </w:rPr>
            </w:pPr>
            <w:r w:rsidRPr="00D745DB">
              <w:rPr>
                <w:szCs w:val="24"/>
              </w:rPr>
              <w:t>brak</w:t>
            </w:r>
          </w:p>
        </w:tc>
        <w:tc>
          <w:tcPr>
            <w:tcW w:w="291" w:type="pct"/>
            <w:vAlign w:val="center"/>
          </w:tcPr>
          <w:p w14:paraId="0E6464A9" w14:textId="32779527" w:rsidR="00E80D01" w:rsidRPr="00D44D53" w:rsidRDefault="00E80D01" w:rsidP="00E80D01">
            <w:pPr>
              <w:rPr>
                <w:szCs w:val="24"/>
              </w:rPr>
            </w:pPr>
            <w:r w:rsidRPr="00D745DB">
              <w:rPr>
                <w:szCs w:val="24"/>
              </w:rPr>
              <w:t>brak</w:t>
            </w:r>
          </w:p>
        </w:tc>
      </w:tr>
      <w:tr w:rsidR="00B43BD6" w14:paraId="29242407" w14:textId="77777777" w:rsidTr="008C64DF">
        <w:tc>
          <w:tcPr>
            <w:tcW w:w="197" w:type="pct"/>
            <w:vAlign w:val="center"/>
          </w:tcPr>
          <w:p w14:paraId="58C65E1E" w14:textId="77777777" w:rsidR="00412CF7" w:rsidRPr="0093745D" w:rsidRDefault="00412CF7" w:rsidP="0093745D">
            <w:pPr>
              <w:pStyle w:val="Akapitzlist"/>
              <w:numPr>
                <w:ilvl w:val="0"/>
                <w:numId w:val="36"/>
              </w:numPr>
              <w:ind w:left="417"/>
              <w:rPr>
                <w:szCs w:val="24"/>
              </w:rPr>
            </w:pPr>
          </w:p>
        </w:tc>
        <w:tc>
          <w:tcPr>
            <w:tcW w:w="931" w:type="pct"/>
            <w:vAlign w:val="center"/>
          </w:tcPr>
          <w:p w14:paraId="4D157E83" w14:textId="13052D7B" w:rsidR="00412CF7" w:rsidRDefault="00412CF7" w:rsidP="00412CF7">
            <w:pPr>
              <w:rPr>
                <w:szCs w:val="24"/>
              </w:rPr>
            </w:pPr>
            <w:r>
              <w:rPr>
                <w:szCs w:val="24"/>
              </w:rPr>
              <w:t>GWS 2.1. Spełnianie wymogów zawartych w konkluzjach BAT pod kątem gospodarki wodno-ściekowej</w:t>
            </w:r>
          </w:p>
        </w:tc>
        <w:tc>
          <w:tcPr>
            <w:tcW w:w="314" w:type="pct"/>
            <w:vAlign w:val="center"/>
          </w:tcPr>
          <w:p w14:paraId="4CA34AB8" w14:textId="08A638FF" w:rsidR="00412CF7" w:rsidRPr="00D44D53" w:rsidRDefault="00412CF7" w:rsidP="00412CF7">
            <w:pPr>
              <w:rPr>
                <w:szCs w:val="24"/>
              </w:rPr>
            </w:pPr>
            <w:r w:rsidRPr="0094784B">
              <w:rPr>
                <w:szCs w:val="24"/>
              </w:rPr>
              <w:t>brak</w:t>
            </w:r>
          </w:p>
        </w:tc>
        <w:tc>
          <w:tcPr>
            <w:tcW w:w="228" w:type="pct"/>
            <w:vAlign w:val="center"/>
          </w:tcPr>
          <w:p w14:paraId="2F765A99" w14:textId="6BE53F43" w:rsidR="00412CF7" w:rsidRPr="00D44D53" w:rsidRDefault="00412CF7" w:rsidP="00412CF7">
            <w:pPr>
              <w:rPr>
                <w:szCs w:val="24"/>
              </w:rPr>
            </w:pPr>
            <w:r w:rsidRPr="0094784B">
              <w:rPr>
                <w:szCs w:val="24"/>
              </w:rPr>
              <w:t>brak</w:t>
            </w:r>
          </w:p>
        </w:tc>
        <w:tc>
          <w:tcPr>
            <w:tcW w:w="256" w:type="pct"/>
            <w:vAlign w:val="center"/>
          </w:tcPr>
          <w:p w14:paraId="6A7E6CAE" w14:textId="54B8E91F" w:rsidR="00412CF7" w:rsidRPr="00D44D53" w:rsidRDefault="00412CF7" w:rsidP="00412CF7">
            <w:pPr>
              <w:rPr>
                <w:szCs w:val="24"/>
              </w:rPr>
            </w:pPr>
            <w:r w:rsidRPr="0094784B">
              <w:rPr>
                <w:szCs w:val="24"/>
              </w:rPr>
              <w:t>brak</w:t>
            </w:r>
          </w:p>
        </w:tc>
        <w:tc>
          <w:tcPr>
            <w:tcW w:w="453" w:type="pct"/>
            <w:vAlign w:val="center"/>
          </w:tcPr>
          <w:p w14:paraId="0F1C4BE5" w14:textId="54D426CC" w:rsidR="00412CF7" w:rsidRPr="00D44D53" w:rsidRDefault="00412CF7" w:rsidP="00412CF7">
            <w:pPr>
              <w:rPr>
                <w:szCs w:val="24"/>
              </w:rPr>
            </w:pPr>
            <w:r w:rsidRPr="0094784B">
              <w:rPr>
                <w:szCs w:val="24"/>
              </w:rPr>
              <w:t>brak</w:t>
            </w:r>
          </w:p>
        </w:tc>
        <w:tc>
          <w:tcPr>
            <w:tcW w:w="251" w:type="pct"/>
            <w:shd w:val="clear" w:color="auto" w:fill="00B050"/>
            <w:vAlign w:val="center"/>
          </w:tcPr>
          <w:p w14:paraId="4B984D42" w14:textId="69E14676" w:rsidR="00412CF7" w:rsidRPr="00D44D53" w:rsidRDefault="00412CF7" w:rsidP="00412CF7">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Rew</w:t>
            </w:r>
          </w:p>
        </w:tc>
        <w:tc>
          <w:tcPr>
            <w:tcW w:w="297" w:type="pct"/>
            <w:vAlign w:val="center"/>
          </w:tcPr>
          <w:p w14:paraId="2CD8B83E" w14:textId="0258FB5B" w:rsidR="00412CF7" w:rsidRPr="00D44D53" w:rsidRDefault="00412CF7" w:rsidP="00412CF7">
            <w:pPr>
              <w:rPr>
                <w:szCs w:val="24"/>
              </w:rPr>
            </w:pPr>
            <w:r w:rsidRPr="00626D2F">
              <w:rPr>
                <w:szCs w:val="24"/>
              </w:rPr>
              <w:t>brak</w:t>
            </w:r>
          </w:p>
        </w:tc>
        <w:tc>
          <w:tcPr>
            <w:tcW w:w="297" w:type="pct"/>
            <w:shd w:val="clear" w:color="auto" w:fill="00B050"/>
            <w:vAlign w:val="center"/>
          </w:tcPr>
          <w:p w14:paraId="1120DF25" w14:textId="2AAF8769" w:rsidR="00412CF7" w:rsidRPr="00D44D53" w:rsidRDefault="00412CF7" w:rsidP="00412CF7">
            <w:pPr>
              <w:rPr>
                <w:szCs w:val="24"/>
              </w:rPr>
            </w:pPr>
            <w:r w:rsidRPr="00D25844">
              <w:t xml:space="preserve">W, D, </w:t>
            </w:r>
            <w:proofErr w:type="spellStart"/>
            <w:r w:rsidRPr="00D25844">
              <w:t>St</w:t>
            </w:r>
            <w:proofErr w:type="spellEnd"/>
            <w:r w:rsidRPr="00D25844">
              <w:t>, L, nie, Rew</w:t>
            </w:r>
          </w:p>
        </w:tc>
        <w:tc>
          <w:tcPr>
            <w:tcW w:w="297" w:type="pct"/>
            <w:shd w:val="clear" w:color="auto" w:fill="00B050"/>
            <w:vAlign w:val="center"/>
          </w:tcPr>
          <w:p w14:paraId="351D3FE5" w14:textId="2AEA8736" w:rsidR="00412CF7" w:rsidRPr="00D44D53" w:rsidRDefault="00412CF7" w:rsidP="00412CF7">
            <w:pPr>
              <w:rPr>
                <w:szCs w:val="24"/>
              </w:rPr>
            </w:pPr>
            <w:r w:rsidRPr="00D25844">
              <w:t xml:space="preserve">W, D, </w:t>
            </w:r>
            <w:proofErr w:type="spellStart"/>
            <w:r w:rsidRPr="00D25844">
              <w:t>St</w:t>
            </w:r>
            <w:proofErr w:type="spellEnd"/>
            <w:r w:rsidRPr="00D25844">
              <w:t>, L, nie, Rew</w:t>
            </w:r>
          </w:p>
        </w:tc>
        <w:tc>
          <w:tcPr>
            <w:tcW w:w="297" w:type="pct"/>
            <w:vAlign w:val="center"/>
          </w:tcPr>
          <w:p w14:paraId="3E290989" w14:textId="0251F8B7" w:rsidR="00412CF7" w:rsidRPr="00D44D53" w:rsidRDefault="00412CF7" w:rsidP="00412CF7">
            <w:pPr>
              <w:rPr>
                <w:szCs w:val="24"/>
              </w:rPr>
            </w:pPr>
            <w:r w:rsidRPr="00D745DB">
              <w:rPr>
                <w:szCs w:val="24"/>
              </w:rPr>
              <w:t>brak</w:t>
            </w:r>
          </w:p>
        </w:tc>
        <w:tc>
          <w:tcPr>
            <w:tcW w:w="297" w:type="pct"/>
            <w:vAlign w:val="center"/>
          </w:tcPr>
          <w:p w14:paraId="475FA256" w14:textId="1DBF2CA5" w:rsidR="00412CF7" w:rsidRPr="00D44D53" w:rsidRDefault="00412CF7" w:rsidP="00412CF7">
            <w:pPr>
              <w:rPr>
                <w:szCs w:val="24"/>
              </w:rPr>
            </w:pPr>
            <w:r w:rsidRPr="00D745DB">
              <w:rPr>
                <w:szCs w:val="24"/>
              </w:rPr>
              <w:t>brak</w:t>
            </w:r>
          </w:p>
        </w:tc>
        <w:tc>
          <w:tcPr>
            <w:tcW w:w="297" w:type="pct"/>
            <w:vAlign w:val="center"/>
          </w:tcPr>
          <w:p w14:paraId="3AE3A7B7" w14:textId="4A207735" w:rsidR="00412CF7" w:rsidRPr="00D44D53" w:rsidRDefault="00412CF7" w:rsidP="00412CF7">
            <w:pPr>
              <w:rPr>
                <w:szCs w:val="24"/>
              </w:rPr>
            </w:pPr>
            <w:r w:rsidRPr="00D745DB">
              <w:rPr>
                <w:szCs w:val="24"/>
              </w:rPr>
              <w:t>brak</w:t>
            </w:r>
          </w:p>
        </w:tc>
        <w:tc>
          <w:tcPr>
            <w:tcW w:w="297" w:type="pct"/>
            <w:vAlign w:val="center"/>
          </w:tcPr>
          <w:p w14:paraId="4AA5F597" w14:textId="5A89FEC0" w:rsidR="00412CF7" w:rsidRPr="00D44D53" w:rsidRDefault="00412CF7" w:rsidP="00412CF7">
            <w:pPr>
              <w:rPr>
                <w:szCs w:val="24"/>
              </w:rPr>
            </w:pPr>
            <w:r w:rsidRPr="00D745DB">
              <w:rPr>
                <w:szCs w:val="24"/>
              </w:rPr>
              <w:t>brak</w:t>
            </w:r>
          </w:p>
        </w:tc>
        <w:tc>
          <w:tcPr>
            <w:tcW w:w="291" w:type="pct"/>
            <w:vAlign w:val="center"/>
          </w:tcPr>
          <w:p w14:paraId="5BCB8117" w14:textId="7AFEE510" w:rsidR="00412CF7" w:rsidRPr="00D44D53" w:rsidRDefault="00412CF7" w:rsidP="00412CF7">
            <w:pPr>
              <w:rPr>
                <w:szCs w:val="24"/>
              </w:rPr>
            </w:pPr>
            <w:r w:rsidRPr="00D745DB">
              <w:rPr>
                <w:szCs w:val="24"/>
              </w:rPr>
              <w:t>brak</w:t>
            </w:r>
          </w:p>
        </w:tc>
      </w:tr>
      <w:tr w:rsidR="002206CC" w14:paraId="21FC7A2A" w14:textId="77777777" w:rsidTr="008C64DF">
        <w:tc>
          <w:tcPr>
            <w:tcW w:w="197" w:type="pct"/>
            <w:vAlign w:val="center"/>
          </w:tcPr>
          <w:p w14:paraId="1307D044" w14:textId="77777777" w:rsidR="00412CF7" w:rsidRPr="0093745D" w:rsidRDefault="00412CF7" w:rsidP="0093745D">
            <w:pPr>
              <w:pStyle w:val="Akapitzlist"/>
              <w:numPr>
                <w:ilvl w:val="0"/>
                <w:numId w:val="36"/>
              </w:numPr>
              <w:ind w:left="417"/>
              <w:rPr>
                <w:szCs w:val="24"/>
              </w:rPr>
            </w:pPr>
          </w:p>
        </w:tc>
        <w:tc>
          <w:tcPr>
            <w:tcW w:w="931" w:type="pct"/>
            <w:vAlign w:val="center"/>
          </w:tcPr>
          <w:p w14:paraId="2DCD72E8" w14:textId="7A793027" w:rsidR="00412CF7" w:rsidRDefault="00412CF7" w:rsidP="00412CF7">
            <w:pPr>
              <w:rPr>
                <w:szCs w:val="24"/>
              </w:rPr>
            </w:pPr>
            <w:r>
              <w:rPr>
                <w:szCs w:val="24"/>
              </w:rPr>
              <w:t>GWS 2.2. Wykorzystanie ścieków oraz osadów ściekowych do wytwarzania biogazu służącego do produkcji energii elektrycznej i ciepła</w:t>
            </w:r>
          </w:p>
        </w:tc>
        <w:tc>
          <w:tcPr>
            <w:tcW w:w="314" w:type="pct"/>
            <w:vAlign w:val="center"/>
          </w:tcPr>
          <w:p w14:paraId="3DBDFC95" w14:textId="3F4CAEC2" w:rsidR="00412CF7" w:rsidRPr="00D44D53" w:rsidRDefault="009133C6" w:rsidP="00412CF7">
            <w:pPr>
              <w:rPr>
                <w:szCs w:val="24"/>
              </w:rPr>
            </w:pPr>
            <w:r>
              <w:rPr>
                <w:szCs w:val="24"/>
              </w:rPr>
              <w:t>brak</w:t>
            </w:r>
          </w:p>
        </w:tc>
        <w:tc>
          <w:tcPr>
            <w:tcW w:w="228" w:type="pct"/>
            <w:vAlign w:val="center"/>
          </w:tcPr>
          <w:p w14:paraId="3C8FB2DA" w14:textId="35A10264" w:rsidR="00412CF7" w:rsidRPr="00D44D53" w:rsidRDefault="009133C6" w:rsidP="00412CF7">
            <w:pPr>
              <w:rPr>
                <w:szCs w:val="24"/>
              </w:rPr>
            </w:pPr>
            <w:r>
              <w:rPr>
                <w:szCs w:val="24"/>
              </w:rPr>
              <w:t>brak</w:t>
            </w:r>
          </w:p>
        </w:tc>
        <w:tc>
          <w:tcPr>
            <w:tcW w:w="256" w:type="pct"/>
            <w:vAlign w:val="center"/>
          </w:tcPr>
          <w:p w14:paraId="6FCD1D0D" w14:textId="72B05BEE" w:rsidR="00412CF7" w:rsidRPr="00D44D53" w:rsidRDefault="009133C6" w:rsidP="00412CF7">
            <w:pPr>
              <w:rPr>
                <w:szCs w:val="24"/>
              </w:rPr>
            </w:pPr>
            <w:r>
              <w:rPr>
                <w:szCs w:val="24"/>
              </w:rPr>
              <w:t>brak</w:t>
            </w:r>
          </w:p>
        </w:tc>
        <w:tc>
          <w:tcPr>
            <w:tcW w:w="453" w:type="pct"/>
            <w:vAlign w:val="center"/>
          </w:tcPr>
          <w:p w14:paraId="2AE05CFB" w14:textId="5D992632" w:rsidR="00412CF7" w:rsidRPr="00D44D53" w:rsidRDefault="009133C6" w:rsidP="00412CF7">
            <w:pPr>
              <w:rPr>
                <w:szCs w:val="24"/>
              </w:rPr>
            </w:pPr>
            <w:r>
              <w:rPr>
                <w:szCs w:val="24"/>
              </w:rPr>
              <w:t>brak</w:t>
            </w:r>
          </w:p>
        </w:tc>
        <w:tc>
          <w:tcPr>
            <w:tcW w:w="251" w:type="pct"/>
            <w:vAlign w:val="center"/>
          </w:tcPr>
          <w:p w14:paraId="7C5BDA54" w14:textId="135CB7F7" w:rsidR="00412CF7" w:rsidRPr="00D44D53" w:rsidRDefault="009133C6" w:rsidP="00412CF7">
            <w:pPr>
              <w:rPr>
                <w:szCs w:val="24"/>
              </w:rPr>
            </w:pPr>
            <w:r>
              <w:rPr>
                <w:szCs w:val="24"/>
              </w:rPr>
              <w:t>brak</w:t>
            </w:r>
          </w:p>
        </w:tc>
        <w:tc>
          <w:tcPr>
            <w:tcW w:w="297" w:type="pct"/>
            <w:vAlign w:val="center"/>
          </w:tcPr>
          <w:p w14:paraId="6AD3BDDA" w14:textId="630DA1E1" w:rsidR="00412CF7" w:rsidRPr="00D44D53" w:rsidRDefault="009133C6" w:rsidP="00412CF7">
            <w:pPr>
              <w:rPr>
                <w:szCs w:val="24"/>
              </w:rPr>
            </w:pPr>
            <w:r>
              <w:rPr>
                <w:szCs w:val="24"/>
              </w:rPr>
              <w:t>brak</w:t>
            </w:r>
          </w:p>
        </w:tc>
        <w:tc>
          <w:tcPr>
            <w:tcW w:w="297" w:type="pct"/>
            <w:shd w:val="clear" w:color="auto" w:fill="00B050"/>
            <w:vAlign w:val="center"/>
          </w:tcPr>
          <w:p w14:paraId="58273F6B" w14:textId="5A158A93" w:rsidR="00412CF7" w:rsidRPr="00D44D53" w:rsidRDefault="009133C6" w:rsidP="00412CF7">
            <w:pPr>
              <w:rPr>
                <w:szCs w:val="24"/>
              </w:rPr>
            </w:pPr>
            <w:r w:rsidRPr="00D25844">
              <w:t xml:space="preserve">W, D, </w:t>
            </w:r>
            <w:proofErr w:type="spellStart"/>
            <w:r w:rsidRPr="00D25844">
              <w:t>St</w:t>
            </w:r>
            <w:proofErr w:type="spellEnd"/>
            <w:r w:rsidRPr="00D25844">
              <w:t>, L, nie, Rew</w:t>
            </w:r>
          </w:p>
        </w:tc>
        <w:tc>
          <w:tcPr>
            <w:tcW w:w="297" w:type="pct"/>
            <w:vAlign w:val="center"/>
          </w:tcPr>
          <w:p w14:paraId="74B8C303" w14:textId="66AC1829" w:rsidR="00412CF7" w:rsidRPr="00D44D53" w:rsidRDefault="009133C6" w:rsidP="00412CF7">
            <w:pPr>
              <w:rPr>
                <w:szCs w:val="24"/>
              </w:rPr>
            </w:pPr>
            <w:r>
              <w:rPr>
                <w:szCs w:val="24"/>
              </w:rPr>
              <w:t>brak</w:t>
            </w:r>
          </w:p>
        </w:tc>
        <w:tc>
          <w:tcPr>
            <w:tcW w:w="297" w:type="pct"/>
            <w:vAlign w:val="center"/>
          </w:tcPr>
          <w:p w14:paraId="6F1E2D71" w14:textId="6B306AE0" w:rsidR="00412CF7" w:rsidRPr="00D44D53" w:rsidRDefault="009133C6" w:rsidP="00412CF7">
            <w:pPr>
              <w:rPr>
                <w:szCs w:val="24"/>
              </w:rPr>
            </w:pPr>
            <w:r>
              <w:rPr>
                <w:szCs w:val="24"/>
              </w:rPr>
              <w:t>brak</w:t>
            </w:r>
          </w:p>
        </w:tc>
        <w:tc>
          <w:tcPr>
            <w:tcW w:w="297" w:type="pct"/>
            <w:vAlign w:val="center"/>
          </w:tcPr>
          <w:p w14:paraId="73C242DB" w14:textId="4B65D7E6" w:rsidR="00412CF7" w:rsidRPr="00D44D53" w:rsidRDefault="009133C6" w:rsidP="009133C6">
            <w:r>
              <w:t>brak</w:t>
            </w:r>
          </w:p>
        </w:tc>
        <w:tc>
          <w:tcPr>
            <w:tcW w:w="297" w:type="pct"/>
            <w:vAlign w:val="center"/>
          </w:tcPr>
          <w:p w14:paraId="7E8BC0AB" w14:textId="1CF1BB0D" w:rsidR="00412CF7" w:rsidRPr="00D44D53" w:rsidRDefault="009133C6" w:rsidP="009133C6">
            <w:r>
              <w:t>brak</w:t>
            </w:r>
          </w:p>
        </w:tc>
        <w:tc>
          <w:tcPr>
            <w:tcW w:w="297" w:type="pct"/>
            <w:vAlign w:val="center"/>
          </w:tcPr>
          <w:p w14:paraId="526B5CBA" w14:textId="7041F0C3" w:rsidR="00412CF7" w:rsidRPr="00D44D53" w:rsidRDefault="009133C6" w:rsidP="009133C6">
            <w:r>
              <w:t>brak</w:t>
            </w:r>
          </w:p>
        </w:tc>
        <w:tc>
          <w:tcPr>
            <w:tcW w:w="291" w:type="pct"/>
            <w:vAlign w:val="center"/>
          </w:tcPr>
          <w:p w14:paraId="7BD1281A" w14:textId="7FBD5DE7" w:rsidR="00412CF7" w:rsidRPr="00D44D53" w:rsidRDefault="009133C6" w:rsidP="009133C6">
            <w:r>
              <w:t>brak</w:t>
            </w:r>
          </w:p>
        </w:tc>
      </w:tr>
      <w:tr w:rsidR="00412CF7" w14:paraId="2FC45396" w14:textId="77777777" w:rsidTr="008C64DF">
        <w:tc>
          <w:tcPr>
            <w:tcW w:w="5000" w:type="pct"/>
            <w:gridSpan w:val="15"/>
            <w:vAlign w:val="center"/>
          </w:tcPr>
          <w:p w14:paraId="37D2DF11" w14:textId="0E439ED3" w:rsidR="00412CF7" w:rsidRPr="00D44D53" w:rsidRDefault="00412CF7" w:rsidP="00412CF7">
            <w:pPr>
              <w:rPr>
                <w:szCs w:val="24"/>
              </w:rPr>
            </w:pPr>
            <w:r>
              <w:rPr>
                <w:szCs w:val="24"/>
              </w:rPr>
              <w:t>Zasoby geologiczne</w:t>
            </w:r>
          </w:p>
        </w:tc>
      </w:tr>
      <w:tr w:rsidR="008C64DF" w14:paraId="11C7F5E6" w14:textId="77777777" w:rsidTr="008C64DF">
        <w:tc>
          <w:tcPr>
            <w:tcW w:w="197" w:type="pct"/>
            <w:vAlign w:val="center"/>
          </w:tcPr>
          <w:p w14:paraId="31C2B5E9" w14:textId="77777777" w:rsidR="00651E89" w:rsidRPr="0093745D" w:rsidRDefault="00651E89" w:rsidP="0093745D">
            <w:pPr>
              <w:pStyle w:val="Akapitzlist"/>
              <w:numPr>
                <w:ilvl w:val="0"/>
                <w:numId w:val="36"/>
              </w:numPr>
              <w:ind w:left="417"/>
              <w:rPr>
                <w:szCs w:val="24"/>
              </w:rPr>
            </w:pPr>
          </w:p>
        </w:tc>
        <w:tc>
          <w:tcPr>
            <w:tcW w:w="931" w:type="pct"/>
            <w:vAlign w:val="center"/>
          </w:tcPr>
          <w:p w14:paraId="15C9687D" w14:textId="18DDCC15" w:rsidR="00651E89" w:rsidRDefault="00651E89" w:rsidP="00651E89">
            <w:pPr>
              <w:rPr>
                <w:szCs w:val="24"/>
              </w:rPr>
            </w:pPr>
            <w:r>
              <w:rPr>
                <w:szCs w:val="24"/>
              </w:rPr>
              <w:t xml:space="preserve">ZG 1.1. </w:t>
            </w:r>
            <w:r w:rsidRPr="00AD2472">
              <w:rPr>
                <w:szCs w:val="24"/>
              </w:rPr>
              <w:t>Rozpoznawanie i dokumentowanie nowych złóż geologicznych</w:t>
            </w:r>
          </w:p>
        </w:tc>
        <w:tc>
          <w:tcPr>
            <w:tcW w:w="314" w:type="pct"/>
            <w:shd w:val="clear" w:color="auto" w:fill="00B050"/>
            <w:vAlign w:val="center"/>
          </w:tcPr>
          <w:p w14:paraId="6ABA49C4" w14:textId="3C1FDD47"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28" w:type="pct"/>
            <w:shd w:val="clear" w:color="auto" w:fill="00B050"/>
            <w:vAlign w:val="center"/>
          </w:tcPr>
          <w:p w14:paraId="07ACD38D" w14:textId="0A020DB6"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56" w:type="pct"/>
            <w:shd w:val="clear" w:color="auto" w:fill="00B050"/>
            <w:vAlign w:val="center"/>
          </w:tcPr>
          <w:p w14:paraId="0C3C788E" w14:textId="7CEABF53"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453" w:type="pct"/>
            <w:vAlign w:val="center"/>
          </w:tcPr>
          <w:p w14:paraId="06E99922" w14:textId="33BE0C0C" w:rsidR="00651E89" w:rsidRPr="00D44D53" w:rsidRDefault="00651E89" w:rsidP="00651E89">
            <w:pPr>
              <w:rPr>
                <w:szCs w:val="24"/>
              </w:rPr>
            </w:pPr>
            <w:r>
              <w:rPr>
                <w:szCs w:val="24"/>
              </w:rPr>
              <w:t>brak</w:t>
            </w:r>
          </w:p>
        </w:tc>
        <w:tc>
          <w:tcPr>
            <w:tcW w:w="251" w:type="pct"/>
            <w:shd w:val="clear" w:color="auto" w:fill="00B050"/>
            <w:vAlign w:val="center"/>
          </w:tcPr>
          <w:p w14:paraId="4AA47402" w14:textId="4596CAFF"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97" w:type="pct"/>
            <w:shd w:val="clear" w:color="auto" w:fill="00B050"/>
            <w:vAlign w:val="center"/>
          </w:tcPr>
          <w:p w14:paraId="22035595" w14:textId="3B567DBB"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97" w:type="pct"/>
            <w:shd w:val="clear" w:color="auto" w:fill="00B050"/>
            <w:vAlign w:val="center"/>
          </w:tcPr>
          <w:p w14:paraId="74F6FB55" w14:textId="3AA86FA2"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97" w:type="pct"/>
            <w:shd w:val="clear" w:color="auto" w:fill="00B050"/>
            <w:vAlign w:val="center"/>
          </w:tcPr>
          <w:p w14:paraId="4214F3A6" w14:textId="330393F5"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97" w:type="pct"/>
            <w:shd w:val="clear" w:color="auto" w:fill="00B050"/>
            <w:vAlign w:val="center"/>
          </w:tcPr>
          <w:p w14:paraId="38D4063D" w14:textId="321E1698"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97" w:type="pct"/>
            <w:vAlign w:val="center"/>
          </w:tcPr>
          <w:p w14:paraId="39003152" w14:textId="7AC5C23F" w:rsidR="00651E89" w:rsidRPr="00D44D53" w:rsidRDefault="00651E89" w:rsidP="00651E89">
            <w:pPr>
              <w:rPr>
                <w:szCs w:val="24"/>
              </w:rPr>
            </w:pPr>
            <w:r>
              <w:rPr>
                <w:szCs w:val="24"/>
              </w:rPr>
              <w:t>brak</w:t>
            </w:r>
          </w:p>
        </w:tc>
        <w:tc>
          <w:tcPr>
            <w:tcW w:w="297" w:type="pct"/>
            <w:shd w:val="clear" w:color="auto" w:fill="00B050"/>
            <w:vAlign w:val="center"/>
          </w:tcPr>
          <w:p w14:paraId="5770E47D" w14:textId="76FF3768" w:rsidR="00651E89" w:rsidRPr="00D44D53" w:rsidRDefault="00651E89" w:rsidP="00651E89">
            <w:pPr>
              <w:rPr>
                <w:szCs w:val="24"/>
              </w:rPr>
            </w:pPr>
            <w:r>
              <w:t>B</w:t>
            </w:r>
            <w:r w:rsidRPr="00674937">
              <w:t xml:space="preserve">, D, </w:t>
            </w:r>
            <w:proofErr w:type="spellStart"/>
            <w:r w:rsidRPr="00674937">
              <w:t>St</w:t>
            </w:r>
            <w:proofErr w:type="spellEnd"/>
            <w:r w:rsidRPr="00674937">
              <w:t>, L, nie, O</w:t>
            </w:r>
          </w:p>
        </w:tc>
        <w:tc>
          <w:tcPr>
            <w:tcW w:w="297" w:type="pct"/>
            <w:vAlign w:val="center"/>
          </w:tcPr>
          <w:p w14:paraId="20FA771D" w14:textId="67F5E046" w:rsidR="00651E89" w:rsidRPr="00D44D53" w:rsidRDefault="00651E89" w:rsidP="00651E89">
            <w:pPr>
              <w:rPr>
                <w:szCs w:val="24"/>
              </w:rPr>
            </w:pPr>
            <w:r>
              <w:rPr>
                <w:szCs w:val="24"/>
              </w:rPr>
              <w:t>brak</w:t>
            </w:r>
          </w:p>
        </w:tc>
        <w:tc>
          <w:tcPr>
            <w:tcW w:w="291" w:type="pct"/>
            <w:shd w:val="clear" w:color="auto" w:fill="00B050"/>
            <w:vAlign w:val="center"/>
          </w:tcPr>
          <w:p w14:paraId="43B855FF" w14:textId="4D64A34C" w:rsidR="00651E89" w:rsidRPr="00D44D53" w:rsidRDefault="00651E89" w:rsidP="00651E89">
            <w:pPr>
              <w:rPr>
                <w:szCs w:val="24"/>
              </w:rPr>
            </w:pPr>
            <w:r w:rsidRPr="00674937">
              <w:t xml:space="preserve">W, D, </w:t>
            </w:r>
            <w:proofErr w:type="spellStart"/>
            <w:r w:rsidRPr="00674937">
              <w:t>St</w:t>
            </w:r>
            <w:proofErr w:type="spellEnd"/>
            <w:r w:rsidRPr="00674937">
              <w:t>, L, nie, O</w:t>
            </w:r>
          </w:p>
        </w:tc>
      </w:tr>
      <w:tr w:rsidR="008C64DF" w14:paraId="3BD04710" w14:textId="77777777" w:rsidTr="008C64DF">
        <w:tc>
          <w:tcPr>
            <w:tcW w:w="197" w:type="pct"/>
            <w:vAlign w:val="center"/>
          </w:tcPr>
          <w:p w14:paraId="77D99D7B" w14:textId="77777777" w:rsidR="00651E89" w:rsidRPr="0093745D" w:rsidRDefault="00651E89" w:rsidP="0093745D">
            <w:pPr>
              <w:pStyle w:val="Akapitzlist"/>
              <w:numPr>
                <w:ilvl w:val="0"/>
                <w:numId w:val="36"/>
              </w:numPr>
              <w:ind w:left="417"/>
              <w:rPr>
                <w:szCs w:val="24"/>
              </w:rPr>
            </w:pPr>
          </w:p>
        </w:tc>
        <w:tc>
          <w:tcPr>
            <w:tcW w:w="931" w:type="pct"/>
            <w:vAlign w:val="center"/>
          </w:tcPr>
          <w:p w14:paraId="727B7988" w14:textId="3DF6A998" w:rsidR="00651E89" w:rsidRDefault="00651E89" w:rsidP="00651E89">
            <w:pPr>
              <w:rPr>
                <w:szCs w:val="24"/>
              </w:rPr>
            </w:pPr>
            <w:r>
              <w:rPr>
                <w:szCs w:val="24"/>
              </w:rPr>
              <w:t xml:space="preserve">ZG 1.2. </w:t>
            </w:r>
            <w:r w:rsidRPr="00AD2472">
              <w:rPr>
                <w:szCs w:val="24"/>
              </w:rPr>
              <w:t>Ochrona planistyczna złóż kopalin</w:t>
            </w:r>
          </w:p>
        </w:tc>
        <w:tc>
          <w:tcPr>
            <w:tcW w:w="314" w:type="pct"/>
            <w:shd w:val="clear" w:color="auto" w:fill="00B050"/>
            <w:vAlign w:val="center"/>
          </w:tcPr>
          <w:p w14:paraId="05F24E5F" w14:textId="3148E13F"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28" w:type="pct"/>
            <w:shd w:val="clear" w:color="auto" w:fill="00B050"/>
            <w:vAlign w:val="center"/>
          </w:tcPr>
          <w:p w14:paraId="3BB53EA5" w14:textId="53F6040E"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56" w:type="pct"/>
            <w:shd w:val="clear" w:color="auto" w:fill="00B050"/>
            <w:vAlign w:val="center"/>
          </w:tcPr>
          <w:p w14:paraId="33311942" w14:textId="20066295"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453" w:type="pct"/>
            <w:vAlign w:val="center"/>
          </w:tcPr>
          <w:p w14:paraId="7DA2C03B" w14:textId="32E82136" w:rsidR="00651E89" w:rsidRPr="00D44D53" w:rsidRDefault="00651E89" w:rsidP="00651E89">
            <w:pPr>
              <w:rPr>
                <w:szCs w:val="24"/>
              </w:rPr>
            </w:pPr>
            <w:r>
              <w:rPr>
                <w:szCs w:val="24"/>
              </w:rPr>
              <w:t>brak</w:t>
            </w:r>
          </w:p>
        </w:tc>
        <w:tc>
          <w:tcPr>
            <w:tcW w:w="251" w:type="pct"/>
            <w:shd w:val="clear" w:color="auto" w:fill="00B050"/>
            <w:vAlign w:val="center"/>
          </w:tcPr>
          <w:p w14:paraId="67B58DAB" w14:textId="24B7584D"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97" w:type="pct"/>
            <w:shd w:val="clear" w:color="auto" w:fill="00B050"/>
            <w:vAlign w:val="center"/>
          </w:tcPr>
          <w:p w14:paraId="3B08CB3D" w14:textId="28C33A78"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97" w:type="pct"/>
            <w:shd w:val="clear" w:color="auto" w:fill="00B050"/>
            <w:vAlign w:val="center"/>
          </w:tcPr>
          <w:p w14:paraId="5B69AF23" w14:textId="64A6E5C8"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97" w:type="pct"/>
            <w:shd w:val="clear" w:color="auto" w:fill="00B050"/>
            <w:vAlign w:val="center"/>
          </w:tcPr>
          <w:p w14:paraId="0070B29A" w14:textId="71CA21D7"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97" w:type="pct"/>
            <w:shd w:val="clear" w:color="auto" w:fill="00B050"/>
            <w:vAlign w:val="center"/>
          </w:tcPr>
          <w:p w14:paraId="7E806C19" w14:textId="72811C6E"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97" w:type="pct"/>
            <w:vAlign w:val="center"/>
          </w:tcPr>
          <w:p w14:paraId="1FBFF718" w14:textId="01225E17" w:rsidR="00651E89" w:rsidRPr="00D44D53" w:rsidRDefault="00651E89" w:rsidP="00651E89">
            <w:pPr>
              <w:rPr>
                <w:szCs w:val="24"/>
              </w:rPr>
            </w:pPr>
            <w:r>
              <w:rPr>
                <w:szCs w:val="24"/>
              </w:rPr>
              <w:t>brak</w:t>
            </w:r>
          </w:p>
        </w:tc>
        <w:tc>
          <w:tcPr>
            <w:tcW w:w="297" w:type="pct"/>
            <w:shd w:val="clear" w:color="auto" w:fill="00B050"/>
            <w:vAlign w:val="center"/>
          </w:tcPr>
          <w:p w14:paraId="2277040D" w14:textId="6F454725" w:rsidR="00651E89" w:rsidRPr="00D44D53" w:rsidRDefault="00651E89" w:rsidP="00651E89">
            <w:pPr>
              <w:rPr>
                <w:szCs w:val="24"/>
              </w:rPr>
            </w:pPr>
            <w:r>
              <w:t>B</w:t>
            </w:r>
            <w:r w:rsidRPr="00674937">
              <w:t xml:space="preserve">, D, </w:t>
            </w:r>
            <w:proofErr w:type="spellStart"/>
            <w:r w:rsidRPr="00674937">
              <w:t>St</w:t>
            </w:r>
            <w:proofErr w:type="spellEnd"/>
            <w:r w:rsidRPr="00674937">
              <w:t>, L, nie, O</w:t>
            </w:r>
          </w:p>
        </w:tc>
        <w:tc>
          <w:tcPr>
            <w:tcW w:w="297" w:type="pct"/>
            <w:vAlign w:val="center"/>
          </w:tcPr>
          <w:p w14:paraId="4AE32044" w14:textId="3B9F13E8" w:rsidR="00651E89" w:rsidRPr="00D44D53" w:rsidRDefault="00651E89" w:rsidP="00651E89">
            <w:pPr>
              <w:rPr>
                <w:szCs w:val="24"/>
              </w:rPr>
            </w:pPr>
            <w:r>
              <w:rPr>
                <w:szCs w:val="24"/>
              </w:rPr>
              <w:t>brak</w:t>
            </w:r>
          </w:p>
        </w:tc>
        <w:tc>
          <w:tcPr>
            <w:tcW w:w="291" w:type="pct"/>
            <w:shd w:val="clear" w:color="auto" w:fill="00B050"/>
            <w:vAlign w:val="center"/>
          </w:tcPr>
          <w:p w14:paraId="0659BDBA" w14:textId="2A9F08EF" w:rsidR="00651E89" w:rsidRPr="00D44D53" w:rsidRDefault="00651E89" w:rsidP="00651E89">
            <w:pPr>
              <w:rPr>
                <w:szCs w:val="24"/>
              </w:rPr>
            </w:pPr>
            <w:r w:rsidRPr="00674937">
              <w:t xml:space="preserve">W, D, </w:t>
            </w:r>
            <w:proofErr w:type="spellStart"/>
            <w:r w:rsidRPr="00674937">
              <w:t>St</w:t>
            </w:r>
            <w:proofErr w:type="spellEnd"/>
            <w:r w:rsidRPr="00674937">
              <w:t>, L, nie, O</w:t>
            </w:r>
          </w:p>
        </w:tc>
      </w:tr>
      <w:tr w:rsidR="008C64DF" w14:paraId="094CFA59" w14:textId="77777777" w:rsidTr="008C64DF">
        <w:tc>
          <w:tcPr>
            <w:tcW w:w="197" w:type="pct"/>
            <w:vAlign w:val="center"/>
          </w:tcPr>
          <w:p w14:paraId="11C8F9C1" w14:textId="77777777" w:rsidR="00651E89" w:rsidRPr="0093745D" w:rsidRDefault="00651E89" w:rsidP="0093745D">
            <w:pPr>
              <w:pStyle w:val="Akapitzlist"/>
              <w:numPr>
                <w:ilvl w:val="0"/>
                <w:numId w:val="36"/>
              </w:numPr>
              <w:ind w:left="417"/>
              <w:rPr>
                <w:szCs w:val="24"/>
              </w:rPr>
            </w:pPr>
          </w:p>
        </w:tc>
        <w:tc>
          <w:tcPr>
            <w:tcW w:w="931" w:type="pct"/>
            <w:vAlign w:val="center"/>
          </w:tcPr>
          <w:p w14:paraId="66220EAB" w14:textId="24FC9B4F" w:rsidR="00651E89" w:rsidRDefault="00651E89" w:rsidP="00651E89">
            <w:pPr>
              <w:rPr>
                <w:szCs w:val="24"/>
              </w:rPr>
            </w:pPr>
            <w:r>
              <w:rPr>
                <w:szCs w:val="24"/>
              </w:rPr>
              <w:t xml:space="preserve">ZG 2.1. </w:t>
            </w:r>
            <w:r w:rsidRPr="00AD2472">
              <w:rPr>
                <w:szCs w:val="24"/>
              </w:rPr>
              <w:t>Wydawanie koncesji na wydobywanie kopalin ze złóż wraz z kontrolą realizacji warunków koncesji</w:t>
            </w:r>
          </w:p>
        </w:tc>
        <w:tc>
          <w:tcPr>
            <w:tcW w:w="314" w:type="pct"/>
            <w:vAlign w:val="center"/>
          </w:tcPr>
          <w:p w14:paraId="4399A0BF" w14:textId="4C7C53F2" w:rsidR="00651E89" w:rsidRPr="00651E89" w:rsidRDefault="00651E89" w:rsidP="00651E89">
            <w:r w:rsidRPr="00651E89">
              <w:t>brak</w:t>
            </w:r>
          </w:p>
        </w:tc>
        <w:tc>
          <w:tcPr>
            <w:tcW w:w="228" w:type="pct"/>
            <w:vAlign w:val="center"/>
          </w:tcPr>
          <w:p w14:paraId="77B88511" w14:textId="0ADA2A4A" w:rsidR="00651E89" w:rsidRPr="00651E89" w:rsidRDefault="00651E89" w:rsidP="00651E89">
            <w:r w:rsidRPr="00651E89">
              <w:t>brak</w:t>
            </w:r>
          </w:p>
        </w:tc>
        <w:tc>
          <w:tcPr>
            <w:tcW w:w="256" w:type="pct"/>
            <w:vAlign w:val="center"/>
          </w:tcPr>
          <w:p w14:paraId="7CD5DA87" w14:textId="65A38721" w:rsidR="00651E89" w:rsidRPr="00651E89" w:rsidRDefault="00651E89" w:rsidP="00651E89">
            <w:r w:rsidRPr="00651E89">
              <w:t>brak</w:t>
            </w:r>
          </w:p>
        </w:tc>
        <w:tc>
          <w:tcPr>
            <w:tcW w:w="453" w:type="pct"/>
            <w:vAlign w:val="center"/>
          </w:tcPr>
          <w:p w14:paraId="332D68E7" w14:textId="57A13FFF" w:rsidR="00651E89" w:rsidRPr="00651E89" w:rsidRDefault="00651E89" w:rsidP="00651E89">
            <w:r w:rsidRPr="00651E89">
              <w:t>brak</w:t>
            </w:r>
          </w:p>
        </w:tc>
        <w:tc>
          <w:tcPr>
            <w:tcW w:w="251" w:type="pct"/>
            <w:shd w:val="clear" w:color="auto" w:fill="00B050"/>
            <w:vAlign w:val="center"/>
          </w:tcPr>
          <w:p w14:paraId="701E2322" w14:textId="444D92C0" w:rsidR="00651E89" w:rsidRPr="00651E89" w:rsidRDefault="00651E89" w:rsidP="00651E89">
            <w:r w:rsidRPr="00651E89">
              <w:t xml:space="preserve">W, D, </w:t>
            </w:r>
            <w:proofErr w:type="spellStart"/>
            <w:r w:rsidRPr="00651E89">
              <w:t>St</w:t>
            </w:r>
            <w:proofErr w:type="spellEnd"/>
            <w:r w:rsidRPr="00651E89">
              <w:t>, L, nie, O</w:t>
            </w:r>
          </w:p>
        </w:tc>
        <w:tc>
          <w:tcPr>
            <w:tcW w:w="297" w:type="pct"/>
            <w:vAlign w:val="center"/>
          </w:tcPr>
          <w:p w14:paraId="4F36B88D" w14:textId="6A042E2E" w:rsidR="00651E89" w:rsidRPr="00651E89" w:rsidRDefault="00651E89" w:rsidP="00651E89">
            <w:r w:rsidRPr="00651E89">
              <w:t>brak</w:t>
            </w:r>
          </w:p>
        </w:tc>
        <w:tc>
          <w:tcPr>
            <w:tcW w:w="297" w:type="pct"/>
            <w:shd w:val="clear" w:color="auto" w:fill="00B050"/>
            <w:vAlign w:val="center"/>
          </w:tcPr>
          <w:p w14:paraId="0152D3F7" w14:textId="7BC7296D" w:rsidR="00651E89" w:rsidRPr="00651E89" w:rsidRDefault="00651E89" w:rsidP="00651E89">
            <w:r w:rsidRPr="00651E89">
              <w:t xml:space="preserve">W, D, </w:t>
            </w:r>
            <w:proofErr w:type="spellStart"/>
            <w:r w:rsidRPr="00651E89">
              <w:t>St</w:t>
            </w:r>
            <w:proofErr w:type="spellEnd"/>
            <w:r w:rsidRPr="00651E89">
              <w:t>, L, nie, O</w:t>
            </w:r>
          </w:p>
        </w:tc>
        <w:tc>
          <w:tcPr>
            <w:tcW w:w="297" w:type="pct"/>
            <w:shd w:val="clear" w:color="auto" w:fill="00B050"/>
            <w:vAlign w:val="center"/>
          </w:tcPr>
          <w:p w14:paraId="619A5CEE" w14:textId="228D4597" w:rsidR="00651E89" w:rsidRPr="00651E89" w:rsidRDefault="00651E89" w:rsidP="00651E89">
            <w:r w:rsidRPr="00651E89">
              <w:t xml:space="preserve">B, D, </w:t>
            </w:r>
            <w:proofErr w:type="spellStart"/>
            <w:r w:rsidRPr="00651E89">
              <w:t>St</w:t>
            </w:r>
            <w:proofErr w:type="spellEnd"/>
            <w:r w:rsidRPr="00651E89">
              <w:t>, L, nie, O</w:t>
            </w:r>
          </w:p>
        </w:tc>
        <w:tc>
          <w:tcPr>
            <w:tcW w:w="297" w:type="pct"/>
            <w:shd w:val="clear" w:color="auto" w:fill="00B050"/>
            <w:vAlign w:val="center"/>
          </w:tcPr>
          <w:p w14:paraId="79EC0B1F" w14:textId="6800F5DD" w:rsidR="00651E89" w:rsidRPr="00651E89" w:rsidRDefault="00651E89" w:rsidP="00651E89">
            <w:r>
              <w:t>W</w:t>
            </w:r>
            <w:r w:rsidRPr="00651E89">
              <w:t xml:space="preserve">, D, </w:t>
            </w:r>
            <w:proofErr w:type="spellStart"/>
            <w:r w:rsidRPr="00651E89">
              <w:t>St</w:t>
            </w:r>
            <w:proofErr w:type="spellEnd"/>
            <w:r w:rsidRPr="00651E89">
              <w:t>, L, nie, O</w:t>
            </w:r>
          </w:p>
        </w:tc>
        <w:tc>
          <w:tcPr>
            <w:tcW w:w="297" w:type="pct"/>
            <w:vAlign w:val="center"/>
          </w:tcPr>
          <w:p w14:paraId="6F73A8CF" w14:textId="0A2F584E" w:rsidR="00651E89" w:rsidRPr="00651E89" w:rsidRDefault="00651E89" w:rsidP="00651E89">
            <w:r w:rsidRPr="00651E89">
              <w:t>brak</w:t>
            </w:r>
          </w:p>
        </w:tc>
        <w:tc>
          <w:tcPr>
            <w:tcW w:w="297" w:type="pct"/>
            <w:shd w:val="clear" w:color="auto" w:fill="00B050"/>
            <w:vAlign w:val="center"/>
          </w:tcPr>
          <w:p w14:paraId="431FF37A" w14:textId="350A10B2" w:rsidR="00651E89" w:rsidRPr="00651E89" w:rsidRDefault="00651E89" w:rsidP="00651E89">
            <w:r w:rsidRPr="00651E89">
              <w:t xml:space="preserve">B, D, </w:t>
            </w:r>
            <w:proofErr w:type="spellStart"/>
            <w:r w:rsidRPr="00651E89">
              <w:t>St</w:t>
            </w:r>
            <w:proofErr w:type="spellEnd"/>
            <w:r w:rsidRPr="00651E89">
              <w:t>, L, nie, O</w:t>
            </w:r>
          </w:p>
        </w:tc>
        <w:tc>
          <w:tcPr>
            <w:tcW w:w="297" w:type="pct"/>
            <w:vAlign w:val="center"/>
          </w:tcPr>
          <w:p w14:paraId="3BCC66E9" w14:textId="52BA1D57" w:rsidR="00651E89" w:rsidRPr="00651E89" w:rsidRDefault="00651E89" w:rsidP="00651E89">
            <w:r w:rsidRPr="00651E89">
              <w:t>brak</w:t>
            </w:r>
          </w:p>
        </w:tc>
        <w:tc>
          <w:tcPr>
            <w:tcW w:w="291" w:type="pct"/>
            <w:vAlign w:val="center"/>
          </w:tcPr>
          <w:p w14:paraId="2B94DF73" w14:textId="4B22B32E" w:rsidR="00651E89" w:rsidRPr="00651E89" w:rsidRDefault="00651E89" w:rsidP="00651E89">
            <w:r w:rsidRPr="00651E89">
              <w:t>brak</w:t>
            </w:r>
          </w:p>
        </w:tc>
      </w:tr>
      <w:tr w:rsidR="008C64DF" w14:paraId="7CDC9516" w14:textId="77777777" w:rsidTr="008C64DF">
        <w:tc>
          <w:tcPr>
            <w:tcW w:w="197" w:type="pct"/>
            <w:vAlign w:val="center"/>
          </w:tcPr>
          <w:p w14:paraId="64D81737" w14:textId="77777777" w:rsidR="00651E89" w:rsidRPr="0093745D" w:rsidRDefault="00651E89" w:rsidP="0093745D">
            <w:pPr>
              <w:pStyle w:val="Akapitzlist"/>
              <w:numPr>
                <w:ilvl w:val="0"/>
                <w:numId w:val="36"/>
              </w:numPr>
              <w:ind w:left="417"/>
              <w:rPr>
                <w:szCs w:val="24"/>
              </w:rPr>
            </w:pPr>
          </w:p>
        </w:tc>
        <w:tc>
          <w:tcPr>
            <w:tcW w:w="931" w:type="pct"/>
            <w:vAlign w:val="center"/>
          </w:tcPr>
          <w:p w14:paraId="50FF7AB0" w14:textId="6E75BF1C" w:rsidR="00651E89" w:rsidRDefault="00651E89" w:rsidP="00651E89">
            <w:pPr>
              <w:rPr>
                <w:szCs w:val="24"/>
              </w:rPr>
            </w:pPr>
            <w:r>
              <w:rPr>
                <w:szCs w:val="24"/>
              </w:rPr>
              <w:t xml:space="preserve">ZG 2.2. </w:t>
            </w:r>
            <w:r w:rsidRPr="00AD2472">
              <w:rPr>
                <w:szCs w:val="24"/>
              </w:rPr>
              <w:t>Zapobieganie nielegalnej eksploatacji kopalin</w:t>
            </w:r>
          </w:p>
        </w:tc>
        <w:tc>
          <w:tcPr>
            <w:tcW w:w="314" w:type="pct"/>
            <w:shd w:val="clear" w:color="auto" w:fill="00B050"/>
            <w:vAlign w:val="center"/>
          </w:tcPr>
          <w:p w14:paraId="74128661" w14:textId="52D5199A"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28" w:type="pct"/>
            <w:shd w:val="clear" w:color="auto" w:fill="00B050"/>
            <w:vAlign w:val="center"/>
          </w:tcPr>
          <w:p w14:paraId="05BA2C48" w14:textId="5444082E"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56" w:type="pct"/>
            <w:shd w:val="clear" w:color="auto" w:fill="00B050"/>
            <w:vAlign w:val="center"/>
          </w:tcPr>
          <w:p w14:paraId="52416F24" w14:textId="50FAA161"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453" w:type="pct"/>
            <w:vAlign w:val="center"/>
          </w:tcPr>
          <w:p w14:paraId="33519FA1" w14:textId="4A8631AB" w:rsidR="00651E89" w:rsidRPr="00D44D53" w:rsidRDefault="00651E89" w:rsidP="00651E89">
            <w:pPr>
              <w:rPr>
                <w:szCs w:val="24"/>
              </w:rPr>
            </w:pPr>
            <w:r w:rsidRPr="00651E89">
              <w:t>brak</w:t>
            </w:r>
          </w:p>
        </w:tc>
        <w:tc>
          <w:tcPr>
            <w:tcW w:w="251" w:type="pct"/>
            <w:shd w:val="clear" w:color="auto" w:fill="00B050"/>
            <w:vAlign w:val="center"/>
          </w:tcPr>
          <w:p w14:paraId="5D65BE60" w14:textId="42CFE020"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97" w:type="pct"/>
            <w:shd w:val="clear" w:color="auto" w:fill="00B050"/>
            <w:vAlign w:val="center"/>
          </w:tcPr>
          <w:p w14:paraId="23454F61" w14:textId="3BD6065D"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97" w:type="pct"/>
            <w:shd w:val="clear" w:color="auto" w:fill="00B050"/>
            <w:vAlign w:val="center"/>
          </w:tcPr>
          <w:p w14:paraId="3503024C" w14:textId="1CBEF65A"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97" w:type="pct"/>
            <w:shd w:val="clear" w:color="auto" w:fill="00B050"/>
            <w:vAlign w:val="center"/>
          </w:tcPr>
          <w:p w14:paraId="4F7BF114" w14:textId="64FDA8FE"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97" w:type="pct"/>
            <w:shd w:val="clear" w:color="auto" w:fill="00B050"/>
            <w:vAlign w:val="center"/>
          </w:tcPr>
          <w:p w14:paraId="60DC7371" w14:textId="7249115B"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97" w:type="pct"/>
            <w:vAlign w:val="center"/>
          </w:tcPr>
          <w:p w14:paraId="04459477" w14:textId="545D2983" w:rsidR="00651E89" w:rsidRPr="00D44D53" w:rsidRDefault="00651E89" w:rsidP="00651E89">
            <w:pPr>
              <w:rPr>
                <w:szCs w:val="24"/>
              </w:rPr>
            </w:pPr>
            <w:r w:rsidRPr="00651E89">
              <w:t>brak</w:t>
            </w:r>
          </w:p>
        </w:tc>
        <w:tc>
          <w:tcPr>
            <w:tcW w:w="297" w:type="pct"/>
            <w:shd w:val="clear" w:color="auto" w:fill="00B050"/>
            <w:vAlign w:val="center"/>
          </w:tcPr>
          <w:p w14:paraId="7C5D479C" w14:textId="412F8B20" w:rsidR="00651E89" w:rsidRPr="00D44D53" w:rsidRDefault="00651E89" w:rsidP="00651E89">
            <w:pPr>
              <w:rPr>
                <w:szCs w:val="24"/>
              </w:rPr>
            </w:pPr>
            <w:r>
              <w:t>B</w:t>
            </w:r>
            <w:r w:rsidRPr="00674937">
              <w:t xml:space="preserve">, D, </w:t>
            </w:r>
            <w:proofErr w:type="spellStart"/>
            <w:r w:rsidRPr="00674937">
              <w:t>St</w:t>
            </w:r>
            <w:proofErr w:type="spellEnd"/>
            <w:r w:rsidRPr="00674937">
              <w:t>, L, nie, O</w:t>
            </w:r>
          </w:p>
        </w:tc>
        <w:tc>
          <w:tcPr>
            <w:tcW w:w="297" w:type="pct"/>
            <w:vAlign w:val="center"/>
          </w:tcPr>
          <w:p w14:paraId="21911639" w14:textId="62401D05" w:rsidR="00651E89" w:rsidRPr="00D44D53" w:rsidRDefault="00651E89" w:rsidP="00651E89">
            <w:pPr>
              <w:rPr>
                <w:szCs w:val="24"/>
              </w:rPr>
            </w:pPr>
            <w:r w:rsidRPr="00651E89">
              <w:t>brak</w:t>
            </w:r>
          </w:p>
        </w:tc>
        <w:tc>
          <w:tcPr>
            <w:tcW w:w="291" w:type="pct"/>
            <w:shd w:val="clear" w:color="auto" w:fill="00B050"/>
            <w:vAlign w:val="center"/>
          </w:tcPr>
          <w:p w14:paraId="560E4792" w14:textId="0BB3BE02" w:rsidR="00651E89" w:rsidRPr="00D44D53" w:rsidRDefault="00651E89" w:rsidP="00651E89">
            <w:pPr>
              <w:rPr>
                <w:szCs w:val="24"/>
              </w:rPr>
            </w:pPr>
            <w:r w:rsidRPr="00674937">
              <w:t xml:space="preserve">W, D, </w:t>
            </w:r>
            <w:proofErr w:type="spellStart"/>
            <w:r w:rsidRPr="00674937">
              <w:t>St</w:t>
            </w:r>
            <w:proofErr w:type="spellEnd"/>
            <w:r w:rsidRPr="00674937">
              <w:t>, L, nie, O</w:t>
            </w:r>
          </w:p>
        </w:tc>
      </w:tr>
      <w:tr w:rsidR="008C64DF" w14:paraId="22ECCA34" w14:textId="77777777" w:rsidTr="008C64DF">
        <w:tc>
          <w:tcPr>
            <w:tcW w:w="197" w:type="pct"/>
            <w:vAlign w:val="center"/>
          </w:tcPr>
          <w:p w14:paraId="52B6B4CD" w14:textId="77777777" w:rsidR="00651E89" w:rsidRPr="0093745D" w:rsidRDefault="00651E89" w:rsidP="0093745D">
            <w:pPr>
              <w:pStyle w:val="Akapitzlist"/>
              <w:numPr>
                <w:ilvl w:val="0"/>
                <w:numId w:val="36"/>
              </w:numPr>
              <w:ind w:left="417"/>
              <w:rPr>
                <w:szCs w:val="24"/>
              </w:rPr>
            </w:pPr>
          </w:p>
        </w:tc>
        <w:tc>
          <w:tcPr>
            <w:tcW w:w="931" w:type="pct"/>
            <w:vAlign w:val="center"/>
          </w:tcPr>
          <w:p w14:paraId="46430346" w14:textId="5C039CF4" w:rsidR="00651E89" w:rsidRDefault="00651E89" w:rsidP="00651E89">
            <w:pPr>
              <w:rPr>
                <w:szCs w:val="24"/>
              </w:rPr>
            </w:pPr>
            <w:r>
              <w:rPr>
                <w:szCs w:val="24"/>
              </w:rPr>
              <w:t xml:space="preserve">ZG 2.3. </w:t>
            </w:r>
            <w:r w:rsidRPr="00AD2472">
              <w:rPr>
                <w:szCs w:val="24"/>
              </w:rPr>
              <w:t>Rekultywacja terenów po zakończeniu wydobycia kopalin</w:t>
            </w:r>
          </w:p>
        </w:tc>
        <w:tc>
          <w:tcPr>
            <w:tcW w:w="314" w:type="pct"/>
            <w:shd w:val="clear" w:color="auto" w:fill="00B050"/>
            <w:vAlign w:val="center"/>
          </w:tcPr>
          <w:p w14:paraId="13E1765D" w14:textId="6CA94428"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28" w:type="pct"/>
            <w:shd w:val="clear" w:color="auto" w:fill="00B050"/>
            <w:vAlign w:val="center"/>
          </w:tcPr>
          <w:p w14:paraId="4B8690C5" w14:textId="34A8AE17"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56" w:type="pct"/>
            <w:shd w:val="clear" w:color="auto" w:fill="00B050"/>
            <w:vAlign w:val="center"/>
          </w:tcPr>
          <w:p w14:paraId="046CBE3F" w14:textId="462B7010"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453" w:type="pct"/>
            <w:vAlign w:val="center"/>
          </w:tcPr>
          <w:p w14:paraId="5ACB20D8" w14:textId="14FBC59F" w:rsidR="00651E89" w:rsidRPr="00D44D53" w:rsidRDefault="00651E89" w:rsidP="00651E89">
            <w:pPr>
              <w:rPr>
                <w:szCs w:val="24"/>
              </w:rPr>
            </w:pPr>
            <w:r w:rsidRPr="00651E89">
              <w:t>brak</w:t>
            </w:r>
          </w:p>
        </w:tc>
        <w:tc>
          <w:tcPr>
            <w:tcW w:w="251" w:type="pct"/>
            <w:shd w:val="clear" w:color="auto" w:fill="00B050"/>
            <w:vAlign w:val="center"/>
          </w:tcPr>
          <w:p w14:paraId="3DB7F3E2" w14:textId="6BDA9697"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97" w:type="pct"/>
            <w:shd w:val="clear" w:color="auto" w:fill="00B050"/>
            <w:vAlign w:val="center"/>
          </w:tcPr>
          <w:p w14:paraId="5513F0C7" w14:textId="3BD00582"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97" w:type="pct"/>
            <w:shd w:val="clear" w:color="auto" w:fill="00B050"/>
            <w:vAlign w:val="center"/>
          </w:tcPr>
          <w:p w14:paraId="7908EDA9" w14:textId="3670205F"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97" w:type="pct"/>
            <w:shd w:val="clear" w:color="auto" w:fill="00B050"/>
            <w:vAlign w:val="center"/>
          </w:tcPr>
          <w:p w14:paraId="669277C2" w14:textId="0696B5AE"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97" w:type="pct"/>
            <w:shd w:val="clear" w:color="auto" w:fill="00B050"/>
            <w:vAlign w:val="center"/>
          </w:tcPr>
          <w:p w14:paraId="1C0947FD" w14:textId="5EC48D88" w:rsidR="00651E89" w:rsidRPr="00D44D53" w:rsidRDefault="00651E89" w:rsidP="00651E89">
            <w:pPr>
              <w:rPr>
                <w:szCs w:val="24"/>
              </w:rPr>
            </w:pPr>
            <w:r w:rsidRPr="00674937">
              <w:t xml:space="preserve">W, D, </w:t>
            </w:r>
            <w:proofErr w:type="spellStart"/>
            <w:r w:rsidRPr="00674937">
              <w:t>St</w:t>
            </w:r>
            <w:proofErr w:type="spellEnd"/>
            <w:r w:rsidRPr="00674937">
              <w:t>, L, nie, O</w:t>
            </w:r>
          </w:p>
        </w:tc>
        <w:tc>
          <w:tcPr>
            <w:tcW w:w="297" w:type="pct"/>
            <w:vAlign w:val="center"/>
          </w:tcPr>
          <w:p w14:paraId="2B1B67B7" w14:textId="3BB6E8FA" w:rsidR="00651E89" w:rsidRPr="00D44D53" w:rsidRDefault="00651E89" w:rsidP="00651E89">
            <w:pPr>
              <w:rPr>
                <w:szCs w:val="24"/>
              </w:rPr>
            </w:pPr>
            <w:r w:rsidRPr="00651E89">
              <w:t>brak</w:t>
            </w:r>
          </w:p>
        </w:tc>
        <w:tc>
          <w:tcPr>
            <w:tcW w:w="297" w:type="pct"/>
            <w:shd w:val="clear" w:color="auto" w:fill="00B050"/>
            <w:vAlign w:val="center"/>
          </w:tcPr>
          <w:p w14:paraId="556690CD" w14:textId="1C144989" w:rsidR="00651E89" w:rsidRPr="00D44D53" w:rsidRDefault="00651E89" w:rsidP="00651E89">
            <w:pPr>
              <w:rPr>
                <w:szCs w:val="24"/>
              </w:rPr>
            </w:pPr>
            <w:r>
              <w:t>B</w:t>
            </w:r>
            <w:r w:rsidRPr="00674937">
              <w:t xml:space="preserve">, D, </w:t>
            </w:r>
            <w:proofErr w:type="spellStart"/>
            <w:r w:rsidRPr="00674937">
              <w:t>St</w:t>
            </w:r>
            <w:proofErr w:type="spellEnd"/>
            <w:r w:rsidRPr="00674937">
              <w:t>, L, nie, O</w:t>
            </w:r>
          </w:p>
        </w:tc>
        <w:tc>
          <w:tcPr>
            <w:tcW w:w="297" w:type="pct"/>
            <w:vAlign w:val="center"/>
          </w:tcPr>
          <w:p w14:paraId="5ACDE096" w14:textId="7496A694" w:rsidR="00651E89" w:rsidRPr="00D44D53" w:rsidRDefault="00651E89" w:rsidP="00651E89">
            <w:pPr>
              <w:rPr>
                <w:szCs w:val="24"/>
              </w:rPr>
            </w:pPr>
            <w:r w:rsidRPr="00651E89">
              <w:t>brak</w:t>
            </w:r>
          </w:p>
        </w:tc>
        <w:tc>
          <w:tcPr>
            <w:tcW w:w="291" w:type="pct"/>
            <w:shd w:val="clear" w:color="auto" w:fill="00B050"/>
            <w:vAlign w:val="center"/>
          </w:tcPr>
          <w:p w14:paraId="272DCBB6" w14:textId="6460842A" w:rsidR="00651E89" w:rsidRPr="00D44D53" w:rsidRDefault="00651E89" w:rsidP="00651E89">
            <w:pPr>
              <w:rPr>
                <w:szCs w:val="24"/>
              </w:rPr>
            </w:pPr>
            <w:r w:rsidRPr="00674937">
              <w:t xml:space="preserve">W, D, </w:t>
            </w:r>
            <w:proofErr w:type="spellStart"/>
            <w:r w:rsidRPr="00674937">
              <w:t>St</w:t>
            </w:r>
            <w:proofErr w:type="spellEnd"/>
            <w:r w:rsidRPr="00674937">
              <w:t>, L, nie, O</w:t>
            </w:r>
          </w:p>
        </w:tc>
      </w:tr>
      <w:tr w:rsidR="00651E89" w14:paraId="287EC5DC" w14:textId="77777777" w:rsidTr="008C64DF">
        <w:tc>
          <w:tcPr>
            <w:tcW w:w="5000" w:type="pct"/>
            <w:gridSpan w:val="15"/>
            <w:vAlign w:val="center"/>
          </w:tcPr>
          <w:p w14:paraId="1232233E" w14:textId="7B4462D5" w:rsidR="00651E89" w:rsidRPr="00D44D53" w:rsidRDefault="00651E89" w:rsidP="00651E89">
            <w:pPr>
              <w:rPr>
                <w:szCs w:val="24"/>
              </w:rPr>
            </w:pPr>
            <w:r>
              <w:rPr>
                <w:szCs w:val="24"/>
              </w:rPr>
              <w:t>Gleby</w:t>
            </w:r>
          </w:p>
        </w:tc>
      </w:tr>
      <w:tr w:rsidR="00EA15F9" w14:paraId="0DF331D0" w14:textId="77777777" w:rsidTr="008C64DF">
        <w:tc>
          <w:tcPr>
            <w:tcW w:w="197" w:type="pct"/>
            <w:vAlign w:val="center"/>
          </w:tcPr>
          <w:p w14:paraId="27CF60B6" w14:textId="77777777" w:rsidR="00651E89" w:rsidRPr="0093745D" w:rsidRDefault="00651E89" w:rsidP="0093745D">
            <w:pPr>
              <w:pStyle w:val="Akapitzlist"/>
              <w:numPr>
                <w:ilvl w:val="0"/>
                <w:numId w:val="36"/>
              </w:numPr>
              <w:ind w:left="417"/>
              <w:rPr>
                <w:szCs w:val="24"/>
              </w:rPr>
            </w:pPr>
          </w:p>
        </w:tc>
        <w:tc>
          <w:tcPr>
            <w:tcW w:w="931" w:type="pct"/>
            <w:vAlign w:val="center"/>
          </w:tcPr>
          <w:p w14:paraId="59BDFDEF" w14:textId="2C41780F" w:rsidR="00651E89" w:rsidRDefault="00651E89" w:rsidP="00651E89">
            <w:pPr>
              <w:rPr>
                <w:szCs w:val="24"/>
              </w:rPr>
            </w:pPr>
            <w:r>
              <w:rPr>
                <w:szCs w:val="24"/>
              </w:rPr>
              <w:t xml:space="preserve">GL 1.1. </w:t>
            </w:r>
            <w:r>
              <w:t>Monitoring i kontrola poziomów zanieczyszczeń gleb</w:t>
            </w:r>
          </w:p>
        </w:tc>
        <w:tc>
          <w:tcPr>
            <w:tcW w:w="314" w:type="pct"/>
            <w:vAlign w:val="center"/>
          </w:tcPr>
          <w:p w14:paraId="68C38F2A" w14:textId="5481DE71" w:rsidR="00651E89" w:rsidRPr="00D44D53" w:rsidRDefault="00651E89" w:rsidP="00651E89">
            <w:r>
              <w:t>brak</w:t>
            </w:r>
          </w:p>
        </w:tc>
        <w:tc>
          <w:tcPr>
            <w:tcW w:w="228" w:type="pct"/>
            <w:vAlign w:val="center"/>
          </w:tcPr>
          <w:p w14:paraId="31583A31" w14:textId="64CD4D27" w:rsidR="00651E89" w:rsidRPr="00D44D53" w:rsidRDefault="00651E89" w:rsidP="00651E89">
            <w:r w:rsidRPr="00320F28">
              <w:t>brak</w:t>
            </w:r>
          </w:p>
        </w:tc>
        <w:tc>
          <w:tcPr>
            <w:tcW w:w="256" w:type="pct"/>
            <w:vAlign w:val="center"/>
          </w:tcPr>
          <w:p w14:paraId="20BD2DEA" w14:textId="3315C888" w:rsidR="00651E89" w:rsidRPr="00D44D53" w:rsidRDefault="00651E89" w:rsidP="00651E89">
            <w:r w:rsidRPr="00320F28">
              <w:t>brak</w:t>
            </w:r>
          </w:p>
        </w:tc>
        <w:tc>
          <w:tcPr>
            <w:tcW w:w="453" w:type="pct"/>
            <w:vAlign w:val="center"/>
          </w:tcPr>
          <w:p w14:paraId="149721C2" w14:textId="65BACA71" w:rsidR="00651E89" w:rsidRPr="00D44D53" w:rsidRDefault="00651E89" w:rsidP="00651E89">
            <w:r w:rsidRPr="00320F28">
              <w:t>brak</w:t>
            </w:r>
          </w:p>
        </w:tc>
        <w:tc>
          <w:tcPr>
            <w:tcW w:w="251" w:type="pct"/>
            <w:shd w:val="clear" w:color="auto" w:fill="00B050"/>
            <w:vAlign w:val="center"/>
          </w:tcPr>
          <w:p w14:paraId="04F6C85A" w14:textId="1958AAA5" w:rsidR="00651E89" w:rsidRPr="00D44D53" w:rsidRDefault="00651E89" w:rsidP="00651E89">
            <w:r>
              <w:t>W</w:t>
            </w:r>
            <w:r w:rsidRPr="00D25844">
              <w:t xml:space="preserve">, D, </w:t>
            </w:r>
            <w:proofErr w:type="spellStart"/>
            <w:r w:rsidRPr="00D25844">
              <w:t>St</w:t>
            </w:r>
            <w:proofErr w:type="spellEnd"/>
            <w:r w:rsidRPr="00D25844">
              <w:t>, L, nie, Rew</w:t>
            </w:r>
          </w:p>
        </w:tc>
        <w:tc>
          <w:tcPr>
            <w:tcW w:w="297" w:type="pct"/>
            <w:vAlign w:val="center"/>
          </w:tcPr>
          <w:p w14:paraId="0A70D301" w14:textId="22DA12EA" w:rsidR="00651E89" w:rsidRPr="00D44D53" w:rsidRDefault="00651E89" w:rsidP="00651E89">
            <w:r w:rsidRPr="000F4302">
              <w:t>brak</w:t>
            </w:r>
          </w:p>
        </w:tc>
        <w:tc>
          <w:tcPr>
            <w:tcW w:w="297" w:type="pct"/>
            <w:shd w:val="clear" w:color="auto" w:fill="00B050"/>
            <w:vAlign w:val="center"/>
          </w:tcPr>
          <w:p w14:paraId="255B8A95" w14:textId="4FC80DDA" w:rsidR="00651E89" w:rsidRPr="00D44D53" w:rsidRDefault="00651E89" w:rsidP="00651E89">
            <w:r>
              <w:t>W</w:t>
            </w:r>
            <w:r w:rsidRPr="00D25844">
              <w:t xml:space="preserve">, D, </w:t>
            </w:r>
            <w:proofErr w:type="spellStart"/>
            <w:r w:rsidRPr="00D25844">
              <w:t>St</w:t>
            </w:r>
            <w:proofErr w:type="spellEnd"/>
            <w:r w:rsidRPr="00D25844">
              <w:t>, L, nie, Rew</w:t>
            </w:r>
          </w:p>
        </w:tc>
        <w:tc>
          <w:tcPr>
            <w:tcW w:w="297" w:type="pct"/>
            <w:shd w:val="clear" w:color="auto" w:fill="00B050"/>
            <w:vAlign w:val="center"/>
          </w:tcPr>
          <w:p w14:paraId="43E038F7" w14:textId="1EF29B47" w:rsidR="00651E89" w:rsidRPr="00D44D53" w:rsidRDefault="00651E89" w:rsidP="00651E89">
            <w:r>
              <w:t>W</w:t>
            </w:r>
            <w:r w:rsidRPr="00D25844">
              <w:t xml:space="preserve">, D, </w:t>
            </w:r>
            <w:proofErr w:type="spellStart"/>
            <w:r w:rsidRPr="00D25844">
              <w:t>St</w:t>
            </w:r>
            <w:proofErr w:type="spellEnd"/>
            <w:r w:rsidRPr="00D25844">
              <w:t>, L, nie, Rew</w:t>
            </w:r>
          </w:p>
        </w:tc>
        <w:tc>
          <w:tcPr>
            <w:tcW w:w="297" w:type="pct"/>
            <w:vAlign w:val="center"/>
          </w:tcPr>
          <w:p w14:paraId="0BF63679" w14:textId="76B3446D" w:rsidR="00651E89" w:rsidRPr="00D44D53" w:rsidRDefault="00651E89" w:rsidP="00651E89">
            <w:r>
              <w:t>brak</w:t>
            </w:r>
          </w:p>
        </w:tc>
        <w:tc>
          <w:tcPr>
            <w:tcW w:w="297" w:type="pct"/>
            <w:vAlign w:val="center"/>
          </w:tcPr>
          <w:p w14:paraId="7F947228" w14:textId="521B7CF3" w:rsidR="00651E89" w:rsidRPr="00D44D53" w:rsidRDefault="00651E89" w:rsidP="00651E89">
            <w:r w:rsidRPr="003E7A1E">
              <w:t>brak</w:t>
            </w:r>
          </w:p>
        </w:tc>
        <w:tc>
          <w:tcPr>
            <w:tcW w:w="297" w:type="pct"/>
            <w:vAlign w:val="center"/>
          </w:tcPr>
          <w:p w14:paraId="7CEC5D31" w14:textId="66C75CBE" w:rsidR="00651E89" w:rsidRPr="00D44D53" w:rsidRDefault="00651E89" w:rsidP="00651E89">
            <w:r w:rsidRPr="003E7A1E">
              <w:t>brak</w:t>
            </w:r>
          </w:p>
        </w:tc>
        <w:tc>
          <w:tcPr>
            <w:tcW w:w="297" w:type="pct"/>
            <w:vAlign w:val="center"/>
          </w:tcPr>
          <w:p w14:paraId="12C019F7" w14:textId="2D910D5C" w:rsidR="00651E89" w:rsidRPr="00D44D53" w:rsidRDefault="00651E89" w:rsidP="00651E89">
            <w:r w:rsidRPr="003E7A1E">
              <w:t>brak</w:t>
            </w:r>
          </w:p>
        </w:tc>
        <w:tc>
          <w:tcPr>
            <w:tcW w:w="291" w:type="pct"/>
            <w:vAlign w:val="center"/>
          </w:tcPr>
          <w:p w14:paraId="6EB0C144" w14:textId="158FE6F4" w:rsidR="00651E89" w:rsidRPr="00D44D53" w:rsidRDefault="00651E89" w:rsidP="00651E89">
            <w:r w:rsidRPr="003E7A1E">
              <w:t>brak</w:t>
            </w:r>
          </w:p>
        </w:tc>
      </w:tr>
      <w:tr w:rsidR="008C64DF" w14:paraId="5C8F9A5C" w14:textId="77777777" w:rsidTr="008C64DF">
        <w:tc>
          <w:tcPr>
            <w:tcW w:w="197" w:type="pct"/>
            <w:vAlign w:val="center"/>
          </w:tcPr>
          <w:p w14:paraId="384F6749" w14:textId="77777777" w:rsidR="00651E89" w:rsidRPr="0093745D" w:rsidRDefault="00651E89" w:rsidP="0093745D">
            <w:pPr>
              <w:pStyle w:val="Akapitzlist"/>
              <w:numPr>
                <w:ilvl w:val="0"/>
                <w:numId w:val="36"/>
              </w:numPr>
              <w:ind w:left="417"/>
              <w:rPr>
                <w:szCs w:val="24"/>
              </w:rPr>
            </w:pPr>
          </w:p>
        </w:tc>
        <w:tc>
          <w:tcPr>
            <w:tcW w:w="931" w:type="pct"/>
            <w:vAlign w:val="center"/>
          </w:tcPr>
          <w:p w14:paraId="593A2579" w14:textId="56752B9E" w:rsidR="00651E89" w:rsidRDefault="00651E89" w:rsidP="00651E89">
            <w:pPr>
              <w:rPr>
                <w:szCs w:val="24"/>
              </w:rPr>
            </w:pPr>
            <w:r>
              <w:rPr>
                <w:szCs w:val="24"/>
              </w:rPr>
              <w:t xml:space="preserve">GL 1.2. </w:t>
            </w:r>
            <w:r w:rsidRPr="00A8059D">
              <w:rPr>
                <w:szCs w:val="24"/>
              </w:rPr>
              <w:t>Ograniczenia przeznaczania gruntów na cele nierolnicze i nieleśne</w:t>
            </w:r>
          </w:p>
        </w:tc>
        <w:tc>
          <w:tcPr>
            <w:tcW w:w="314" w:type="pct"/>
            <w:shd w:val="clear" w:color="auto" w:fill="00B050"/>
            <w:vAlign w:val="center"/>
          </w:tcPr>
          <w:p w14:paraId="26BC7783" w14:textId="3B2D0703" w:rsidR="00651E89" w:rsidRPr="00D44D53" w:rsidRDefault="00651E89" w:rsidP="00651E89">
            <w:r>
              <w:t>W</w:t>
            </w:r>
            <w:r w:rsidRPr="00D25844">
              <w:t xml:space="preserve">, D, </w:t>
            </w:r>
            <w:proofErr w:type="spellStart"/>
            <w:r w:rsidRPr="00D25844">
              <w:t>St</w:t>
            </w:r>
            <w:proofErr w:type="spellEnd"/>
            <w:r w:rsidRPr="00D25844">
              <w:t>, L, nie, Rew</w:t>
            </w:r>
          </w:p>
        </w:tc>
        <w:tc>
          <w:tcPr>
            <w:tcW w:w="228" w:type="pct"/>
            <w:shd w:val="clear" w:color="auto" w:fill="00B050"/>
            <w:vAlign w:val="center"/>
          </w:tcPr>
          <w:p w14:paraId="2741AD4A" w14:textId="2028217C" w:rsidR="00651E89" w:rsidRPr="00D44D53" w:rsidRDefault="00651E89" w:rsidP="00651E89">
            <w:r w:rsidRPr="00D25844">
              <w:t xml:space="preserve">W, D, </w:t>
            </w:r>
            <w:proofErr w:type="spellStart"/>
            <w:r w:rsidRPr="00D25844">
              <w:t>St</w:t>
            </w:r>
            <w:proofErr w:type="spellEnd"/>
            <w:r w:rsidRPr="00D25844">
              <w:t>, L, nie, Rew</w:t>
            </w:r>
          </w:p>
        </w:tc>
        <w:tc>
          <w:tcPr>
            <w:tcW w:w="256" w:type="pct"/>
            <w:shd w:val="clear" w:color="auto" w:fill="00B050"/>
            <w:vAlign w:val="center"/>
          </w:tcPr>
          <w:p w14:paraId="1DA1BB6A" w14:textId="5306D756" w:rsidR="00651E89" w:rsidRPr="00D44D53" w:rsidRDefault="00651E89" w:rsidP="00651E89">
            <w:r>
              <w:t>W</w:t>
            </w:r>
            <w:r w:rsidRPr="00D25844">
              <w:t xml:space="preserve">, D, </w:t>
            </w:r>
            <w:proofErr w:type="spellStart"/>
            <w:r w:rsidRPr="00D25844">
              <w:t>St</w:t>
            </w:r>
            <w:proofErr w:type="spellEnd"/>
            <w:r w:rsidRPr="00D25844">
              <w:t>, L, nie, Rew</w:t>
            </w:r>
          </w:p>
        </w:tc>
        <w:tc>
          <w:tcPr>
            <w:tcW w:w="453" w:type="pct"/>
            <w:vAlign w:val="center"/>
          </w:tcPr>
          <w:p w14:paraId="609F8894" w14:textId="139CF647" w:rsidR="00651E89" w:rsidRPr="00D44D53" w:rsidRDefault="00651E89" w:rsidP="00651E89">
            <w:r>
              <w:t>brak</w:t>
            </w:r>
          </w:p>
        </w:tc>
        <w:tc>
          <w:tcPr>
            <w:tcW w:w="251" w:type="pct"/>
            <w:shd w:val="clear" w:color="auto" w:fill="00B050"/>
            <w:vAlign w:val="center"/>
          </w:tcPr>
          <w:p w14:paraId="63478302" w14:textId="5C3C627F" w:rsidR="00651E89" w:rsidRPr="00D44D53" w:rsidRDefault="00651E89" w:rsidP="00651E89">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Rew</w:t>
            </w:r>
          </w:p>
        </w:tc>
        <w:tc>
          <w:tcPr>
            <w:tcW w:w="297" w:type="pct"/>
            <w:vAlign w:val="center"/>
          </w:tcPr>
          <w:p w14:paraId="4979DD7C" w14:textId="5DA09661" w:rsidR="00651E89" w:rsidRPr="00D44D53" w:rsidRDefault="00651E89" w:rsidP="00651E89">
            <w:r w:rsidRPr="000F4302">
              <w:t>brak</w:t>
            </w:r>
          </w:p>
        </w:tc>
        <w:tc>
          <w:tcPr>
            <w:tcW w:w="297" w:type="pct"/>
            <w:shd w:val="clear" w:color="auto" w:fill="00B050"/>
            <w:vAlign w:val="center"/>
          </w:tcPr>
          <w:p w14:paraId="6332BE41" w14:textId="6A0D60C2" w:rsidR="00651E89" w:rsidRPr="00D44D53" w:rsidRDefault="00651E89" w:rsidP="00651E89">
            <w:r>
              <w:t>P</w:t>
            </w:r>
            <w:r w:rsidRPr="00D25844">
              <w:t xml:space="preserve">, D, </w:t>
            </w:r>
            <w:proofErr w:type="spellStart"/>
            <w:r w:rsidRPr="00D25844">
              <w:t>St</w:t>
            </w:r>
            <w:proofErr w:type="spellEnd"/>
            <w:r w:rsidRPr="00D25844">
              <w:t>, L, nie, Rew</w:t>
            </w:r>
          </w:p>
        </w:tc>
        <w:tc>
          <w:tcPr>
            <w:tcW w:w="297" w:type="pct"/>
            <w:shd w:val="clear" w:color="auto" w:fill="00B050"/>
            <w:vAlign w:val="center"/>
          </w:tcPr>
          <w:p w14:paraId="2CB9A625" w14:textId="3B4C2828" w:rsidR="00651E89" w:rsidRPr="00D44D53" w:rsidRDefault="00651E89" w:rsidP="00651E89">
            <w:r w:rsidRPr="00D25844">
              <w:t xml:space="preserve">B, D, </w:t>
            </w:r>
            <w:proofErr w:type="spellStart"/>
            <w:r w:rsidRPr="00D25844">
              <w:t>St</w:t>
            </w:r>
            <w:proofErr w:type="spellEnd"/>
            <w:r w:rsidRPr="00D25844">
              <w:t xml:space="preserve">, L, </w:t>
            </w:r>
            <w:proofErr w:type="spellStart"/>
            <w:r w:rsidRPr="00D25844">
              <w:t>zauw</w:t>
            </w:r>
            <w:proofErr w:type="spellEnd"/>
            <w:r w:rsidRPr="00D25844">
              <w:t>, Rew</w:t>
            </w:r>
          </w:p>
        </w:tc>
        <w:tc>
          <w:tcPr>
            <w:tcW w:w="297" w:type="pct"/>
            <w:shd w:val="clear" w:color="auto" w:fill="00B050"/>
            <w:vAlign w:val="center"/>
          </w:tcPr>
          <w:p w14:paraId="6927ADCF" w14:textId="73AD4C96" w:rsidR="00651E89" w:rsidRPr="00D44D53" w:rsidRDefault="00651E89" w:rsidP="00651E89">
            <w:r w:rsidRPr="00D25844">
              <w:t xml:space="preserve">P, D, </w:t>
            </w:r>
            <w:proofErr w:type="spellStart"/>
            <w:r w:rsidRPr="00D25844">
              <w:t>St</w:t>
            </w:r>
            <w:proofErr w:type="spellEnd"/>
            <w:r w:rsidRPr="00D25844">
              <w:t xml:space="preserve">, L, </w:t>
            </w:r>
            <w:proofErr w:type="spellStart"/>
            <w:r w:rsidRPr="00D25844">
              <w:t>zauw</w:t>
            </w:r>
            <w:proofErr w:type="spellEnd"/>
            <w:r w:rsidRPr="00D25844">
              <w:t>, Rew</w:t>
            </w:r>
          </w:p>
        </w:tc>
        <w:tc>
          <w:tcPr>
            <w:tcW w:w="297" w:type="pct"/>
            <w:vAlign w:val="center"/>
          </w:tcPr>
          <w:p w14:paraId="3243CC45" w14:textId="15D2B6AC" w:rsidR="00651E89" w:rsidRPr="00D44D53" w:rsidRDefault="00651E89" w:rsidP="00651E89">
            <w:r w:rsidRPr="003E7A1E">
              <w:t>brak</w:t>
            </w:r>
          </w:p>
        </w:tc>
        <w:tc>
          <w:tcPr>
            <w:tcW w:w="297" w:type="pct"/>
            <w:vAlign w:val="center"/>
          </w:tcPr>
          <w:p w14:paraId="6E004662" w14:textId="24596D39" w:rsidR="00651E89" w:rsidRPr="00D44D53" w:rsidRDefault="00651E89" w:rsidP="00651E89">
            <w:r w:rsidRPr="003E7A1E">
              <w:t>brak</w:t>
            </w:r>
          </w:p>
        </w:tc>
        <w:tc>
          <w:tcPr>
            <w:tcW w:w="297" w:type="pct"/>
            <w:vAlign w:val="center"/>
          </w:tcPr>
          <w:p w14:paraId="1B991D35" w14:textId="754D6C38" w:rsidR="00651E89" w:rsidRPr="00D44D53" w:rsidRDefault="00651E89" w:rsidP="00651E89">
            <w:r w:rsidRPr="003E7A1E">
              <w:t>brak</w:t>
            </w:r>
          </w:p>
        </w:tc>
        <w:tc>
          <w:tcPr>
            <w:tcW w:w="291" w:type="pct"/>
            <w:vAlign w:val="center"/>
          </w:tcPr>
          <w:p w14:paraId="5C023A9E" w14:textId="10659FBF" w:rsidR="00651E89" w:rsidRPr="00D44D53" w:rsidRDefault="00651E89" w:rsidP="00651E89">
            <w:r w:rsidRPr="003E7A1E">
              <w:t>brak</w:t>
            </w:r>
          </w:p>
        </w:tc>
      </w:tr>
      <w:tr w:rsidR="008C64DF" w14:paraId="0C873995" w14:textId="77777777" w:rsidTr="008C64DF">
        <w:tc>
          <w:tcPr>
            <w:tcW w:w="197" w:type="pct"/>
            <w:vAlign w:val="center"/>
          </w:tcPr>
          <w:p w14:paraId="0F2E881C" w14:textId="77777777" w:rsidR="00651E89" w:rsidRPr="0093745D" w:rsidRDefault="00651E89" w:rsidP="0093745D">
            <w:pPr>
              <w:pStyle w:val="Akapitzlist"/>
              <w:numPr>
                <w:ilvl w:val="0"/>
                <w:numId w:val="36"/>
              </w:numPr>
              <w:ind w:left="417"/>
              <w:rPr>
                <w:szCs w:val="24"/>
              </w:rPr>
            </w:pPr>
          </w:p>
        </w:tc>
        <w:tc>
          <w:tcPr>
            <w:tcW w:w="931" w:type="pct"/>
            <w:vAlign w:val="center"/>
          </w:tcPr>
          <w:p w14:paraId="072855BE" w14:textId="7BA4A770" w:rsidR="00651E89" w:rsidRDefault="00651E89" w:rsidP="00651E89">
            <w:pPr>
              <w:rPr>
                <w:szCs w:val="24"/>
              </w:rPr>
            </w:pPr>
            <w:r>
              <w:rPr>
                <w:szCs w:val="24"/>
              </w:rPr>
              <w:t xml:space="preserve">GL 2.1. </w:t>
            </w:r>
            <w:proofErr w:type="spellStart"/>
            <w:r w:rsidRPr="00A8059D">
              <w:rPr>
                <w:szCs w:val="24"/>
              </w:rPr>
              <w:t>Remediacja</w:t>
            </w:r>
            <w:proofErr w:type="spellEnd"/>
            <w:r w:rsidRPr="00A8059D">
              <w:rPr>
                <w:szCs w:val="24"/>
              </w:rPr>
              <w:t xml:space="preserve"> zanieczyszczonej powierzchni ziemi</w:t>
            </w:r>
          </w:p>
        </w:tc>
        <w:tc>
          <w:tcPr>
            <w:tcW w:w="314" w:type="pct"/>
            <w:shd w:val="clear" w:color="auto" w:fill="00B050"/>
            <w:vAlign w:val="center"/>
          </w:tcPr>
          <w:p w14:paraId="316E1D03" w14:textId="4533ECFA" w:rsidR="00651E89" w:rsidRPr="00D44D53" w:rsidRDefault="00825933" w:rsidP="00651E89">
            <w:r>
              <w:t>W</w:t>
            </w:r>
            <w:r w:rsidR="00651E89" w:rsidRPr="00D25844">
              <w:t xml:space="preserve">, D, </w:t>
            </w:r>
            <w:proofErr w:type="spellStart"/>
            <w:r w:rsidR="00651E89" w:rsidRPr="00D25844">
              <w:t>St</w:t>
            </w:r>
            <w:proofErr w:type="spellEnd"/>
            <w:r w:rsidR="00651E89" w:rsidRPr="00D25844">
              <w:t>, L, nie, Rew</w:t>
            </w:r>
          </w:p>
        </w:tc>
        <w:tc>
          <w:tcPr>
            <w:tcW w:w="228" w:type="pct"/>
            <w:shd w:val="clear" w:color="auto" w:fill="00B050"/>
            <w:vAlign w:val="center"/>
          </w:tcPr>
          <w:p w14:paraId="685BBE66" w14:textId="32DC23D1" w:rsidR="00651E89" w:rsidRPr="00D44D53" w:rsidRDefault="00651E89" w:rsidP="00651E89">
            <w:r w:rsidRPr="00D25844">
              <w:t xml:space="preserve">W, D, </w:t>
            </w:r>
            <w:proofErr w:type="spellStart"/>
            <w:r w:rsidRPr="00D25844">
              <w:t>St</w:t>
            </w:r>
            <w:proofErr w:type="spellEnd"/>
            <w:r w:rsidRPr="00D25844">
              <w:t>, L, nie, Rew</w:t>
            </w:r>
          </w:p>
        </w:tc>
        <w:tc>
          <w:tcPr>
            <w:tcW w:w="256" w:type="pct"/>
            <w:shd w:val="clear" w:color="auto" w:fill="00B050"/>
            <w:vAlign w:val="center"/>
          </w:tcPr>
          <w:p w14:paraId="22A445BE" w14:textId="327BAA82" w:rsidR="00651E89" w:rsidRPr="00D44D53" w:rsidRDefault="00825933" w:rsidP="00651E89">
            <w:r>
              <w:t>W</w:t>
            </w:r>
            <w:r w:rsidR="00651E89" w:rsidRPr="00D25844">
              <w:t xml:space="preserve">, D, </w:t>
            </w:r>
            <w:proofErr w:type="spellStart"/>
            <w:r w:rsidR="00651E89" w:rsidRPr="00D25844">
              <w:t>St</w:t>
            </w:r>
            <w:proofErr w:type="spellEnd"/>
            <w:r w:rsidR="00651E89" w:rsidRPr="00D25844">
              <w:t>, L, nie, Rew</w:t>
            </w:r>
          </w:p>
        </w:tc>
        <w:tc>
          <w:tcPr>
            <w:tcW w:w="453" w:type="pct"/>
            <w:vAlign w:val="center"/>
          </w:tcPr>
          <w:p w14:paraId="13145913" w14:textId="3CBFB6FF" w:rsidR="00651E89" w:rsidRPr="00D44D53" w:rsidRDefault="00651E89" w:rsidP="00651E89">
            <w:r>
              <w:t>brak</w:t>
            </w:r>
          </w:p>
        </w:tc>
        <w:tc>
          <w:tcPr>
            <w:tcW w:w="251" w:type="pct"/>
            <w:shd w:val="clear" w:color="auto" w:fill="00B050"/>
            <w:vAlign w:val="center"/>
          </w:tcPr>
          <w:p w14:paraId="0EA9F995" w14:textId="23BE37DB" w:rsidR="00651E89" w:rsidRPr="00D44D53" w:rsidRDefault="00651E89" w:rsidP="00651E89">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Rew</w:t>
            </w:r>
          </w:p>
        </w:tc>
        <w:tc>
          <w:tcPr>
            <w:tcW w:w="297" w:type="pct"/>
            <w:vAlign w:val="center"/>
          </w:tcPr>
          <w:p w14:paraId="29D88E24" w14:textId="04B2FDF6" w:rsidR="00651E89" w:rsidRPr="00D44D53" w:rsidRDefault="00651E89" w:rsidP="00651E89">
            <w:r w:rsidRPr="000F4302">
              <w:t>brak</w:t>
            </w:r>
          </w:p>
        </w:tc>
        <w:tc>
          <w:tcPr>
            <w:tcW w:w="297" w:type="pct"/>
            <w:shd w:val="clear" w:color="auto" w:fill="00B050"/>
            <w:vAlign w:val="center"/>
          </w:tcPr>
          <w:p w14:paraId="73D1B9B7" w14:textId="070F83F9" w:rsidR="00651E89" w:rsidRPr="00D44D53" w:rsidRDefault="00825933" w:rsidP="00651E89">
            <w:r>
              <w:t>P</w:t>
            </w:r>
            <w:r w:rsidR="00651E89" w:rsidRPr="00D25844">
              <w:t xml:space="preserve">, D, </w:t>
            </w:r>
            <w:proofErr w:type="spellStart"/>
            <w:r w:rsidR="00651E89" w:rsidRPr="00D25844">
              <w:t>St</w:t>
            </w:r>
            <w:proofErr w:type="spellEnd"/>
            <w:r w:rsidR="00651E89" w:rsidRPr="00D25844">
              <w:t>, L, nie, Rew</w:t>
            </w:r>
          </w:p>
        </w:tc>
        <w:tc>
          <w:tcPr>
            <w:tcW w:w="297" w:type="pct"/>
            <w:shd w:val="clear" w:color="auto" w:fill="00B050"/>
            <w:vAlign w:val="center"/>
          </w:tcPr>
          <w:p w14:paraId="4FCE9BFD" w14:textId="746BC35E" w:rsidR="00651E89" w:rsidRPr="00D44D53" w:rsidRDefault="00651E89" w:rsidP="00651E89">
            <w:r w:rsidRPr="00D25844">
              <w:t xml:space="preserve">B, D, </w:t>
            </w:r>
            <w:proofErr w:type="spellStart"/>
            <w:r w:rsidRPr="00D25844">
              <w:t>St</w:t>
            </w:r>
            <w:proofErr w:type="spellEnd"/>
            <w:r w:rsidRPr="00D25844">
              <w:t xml:space="preserve">, L, </w:t>
            </w:r>
            <w:proofErr w:type="spellStart"/>
            <w:r w:rsidRPr="00D25844">
              <w:t>zauw</w:t>
            </w:r>
            <w:proofErr w:type="spellEnd"/>
            <w:r w:rsidRPr="00D25844">
              <w:t>, Rew</w:t>
            </w:r>
          </w:p>
        </w:tc>
        <w:tc>
          <w:tcPr>
            <w:tcW w:w="297" w:type="pct"/>
            <w:shd w:val="clear" w:color="auto" w:fill="00B050"/>
            <w:vAlign w:val="center"/>
          </w:tcPr>
          <w:p w14:paraId="44431226" w14:textId="6532D812" w:rsidR="00651E89" w:rsidRPr="00D44D53" w:rsidRDefault="00651E89" w:rsidP="00651E89">
            <w:r w:rsidRPr="00D25844">
              <w:t xml:space="preserve">P, D, </w:t>
            </w:r>
            <w:proofErr w:type="spellStart"/>
            <w:r w:rsidRPr="00D25844">
              <w:t>St</w:t>
            </w:r>
            <w:proofErr w:type="spellEnd"/>
            <w:r w:rsidRPr="00D25844">
              <w:t xml:space="preserve">, L, </w:t>
            </w:r>
            <w:proofErr w:type="spellStart"/>
            <w:r w:rsidRPr="00D25844">
              <w:t>zauw</w:t>
            </w:r>
            <w:proofErr w:type="spellEnd"/>
            <w:r w:rsidRPr="00D25844">
              <w:t>, Rew</w:t>
            </w:r>
          </w:p>
        </w:tc>
        <w:tc>
          <w:tcPr>
            <w:tcW w:w="297" w:type="pct"/>
            <w:vAlign w:val="center"/>
          </w:tcPr>
          <w:p w14:paraId="5C1C2274" w14:textId="2BFEBDE2" w:rsidR="00651E89" w:rsidRPr="00D44D53" w:rsidRDefault="00651E89" w:rsidP="00651E89">
            <w:r w:rsidRPr="003E7A1E">
              <w:t>brak</w:t>
            </w:r>
          </w:p>
        </w:tc>
        <w:tc>
          <w:tcPr>
            <w:tcW w:w="297" w:type="pct"/>
            <w:vAlign w:val="center"/>
          </w:tcPr>
          <w:p w14:paraId="3E62B680" w14:textId="7C8C4DC9" w:rsidR="00651E89" w:rsidRPr="00D44D53" w:rsidRDefault="00651E89" w:rsidP="00651E89">
            <w:r w:rsidRPr="003E7A1E">
              <w:t>brak</w:t>
            </w:r>
          </w:p>
        </w:tc>
        <w:tc>
          <w:tcPr>
            <w:tcW w:w="297" w:type="pct"/>
            <w:vAlign w:val="center"/>
          </w:tcPr>
          <w:p w14:paraId="6C0017BA" w14:textId="75A6A835" w:rsidR="00651E89" w:rsidRPr="00D44D53" w:rsidRDefault="00651E89" w:rsidP="00651E89">
            <w:r w:rsidRPr="003E7A1E">
              <w:t>brak</w:t>
            </w:r>
          </w:p>
        </w:tc>
        <w:tc>
          <w:tcPr>
            <w:tcW w:w="291" w:type="pct"/>
            <w:vAlign w:val="center"/>
          </w:tcPr>
          <w:p w14:paraId="5A9B227F" w14:textId="242D3E14" w:rsidR="00651E89" w:rsidRPr="00D44D53" w:rsidRDefault="00651E89" w:rsidP="00651E89">
            <w:r w:rsidRPr="003E7A1E">
              <w:t>brak</w:t>
            </w:r>
          </w:p>
        </w:tc>
      </w:tr>
      <w:tr w:rsidR="00EA15F9" w14:paraId="076800B5" w14:textId="77777777" w:rsidTr="008C64DF">
        <w:tc>
          <w:tcPr>
            <w:tcW w:w="197" w:type="pct"/>
            <w:vAlign w:val="center"/>
          </w:tcPr>
          <w:p w14:paraId="33F42143" w14:textId="77777777" w:rsidR="00FD5101" w:rsidRPr="0093745D" w:rsidRDefault="00FD5101" w:rsidP="0093745D">
            <w:pPr>
              <w:pStyle w:val="Akapitzlist"/>
              <w:numPr>
                <w:ilvl w:val="0"/>
                <w:numId w:val="36"/>
              </w:numPr>
              <w:ind w:left="417"/>
              <w:rPr>
                <w:szCs w:val="24"/>
              </w:rPr>
            </w:pPr>
          </w:p>
        </w:tc>
        <w:tc>
          <w:tcPr>
            <w:tcW w:w="931" w:type="pct"/>
            <w:vAlign w:val="center"/>
          </w:tcPr>
          <w:p w14:paraId="37ACC3BC" w14:textId="1857C7DD" w:rsidR="00FD5101" w:rsidRDefault="00FD5101" w:rsidP="00FD5101">
            <w:pPr>
              <w:rPr>
                <w:szCs w:val="24"/>
              </w:rPr>
            </w:pPr>
            <w:r>
              <w:rPr>
                <w:szCs w:val="24"/>
              </w:rPr>
              <w:t xml:space="preserve">GL 2.2. </w:t>
            </w:r>
            <w:r>
              <w:t>Minimalizowanie zanieczyszczeń gleb na obszarach chronionych, w tym obszarach Natura 2000</w:t>
            </w:r>
          </w:p>
        </w:tc>
        <w:tc>
          <w:tcPr>
            <w:tcW w:w="314" w:type="pct"/>
            <w:shd w:val="clear" w:color="auto" w:fill="00B050"/>
            <w:vAlign w:val="center"/>
          </w:tcPr>
          <w:p w14:paraId="79DDC634" w14:textId="3EFECA67" w:rsidR="00FD5101" w:rsidRPr="00D44D53" w:rsidRDefault="00FD5101" w:rsidP="00FD5101">
            <w:pPr>
              <w:rPr>
                <w:szCs w:val="24"/>
              </w:rPr>
            </w:pPr>
            <w:r>
              <w:t>W</w:t>
            </w:r>
            <w:r w:rsidRPr="00D25844">
              <w:t xml:space="preserve">, D, </w:t>
            </w:r>
            <w:proofErr w:type="spellStart"/>
            <w:r w:rsidRPr="00D25844">
              <w:t>St</w:t>
            </w:r>
            <w:proofErr w:type="spellEnd"/>
            <w:r w:rsidRPr="00D25844">
              <w:t>, L, nie, Rew</w:t>
            </w:r>
          </w:p>
        </w:tc>
        <w:tc>
          <w:tcPr>
            <w:tcW w:w="228" w:type="pct"/>
            <w:shd w:val="clear" w:color="auto" w:fill="00B050"/>
            <w:vAlign w:val="center"/>
          </w:tcPr>
          <w:p w14:paraId="4C09C0F6" w14:textId="4FA79EAB" w:rsidR="00FD5101" w:rsidRPr="00D44D53" w:rsidRDefault="00FD5101" w:rsidP="00FD5101">
            <w:pPr>
              <w:rPr>
                <w:szCs w:val="24"/>
              </w:rPr>
            </w:pPr>
            <w:r w:rsidRPr="00D25844">
              <w:t xml:space="preserve">W, D, </w:t>
            </w:r>
            <w:proofErr w:type="spellStart"/>
            <w:r w:rsidRPr="00D25844">
              <w:t>St</w:t>
            </w:r>
            <w:proofErr w:type="spellEnd"/>
            <w:r w:rsidRPr="00D25844">
              <w:t>, L, nie, Rew</w:t>
            </w:r>
          </w:p>
        </w:tc>
        <w:tc>
          <w:tcPr>
            <w:tcW w:w="256" w:type="pct"/>
            <w:shd w:val="clear" w:color="auto" w:fill="00B050"/>
            <w:vAlign w:val="center"/>
          </w:tcPr>
          <w:p w14:paraId="2D3C71D0" w14:textId="6C7EEA5F" w:rsidR="00FD5101" w:rsidRPr="00D44D53" w:rsidRDefault="00FD5101" w:rsidP="00FD5101">
            <w:pPr>
              <w:rPr>
                <w:szCs w:val="24"/>
              </w:rPr>
            </w:pPr>
            <w:r>
              <w:t>W</w:t>
            </w:r>
            <w:r w:rsidRPr="00D25844">
              <w:t xml:space="preserve">, D, </w:t>
            </w:r>
            <w:proofErr w:type="spellStart"/>
            <w:r w:rsidRPr="00D25844">
              <w:t>St</w:t>
            </w:r>
            <w:proofErr w:type="spellEnd"/>
            <w:r w:rsidRPr="00D25844">
              <w:t>, L, nie, Rew</w:t>
            </w:r>
          </w:p>
        </w:tc>
        <w:tc>
          <w:tcPr>
            <w:tcW w:w="453" w:type="pct"/>
            <w:shd w:val="clear" w:color="auto" w:fill="00B050"/>
            <w:vAlign w:val="center"/>
          </w:tcPr>
          <w:p w14:paraId="02E7073E" w14:textId="38EA217C" w:rsidR="00FD5101" w:rsidRPr="00D44D53" w:rsidRDefault="00FD5101" w:rsidP="00FD5101">
            <w:pPr>
              <w:rPr>
                <w:szCs w:val="24"/>
              </w:rPr>
            </w:pPr>
            <w:r>
              <w:t>W</w:t>
            </w:r>
            <w:r w:rsidRPr="00D25844">
              <w:t xml:space="preserve">, D, </w:t>
            </w:r>
            <w:proofErr w:type="spellStart"/>
            <w:r w:rsidRPr="00D25844">
              <w:t>St</w:t>
            </w:r>
            <w:proofErr w:type="spellEnd"/>
            <w:r w:rsidRPr="00D25844">
              <w:t>, L, nie, Rew</w:t>
            </w:r>
          </w:p>
        </w:tc>
        <w:tc>
          <w:tcPr>
            <w:tcW w:w="251" w:type="pct"/>
            <w:shd w:val="clear" w:color="auto" w:fill="00B050"/>
            <w:vAlign w:val="center"/>
          </w:tcPr>
          <w:p w14:paraId="740D7E5B" w14:textId="779081E5" w:rsidR="00FD5101" w:rsidRPr="00D44D53" w:rsidRDefault="00FD5101" w:rsidP="00FD5101">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Rew</w:t>
            </w:r>
          </w:p>
        </w:tc>
        <w:tc>
          <w:tcPr>
            <w:tcW w:w="297" w:type="pct"/>
            <w:vAlign w:val="center"/>
          </w:tcPr>
          <w:p w14:paraId="44B5690A" w14:textId="7DD43775" w:rsidR="00FD5101" w:rsidRPr="00D44D53" w:rsidRDefault="00FD5101" w:rsidP="00FD5101">
            <w:pPr>
              <w:rPr>
                <w:szCs w:val="24"/>
              </w:rPr>
            </w:pPr>
            <w:r w:rsidRPr="000F4302">
              <w:t>brak</w:t>
            </w:r>
          </w:p>
        </w:tc>
        <w:tc>
          <w:tcPr>
            <w:tcW w:w="297" w:type="pct"/>
            <w:shd w:val="clear" w:color="auto" w:fill="00B050"/>
            <w:vAlign w:val="center"/>
          </w:tcPr>
          <w:p w14:paraId="7E8B7879" w14:textId="51607AB7" w:rsidR="00FD5101" w:rsidRPr="00D44D53" w:rsidRDefault="00FD5101" w:rsidP="00FD5101">
            <w:pPr>
              <w:rPr>
                <w:szCs w:val="24"/>
              </w:rPr>
            </w:pPr>
            <w:r>
              <w:t>P</w:t>
            </w:r>
            <w:r w:rsidRPr="00D25844">
              <w:t xml:space="preserve">, D, </w:t>
            </w:r>
            <w:proofErr w:type="spellStart"/>
            <w:r w:rsidRPr="00D25844">
              <w:t>St</w:t>
            </w:r>
            <w:proofErr w:type="spellEnd"/>
            <w:r w:rsidRPr="00D25844">
              <w:t>, L, nie, Rew</w:t>
            </w:r>
          </w:p>
        </w:tc>
        <w:tc>
          <w:tcPr>
            <w:tcW w:w="297" w:type="pct"/>
            <w:shd w:val="clear" w:color="auto" w:fill="00B050"/>
            <w:vAlign w:val="center"/>
          </w:tcPr>
          <w:p w14:paraId="4799C3FA" w14:textId="7D509804" w:rsidR="00FD5101" w:rsidRPr="00D44D53" w:rsidRDefault="00FD5101" w:rsidP="00FD5101">
            <w:pPr>
              <w:rPr>
                <w:szCs w:val="24"/>
              </w:rPr>
            </w:pPr>
            <w:r w:rsidRPr="00D25844">
              <w:t xml:space="preserve">B, D, </w:t>
            </w:r>
            <w:proofErr w:type="spellStart"/>
            <w:r w:rsidRPr="00D25844">
              <w:t>St</w:t>
            </w:r>
            <w:proofErr w:type="spellEnd"/>
            <w:r w:rsidRPr="00D25844">
              <w:t xml:space="preserve">, L, </w:t>
            </w:r>
            <w:proofErr w:type="spellStart"/>
            <w:r w:rsidRPr="00D25844">
              <w:t>zauw</w:t>
            </w:r>
            <w:proofErr w:type="spellEnd"/>
            <w:r w:rsidRPr="00D25844">
              <w:t>, Rew</w:t>
            </w:r>
          </w:p>
        </w:tc>
        <w:tc>
          <w:tcPr>
            <w:tcW w:w="297" w:type="pct"/>
            <w:shd w:val="clear" w:color="auto" w:fill="00B050"/>
            <w:vAlign w:val="center"/>
          </w:tcPr>
          <w:p w14:paraId="710017C6" w14:textId="17E4D3FB" w:rsidR="00FD5101" w:rsidRPr="00D44D53" w:rsidRDefault="00FD5101" w:rsidP="00FD5101">
            <w:pPr>
              <w:rPr>
                <w:szCs w:val="24"/>
              </w:rPr>
            </w:pPr>
            <w:r w:rsidRPr="00D25844">
              <w:t xml:space="preserve">P, D, </w:t>
            </w:r>
            <w:proofErr w:type="spellStart"/>
            <w:r w:rsidRPr="00D25844">
              <w:t>St</w:t>
            </w:r>
            <w:proofErr w:type="spellEnd"/>
            <w:r w:rsidRPr="00D25844">
              <w:t xml:space="preserve">, L, </w:t>
            </w:r>
            <w:proofErr w:type="spellStart"/>
            <w:r w:rsidRPr="00D25844">
              <w:t>zauw</w:t>
            </w:r>
            <w:proofErr w:type="spellEnd"/>
            <w:r w:rsidRPr="00D25844">
              <w:t>, Rew</w:t>
            </w:r>
          </w:p>
        </w:tc>
        <w:tc>
          <w:tcPr>
            <w:tcW w:w="297" w:type="pct"/>
            <w:vAlign w:val="center"/>
          </w:tcPr>
          <w:p w14:paraId="2B9CEB7C" w14:textId="40A507D8" w:rsidR="00FD5101" w:rsidRPr="00D44D53" w:rsidRDefault="00FD5101" w:rsidP="00FD5101">
            <w:pPr>
              <w:rPr>
                <w:szCs w:val="24"/>
              </w:rPr>
            </w:pPr>
            <w:r w:rsidRPr="003E7A1E">
              <w:t>brak</w:t>
            </w:r>
          </w:p>
        </w:tc>
        <w:tc>
          <w:tcPr>
            <w:tcW w:w="297" w:type="pct"/>
            <w:vAlign w:val="center"/>
          </w:tcPr>
          <w:p w14:paraId="3E02C4E5" w14:textId="162AC423" w:rsidR="00FD5101" w:rsidRPr="00D44D53" w:rsidRDefault="00FD5101" w:rsidP="00FD5101">
            <w:pPr>
              <w:rPr>
                <w:szCs w:val="24"/>
              </w:rPr>
            </w:pPr>
            <w:r w:rsidRPr="003E7A1E">
              <w:t>brak</w:t>
            </w:r>
          </w:p>
        </w:tc>
        <w:tc>
          <w:tcPr>
            <w:tcW w:w="297" w:type="pct"/>
            <w:vAlign w:val="center"/>
          </w:tcPr>
          <w:p w14:paraId="0B485EA9" w14:textId="01B31DF4" w:rsidR="00FD5101" w:rsidRPr="00D44D53" w:rsidRDefault="00FD5101" w:rsidP="00FD5101">
            <w:pPr>
              <w:rPr>
                <w:szCs w:val="24"/>
              </w:rPr>
            </w:pPr>
            <w:r w:rsidRPr="003E7A1E">
              <w:t>brak</w:t>
            </w:r>
          </w:p>
        </w:tc>
        <w:tc>
          <w:tcPr>
            <w:tcW w:w="291" w:type="pct"/>
            <w:vAlign w:val="center"/>
          </w:tcPr>
          <w:p w14:paraId="72642839" w14:textId="4F90C5B3" w:rsidR="00FD5101" w:rsidRPr="00D44D53" w:rsidRDefault="00FD5101" w:rsidP="00FD5101">
            <w:pPr>
              <w:rPr>
                <w:szCs w:val="24"/>
              </w:rPr>
            </w:pPr>
            <w:r w:rsidRPr="003E7A1E">
              <w:t>brak</w:t>
            </w:r>
          </w:p>
        </w:tc>
      </w:tr>
      <w:tr w:rsidR="00B43BD6" w14:paraId="290D9F22" w14:textId="77777777" w:rsidTr="008C64DF">
        <w:tc>
          <w:tcPr>
            <w:tcW w:w="197" w:type="pct"/>
            <w:vAlign w:val="center"/>
          </w:tcPr>
          <w:p w14:paraId="3A64CB2A" w14:textId="77777777" w:rsidR="005672F7" w:rsidRPr="0093745D" w:rsidRDefault="005672F7" w:rsidP="0093745D">
            <w:pPr>
              <w:pStyle w:val="Akapitzlist"/>
              <w:numPr>
                <w:ilvl w:val="0"/>
                <w:numId w:val="36"/>
              </w:numPr>
              <w:ind w:left="417"/>
              <w:rPr>
                <w:szCs w:val="24"/>
              </w:rPr>
            </w:pPr>
          </w:p>
        </w:tc>
        <w:tc>
          <w:tcPr>
            <w:tcW w:w="931" w:type="pct"/>
            <w:vAlign w:val="center"/>
          </w:tcPr>
          <w:p w14:paraId="47D2D064" w14:textId="5DD027C7" w:rsidR="005672F7" w:rsidRDefault="005672F7" w:rsidP="005672F7">
            <w:pPr>
              <w:rPr>
                <w:szCs w:val="24"/>
              </w:rPr>
            </w:pPr>
            <w:r>
              <w:rPr>
                <w:szCs w:val="24"/>
              </w:rPr>
              <w:t xml:space="preserve">GL 3.1. </w:t>
            </w:r>
            <w:r w:rsidRPr="00A8059D">
              <w:rPr>
                <w:szCs w:val="24"/>
              </w:rPr>
              <w:t>Monitoring i kartowanie wytypowanych osuwisk</w:t>
            </w:r>
          </w:p>
        </w:tc>
        <w:tc>
          <w:tcPr>
            <w:tcW w:w="314" w:type="pct"/>
            <w:vAlign w:val="center"/>
          </w:tcPr>
          <w:p w14:paraId="7D9166C3" w14:textId="00F7E82B" w:rsidR="005672F7" w:rsidRPr="00D44D53" w:rsidRDefault="005672F7" w:rsidP="005672F7">
            <w:pPr>
              <w:rPr>
                <w:szCs w:val="24"/>
              </w:rPr>
            </w:pPr>
            <w:r>
              <w:t>brak</w:t>
            </w:r>
          </w:p>
        </w:tc>
        <w:tc>
          <w:tcPr>
            <w:tcW w:w="228" w:type="pct"/>
            <w:vAlign w:val="center"/>
          </w:tcPr>
          <w:p w14:paraId="4E205042" w14:textId="41926FDF" w:rsidR="005672F7" w:rsidRPr="00D44D53" w:rsidRDefault="005672F7" w:rsidP="005672F7">
            <w:pPr>
              <w:rPr>
                <w:szCs w:val="24"/>
              </w:rPr>
            </w:pPr>
            <w:r w:rsidRPr="00320F28">
              <w:t>brak</w:t>
            </w:r>
          </w:p>
        </w:tc>
        <w:tc>
          <w:tcPr>
            <w:tcW w:w="256" w:type="pct"/>
            <w:vAlign w:val="center"/>
          </w:tcPr>
          <w:p w14:paraId="48B3D2E9" w14:textId="29DA9BF8" w:rsidR="005672F7" w:rsidRPr="00D44D53" w:rsidRDefault="005672F7" w:rsidP="005672F7">
            <w:pPr>
              <w:rPr>
                <w:szCs w:val="24"/>
              </w:rPr>
            </w:pPr>
            <w:r w:rsidRPr="00320F28">
              <w:t>brak</w:t>
            </w:r>
          </w:p>
        </w:tc>
        <w:tc>
          <w:tcPr>
            <w:tcW w:w="453" w:type="pct"/>
            <w:vAlign w:val="center"/>
          </w:tcPr>
          <w:p w14:paraId="35AF13CE" w14:textId="429E3749" w:rsidR="005672F7" w:rsidRPr="00D44D53" w:rsidRDefault="005672F7" w:rsidP="005672F7">
            <w:pPr>
              <w:rPr>
                <w:szCs w:val="24"/>
              </w:rPr>
            </w:pPr>
            <w:r w:rsidRPr="00320F28">
              <w:t>brak</w:t>
            </w:r>
          </w:p>
        </w:tc>
        <w:tc>
          <w:tcPr>
            <w:tcW w:w="251" w:type="pct"/>
            <w:vAlign w:val="center"/>
          </w:tcPr>
          <w:p w14:paraId="1897938A" w14:textId="29563377" w:rsidR="005672F7" w:rsidRPr="00D44D53" w:rsidRDefault="005672F7" w:rsidP="005672F7">
            <w:pPr>
              <w:rPr>
                <w:szCs w:val="24"/>
              </w:rPr>
            </w:pPr>
            <w:r>
              <w:t>brak</w:t>
            </w:r>
          </w:p>
        </w:tc>
        <w:tc>
          <w:tcPr>
            <w:tcW w:w="297" w:type="pct"/>
            <w:vAlign w:val="center"/>
          </w:tcPr>
          <w:p w14:paraId="0A03D679" w14:textId="1F307BE0" w:rsidR="005672F7" w:rsidRPr="00D44D53" w:rsidRDefault="005672F7" w:rsidP="005672F7">
            <w:pPr>
              <w:rPr>
                <w:szCs w:val="24"/>
              </w:rPr>
            </w:pPr>
            <w:r w:rsidRPr="000F4302">
              <w:t>brak</w:t>
            </w:r>
          </w:p>
        </w:tc>
        <w:tc>
          <w:tcPr>
            <w:tcW w:w="297" w:type="pct"/>
            <w:shd w:val="clear" w:color="auto" w:fill="00B050"/>
            <w:vAlign w:val="center"/>
          </w:tcPr>
          <w:p w14:paraId="5047A26B" w14:textId="220CF773" w:rsidR="005672F7" w:rsidRPr="00D44D53" w:rsidRDefault="005672F7" w:rsidP="005672F7">
            <w:pPr>
              <w:rPr>
                <w:szCs w:val="24"/>
              </w:rPr>
            </w:pPr>
            <w:r>
              <w:t>W</w:t>
            </w:r>
            <w:r w:rsidRPr="00D25844">
              <w:t xml:space="preserve">, D, </w:t>
            </w:r>
            <w:proofErr w:type="spellStart"/>
            <w:r w:rsidRPr="00D25844">
              <w:t>St</w:t>
            </w:r>
            <w:proofErr w:type="spellEnd"/>
            <w:r w:rsidRPr="00D25844">
              <w:t>, L, nie, Rew</w:t>
            </w:r>
          </w:p>
        </w:tc>
        <w:tc>
          <w:tcPr>
            <w:tcW w:w="297" w:type="pct"/>
            <w:shd w:val="clear" w:color="auto" w:fill="00B050"/>
            <w:vAlign w:val="center"/>
          </w:tcPr>
          <w:p w14:paraId="672EC121" w14:textId="667DBDA8" w:rsidR="005672F7" w:rsidRPr="00D44D53" w:rsidRDefault="005672F7" w:rsidP="005672F7">
            <w:pPr>
              <w:rPr>
                <w:szCs w:val="24"/>
              </w:rPr>
            </w:pPr>
            <w:r>
              <w:t>W</w:t>
            </w:r>
            <w:r w:rsidRPr="00D25844">
              <w:t xml:space="preserve">, D, </w:t>
            </w:r>
            <w:proofErr w:type="spellStart"/>
            <w:r w:rsidRPr="00D25844">
              <w:t>St</w:t>
            </w:r>
            <w:proofErr w:type="spellEnd"/>
            <w:r w:rsidRPr="00D25844">
              <w:t>, L, nie, Rew</w:t>
            </w:r>
          </w:p>
        </w:tc>
        <w:tc>
          <w:tcPr>
            <w:tcW w:w="297" w:type="pct"/>
            <w:vAlign w:val="center"/>
          </w:tcPr>
          <w:p w14:paraId="07B3FC2A" w14:textId="00E1CFCB" w:rsidR="005672F7" w:rsidRPr="00D44D53" w:rsidRDefault="005672F7" w:rsidP="005672F7">
            <w:pPr>
              <w:rPr>
                <w:szCs w:val="24"/>
              </w:rPr>
            </w:pPr>
            <w:r>
              <w:t>brak</w:t>
            </w:r>
          </w:p>
        </w:tc>
        <w:tc>
          <w:tcPr>
            <w:tcW w:w="297" w:type="pct"/>
            <w:vAlign w:val="center"/>
          </w:tcPr>
          <w:p w14:paraId="1EDD7D53" w14:textId="71ED5897" w:rsidR="005672F7" w:rsidRPr="00D44D53" w:rsidRDefault="005672F7" w:rsidP="005672F7">
            <w:pPr>
              <w:rPr>
                <w:szCs w:val="24"/>
              </w:rPr>
            </w:pPr>
            <w:r w:rsidRPr="003E7A1E">
              <w:t>brak</w:t>
            </w:r>
          </w:p>
        </w:tc>
        <w:tc>
          <w:tcPr>
            <w:tcW w:w="297" w:type="pct"/>
            <w:vAlign w:val="center"/>
          </w:tcPr>
          <w:p w14:paraId="321D971F" w14:textId="396C7B63" w:rsidR="005672F7" w:rsidRPr="00D44D53" w:rsidRDefault="005672F7" w:rsidP="005672F7">
            <w:pPr>
              <w:rPr>
                <w:szCs w:val="24"/>
              </w:rPr>
            </w:pPr>
            <w:r w:rsidRPr="003E7A1E">
              <w:t>brak</w:t>
            </w:r>
          </w:p>
        </w:tc>
        <w:tc>
          <w:tcPr>
            <w:tcW w:w="297" w:type="pct"/>
            <w:vAlign w:val="center"/>
          </w:tcPr>
          <w:p w14:paraId="343B3C0E" w14:textId="11C664F3" w:rsidR="005672F7" w:rsidRPr="00D44D53" w:rsidRDefault="005672F7" w:rsidP="005672F7">
            <w:pPr>
              <w:rPr>
                <w:szCs w:val="24"/>
              </w:rPr>
            </w:pPr>
            <w:r w:rsidRPr="003E7A1E">
              <w:t>brak</w:t>
            </w:r>
          </w:p>
        </w:tc>
        <w:tc>
          <w:tcPr>
            <w:tcW w:w="291" w:type="pct"/>
            <w:vAlign w:val="center"/>
          </w:tcPr>
          <w:p w14:paraId="5F7BBCFA" w14:textId="031B8BE8" w:rsidR="005672F7" w:rsidRPr="00D44D53" w:rsidRDefault="005672F7" w:rsidP="005672F7">
            <w:pPr>
              <w:rPr>
                <w:szCs w:val="24"/>
              </w:rPr>
            </w:pPr>
            <w:r w:rsidRPr="003E7A1E">
              <w:t>brak</w:t>
            </w:r>
          </w:p>
        </w:tc>
      </w:tr>
      <w:tr w:rsidR="00EA15F9" w14:paraId="2B59FA17" w14:textId="77777777" w:rsidTr="008C64DF">
        <w:tc>
          <w:tcPr>
            <w:tcW w:w="197" w:type="pct"/>
            <w:vAlign w:val="center"/>
          </w:tcPr>
          <w:p w14:paraId="6C81956A" w14:textId="77777777" w:rsidR="00EA15F9" w:rsidRPr="0093745D" w:rsidRDefault="00EA15F9" w:rsidP="0093745D">
            <w:pPr>
              <w:pStyle w:val="Akapitzlist"/>
              <w:numPr>
                <w:ilvl w:val="0"/>
                <w:numId w:val="36"/>
              </w:numPr>
              <w:ind w:left="417"/>
              <w:rPr>
                <w:szCs w:val="24"/>
              </w:rPr>
            </w:pPr>
          </w:p>
        </w:tc>
        <w:tc>
          <w:tcPr>
            <w:tcW w:w="931" w:type="pct"/>
            <w:vAlign w:val="center"/>
          </w:tcPr>
          <w:p w14:paraId="424DED15" w14:textId="24279250" w:rsidR="00EA15F9" w:rsidRDefault="00EA15F9" w:rsidP="00EA15F9">
            <w:pPr>
              <w:rPr>
                <w:szCs w:val="24"/>
              </w:rPr>
            </w:pPr>
            <w:r>
              <w:rPr>
                <w:szCs w:val="24"/>
              </w:rPr>
              <w:t xml:space="preserve">GL 3.2. </w:t>
            </w:r>
            <w:r w:rsidRPr="00A8059D">
              <w:rPr>
                <w:szCs w:val="24"/>
              </w:rPr>
              <w:t>Zabezpieczanie obszarów osuwisk stwarzających bezpośrednie zagrożenie obiektom budowlanym</w:t>
            </w:r>
          </w:p>
        </w:tc>
        <w:tc>
          <w:tcPr>
            <w:tcW w:w="314" w:type="pct"/>
            <w:shd w:val="clear" w:color="auto" w:fill="00B050"/>
            <w:vAlign w:val="center"/>
          </w:tcPr>
          <w:p w14:paraId="428D15EC" w14:textId="073C00AF" w:rsidR="00EA15F9" w:rsidRPr="00D44D53" w:rsidRDefault="00EA15F9" w:rsidP="00EA15F9">
            <w:pPr>
              <w:rPr>
                <w:szCs w:val="24"/>
              </w:rPr>
            </w:pPr>
            <w:r w:rsidRPr="00D25844">
              <w:t xml:space="preserve">W, D, </w:t>
            </w:r>
            <w:proofErr w:type="spellStart"/>
            <w:r w:rsidRPr="00D25844">
              <w:t>St</w:t>
            </w:r>
            <w:proofErr w:type="spellEnd"/>
            <w:r w:rsidRPr="00D25844">
              <w:t xml:space="preserve">, </w:t>
            </w:r>
            <w:r w:rsidRPr="00D25844">
              <w:rPr>
                <w:shd w:val="clear" w:color="auto" w:fill="00B050"/>
              </w:rPr>
              <w:t>L, nie,</w:t>
            </w:r>
            <w:r w:rsidRPr="00D25844">
              <w:t xml:space="preserve"> O</w:t>
            </w:r>
          </w:p>
        </w:tc>
        <w:tc>
          <w:tcPr>
            <w:tcW w:w="228" w:type="pct"/>
            <w:vAlign w:val="center"/>
          </w:tcPr>
          <w:p w14:paraId="398EC9AA" w14:textId="0CFBA6EB" w:rsidR="00EA15F9" w:rsidRPr="00D44D53" w:rsidRDefault="00EA15F9" w:rsidP="00EA15F9">
            <w:pPr>
              <w:rPr>
                <w:szCs w:val="24"/>
              </w:rPr>
            </w:pPr>
            <w:r w:rsidRPr="000F4302">
              <w:t>brak</w:t>
            </w:r>
          </w:p>
        </w:tc>
        <w:tc>
          <w:tcPr>
            <w:tcW w:w="256" w:type="pct"/>
            <w:shd w:val="clear" w:color="auto" w:fill="00B050"/>
            <w:vAlign w:val="center"/>
          </w:tcPr>
          <w:p w14:paraId="35DB4AD0" w14:textId="3AC1AEC8" w:rsidR="00EA15F9" w:rsidRPr="00D44D53" w:rsidRDefault="00EA15F9" w:rsidP="00EA15F9">
            <w:pPr>
              <w:rPr>
                <w:szCs w:val="24"/>
              </w:rPr>
            </w:pPr>
            <w:r w:rsidRPr="00D25844">
              <w:t xml:space="preserve">W, D, </w:t>
            </w:r>
            <w:proofErr w:type="spellStart"/>
            <w:r w:rsidRPr="00D25844">
              <w:t>St</w:t>
            </w:r>
            <w:proofErr w:type="spellEnd"/>
            <w:r w:rsidRPr="00D25844">
              <w:t>, L, nie, O</w:t>
            </w:r>
          </w:p>
        </w:tc>
        <w:tc>
          <w:tcPr>
            <w:tcW w:w="453" w:type="pct"/>
            <w:vAlign w:val="center"/>
          </w:tcPr>
          <w:p w14:paraId="38D1CF0D" w14:textId="5850AE8F" w:rsidR="00EA15F9" w:rsidRPr="00D44D53" w:rsidRDefault="00EA15F9" w:rsidP="00EA15F9">
            <w:pPr>
              <w:rPr>
                <w:szCs w:val="24"/>
              </w:rPr>
            </w:pPr>
            <w:r w:rsidRPr="000F4302">
              <w:t>brak</w:t>
            </w:r>
          </w:p>
        </w:tc>
        <w:tc>
          <w:tcPr>
            <w:tcW w:w="251" w:type="pct"/>
            <w:vAlign w:val="center"/>
          </w:tcPr>
          <w:p w14:paraId="6400F61E" w14:textId="56FA63AD" w:rsidR="00EA15F9" w:rsidRPr="00D44D53" w:rsidRDefault="00EA15F9" w:rsidP="00EA15F9">
            <w:pPr>
              <w:rPr>
                <w:szCs w:val="24"/>
              </w:rPr>
            </w:pPr>
            <w:r>
              <w:t>brak</w:t>
            </w:r>
          </w:p>
        </w:tc>
        <w:tc>
          <w:tcPr>
            <w:tcW w:w="297" w:type="pct"/>
            <w:vAlign w:val="center"/>
          </w:tcPr>
          <w:p w14:paraId="13EED948" w14:textId="4BC73DC3" w:rsidR="00EA15F9" w:rsidRPr="00D44D53" w:rsidRDefault="00EA15F9" w:rsidP="00EA15F9">
            <w:pPr>
              <w:rPr>
                <w:szCs w:val="24"/>
              </w:rPr>
            </w:pPr>
            <w:r w:rsidRPr="000F4302">
              <w:t>brak</w:t>
            </w:r>
          </w:p>
        </w:tc>
        <w:tc>
          <w:tcPr>
            <w:tcW w:w="297" w:type="pct"/>
            <w:shd w:val="clear" w:color="auto" w:fill="00B050"/>
            <w:vAlign w:val="center"/>
          </w:tcPr>
          <w:p w14:paraId="4D1266B6" w14:textId="6C507E77" w:rsidR="00EA15F9" w:rsidRPr="00D44D53" w:rsidRDefault="00EA15F9" w:rsidP="00EA15F9">
            <w:pPr>
              <w:rPr>
                <w:szCs w:val="24"/>
              </w:rPr>
            </w:pPr>
            <w:r w:rsidRPr="00D25844">
              <w:t xml:space="preserve">W, D, </w:t>
            </w:r>
            <w:proofErr w:type="spellStart"/>
            <w:r w:rsidRPr="00D25844">
              <w:t>St</w:t>
            </w:r>
            <w:proofErr w:type="spellEnd"/>
            <w:r w:rsidRPr="00D25844">
              <w:t>, L, nie, O</w:t>
            </w:r>
          </w:p>
        </w:tc>
        <w:tc>
          <w:tcPr>
            <w:tcW w:w="297" w:type="pct"/>
            <w:shd w:val="clear" w:color="auto" w:fill="00B050"/>
            <w:vAlign w:val="center"/>
          </w:tcPr>
          <w:p w14:paraId="55FB3FDD" w14:textId="67108FF7" w:rsidR="00EA15F9" w:rsidRPr="00D44D53" w:rsidRDefault="00EA15F9" w:rsidP="00EA15F9">
            <w:pPr>
              <w:rPr>
                <w:szCs w:val="24"/>
              </w:rPr>
            </w:pPr>
            <w:r w:rsidRPr="00D25844">
              <w:t xml:space="preserve">W, D, </w:t>
            </w:r>
            <w:proofErr w:type="spellStart"/>
            <w:r w:rsidRPr="00D25844">
              <w:t>St</w:t>
            </w:r>
            <w:proofErr w:type="spellEnd"/>
            <w:r w:rsidRPr="00D25844">
              <w:t>, L, nie, O</w:t>
            </w:r>
          </w:p>
        </w:tc>
        <w:tc>
          <w:tcPr>
            <w:tcW w:w="297" w:type="pct"/>
            <w:vAlign w:val="center"/>
          </w:tcPr>
          <w:p w14:paraId="22CDE2C5" w14:textId="1DA9E878" w:rsidR="00EA15F9" w:rsidRPr="00D44D53" w:rsidRDefault="00EA15F9" w:rsidP="00EA15F9">
            <w:pPr>
              <w:rPr>
                <w:szCs w:val="24"/>
              </w:rPr>
            </w:pPr>
            <w:r>
              <w:t>brak</w:t>
            </w:r>
          </w:p>
        </w:tc>
        <w:tc>
          <w:tcPr>
            <w:tcW w:w="297" w:type="pct"/>
            <w:vAlign w:val="center"/>
          </w:tcPr>
          <w:p w14:paraId="4F815F1B" w14:textId="564CEA3B" w:rsidR="00EA15F9" w:rsidRPr="00D44D53" w:rsidRDefault="00EA15F9" w:rsidP="00EA15F9">
            <w:pPr>
              <w:rPr>
                <w:szCs w:val="24"/>
              </w:rPr>
            </w:pPr>
            <w:r w:rsidRPr="003E7A1E">
              <w:t>brak</w:t>
            </w:r>
          </w:p>
        </w:tc>
        <w:tc>
          <w:tcPr>
            <w:tcW w:w="297" w:type="pct"/>
            <w:vAlign w:val="center"/>
          </w:tcPr>
          <w:p w14:paraId="312A69D9" w14:textId="4D6B2EB8" w:rsidR="00EA15F9" w:rsidRPr="00D44D53" w:rsidRDefault="00EA15F9" w:rsidP="00EA15F9">
            <w:pPr>
              <w:rPr>
                <w:szCs w:val="24"/>
              </w:rPr>
            </w:pPr>
            <w:r w:rsidRPr="003E7A1E">
              <w:t>brak</w:t>
            </w:r>
          </w:p>
        </w:tc>
        <w:tc>
          <w:tcPr>
            <w:tcW w:w="297" w:type="pct"/>
            <w:vAlign w:val="center"/>
          </w:tcPr>
          <w:p w14:paraId="432B77E8" w14:textId="37E6C39F" w:rsidR="00EA15F9" w:rsidRPr="00D44D53" w:rsidRDefault="00EA15F9" w:rsidP="00EA15F9">
            <w:pPr>
              <w:rPr>
                <w:szCs w:val="24"/>
              </w:rPr>
            </w:pPr>
            <w:r w:rsidRPr="003E7A1E">
              <w:t>brak</w:t>
            </w:r>
          </w:p>
        </w:tc>
        <w:tc>
          <w:tcPr>
            <w:tcW w:w="291" w:type="pct"/>
            <w:vAlign w:val="center"/>
          </w:tcPr>
          <w:p w14:paraId="75A3E375" w14:textId="28A115BD" w:rsidR="00EA15F9" w:rsidRPr="00D44D53" w:rsidRDefault="00EA15F9" w:rsidP="00EA15F9">
            <w:pPr>
              <w:rPr>
                <w:szCs w:val="24"/>
              </w:rPr>
            </w:pPr>
            <w:r>
              <w:t>brak</w:t>
            </w:r>
          </w:p>
        </w:tc>
      </w:tr>
      <w:tr w:rsidR="00EA15F9" w14:paraId="782BDC66" w14:textId="77777777" w:rsidTr="008C64DF">
        <w:tc>
          <w:tcPr>
            <w:tcW w:w="197" w:type="pct"/>
            <w:vAlign w:val="center"/>
          </w:tcPr>
          <w:p w14:paraId="28B98A57" w14:textId="77777777" w:rsidR="00EA15F9" w:rsidRPr="0093745D" w:rsidRDefault="00EA15F9" w:rsidP="0093745D">
            <w:pPr>
              <w:pStyle w:val="Akapitzlist"/>
              <w:numPr>
                <w:ilvl w:val="0"/>
                <w:numId w:val="36"/>
              </w:numPr>
              <w:ind w:left="417"/>
              <w:rPr>
                <w:szCs w:val="24"/>
              </w:rPr>
            </w:pPr>
          </w:p>
        </w:tc>
        <w:tc>
          <w:tcPr>
            <w:tcW w:w="931" w:type="pct"/>
            <w:vAlign w:val="center"/>
          </w:tcPr>
          <w:p w14:paraId="70FD0358" w14:textId="183BC482" w:rsidR="00EA15F9" w:rsidRDefault="00EA15F9" w:rsidP="00EA15F9">
            <w:pPr>
              <w:rPr>
                <w:szCs w:val="24"/>
              </w:rPr>
            </w:pPr>
            <w:r>
              <w:rPr>
                <w:szCs w:val="24"/>
              </w:rPr>
              <w:t xml:space="preserve">GL 3.3. </w:t>
            </w:r>
            <w:r w:rsidRPr="00A8059D">
              <w:rPr>
                <w:szCs w:val="24"/>
              </w:rPr>
              <w:t>Ujęcie terenów osuwiskowych, w tym zagrożonych ruchami masowymi w planie zagospodarowania terenu i wyłączenie ich z obszarów zabudowy</w:t>
            </w:r>
          </w:p>
        </w:tc>
        <w:tc>
          <w:tcPr>
            <w:tcW w:w="314" w:type="pct"/>
            <w:shd w:val="clear" w:color="auto" w:fill="00B050"/>
            <w:vAlign w:val="center"/>
          </w:tcPr>
          <w:p w14:paraId="35763BB5" w14:textId="4E83F086" w:rsidR="00EA15F9" w:rsidRPr="00D44D53" w:rsidRDefault="00EA15F9" w:rsidP="00EA15F9">
            <w:pPr>
              <w:rPr>
                <w:szCs w:val="24"/>
              </w:rPr>
            </w:pPr>
            <w:r w:rsidRPr="00D25844">
              <w:t xml:space="preserve">W, D, </w:t>
            </w:r>
            <w:proofErr w:type="spellStart"/>
            <w:r w:rsidRPr="00D25844">
              <w:t>St</w:t>
            </w:r>
            <w:proofErr w:type="spellEnd"/>
            <w:r w:rsidRPr="00D25844">
              <w:t xml:space="preserve">, </w:t>
            </w:r>
            <w:r w:rsidRPr="00D25844">
              <w:rPr>
                <w:shd w:val="clear" w:color="auto" w:fill="00B050"/>
              </w:rPr>
              <w:t>L, nie,</w:t>
            </w:r>
            <w:r w:rsidRPr="00D25844">
              <w:t xml:space="preserve"> O</w:t>
            </w:r>
          </w:p>
        </w:tc>
        <w:tc>
          <w:tcPr>
            <w:tcW w:w="228" w:type="pct"/>
            <w:vAlign w:val="center"/>
          </w:tcPr>
          <w:p w14:paraId="13DD6899" w14:textId="36AF1408" w:rsidR="00EA15F9" w:rsidRPr="00D44D53" w:rsidRDefault="00EA15F9" w:rsidP="00EA15F9">
            <w:pPr>
              <w:rPr>
                <w:szCs w:val="24"/>
              </w:rPr>
            </w:pPr>
            <w:r w:rsidRPr="000F4302">
              <w:t>brak</w:t>
            </w:r>
          </w:p>
        </w:tc>
        <w:tc>
          <w:tcPr>
            <w:tcW w:w="256" w:type="pct"/>
            <w:shd w:val="clear" w:color="auto" w:fill="00B050"/>
            <w:vAlign w:val="center"/>
          </w:tcPr>
          <w:p w14:paraId="300260E4" w14:textId="75A03817" w:rsidR="00EA15F9" w:rsidRPr="00D44D53" w:rsidRDefault="00EA15F9" w:rsidP="00EA15F9">
            <w:pPr>
              <w:rPr>
                <w:szCs w:val="24"/>
              </w:rPr>
            </w:pPr>
            <w:r w:rsidRPr="00D25844">
              <w:t xml:space="preserve">W, D, </w:t>
            </w:r>
            <w:proofErr w:type="spellStart"/>
            <w:r w:rsidRPr="00D25844">
              <w:t>St</w:t>
            </w:r>
            <w:proofErr w:type="spellEnd"/>
            <w:r w:rsidRPr="00D25844">
              <w:t>, L, nie, O</w:t>
            </w:r>
          </w:p>
        </w:tc>
        <w:tc>
          <w:tcPr>
            <w:tcW w:w="453" w:type="pct"/>
            <w:vAlign w:val="center"/>
          </w:tcPr>
          <w:p w14:paraId="664BE437" w14:textId="1E94CB9C" w:rsidR="00EA15F9" w:rsidRPr="00D44D53" w:rsidRDefault="00EA15F9" w:rsidP="00EA15F9">
            <w:pPr>
              <w:rPr>
                <w:szCs w:val="24"/>
              </w:rPr>
            </w:pPr>
            <w:r w:rsidRPr="000F4302">
              <w:t>brak</w:t>
            </w:r>
          </w:p>
        </w:tc>
        <w:tc>
          <w:tcPr>
            <w:tcW w:w="251" w:type="pct"/>
            <w:vAlign w:val="center"/>
          </w:tcPr>
          <w:p w14:paraId="087F0693" w14:textId="4D53DFE3" w:rsidR="00EA15F9" w:rsidRPr="00D44D53" w:rsidRDefault="00EA15F9" w:rsidP="00EA15F9">
            <w:pPr>
              <w:rPr>
                <w:szCs w:val="24"/>
              </w:rPr>
            </w:pPr>
            <w:r>
              <w:t>brak</w:t>
            </w:r>
          </w:p>
        </w:tc>
        <w:tc>
          <w:tcPr>
            <w:tcW w:w="297" w:type="pct"/>
            <w:vAlign w:val="center"/>
          </w:tcPr>
          <w:p w14:paraId="0C2BDACC" w14:textId="25C0D47E" w:rsidR="00EA15F9" w:rsidRPr="00D44D53" w:rsidRDefault="00EA15F9" w:rsidP="00EA15F9">
            <w:pPr>
              <w:rPr>
                <w:szCs w:val="24"/>
              </w:rPr>
            </w:pPr>
            <w:r w:rsidRPr="000F4302">
              <w:t>brak</w:t>
            </w:r>
          </w:p>
        </w:tc>
        <w:tc>
          <w:tcPr>
            <w:tcW w:w="297" w:type="pct"/>
            <w:shd w:val="clear" w:color="auto" w:fill="00B050"/>
            <w:vAlign w:val="center"/>
          </w:tcPr>
          <w:p w14:paraId="097569BA" w14:textId="71A4B51F" w:rsidR="00EA15F9" w:rsidRPr="00D44D53" w:rsidRDefault="00EA15F9" w:rsidP="00EA15F9">
            <w:pPr>
              <w:rPr>
                <w:szCs w:val="24"/>
              </w:rPr>
            </w:pPr>
            <w:r w:rsidRPr="00D25844">
              <w:t xml:space="preserve">W, D, </w:t>
            </w:r>
            <w:proofErr w:type="spellStart"/>
            <w:r w:rsidRPr="00D25844">
              <w:t>St</w:t>
            </w:r>
            <w:proofErr w:type="spellEnd"/>
            <w:r w:rsidRPr="00D25844">
              <w:t>, L, nie, O</w:t>
            </w:r>
          </w:p>
        </w:tc>
        <w:tc>
          <w:tcPr>
            <w:tcW w:w="297" w:type="pct"/>
            <w:shd w:val="clear" w:color="auto" w:fill="00B050"/>
            <w:vAlign w:val="center"/>
          </w:tcPr>
          <w:p w14:paraId="7865BF16" w14:textId="56C54DD0" w:rsidR="00EA15F9" w:rsidRPr="00D44D53" w:rsidRDefault="00EA15F9" w:rsidP="00EA15F9">
            <w:pPr>
              <w:rPr>
                <w:szCs w:val="24"/>
              </w:rPr>
            </w:pPr>
            <w:r w:rsidRPr="00D25844">
              <w:t xml:space="preserve">W, D, </w:t>
            </w:r>
            <w:proofErr w:type="spellStart"/>
            <w:r w:rsidRPr="00D25844">
              <w:t>St</w:t>
            </w:r>
            <w:proofErr w:type="spellEnd"/>
            <w:r w:rsidRPr="00D25844">
              <w:t>, L, nie, O</w:t>
            </w:r>
          </w:p>
        </w:tc>
        <w:tc>
          <w:tcPr>
            <w:tcW w:w="297" w:type="pct"/>
            <w:vAlign w:val="center"/>
          </w:tcPr>
          <w:p w14:paraId="7260A9DF" w14:textId="6A46FF99" w:rsidR="00EA15F9" w:rsidRPr="00D44D53" w:rsidRDefault="00EA15F9" w:rsidP="00EA15F9">
            <w:pPr>
              <w:rPr>
                <w:szCs w:val="24"/>
              </w:rPr>
            </w:pPr>
            <w:r>
              <w:t>brak</w:t>
            </w:r>
          </w:p>
        </w:tc>
        <w:tc>
          <w:tcPr>
            <w:tcW w:w="297" w:type="pct"/>
            <w:vAlign w:val="center"/>
          </w:tcPr>
          <w:p w14:paraId="0161CC06" w14:textId="40C88505" w:rsidR="00EA15F9" w:rsidRPr="00D44D53" w:rsidRDefault="00EA15F9" w:rsidP="00EA15F9">
            <w:pPr>
              <w:rPr>
                <w:szCs w:val="24"/>
              </w:rPr>
            </w:pPr>
            <w:r w:rsidRPr="003E7A1E">
              <w:t>brak</w:t>
            </w:r>
          </w:p>
        </w:tc>
        <w:tc>
          <w:tcPr>
            <w:tcW w:w="297" w:type="pct"/>
            <w:vAlign w:val="center"/>
          </w:tcPr>
          <w:p w14:paraId="1FDCA6F9" w14:textId="67A3F4FE" w:rsidR="00EA15F9" w:rsidRPr="00D44D53" w:rsidRDefault="00EA15F9" w:rsidP="00EA15F9">
            <w:pPr>
              <w:rPr>
                <w:szCs w:val="24"/>
              </w:rPr>
            </w:pPr>
            <w:r w:rsidRPr="003E7A1E">
              <w:t>brak</w:t>
            </w:r>
          </w:p>
        </w:tc>
        <w:tc>
          <w:tcPr>
            <w:tcW w:w="297" w:type="pct"/>
            <w:vAlign w:val="center"/>
          </w:tcPr>
          <w:p w14:paraId="6EFE590D" w14:textId="17FAAEDC" w:rsidR="00EA15F9" w:rsidRPr="00D44D53" w:rsidRDefault="00EA15F9" w:rsidP="00EA15F9">
            <w:pPr>
              <w:rPr>
                <w:szCs w:val="24"/>
              </w:rPr>
            </w:pPr>
            <w:r w:rsidRPr="003E7A1E">
              <w:t>brak</w:t>
            </w:r>
          </w:p>
        </w:tc>
        <w:tc>
          <w:tcPr>
            <w:tcW w:w="291" w:type="pct"/>
            <w:vAlign w:val="center"/>
          </w:tcPr>
          <w:p w14:paraId="2EAB2EB7" w14:textId="0712E7B2" w:rsidR="00EA15F9" w:rsidRPr="00D44D53" w:rsidRDefault="00EA15F9" w:rsidP="00EA15F9">
            <w:pPr>
              <w:rPr>
                <w:szCs w:val="24"/>
              </w:rPr>
            </w:pPr>
            <w:r>
              <w:t>brak</w:t>
            </w:r>
          </w:p>
        </w:tc>
      </w:tr>
      <w:tr w:rsidR="00EA15F9" w14:paraId="59E103F6" w14:textId="77777777" w:rsidTr="008C64DF">
        <w:tc>
          <w:tcPr>
            <w:tcW w:w="5000" w:type="pct"/>
            <w:gridSpan w:val="15"/>
            <w:vAlign w:val="center"/>
          </w:tcPr>
          <w:p w14:paraId="7A34E278" w14:textId="7606600A" w:rsidR="00EA15F9" w:rsidRPr="00D44D53" w:rsidRDefault="00EA15F9" w:rsidP="00EA15F9">
            <w:pPr>
              <w:rPr>
                <w:szCs w:val="24"/>
              </w:rPr>
            </w:pPr>
            <w:r>
              <w:rPr>
                <w:szCs w:val="24"/>
              </w:rPr>
              <w:t>Gospodarka odpadami i zapobieganie powstawaniu odpadów</w:t>
            </w:r>
          </w:p>
        </w:tc>
      </w:tr>
      <w:tr w:rsidR="008C64DF" w14:paraId="14EA274E" w14:textId="77777777" w:rsidTr="008C64DF">
        <w:tc>
          <w:tcPr>
            <w:tcW w:w="197" w:type="pct"/>
            <w:vAlign w:val="center"/>
          </w:tcPr>
          <w:p w14:paraId="2754D873" w14:textId="77777777" w:rsidR="00952225" w:rsidRPr="0093745D" w:rsidRDefault="00952225" w:rsidP="0093745D">
            <w:pPr>
              <w:pStyle w:val="Akapitzlist"/>
              <w:numPr>
                <w:ilvl w:val="0"/>
                <w:numId w:val="36"/>
              </w:numPr>
              <w:ind w:left="417"/>
              <w:rPr>
                <w:szCs w:val="24"/>
              </w:rPr>
            </w:pPr>
          </w:p>
        </w:tc>
        <w:tc>
          <w:tcPr>
            <w:tcW w:w="931" w:type="pct"/>
            <w:vAlign w:val="center"/>
          </w:tcPr>
          <w:p w14:paraId="7D006FA4" w14:textId="57C27AEE" w:rsidR="00952225" w:rsidRDefault="00952225" w:rsidP="00952225">
            <w:pPr>
              <w:rPr>
                <w:szCs w:val="24"/>
              </w:rPr>
            </w:pPr>
            <w:r>
              <w:rPr>
                <w:szCs w:val="24"/>
              </w:rPr>
              <w:t>GO 1.1. Kontynuacja usuwania wyrobów azbestowych</w:t>
            </w:r>
          </w:p>
        </w:tc>
        <w:tc>
          <w:tcPr>
            <w:tcW w:w="314" w:type="pct"/>
            <w:shd w:val="clear" w:color="auto" w:fill="00B050"/>
            <w:vAlign w:val="center"/>
          </w:tcPr>
          <w:p w14:paraId="14C7EBCE" w14:textId="400BAC75" w:rsidR="00952225" w:rsidRPr="00D44D53" w:rsidRDefault="00952225" w:rsidP="00952225">
            <w:pPr>
              <w:rPr>
                <w:szCs w:val="24"/>
              </w:rPr>
            </w:pPr>
            <w:r w:rsidRPr="00674937">
              <w:t xml:space="preserve">W, D, </w:t>
            </w:r>
            <w:proofErr w:type="spellStart"/>
            <w:r w:rsidRPr="00674937">
              <w:t>St</w:t>
            </w:r>
            <w:proofErr w:type="spellEnd"/>
            <w:r w:rsidRPr="00674937">
              <w:t>, L, nie, Rew</w:t>
            </w:r>
          </w:p>
        </w:tc>
        <w:tc>
          <w:tcPr>
            <w:tcW w:w="228" w:type="pct"/>
            <w:shd w:val="clear" w:color="auto" w:fill="00B050"/>
            <w:vAlign w:val="center"/>
          </w:tcPr>
          <w:p w14:paraId="54ADEFD0" w14:textId="1AE3D175" w:rsidR="00952225" w:rsidRPr="00D44D53" w:rsidRDefault="00952225" w:rsidP="00952225">
            <w:pPr>
              <w:rPr>
                <w:szCs w:val="24"/>
              </w:rPr>
            </w:pPr>
            <w:r w:rsidRPr="00674937">
              <w:t xml:space="preserve">W, D, </w:t>
            </w:r>
            <w:proofErr w:type="spellStart"/>
            <w:r w:rsidRPr="00674937">
              <w:t>St</w:t>
            </w:r>
            <w:proofErr w:type="spellEnd"/>
            <w:r w:rsidRPr="00674937">
              <w:t>, L, nie, Rew</w:t>
            </w:r>
          </w:p>
        </w:tc>
        <w:tc>
          <w:tcPr>
            <w:tcW w:w="256" w:type="pct"/>
            <w:shd w:val="clear" w:color="auto" w:fill="00B050"/>
            <w:vAlign w:val="center"/>
          </w:tcPr>
          <w:p w14:paraId="2FD5DE52" w14:textId="30E73DE3" w:rsidR="00952225" w:rsidRPr="00D44D53" w:rsidRDefault="00952225" w:rsidP="00952225">
            <w:pPr>
              <w:rPr>
                <w:szCs w:val="24"/>
              </w:rPr>
            </w:pPr>
            <w:r w:rsidRPr="00674937">
              <w:t xml:space="preserve">W, D, </w:t>
            </w:r>
            <w:proofErr w:type="spellStart"/>
            <w:r w:rsidRPr="00674937">
              <w:t>St</w:t>
            </w:r>
            <w:proofErr w:type="spellEnd"/>
            <w:r w:rsidRPr="00674937">
              <w:t>, L, nie, Rew</w:t>
            </w:r>
          </w:p>
        </w:tc>
        <w:tc>
          <w:tcPr>
            <w:tcW w:w="453" w:type="pct"/>
            <w:vAlign w:val="center"/>
          </w:tcPr>
          <w:p w14:paraId="3ABECEE0" w14:textId="6D7D32E8" w:rsidR="00952225" w:rsidRPr="00D44D53" w:rsidRDefault="00952225" w:rsidP="00952225">
            <w:pPr>
              <w:rPr>
                <w:szCs w:val="24"/>
              </w:rPr>
            </w:pPr>
            <w:r w:rsidRPr="00157180">
              <w:t>brak</w:t>
            </w:r>
          </w:p>
        </w:tc>
        <w:tc>
          <w:tcPr>
            <w:tcW w:w="251" w:type="pct"/>
            <w:vAlign w:val="center"/>
          </w:tcPr>
          <w:p w14:paraId="45132E1B" w14:textId="46043A01" w:rsidR="00952225" w:rsidRPr="00D44D53" w:rsidRDefault="00952225" w:rsidP="00952225">
            <w:pPr>
              <w:rPr>
                <w:szCs w:val="24"/>
              </w:rPr>
            </w:pPr>
            <w:r w:rsidRPr="00157180">
              <w:t>brak</w:t>
            </w:r>
          </w:p>
        </w:tc>
        <w:tc>
          <w:tcPr>
            <w:tcW w:w="297" w:type="pct"/>
            <w:shd w:val="clear" w:color="auto" w:fill="00B050"/>
            <w:vAlign w:val="center"/>
          </w:tcPr>
          <w:p w14:paraId="0BDCADA2" w14:textId="05C18914" w:rsidR="00952225" w:rsidRPr="00D44D53" w:rsidRDefault="00952225" w:rsidP="00952225">
            <w:pPr>
              <w:rPr>
                <w:szCs w:val="24"/>
              </w:rPr>
            </w:pPr>
            <w:r w:rsidRPr="00674937">
              <w:t xml:space="preserve">W, D, </w:t>
            </w:r>
            <w:proofErr w:type="spellStart"/>
            <w:r w:rsidRPr="00674937">
              <w:t>St</w:t>
            </w:r>
            <w:proofErr w:type="spellEnd"/>
            <w:r w:rsidRPr="00674937">
              <w:t>, L, nie, Rew</w:t>
            </w:r>
          </w:p>
        </w:tc>
        <w:tc>
          <w:tcPr>
            <w:tcW w:w="297" w:type="pct"/>
            <w:shd w:val="clear" w:color="auto" w:fill="00B050"/>
            <w:vAlign w:val="center"/>
          </w:tcPr>
          <w:p w14:paraId="2BFDE1F1" w14:textId="6CB47890" w:rsidR="00952225" w:rsidRPr="00D44D53" w:rsidRDefault="00952225" w:rsidP="00952225">
            <w:pPr>
              <w:rPr>
                <w:szCs w:val="24"/>
              </w:rPr>
            </w:pPr>
            <w:r w:rsidRPr="00674937">
              <w:t xml:space="preserve">B, D, </w:t>
            </w:r>
            <w:proofErr w:type="spellStart"/>
            <w:r w:rsidRPr="00674937">
              <w:t>St</w:t>
            </w:r>
            <w:proofErr w:type="spellEnd"/>
            <w:r w:rsidRPr="00674937">
              <w:t>, L, nie, Rew</w:t>
            </w:r>
          </w:p>
        </w:tc>
        <w:tc>
          <w:tcPr>
            <w:tcW w:w="297" w:type="pct"/>
            <w:shd w:val="clear" w:color="auto" w:fill="00B050"/>
            <w:vAlign w:val="center"/>
          </w:tcPr>
          <w:p w14:paraId="45D195F8" w14:textId="62822445" w:rsidR="00952225" w:rsidRPr="00D44D53" w:rsidRDefault="00952225" w:rsidP="00952225">
            <w:pPr>
              <w:rPr>
                <w:szCs w:val="24"/>
              </w:rPr>
            </w:pPr>
            <w:r w:rsidRPr="00674937">
              <w:t xml:space="preserve">B, D, </w:t>
            </w:r>
            <w:proofErr w:type="spellStart"/>
            <w:r w:rsidRPr="00674937">
              <w:t>St</w:t>
            </w:r>
            <w:proofErr w:type="spellEnd"/>
            <w:r w:rsidRPr="00674937">
              <w:t>, L, nie, Rew</w:t>
            </w:r>
          </w:p>
        </w:tc>
        <w:tc>
          <w:tcPr>
            <w:tcW w:w="297" w:type="pct"/>
            <w:shd w:val="clear" w:color="auto" w:fill="00B050"/>
            <w:vAlign w:val="center"/>
          </w:tcPr>
          <w:p w14:paraId="14732682" w14:textId="35B663ED" w:rsidR="00952225" w:rsidRPr="00D44D53" w:rsidRDefault="00952225" w:rsidP="00952225">
            <w:pPr>
              <w:rPr>
                <w:szCs w:val="24"/>
              </w:rPr>
            </w:pPr>
            <w:r w:rsidRPr="00674937">
              <w:t xml:space="preserve">P, D, </w:t>
            </w:r>
            <w:proofErr w:type="spellStart"/>
            <w:r w:rsidRPr="00674937">
              <w:t>St</w:t>
            </w:r>
            <w:proofErr w:type="spellEnd"/>
            <w:r w:rsidRPr="00674937">
              <w:t>, L, nie, Rew</w:t>
            </w:r>
          </w:p>
        </w:tc>
        <w:tc>
          <w:tcPr>
            <w:tcW w:w="297" w:type="pct"/>
            <w:vAlign w:val="center"/>
          </w:tcPr>
          <w:p w14:paraId="209913C8" w14:textId="4342B6C4" w:rsidR="00952225" w:rsidRPr="00D44D53" w:rsidRDefault="00952225" w:rsidP="00952225">
            <w:pPr>
              <w:rPr>
                <w:szCs w:val="24"/>
              </w:rPr>
            </w:pPr>
            <w:r w:rsidRPr="00F87CB0">
              <w:t>brak</w:t>
            </w:r>
          </w:p>
        </w:tc>
        <w:tc>
          <w:tcPr>
            <w:tcW w:w="297" w:type="pct"/>
            <w:vAlign w:val="center"/>
          </w:tcPr>
          <w:p w14:paraId="2B98AF3B" w14:textId="19D618EF" w:rsidR="00952225" w:rsidRPr="00D44D53" w:rsidRDefault="00952225" w:rsidP="00952225">
            <w:pPr>
              <w:rPr>
                <w:szCs w:val="24"/>
              </w:rPr>
            </w:pPr>
            <w:r w:rsidRPr="00F87CB0">
              <w:t>brak</w:t>
            </w:r>
          </w:p>
        </w:tc>
        <w:tc>
          <w:tcPr>
            <w:tcW w:w="297" w:type="pct"/>
            <w:vAlign w:val="center"/>
          </w:tcPr>
          <w:p w14:paraId="1B874087" w14:textId="73A7BF09" w:rsidR="00952225" w:rsidRPr="00D44D53" w:rsidRDefault="00952225" w:rsidP="00952225">
            <w:pPr>
              <w:rPr>
                <w:szCs w:val="24"/>
              </w:rPr>
            </w:pPr>
            <w:r w:rsidRPr="00F87CB0">
              <w:t>brak</w:t>
            </w:r>
          </w:p>
        </w:tc>
        <w:tc>
          <w:tcPr>
            <w:tcW w:w="291" w:type="pct"/>
            <w:shd w:val="clear" w:color="auto" w:fill="00B050"/>
            <w:vAlign w:val="center"/>
          </w:tcPr>
          <w:p w14:paraId="2EC34992" w14:textId="58F832DE" w:rsidR="00952225" w:rsidRPr="00D44D53" w:rsidRDefault="00952225" w:rsidP="00952225">
            <w:pPr>
              <w:rPr>
                <w:szCs w:val="24"/>
              </w:rPr>
            </w:pPr>
            <w:r w:rsidRPr="00674937">
              <w:t xml:space="preserve">B, D, </w:t>
            </w:r>
            <w:proofErr w:type="spellStart"/>
            <w:r w:rsidRPr="00674937">
              <w:t>St</w:t>
            </w:r>
            <w:proofErr w:type="spellEnd"/>
            <w:r w:rsidRPr="00674937">
              <w:t>, L, nie, Rew</w:t>
            </w:r>
          </w:p>
        </w:tc>
      </w:tr>
      <w:tr w:rsidR="00B43BD6" w14:paraId="0B912A06" w14:textId="77777777" w:rsidTr="008C64DF">
        <w:tc>
          <w:tcPr>
            <w:tcW w:w="197" w:type="pct"/>
            <w:vAlign w:val="center"/>
          </w:tcPr>
          <w:p w14:paraId="7AC603C2" w14:textId="77777777" w:rsidR="001559B0" w:rsidRPr="0093745D" w:rsidRDefault="001559B0" w:rsidP="0093745D">
            <w:pPr>
              <w:pStyle w:val="Akapitzlist"/>
              <w:numPr>
                <w:ilvl w:val="0"/>
                <w:numId w:val="36"/>
              </w:numPr>
              <w:ind w:left="417"/>
              <w:rPr>
                <w:szCs w:val="24"/>
              </w:rPr>
            </w:pPr>
          </w:p>
        </w:tc>
        <w:tc>
          <w:tcPr>
            <w:tcW w:w="931" w:type="pct"/>
            <w:vAlign w:val="center"/>
          </w:tcPr>
          <w:p w14:paraId="198B32E6" w14:textId="5AF2D925" w:rsidR="001559B0" w:rsidRDefault="001559B0" w:rsidP="001559B0">
            <w:pPr>
              <w:rPr>
                <w:szCs w:val="24"/>
              </w:rPr>
            </w:pPr>
            <w:r>
              <w:rPr>
                <w:szCs w:val="24"/>
              </w:rPr>
              <w:t>GO 1.2. Aktualizacja Wojewódzkiego Planu Gospodarki Odpadami</w:t>
            </w:r>
          </w:p>
        </w:tc>
        <w:tc>
          <w:tcPr>
            <w:tcW w:w="314" w:type="pct"/>
            <w:vAlign w:val="center"/>
          </w:tcPr>
          <w:p w14:paraId="0C2C5A21" w14:textId="46120B60" w:rsidR="001559B0" w:rsidRPr="00D44D53" w:rsidRDefault="001559B0" w:rsidP="001559B0">
            <w:pPr>
              <w:rPr>
                <w:szCs w:val="24"/>
              </w:rPr>
            </w:pPr>
            <w:r>
              <w:rPr>
                <w:szCs w:val="24"/>
              </w:rPr>
              <w:t>brak</w:t>
            </w:r>
          </w:p>
        </w:tc>
        <w:tc>
          <w:tcPr>
            <w:tcW w:w="228" w:type="pct"/>
            <w:vAlign w:val="center"/>
          </w:tcPr>
          <w:p w14:paraId="1C8A5CC9" w14:textId="3D4B2BC1" w:rsidR="001559B0" w:rsidRPr="00D44D53" w:rsidRDefault="001559B0" w:rsidP="001559B0">
            <w:pPr>
              <w:rPr>
                <w:szCs w:val="24"/>
              </w:rPr>
            </w:pPr>
            <w:r w:rsidRPr="008E5E4F">
              <w:rPr>
                <w:szCs w:val="24"/>
              </w:rPr>
              <w:t>brak</w:t>
            </w:r>
          </w:p>
        </w:tc>
        <w:tc>
          <w:tcPr>
            <w:tcW w:w="256" w:type="pct"/>
            <w:vAlign w:val="center"/>
          </w:tcPr>
          <w:p w14:paraId="031658B9" w14:textId="07DA68B4" w:rsidR="001559B0" w:rsidRPr="00D44D53" w:rsidRDefault="001559B0" w:rsidP="001559B0">
            <w:pPr>
              <w:rPr>
                <w:szCs w:val="24"/>
              </w:rPr>
            </w:pPr>
            <w:r>
              <w:rPr>
                <w:szCs w:val="24"/>
              </w:rPr>
              <w:t>brak</w:t>
            </w:r>
          </w:p>
        </w:tc>
        <w:tc>
          <w:tcPr>
            <w:tcW w:w="453" w:type="pct"/>
            <w:vAlign w:val="center"/>
          </w:tcPr>
          <w:p w14:paraId="0B56728C" w14:textId="60EF6FD8" w:rsidR="001559B0" w:rsidRPr="00D44D53" w:rsidRDefault="001559B0" w:rsidP="001559B0">
            <w:pPr>
              <w:rPr>
                <w:szCs w:val="24"/>
              </w:rPr>
            </w:pPr>
            <w:r w:rsidRPr="008E5E4F">
              <w:rPr>
                <w:szCs w:val="24"/>
              </w:rPr>
              <w:t>brak</w:t>
            </w:r>
          </w:p>
        </w:tc>
        <w:tc>
          <w:tcPr>
            <w:tcW w:w="251" w:type="pct"/>
            <w:vAlign w:val="center"/>
          </w:tcPr>
          <w:p w14:paraId="0E752754" w14:textId="5CA2A2FC" w:rsidR="001559B0" w:rsidRPr="00D44D53" w:rsidRDefault="001559B0" w:rsidP="001559B0">
            <w:pPr>
              <w:rPr>
                <w:szCs w:val="24"/>
              </w:rPr>
            </w:pPr>
            <w:r>
              <w:rPr>
                <w:szCs w:val="24"/>
              </w:rPr>
              <w:t>brak</w:t>
            </w:r>
          </w:p>
        </w:tc>
        <w:tc>
          <w:tcPr>
            <w:tcW w:w="297" w:type="pct"/>
            <w:vAlign w:val="center"/>
          </w:tcPr>
          <w:p w14:paraId="3F726A0B" w14:textId="66537E81" w:rsidR="001559B0" w:rsidRPr="00D44D53" w:rsidRDefault="001559B0" w:rsidP="001559B0">
            <w:pPr>
              <w:rPr>
                <w:szCs w:val="24"/>
              </w:rPr>
            </w:pPr>
            <w:r w:rsidRPr="008E5E4F">
              <w:rPr>
                <w:szCs w:val="24"/>
              </w:rPr>
              <w:t>brak</w:t>
            </w:r>
          </w:p>
        </w:tc>
        <w:tc>
          <w:tcPr>
            <w:tcW w:w="297" w:type="pct"/>
            <w:shd w:val="clear" w:color="auto" w:fill="00B050"/>
            <w:vAlign w:val="center"/>
          </w:tcPr>
          <w:p w14:paraId="235AFCDB" w14:textId="3FF70C2F" w:rsidR="001559B0" w:rsidRPr="00D44D53" w:rsidRDefault="001559B0" w:rsidP="001559B0">
            <w:pPr>
              <w:rPr>
                <w:szCs w:val="24"/>
              </w:rPr>
            </w:pPr>
            <w:r w:rsidRPr="002D6F9A">
              <w:t xml:space="preserve">W, D, </w:t>
            </w:r>
            <w:proofErr w:type="spellStart"/>
            <w:r w:rsidRPr="002D6F9A">
              <w:t>St</w:t>
            </w:r>
            <w:proofErr w:type="spellEnd"/>
            <w:r w:rsidRPr="002D6F9A">
              <w:t xml:space="preserve">, </w:t>
            </w:r>
            <w:r>
              <w:t>R</w:t>
            </w:r>
            <w:r w:rsidRPr="002D6F9A">
              <w:t xml:space="preserve">, </w:t>
            </w:r>
            <w:proofErr w:type="spellStart"/>
            <w:r w:rsidRPr="002D6F9A">
              <w:t>zauw</w:t>
            </w:r>
            <w:proofErr w:type="spellEnd"/>
            <w:r w:rsidRPr="002D6F9A">
              <w:t>, O</w:t>
            </w:r>
          </w:p>
        </w:tc>
        <w:tc>
          <w:tcPr>
            <w:tcW w:w="297" w:type="pct"/>
            <w:vAlign w:val="center"/>
          </w:tcPr>
          <w:p w14:paraId="74A3190C" w14:textId="3A7FAC38" w:rsidR="001559B0" w:rsidRPr="00D44D53" w:rsidRDefault="001559B0" w:rsidP="001559B0">
            <w:pPr>
              <w:rPr>
                <w:szCs w:val="24"/>
              </w:rPr>
            </w:pPr>
            <w:r>
              <w:rPr>
                <w:szCs w:val="24"/>
              </w:rPr>
              <w:t>brak</w:t>
            </w:r>
          </w:p>
        </w:tc>
        <w:tc>
          <w:tcPr>
            <w:tcW w:w="297" w:type="pct"/>
            <w:vAlign w:val="center"/>
          </w:tcPr>
          <w:p w14:paraId="3004EA1B" w14:textId="4EFEABCC" w:rsidR="001559B0" w:rsidRPr="00D44D53" w:rsidRDefault="001559B0" w:rsidP="001559B0">
            <w:pPr>
              <w:rPr>
                <w:szCs w:val="24"/>
              </w:rPr>
            </w:pPr>
            <w:r w:rsidRPr="008E5E4F">
              <w:rPr>
                <w:szCs w:val="24"/>
              </w:rPr>
              <w:t>brak</w:t>
            </w:r>
          </w:p>
        </w:tc>
        <w:tc>
          <w:tcPr>
            <w:tcW w:w="297" w:type="pct"/>
            <w:vAlign w:val="center"/>
          </w:tcPr>
          <w:p w14:paraId="4795D451" w14:textId="2F002ACD" w:rsidR="001559B0" w:rsidRPr="00D44D53" w:rsidRDefault="001559B0" w:rsidP="001559B0">
            <w:pPr>
              <w:rPr>
                <w:szCs w:val="24"/>
              </w:rPr>
            </w:pPr>
            <w:r w:rsidRPr="008E5E4F">
              <w:rPr>
                <w:szCs w:val="24"/>
              </w:rPr>
              <w:t>brak</w:t>
            </w:r>
          </w:p>
        </w:tc>
        <w:tc>
          <w:tcPr>
            <w:tcW w:w="297" w:type="pct"/>
            <w:vAlign w:val="center"/>
          </w:tcPr>
          <w:p w14:paraId="59FEFE57" w14:textId="09CFD1FE" w:rsidR="001559B0" w:rsidRPr="00D44D53" w:rsidRDefault="001559B0" w:rsidP="001559B0">
            <w:pPr>
              <w:rPr>
                <w:szCs w:val="24"/>
              </w:rPr>
            </w:pPr>
            <w:r w:rsidRPr="008E5E4F">
              <w:rPr>
                <w:szCs w:val="24"/>
              </w:rPr>
              <w:t>brak</w:t>
            </w:r>
          </w:p>
        </w:tc>
        <w:tc>
          <w:tcPr>
            <w:tcW w:w="297" w:type="pct"/>
            <w:vAlign w:val="center"/>
          </w:tcPr>
          <w:p w14:paraId="2670446C" w14:textId="4953FB1D" w:rsidR="001559B0" w:rsidRPr="00D44D53" w:rsidRDefault="001559B0" w:rsidP="001559B0">
            <w:pPr>
              <w:rPr>
                <w:szCs w:val="24"/>
              </w:rPr>
            </w:pPr>
            <w:r w:rsidRPr="008E5E4F">
              <w:rPr>
                <w:szCs w:val="24"/>
              </w:rPr>
              <w:t>brak</w:t>
            </w:r>
          </w:p>
        </w:tc>
        <w:tc>
          <w:tcPr>
            <w:tcW w:w="291" w:type="pct"/>
            <w:vAlign w:val="center"/>
          </w:tcPr>
          <w:p w14:paraId="3BFD9D87" w14:textId="5768E837" w:rsidR="001559B0" w:rsidRPr="00D44D53" w:rsidRDefault="001559B0" w:rsidP="001559B0">
            <w:pPr>
              <w:rPr>
                <w:szCs w:val="24"/>
              </w:rPr>
            </w:pPr>
            <w:r w:rsidRPr="008E5E4F">
              <w:rPr>
                <w:szCs w:val="24"/>
              </w:rPr>
              <w:t>brak</w:t>
            </w:r>
          </w:p>
        </w:tc>
      </w:tr>
      <w:tr w:rsidR="008C64DF" w14:paraId="14762DEC" w14:textId="77777777" w:rsidTr="008C64DF">
        <w:tc>
          <w:tcPr>
            <w:tcW w:w="197" w:type="pct"/>
            <w:vAlign w:val="center"/>
          </w:tcPr>
          <w:p w14:paraId="30C773E5" w14:textId="77777777" w:rsidR="002C7C1D" w:rsidRPr="0093745D" w:rsidRDefault="002C7C1D" w:rsidP="0093745D">
            <w:pPr>
              <w:pStyle w:val="Akapitzlist"/>
              <w:numPr>
                <w:ilvl w:val="0"/>
                <w:numId w:val="36"/>
              </w:numPr>
              <w:ind w:left="417"/>
              <w:rPr>
                <w:szCs w:val="24"/>
              </w:rPr>
            </w:pPr>
          </w:p>
        </w:tc>
        <w:tc>
          <w:tcPr>
            <w:tcW w:w="931" w:type="pct"/>
            <w:vAlign w:val="center"/>
          </w:tcPr>
          <w:p w14:paraId="6EB5DD6C" w14:textId="318154BB" w:rsidR="002C7C1D" w:rsidRDefault="002C7C1D" w:rsidP="002C7C1D">
            <w:pPr>
              <w:rPr>
                <w:szCs w:val="24"/>
              </w:rPr>
            </w:pPr>
            <w:r>
              <w:rPr>
                <w:szCs w:val="24"/>
              </w:rPr>
              <w:t>GO 1.3. Budowa, rozbudowa i modernizacja instalacji przetwarzania odpadów komunalnych</w:t>
            </w:r>
          </w:p>
        </w:tc>
        <w:tc>
          <w:tcPr>
            <w:tcW w:w="314" w:type="pct"/>
            <w:shd w:val="clear" w:color="auto" w:fill="FFFF00"/>
            <w:vAlign w:val="center"/>
          </w:tcPr>
          <w:p w14:paraId="51FC7224" w14:textId="3855BFB1" w:rsidR="002C7C1D" w:rsidRPr="00D44D53" w:rsidRDefault="002C7C1D" w:rsidP="002C7C1D">
            <w:pPr>
              <w:rPr>
                <w:szCs w:val="24"/>
              </w:rPr>
            </w:pPr>
            <w:r w:rsidRPr="00674937">
              <w:rPr>
                <w:shd w:val="clear" w:color="auto" w:fill="FFFF00"/>
              </w:rPr>
              <w:t xml:space="preserve">P, K, C, L, </w:t>
            </w:r>
            <w:proofErr w:type="spellStart"/>
            <w:r w:rsidRPr="00674937">
              <w:rPr>
                <w:shd w:val="clear" w:color="auto" w:fill="FFFF00"/>
              </w:rPr>
              <w:t>du</w:t>
            </w:r>
            <w:proofErr w:type="spellEnd"/>
            <w:r w:rsidRPr="00674937">
              <w:rPr>
                <w:shd w:val="clear" w:color="auto" w:fill="FFFF00"/>
              </w:rPr>
              <w:t>, Rew</w:t>
            </w:r>
          </w:p>
        </w:tc>
        <w:tc>
          <w:tcPr>
            <w:tcW w:w="228" w:type="pct"/>
            <w:shd w:val="clear" w:color="auto" w:fill="FFFF00"/>
            <w:vAlign w:val="center"/>
          </w:tcPr>
          <w:p w14:paraId="5CB3BD4C" w14:textId="5B57C95A" w:rsidR="002C7C1D" w:rsidRPr="00D44D53" w:rsidRDefault="002C7C1D" w:rsidP="002C7C1D">
            <w:pPr>
              <w:rPr>
                <w:szCs w:val="24"/>
              </w:rPr>
            </w:pPr>
            <w:r w:rsidRPr="00674937">
              <w:rPr>
                <w:shd w:val="clear" w:color="auto" w:fill="FFFF00"/>
              </w:rPr>
              <w:t xml:space="preserve">B, K, C, L, </w:t>
            </w:r>
            <w:proofErr w:type="spellStart"/>
            <w:r w:rsidRPr="00674937">
              <w:rPr>
                <w:shd w:val="clear" w:color="auto" w:fill="FFFF00"/>
              </w:rPr>
              <w:t>du</w:t>
            </w:r>
            <w:proofErr w:type="spellEnd"/>
            <w:r w:rsidRPr="00674937">
              <w:rPr>
                <w:shd w:val="clear" w:color="auto" w:fill="FFFF00"/>
              </w:rPr>
              <w:t>, Rew</w:t>
            </w:r>
          </w:p>
        </w:tc>
        <w:tc>
          <w:tcPr>
            <w:tcW w:w="256" w:type="pct"/>
            <w:shd w:val="clear" w:color="auto" w:fill="FFFF00"/>
            <w:vAlign w:val="center"/>
          </w:tcPr>
          <w:p w14:paraId="7671EDDD" w14:textId="5CB6D232" w:rsidR="002C7C1D" w:rsidRPr="00D44D53" w:rsidRDefault="002C7C1D" w:rsidP="002C7C1D">
            <w:pPr>
              <w:rPr>
                <w:szCs w:val="24"/>
              </w:rPr>
            </w:pPr>
            <w:r w:rsidRPr="00674937">
              <w:rPr>
                <w:shd w:val="clear" w:color="auto" w:fill="FFFF00"/>
                <w:lang w:val="de-DE"/>
              </w:rPr>
              <w:t xml:space="preserve">B, D, St, L, du, </w:t>
            </w:r>
            <w:proofErr w:type="spellStart"/>
            <w:r w:rsidRPr="00674937">
              <w:rPr>
                <w:shd w:val="clear" w:color="auto" w:fill="FFFF00"/>
                <w:lang w:val="de-DE"/>
              </w:rPr>
              <w:t>Rew</w:t>
            </w:r>
            <w:proofErr w:type="spellEnd"/>
          </w:p>
        </w:tc>
        <w:tc>
          <w:tcPr>
            <w:tcW w:w="453" w:type="pct"/>
            <w:vAlign w:val="center"/>
          </w:tcPr>
          <w:p w14:paraId="0BBF2EA6" w14:textId="22A83363" w:rsidR="002C7C1D" w:rsidRPr="00D44D53" w:rsidRDefault="002C7C1D" w:rsidP="002C7C1D">
            <w:pPr>
              <w:rPr>
                <w:szCs w:val="24"/>
              </w:rPr>
            </w:pPr>
            <w:r w:rsidRPr="008E5E4F">
              <w:rPr>
                <w:szCs w:val="24"/>
              </w:rPr>
              <w:t>brak</w:t>
            </w:r>
          </w:p>
        </w:tc>
        <w:tc>
          <w:tcPr>
            <w:tcW w:w="251" w:type="pct"/>
            <w:shd w:val="clear" w:color="auto" w:fill="00B050"/>
            <w:vAlign w:val="center"/>
          </w:tcPr>
          <w:p w14:paraId="406D576B" w14:textId="0EA89076" w:rsidR="002C7C1D" w:rsidRPr="00D44D53" w:rsidRDefault="002C7C1D" w:rsidP="002C7C1D">
            <w:pPr>
              <w:rPr>
                <w:szCs w:val="24"/>
              </w:rPr>
            </w:pPr>
            <w:r w:rsidRPr="005B064E">
              <w:t xml:space="preserve">W, D, </w:t>
            </w:r>
            <w:proofErr w:type="spellStart"/>
            <w:r w:rsidRPr="005B064E">
              <w:t>St</w:t>
            </w:r>
            <w:proofErr w:type="spellEnd"/>
            <w:r w:rsidRPr="005B064E">
              <w:t>, L, nie, O</w:t>
            </w:r>
          </w:p>
        </w:tc>
        <w:tc>
          <w:tcPr>
            <w:tcW w:w="297" w:type="pct"/>
            <w:shd w:val="clear" w:color="auto" w:fill="00B050"/>
            <w:vAlign w:val="center"/>
          </w:tcPr>
          <w:p w14:paraId="3DBF77CB" w14:textId="6C5DABBF" w:rsidR="002C7C1D" w:rsidRPr="00D44D53" w:rsidRDefault="002C7C1D" w:rsidP="002C7C1D">
            <w:pPr>
              <w:rPr>
                <w:szCs w:val="24"/>
              </w:rPr>
            </w:pPr>
            <w:r w:rsidRPr="005B064E">
              <w:t xml:space="preserve">W, D, </w:t>
            </w:r>
            <w:proofErr w:type="spellStart"/>
            <w:r w:rsidRPr="005B064E">
              <w:t>St</w:t>
            </w:r>
            <w:proofErr w:type="spellEnd"/>
            <w:r w:rsidRPr="005B064E">
              <w:t>, L, nie, O</w:t>
            </w:r>
          </w:p>
        </w:tc>
        <w:tc>
          <w:tcPr>
            <w:tcW w:w="297" w:type="pct"/>
            <w:shd w:val="clear" w:color="auto" w:fill="00B050"/>
            <w:vAlign w:val="center"/>
          </w:tcPr>
          <w:p w14:paraId="75636B01" w14:textId="46210246" w:rsidR="002C7C1D" w:rsidRPr="00D44D53" w:rsidRDefault="002C7C1D" w:rsidP="002C7C1D">
            <w:pPr>
              <w:rPr>
                <w:szCs w:val="24"/>
              </w:rPr>
            </w:pPr>
            <w:r w:rsidRPr="005B064E">
              <w:t xml:space="preserve">W, D, </w:t>
            </w:r>
            <w:proofErr w:type="spellStart"/>
            <w:r w:rsidRPr="005B064E">
              <w:t>St</w:t>
            </w:r>
            <w:proofErr w:type="spellEnd"/>
            <w:r w:rsidRPr="005B064E">
              <w:t>, L, nie, O</w:t>
            </w:r>
          </w:p>
        </w:tc>
        <w:tc>
          <w:tcPr>
            <w:tcW w:w="297" w:type="pct"/>
            <w:shd w:val="clear" w:color="auto" w:fill="FFFF00"/>
            <w:vAlign w:val="center"/>
          </w:tcPr>
          <w:p w14:paraId="020CF16A" w14:textId="2B96D1D9" w:rsidR="002C7C1D" w:rsidRPr="00D44D53" w:rsidRDefault="002C7C1D" w:rsidP="002C7C1D">
            <w:pPr>
              <w:rPr>
                <w:szCs w:val="24"/>
              </w:rPr>
            </w:pPr>
            <w:r w:rsidRPr="00674937">
              <w:rPr>
                <w:shd w:val="clear" w:color="auto" w:fill="FFFF00"/>
              </w:rPr>
              <w:t xml:space="preserve">B, D, </w:t>
            </w:r>
            <w:proofErr w:type="spellStart"/>
            <w:r w:rsidRPr="00674937">
              <w:rPr>
                <w:shd w:val="clear" w:color="auto" w:fill="FFFF00"/>
              </w:rPr>
              <w:t>St</w:t>
            </w:r>
            <w:proofErr w:type="spellEnd"/>
            <w:r w:rsidRPr="00674937">
              <w:rPr>
                <w:shd w:val="clear" w:color="auto" w:fill="FFFF00"/>
              </w:rPr>
              <w:t xml:space="preserve">, L, </w:t>
            </w:r>
            <w:proofErr w:type="spellStart"/>
            <w:r w:rsidRPr="00674937">
              <w:rPr>
                <w:shd w:val="clear" w:color="auto" w:fill="FFFF00"/>
              </w:rPr>
              <w:t>du</w:t>
            </w:r>
            <w:proofErr w:type="spellEnd"/>
            <w:r w:rsidRPr="00674937">
              <w:t xml:space="preserve">, </w:t>
            </w:r>
            <w:proofErr w:type="spellStart"/>
            <w:r w:rsidRPr="00674937">
              <w:t>nO</w:t>
            </w:r>
            <w:proofErr w:type="spellEnd"/>
          </w:p>
        </w:tc>
        <w:tc>
          <w:tcPr>
            <w:tcW w:w="297" w:type="pct"/>
            <w:vAlign w:val="center"/>
          </w:tcPr>
          <w:p w14:paraId="45962049" w14:textId="54DE1B55" w:rsidR="002C7C1D" w:rsidRPr="00D44D53" w:rsidRDefault="002C7C1D" w:rsidP="002C7C1D">
            <w:pPr>
              <w:rPr>
                <w:szCs w:val="24"/>
              </w:rPr>
            </w:pPr>
            <w:r w:rsidRPr="00892671">
              <w:rPr>
                <w:szCs w:val="24"/>
              </w:rPr>
              <w:t>brak</w:t>
            </w:r>
          </w:p>
        </w:tc>
        <w:tc>
          <w:tcPr>
            <w:tcW w:w="297" w:type="pct"/>
            <w:vAlign w:val="center"/>
          </w:tcPr>
          <w:p w14:paraId="2B6173E1" w14:textId="4F5D127E" w:rsidR="002C7C1D" w:rsidRPr="00D44D53" w:rsidRDefault="002C7C1D" w:rsidP="002C7C1D">
            <w:pPr>
              <w:rPr>
                <w:szCs w:val="24"/>
              </w:rPr>
            </w:pPr>
            <w:r w:rsidRPr="00892671">
              <w:rPr>
                <w:szCs w:val="24"/>
              </w:rPr>
              <w:t>brak</w:t>
            </w:r>
          </w:p>
        </w:tc>
        <w:tc>
          <w:tcPr>
            <w:tcW w:w="297" w:type="pct"/>
            <w:shd w:val="clear" w:color="auto" w:fill="00B050"/>
            <w:vAlign w:val="center"/>
          </w:tcPr>
          <w:p w14:paraId="54A743AC" w14:textId="0BBEFAD0" w:rsidR="002C7C1D" w:rsidRPr="00D44D53" w:rsidRDefault="002C7C1D" w:rsidP="002C7C1D">
            <w:pPr>
              <w:rPr>
                <w:szCs w:val="24"/>
              </w:rPr>
            </w:pPr>
            <w:r w:rsidRPr="00977F35">
              <w:t xml:space="preserve">W, D, </w:t>
            </w:r>
            <w:proofErr w:type="spellStart"/>
            <w:r w:rsidRPr="00977F35">
              <w:t>St</w:t>
            </w:r>
            <w:proofErr w:type="spellEnd"/>
            <w:r w:rsidRPr="00977F35">
              <w:t>, L, nie, O</w:t>
            </w:r>
          </w:p>
        </w:tc>
        <w:tc>
          <w:tcPr>
            <w:tcW w:w="297" w:type="pct"/>
            <w:vAlign w:val="center"/>
          </w:tcPr>
          <w:p w14:paraId="2FDBFB85" w14:textId="4818DF4C" w:rsidR="002C7C1D" w:rsidRPr="00D44D53" w:rsidRDefault="002C7C1D" w:rsidP="002C7C1D">
            <w:pPr>
              <w:rPr>
                <w:szCs w:val="24"/>
              </w:rPr>
            </w:pPr>
            <w:r w:rsidRPr="00A15D39">
              <w:rPr>
                <w:szCs w:val="24"/>
              </w:rPr>
              <w:t>brak</w:t>
            </w:r>
          </w:p>
        </w:tc>
        <w:tc>
          <w:tcPr>
            <w:tcW w:w="291" w:type="pct"/>
            <w:shd w:val="clear" w:color="auto" w:fill="00B050"/>
            <w:vAlign w:val="center"/>
          </w:tcPr>
          <w:p w14:paraId="254CF595" w14:textId="0D1AEBB1" w:rsidR="002C7C1D" w:rsidRPr="00D44D53" w:rsidRDefault="002C7C1D" w:rsidP="002C7C1D">
            <w:pPr>
              <w:rPr>
                <w:szCs w:val="24"/>
              </w:rPr>
            </w:pPr>
            <w:r w:rsidRPr="00A63511">
              <w:t xml:space="preserve">W, D, </w:t>
            </w:r>
            <w:proofErr w:type="spellStart"/>
            <w:r w:rsidRPr="00A63511">
              <w:t>St</w:t>
            </w:r>
            <w:proofErr w:type="spellEnd"/>
            <w:r w:rsidRPr="00A63511">
              <w:t>, L, nie, O</w:t>
            </w:r>
          </w:p>
        </w:tc>
      </w:tr>
      <w:tr w:rsidR="008C64DF" w14:paraId="0E88C91B" w14:textId="77777777" w:rsidTr="008C64DF">
        <w:tc>
          <w:tcPr>
            <w:tcW w:w="197" w:type="pct"/>
            <w:vAlign w:val="center"/>
          </w:tcPr>
          <w:p w14:paraId="317494C3" w14:textId="77777777" w:rsidR="002C7C1D" w:rsidRPr="0093745D" w:rsidRDefault="002C7C1D" w:rsidP="0093745D">
            <w:pPr>
              <w:pStyle w:val="Akapitzlist"/>
              <w:numPr>
                <w:ilvl w:val="0"/>
                <w:numId w:val="36"/>
              </w:numPr>
              <w:ind w:left="417"/>
              <w:rPr>
                <w:szCs w:val="24"/>
              </w:rPr>
            </w:pPr>
          </w:p>
        </w:tc>
        <w:tc>
          <w:tcPr>
            <w:tcW w:w="931" w:type="pct"/>
            <w:vAlign w:val="center"/>
          </w:tcPr>
          <w:p w14:paraId="607BC42C" w14:textId="0F2DBE9C" w:rsidR="002C7C1D" w:rsidRDefault="002C7C1D" w:rsidP="002C7C1D">
            <w:pPr>
              <w:rPr>
                <w:szCs w:val="24"/>
              </w:rPr>
            </w:pPr>
            <w:r>
              <w:rPr>
                <w:szCs w:val="24"/>
              </w:rPr>
              <w:t xml:space="preserve">GO 1.4. </w:t>
            </w:r>
            <w:r w:rsidR="00F22300">
              <w:rPr>
                <w:szCs w:val="24"/>
              </w:rPr>
              <w:t>R</w:t>
            </w:r>
            <w:r>
              <w:rPr>
                <w:szCs w:val="24"/>
              </w:rPr>
              <w:t>ozbudowa i modernizacja składowisk odpadów</w:t>
            </w:r>
          </w:p>
        </w:tc>
        <w:tc>
          <w:tcPr>
            <w:tcW w:w="314" w:type="pct"/>
            <w:shd w:val="clear" w:color="auto" w:fill="FFFF00"/>
            <w:vAlign w:val="center"/>
          </w:tcPr>
          <w:p w14:paraId="0721A2D4" w14:textId="6C06F026" w:rsidR="002C7C1D" w:rsidRPr="00D44D53" w:rsidRDefault="002C7C1D" w:rsidP="002C7C1D">
            <w:pPr>
              <w:rPr>
                <w:szCs w:val="24"/>
              </w:rPr>
            </w:pPr>
            <w:r w:rsidRPr="00674937">
              <w:rPr>
                <w:shd w:val="clear" w:color="auto" w:fill="FFFF00"/>
              </w:rPr>
              <w:t xml:space="preserve">P, K, C, L, </w:t>
            </w:r>
            <w:proofErr w:type="spellStart"/>
            <w:r w:rsidRPr="00674937">
              <w:rPr>
                <w:shd w:val="clear" w:color="auto" w:fill="FFFF00"/>
              </w:rPr>
              <w:t>du</w:t>
            </w:r>
            <w:proofErr w:type="spellEnd"/>
            <w:r w:rsidRPr="00674937">
              <w:rPr>
                <w:shd w:val="clear" w:color="auto" w:fill="FFFF00"/>
              </w:rPr>
              <w:t>, Rew</w:t>
            </w:r>
          </w:p>
        </w:tc>
        <w:tc>
          <w:tcPr>
            <w:tcW w:w="228" w:type="pct"/>
            <w:shd w:val="clear" w:color="auto" w:fill="FFFF00"/>
            <w:vAlign w:val="center"/>
          </w:tcPr>
          <w:p w14:paraId="30706680" w14:textId="370042D2" w:rsidR="002C7C1D" w:rsidRPr="00D44D53" w:rsidRDefault="002C7C1D" w:rsidP="002C7C1D">
            <w:pPr>
              <w:rPr>
                <w:szCs w:val="24"/>
              </w:rPr>
            </w:pPr>
            <w:r w:rsidRPr="00674937">
              <w:rPr>
                <w:shd w:val="clear" w:color="auto" w:fill="FFFF00"/>
              </w:rPr>
              <w:t xml:space="preserve">B, K, C, L, </w:t>
            </w:r>
            <w:proofErr w:type="spellStart"/>
            <w:r w:rsidRPr="00674937">
              <w:rPr>
                <w:shd w:val="clear" w:color="auto" w:fill="FFFF00"/>
              </w:rPr>
              <w:t>du</w:t>
            </w:r>
            <w:proofErr w:type="spellEnd"/>
            <w:r w:rsidRPr="00674937">
              <w:rPr>
                <w:shd w:val="clear" w:color="auto" w:fill="FFFF00"/>
              </w:rPr>
              <w:t>, Rew</w:t>
            </w:r>
          </w:p>
        </w:tc>
        <w:tc>
          <w:tcPr>
            <w:tcW w:w="256" w:type="pct"/>
            <w:shd w:val="clear" w:color="auto" w:fill="FFFF00"/>
            <w:vAlign w:val="center"/>
          </w:tcPr>
          <w:p w14:paraId="6318FAEA" w14:textId="2AE98F4F" w:rsidR="002C7C1D" w:rsidRPr="00D44D53" w:rsidRDefault="002C7C1D" w:rsidP="002C7C1D">
            <w:pPr>
              <w:rPr>
                <w:szCs w:val="24"/>
              </w:rPr>
            </w:pPr>
            <w:r w:rsidRPr="00674937">
              <w:rPr>
                <w:shd w:val="clear" w:color="auto" w:fill="FFFF00"/>
                <w:lang w:val="de-DE"/>
              </w:rPr>
              <w:t xml:space="preserve">B, D, St, L, du, </w:t>
            </w:r>
            <w:proofErr w:type="spellStart"/>
            <w:r w:rsidRPr="00674937">
              <w:rPr>
                <w:shd w:val="clear" w:color="auto" w:fill="FFFF00"/>
                <w:lang w:val="de-DE"/>
              </w:rPr>
              <w:t>Rew</w:t>
            </w:r>
            <w:proofErr w:type="spellEnd"/>
          </w:p>
        </w:tc>
        <w:tc>
          <w:tcPr>
            <w:tcW w:w="453" w:type="pct"/>
            <w:vAlign w:val="center"/>
          </w:tcPr>
          <w:p w14:paraId="505EC89C" w14:textId="29C82D24" w:rsidR="002C7C1D" w:rsidRPr="00D44D53" w:rsidRDefault="002C7C1D" w:rsidP="002C7C1D">
            <w:pPr>
              <w:rPr>
                <w:szCs w:val="24"/>
              </w:rPr>
            </w:pPr>
            <w:r w:rsidRPr="008E5E4F">
              <w:rPr>
                <w:szCs w:val="24"/>
              </w:rPr>
              <w:t>brak</w:t>
            </w:r>
          </w:p>
        </w:tc>
        <w:tc>
          <w:tcPr>
            <w:tcW w:w="251" w:type="pct"/>
            <w:shd w:val="clear" w:color="auto" w:fill="00B050"/>
            <w:vAlign w:val="center"/>
          </w:tcPr>
          <w:p w14:paraId="5F42EE33" w14:textId="5EBCF018" w:rsidR="002C7C1D" w:rsidRPr="00D44D53" w:rsidRDefault="002C7C1D" w:rsidP="002C7C1D">
            <w:pPr>
              <w:rPr>
                <w:szCs w:val="24"/>
              </w:rPr>
            </w:pPr>
            <w:r w:rsidRPr="005B064E">
              <w:t xml:space="preserve">W, D, </w:t>
            </w:r>
            <w:proofErr w:type="spellStart"/>
            <w:r w:rsidRPr="005B064E">
              <w:t>St</w:t>
            </w:r>
            <w:proofErr w:type="spellEnd"/>
            <w:r w:rsidRPr="005B064E">
              <w:t>, L, nie, O</w:t>
            </w:r>
          </w:p>
        </w:tc>
        <w:tc>
          <w:tcPr>
            <w:tcW w:w="297" w:type="pct"/>
            <w:shd w:val="clear" w:color="auto" w:fill="00B050"/>
            <w:vAlign w:val="center"/>
          </w:tcPr>
          <w:p w14:paraId="25B8F917" w14:textId="75BB1A39" w:rsidR="002C7C1D" w:rsidRPr="00D44D53" w:rsidRDefault="002C7C1D" w:rsidP="002C7C1D">
            <w:pPr>
              <w:rPr>
                <w:szCs w:val="24"/>
              </w:rPr>
            </w:pPr>
            <w:r w:rsidRPr="005B064E">
              <w:t xml:space="preserve">W, D, </w:t>
            </w:r>
            <w:proofErr w:type="spellStart"/>
            <w:r w:rsidRPr="005B064E">
              <w:t>St</w:t>
            </w:r>
            <w:proofErr w:type="spellEnd"/>
            <w:r w:rsidRPr="005B064E">
              <w:t>, L, nie, O</w:t>
            </w:r>
          </w:p>
        </w:tc>
        <w:tc>
          <w:tcPr>
            <w:tcW w:w="297" w:type="pct"/>
            <w:shd w:val="clear" w:color="auto" w:fill="00B050"/>
            <w:vAlign w:val="center"/>
          </w:tcPr>
          <w:p w14:paraId="4438A3AC" w14:textId="55B537AD" w:rsidR="002C7C1D" w:rsidRPr="00D44D53" w:rsidRDefault="002C7C1D" w:rsidP="002C7C1D">
            <w:pPr>
              <w:rPr>
                <w:szCs w:val="24"/>
              </w:rPr>
            </w:pPr>
            <w:r w:rsidRPr="005B064E">
              <w:t xml:space="preserve">W, D, </w:t>
            </w:r>
            <w:proofErr w:type="spellStart"/>
            <w:r w:rsidRPr="005B064E">
              <w:t>St</w:t>
            </w:r>
            <w:proofErr w:type="spellEnd"/>
            <w:r w:rsidRPr="005B064E">
              <w:t>, L, nie, O</w:t>
            </w:r>
          </w:p>
        </w:tc>
        <w:tc>
          <w:tcPr>
            <w:tcW w:w="297" w:type="pct"/>
            <w:shd w:val="clear" w:color="auto" w:fill="FFFF00"/>
            <w:vAlign w:val="center"/>
          </w:tcPr>
          <w:p w14:paraId="4BEBDFCA" w14:textId="3586AB97" w:rsidR="002C7C1D" w:rsidRPr="00D44D53" w:rsidRDefault="002C7C1D" w:rsidP="002C7C1D">
            <w:pPr>
              <w:rPr>
                <w:szCs w:val="24"/>
              </w:rPr>
            </w:pPr>
            <w:r w:rsidRPr="00674937">
              <w:rPr>
                <w:shd w:val="clear" w:color="auto" w:fill="FFFF00"/>
              </w:rPr>
              <w:t xml:space="preserve">B, D, </w:t>
            </w:r>
            <w:proofErr w:type="spellStart"/>
            <w:r w:rsidRPr="00674937">
              <w:rPr>
                <w:shd w:val="clear" w:color="auto" w:fill="FFFF00"/>
              </w:rPr>
              <w:t>St</w:t>
            </w:r>
            <w:proofErr w:type="spellEnd"/>
            <w:r w:rsidRPr="00674937">
              <w:rPr>
                <w:shd w:val="clear" w:color="auto" w:fill="FFFF00"/>
              </w:rPr>
              <w:t xml:space="preserve">, L, </w:t>
            </w:r>
            <w:proofErr w:type="spellStart"/>
            <w:r w:rsidRPr="00674937">
              <w:rPr>
                <w:shd w:val="clear" w:color="auto" w:fill="FFFF00"/>
              </w:rPr>
              <w:t>du</w:t>
            </w:r>
            <w:proofErr w:type="spellEnd"/>
            <w:r w:rsidRPr="00674937">
              <w:t xml:space="preserve">, </w:t>
            </w:r>
            <w:proofErr w:type="spellStart"/>
            <w:r w:rsidRPr="00674937">
              <w:t>nO</w:t>
            </w:r>
            <w:proofErr w:type="spellEnd"/>
          </w:p>
        </w:tc>
        <w:tc>
          <w:tcPr>
            <w:tcW w:w="297" w:type="pct"/>
            <w:vAlign w:val="center"/>
          </w:tcPr>
          <w:p w14:paraId="32F52E36" w14:textId="00915AF4" w:rsidR="002C7C1D" w:rsidRPr="00D44D53" w:rsidRDefault="002C7C1D" w:rsidP="002C7C1D">
            <w:pPr>
              <w:rPr>
                <w:szCs w:val="24"/>
              </w:rPr>
            </w:pPr>
            <w:r w:rsidRPr="00892671">
              <w:rPr>
                <w:szCs w:val="24"/>
              </w:rPr>
              <w:t>brak</w:t>
            </w:r>
          </w:p>
        </w:tc>
        <w:tc>
          <w:tcPr>
            <w:tcW w:w="297" w:type="pct"/>
            <w:vAlign w:val="center"/>
          </w:tcPr>
          <w:p w14:paraId="02FAA1B1" w14:textId="1E0FBDA0" w:rsidR="002C7C1D" w:rsidRPr="00D44D53" w:rsidRDefault="002C7C1D" w:rsidP="002C7C1D">
            <w:pPr>
              <w:rPr>
                <w:szCs w:val="24"/>
              </w:rPr>
            </w:pPr>
            <w:r w:rsidRPr="00892671">
              <w:rPr>
                <w:szCs w:val="24"/>
              </w:rPr>
              <w:t>brak</w:t>
            </w:r>
          </w:p>
        </w:tc>
        <w:tc>
          <w:tcPr>
            <w:tcW w:w="297" w:type="pct"/>
            <w:shd w:val="clear" w:color="auto" w:fill="00B050"/>
            <w:vAlign w:val="center"/>
          </w:tcPr>
          <w:p w14:paraId="6419AF22" w14:textId="384C78F2" w:rsidR="002C7C1D" w:rsidRPr="00D44D53" w:rsidRDefault="002C7C1D" w:rsidP="002C7C1D">
            <w:pPr>
              <w:rPr>
                <w:szCs w:val="24"/>
              </w:rPr>
            </w:pPr>
            <w:r w:rsidRPr="00977F35">
              <w:t xml:space="preserve">W, D, </w:t>
            </w:r>
            <w:proofErr w:type="spellStart"/>
            <w:r w:rsidRPr="00977F35">
              <w:t>St</w:t>
            </w:r>
            <w:proofErr w:type="spellEnd"/>
            <w:r w:rsidRPr="00977F35">
              <w:t>, L, nie, O</w:t>
            </w:r>
          </w:p>
        </w:tc>
        <w:tc>
          <w:tcPr>
            <w:tcW w:w="297" w:type="pct"/>
            <w:vAlign w:val="center"/>
          </w:tcPr>
          <w:p w14:paraId="48608F28" w14:textId="63558245" w:rsidR="002C7C1D" w:rsidRPr="00D44D53" w:rsidRDefault="002C7C1D" w:rsidP="002C7C1D">
            <w:pPr>
              <w:rPr>
                <w:szCs w:val="24"/>
              </w:rPr>
            </w:pPr>
            <w:r w:rsidRPr="00A15D39">
              <w:rPr>
                <w:szCs w:val="24"/>
              </w:rPr>
              <w:t>brak</w:t>
            </w:r>
          </w:p>
        </w:tc>
        <w:tc>
          <w:tcPr>
            <w:tcW w:w="291" w:type="pct"/>
            <w:shd w:val="clear" w:color="auto" w:fill="00B050"/>
            <w:vAlign w:val="center"/>
          </w:tcPr>
          <w:p w14:paraId="3B60E047" w14:textId="49C6D8DC" w:rsidR="002C7C1D" w:rsidRPr="00D44D53" w:rsidRDefault="002C7C1D" w:rsidP="002C7C1D">
            <w:pPr>
              <w:rPr>
                <w:szCs w:val="24"/>
              </w:rPr>
            </w:pPr>
            <w:r w:rsidRPr="00A63511">
              <w:t xml:space="preserve">W, D, </w:t>
            </w:r>
            <w:proofErr w:type="spellStart"/>
            <w:r w:rsidRPr="00A63511">
              <w:t>St</w:t>
            </w:r>
            <w:proofErr w:type="spellEnd"/>
            <w:r w:rsidRPr="00A63511">
              <w:t>, L, nie, O</w:t>
            </w:r>
          </w:p>
        </w:tc>
      </w:tr>
      <w:tr w:rsidR="008C64DF" w14:paraId="35097062" w14:textId="77777777" w:rsidTr="008C64DF">
        <w:tc>
          <w:tcPr>
            <w:tcW w:w="197" w:type="pct"/>
            <w:vAlign w:val="center"/>
          </w:tcPr>
          <w:p w14:paraId="17A1238F" w14:textId="77777777" w:rsidR="002C7C1D" w:rsidRPr="0093745D" w:rsidRDefault="002C7C1D" w:rsidP="0093745D">
            <w:pPr>
              <w:pStyle w:val="Akapitzlist"/>
              <w:numPr>
                <w:ilvl w:val="0"/>
                <w:numId w:val="36"/>
              </w:numPr>
              <w:ind w:left="417"/>
              <w:rPr>
                <w:szCs w:val="24"/>
              </w:rPr>
            </w:pPr>
          </w:p>
        </w:tc>
        <w:tc>
          <w:tcPr>
            <w:tcW w:w="931" w:type="pct"/>
            <w:vAlign w:val="center"/>
          </w:tcPr>
          <w:p w14:paraId="1BDDD056" w14:textId="0F227AD0" w:rsidR="002C7C1D" w:rsidRDefault="002C7C1D" w:rsidP="002C7C1D">
            <w:pPr>
              <w:rPr>
                <w:szCs w:val="24"/>
              </w:rPr>
            </w:pPr>
            <w:r>
              <w:rPr>
                <w:szCs w:val="24"/>
              </w:rPr>
              <w:t>GO 1.5. Budowa, rozbudowa i modernizacja innych instalacji zagospodarowania odpadów</w:t>
            </w:r>
          </w:p>
        </w:tc>
        <w:tc>
          <w:tcPr>
            <w:tcW w:w="314" w:type="pct"/>
            <w:shd w:val="clear" w:color="auto" w:fill="FFFF00"/>
            <w:vAlign w:val="center"/>
          </w:tcPr>
          <w:p w14:paraId="278E2D3D" w14:textId="6E1997B5" w:rsidR="002C7C1D" w:rsidRPr="00D44D53" w:rsidRDefault="002C7C1D" w:rsidP="002C7C1D">
            <w:pPr>
              <w:rPr>
                <w:szCs w:val="24"/>
              </w:rPr>
            </w:pPr>
            <w:r w:rsidRPr="00674937">
              <w:rPr>
                <w:shd w:val="clear" w:color="auto" w:fill="FFFF00"/>
              </w:rPr>
              <w:t xml:space="preserve">P, K, C, L, </w:t>
            </w:r>
            <w:proofErr w:type="spellStart"/>
            <w:r w:rsidRPr="00674937">
              <w:rPr>
                <w:shd w:val="clear" w:color="auto" w:fill="FFFF00"/>
              </w:rPr>
              <w:t>du</w:t>
            </w:r>
            <w:proofErr w:type="spellEnd"/>
            <w:r w:rsidRPr="00674937">
              <w:rPr>
                <w:shd w:val="clear" w:color="auto" w:fill="FFFF00"/>
              </w:rPr>
              <w:t>, Rew</w:t>
            </w:r>
          </w:p>
        </w:tc>
        <w:tc>
          <w:tcPr>
            <w:tcW w:w="228" w:type="pct"/>
            <w:shd w:val="clear" w:color="auto" w:fill="FFFF00"/>
            <w:vAlign w:val="center"/>
          </w:tcPr>
          <w:p w14:paraId="146A4744" w14:textId="6B730C06" w:rsidR="002C7C1D" w:rsidRPr="00D44D53" w:rsidRDefault="002C7C1D" w:rsidP="002C7C1D">
            <w:pPr>
              <w:rPr>
                <w:szCs w:val="24"/>
              </w:rPr>
            </w:pPr>
            <w:r w:rsidRPr="00674937">
              <w:rPr>
                <w:shd w:val="clear" w:color="auto" w:fill="FFFF00"/>
              </w:rPr>
              <w:t xml:space="preserve">B, K, C, L, </w:t>
            </w:r>
            <w:proofErr w:type="spellStart"/>
            <w:r w:rsidRPr="00674937">
              <w:rPr>
                <w:shd w:val="clear" w:color="auto" w:fill="FFFF00"/>
              </w:rPr>
              <w:t>du</w:t>
            </w:r>
            <w:proofErr w:type="spellEnd"/>
            <w:r w:rsidRPr="00674937">
              <w:rPr>
                <w:shd w:val="clear" w:color="auto" w:fill="FFFF00"/>
              </w:rPr>
              <w:t>, Rew</w:t>
            </w:r>
          </w:p>
        </w:tc>
        <w:tc>
          <w:tcPr>
            <w:tcW w:w="256" w:type="pct"/>
            <w:shd w:val="clear" w:color="auto" w:fill="FFFF00"/>
            <w:vAlign w:val="center"/>
          </w:tcPr>
          <w:p w14:paraId="4C3CC7D4" w14:textId="3E68B359" w:rsidR="002C7C1D" w:rsidRPr="00D44D53" w:rsidRDefault="002C7C1D" w:rsidP="002C7C1D">
            <w:pPr>
              <w:rPr>
                <w:szCs w:val="24"/>
              </w:rPr>
            </w:pPr>
            <w:r w:rsidRPr="00674937">
              <w:rPr>
                <w:shd w:val="clear" w:color="auto" w:fill="FFFF00"/>
                <w:lang w:val="de-DE"/>
              </w:rPr>
              <w:t xml:space="preserve">B, D, St, L, du, </w:t>
            </w:r>
            <w:proofErr w:type="spellStart"/>
            <w:r w:rsidRPr="00674937">
              <w:rPr>
                <w:shd w:val="clear" w:color="auto" w:fill="FFFF00"/>
                <w:lang w:val="de-DE"/>
              </w:rPr>
              <w:t>Rew</w:t>
            </w:r>
            <w:proofErr w:type="spellEnd"/>
          </w:p>
        </w:tc>
        <w:tc>
          <w:tcPr>
            <w:tcW w:w="453" w:type="pct"/>
            <w:vAlign w:val="center"/>
          </w:tcPr>
          <w:p w14:paraId="52CAFED5" w14:textId="7F787F30" w:rsidR="002C7C1D" w:rsidRPr="00D44D53" w:rsidRDefault="002C7C1D" w:rsidP="002C7C1D">
            <w:pPr>
              <w:rPr>
                <w:szCs w:val="24"/>
              </w:rPr>
            </w:pPr>
            <w:r w:rsidRPr="008E5E4F">
              <w:rPr>
                <w:szCs w:val="24"/>
              </w:rPr>
              <w:t>brak</w:t>
            </w:r>
          </w:p>
        </w:tc>
        <w:tc>
          <w:tcPr>
            <w:tcW w:w="251" w:type="pct"/>
            <w:shd w:val="clear" w:color="auto" w:fill="00B050"/>
            <w:vAlign w:val="center"/>
          </w:tcPr>
          <w:p w14:paraId="509F2405" w14:textId="51311261" w:rsidR="002C7C1D" w:rsidRPr="00D44D53" w:rsidRDefault="002C7C1D" w:rsidP="002C7C1D">
            <w:pPr>
              <w:rPr>
                <w:szCs w:val="24"/>
              </w:rPr>
            </w:pPr>
            <w:r w:rsidRPr="005B064E">
              <w:t xml:space="preserve">W, D, </w:t>
            </w:r>
            <w:proofErr w:type="spellStart"/>
            <w:r w:rsidRPr="005B064E">
              <w:t>St</w:t>
            </w:r>
            <w:proofErr w:type="spellEnd"/>
            <w:r w:rsidRPr="005B064E">
              <w:t>, L, nie, O</w:t>
            </w:r>
          </w:p>
        </w:tc>
        <w:tc>
          <w:tcPr>
            <w:tcW w:w="297" w:type="pct"/>
            <w:shd w:val="clear" w:color="auto" w:fill="00B050"/>
            <w:vAlign w:val="center"/>
          </w:tcPr>
          <w:p w14:paraId="0435AA36" w14:textId="1D2AE1E0" w:rsidR="002C7C1D" w:rsidRPr="00D44D53" w:rsidRDefault="002C7C1D" w:rsidP="002C7C1D">
            <w:pPr>
              <w:rPr>
                <w:szCs w:val="24"/>
              </w:rPr>
            </w:pPr>
            <w:r w:rsidRPr="005B064E">
              <w:t xml:space="preserve">W, D, </w:t>
            </w:r>
            <w:proofErr w:type="spellStart"/>
            <w:r w:rsidRPr="005B064E">
              <w:t>St</w:t>
            </w:r>
            <w:proofErr w:type="spellEnd"/>
            <w:r w:rsidRPr="005B064E">
              <w:t>, L, nie, O</w:t>
            </w:r>
          </w:p>
        </w:tc>
        <w:tc>
          <w:tcPr>
            <w:tcW w:w="297" w:type="pct"/>
            <w:shd w:val="clear" w:color="auto" w:fill="00B050"/>
            <w:vAlign w:val="center"/>
          </w:tcPr>
          <w:p w14:paraId="19CF9DA8" w14:textId="5AF9A6C7" w:rsidR="002C7C1D" w:rsidRPr="00D44D53" w:rsidRDefault="002C7C1D" w:rsidP="002C7C1D">
            <w:pPr>
              <w:rPr>
                <w:szCs w:val="24"/>
              </w:rPr>
            </w:pPr>
            <w:r w:rsidRPr="005B064E">
              <w:t xml:space="preserve">W, D, </w:t>
            </w:r>
            <w:proofErr w:type="spellStart"/>
            <w:r w:rsidRPr="005B064E">
              <w:t>St</w:t>
            </w:r>
            <w:proofErr w:type="spellEnd"/>
            <w:r w:rsidRPr="005B064E">
              <w:t>, L, nie, O</w:t>
            </w:r>
          </w:p>
        </w:tc>
        <w:tc>
          <w:tcPr>
            <w:tcW w:w="297" w:type="pct"/>
            <w:shd w:val="clear" w:color="auto" w:fill="FFFF00"/>
            <w:vAlign w:val="center"/>
          </w:tcPr>
          <w:p w14:paraId="4CDFE6CF" w14:textId="42E895EC" w:rsidR="002C7C1D" w:rsidRPr="00D44D53" w:rsidRDefault="002C7C1D" w:rsidP="002C7C1D">
            <w:pPr>
              <w:rPr>
                <w:szCs w:val="24"/>
              </w:rPr>
            </w:pPr>
            <w:r w:rsidRPr="00674937">
              <w:rPr>
                <w:shd w:val="clear" w:color="auto" w:fill="FFFF00"/>
              </w:rPr>
              <w:t xml:space="preserve">B, D, </w:t>
            </w:r>
            <w:proofErr w:type="spellStart"/>
            <w:r w:rsidRPr="00674937">
              <w:rPr>
                <w:shd w:val="clear" w:color="auto" w:fill="FFFF00"/>
              </w:rPr>
              <w:t>St</w:t>
            </w:r>
            <w:proofErr w:type="spellEnd"/>
            <w:r w:rsidRPr="00674937">
              <w:rPr>
                <w:shd w:val="clear" w:color="auto" w:fill="FFFF00"/>
              </w:rPr>
              <w:t xml:space="preserve">, L, </w:t>
            </w:r>
            <w:proofErr w:type="spellStart"/>
            <w:r w:rsidRPr="00674937">
              <w:rPr>
                <w:shd w:val="clear" w:color="auto" w:fill="FFFF00"/>
              </w:rPr>
              <w:t>du</w:t>
            </w:r>
            <w:proofErr w:type="spellEnd"/>
            <w:r w:rsidRPr="00674937">
              <w:t xml:space="preserve">, </w:t>
            </w:r>
            <w:proofErr w:type="spellStart"/>
            <w:r w:rsidRPr="00674937">
              <w:t>nO</w:t>
            </w:r>
            <w:proofErr w:type="spellEnd"/>
          </w:p>
        </w:tc>
        <w:tc>
          <w:tcPr>
            <w:tcW w:w="297" w:type="pct"/>
            <w:vAlign w:val="center"/>
          </w:tcPr>
          <w:p w14:paraId="44A6768E" w14:textId="30C0CFAE" w:rsidR="002C7C1D" w:rsidRPr="00D44D53" w:rsidRDefault="002C7C1D" w:rsidP="002C7C1D">
            <w:pPr>
              <w:rPr>
                <w:szCs w:val="24"/>
              </w:rPr>
            </w:pPr>
            <w:r w:rsidRPr="00892671">
              <w:rPr>
                <w:szCs w:val="24"/>
              </w:rPr>
              <w:t>brak</w:t>
            </w:r>
          </w:p>
        </w:tc>
        <w:tc>
          <w:tcPr>
            <w:tcW w:w="297" w:type="pct"/>
            <w:vAlign w:val="center"/>
          </w:tcPr>
          <w:p w14:paraId="411EF9E1" w14:textId="28170071" w:rsidR="002C7C1D" w:rsidRPr="00D44D53" w:rsidRDefault="002C7C1D" w:rsidP="002C7C1D">
            <w:pPr>
              <w:rPr>
                <w:szCs w:val="24"/>
              </w:rPr>
            </w:pPr>
            <w:r w:rsidRPr="00892671">
              <w:rPr>
                <w:szCs w:val="24"/>
              </w:rPr>
              <w:t>brak</w:t>
            </w:r>
          </w:p>
        </w:tc>
        <w:tc>
          <w:tcPr>
            <w:tcW w:w="297" w:type="pct"/>
            <w:shd w:val="clear" w:color="auto" w:fill="00B050"/>
            <w:vAlign w:val="center"/>
          </w:tcPr>
          <w:p w14:paraId="5C6513D7" w14:textId="779DF706" w:rsidR="002C7C1D" w:rsidRPr="00D44D53" w:rsidRDefault="002C7C1D" w:rsidP="002C7C1D">
            <w:pPr>
              <w:rPr>
                <w:szCs w:val="24"/>
              </w:rPr>
            </w:pPr>
            <w:r w:rsidRPr="00977F35">
              <w:t xml:space="preserve">W, D, </w:t>
            </w:r>
            <w:proofErr w:type="spellStart"/>
            <w:r w:rsidRPr="00977F35">
              <w:t>St</w:t>
            </w:r>
            <w:proofErr w:type="spellEnd"/>
            <w:r w:rsidRPr="00977F35">
              <w:t>, L, nie, O</w:t>
            </w:r>
          </w:p>
        </w:tc>
        <w:tc>
          <w:tcPr>
            <w:tcW w:w="297" w:type="pct"/>
            <w:vAlign w:val="center"/>
          </w:tcPr>
          <w:p w14:paraId="2CB6F68C" w14:textId="027CC513" w:rsidR="002C7C1D" w:rsidRPr="00D44D53" w:rsidRDefault="002C7C1D" w:rsidP="002C7C1D">
            <w:pPr>
              <w:rPr>
                <w:szCs w:val="24"/>
              </w:rPr>
            </w:pPr>
            <w:r w:rsidRPr="00A15D39">
              <w:rPr>
                <w:szCs w:val="24"/>
              </w:rPr>
              <w:t>brak</w:t>
            </w:r>
          </w:p>
        </w:tc>
        <w:tc>
          <w:tcPr>
            <w:tcW w:w="291" w:type="pct"/>
            <w:shd w:val="clear" w:color="auto" w:fill="00B050"/>
            <w:vAlign w:val="center"/>
          </w:tcPr>
          <w:p w14:paraId="021D31BA" w14:textId="2CC8345B" w:rsidR="002C7C1D" w:rsidRPr="00D44D53" w:rsidRDefault="002C7C1D" w:rsidP="002C7C1D">
            <w:pPr>
              <w:rPr>
                <w:szCs w:val="24"/>
              </w:rPr>
            </w:pPr>
            <w:r w:rsidRPr="00A63511">
              <w:t xml:space="preserve">W, D, </w:t>
            </w:r>
            <w:proofErr w:type="spellStart"/>
            <w:r w:rsidRPr="00A63511">
              <w:t>St</w:t>
            </w:r>
            <w:proofErr w:type="spellEnd"/>
            <w:r w:rsidRPr="00A63511">
              <w:t>, L, nie, O</w:t>
            </w:r>
          </w:p>
        </w:tc>
      </w:tr>
      <w:tr w:rsidR="008C64DF" w14:paraId="135CCCD7" w14:textId="77777777" w:rsidTr="008C64DF">
        <w:tc>
          <w:tcPr>
            <w:tcW w:w="197" w:type="pct"/>
            <w:vAlign w:val="center"/>
          </w:tcPr>
          <w:p w14:paraId="081FE9C2" w14:textId="77777777" w:rsidR="00467DEB" w:rsidRPr="0093745D" w:rsidRDefault="00467DEB" w:rsidP="0093745D">
            <w:pPr>
              <w:pStyle w:val="Akapitzlist"/>
              <w:numPr>
                <w:ilvl w:val="0"/>
                <w:numId w:val="36"/>
              </w:numPr>
              <w:ind w:left="417"/>
              <w:rPr>
                <w:szCs w:val="24"/>
              </w:rPr>
            </w:pPr>
          </w:p>
        </w:tc>
        <w:tc>
          <w:tcPr>
            <w:tcW w:w="931" w:type="pct"/>
            <w:vAlign w:val="center"/>
          </w:tcPr>
          <w:p w14:paraId="4B575A78" w14:textId="38CE3695" w:rsidR="00467DEB" w:rsidRDefault="00467DEB" w:rsidP="00467DEB">
            <w:pPr>
              <w:rPr>
                <w:szCs w:val="24"/>
              </w:rPr>
            </w:pPr>
            <w:r>
              <w:rPr>
                <w:szCs w:val="24"/>
              </w:rPr>
              <w:t>GO 1.6. Likwidacja „dzikich wysypisk”</w:t>
            </w:r>
          </w:p>
        </w:tc>
        <w:tc>
          <w:tcPr>
            <w:tcW w:w="314" w:type="pct"/>
            <w:shd w:val="clear" w:color="auto" w:fill="00B050"/>
            <w:vAlign w:val="center"/>
          </w:tcPr>
          <w:p w14:paraId="713680C3" w14:textId="22A1166E" w:rsidR="00467DEB" w:rsidRPr="00D44D53" w:rsidRDefault="00467DEB" w:rsidP="00467DEB">
            <w:pPr>
              <w:rPr>
                <w:szCs w:val="24"/>
              </w:rPr>
            </w:pPr>
            <w:r w:rsidRPr="00674937">
              <w:t xml:space="preserve">P, D, </w:t>
            </w:r>
            <w:proofErr w:type="spellStart"/>
            <w:r w:rsidRPr="00674937">
              <w:t>St</w:t>
            </w:r>
            <w:proofErr w:type="spellEnd"/>
            <w:r w:rsidRPr="00674937">
              <w:t>, L, nie, Rew</w:t>
            </w:r>
          </w:p>
        </w:tc>
        <w:tc>
          <w:tcPr>
            <w:tcW w:w="228" w:type="pct"/>
            <w:shd w:val="clear" w:color="auto" w:fill="00B050"/>
            <w:vAlign w:val="center"/>
          </w:tcPr>
          <w:p w14:paraId="52F6AA81" w14:textId="18E632AF" w:rsidR="00467DEB" w:rsidRPr="00D44D53" w:rsidRDefault="00467DEB" w:rsidP="00467DEB">
            <w:pPr>
              <w:rPr>
                <w:szCs w:val="24"/>
              </w:rPr>
            </w:pPr>
            <w:r w:rsidRPr="00674937">
              <w:t xml:space="preserve">W, D, </w:t>
            </w:r>
            <w:proofErr w:type="spellStart"/>
            <w:r w:rsidRPr="00674937">
              <w:t>St</w:t>
            </w:r>
            <w:proofErr w:type="spellEnd"/>
            <w:r w:rsidRPr="00674937">
              <w:t>, L, nie, Rew</w:t>
            </w:r>
          </w:p>
        </w:tc>
        <w:tc>
          <w:tcPr>
            <w:tcW w:w="256" w:type="pct"/>
            <w:shd w:val="clear" w:color="auto" w:fill="00B050"/>
            <w:vAlign w:val="center"/>
          </w:tcPr>
          <w:p w14:paraId="5BF805D5" w14:textId="52332A4E" w:rsidR="00467DEB" w:rsidRPr="00D44D53" w:rsidRDefault="00467DEB" w:rsidP="00467DEB">
            <w:pPr>
              <w:rPr>
                <w:szCs w:val="24"/>
              </w:rPr>
            </w:pPr>
            <w:r w:rsidRPr="00674937">
              <w:t xml:space="preserve">B, D, </w:t>
            </w:r>
            <w:proofErr w:type="spellStart"/>
            <w:r w:rsidRPr="00674937">
              <w:t>St</w:t>
            </w:r>
            <w:proofErr w:type="spellEnd"/>
            <w:r w:rsidRPr="00674937">
              <w:t>, L, nie, Rew</w:t>
            </w:r>
          </w:p>
        </w:tc>
        <w:tc>
          <w:tcPr>
            <w:tcW w:w="453" w:type="pct"/>
            <w:vAlign w:val="center"/>
          </w:tcPr>
          <w:p w14:paraId="55049697" w14:textId="4037E9F6" w:rsidR="00467DEB" w:rsidRPr="00D44D53" w:rsidRDefault="00467DEB" w:rsidP="00467DEB">
            <w:pPr>
              <w:rPr>
                <w:szCs w:val="24"/>
              </w:rPr>
            </w:pPr>
            <w:r w:rsidRPr="008E5E4F">
              <w:rPr>
                <w:szCs w:val="24"/>
              </w:rPr>
              <w:t>brak</w:t>
            </w:r>
          </w:p>
        </w:tc>
        <w:tc>
          <w:tcPr>
            <w:tcW w:w="251" w:type="pct"/>
            <w:shd w:val="clear" w:color="auto" w:fill="00B050"/>
            <w:vAlign w:val="center"/>
          </w:tcPr>
          <w:p w14:paraId="2C12135F" w14:textId="0B675214" w:rsidR="00467DEB" w:rsidRPr="00D44D53" w:rsidRDefault="00467DEB" w:rsidP="00467DEB">
            <w:pPr>
              <w:rPr>
                <w:szCs w:val="24"/>
              </w:rPr>
            </w:pPr>
            <w:r w:rsidRPr="00674937">
              <w:t xml:space="preserve">W, D, </w:t>
            </w:r>
            <w:proofErr w:type="spellStart"/>
            <w:r w:rsidRPr="00674937">
              <w:t>St</w:t>
            </w:r>
            <w:proofErr w:type="spellEnd"/>
            <w:r w:rsidRPr="00674937">
              <w:t xml:space="preserve">, L, </w:t>
            </w:r>
            <w:proofErr w:type="spellStart"/>
            <w:r w:rsidRPr="00674937">
              <w:t>zauw</w:t>
            </w:r>
            <w:proofErr w:type="spellEnd"/>
            <w:r w:rsidRPr="00674937">
              <w:t xml:space="preserve">, </w:t>
            </w:r>
            <w:r>
              <w:t>O</w:t>
            </w:r>
          </w:p>
        </w:tc>
        <w:tc>
          <w:tcPr>
            <w:tcW w:w="297" w:type="pct"/>
            <w:shd w:val="clear" w:color="auto" w:fill="00B050"/>
            <w:vAlign w:val="center"/>
          </w:tcPr>
          <w:p w14:paraId="4C7DE84C" w14:textId="20A38088" w:rsidR="00467DEB" w:rsidRPr="00D44D53" w:rsidRDefault="00152705" w:rsidP="00467DEB">
            <w:pPr>
              <w:rPr>
                <w:szCs w:val="24"/>
              </w:rPr>
            </w:pPr>
            <w:r w:rsidRPr="00674937">
              <w:t xml:space="preserve">B, D, </w:t>
            </w:r>
            <w:proofErr w:type="spellStart"/>
            <w:r w:rsidRPr="00674937">
              <w:t>St</w:t>
            </w:r>
            <w:proofErr w:type="spellEnd"/>
            <w:r w:rsidRPr="00674937">
              <w:t xml:space="preserve">, L, nie, </w:t>
            </w:r>
            <w:r>
              <w:t>O</w:t>
            </w:r>
          </w:p>
        </w:tc>
        <w:tc>
          <w:tcPr>
            <w:tcW w:w="297" w:type="pct"/>
            <w:shd w:val="clear" w:color="auto" w:fill="00B050"/>
            <w:vAlign w:val="center"/>
          </w:tcPr>
          <w:p w14:paraId="15457BB6" w14:textId="2FF7BF6B" w:rsidR="00467DEB" w:rsidRPr="00D44D53" w:rsidRDefault="00467DEB" w:rsidP="00467DEB">
            <w:pPr>
              <w:rPr>
                <w:szCs w:val="24"/>
              </w:rPr>
            </w:pPr>
            <w:r w:rsidRPr="00674937">
              <w:t xml:space="preserve">B, D, </w:t>
            </w:r>
            <w:proofErr w:type="spellStart"/>
            <w:r w:rsidRPr="00674937">
              <w:t>St</w:t>
            </w:r>
            <w:proofErr w:type="spellEnd"/>
            <w:r w:rsidRPr="00674937">
              <w:t xml:space="preserve">, L, nie, </w:t>
            </w:r>
            <w:r>
              <w:t>O</w:t>
            </w:r>
          </w:p>
        </w:tc>
        <w:tc>
          <w:tcPr>
            <w:tcW w:w="297" w:type="pct"/>
            <w:shd w:val="clear" w:color="auto" w:fill="00B050"/>
            <w:vAlign w:val="center"/>
          </w:tcPr>
          <w:p w14:paraId="25A7AF43" w14:textId="4EBA7FCF" w:rsidR="00467DEB" w:rsidRPr="00D44D53" w:rsidRDefault="00467DEB" w:rsidP="00467DEB">
            <w:pPr>
              <w:rPr>
                <w:szCs w:val="24"/>
              </w:rPr>
            </w:pPr>
            <w:r w:rsidRPr="00674937">
              <w:t xml:space="preserve">B, D, </w:t>
            </w:r>
            <w:proofErr w:type="spellStart"/>
            <w:r w:rsidRPr="00674937">
              <w:t>St</w:t>
            </w:r>
            <w:proofErr w:type="spellEnd"/>
            <w:r w:rsidRPr="00674937">
              <w:t xml:space="preserve">, L, </w:t>
            </w:r>
            <w:proofErr w:type="spellStart"/>
            <w:r w:rsidRPr="00674937">
              <w:t>zauw</w:t>
            </w:r>
            <w:proofErr w:type="spellEnd"/>
            <w:r w:rsidRPr="00674937">
              <w:t xml:space="preserve">, </w:t>
            </w:r>
            <w:r>
              <w:t>O</w:t>
            </w:r>
          </w:p>
        </w:tc>
        <w:tc>
          <w:tcPr>
            <w:tcW w:w="297" w:type="pct"/>
            <w:shd w:val="clear" w:color="auto" w:fill="00B050"/>
            <w:vAlign w:val="center"/>
          </w:tcPr>
          <w:p w14:paraId="2CFB7562" w14:textId="3EEA0410" w:rsidR="00467DEB" w:rsidRPr="00D44D53" w:rsidRDefault="00467DEB" w:rsidP="00467DEB">
            <w:pPr>
              <w:rPr>
                <w:szCs w:val="24"/>
              </w:rPr>
            </w:pPr>
            <w:r w:rsidRPr="00674937">
              <w:t xml:space="preserve">P, D, </w:t>
            </w:r>
            <w:proofErr w:type="spellStart"/>
            <w:r w:rsidRPr="00674937">
              <w:t>St</w:t>
            </w:r>
            <w:proofErr w:type="spellEnd"/>
            <w:r w:rsidRPr="00674937">
              <w:t xml:space="preserve">, L, </w:t>
            </w:r>
            <w:proofErr w:type="spellStart"/>
            <w:r w:rsidRPr="00674937">
              <w:t>zauw</w:t>
            </w:r>
            <w:proofErr w:type="spellEnd"/>
            <w:r w:rsidRPr="00674937">
              <w:t xml:space="preserve">, </w:t>
            </w:r>
            <w:r>
              <w:t>O</w:t>
            </w:r>
          </w:p>
        </w:tc>
        <w:tc>
          <w:tcPr>
            <w:tcW w:w="297" w:type="pct"/>
            <w:vAlign w:val="center"/>
          </w:tcPr>
          <w:p w14:paraId="45D2F47D" w14:textId="4BD61309" w:rsidR="00467DEB" w:rsidRPr="00D44D53" w:rsidRDefault="00467DEB" w:rsidP="00467DEB">
            <w:pPr>
              <w:rPr>
                <w:szCs w:val="24"/>
              </w:rPr>
            </w:pPr>
            <w:r w:rsidRPr="00BC6A39">
              <w:rPr>
                <w:szCs w:val="24"/>
              </w:rPr>
              <w:t>brak</w:t>
            </w:r>
          </w:p>
        </w:tc>
        <w:tc>
          <w:tcPr>
            <w:tcW w:w="297" w:type="pct"/>
            <w:vAlign w:val="center"/>
          </w:tcPr>
          <w:p w14:paraId="48FA289D" w14:textId="4F2C72BD" w:rsidR="00467DEB" w:rsidRPr="00D44D53" w:rsidRDefault="00467DEB" w:rsidP="00467DEB">
            <w:pPr>
              <w:rPr>
                <w:szCs w:val="24"/>
              </w:rPr>
            </w:pPr>
            <w:r w:rsidRPr="00BC6A39">
              <w:rPr>
                <w:szCs w:val="24"/>
              </w:rPr>
              <w:t>brak</w:t>
            </w:r>
          </w:p>
        </w:tc>
        <w:tc>
          <w:tcPr>
            <w:tcW w:w="297" w:type="pct"/>
            <w:vAlign w:val="center"/>
          </w:tcPr>
          <w:p w14:paraId="3FF4FAA2" w14:textId="200DE2C2" w:rsidR="00467DEB" w:rsidRPr="00D44D53" w:rsidRDefault="00467DEB" w:rsidP="00467DEB">
            <w:pPr>
              <w:rPr>
                <w:szCs w:val="24"/>
              </w:rPr>
            </w:pPr>
            <w:r w:rsidRPr="00BC6A39">
              <w:rPr>
                <w:szCs w:val="24"/>
              </w:rPr>
              <w:t>brak</w:t>
            </w:r>
          </w:p>
        </w:tc>
        <w:tc>
          <w:tcPr>
            <w:tcW w:w="291" w:type="pct"/>
            <w:vAlign w:val="center"/>
          </w:tcPr>
          <w:p w14:paraId="343FEC66" w14:textId="369E56D4" w:rsidR="00467DEB" w:rsidRPr="00D44D53" w:rsidRDefault="00467DEB" w:rsidP="00467DEB">
            <w:pPr>
              <w:rPr>
                <w:szCs w:val="24"/>
              </w:rPr>
            </w:pPr>
            <w:r w:rsidRPr="00BC6A39">
              <w:rPr>
                <w:szCs w:val="24"/>
              </w:rPr>
              <w:t>brak</w:t>
            </w:r>
          </w:p>
        </w:tc>
      </w:tr>
      <w:tr w:rsidR="008C64DF" w14:paraId="5D9B2276" w14:textId="77777777" w:rsidTr="008C64DF">
        <w:tc>
          <w:tcPr>
            <w:tcW w:w="197" w:type="pct"/>
            <w:vAlign w:val="center"/>
          </w:tcPr>
          <w:p w14:paraId="609AA1A6" w14:textId="77777777" w:rsidR="00152705" w:rsidRPr="0093745D" w:rsidRDefault="00152705" w:rsidP="0093745D">
            <w:pPr>
              <w:pStyle w:val="Akapitzlist"/>
              <w:numPr>
                <w:ilvl w:val="0"/>
                <w:numId w:val="36"/>
              </w:numPr>
              <w:ind w:left="417"/>
              <w:rPr>
                <w:szCs w:val="24"/>
              </w:rPr>
            </w:pPr>
          </w:p>
        </w:tc>
        <w:tc>
          <w:tcPr>
            <w:tcW w:w="931" w:type="pct"/>
            <w:vAlign w:val="center"/>
          </w:tcPr>
          <w:p w14:paraId="27384229" w14:textId="5A10D4BC" w:rsidR="00152705" w:rsidRDefault="00152705" w:rsidP="00152705">
            <w:pPr>
              <w:rPr>
                <w:szCs w:val="24"/>
              </w:rPr>
            </w:pPr>
            <w:r>
              <w:rPr>
                <w:szCs w:val="24"/>
              </w:rPr>
              <w:t>GO 2.1. Zwiększenie udziału przygotowania do ponownego użycia i recyklingu odpadów komunalnych</w:t>
            </w:r>
          </w:p>
        </w:tc>
        <w:tc>
          <w:tcPr>
            <w:tcW w:w="314" w:type="pct"/>
            <w:shd w:val="clear" w:color="auto" w:fill="00B050"/>
            <w:vAlign w:val="center"/>
          </w:tcPr>
          <w:p w14:paraId="344EE51A" w14:textId="41174D0F" w:rsidR="00152705" w:rsidRPr="00D44D53" w:rsidRDefault="00152705" w:rsidP="00152705">
            <w:pPr>
              <w:rPr>
                <w:szCs w:val="24"/>
              </w:rPr>
            </w:pPr>
            <w:r w:rsidRPr="00674937">
              <w:t xml:space="preserve">W, D, </w:t>
            </w:r>
            <w:proofErr w:type="spellStart"/>
            <w:r w:rsidRPr="00674937">
              <w:t>St</w:t>
            </w:r>
            <w:proofErr w:type="spellEnd"/>
            <w:r w:rsidRPr="00674937">
              <w:t>, L, nie, O</w:t>
            </w:r>
          </w:p>
        </w:tc>
        <w:tc>
          <w:tcPr>
            <w:tcW w:w="228" w:type="pct"/>
            <w:shd w:val="clear" w:color="auto" w:fill="00B050"/>
            <w:vAlign w:val="center"/>
          </w:tcPr>
          <w:p w14:paraId="51B7F7DA" w14:textId="35F4186F" w:rsidR="00152705" w:rsidRPr="00D44D53" w:rsidRDefault="00152705" w:rsidP="00152705">
            <w:pPr>
              <w:rPr>
                <w:szCs w:val="24"/>
              </w:rPr>
            </w:pPr>
            <w:r w:rsidRPr="00674937">
              <w:t xml:space="preserve">W, D, </w:t>
            </w:r>
            <w:proofErr w:type="spellStart"/>
            <w:r w:rsidRPr="00674937">
              <w:t>St</w:t>
            </w:r>
            <w:proofErr w:type="spellEnd"/>
            <w:r w:rsidRPr="00674937">
              <w:t>, L, nie, O</w:t>
            </w:r>
          </w:p>
        </w:tc>
        <w:tc>
          <w:tcPr>
            <w:tcW w:w="256" w:type="pct"/>
            <w:shd w:val="clear" w:color="auto" w:fill="00B050"/>
            <w:vAlign w:val="center"/>
          </w:tcPr>
          <w:p w14:paraId="19AC4522" w14:textId="705A27F3" w:rsidR="00152705" w:rsidRPr="00D44D53" w:rsidRDefault="00152705" w:rsidP="00152705">
            <w:pPr>
              <w:rPr>
                <w:szCs w:val="24"/>
              </w:rPr>
            </w:pPr>
            <w:r w:rsidRPr="00674937">
              <w:t xml:space="preserve">W, D, </w:t>
            </w:r>
            <w:proofErr w:type="spellStart"/>
            <w:r w:rsidRPr="00674937">
              <w:t>St</w:t>
            </w:r>
            <w:proofErr w:type="spellEnd"/>
            <w:r w:rsidRPr="00674937">
              <w:t>, L, nie, O</w:t>
            </w:r>
          </w:p>
        </w:tc>
        <w:tc>
          <w:tcPr>
            <w:tcW w:w="453" w:type="pct"/>
            <w:vAlign w:val="center"/>
          </w:tcPr>
          <w:p w14:paraId="00E4E227" w14:textId="485E79F1" w:rsidR="00152705" w:rsidRPr="00D44D53" w:rsidRDefault="00152705" w:rsidP="00152705">
            <w:pPr>
              <w:rPr>
                <w:szCs w:val="24"/>
              </w:rPr>
            </w:pPr>
            <w:r w:rsidRPr="008E5E4F">
              <w:rPr>
                <w:szCs w:val="24"/>
              </w:rPr>
              <w:t>brak</w:t>
            </w:r>
          </w:p>
        </w:tc>
        <w:tc>
          <w:tcPr>
            <w:tcW w:w="251" w:type="pct"/>
            <w:shd w:val="clear" w:color="auto" w:fill="00B050"/>
            <w:vAlign w:val="center"/>
          </w:tcPr>
          <w:p w14:paraId="67C49981" w14:textId="2BAB17C0" w:rsidR="00152705" w:rsidRPr="00D44D53" w:rsidRDefault="00152705" w:rsidP="00152705">
            <w:pPr>
              <w:rPr>
                <w:szCs w:val="24"/>
              </w:rPr>
            </w:pPr>
            <w:r w:rsidRPr="00674937">
              <w:t xml:space="preserve">W, D, </w:t>
            </w:r>
            <w:proofErr w:type="spellStart"/>
            <w:r w:rsidRPr="00674937">
              <w:t>St</w:t>
            </w:r>
            <w:proofErr w:type="spellEnd"/>
            <w:r w:rsidRPr="00674937">
              <w:t>, L, nie, O</w:t>
            </w:r>
          </w:p>
        </w:tc>
        <w:tc>
          <w:tcPr>
            <w:tcW w:w="297" w:type="pct"/>
            <w:shd w:val="clear" w:color="auto" w:fill="00B050"/>
            <w:vAlign w:val="center"/>
          </w:tcPr>
          <w:p w14:paraId="7C41D190" w14:textId="5DBADF3D" w:rsidR="00152705" w:rsidRPr="00D44D53" w:rsidRDefault="00152705" w:rsidP="00152705">
            <w:pPr>
              <w:rPr>
                <w:szCs w:val="24"/>
              </w:rPr>
            </w:pPr>
            <w:r w:rsidRPr="00674937">
              <w:t xml:space="preserve">W, D, </w:t>
            </w:r>
            <w:proofErr w:type="spellStart"/>
            <w:r w:rsidRPr="00674937">
              <w:t>St</w:t>
            </w:r>
            <w:proofErr w:type="spellEnd"/>
            <w:r w:rsidRPr="00674937">
              <w:t>, L, nie, O</w:t>
            </w:r>
          </w:p>
        </w:tc>
        <w:tc>
          <w:tcPr>
            <w:tcW w:w="297" w:type="pct"/>
            <w:shd w:val="clear" w:color="auto" w:fill="00B050"/>
            <w:vAlign w:val="center"/>
          </w:tcPr>
          <w:p w14:paraId="0411759B" w14:textId="651313BB" w:rsidR="00152705" w:rsidRPr="00D44D53" w:rsidRDefault="00152705" w:rsidP="00152705">
            <w:pPr>
              <w:rPr>
                <w:szCs w:val="24"/>
              </w:rPr>
            </w:pPr>
            <w:r w:rsidRPr="00674937">
              <w:t xml:space="preserve">W, D, </w:t>
            </w:r>
            <w:proofErr w:type="spellStart"/>
            <w:r w:rsidRPr="00674937">
              <w:t>St</w:t>
            </w:r>
            <w:proofErr w:type="spellEnd"/>
            <w:r w:rsidRPr="00674937">
              <w:t>, L, nie, O</w:t>
            </w:r>
          </w:p>
        </w:tc>
        <w:tc>
          <w:tcPr>
            <w:tcW w:w="297" w:type="pct"/>
            <w:shd w:val="clear" w:color="auto" w:fill="00B050"/>
            <w:vAlign w:val="center"/>
          </w:tcPr>
          <w:p w14:paraId="2CD96B30" w14:textId="27E8CE58" w:rsidR="00152705" w:rsidRPr="00D44D53" w:rsidRDefault="00152705" w:rsidP="00152705">
            <w:pPr>
              <w:rPr>
                <w:szCs w:val="24"/>
              </w:rPr>
            </w:pPr>
            <w:r w:rsidRPr="00674937">
              <w:t xml:space="preserve">W, D, </w:t>
            </w:r>
            <w:proofErr w:type="spellStart"/>
            <w:r w:rsidRPr="00674937">
              <w:t>St</w:t>
            </w:r>
            <w:proofErr w:type="spellEnd"/>
            <w:r w:rsidRPr="00674937">
              <w:t>, L, nie, O</w:t>
            </w:r>
          </w:p>
        </w:tc>
        <w:tc>
          <w:tcPr>
            <w:tcW w:w="297" w:type="pct"/>
            <w:vAlign w:val="center"/>
          </w:tcPr>
          <w:p w14:paraId="2BF1ECE7" w14:textId="1B19D298" w:rsidR="00152705" w:rsidRPr="00D44D53" w:rsidRDefault="00152705" w:rsidP="00152705">
            <w:pPr>
              <w:rPr>
                <w:szCs w:val="24"/>
              </w:rPr>
            </w:pPr>
            <w:r w:rsidRPr="008E5E4F">
              <w:rPr>
                <w:szCs w:val="24"/>
              </w:rPr>
              <w:t>brak</w:t>
            </w:r>
          </w:p>
        </w:tc>
        <w:tc>
          <w:tcPr>
            <w:tcW w:w="297" w:type="pct"/>
            <w:vAlign w:val="center"/>
          </w:tcPr>
          <w:p w14:paraId="7B1A12EF" w14:textId="439B8E20" w:rsidR="00152705" w:rsidRPr="00D44D53" w:rsidRDefault="00152705" w:rsidP="00152705">
            <w:pPr>
              <w:rPr>
                <w:szCs w:val="24"/>
              </w:rPr>
            </w:pPr>
            <w:r w:rsidRPr="008E5E4F">
              <w:rPr>
                <w:szCs w:val="24"/>
              </w:rPr>
              <w:t>brak</w:t>
            </w:r>
          </w:p>
        </w:tc>
        <w:tc>
          <w:tcPr>
            <w:tcW w:w="297" w:type="pct"/>
            <w:shd w:val="clear" w:color="auto" w:fill="00B050"/>
            <w:vAlign w:val="center"/>
          </w:tcPr>
          <w:p w14:paraId="325563CB" w14:textId="635171F2" w:rsidR="00152705" w:rsidRPr="00D44D53" w:rsidRDefault="00152705" w:rsidP="00152705">
            <w:pPr>
              <w:rPr>
                <w:szCs w:val="24"/>
              </w:rPr>
            </w:pPr>
            <w:r w:rsidRPr="00674937">
              <w:t xml:space="preserve">W, D, </w:t>
            </w:r>
            <w:proofErr w:type="spellStart"/>
            <w:r w:rsidRPr="00674937">
              <w:t>St</w:t>
            </w:r>
            <w:proofErr w:type="spellEnd"/>
            <w:r w:rsidRPr="00674937">
              <w:t>, L, nie, O</w:t>
            </w:r>
          </w:p>
        </w:tc>
        <w:tc>
          <w:tcPr>
            <w:tcW w:w="297" w:type="pct"/>
            <w:vAlign w:val="center"/>
          </w:tcPr>
          <w:p w14:paraId="10E23E16" w14:textId="6D79DBD9" w:rsidR="00152705" w:rsidRPr="00D44D53" w:rsidRDefault="00152705" w:rsidP="00152705">
            <w:pPr>
              <w:rPr>
                <w:szCs w:val="24"/>
              </w:rPr>
            </w:pPr>
            <w:r w:rsidRPr="008E5E4F">
              <w:rPr>
                <w:szCs w:val="24"/>
              </w:rPr>
              <w:t>brak</w:t>
            </w:r>
          </w:p>
        </w:tc>
        <w:tc>
          <w:tcPr>
            <w:tcW w:w="291" w:type="pct"/>
            <w:shd w:val="clear" w:color="auto" w:fill="00B050"/>
            <w:vAlign w:val="center"/>
          </w:tcPr>
          <w:p w14:paraId="52749594" w14:textId="32C1C7DC" w:rsidR="00152705" w:rsidRPr="00D44D53" w:rsidRDefault="00152705" w:rsidP="00152705">
            <w:pPr>
              <w:rPr>
                <w:szCs w:val="24"/>
              </w:rPr>
            </w:pPr>
            <w:r w:rsidRPr="00674937">
              <w:t xml:space="preserve">W, D, </w:t>
            </w:r>
            <w:proofErr w:type="spellStart"/>
            <w:r w:rsidRPr="00674937">
              <w:t>St</w:t>
            </w:r>
            <w:proofErr w:type="spellEnd"/>
            <w:r w:rsidRPr="00674937">
              <w:t>, L, nie, O</w:t>
            </w:r>
          </w:p>
        </w:tc>
      </w:tr>
      <w:tr w:rsidR="008C64DF" w14:paraId="7D8B7EF4" w14:textId="77777777" w:rsidTr="008C64DF">
        <w:tc>
          <w:tcPr>
            <w:tcW w:w="197" w:type="pct"/>
            <w:vAlign w:val="center"/>
          </w:tcPr>
          <w:p w14:paraId="5731034D" w14:textId="77777777" w:rsidR="001732CB" w:rsidRPr="0093745D" w:rsidRDefault="001732CB" w:rsidP="0093745D">
            <w:pPr>
              <w:pStyle w:val="Akapitzlist"/>
              <w:numPr>
                <w:ilvl w:val="0"/>
                <w:numId w:val="36"/>
              </w:numPr>
              <w:ind w:left="417"/>
              <w:rPr>
                <w:szCs w:val="24"/>
              </w:rPr>
            </w:pPr>
          </w:p>
        </w:tc>
        <w:tc>
          <w:tcPr>
            <w:tcW w:w="931" w:type="pct"/>
            <w:vAlign w:val="center"/>
          </w:tcPr>
          <w:p w14:paraId="0E588BD3" w14:textId="6390FA23" w:rsidR="001732CB" w:rsidRDefault="001732CB" w:rsidP="001732CB">
            <w:pPr>
              <w:rPr>
                <w:szCs w:val="24"/>
              </w:rPr>
            </w:pPr>
            <w:r>
              <w:rPr>
                <w:szCs w:val="24"/>
              </w:rPr>
              <w:t>GO 2.2. Budowa, rozbudowa i modernizacja biogazowni</w:t>
            </w:r>
          </w:p>
        </w:tc>
        <w:tc>
          <w:tcPr>
            <w:tcW w:w="314" w:type="pct"/>
            <w:shd w:val="clear" w:color="auto" w:fill="FFFF00"/>
            <w:vAlign w:val="center"/>
          </w:tcPr>
          <w:p w14:paraId="75F8D1E0" w14:textId="28E02927" w:rsidR="001732CB" w:rsidRPr="00D44D53" w:rsidRDefault="001732CB" w:rsidP="001732CB">
            <w:pPr>
              <w:rPr>
                <w:szCs w:val="24"/>
              </w:rPr>
            </w:pPr>
            <w:r w:rsidRPr="00674937">
              <w:rPr>
                <w:shd w:val="clear" w:color="auto" w:fill="FFFF00"/>
              </w:rPr>
              <w:t xml:space="preserve">P, K, C, L, </w:t>
            </w:r>
            <w:proofErr w:type="spellStart"/>
            <w:r w:rsidRPr="00674937">
              <w:rPr>
                <w:shd w:val="clear" w:color="auto" w:fill="FFFF00"/>
              </w:rPr>
              <w:t>du</w:t>
            </w:r>
            <w:proofErr w:type="spellEnd"/>
            <w:r w:rsidRPr="00674937">
              <w:rPr>
                <w:shd w:val="clear" w:color="auto" w:fill="FFFF00"/>
              </w:rPr>
              <w:t>, Rew</w:t>
            </w:r>
          </w:p>
        </w:tc>
        <w:tc>
          <w:tcPr>
            <w:tcW w:w="228" w:type="pct"/>
            <w:shd w:val="clear" w:color="auto" w:fill="FFFF00"/>
            <w:vAlign w:val="center"/>
          </w:tcPr>
          <w:p w14:paraId="65986F5D" w14:textId="3A978DB7" w:rsidR="001732CB" w:rsidRPr="00D44D53" w:rsidRDefault="001732CB" w:rsidP="001732CB">
            <w:pPr>
              <w:rPr>
                <w:szCs w:val="24"/>
              </w:rPr>
            </w:pPr>
            <w:r w:rsidRPr="00674937">
              <w:rPr>
                <w:shd w:val="clear" w:color="auto" w:fill="FFFF00"/>
              </w:rPr>
              <w:t xml:space="preserve">B, K, C, L, </w:t>
            </w:r>
            <w:proofErr w:type="spellStart"/>
            <w:r w:rsidRPr="00674937">
              <w:rPr>
                <w:shd w:val="clear" w:color="auto" w:fill="FFFF00"/>
              </w:rPr>
              <w:t>du</w:t>
            </w:r>
            <w:proofErr w:type="spellEnd"/>
            <w:r w:rsidRPr="00674937">
              <w:rPr>
                <w:shd w:val="clear" w:color="auto" w:fill="FFFF00"/>
              </w:rPr>
              <w:t>, Rew</w:t>
            </w:r>
          </w:p>
        </w:tc>
        <w:tc>
          <w:tcPr>
            <w:tcW w:w="256" w:type="pct"/>
            <w:shd w:val="clear" w:color="auto" w:fill="FFFF00"/>
            <w:vAlign w:val="center"/>
          </w:tcPr>
          <w:p w14:paraId="23F53FB1" w14:textId="6324896F" w:rsidR="001732CB" w:rsidRPr="00D44D53" w:rsidRDefault="001732CB" w:rsidP="001732CB">
            <w:pPr>
              <w:rPr>
                <w:szCs w:val="24"/>
              </w:rPr>
            </w:pPr>
            <w:r w:rsidRPr="00674937">
              <w:rPr>
                <w:shd w:val="clear" w:color="auto" w:fill="FFFF00"/>
                <w:lang w:val="de-DE"/>
              </w:rPr>
              <w:t xml:space="preserve">B, D, St, L, du, </w:t>
            </w:r>
            <w:proofErr w:type="spellStart"/>
            <w:r w:rsidRPr="00674937">
              <w:rPr>
                <w:shd w:val="clear" w:color="auto" w:fill="FFFF00"/>
                <w:lang w:val="de-DE"/>
              </w:rPr>
              <w:t>Rew</w:t>
            </w:r>
            <w:proofErr w:type="spellEnd"/>
          </w:p>
        </w:tc>
        <w:tc>
          <w:tcPr>
            <w:tcW w:w="453" w:type="pct"/>
            <w:vAlign w:val="center"/>
          </w:tcPr>
          <w:p w14:paraId="12993B47" w14:textId="0BB94D01" w:rsidR="001732CB" w:rsidRPr="00D44D53" w:rsidRDefault="001732CB" w:rsidP="001732CB">
            <w:pPr>
              <w:rPr>
                <w:szCs w:val="24"/>
              </w:rPr>
            </w:pPr>
            <w:r w:rsidRPr="008E5E4F">
              <w:rPr>
                <w:szCs w:val="24"/>
              </w:rPr>
              <w:t>brak</w:t>
            </w:r>
          </w:p>
        </w:tc>
        <w:tc>
          <w:tcPr>
            <w:tcW w:w="251" w:type="pct"/>
            <w:shd w:val="clear" w:color="auto" w:fill="00B050"/>
            <w:vAlign w:val="center"/>
          </w:tcPr>
          <w:p w14:paraId="1B83BB55" w14:textId="5ECBE57F" w:rsidR="001732CB" w:rsidRPr="00D44D53" w:rsidRDefault="001732CB" w:rsidP="001732CB">
            <w:pPr>
              <w:rPr>
                <w:szCs w:val="24"/>
              </w:rPr>
            </w:pPr>
            <w:r w:rsidRPr="005B064E">
              <w:t xml:space="preserve">W, D, </w:t>
            </w:r>
            <w:proofErr w:type="spellStart"/>
            <w:r w:rsidRPr="005B064E">
              <w:t>St</w:t>
            </w:r>
            <w:proofErr w:type="spellEnd"/>
            <w:r w:rsidRPr="005B064E">
              <w:t>, L, nie, O</w:t>
            </w:r>
          </w:p>
        </w:tc>
        <w:tc>
          <w:tcPr>
            <w:tcW w:w="297" w:type="pct"/>
            <w:shd w:val="clear" w:color="auto" w:fill="00B050"/>
            <w:vAlign w:val="center"/>
          </w:tcPr>
          <w:p w14:paraId="27B6699F" w14:textId="4F301393" w:rsidR="001732CB" w:rsidRPr="00D44D53" w:rsidRDefault="001732CB" w:rsidP="001732CB">
            <w:pPr>
              <w:rPr>
                <w:szCs w:val="24"/>
              </w:rPr>
            </w:pPr>
            <w:r w:rsidRPr="005B064E">
              <w:t xml:space="preserve">W, D, </w:t>
            </w:r>
            <w:proofErr w:type="spellStart"/>
            <w:r w:rsidRPr="005B064E">
              <w:t>St</w:t>
            </w:r>
            <w:proofErr w:type="spellEnd"/>
            <w:r w:rsidRPr="005B064E">
              <w:t>, L, nie, O</w:t>
            </w:r>
          </w:p>
        </w:tc>
        <w:tc>
          <w:tcPr>
            <w:tcW w:w="297" w:type="pct"/>
            <w:shd w:val="clear" w:color="auto" w:fill="00B050"/>
            <w:vAlign w:val="center"/>
          </w:tcPr>
          <w:p w14:paraId="1BFEC604" w14:textId="026BD176" w:rsidR="001732CB" w:rsidRPr="00D44D53" w:rsidRDefault="001732CB" w:rsidP="001732CB">
            <w:pPr>
              <w:rPr>
                <w:szCs w:val="24"/>
              </w:rPr>
            </w:pPr>
            <w:r w:rsidRPr="005B064E">
              <w:t xml:space="preserve">W, D, </w:t>
            </w:r>
            <w:proofErr w:type="spellStart"/>
            <w:r w:rsidRPr="005B064E">
              <w:t>St</w:t>
            </w:r>
            <w:proofErr w:type="spellEnd"/>
            <w:r w:rsidRPr="005B064E">
              <w:t>, L, nie, O</w:t>
            </w:r>
          </w:p>
        </w:tc>
        <w:tc>
          <w:tcPr>
            <w:tcW w:w="297" w:type="pct"/>
            <w:shd w:val="clear" w:color="auto" w:fill="FFFF00"/>
            <w:vAlign w:val="center"/>
          </w:tcPr>
          <w:p w14:paraId="17FF4559" w14:textId="7D4F5449" w:rsidR="001732CB" w:rsidRPr="00D44D53" w:rsidRDefault="001732CB" w:rsidP="001732CB">
            <w:pPr>
              <w:rPr>
                <w:szCs w:val="24"/>
              </w:rPr>
            </w:pPr>
            <w:r w:rsidRPr="00674937">
              <w:rPr>
                <w:shd w:val="clear" w:color="auto" w:fill="FFFF00"/>
              </w:rPr>
              <w:t xml:space="preserve">B, D, </w:t>
            </w:r>
            <w:proofErr w:type="spellStart"/>
            <w:r w:rsidRPr="00674937">
              <w:rPr>
                <w:shd w:val="clear" w:color="auto" w:fill="FFFF00"/>
              </w:rPr>
              <w:t>St</w:t>
            </w:r>
            <w:proofErr w:type="spellEnd"/>
            <w:r w:rsidRPr="00674937">
              <w:rPr>
                <w:shd w:val="clear" w:color="auto" w:fill="FFFF00"/>
              </w:rPr>
              <w:t xml:space="preserve">, L, </w:t>
            </w:r>
            <w:proofErr w:type="spellStart"/>
            <w:r w:rsidRPr="00674937">
              <w:rPr>
                <w:shd w:val="clear" w:color="auto" w:fill="FFFF00"/>
              </w:rPr>
              <w:t>du</w:t>
            </w:r>
            <w:proofErr w:type="spellEnd"/>
            <w:r w:rsidRPr="00674937">
              <w:t xml:space="preserve">, </w:t>
            </w:r>
            <w:proofErr w:type="spellStart"/>
            <w:r w:rsidRPr="00674937">
              <w:t>nO</w:t>
            </w:r>
            <w:proofErr w:type="spellEnd"/>
          </w:p>
        </w:tc>
        <w:tc>
          <w:tcPr>
            <w:tcW w:w="297" w:type="pct"/>
            <w:vAlign w:val="center"/>
          </w:tcPr>
          <w:p w14:paraId="37141C28" w14:textId="67616C1B" w:rsidR="001732CB" w:rsidRPr="00D44D53" w:rsidRDefault="001732CB" w:rsidP="001732CB">
            <w:pPr>
              <w:rPr>
                <w:szCs w:val="24"/>
              </w:rPr>
            </w:pPr>
            <w:r w:rsidRPr="00892671">
              <w:rPr>
                <w:szCs w:val="24"/>
              </w:rPr>
              <w:t>brak</w:t>
            </w:r>
          </w:p>
        </w:tc>
        <w:tc>
          <w:tcPr>
            <w:tcW w:w="297" w:type="pct"/>
            <w:vAlign w:val="center"/>
          </w:tcPr>
          <w:p w14:paraId="1989068C" w14:textId="1F7D34D5" w:rsidR="001732CB" w:rsidRPr="00D44D53" w:rsidRDefault="001732CB" w:rsidP="001732CB">
            <w:pPr>
              <w:rPr>
                <w:szCs w:val="24"/>
              </w:rPr>
            </w:pPr>
            <w:r w:rsidRPr="00892671">
              <w:rPr>
                <w:szCs w:val="24"/>
              </w:rPr>
              <w:t>brak</w:t>
            </w:r>
          </w:p>
        </w:tc>
        <w:tc>
          <w:tcPr>
            <w:tcW w:w="297" w:type="pct"/>
            <w:shd w:val="clear" w:color="auto" w:fill="00B050"/>
            <w:vAlign w:val="center"/>
          </w:tcPr>
          <w:p w14:paraId="38CCDE6F" w14:textId="21608DDF" w:rsidR="001732CB" w:rsidRPr="00D44D53" w:rsidRDefault="001732CB" w:rsidP="001732CB">
            <w:pPr>
              <w:rPr>
                <w:szCs w:val="24"/>
              </w:rPr>
            </w:pPr>
            <w:r w:rsidRPr="00977F35">
              <w:t xml:space="preserve">W, D, </w:t>
            </w:r>
            <w:proofErr w:type="spellStart"/>
            <w:r w:rsidRPr="00977F35">
              <w:t>St</w:t>
            </w:r>
            <w:proofErr w:type="spellEnd"/>
            <w:r w:rsidRPr="00977F35">
              <w:t>, L, nie, O</w:t>
            </w:r>
          </w:p>
        </w:tc>
        <w:tc>
          <w:tcPr>
            <w:tcW w:w="297" w:type="pct"/>
            <w:vAlign w:val="center"/>
          </w:tcPr>
          <w:p w14:paraId="267E1D4B" w14:textId="102F6A39" w:rsidR="001732CB" w:rsidRPr="00D44D53" w:rsidRDefault="001732CB" w:rsidP="001732CB">
            <w:pPr>
              <w:rPr>
                <w:szCs w:val="24"/>
              </w:rPr>
            </w:pPr>
            <w:r w:rsidRPr="00A15D39">
              <w:rPr>
                <w:szCs w:val="24"/>
              </w:rPr>
              <w:t>brak</w:t>
            </w:r>
          </w:p>
        </w:tc>
        <w:tc>
          <w:tcPr>
            <w:tcW w:w="291" w:type="pct"/>
            <w:shd w:val="clear" w:color="auto" w:fill="00B050"/>
            <w:vAlign w:val="center"/>
          </w:tcPr>
          <w:p w14:paraId="4F369F56" w14:textId="060AC7C1" w:rsidR="001732CB" w:rsidRPr="00D44D53" w:rsidRDefault="001732CB" w:rsidP="001732CB">
            <w:pPr>
              <w:rPr>
                <w:szCs w:val="24"/>
              </w:rPr>
            </w:pPr>
            <w:r w:rsidRPr="00A63511">
              <w:t xml:space="preserve">W, D, </w:t>
            </w:r>
            <w:proofErr w:type="spellStart"/>
            <w:r w:rsidRPr="00A63511">
              <w:t>St</w:t>
            </w:r>
            <w:proofErr w:type="spellEnd"/>
            <w:r w:rsidRPr="00A63511">
              <w:t>, L, nie, O</w:t>
            </w:r>
          </w:p>
        </w:tc>
      </w:tr>
      <w:tr w:rsidR="00B43BD6" w14:paraId="6DD9C782" w14:textId="77777777" w:rsidTr="008C64DF">
        <w:tc>
          <w:tcPr>
            <w:tcW w:w="197" w:type="pct"/>
            <w:vAlign w:val="center"/>
          </w:tcPr>
          <w:p w14:paraId="240F7F5F" w14:textId="77777777" w:rsidR="00100F61" w:rsidRPr="0093745D" w:rsidRDefault="00100F61" w:rsidP="0093745D">
            <w:pPr>
              <w:pStyle w:val="Akapitzlist"/>
              <w:numPr>
                <w:ilvl w:val="0"/>
                <w:numId w:val="36"/>
              </w:numPr>
              <w:ind w:left="417"/>
              <w:rPr>
                <w:szCs w:val="24"/>
              </w:rPr>
            </w:pPr>
          </w:p>
        </w:tc>
        <w:tc>
          <w:tcPr>
            <w:tcW w:w="931" w:type="pct"/>
            <w:vAlign w:val="center"/>
          </w:tcPr>
          <w:p w14:paraId="01963010" w14:textId="5FD12FCC" w:rsidR="00100F61" w:rsidRDefault="00100F61" w:rsidP="00100F61">
            <w:pPr>
              <w:rPr>
                <w:szCs w:val="24"/>
              </w:rPr>
            </w:pPr>
            <w:r>
              <w:rPr>
                <w:szCs w:val="24"/>
              </w:rPr>
              <w:t>GO 2.3. Wykorzystanie odpadów biodegradowalnych do wytwarzania biogazu służącego do produkcji energii elektrycznej i ciepła</w:t>
            </w:r>
          </w:p>
        </w:tc>
        <w:tc>
          <w:tcPr>
            <w:tcW w:w="314" w:type="pct"/>
            <w:vAlign w:val="center"/>
          </w:tcPr>
          <w:p w14:paraId="79BE9366" w14:textId="1D484626" w:rsidR="00100F61" w:rsidRPr="00D44D53" w:rsidRDefault="00100F61" w:rsidP="00100F61">
            <w:pPr>
              <w:rPr>
                <w:szCs w:val="24"/>
              </w:rPr>
            </w:pPr>
            <w:r>
              <w:rPr>
                <w:szCs w:val="24"/>
              </w:rPr>
              <w:t>brak</w:t>
            </w:r>
          </w:p>
        </w:tc>
        <w:tc>
          <w:tcPr>
            <w:tcW w:w="228" w:type="pct"/>
            <w:vAlign w:val="center"/>
          </w:tcPr>
          <w:p w14:paraId="1F29BC19" w14:textId="78B7D201" w:rsidR="00100F61" w:rsidRPr="00D44D53" w:rsidRDefault="00100F61" w:rsidP="00100F61">
            <w:pPr>
              <w:rPr>
                <w:szCs w:val="24"/>
              </w:rPr>
            </w:pPr>
            <w:r>
              <w:rPr>
                <w:szCs w:val="24"/>
              </w:rPr>
              <w:t>brak</w:t>
            </w:r>
          </w:p>
        </w:tc>
        <w:tc>
          <w:tcPr>
            <w:tcW w:w="256" w:type="pct"/>
            <w:vAlign w:val="center"/>
          </w:tcPr>
          <w:p w14:paraId="1F21DCD5" w14:textId="3F006507" w:rsidR="00100F61" w:rsidRPr="00D44D53" w:rsidRDefault="00100F61" w:rsidP="00100F61">
            <w:pPr>
              <w:rPr>
                <w:szCs w:val="24"/>
              </w:rPr>
            </w:pPr>
            <w:r>
              <w:rPr>
                <w:szCs w:val="24"/>
              </w:rPr>
              <w:t>brak</w:t>
            </w:r>
          </w:p>
        </w:tc>
        <w:tc>
          <w:tcPr>
            <w:tcW w:w="453" w:type="pct"/>
            <w:vAlign w:val="center"/>
          </w:tcPr>
          <w:p w14:paraId="7121915F" w14:textId="0D309058" w:rsidR="00100F61" w:rsidRPr="00D44D53" w:rsidRDefault="00100F61" w:rsidP="00100F61">
            <w:pPr>
              <w:rPr>
                <w:szCs w:val="24"/>
              </w:rPr>
            </w:pPr>
            <w:r>
              <w:rPr>
                <w:szCs w:val="24"/>
              </w:rPr>
              <w:t>brak</w:t>
            </w:r>
          </w:p>
        </w:tc>
        <w:tc>
          <w:tcPr>
            <w:tcW w:w="251" w:type="pct"/>
            <w:vAlign w:val="center"/>
          </w:tcPr>
          <w:p w14:paraId="2FD2D9FB" w14:textId="1B1E286F" w:rsidR="00100F61" w:rsidRPr="00D44D53" w:rsidRDefault="00100F61" w:rsidP="00100F61">
            <w:pPr>
              <w:rPr>
                <w:szCs w:val="24"/>
              </w:rPr>
            </w:pPr>
            <w:r>
              <w:rPr>
                <w:szCs w:val="24"/>
              </w:rPr>
              <w:t>brak</w:t>
            </w:r>
          </w:p>
        </w:tc>
        <w:tc>
          <w:tcPr>
            <w:tcW w:w="297" w:type="pct"/>
            <w:vAlign w:val="center"/>
          </w:tcPr>
          <w:p w14:paraId="47013E63" w14:textId="6F01E118" w:rsidR="00100F61" w:rsidRPr="00D44D53" w:rsidRDefault="00100F61" w:rsidP="00100F61">
            <w:pPr>
              <w:rPr>
                <w:szCs w:val="24"/>
              </w:rPr>
            </w:pPr>
            <w:r>
              <w:rPr>
                <w:szCs w:val="24"/>
              </w:rPr>
              <w:t>brak</w:t>
            </w:r>
          </w:p>
        </w:tc>
        <w:tc>
          <w:tcPr>
            <w:tcW w:w="297" w:type="pct"/>
            <w:shd w:val="clear" w:color="auto" w:fill="00B050"/>
            <w:vAlign w:val="center"/>
          </w:tcPr>
          <w:p w14:paraId="15C32B64" w14:textId="36254D75" w:rsidR="00100F61" w:rsidRPr="00D44D53" w:rsidRDefault="00100F61" w:rsidP="00100F61">
            <w:pPr>
              <w:rPr>
                <w:szCs w:val="24"/>
              </w:rPr>
            </w:pPr>
            <w:r w:rsidRPr="00D25844">
              <w:t xml:space="preserve">W, D, </w:t>
            </w:r>
            <w:proofErr w:type="spellStart"/>
            <w:r w:rsidRPr="00D25844">
              <w:t>St</w:t>
            </w:r>
            <w:proofErr w:type="spellEnd"/>
            <w:r w:rsidRPr="00D25844">
              <w:t>, L, nie, Rew</w:t>
            </w:r>
          </w:p>
        </w:tc>
        <w:tc>
          <w:tcPr>
            <w:tcW w:w="297" w:type="pct"/>
            <w:vAlign w:val="center"/>
          </w:tcPr>
          <w:p w14:paraId="7B64637B" w14:textId="50193F2B" w:rsidR="00100F61" w:rsidRPr="00D44D53" w:rsidRDefault="00100F61" w:rsidP="00100F61">
            <w:pPr>
              <w:rPr>
                <w:szCs w:val="24"/>
              </w:rPr>
            </w:pPr>
            <w:r>
              <w:rPr>
                <w:szCs w:val="24"/>
              </w:rPr>
              <w:t>brak</w:t>
            </w:r>
          </w:p>
        </w:tc>
        <w:tc>
          <w:tcPr>
            <w:tcW w:w="297" w:type="pct"/>
            <w:vAlign w:val="center"/>
          </w:tcPr>
          <w:p w14:paraId="554962D0" w14:textId="73994144" w:rsidR="00100F61" w:rsidRPr="00D44D53" w:rsidRDefault="00100F61" w:rsidP="00100F61">
            <w:pPr>
              <w:rPr>
                <w:szCs w:val="24"/>
              </w:rPr>
            </w:pPr>
            <w:r>
              <w:rPr>
                <w:szCs w:val="24"/>
              </w:rPr>
              <w:t>brak</w:t>
            </w:r>
          </w:p>
        </w:tc>
        <w:tc>
          <w:tcPr>
            <w:tcW w:w="297" w:type="pct"/>
            <w:vAlign w:val="center"/>
          </w:tcPr>
          <w:p w14:paraId="7B60AC96" w14:textId="5969B614" w:rsidR="00100F61" w:rsidRPr="00D44D53" w:rsidRDefault="00100F61" w:rsidP="00100F61">
            <w:pPr>
              <w:rPr>
                <w:szCs w:val="24"/>
              </w:rPr>
            </w:pPr>
            <w:r>
              <w:t>brak</w:t>
            </w:r>
          </w:p>
        </w:tc>
        <w:tc>
          <w:tcPr>
            <w:tcW w:w="297" w:type="pct"/>
            <w:vAlign w:val="center"/>
          </w:tcPr>
          <w:p w14:paraId="46C9ED54" w14:textId="477AF827" w:rsidR="00100F61" w:rsidRPr="00D44D53" w:rsidRDefault="00100F61" w:rsidP="00100F61">
            <w:pPr>
              <w:rPr>
                <w:szCs w:val="24"/>
              </w:rPr>
            </w:pPr>
            <w:r>
              <w:t>brak</w:t>
            </w:r>
          </w:p>
        </w:tc>
        <w:tc>
          <w:tcPr>
            <w:tcW w:w="297" w:type="pct"/>
            <w:vAlign w:val="center"/>
          </w:tcPr>
          <w:p w14:paraId="4BA28CA7" w14:textId="538ED6AB" w:rsidR="00100F61" w:rsidRPr="00D44D53" w:rsidRDefault="00100F61" w:rsidP="00100F61">
            <w:pPr>
              <w:rPr>
                <w:szCs w:val="24"/>
              </w:rPr>
            </w:pPr>
            <w:r>
              <w:t>brak</w:t>
            </w:r>
          </w:p>
        </w:tc>
        <w:tc>
          <w:tcPr>
            <w:tcW w:w="291" w:type="pct"/>
            <w:vAlign w:val="center"/>
          </w:tcPr>
          <w:p w14:paraId="35FAB40B" w14:textId="29CE4A8B" w:rsidR="00100F61" w:rsidRPr="00D44D53" w:rsidRDefault="00100F61" w:rsidP="00100F61">
            <w:pPr>
              <w:rPr>
                <w:szCs w:val="24"/>
              </w:rPr>
            </w:pPr>
            <w:r>
              <w:t>brak</w:t>
            </w:r>
          </w:p>
        </w:tc>
      </w:tr>
      <w:tr w:rsidR="008C64DF" w14:paraId="0572AB5D" w14:textId="77777777" w:rsidTr="008C64DF">
        <w:tc>
          <w:tcPr>
            <w:tcW w:w="197" w:type="pct"/>
            <w:vAlign w:val="center"/>
          </w:tcPr>
          <w:p w14:paraId="7374E9A1" w14:textId="77777777" w:rsidR="00C31043" w:rsidRPr="0093745D" w:rsidRDefault="00C31043" w:rsidP="0093745D">
            <w:pPr>
              <w:pStyle w:val="Akapitzlist"/>
              <w:numPr>
                <w:ilvl w:val="0"/>
                <w:numId w:val="36"/>
              </w:numPr>
              <w:ind w:left="417"/>
              <w:rPr>
                <w:szCs w:val="24"/>
              </w:rPr>
            </w:pPr>
          </w:p>
        </w:tc>
        <w:tc>
          <w:tcPr>
            <w:tcW w:w="931" w:type="pct"/>
            <w:vAlign w:val="center"/>
          </w:tcPr>
          <w:p w14:paraId="6733A8C4" w14:textId="77239F2A" w:rsidR="00C31043" w:rsidRDefault="00C31043" w:rsidP="00C31043">
            <w:pPr>
              <w:rPr>
                <w:szCs w:val="24"/>
              </w:rPr>
            </w:pPr>
            <w:r>
              <w:rPr>
                <w:szCs w:val="24"/>
              </w:rPr>
              <w:t>GO 2.4. Budowa, rozbudowa i modernizacja PSZOK, wraz z niezbędną infrastrukturą</w:t>
            </w:r>
          </w:p>
        </w:tc>
        <w:tc>
          <w:tcPr>
            <w:tcW w:w="314" w:type="pct"/>
            <w:shd w:val="clear" w:color="auto" w:fill="FFFF00"/>
            <w:vAlign w:val="center"/>
          </w:tcPr>
          <w:p w14:paraId="43DE5AF8" w14:textId="7601A5D2" w:rsidR="00C31043" w:rsidRPr="00D44D53" w:rsidRDefault="00C31043" w:rsidP="00C31043">
            <w:pPr>
              <w:rPr>
                <w:szCs w:val="24"/>
              </w:rPr>
            </w:pPr>
            <w:r w:rsidRPr="00674937">
              <w:rPr>
                <w:shd w:val="clear" w:color="auto" w:fill="FFFF00"/>
              </w:rPr>
              <w:t xml:space="preserve">P, K, C, L, </w:t>
            </w:r>
            <w:proofErr w:type="spellStart"/>
            <w:r w:rsidRPr="00674937">
              <w:rPr>
                <w:shd w:val="clear" w:color="auto" w:fill="FFFF00"/>
              </w:rPr>
              <w:t>du</w:t>
            </w:r>
            <w:proofErr w:type="spellEnd"/>
            <w:r w:rsidRPr="00674937">
              <w:rPr>
                <w:shd w:val="clear" w:color="auto" w:fill="FFFF00"/>
              </w:rPr>
              <w:t>, Rew</w:t>
            </w:r>
          </w:p>
        </w:tc>
        <w:tc>
          <w:tcPr>
            <w:tcW w:w="228" w:type="pct"/>
            <w:shd w:val="clear" w:color="auto" w:fill="FFFF00"/>
            <w:vAlign w:val="center"/>
          </w:tcPr>
          <w:p w14:paraId="4454A7EC" w14:textId="38436DFD" w:rsidR="00C31043" w:rsidRPr="00D44D53" w:rsidRDefault="00C31043" w:rsidP="00C31043">
            <w:pPr>
              <w:rPr>
                <w:szCs w:val="24"/>
              </w:rPr>
            </w:pPr>
            <w:r w:rsidRPr="00674937">
              <w:rPr>
                <w:shd w:val="clear" w:color="auto" w:fill="FFFF00"/>
              </w:rPr>
              <w:t xml:space="preserve">B, K, C, L, </w:t>
            </w:r>
            <w:proofErr w:type="spellStart"/>
            <w:r w:rsidRPr="00674937">
              <w:rPr>
                <w:shd w:val="clear" w:color="auto" w:fill="FFFF00"/>
              </w:rPr>
              <w:t>du</w:t>
            </w:r>
            <w:proofErr w:type="spellEnd"/>
            <w:r w:rsidRPr="00674937">
              <w:rPr>
                <w:shd w:val="clear" w:color="auto" w:fill="FFFF00"/>
              </w:rPr>
              <w:t>, Rew</w:t>
            </w:r>
          </w:p>
        </w:tc>
        <w:tc>
          <w:tcPr>
            <w:tcW w:w="256" w:type="pct"/>
            <w:shd w:val="clear" w:color="auto" w:fill="FFFF00"/>
            <w:vAlign w:val="center"/>
          </w:tcPr>
          <w:p w14:paraId="7EBADBAD" w14:textId="0DDF50C4" w:rsidR="00C31043" w:rsidRPr="00D44D53" w:rsidRDefault="00C31043" w:rsidP="00C31043">
            <w:pPr>
              <w:rPr>
                <w:szCs w:val="24"/>
              </w:rPr>
            </w:pPr>
            <w:r w:rsidRPr="00674937">
              <w:rPr>
                <w:shd w:val="clear" w:color="auto" w:fill="FFFF00"/>
                <w:lang w:val="de-DE"/>
              </w:rPr>
              <w:t xml:space="preserve">B, D, St, L, du, </w:t>
            </w:r>
            <w:proofErr w:type="spellStart"/>
            <w:r w:rsidRPr="00674937">
              <w:rPr>
                <w:shd w:val="clear" w:color="auto" w:fill="FFFF00"/>
                <w:lang w:val="de-DE"/>
              </w:rPr>
              <w:t>Rew</w:t>
            </w:r>
            <w:proofErr w:type="spellEnd"/>
          </w:p>
        </w:tc>
        <w:tc>
          <w:tcPr>
            <w:tcW w:w="453" w:type="pct"/>
            <w:vAlign w:val="center"/>
          </w:tcPr>
          <w:p w14:paraId="618A7EF8" w14:textId="4B2A181D" w:rsidR="00C31043" w:rsidRPr="00D44D53" w:rsidRDefault="00C31043" w:rsidP="00C31043">
            <w:pPr>
              <w:rPr>
                <w:szCs w:val="24"/>
              </w:rPr>
            </w:pPr>
            <w:r w:rsidRPr="008E5E4F">
              <w:rPr>
                <w:szCs w:val="24"/>
              </w:rPr>
              <w:t>brak</w:t>
            </w:r>
          </w:p>
        </w:tc>
        <w:tc>
          <w:tcPr>
            <w:tcW w:w="251" w:type="pct"/>
            <w:shd w:val="clear" w:color="auto" w:fill="00B050"/>
            <w:vAlign w:val="center"/>
          </w:tcPr>
          <w:p w14:paraId="1935EB81" w14:textId="28EBF11F" w:rsidR="00C31043" w:rsidRPr="00D44D53" w:rsidRDefault="00C31043" w:rsidP="00C31043">
            <w:pPr>
              <w:rPr>
                <w:szCs w:val="24"/>
              </w:rPr>
            </w:pPr>
            <w:r w:rsidRPr="005B064E">
              <w:t xml:space="preserve">W, D, </w:t>
            </w:r>
            <w:proofErr w:type="spellStart"/>
            <w:r w:rsidRPr="005B064E">
              <w:t>St</w:t>
            </w:r>
            <w:proofErr w:type="spellEnd"/>
            <w:r w:rsidRPr="005B064E">
              <w:t>, L, nie, O</w:t>
            </w:r>
          </w:p>
        </w:tc>
        <w:tc>
          <w:tcPr>
            <w:tcW w:w="297" w:type="pct"/>
            <w:shd w:val="clear" w:color="auto" w:fill="00B050"/>
            <w:vAlign w:val="center"/>
          </w:tcPr>
          <w:p w14:paraId="44986D8F" w14:textId="7E8DEAE7" w:rsidR="00C31043" w:rsidRPr="00D44D53" w:rsidRDefault="00C31043" w:rsidP="00C31043">
            <w:pPr>
              <w:rPr>
                <w:szCs w:val="24"/>
              </w:rPr>
            </w:pPr>
            <w:r w:rsidRPr="005B064E">
              <w:t xml:space="preserve">W, D, </w:t>
            </w:r>
            <w:proofErr w:type="spellStart"/>
            <w:r w:rsidRPr="005B064E">
              <w:t>St</w:t>
            </w:r>
            <w:proofErr w:type="spellEnd"/>
            <w:r w:rsidRPr="005B064E">
              <w:t>, L, nie, O</w:t>
            </w:r>
          </w:p>
        </w:tc>
        <w:tc>
          <w:tcPr>
            <w:tcW w:w="297" w:type="pct"/>
            <w:shd w:val="clear" w:color="auto" w:fill="00B050"/>
            <w:vAlign w:val="center"/>
          </w:tcPr>
          <w:p w14:paraId="26AFDB8C" w14:textId="2579AC69" w:rsidR="00C31043" w:rsidRPr="00D44D53" w:rsidRDefault="00C31043" w:rsidP="00C31043">
            <w:pPr>
              <w:rPr>
                <w:szCs w:val="24"/>
              </w:rPr>
            </w:pPr>
            <w:r w:rsidRPr="005B064E">
              <w:t xml:space="preserve">W, D, </w:t>
            </w:r>
            <w:proofErr w:type="spellStart"/>
            <w:r w:rsidRPr="005B064E">
              <w:t>St</w:t>
            </w:r>
            <w:proofErr w:type="spellEnd"/>
            <w:r w:rsidRPr="005B064E">
              <w:t>, L, nie, O</w:t>
            </w:r>
          </w:p>
        </w:tc>
        <w:tc>
          <w:tcPr>
            <w:tcW w:w="297" w:type="pct"/>
            <w:shd w:val="clear" w:color="auto" w:fill="FFFF00"/>
            <w:vAlign w:val="center"/>
          </w:tcPr>
          <w:p w14:paraId="4386401C" w14:textId="47D801CD" w:rsidR="00C31043" w:rsidRPr="00D44D53" w:rsidRDefault="00C31043" w:rsidP="00C31043">
            <w:pPr>
              <w:rPr>
                <w:szCs w:val="24"/>
              </w:rPr>
            </w:pPr>
            <w:r w:rsidRPr="00674937">
              <w:rPr>
                <w:shd w:val="clear" w:color="auto" w:fill="FFFF00"/>
              </w:rPr>
              <w:t xml:space="preserve">B, D, </w:t>
            </w:r>
            <w:proofErr w:type="spellStart"/>
            <w:r w:rsidRPr="00674937">
              <w:rPr>
                <w:shd w:val="clear" w:color="auto" w:fill="FFFF00"/>
              </w:rPr>
              <w:t>St</w:t>
            </w:r>
            <w:proofErr w:type="spellEnd"/>
            <w:r w:rsidRPr="00674937">
              <w:rPr>
                <w:shd w:val="clear" w:color="auto" w:fill="FFFF00"/>
              </w:rPr>
              <w:t xml:space="preserve">, L, </w:t>
            </w:r>
            <w:proofErr w:type="spellStart"/>
            <w:r w:rsidRPr="00674937">
              <w:rPr>
                <w:shd w:val="clear" w:color="auto" w:fill="FFFF00"/>
              </w:rPr>
              <w:t>du</w:t>
            </w:r>
            <w:proofErr w:type="spellEnd"/>
            <w:r w:rsidRPr="00674937">
              <w:t xml:space="preserve">, </w:t>
            </w:r>
            <w:proofErr w:type="spellStart"/>
            <w:r w:rsidRPr="00674937">
              <w:t>nO</w:t>
            </w:r>
            <w:proofErr w:type="spellEnd"/>
          </w:p>
        </w:tc>
        <w:tc>
          <w:tcPr>
            <w:tcW w:w="297" w:type="pct"/>
            <w:vAlign w:val="center"/>
          </w:tcPr>
          <w:p w14:paraId="10563922" w14:textId="44C9DE27" w:rsidR="00C31043" w:rsidRPr="00D44D53" w:rsidRDefault="00C31043" w:rsidP="00C31043">
            <w:pPr>
              <w:rPr>
                <w:szCs w:val="24"/>
              </w:rPr>
            </w:pPr>
            <w:r w:rsidRPr="00892671">
              <w:rPr>
                <w:szCs w:val="24"/>
              </w:rPr>
              <w:t>brak</w:t>
            </w:r>
          </w:p>
        </w:tc>
        <w:tc>
          <w:tcPr>
            <w:tcW w:w="297" w:type="pct"/>
            <w:vAlign w:val="center"/>
          </w:tcPr>
          <w:p w14:paraId="56DA815A" w14:textId="0F5C5F5A" w:rsidR="00C31043" w:rsidRPr="00D44D53" w:rsidRDefault="00C31043" w:rsidP="00C31043">
            <w:pPr>
              <w:rPr>
                <w:szCs w:val="24"/>
              </w:rPr>
            </w:pPr>
            <w:r w:rsidRPr="00892671">
              <w:rPr>
                <w:szCs w:val="24"/>
              </w:rPr>
              <w:t>brak</w:t>
            </w:r>
          </w:p>
        </w:tc>
        <w:tc>
          <w:tcPr>
            <w:tcW w:w="297" w:type="pct"/>
            <w:shd w:val="clear" w:color="auto" w:fill="00B050"/>
            <w:vAlign w:val="center"/>
          </w:tcPr>
          <w:p w14:paraId="17A135C9" w14:textId="65C2C9B9" w:rsidR="00C31043" w:rsidRPr="00D44D53" w:rsidRDefault="00C31043" w:rsidP="00C31043">
            <w:pPr>
              <w:rPr>
                <w:szCs w:val="24"/>
              </w:rPr>
            </w:pPr>
            <w:r w:rsidRPr="00977F35">
              <w:t xml:space="preserve">W, D, </w:t>
            </w:r>
            <w:proofErr w:type="spellStart"/>
            <w:r w:rsidRPr="00977F35">
              <w:t>St</w:t>
            </w:r>
            <w:proofErr w:type="spellEnd"/>
            <w:r w:rsidRPr="00977F35">
              <w:t>, L, nie, O</w:t>
            </w:r>
          </w:p>
        </w:tc>
        <w:tc>
          <w:tcPr>
            <w:tcW w:w="297" w:type="pct"/>
            <w:vAlign w:val="center"/>
          </w:tcPr>
          <w:p w14:paraId="1E991C90" w14:textId="7CC1A9BA" w:rsidR="00C31043" w:rsidRPr="00D44D53" w:rsidRDefault="00C31043" w:rsidP="00C31043">
            <w:pPr>
              <w:rPr>
                <w:szCs w:val="24"/>
              </w:rPr>
            </w:pPr>
            <w:r w:rsidRPr="00A15D39">
              <w:rPr>
                <w:szCs w:val="24"/>
              </w:rPr>
              <w:t>brak</w:t>
            </w:r>
          </w:p>
        </w:tc>
        <w:tc>
          <w:tcPr>
            <w:tcW w:w="291" w:type="pct"/>
            <w:shd w:val="clear" w:color="auto" w:fill="00B050"/>
            <w:vAlign w:val="center"/>
          </w:tcPr>
          <w:p w14:paraId="72E99128" w14:textId="2C993783" w:rsidR="00C31043" w:rsidRPr="00D44D53" w:rsidRDefault="00C31043" w:rsidP="00C31043">
            <w:pPr>
              <w:rPr>
                <w:szCs w:val="24"/>
              </w:rPr>
            </w:pPr>
            <w:r w:rsidRPr="00A63511">
              <w:t xml:space="preserve">W, D, </w:t>
            </w:r>
            <w:proofErr w:type="spellStart"/>
            <w:r w:rsidRPr="00A63511">
              <w:t>St</w:t>
            </w:r>
            <w:proofErr w:type="spellEnd"/>
            <w:r w:rsidRPr="00A63511">
              <w:t>, L, nie, O</w:t>
            </w:r>
          </w:p>
        </w:tc>
      </w:tr>
      <w:tr w:rsidR="008C64DF" w14:paraId="713504F4" w14:textId="77777777" w:rsidTr="008C64DF">
        <w:tc>
          <w:tcPr>
            <w:tcW w:w="197" w:type="pct"/>
            <w:vAlign w:val="center"/>
          </w:tcPr>
          <w:p w14:paraId="248C40CC" w14:textId="77777777" w:rsidR="00C84014" w:rsidRPr="0093745D" w:rsidRDefault="00C84014" w:rsidP="0093745D">
            <w:pPr>
              <w:pStyle w:val="Akapitzlist"/>
              <w:numPr>
                <w:ilvl w:val="0"/>
                <w:numId w:val="36"/>
              </w:numPr>
              <w:ind w:left="417"/>
              <w:rPr>
                <w:szCs w:val="24"/>
              </w:rPr>
            </w:pPr>
          </w:p>
        </w:tc>
        <w:tc>
          <w:tcPr>
            <w:tcW w:w="931" w:type="pct"/>
            <w:vAlign w:val="center"/>
          </w:tcPr>
          <w:p w14:paraId="339E879C" w14:textId="2C9E0A57" w:rsidR="00C84014" w:rsidRDefault="00C84014" w:rsidP="00C84014">
            <w:pPr>
              <w:rPr>
                <w:szCs w:val="24"/>
              </w:rPr>
            </w:pPr>
            <w:r>
              <w:rPr>
                <w:szCs w:val="24"/>
              </w:rPr>
              <w:t>GO 2.5. Utworzenie punktów napraw i ponownego użycia m.in. na terenie PSZOK</w:t>
            </w:r>
          </w:p>
        </w:tc>
        <w:tc>
          <w:tcPr>
            <w:tcW w:w="314" w:type="pct"/>
            <w:shd w:val="clear" w:color="auto" w:fill="00B050"/>
            <w:vAlign w:val="center"/>
          </w:tcPr>
          <w:p w14:paraId="63C539AC" w14:textId="7096BFCC" w:rsidR="00C84014" w:rsidRPr="00D44D53" w:rsidRDefault="00C84014" w:rsidP="00C84014">
            <w:pPr>
              <w:rPr>
                <w:szCs w:val="24"/>
              </w:rPr>
            </w:pPr>
            <w:r w:rsidRPr="00674937">
              <w:t xml:space="preserve">W, D, </w:t>
            </w:r>
            <w:proofErr w:type="spellStart"/>
            <w:r w:rsidRPr="00674937">
              <w:t>St</w:t>
            </w:r>
            <w:proofErr w:type="spellEnd"/>
            <w:r w:rsidRPr="00674937">
              <w:t>, L, nie, O</w:t>
            </w:r>
          </w:p>
        </w:tc>
        <w:tc>
          <w:tcPr>
            <w:tcW w:w="228" w:type="pct"/>
            <w:shd w:val="clear" w:color="auto" w:fill="00B050"/>
            <w:vAlign w:val="center"/>
          </w:tcPr>
          <w:p w14:paraId="204258B3" w14:textId="6248E37A" w:rsidR="00C84014" w:rsidRPr="00D44D53" w:rsidRDefault="00C84014" w:rsidP="00C84014">
            <w:pPr>
              <w:rPr>
                <w:szCs w:val="24"/>
              </w:rPr>
            </w:pPr>
            <w:r w:rsidRPr="00674937">
              <w:t xml:space="preserve">W, D, </w:t>
            </w:r>
            <w:proofErr w:type="spellStart"/>
            <w:r w:rsidRPr="00674937">
              <w:t>St</w:t>
            </w:r>
            <w:proofErr w:type="spellEnd"/>
            <w:r w:rsidRPr="00674937">
              <w:t>, L, nie, O</w:t>
            </w:r>
          </w:p>
        </w:tc>
        <w:tc>
          <w:tcPr>
            <w:tcW w:w="256" w:type="pct"/>
            <w:shd w:val="clear" w:color="auto" w:fill="00B050"/>
            <w:vAlign w:val="center"/>
          </w:tcPr>
          <w:p w14:paraId="2C517D02" w14:textId="214BAE97" w:rsidR="00C84014" w:rsidRPr="00D44D53" w:rsidRDefault="00C84014" w:rsidP="00C84014">
            <w:pPr>
              <w:rPr>
                <w:szCs w:val="24"/>
              </w:rPr>
            </w:pPr>
            <w:r w:rsidRPr="00674937">
              <w:t xml:space="preserve">W, D, </w:t>
            </w:r>
            <w:proofErr w:type="spellStart"/>
            <w:r w:rsidRPr="00674937">
              <w:t>St</w:t>
            </w:r>
            <w:proofErr w:type="spellEnd"/>
            <w:r w:rsidRPr="00674937">
              <w:t>, L, nie, O</w:t>
            </w:r>
          </w:p>
        </w:tc>
        <w:tc>
          <w:tcPr>
            <w:tcW w:w="453" w:type="pct"/>
            <w:vAlign w:val="center"/>
          </w:tcPr>
          <w:p w14:paraId="4D356F1F" w14:textId="5596A475" w:rsidR="00C84014" w:rsidRPr="00D44D53" w:rsidRDefault="00C84014" w:rsidP="00C84014">
            <w:pPr>
              <w:rPr>
                <w:szCs w:val="24"/>
              </w:rPr>
            </w:pPr>
            <w:r w:rsidRPr="008E5E4F">
              <w:rPr>
                <w:szCs w:val="24"/>
              </w:rPr>
              <w:t>brak</w:t>
            </w:r>
          </w:p>
        </w:tc>
        <w:tc>
          <w:tcPr>
            <w:tcW w:w="251" w:type="pct"/>
            <w:shd w:val="clear" w:color="auto" w:fill="00B050"/>
            <w:vAlign w:val="center"/>
          </w:tcPr>
          <w:p w14:paraId="15F4D759" w14:textId="0F845FCC" w:rsidR="00C84014" w:rsidRPr="00D44D53" w:rsidRDefault="00C84014" w:rsidP="00C84014">
            <w:pPr>
              <w:rPr>
                <w:szCs w:val="24"/>
              </w:rPr>
            </w:pPr>
            <w:r w:rsidRPr="00674937">
              <w:t xml:space="preserve">W, D, </w:t>
            </w:r>
            <w:proofErr w:type="spellStart"/>
            <w:r w:rsidRPr="00674937">
              <w:t>St</w:t>
            </w:r>
            <w:proofErr w:type="spellEnd"/>
            <w:r w:rsidRPr="00674937">
              <w:t>, L, nie, O</w:t>
            </w:r>
          </w:p>
        </w:tc>
        <w:tc>
          <w:tcPr>
            <w:tcW w:w="297" w:type="pct"/>
            <w:shd w:val="clear" w:color="auto" w:fill="00B050"/>
            <w:vAlign w:val="center"/>
          </w:tcPr>
          <w:p w14:paraId="6CF63810" w14:textId="645BDB77" w:rsidR="00C84014" w:rsidRPr="00D44D53" w:rsidRDefault="00C84014" w:rsidP="00C84014">
            <w:pPr>
              <w:rPr>
                <w:szCs w:val="24"/>
              </w:rPr>
            </w:pPr>
            <w:r w:rsidRPr="00674937">
              <w:t xml:space="preserve">W, D, </w:t>
            </w:r>
            <w:proofErr w:type="spellStart"/>
            <w:r w:rsidRPr="00674937">
              <w:t>St</w:t>
            </w:r>
            <w:proofErr w:type="spellEnd"/>
            <w:r w:rsidRPr="00674937">
              <w:t>, L, nie, O</w:t>
            </w:r>
          </w:p>
        </w:tc>
        <w:tc>
          <w:tcPr>
            <w:tcW w:w="297" w:type="pct"/>
            <w:shd w:val="clear" w:color="auto" w:fill="00B050"/>
            <w:vAlign w:val="center"/>
          </w:tcPr>
          <w:p w14:paraId="3CD1A9A3" w14:textId="32FF5393" w:rsidR="00C84014" w:rsidRPr="00D44D53" w:rsidRDefault="00C84014" w:rsidP="00C84014">
            <w:pPr>
              <w:rPr>
                <w:szCs w:val="24"/>
              </w:rPr>
            </w:pPr>
            <w:r w:rsidRPr="00674937">
              <w:t xml:space="preserve">W, D, </w:t>
            </w:r>
            <w:proofErr w:type="spellStart"/>
            <w:r w:rsidRPr="00674937">
              <w:t>St</w:t>
            </w:r>
            <w:proofErr w:type="spellEnd"/>
            <w:r w:rsidRPr="00674937">
              <w:t>, L, nie, O</w:t>
            </w:r>
          </w:p>
        </w:tc>
        <w:tc>
          <w:tcPr>
            <w:tcW w:w="297" w:type="pct"/>
            <w:shd w:val="clear" w:color="auto" w:fill="00B050"/>
            <w:vAlign w:val="center"/>
          </w:tcPr>
          <w:p w14:paraId="52659460" w14:textId="08360519" w:rsidR="00C84014" w:rsidRPr="00D44D53" w:rsidRDefault="00C84014" w:rsidP="00C84014">
            <w:pPr>
              <w:rPr>
                <w:szCs w:val="24"/>
              </w:rPr>
            </w:pPr>
            <w:r w:rsidRPr="00674937">
              <w:t xml:space="preserve">W, D, </w:t>
            </w:r>
            <w:proofErr w:type="spellStart"/>
            <w:r w:rsidRPr="00674937">
              <w:t>St</w:t>
            </w:r>
            <w:proofErr w:type="spellEnd"/>
            <w:r w:rsidRPr="00674937">
              <w:t>, L, nie, O</w:t>
            </w:r>
          </w:p>
        </w:tc>
        <w:tc>
          <w:tcPr>
            <w:tcW w:w="297" w:type="pct"/>
            <w:shd w:val="clear" w:color="auto" w:fill="00B050"/>
            <w:vAlign w:val="center"/>
          </w:tcPr>
          <w:p w14:paraId="1DFA0FA1" w14:textId="1B6E49A1" w:rsidR="00C84014" w:rsidRPr="00D44D53" w:rsidRDefault="00C84014" w:rsidP="00C84014">
            <w:pPr>
              <w:rPr>
                <w:szCs w:val="24"/>
              </w:rPr>
            </w:pPr>
            <w:r w:rsidRPr="00674937">
              <w:t xml:space="preserve">W, D, </w:t>
            </w:r>
            <w:proofErr w:type="spellStart"/>
            <w:r w:rsidRPr="00674937">
              <w:t>St</w:t>
            </w:r>
            <w:proofErr w:type="spellEnd"/>
            <w:r w:rsidRPr="00674937">
              <w:t>, L, nie, O</w:t>
            </w:r>
          </w:p>
        </w:tc>
        <w:tc>
          <w:tcPr>
            <w:tcW w:w="297" w:type="pct"/>
            <w:vAlign w:val="center"/>
          </w:tcPr>
          <w:p w14:paraId="1D36446B" w14:textId="3F29D2B5" w:rsidR="00C84014" w:rsidRPr="00D44D53" w:rsidRDefault="00C84014" w:rsidP="00C84014">
            <w:pPr>
              <w:rPr>
                <w:szCs w:val="24"/>
              </w:rPr>
            </w:pPr>
            <w:r w:rsidRPr="008E5E4F">
              <w:rPr>
                <w:szCs w:val="24"/>
              </w:rPr>
              <w:t>brak</w:t>
            </w:r>
          </w:p>
        </w:tc>
        <w:tc>
          <w:tcPr>
            <w:tcW w:w="297" w:type="pct"/>
            <w:shd w:val="clear" w:color="auto" w:fill="00B050"/>
            <w:vAlign w:val="center"/>
          </w:tcPr>
          <w:p w14:paraId="45EB87CD" w14:textId="5E40AC4B" w:rsidR="00C84014" w:rsidRPr="00D44D53" w:rsidRDefault="00C84014" w:rsidP="00C84014">
            <w:pPr>
              <w:rPr>
                <w:szCs w:val="24"/>
              </w:rPr>
            </w:pPr>
            <w:r w:rsidRPr="00674937">
              <w:t xml:space="preserve">W, D, </w:t>
            </w:r>
            <w:proofErr w:type="spellStart"/>
            <w:r w:rsidRPr="00674937">
              <w:t>St</w:t>
            </w:r>
            <w:proofErr w:type="spellEnd"/>
            <w:r w:rsidRPr="00674937">
              <w:t>, L, nie, O</w:t>
            </w:r>
          </w:p>
        </w:tc>
        <w:tc>
          <w:tcPr>
            <w:tcW w:w="297" w:type="pct"/>
            <w:vAlign w:val="center"/>
          </w:tcPr>
          <w:p w14:paraId="77C58F86" w14:textId="0EE91F99" w:rsidR="00C84014" w:rsidRPr="00D44D53" w:rsidRDefault="00C84014" w:rsidP="00C84014">
            <w:pPr>
              <w:rPr>
                <w:szCs w:val="24"/>
              </w:rPr>
            </w:pPr>
            <w:r w:rsidRPr="008E5E4F">
              <w:rPr>
                <w:szCs w:val="24"/>
              </w:rPr>
              <w:t>brak</w:t>
            </w:r>
          </w:p>
        </w:tc>
        <w:tc>
          <w:tcPr>
            <w:tcW w:w="291" w:type="pct"/>
            <w:shd w:val="clear" w:color="auto" w:fill="00B050"/>
            <w:vAlign w:val="center"/>
          </w:tcPr>
          <w:p w14:paraId="711FEF87" w14:textId="1CD1E414" w:rsidR="00C84014" w:rsidRPr="00D44D53" w:rsidRDefault="00C84014" w:rsidP="00C84014">
            <w:pPr>
              <w:rPr>
                <w:szCs w:val="24"/>
              </w:rPr>
            </w:pPr>
            <w:r w:rsidRPr="00674937">
              <w:t xml:space="preserve">W, D, </w:t>
            </w:r>
            <w:proofErr w:type="spellStart"/>
            <w:r w:rsidRPr="00674937">
              <w:t>St</w:t>
            </w:r>
            <w:proofErr w:type="spellEnd"/>
            <w:r w:rsidRPr="00674937">
              <w:t>, L, nie, O</w:t>
            </w:r>
          </w:p>
        </w:tc>
      </w:tr>
      <w:tr w:rsidR="00B43BD6" w14:paraId="4AA182AA" w14:textId="77777777" w:rsidTr="008C64DF">
        <w:tc>
          <w:tcPr>
            <w:tcW w:w="197" w:type="pct"/>
            <w:vAlign w:val="center"/>
          </w:tcPr>
          <w:p w14:paraId="6FD5F4F6" w14:textId="77777777" w:rsidR="00614D3A" w:rsidRPr="0093745D" w:rsidRDefault="00614D3A" w:rsidP="0093745D">
            <w:pPr>
              <w:pStyle w:val="Akapitzlist"/>
              <w:numPr>
                <w:ilvl w:val="0"/>
                <w:numId w:val="36"/>
              </w:numPr>
              <w:ind w:left="417"/>
              <w:rPr>
                <w:szCs w:val="24"/>
              </w:rPr>
            </w:pPr>
          </w:p>
        </w:tc>
        <w:tc>
          <w:tcPr>
            <w:tcW w:w="931" w:type="pct"/>
            <w:vAlign w:val="center"/>
          </w:tcPr>
          <w:p w14:paraId="7E238709" w14:textId="45FF7DA7" w:rsidR="00614D3A" w:rsidRDefault="00614D3A" w:rsidP="00614D3A">
            <w:pPr>
              <w:rPr>
                <w:szCs w:val="24"/>
              </w:rPr>
            </w:pPr>
            <w:r>
              <w:rPr>
                <w:szCs w:val="24"/>
              </w:rPr>
              <w:t>GO 2.6. Prowadzenie akcji edukacyjno-informacyjnych z zakresu niemarnowania żywności</w:t>
            </w:r>
          </w:p>
        </w:tc>
        <w:tc>
          <w:tcPr>
            <w:tcW w:w="314" w:type="pct"/>
            <w:vAlign w:val="center"/>
          </w:tcPr>
          <w:p w14:paraId="34006645" w14:textId="6B67E2D0" w:rsidR="00614D3A" w:rsidRPr="00D44D53" w:rsidRDefault="00614D3A" w:rsidP="00614D3A">
            <w:pPr>
              <w:rPr>
                <w:szCs w:val="24"/>
              </w:rPr>
            </w:pPr>
            <w:r w:rsidRPr="00FC2DDB">
              <w:rPr>
                <w:szCs w:val="24"/>
              </w:rPr>
              <w:t>brak</w:t>
            </w:r>
          </w:p>
        </w:tc>
        <w:tc>
          <w:tcPr>
            <w:tcW w:w="228" w:type="pct"/>
            <w:vAlign w:val="center"/>
          </w:tcPr>
          <w:p w14:paraId="0E60449A" w14:textId="0B75447F" w:rsidR="00614D3A" w:rsidRPr="00D44D53" w:rsidRDefault="00614D3A" w:rsidP="00614D3A">
            <w:pPr>
              <w:rPr>
                <w:szCs w:val="24"/>
              </w:rPr>
            </w:pPr>
            <w:r w:rsidRPr="00FC2DDB">
              <w:rPr>
                <w:szCs w:val="24"/>
              </w:rPr>
              <w:t>brak</w:t>
            </w:r>
          </w:p>
        </w:tc>
        <w:tc>
          <w:tcPr>
            <w:tcW w:w="256" w:type="pct"/>
            <w:vAlign w:val="center"/>
          </w:tcPr>
          <w:p w14:paraId="1E349220" w14:textId="2CD1643A" w:rsidR="00614D3A" w:rsidRPr="00D44D53" w:rsidRDefault="00614D3A" w:rsidP="00614D3A">
            <w:pPr>
              <w:rPr>
                <w:szCs w:val="24"/>
              </w:rPr>
            </w:pPr>
            <w:r w:rsidRPr="00FC2DDB">
              <w:rPr>
                <w:szCs w:val="24"/>
              </w:rPr>
              <w:t>brak</w:t>
            </w:r>
          </w:p>
        </w:tc>
        <w:tc>
          <w:tcPr>
            <w:tcW w:w="453" w:type="pct"/>
            <w:vAlign w:val="center"/>
          </w:tcPr>
          <w:p w14:paraId="61D6A8B8" w14:textId="77FEBF5D" w:rsidR="00614D3A" w:rsidRPr="00D44D53" w:rsidRDefault="00614D3A" w:rsidP="00614D3A">
            <w:pPr>
              <w:rPr>
                <w:szCs w:val="24"/>
              </w:rPr>
            </w:pPr>
            <w:r w:rsidRPr="00FC2DDB">
              <w:rPr>
                <w:szCs w:val="24"/>
              </w:rPr>
              <w:t>brak</w:t>
            </w:r>
          </w:p>
        </w:tc>
        <w:tc>
          <w:tcPr>
            <w:tcW w:w="251" w:type="pct"/>
            <w:vAlign w:val="center"/>
          </w:tcPr>
          <w:p w14:paraId="0313858C" w14:textId="030038C4" w:rsidR="00614D3A" w:rsidRPr="00D44D53" w:rsidRDefault="00614D3A" w:rsidP="00614D3A">
            <w:pPr>
              <w:rPr>
                <w:szCs w:val="24"/>
              </w:rPr>
            </w:pPr>
            <w:r w:rsidRPr="00FC2DDB">
              <w:rPr>
                <w:szCs w:val="24"/>
              </w:rPr>
              <w:t>brak</w:t>
            </w:r>
          </w:p>
        </w:tc>
        <w:tc>
          <w:tcPr>
            <w:tcW w:w="297" w:type="pct"/>
            <w:vAlign w:val="center"/>
          </w:tcPr>
          <w:p w14:paraId="1EF6F226" w14:textId="3A8E72EC" w:rsidR="00614D3A" w:rsidRPr="00D44D53" w:rsidRDefault="00614D3A" w:rsidP="00614D3A">
            <w:pPr>
              <w:rPr>
                <w:szCs w:val="24"/>
              </w:rPr>
            </w:pPr>
            <w:r w:rsidRPr="00FC2DDB">
              <w:rPr>
                <w:szCs w:val="24"/>
              </w:rPr>
              <w:t>brak</w:t>
            </w:r>
          </w:p>
        </w:tc>
        <w:tc>
          <w:tcPr>
            <w:tcW w:w="297" w:type="pct"/>
            <w:shd w:val="clear" w:color="auto" w:fill="00B050"/>
            <w:vAlign w:val="center"/>
          </w:tcPr>
          <w:p w14:paraId="02B46EAF" w14:textId="7146FFAE" w:rsidR="00614D3A" w:rsidRPr="00D44D53" w:rsidRDefault="00614D3A" w:rsidP="00614D3A">
            <w:pPr>
              <w:rPr>
                <w:szCs w:val="24"/>
              </w:rPr>
            </w:pPr>
            <w:r w:rsidRPr="00674937">
              <w:t xml:space="preserve">W, D, </w:t>
            </w:r>
            <w:proofErr w:type="spellStart"/>
            <w:r w:rsidRPr="00674937">
              <w:t>St</w:t>
            </w:r>
            <w:proofErr w:type="spellEnd"/>
            <w:r w:rsidRPr="00674937">
              <w:t>, L, nie, O</w:t>
            </w:r>
          </w:p>
        </w:tc>
        <w:tc>
          <w:tcPr>
            <w:tcW w:w="297" w:type="pct"/>
            <w:vAlign w:val="center"/>
          </w:tcPr>
          <w:p w14:paraId="5F06CFA4" w14:textId="41981575" w:rsidR="00614D3A" w:rsidRPr="00D44D53" w:rsidRDefault="00614D3A" w:rsidP="00614D3A">
            <w:pPr>
              <w:rPr>
                <w:szCs w:val="24"/>
              </w:rPr>
            </w:pPr>
            <w:r w:rsidRPr="00F34FD2">
              <w:rPr>
                <w:szCs w:val="24"/>
              </w:rPr>
              <w:t>brak</w:t>
            </w:r>
          </w:p>
        </w:tc>
        <w:tc>
          <w:tcPr>
            <w:tcW w:w="297" w:type="pct"/>
            <w:vAlign w:val="center"/>
          </w:tcPr>
          <w:p w14:paraId="2358BCE5" w14:textId="027C0D2A" w:rsidR="00614D3A" w:rsidRPr="00D44D53" w:rsidRDefault="00614D3A" w:rsidP="00614D3A">
            <w:pPr>
              <w:rPr>
                <w:szCs w:val="24"/>
              </w:rPr>
            </w:pPr>
            <w:r w:rsidRPr="00F34FD2">
              <w:rPr>
                <w:szCs w:val="24"/>
              </w:rPr>
              <w:t>brak</w:t>
            </w:r>
          </w:p>
        </w:tc>
        <w:tc>
          <w:tcPr>
            <w:tcW w:w="297" w:type="pct"/>
            <w:vAlign w:val="center"/>
          </w:tcPr>
          <w:p w14:paraId="1E536068" w14:textId="6C11A7B2" w:rsidR="00614D3A" w:rsidRPr="00D44D53" w:rsidRDefault="00614D3A" w:rsidP="00614D3A">
            <w:pPr>
              <w:rPr>
                <w:szCs w:val="24"/>
              </w:rPr>
            </w:pPr>
            <w:r w:rsidRPr="00F34FD2">
              <w:rPr>
                <w:szCs w:val="24"/>
              </w:rPr>
              <w:t>brak</w:t>
            </w:r>
          </w:p>
        </w:tc>
        <w:tc>
          <w:tcPr>
            <w:tcW w:w="297" w:type="pct"/>
            <w:vAlign w:val="center"/>
          </w:tcPr>
          <w:p w14:paraId="7FA626A2" w14:textId="7C5B54A5" w:rsidR="00614D3A" w:rsidRPr="00D44D53" w:rsidRDefault="00614D3A" w:rsidP="00614D3A">
            <w:pPr>
              <w:rPr>
                <w:szCs w:val="24"/>
              </w:rPr>
            </w:pPr>
            <w:r w:rsidRPr="00F34FD2">
              <w:rPr>
                <w:szCs w:val="24"/>
              </w:rPr>
              <w:t>brak</w:t>
            </w:r>
          </w:p>
        </w:tc>
        <w:tc>
          <w:tcPr>
            <w:tcW w:w="297" w:type="pct"/>
            <w:vAlign w:val="center"/>
          </w:tcPr>
          <w:p w14:paraId="2424FF2D" w14:textId="56CB2DF5" w:rsidR="00614D3A" w:rsidRPr="00D44D53" w:rsidRDefault="00614D3A" w:rsidP="00614D3A">
            <w:pPr>
              <w:rPr>
                <w:szCs w:val="24"/>
              </w:rPr>
            </w:pPr>
            <w:r w:rsidRPr="00F34FD2">
              <w:rPr>
                <w:szCs w:val="24"/>
              </w:rPr>
              <w:t>brak</w:t>
            </w:r>
          </w:p>
        </w:tc>
        <w:tc>
          <w:tcPr>
            <w:tcW w:w="291" w:type="pct"/>
            <w:vAlign w:val="center"/>
          </w:tcPr>
          <w:p w14:paraId="3A5E3199" w14:textId="4BAEFF1F" w:rsidR="00614D3A" w:rsidRPr="00D44D53" w:rsidRDefault="00614D3A" w:rsidP="00614D3A">
            <w:pPr>
              <w:rPr>
                <w:szCs w:val="24"/>
              </w:rPr>
            </w:pPr>
            <w:r w:rsidRPr="00F34FD2">
              <w:rPr>
                <w:szCs w:val="24"/>
              </w:rPr>
              <w:t>brak</w:t>
            </w:r>
          </w:p>
        </w:tc>
      </w:tr>
      <w:tr w:rsidR="008C64DF" w14:paraId="3D0C906A" w14:textId="77777777" w:rsidTr="008C64DF">
        <w:tc>
          <w:tcPr>
            <w:tcW w:w="197" w:type="pct"/>
            <w:vAlign w:val="center"/>
          </w:tcPr>
          <w:p w14:paraId="7F0211C2" w14:textId="77777777" w:rsidR="00614D3A" w:rsidRPr="0093745D" w:rsidRDefault="00614D3A" w:rsidP="0093745D">
            <w:pPr>
              <w:pStyle w:val="Akapitzlist"/>
              <w:numPr>
                <w:ilvl w:val="0"/>
                <w:numId w:val="36"/>
              </w:numPr>
              <w:ind w:left="417"/>
              <w:rPr>
                <w:szCs w:val="24"/>
              </w:rPr>
            </w:pPr>
          </w:p>
        </w:tc>
        <w:tc>
          <w:tcPr>
            <w:tcW w:w="931" w:type="pct"/>
            <w:vAlign w:val="center"/>
          </w:tcPr>
          <w:p w14:paraId="0D7037D1" w14:textId="75844588" w:rsidR="00614D3A" w:rsidRDefault="00614D3A" w:rsidP="00614D3A">
            <w:pPr>
              <w:rPr>
                <w:szCs w:val="24"/>
              </w:rPr>
            </w:pPr>
            <w:r>
              <w:rPr>
                <w:szCs w:val="24"/>
              </w:rPr>
              <w:t>GO 2.7. Prowadzenie akcji edukacyjno-informacyjnych z zakresu gospodarki o obiegu zamkniętym</w:t>
            </w:r>
          </w:p>
        </w:tc>
        <w:tc>
          <w:tcPr>
            <w:tcW w:w="314" w:type="pct"/>
            <w:shd w:val="clear" w:color="auto" w:fill="00B050"/>
            <w:vAlign w:val="center"/>
          </w:tcPr>
          <w:p w14:paraId="2519F59D" w14:textId="2D90B3EC" w:rsidR="00614D3A" w:rsidRPr="00D44D53" w:rsidRDefault="00614D3A" w:rsidP="00614D3A">
            <w:pPr>
              <w:rPr>
                <w:szCs w:val="24"/>
              </w:rPr>
            </w:pPr>
            <w:r w:rsidRPr="007A09BC">
              <w:t xml:space="preserve">W, D, </w:t>
            </w:r>
            <w:proofErr w:type="spellStart"/>
            <w:r w:rsidRPr="007A09BC">
              <w:t>St</w:t>
            </w:r>
            <w:proofErr w:type="spellEnd"/>
            <w:r w:rsidRPr="007A09BC">
              <w:t>, L, nie, O</w:t>
            </w:r>
          </w:p>
        </w:tc>
        <w:tc>
          <w:tcPr>
            <w:tcW w:w="228" w:type="pct"/>
            <w:shd w:val="clear" w:color="auto" w:fill="00B050"/>
            <w:vAlign w:val="center"/>
          </w:tcPr>
          <w:p w14:paraId="6FF053B6" w14:textId="486CA36A" w:rsidR="00614D3A" w:rsidRPr="00D44D53" w:rsidRDefault="00614D3A" w:rsidP="00614D3A">
            <w:pPr>
              <w:rPr>
                <w:szCs w:val="24"/>
              </w:rPr>
            </w:pPr>
            <w:r w:rsidRPr="007A09BC">
              <w:t xml:space="preserve">W, D, </w:t>
            </w:r>
            <w:proofErr w:type="spellStart"/>
            <w:r w:rsidRPr="007A09BC">
              <w:t>St</w:t>
            </w:r>
            <w:proofErr w:type="spellEnd"/>
            <w:r w:rsidRPr="007A09BC">
              <w:t>, L, nie, O</w:t>
            </w:r>
          </w:p>
        </w:tc>
        <w:tc>
          <w:tcPr>
            <w:tcW w:w="256" w:type="pct"/>
            <w:shd w:val="clear" w:color="auto" w:fill="00B050"/>
            <w:vAlign w:val="center"/>
          </w:tcPr>
          <w:p w14:paraId="71C8587D" w14:textId="6815437E" w:rsidR="00614D3A" w:rsidRPr="00D44D53" w:rsidRDefault="00614D3A" w:rsidP="00614D3A">
            <w:pPr>
              <w:rPr>
                <w:szCs w:val="24"/>
              </w:rPr>
            </w:pPr>
            <w:r w:rsidRPr="007A09BC">
              <w:t xml:space="preserve">W, D, </w:t>
            </w:r>
            <w:proofErr w:type="spellStart"/>
            <w:r w:rsidRPr="007A09BC">
              <w:t>St</w:t>
            </w:r>
            <w:proofErr w:type="spellEnd"/>
            <w:r w:rsidRPr="007A09BC">
              <w:t>, L, nie, O</w:t>
            </w:r>
          </w:p>
        </w:tc>
        <w:tc>
          <w:tcPr>
            <w:tcW w:w="453" w:type="pct"/>
            <w:vAlign w:val="center"/>
          </w:tcPr>
          <w:p w14:paraId="2DF7987D" w14:textId="79F541E9" w:rsidR="00614D3A" w:rsidRPr="00D44D53" w:rsidRDefault="00614D3A" w:rsidP="00614D3A">
            <w:pPr>
              <w:rPr>
                <w:szCs w:val="24"/>
              </w:rPr>
            </w:pPr>
            <w:r w:rsidRPr="00FC2DDB">
              <w:rPr>
                <w:szCs w:val="24"/>
              </w:rPr>
              <w:t>brak</w:t>
            </w:r>
          </w:p>
        </w:tc>
        <w:tc>
          <w:tcPr>
            <w:tcW w:w="251" w:type="pct"/>
            <w:shd w:val="clear" w:color="auto" w:fill="00B050"/>
            <w:vAlign w:val="center"/>
          </w:tcPr>
          <w:p w14:paraId="0EA1CE9A" w14:textId="05B653AF" w:rsidR="00614D3A" w:rsidRPr="00D44D53" w:rsidRDefault="00614D3A" w:rsidP="00614D3A">
            <w:pPr>
              <w:rPr>
                <w:szCs w:val="24"/>
              </w:rPr>
            </w:pPr>
            <w:r w:rsidRPr="00674937">
              <w:t xml:space="preserve">W, D, </w:t>
            </w:r>
            <w:proofErr w:type="spellStart"/>
            <w:r w:rsidRPr="00674937">
              <w:t>St</w:t>
            </w:r>
            <w:proofErr w:type="spellEnd"/>
            <w:r w:rsidRPr="00674937">
              <w:t>, L, nie, O</w:t>
            </w:r>
          </w:p>
        </w:tc>
        <w:tc>
          <w:tcPr>
            <w:tcW w:w="297" w:type="pct"/>
            <w:vAlign w:val="center"/>
          </w:tcPr>
          <w:p w14:paraId="707F9F97" w14:textId="6A5CDBE3" w:rsidR="00614D3A" w:rsidRPr="00D44D53" w:rsidRDefault="00614D3A" w:rsidP="00614D3A">
            <w:pPr>
              <w:rPr>
                <w:szCs w:val="24"/>
              </w:rPr>
            </w:pPr>
            <w:r w:rsidRPr="00FC2DDB">
              <w:rPr>
                <w:szCs w:val="24"/>
              </w:rPr>
              <w:t>brak</w:t>
            </w:r>
          </w:p>
        </w:tc>
        <w:tc>
          <w:tcPr>
            <w:tcW w:w="297" w:type="pct"/>
            <w:shd w:val="clear" w:color="auto" w:fill="00B050"/>
            <w:vAlign w:val="center"/>
          </w:tcPr>
          <w:p w14:paraId="6B1A6627" w14:textId="076C7E51" w:rsidR="00614D3A" w:rsidRPr="00D44D53" w:rsidRDefault="00614D3A" w:rsidP="00614D3A">
            <w:pPr>
              <w:rPr>
                <w:szCs w:val="24"/>
              </w:rPr>
            </w:pPr>
            <w:r w:rsidRPr="00674937">
              <w:t xml:space="preserve">W, D, </w:t>
            </w:r>
            <w:proofErr w:type="spellStart"/>
            <w:r w:rsidRPr="00674937">
              <w:t>St</w:t>
            </w:r>
            <w:proofErr w:type="spellEnd"/>
            <w:r w:rsidRPr="00674937">
              <w:t>, L, nie, O</w:t>
            </w:r>
          </w:p>
        </w:tc>
        <w:tc>
          <w:tcPr>
            <w:tcW w:w="297" w:type="pct"/>
            <w:vAlign w:val="center"/>
          </w:tcPr>
          <w:p w14:paraId="6ECDE193" w14:textId="68369DA6" w:rsidR="00614D3A" w:rsidRPr="00D44D53" w:rsidRDefault="00614D3A" w:rsidP="00614D3A">
            <w:pPr>
              <w:rPr>
                <w:szCs w:val="24"/>
              </w:rPr>
            </w:pPr>
            <w:r w:rsidRPr="00F34FD2">
              <w:rPr>
                <w:szCs w:val="24"/>
              </w:rPr>
              <w:t>brak</w:t>
            </w:r>
          </w:p>
        </w:tc>
        <w:tc>
          <w:tcPr>
            <w:tcW w:w="297" w:type="pct"/>
            <w:vAlign w:val="center"/>
          </w:tcPr>
          <w:p w14:paraId="6B53A488" w14:textId="124ADA4D" w:rsidR="00614D3A" w:rsidRPr="00D44D53" w:rsidRDefault="00614D3A" w:rsidP="00614D3A">
            <w:pPr>
              <w:rPr>
                <w:szCs w:val="24"/>
              </w:rPr>
            </w:pPr>
            <w:r w:rsidRPr="00F34FD2">
              <w:rPr>
                <w:szCs w:val="24"/>
              </w:rPr>
              <w:t>brak</w:t>
            </w:r>
          </w:p>
        </w:tc>
        <w:tc>
          <w:tcPr>
            <w:tcW w:w="297" w:type="pct"/>
            <w:vAlign w:val="center"/>
          </w:tcPr>
          <w:p w14:paraId="02DBF769" w14:textId="5CA56C26" w:rsidR="00614D3A" w:rsidRPr="00D44D53" w:rsidRDefault="00614D3A" w:rsidP="00614D3A">
            <w:pPr>
              <w:rPr>
                <w:szCs w:val="24"/>
              </w:rPr>
            </w:pPr>
            <w:r w:rsidRPr="00F34FD2">
              <w:rPr>
                <w:szCs w:val="24"/>
              </w:rPr>
              <w:t>brak</w:t>
            </w:r>
          </w:p>
        </w:tc>
        <w:tc>
          <w:tcPr>
            <w:tcW w:w="297" w:type="pct"/>
            <w:shd w:val="clear" w:color="auto" w:fill="00B050"/>
            <w:vAlign w:val="center"/>
          </w:tcPr>
          <w:p w14:paraId="4BAF3050" w14:textId="160B6663" w:rsidR="00614D3A" w:rsidRPr="00D44D53" w:rsidRDefault="00614D3A" w:rsidP="00614D3A">
            <w:pPr>
              <w:rPr>
                <w:szCs w:val="24"/>
              </w:rPr>
            </w:pPr>
            <w:r w:rsidRPr="00674937">
              <w:t xml:space="preserve">W, D, </w:t>
            </w:r>
            <w:proofErr w:type="spellStart"/>
            <w:r w:rsidRPr="00674937">
              <w:t>St</w:t>
            </w:r>
            <w:proofErr w:type="spellEnd"/>
            <w:r w:rsidRPr="00674937">
              <w:t>, L, nie, O</w:t>
            </w:r>
          </w:p>
        </w:tc>
        <w:tc>
          <w:tcPr>
            <w:tcW w:w="297" w:type="pct"/>
            <w:vAlign w:val="center"/>
          </w:tcPr>
          <w:p w14:paraId="1ADD5D9C" w14:textId="28B3C1FB" w:rsidR="00614D3A" w:rsidRPr="00D44D53" w:rsidRDefault="00614D3A" w:rsidP="00614D3A">
            <w:pPr>
              <w:rPr>
                <w:szCs w:val="24"/>
              </w:rPr>
            </w:pPr>
            <w:r w:rsidRPr="00F34FD2">
              <w:rPr>
                <w:szCs w:val="24"/>
              </w:rPr>
              <w:t>brak</w:t>
            </w:r>
          </w:p>
        </w:tc>
        <w:tc>
          <w:tcPr>
            <w:tcW w:w="291" w:type="pct"/>
            <w:shd w:val="clear" w:color="auto" w:fill="00B050"/>
            <w:vAlign w:val="center"/>
          </w:tcPr>
          <w:p w14:paraId="395CED68" w14:textId="605EDD12" w:rsidR="00614D3A" w:rsidRPr="00D44D53" w:rsidRDefault="00614D3A" w:rsidP="00614D3A">
            <w:pPr>
              <w:rPr>
                <w:szCs w:val="24"/>
              </w:rPr>
            </w:pPr>
            <w:r w:rsidRPr="00674937">
              <w:t xml:space="preserve">W, D, </w:t>
            </w:r>
            <w:proofErr w:type="spellStart"/>
            <w:r w:rsidRPr="00674937">
              <w:t>St</w:t>
            </w:r>
            <w:proofErr w:type="spellEnd"/>
            <w:r w:rsidRPr="00674937">
              <w:t>, L, nie, O</w:t>
            </w:r>
          </w:p>
        </w:tc>
      </w:tr>
      <w:tr w:rsidR="00307C42" w14:paraId="63B3E2D1" w14:textId="77777777" w:rsidTr="008C64DF">
        <w:tc>
          <w:tcPr>
            <w:tcW w:w="5000" w:type="pct"/>
            <w:gridSpan w:val="15"/>
            <w:vAlign w:val="center"/>
          </w:tcPr>
          <w:p w14:paraId="2349DD1A" w14:textId="029AF4C4" w:rsidR="00307C42" w:rsidRPr="00D44D53" w:rsidRDefault="00307C42" w:rsidP="00614D3A">
            <w:pPr>
              <w:rPr>
                <w:szCs w:val="24"/>
              </w:rPr>
            </w:pPr>
            <w:r>
              <w:rPr>
                <w:szCs w:val="24"/>
              </w:rPr>
              <w:t>Zasoby przyrodnicze</w:t>
            </w:r>
          </w:p>
        </w:tc>
      </w:tr>
      <w:tr w:rsidR="00CF2749" w14:paraId="14431D33" w14:textId="77777777" w:rsidTr="008C64DF">
        <w:tc>
          <w:tcPr>
            <w:tcW w:w="197" w:type="pct"/>
            <w:vAlign w:val="center"/>
          </w:tcPr>
          <w:p w14:paraId="7B17D515" w14:textId="77777777" w:rsidR="00CF2749" w:rsidRPr="0093745D" w:rsidRDefault="00CF2749" w:rsidP="0093745D">
            <w:pPr>
              <w:pStyle w:val="Akapitzlist"/>
              <w:numPr>
                <w:ilvl w:val="0"/>
                <w:numId w:val="36"/>
              </w:numPr>
              <w:ind w:left="417"/>
              <w:rPr>
                <w:szCs w:val="24"/>
              </w:rPr>
            </w:pPr>
          </w:p>
        </w:tc>
        <w:tc>
          <w:tcPr>
            <w:tcW w:w="931" w:type="pct"/>
            <w:vAlign w:val="center"/>
          </w:tcPr>
          <w:p w14:paraId="5C5674D9" w14:textId="07782A52" w:rsidR="00CF2749" w:rsidRPr="00307C42" w:rsidRDefault="00CF2749" w:rsidP="00CF2749">
            <w:r>
              <w:t xml:space="preserve">ZP 1.1. </w:t>
            </w:r>
            <w:r w:rsidRPr="00236B5F">
              <w:t>Opracowanie dokumentów planistycznych dla obszarów Natura 2000, parków narodowych, rezerwatów przyrody, parków krajobrazowych</w:t>
            </w:r>
          </w:p>
        </w:tc>
        <w:tc>
          <w:tcPr>
            <w:tcW w:w="314" w:type="pct"/>
            <w:shd w:val="clear" w:color="auto" w:fill="00B050"/>
            <w:vAlign w:val="center"/>
          </w:tcPr>
          <w:p w14:paraId="7BCD8A29" w14:textId="1C4E4AB4" w:rsidR="00CF2749" w:rsidRPr="00D44D53" w:rsidRDefault="00CF2749" w:rsidP="00CF2749">
            <w:pPr>
              <w:rPr>
                <w:szCs w:val="24"/>
              </w:rPr>
            </w:pPr>
            <w:r w:rsidRPr="00D25844">
              <w:t xml:space="preserve">W, D, </w:t>
            </w:r>
            <w:proofErr w:type="spellStart"/>
            <w:r w:rsidRPr="00D25844">
              <w:t>St</w:t>
            </w:r>
            <w:proofErr w:type="spellEnd"/>
            <w:r w:rsidRPr="00D25844">
              <w:t xml:space="preserve">, R, </w:t>
            </w:r>
            <w:proofErr w:type="spellStart"/>
            <w:r w:rsidRPr="00D25844">
              <w:t>du</w:t>
            </w:r>
            <w:proofErr w:type="spellEnd"/>
            <w:r w:rsidRPr="00D25844">
              <w:t>, O</w:t>
            </w:r>
          </w:p>
        </w:tc>
        <w:tc>
          <w:tcPr>
            <w:tcW w:w="228" w:type="pct"/>
            <w:shd w:val="clear" w:color="auto" w:fill="00B050"/>
            <w:vAlign w:val="center"/>
          </w:tcPr>
          <w:p w14:paraId="173A453A" w14:textId="0294AC8B" w:rsidR="00CF2749" w:rsidRPr="00D44D53" w:rsidRDefault="00CF2749" w:rsidP="00CF2749">
            <w:pPr>
              <w:rPr>
                <w:szCs w:val="24"/>
              </w:rPr>
            </w:pPr>
            <w:r w:rsidRPr="00D25844">
              <w:t xml:space="preserve">W, D, </w:t>
            </w:r>
            <w:proofErr w:type="spellStart"/>
            <w:r w:rsidRPr="00D25844">
              <w:t>St</w:t>
            </w:r>
            <w:proofErr w:type="spellEnd"/>
            <w:r w:rsidRPr="00D25844">
              <w:t xml:space="preserve">, R, </w:t>
            </w:r>
            <w:proofErr w:type="spellStart"/>
            <w:r w:rsidRPr="00D25844">
              <w:t>du</w:t>
            </w:r>
            <w:proofErr w:type="spellEnd"/>
            <w:r w:rsidRPr="00D25844">
              <w:t>, O</w:t>
            </w:r>
          </w:p>
        </w:tc>
        <w:tc>
          <w:tcPr>
            <w:tcW w:w="256" w:type="pct"/>
            <w:shd w:val="clear" w:color="auto" w:fill="00B050"/>
            <w:vAlign w:val="center"/>
          </w:tcPr>
          <w:p w14:paraId="317E7F23" w14:textId="1CABF91C" w:rsidR="00CF2749" w:rsidRPr="00D44D53" w:rsidRDefault="00CF2749" w:rsidP="00CF2749">
            <w:pPr>
              <w:rPr>
                <w:szCs w:val="24"/>
              </w:rPr>
            </w:pPr>
            <w:r w:rsidRPr="00D25844">
              <w:t xml:space="preserve">W, D, </w:t>
            </w:r>
            <w:proofErr w:type="spellStart"/>
            <w:r w:rsidRPr="00D25844">
              <w:t>St</w:t>
            </w:r>
            <w:proofErr w:type="spellEnd"/>
            <w:r w:rsidRPr="00D25844">
              <w:t xml:space="preserve">, R, </w:t>
            </w:r>
            <w:proofErr w:type="spellStart"/>
            <w:r w:rsidRPr="00D25844">
              <w:t>du</w:t>
            </w:r>
            <w:proofErr w:type="spellEnd"/>
            <w:r w:rsidRPr="00D25844">
              <w:t>, O</w:t>
            </w:r>
          </w:p>
        </w:tc>
        <w:tc>
          <w:tcPr>
            <w:tcW w:w="453" w:type="pct"/>
            <w:shd w:val="clear" w:color="auto" w:fill="00B050"/>
            <w:vAlign w:val="center"/>
          </w:tcPr>
          <w:p w14:paraId="5CE03CFA" w14:textId="0C806BE3" w:rsidR="00CF2749" w:rsidRPr="00D44D53" w:rsidRDefault="00CF2749" w:rsidP="00CF2749">
            <w:pPr>
              <w:rPr>
                <w:szCs w:val="24"/>
              </w:rPr>
            </w:pPr>
            <w:r w:rsidRPr="00D25844">
              <w:t xml:space="preserve">W, D, </w:t>
            </w:r>
            <w:proofErr w:type="spellStart"/>
            <w:r w:rsidRPr="00D25844">
              <w:t>St</w:t>
            </w:r>
            <w:proofErr w:type="spellEnd"/>
            <w:r w:rsidRPr="00D25844">
              <w:t xml:space="preserve">, R, </w:t>
            </w:r>
            <w:proofErr w:type="spellStart"/>
            <w:r w:rsidRPr="00D25844">
              <w:t>du</w:t>
            </w:r>
            <w:proofErr w:type="spellEnd"/>
            <w:r w:rsidRPr="00D25844">
              <w:t>, O</w:t>
            </w:r>
          </w:p>
        </w:tc>
        <w:tc>
          <w:tcPr>
            <w:tcW w:w="251" w:type="pct"/>
            <w:shd w:val="clear" w:color="auto" w:fill="00B050"/>
            <w:vAlign w:val="center"/>
          </w:tcPr>
          <w:p w14:paraId="219025CE" w14:textId="35B79D3C" w:rsidR="00CF2749" w:rsidRPr="00D44D53" w:rsidRDefault="00CF2749" w:rsidP="00CF2749">
            <w:pPr>
              <w:rPr>
                <w:szCs w:val="24"/>
              </w:rPr>
            </w:pPr>
            <w:r w:rsidRPr="00D25844">
              <w:t xml:space="preserve">W, D, </w:t>
            </w:r>
            <w:proofErr w:type="spellStart"/>
            <w:r w:rsidRPr="00D25844">
              <w:t>St</w:t>
            </w:r>
            <w:proofErr w:type="spellEnd"/>
            <w:r w:rsidRPr="00D25844">
              <w:t xml:space="preserve">, R, </w:t>
            </w:r>
            <w:proofErr w:type="spellStart"/>
            <w:r w:rsidRPr="00D25844">
              <w:t>du</w:t>
            </w:r>
            <w:proofErr w:type="spellEnd"/>
            <w:r w:rsidRPr="00D25844">
              <w:t>, O</w:t>
            </w:r>
          </w:p>
        </w:tc>
        <w:tc>
          <w:tcPr>
            <w:tcW w:w="297" w:type="pct"/>
            <w:shd w:val="clear" w:color="auto" w:fill="00B050"/>
            <w:vAlign w:val="center"/>
          </w:tcPr>
          <w:p w14:paraId="3207014A" w14:textId="6017E25C" w:rsidR="00CF2749" w:rsidRPr="00D44D53" w:rsidRDefault="00CF2749" w:rsidP="00CF2749">
            <w:pPr>
              <w:rPr>
                <w:szCs w:val="24"/>
              </w:rPr>
            </w:pPr>
            <w:r w:rsidRPr="00D25844">
              <w:t xml:space="preserve">W, D, </w:t>
            </w:r>
            <w:proofErr w:type="spellStart"/>
            <w:r w:rsidRPr="00D25844">
              <w:t>St</w:t>
            </w:r>
            <w:proofErr w:type="spellEnd"/>
            <w:r w:rsidRPr="00D25844">
              <w:t xml:space="preserve">, R, </w:t>
            </w:r>
            <w:proofErr w:type="spellStart"/>
            <w:r w:rsidRPr="00D25844">
              <w:t>du</w:t>
            </w:r>
            <w:proofErr w:type="spellEnd"/>
            <w:r w:rsidRPr="00D25844">
              <w:t>, O</w:t>
            </w:r>
          </w:p>
        </w:tc>
        <w:tc>
          <w:tcPr>
            <w:tcW w:w="297" w:type="pct"/>
            <w:shd w:val="clear" w:color="auto" w:fill="00B050"/>
            <w:vAlign w:val="center"/>
          </w:tcPr>
          <w:p w14:paraId="51C9493A" w14:textId="0F53BBEA" w:rsidR="00CF2749" w:rsidRPr="00D44D53" w:rsidRDefault="00CF2749" w:rsidP="00CF2749">
            <w:pPr>
              <w:rPr>
                <w:szCs w:val="24"/>
              </w:rPr>
            </w:pPr>
            <w:r w:rsidRPr="00D25844">
              <w:t xml:space="preserve">W, D, </w:t>
            </w:r>
            <w:proofErr w:type="spellStart"/>
            <w:r w:rsidRPr="00D25844">
              <w:t>St</w:t>
            </w:r>
            <w:proofErr w:type="spellEnd"/>
            <w:r w:rsidRPr="00D25844">
              <w:t>, R, nie, O</w:t>
            </w:r>
          </w:p>
        </w:tc>
        <w:tc>
          <w:tcPr>
            <w:tcW w:w="297" w:type="pct"/>
            <w:shd w:val="clear" w:color="auto" w:fill="00B050"/>
            <w:vAlign w:val="center"/>
          </w:tcPr>
          <w:p w14:paraId="320B0BA4" w14:textId="1A5CC758" w:rsidR="00CF2749" w:rsidRPr="00D44D53" w:rsidRDefault="00CF2749" w:rsidP="00CF2749">
            <w:pPr>
              <w:rPr>
                <w:szCs w:val="24"/>
              </w:rPr>
            </w:pPr>
            <w:r w:rsidRPr="00D25844">
              <w:t xml:space="preserve">W, D, </w:t>
            </w:r>
            <w:proofErr w:type="spellStart"/>
            <w:r w:rsidRPr="00D25844">
              <w:t>St</w:t>
            </w:r>
            <w:proofErr w:type="spellEnd"/>
            <w:r w:rsidRPr="00D25844">
              <w:t>, R, nie, O</w:t>
            </w:r>
          </w:p>
        </w:tc>
        <w:tc>
          <w:tcPr>
            <w:tcW w:w="297" w:type="pct"/>
            <w:shd w:val="clear" w:color="auto" w:fill="00B050"/>
            <w:vAlign w:val="center"/>
          </w:tcPr>
          <w:p w14:paraId="6CCA56AF" w14:textId="74582B72" w:rsidR="00CF2749" w:rsidRPr="00D44D53" w:rsidRDefault="00CF2749" w:rsidP="00CF2749">
            <w:pPr>
              <w:rPr>
                <w:szCs w:val="24"/>
              </w:rPr>
            </w:pPr>
            <w:r w:rsidRPr="00D25844">
              <w:t xml:space="preserve">W, D, </w:t>
            </w:r>
            <w:proofErr w:type="spellStart"/>
            <w:r w:rsidRPr="00D25844">
              <w:t>St</w:t>
            </w:r>
            <w:proofErr w:type="spellEnd"/>
            <w:r w:rsidRPr="00D25844">
              <w:t xml:space="preserve">, R, </w:t>
            </w:r>
            <w:proofErr w:type="spellStart"/>
            <w:r w:rsidRPr="00D25844">
              <w:t>du</w:t>
            </w:r>
            <w:proofErr w:type="spellEnd"/>
            <w:r w:rsidRPr="00D25844">
              <w:t>, O</w:t>
            </w:r>
          </w:p>
        </w:tc>
        <w:tc>
          <w:tcPr>
            <w:tcW w:w="297" w:type="pct"/>
            <w:vAlign w:val="center"/>
          </w:tcPr>
          <w:p w14:paraId="296C7C0D" w14:textId="381E69BB" w:rsidR="00CF2749" w:rsidRPr="00D44D53" w:rsidRDefault="00CF2749" w:rsidP="00CF2749">
            <w:pPr>
              <w:rPr>
                <w:szCs w:val="24"/>
              </w:rPr>
            </w:pPr>
            <w:r w:rsidRPr="00F34FD2">
              <w:rPr>
                <w:szCs w:val="24"/>
              </w:rPr>
              <w:t>brak</w:t>
            </w:r>
          </w:p>
        </w:tc>
        <w:tc>
          <w:tcPr>
            <w:tcW w:w="297" w:type="pct"/>
            <w:vAlign w:val="center"/>
          </w:tcPr>
          <w:p w14:paraId="41DFB798" w14:textId="6488B157" w:rsidR="00CF2749" w:rsidRPr="00D44D53" w:rsidRDefault="00CF2749" w:rsidP="00CF2749">
            <w:pPr>
              <w:rPr>
                <w:szCs w:val="24"/>
              </w:rPr>
            </w:pPr>
            <w:r w:rsidRPr="00F34FD2">
              <w:rPr>
                <w:szCs w:val="24"/>
              </w:rPr>
              <w:t>brak</w:t>
            </w:r>
          </w:p>
        </w:tc>
        <w:tc>
          <w:tcPr>
            <w:tcW w:w="297" w:type="pct"/>
            <w:vAlign w:val="center"/>
          </w:tcPr>
          <w:p w14:paraId="3E9316E3" w14:textId="38A9BAE0" w:rsidR="00CF2749" w:rsidRPr="00D44D53" w:rsidRDefault="00CF2749" w:rsidP="00CF2749">
            <w:pPr>
              <w:rPr>
                <w:szCs w:val="24"/>
              </w:rPr>
            </w:pPr>
            <w:r w:rsidRPr="00F34FD2">
              <w:rPr>
                <w:szCs w:val="24"/>
              </w:rPr>
              <w:t>brak</w:t>
            </w:r>
          </w:p>
        </w:tc>
        <w:tc>
          <w:tcPr>
            <w:tcW w:w="291" w:type="pct"/>
            <w:shd w:val="clear" w:color="auto" w:fill="00B050"/>
            <w:vAlign w:val="center"/>
          </w:tcPr>
          <w:p w14:paraId="2BE1E60C" w14:textId="21B024BD" w:rsidR="00CF2749" w:rsidRPr="00D44D53" w:rsidRDefault="00CF2749" w:rsidP="00CF2749">
            <w:pPr>
              <w:rPr>
                <w:szCs w:val="24"/>
              </w:rPr>
            </w:pPr>
            <w:r w:rsidRPr="00D25844">
              <w:t xml:space="preserve">W, D, </w:t>
            </w:r>
            <w:proofErr w:type="spellStart"/>
            <w:r w:rsidRPr="00D25844">
              <w:t>St</w:t>
            </w:r>
            <w:proofErr w:type="spellEnd"/>
            <w:r w:rsidRPr="00D25844">
              <w:t xml:space="preserve">, R, </w:t>
            </w:r>
            <w:proofErr w:type="spellStart"/>
            <w:r w:rsidRPr="00D25844">
              <w:t>du</w:t>
            </w:r>
            <w:proofErr w:type="spellEnd"/>
            <w:r w:rsidRPr="00D25844">
              <w:t>, O</w:t>
            </w:r>
          </w:p>
        </w:tc>
      </w:tr>
      <w:tr w:rsidR="008C64DF" w14:paraId="08670231" w14:textId="77777777" w:rsidTr="008C64DF">
        <w:tc>
          <w:tcPr>
            <w:tcW w:w="197" w:type="pct"/>
            <w:vAlign w:val="center"/>
          </w:tcPr>
          <w:p w14:paraId="1B0D66A4" w14:textId="77777777" w:rsidR="00787B1A" w:rsidRPr="0093745D" w:rsidRDefault="00787B1A" w:rsidP="0093745D">
            <w:pPr>
              <w:pStyle w:val="Akapitzlist"/>
              <w:numPr>
                <w:ilvl w:val="0"/>
                <w:numId w:val="36"/>
              </w:numPr>
              <w:ind w:left="417"/>
              <w:rPr>
                <w:szCs w:val="24"/>
              </w:rPr>
            </w:pPr>
          </w:p>
        </w:tc>
        <w:tc>
          <w:tcPr>
            <w:tcW w:w="931" w:type="pct"/>
            <w:vAlign w:val="center"/>
          </w:tcPr>
          <w:p w14:paraId="6C276935" w14:textId="01764B3F" w:rsidR="00787B1A" w:rsidRDefault="00787B1A" w:rsidP="00787B1A">
            <w:pPr>
              <w:rPr>
                <w:szCs w:val="24"/>
              </w:rPr>
            </w:pPr>
            <w:r w:rsidRPr="005009B0">
              <w:t>ZP 1.2. Realizacja działań ochrony czynnej</w:t>
            </w:r>
          </w:p>
        </w:tc>
        <w:tc>
          <w:tcPr>
            <w:tcW w:w="314" w:type="pct"/>
            <w:shd w:val="clear" w:color="auto" w:fill="00B050"/>
            <w:vAlign w:val="center"/>
          </w:tcPr>
          <w:p w14:paraId="3EFC08F8" w14:textId="2FAED597" w:rsidR="00787B1A" w:rsidRPr="00D44D53" w:rsidRDefault="00787B1A" w:rsidP="00787B1A">
            <w:pPr>
              <w:rPr>
                <w:szCs w:val="24"/>
              </w:rPr>
            </w:pPr>
            <w:r w:rsidRPr="00D25844">
              <w:t xml:space="preserve">W, D, </w:t>
            </w:r>
            <w:proofErr w:type="spellStart"/>
            <w:r w:rsidRPr="00D25844">
              <w:t>St</w:t>
            </w:r>
            <w:proofErr w:type="spellEnd"/>
            <w:r w:rsidRPr="00D25844">
              <w:t xml:space="preserve">, R, </w:t>
            </w:r>
            <w:proofErr w:type="spellStart"/>
            <w:r w:rsidRPr="00D25844">
              <w:t>du</w:t>
            </w:r>
            <w:proofErr w:type="spellEnd"/>
            <w:r w:rsidRPr="00D25844">
              <w:t>, O</w:t>
            </w:r>
          </w:p>
        </w:tc>
        <w:tc>
          <w:tcPr>
            <w:tcW w:w="228" w:type="pct"/>
            <w:shd w:val="clear" w:color="auto" w:fill="00B050"/>
            <w:vAlign w:val="center"/>
          </w:tcPr>
          <w:p w14:paraId="65F0EF87" w14:textId="6144D7F2" w:rsidR="00787B1A" w:rsidRPr="00D44D53" w:rsidRDefault="00787B1A" w:rsidP="00787B1A">
            <w:pPr>
              <w:rPr>
                <w:szCs w:val="24"/>
              </w:rPr>
            </w:pPr>
            <w:r w:rsidRPr="00D25844">
              <w:t xml:space="preserve">W, D, </w:t>
            </w:r>
            <w:proofErr w:type="spellStart"/>
            <w:r w:rsidRPr="00D25844">
              <w:t>St</w:t>
            </w:r>
            <w:proofErr w:type="spellEnd"/>
            <w:r w:rsidRPr="00D25844">
              <w:t xml:space="preserve">, R, </w:t>
            </w:r>
            <w:proofErr w:type="spellStart"/>
            <w:r w:rsidRPr="00D25844">
              <w:t>du</w:t>
            </w:r>
            <w:proofErr w:type="spellEnd"/>
            <w:r w:rsidRPr="00D25844">
              <w:t>, O</w:t>
            </w:r>
          </w:p>
        </w:tc>
        <w:tc>
          <w:tcPr>
            <w:tcW w:w="256" w:type="pct"/>
            <w:shd w:val="clear" w:color="auto" w:fill="00B050"/>
            <w:vAlign w:val="center"/>
          </w:tcPr>
          <w:p w14:paraId="6721FB49" w14:textId="291D53CE" w:rsidR="00787B1A" w:rsidRPr="00D44D53" w:rsidRDefault="00787B1A" w:rsidP="00787B1A">
            <w:pPr>
              <w:rPr>
                <w:szCs w:val="24"/>
              </w:rPr>
            </w:pPr>
            <w:r w:rsidRPr="00D25844">
              <w:t xml:space="preserve">W, D, </w:t>
            </w:r>
            <w:proofErr w:type="spellStart"/>
            <w:r w:rsidRPr="00D25844">
              <w:t>St</w:t>
            </w:r>
            <w:proofErr w:type="spellEnd"/>
            <w:r w:rsidRPr="00D25844">
              <w:t xml:space="preserve">, R, </w:t>
            </w:r>
            <w:proofErr w:type="spellStart"/>
            <w:r w:rsidRPr="00D25844">
              <w:t>du</w:t>
            </w:r>
            <w:proofErr w:type="spellEnd"/>
            <w:r w:rsidRPr="00D25844">
              <w:t>, O</w:t>
            </w:r>
          </w:p>
        </w:tc>
        <w:tc>
          <w:tcPr>
            <w:tcW w:w="453" w:type="pct"/>
            <w:shd w:val="clear" w:color="auto" w:fill="00B050"/>
            <w:vAlign w:val="center"/>
          </w:tcPr>
          <w:p w14:paraId="1DB21948" w14:textId="6524C719" w:rsidR="00787B1A" w:rsidRPr="00D44D53" w:rsidRDefault="00787B1A" w:rsidP="00787B1A">
            <w:pPr>
              <w:rPr>
                <w:szCs w:val="24"/>
              </w:rPr>
            </w:pPr>
            <w:r w:rsidRPr="00D25844">
              <w:t xml:space="preserve">W, D, </w:t>
            </w:r>
            <w:proofErr w:type="spellStart"/>
            <w:r w:rsidRPr="00D25844">
              <w:t>St</w:t>
            </w:r>
            <w:proofErr w:type="spellEnd"/>
            <w:r w:rsidRPr="00D25844">
              <w:t xml:space="preserve">, R, </w:t>
            </w:r>
            <w:proofErr w:type="spellStart"/>
            <w:r w:rsidRPr="00D25844">
              <w:t>du</w:t>
            </w:r>
            <w:proofErr w:type="spellEnd"/>
            <w:r w:rsidRPr="00D25844">
              <w:t>, O</w:t>
            </w:r>
          </w:p>
        </w:tc>
        <w:tc>
          <w:tcPr>
            <w:tcW w:w="251" w:type="pct"/>
            <w:shd w:val="clear" w:color="auto" w:fill="00B050"/>
            <w:vAlign w:val="center"/>
          </w:tcPr>
          <w:p w14:paraId="54809900" w14:textId="4EF6EBF0" w:rsidR="00787B1A" w:rsidRPr="00D44D53" w:rsidRDefault="00787B1A" w:rsidP="00787B1A">
            <w:pPr>
              <w:rPr>
                <w:szCs w:val="24"/>
              </w:rPr>
            </w:pPr>
            <w:r w:rsidRPr="00D25844">
              <w:t xml:space="preserve">W, D, </w:t>
            </w:r>
            <w:proofErr w:type="spellStart"/>
            <w:r w:rsidRPr="00D25844">
              <w:t>St</w:t>
            </w:r>
            <w:proofErr w:type="spellEnd"/>
            <w:r w:rsidRPr="00D25844">
              <w:t xml:space="preserve">, R, </w:t>
            </w:r>
            <w:proofErr w:type="spellStart"/>
            <w:r w:rsidRPr="00D25844">
              <w:t>du</w:t>
            </w:r>
            <w:proofErr w:type="spellEnd"/>
            <w:r w:rsidRPr="00D25844">
              <w:t>, O</w:t>
            </w:r>
          </w:p>
        </w:tc>
        <w:tc>
          <w:tcPr>
            <w:tcW w:w="297" w:type="pct"/>
            <w:shd w:val="clear" w:color="auto" w:fill="00B050"/>
            <w:vAlign w:val="center"/>
          </w:tcPr>
          <w:p w14:paraId="647A7787" w14:textId="71C63891" w:rsidR="00787B1A" w:rsidRPr="00D44D53" w:rsidRDefault="00787B1A" w:rsidP="00787B1A">
            <w:pPr>
              <w:rPr>
                <w:szCs w:val="24"/>
              </w:rPr>
            </w:pPr>
            <w:r w:rsidRPr="00D25844">
              <w:t xml:space="preserve">W, D, </w:t>
            </w:r>
            <w:proofErr w:type="spellStart"/>
            <w:r w:rsidRPr="00D25844">
              <w:t>St</w:t>
            </w:r>
            <w:proofErr w:type="spellEnd"/>
            <w:r w:rsidRPr="00D25844">
              <w:t xml:space="preserve">, R, </w:t>
            </w:r>
            <w:proofErr w:type="spellStart"/>
            <w:r w:rsidRPr="00D25844">
              <w:t>du</w:t>
            </w:r>
            <w:proofErr w:type="spellEnd"/>
            <w:r w:rsidRPr="00D25844">
              <w:t>, O</w:t>
            </w:r>
          </w:p>
        </w:tc>
        <w:tc>
          <w:tcPr>
            <w:tcW w:w="297" w:type="pct"/>
            <w:shd w:val="clear" w:color="auto" w:fill="00B050"/>
            <w:vAlign w:val="center"/>
          </w:tcPr>
          <w:p w14:paraId="494870C6" w14:textId="5C74FF78" w:rsidR="00787B1A" w:rsidRPr="00D44D53" w:rsidRDefault="00787B1A" w:rsidP="00787B1A">
            <w:pPr>
              <w:rPr>
                <w:szCs w:val="24"/>
              </w:rPr>
            </w:pPr>
            <w:r w:rsidRPr="00D25844">
              <w:t xml:space="preserve">W, D, </w:t>
            </w:r>
            <w:proofErr w:type="spellStart"/>
            <w:r w:rsidRPr="00D25844">
              <w:t>St</w:t>
            </w:r>
            <w:proofErr w:type="spellEnd"/>
            <w:r w:rsidRPr="00D25844">
              <w:t>, R, nie, O</w:t>
            </w:r>
          </w:p>
        </w:tc>
        <w:tc>
          <w:tcPr>
            <w:tcW w:w="297" w:type="pct"/>
            <w:shd w:val="clear" w:color="auto" w:fill="00B050"/>
            <w:vAlign w:val="center"/>
          </w:tcPr>
          <w:p w14:paraId="7B1B49FF" w14:textId="0F7994E9" w:rsidR="00787B1A" w:rsidRPr="00D44D53" w:rsidRDefault="00787B1A" w:rsidP="00787B1A">
            <w:pPr>
              <w:rPr>
                <w:szCs w:val="24"/>
              </w:rPr>
            </w:pPr>
            <w:r w:rsidRPr="00D25844">
              <w:t xml:space="preserve">W, D, </w:t>
            </w:r>
            <w:proofErr w:type="spellStart"/>
            <w:r w:rsidRPr="00D25844">
              <w:t>St</w:t>
            </w:r>
            <w:proofErr w:type="spellEnd"/>
            <w:r w:rsidRPr="00D25844">
              <w:t>, R, nie, O</w:t>
            </w:r>
          </w:p>
        </w:tc>
        <w:tc>
          <w:tcPr>
            <w:tcW w:w="297" w:type="pct"/>
            <w:shd w:val="clear" w:color="auto" w:fill="00B050"/>
            <w:vAlign w:val="center"/>
          </w:tcPr>
          <w:p w14:paraId="60F2B552" w14:textId="46525ADA" w:rsidR="00787B1A" w:rsidRPr="00D44D53" w:rsidRDefault="00787B1A" w:rsidP="00787B1A">
            <w:pPr>
              <w:rPr>
                <w:szCs w:val="24"/>
              </w:rPr>
            </w:pPr>
            <w:r w:rsidRPr="00D25844">
              <w:t xml:space="preserve">W, D, </w:t>
            </w:r>
            <w:proofErr w:type="spellStart"/>
            <w:r w:rsidRPr="00D25844">
              <w:t>St</w:t>
            </w:r>
            <w:proofErr w:type="spellEnd"/>
            <w:r w:rsidRPr="00D25844">
              <w:t xml:space="preserve">, R, </w:t>
            </w:r>
            <w:proofErr w:type="spellStart"/>
            <w:r w:rsidRPr="00D25844">
              <w:t>du</w:t>
            </w:r>
            <w:proofErr w:type="spellEnd"/>
            <w:r w:rsidRPr="00D25844">
              <w:t>, O</w:t>
            </w:r>
          </w:p>
        </w:tc>
        <w:tc>
          <w:tcPr>
            <w:tcW w:w="297" w:type="pct"/>
            <w:vAlign w:val="center"/>
          </w:tcPr>
          <w:p w14:paraId="5A22E407" w14:textId="60743D7A" w:rsidR="00787B1A" w:rsidRPr="00D44D53" w:rsidRDefault="00787B1A" w:rsidP="00787B1A">
            <w:pPr>
              <w:rPr>
                <w:szCs w:val="24"/>
              </w:rPr>
            </w:pPr>
            <w:r w:rsidRPr="00F34FD2">
              <w:rPr>
                <w:szCs w:val="24"/>
              </w:rPr>
              <w:t>brak</w:t>
            </w:r>
          </w:p>
        </w:tc>
        <w:tc>
          <w:tcPr>
            <w:tcW w:w="297" w:type="pct"/>
            <w:vAlign w:val="center"/>
          </w:tcPr>
          <w:p w14:paraId="0792C733" w14:textId="66675AD1" w:rsidR="00787B1A" w:rsidRPr="00D44D53" w:rsidRDefault="00787B1A" w:rsidP="00787B1A">
            <w:pPr>
              <w:rPr>
                <w:szCs w:val="24"/>
              </w:rPr>
            </w:pPr>
            <w:r w:rsidRPr="00F34FD2">
              <w:rPr>
                <w:szCs w:val="24"/>
              </w:rPr>
              <w:t>brak</w:t>
            </w:r>
          </w:p>
        </w:tc>
        <w:tc>
          <w:tcPr>
            <w:tcW w:w="297" w:type="pct"/>
            <w:vAlign w:val="center"/>
          </w:tcPr>
          <w:p w14:paraId="24F09D29" w14:textId="2613FA8A" w:rsidR="00787B1A" w:rsidRPr="00D44D53" w:rsidRDefault="00787B1A" w:rsidP="00787B1A">
            <w:pPr>
              <w:rPr>
                <w:szCs w:val="24"/>
              </w:rPr>
            </w:pPr>
            <w:r w:rsidRPr="00F34FD2">
              <w:rPr>
                <w:szCs w:val="24"/>
              </w:rPr>
              <w:t>brak</w:t>
            </w:r>
          </w:p>
        </w:tc>
        <w:tc>
          <w:tcPr>
            <w:tcW w:w="291" w:type="pct"/>
            <w:shd w:val="clear" w:color="auto" w:fill="00B050"/>
            <w:vAlign w:val="center"/>
          </w:tcPr>
          <w:p w14:paraId="3DC9F91F" w14:textId="677F4836" w:rsidR="00787B1A" w:rsidRPr="00D44D53" w:rsidRDefault="00787B1A" w:rsidP="00787B1A">
            <w:pPr>
              <w:rPr>
                <w:szCs w:val="24"/>
              </w:rPr>
            </w:pPr>
            <w:r w:rsidRPr="00D25844">
              <w:t xml:space="preserve">W, D, </w:t>
            </w:r>
            <w:proofErr w:type="spellStart"/>
            <w:r w:rsidRPr="00D25844">
              <w:t>St</w:t>
            </w:r>
            <w:proofErr w:type="spellEnd"/>
            <w:r w:rsidRPr="00D25844">
              <w:t xml:space="preserve">, R, </w:t>
            </w:r>
            <w:proofErr w:type="spellStart"/>
            <w:r w:rsidRPr="00D25844">
              <w:t>du</w:t>
            </w:r>
            <w:proofErr w:type="spellEnd"/>
            <w:r w:rsidRPr="00D25844">
              <w:t>, O</w:t>
            </w:r>
          </w:p>
        </w:tc>
      </w:tr>
      <w:tr w:rsidR="008C64DF" w14:paraId="6A7E8249" w14:textId="77777777" w:rsidTr="008C64DF">
        <w:tc>
          <w:tcPr>
            <w:tcW w:w="197" w:type="pct"/>
            <w:vAlign w:val="center"/>
          </w:tcPr>
          <w:p w14:paraId="6C5ED811" w14:textId="77777777" w:rsidR="00787B1A" w:rsidRPr="0093745D" w:rsidRDefault="00787B1A" w:rsidP="0093745D">
            <w:pPr>
              <w:pStyle w:val="Akapitzlist"/>
              <w:numPr>
                <w:ilvl w:val="0"/>
                <w:numId w:val="36"/>
              </w:numPr>
              <w:ind w:left="417"/>
              <w:rPr>
                <w:szCs w:val="24"/>
              </w:rPr>
            </w:pPr>
          </w:p>
        </w:tc>
        <w:tc>
          <w:tcPr>
            <w:tcW w:w="931" w:type="pct"/>
            <w:vAlign w:val="center"/>
          </w:tcPr>
          <w:p w14:paraId="0D93EF67" w14:textId="32317054" w:rsidR="00787B1A" w:rsidRDefault="00787B1A" w:rsidP="00787B1A">
            <w:pPr>
              <w:rPr>
                <w:szCs w:val="24"/>
              </w:rPr>
            </w:pPr>
            <w:r w:rsidRPr="00B81A2F">
              <w:t>ZP</w:t>
            </w:r>
            <w:r>
              <w:t xml:space="preserve"> </w:t>
            </w:r>
            <w:r w:rsidRPr="00B81A2F">
              <w:t>1.</w:t>
            </w:r>
            <w:r>
              <w:t>3</w:t>
            </w:r>
            <w:r w:rsidRPr="00B81A2F">
              <w:t xml:space="preserve">. </w:t>
            </w:r>
            <w:r w:rsidRPr="00236B5F">
              <w:t>Monitoring gatunków i siedlisk przyrodniczych</w:t>
            </w:r>
          </w:p>
        </w:tc>
        <w:tc>
          <w:tcPr>
            <w:tcW w:w="314" w:type="pct"/>
            <w:shd w:val="clear" w:color="auto" w:fill="00B050"/>
            <w:vAlign w:val="center"/>
          </w:tcPr>
          <w:p w14:paraId="7F53F331" w14:textId="2D2940C2" w:rsidR="00787B1A" w:rsidRPr="00D44D53" w:rsidRDefault="00787B1A" w:rsidP="00787B1A">
            <w:pPr>
              <w:rPr>
                <w:szCs w:val="24"/>
              </w:rPr>
            </w:pPr>
            <w:r w:rsidRPr="00D25844">
              <w:t xml:space="preserve">W, D, </w:t>
            </w:r>
            <w:proofErr w:type="spellStart"/>
            <w:r w:rsidRPr="00D25844">
              <w:t>St</w:t>
            </w:r>
            <w:proofErr w:type="spellEnd"/>
            <w:r w:rsidRPr="00D25844">
              <w:t>, R, nie, O</w:t>
            </w:r>
          </w:p>
        </w:tc>
        <w:tc>
          <w:tcPr>
            <w:tcW w:w="228" w:type="pct"/>
            <w:shd w:val="clear" w:color="auto" w:fill="00B050"/>
            <w:vAlign w:val="center"/>
          </w:tcPr>
          <w:p w14:paraId="52A5A885" w14:textId="22A60D72" w:rsidR="00787B1A" w:rsidRPr="00D44D53" w:rsidRDefault="00787B1A" w:rsidP="00787B1A">
            <w:pPr>
              <w:rPr>
                <w:szCs w:val="24"/>
              </w:rPr>
            </w:pPr>
            <w:r w:rsidRPr="00D25844">
              <w:t xml:space="preserve">W, D, </w:t>
            </w:r>
            <w:proofErr w:type="spellStart"/>
            <w:r w:rsidRPr="00D25844">
              <w:t>St</w:t>
            </w:r>
            <w:proofErr w:type="spellEnd"/>
            <w:r w:rsidRPr="00D25844">
              <w:t>, R, nie, O</w:t>
            </w:r>
          </w:p>
        </w:tc>
        <w:tc>
          <w:tcPr>
            <w:tcW w:w="256" w:type="pct"/>
            <w:shd w:val="clear" w:color="auto" w:fill="00B050"/>
            <w:vAlign w:val="center"/>
          </w:tcPr>
          <w:p w14:paraId="383ECAC3" w14:textId="575EA661" w:rsidR="00787B1A" w:rsidRPr="00D44D53" w:rsidRDefault="00787B1A" w:rsidP="00787B1A">
            <w:pPr>
              <w:rPr>
                <w:szCs w:val="24"/>
              </w:rPr>
            </w:pPr>
            <w:r w:rsidRPr="00D25844">
              <w:t xml:space="preserve">W, D, </w:t>
            </w:r>
            <w:proofErr w:type="spellStart"/>
            <w:r w:rsidRPr="00D25844">
              <w:t>St</w:t>
            </w:r>
            <w:proofErr w:type="spellEnd"/>
            <w:r w:rsidRPr="00D25844">
              <w:t>, R, nie, O</w:t>
            </w:r>
          </w:p>
        </w:tc>
        <w:tc>
          <w:tcPr>
            <w:tcW w:w="453" w:type="pct"/>
            <w:shd w:val="clear" w:color="auto" w:fill="00B050"/>
            <w:vAlign w:val="center"/>
          </w:tcPr>
          <w:p w14:paraId="5BF56983" w14:textId="6521BA84" w:rsidR="00787B1A" w:rsidRPr="00D44D53" w:rsidRDefault="00787B1A" w:rsidP="00787B1A">
            <w:pPr>
              <w:rPr>
                <w:szCs w:val="24"/>
              </w:rPr>
            </w:pPr>
            <w:r w:rsidRPr="00D25844">
              <w:t xml:space="preserve">W, D, </w:t>
            </w:r>
            <w:proofErr w:type="spellStart"/>
            <w:r w:rsidRPr="00D25844">
              <w:t>St</w:t>
            </w:r>
            <w:proofErr w:type="spellEnd"/>
            <w:r w:rsidRPr="00D25844">
              <w:t>, R, nie, O</w:t>
            </w:r>
          </w:p>
        </w:tc>
        <w:tc>
          <w:tcPr>
            <w:tcW w:w="251" w:type="pct"/>
            <w:vAlign w:val="center"/>
          </w:tcPr>
          <w:p w14:paraId="70DDBC26" w14:textId="3E701A7C" w:rsidR="00787B1A" w:rsidRPr="00D44D53" w:rsidRDefault="00787B1A" w:rsidP="00787B1A">
            <w:pPr>
              <w:rPr>
                <w:szCs w:val="24"/>
              </w:rPr>
            </w:pPr>
            <w:r w:rsidRPr="004B441D">
              <w:rPr>
                <w:szCs w:val="24"/>
              </w:rPr>
              <w:t>brak</w:t>
            </w:r>
          </w:p>
        </w:tc>
        <w:tc>
          <w:tcPr>
            <w:tcW w:w="297" w:type="pct"/>
            <w:vAlign w:val="center"/>
          </w:tcPr>
          <w:p w14:paraId="0587FDC9" w14:textId="4C867445" w:rsidR="00787B1A" w:rsidRPr="00D44D53" w:rsidRDefault="00787B1A" w:rsidP="00787B1A">
            <w:pPr>
              <w:rPr>
                <w:szCs w:val="24"/>
              </w:rPr>
            </w:pPr>
            <w:r w:rsidRPr="004B441D">
              <w:rPr>
                <w:szCs w:val="24"/>
              </w:rPr>
              <w:t>brak</w:t>
            </w:r>
          </w:p>
        </w:tc>
        <w:tc>
          <w:tcPr>
            <w:tcW w:w="297" w:type="pct"/>
            <w:shd w:val="clear" w:color="auto" w:fill="00B050"/>
            <w:vAlign w:val="center"/>
          </w:tcPr>
          <w:p w14:paraId="4D1FC4C9" w14:textId="2538CA8B" w:rsidR="00787B1A" w:rsidRPr="00D44D53" w:rsidRDefault="00787B1A" w:rsidP="00787B1A">
            <w:pPr>
              <w:rPr>
                <w:szCs w:val="24"/>
              </w:rPr>
            </w:pPr>
            <w:r w:rsidRPr="00D25844">
              <w:t xml:space="preserve">W, D, </w:t>
            </w:r>
            <w:proofErr w:type="spellStart"/>
            <w:r w:rsidRPr="00D25844">
              <w:t>St</w:t>
            </w:r>
            <w:proofErr w:type="spellEnd"/>
            <w:r w:rsidRPr="00D25844">
              <w:t>, R, nie, O</w:t>
            </w:r>
          </w:p>
        </w:tc>
        <w:tc>
          <w:tcPr>
            <w:tcW w:w="297" w:type="pct"/>
            <w:vAlign w:val="center"/>
          </w:tcPr>
          <w:p w14:paraId="56CD38C5" w14:textId="490DD8A9" w:rsidR="00787B1A" w:rsidRPr="00D44D53" w:rsidRDefault="00787B1A" w:rsidP="00787B1A">
            <w:pPr>
              <w:rPr>
                <w:szCs w:val="24"/>
              </w:rPr>
            </w:pPr>
            <w:r w:rsidRPr="00F34FD2">
              <w:rPr>
                <w:szCs w:val="24"/>
              </w:rPr>
              <w:t>brak</w:t>
            </w:r>
          </w:p>
        </w:tc>
        <w:tc>
          <w:tcPr>
            <w:tcW w:w="297" w:type="pct"/>
            <w:shd w:val="clear" w:color="auto" w:fill="00B050"/>
            <w:vAlign w:val="center"/>
          </w:tcPr>
          <w:p w14:paraId="1A07D109" w14:textId="4D8482BB" w:rsidR="00787B1A" w:rsidRPr="00D44D53" w:rsidRDefault="00787B1A" w:rsidP="00787B1A">
            <w:pPr>
              <w:rPr>
                <w:szCs w:val="24"/>
              </w:rPr>
            </w:pPr>
            <w:r w:rsidRPr="00D25844">
              <w:t xml:space="preserve">W, D, </w:t>
            </w:r>
            <w:proofErr w:type="spellStart"/>
            <w:r w:rsidRPr="00D25844">
              <w:t>St</w:t>
            </w:r>
            <w:proofErr w:type="spellEnd"/>
            <w:r w:rsidRPr="00D25844">
              <w:t>, R, nie, O</w:t>
            </w:r>
          </w:p>
        </w:tc>
        <w:tc>
          <w:tcPr>
            <w:tcW w:w="297" w:type="pct"/>
            <w:vAlign w:val="center"/>
          </w:tcPr>
          <w:p w14:paraId="38EAF639" w14:textId="72F564FD" w:rsidR="00787B1A" w:rsidRPr="00D44D53" w:rsidRDefault="00787B1A" w:rsidP="00787B1A">
            <w:pPr>
              <w:rPr>
                <w:szCs w:val="24"/>
              </w:rPr>
            </w:pPr>
            <w:r w:rsidRPr="00E26ECD">
              <w:rPr>
                <w:szCs w:val="24"/>
              </w:rPr>
              <w:t>brak</w:t>
            </w:r>
          </w:p>
        </w:tc>
        <w:tc>
          <w:tcPr>
            <w:tcW w:w="297" w:type="pct"/>
            <w:vAlign w:val="center"/>
          </w:tcPr>
          <w:p w14:paraId="28F4CC23" w14:textId="135BC0D7" w:rsidR="00787B1A" w:rsidRPr="00D44D53" w:rsidRDefault="00787B1A" w:rsidP="00787B1A">
            <w:pPr>
              <w:rPr>
                <w:szCs w:val="24"/>
              </w:rPr>
            </w:pPr>
            <w:r w:rsidRPr="00E26ECD">
              <w:rPr>
                <w:szCs w:val="24"/>
              </w:rPr>
              <w:t>brak</w:t>
            </w:r>
          </w:p>
        </w:tc>
        <w:tc>
          <w:tcPr>
            <w:tcW w:w="297" w:type="pct"/>
            <w:vAlign w:val="center"/>
          </w:tcPr>
          <w:p w14:paraId="524835FA" w14:textId="54AA6A1A" w:rsidR="00787B1A" w:rsidRPr="00D44D53" w:rsidRDefault="00787B1A" w:rsidP="00787B1A">
            <w:pPr>
              <w:rPr>
                <w:szCs w:val="24"/>
              </w:rPr>
            </w:pPr>
            <w:r w:rsidRPr="00E26ECD">
              <w:rPr>
                <w:szCs w:val="24"/>
              </w:rPr>
              <w:t>brak</w:t>
            </w:r>
          </w:p>
        </w:tc>
        <w:tc>
          <w:tcPr>
            <w:tcW w:w="291" w:type="pct"/>
            <w:vAlign w:val="center"/>
          </w:tcPr>
          <w:p w14:paraId="374B9ACD" w14:textId="4ED82532" w:rsidR="00787B1A" w:rsidRPr="00D44D53" w:rsidRDefault="00787B1A" w:rsidP="00787B1A">
            <w:pPr>
              <w:rPr>
                <w:szCs w:val="24"/>
              </w:rPr>
            </w:pPr>
            <w:r w:rsidRPr="00E26ECD">
              <w:rPr>
                <w:szCs w:val="24"/>
              </w:rPr>
              <w:t>brak</w:t>
            </w:r>
          </w:p>
        </w:tc>
      </w:tr>
      <w:tr w:rsidR="008C64DF" w14:paraId="4673BC93" w14:textId="77777777" w:rsidTr="008C64DF">
        <w:tc>
          <w:tcPr>
            <w:tcW w:w="197" w:type="pct"/>
            <w:vAlign w:val="center"/>
          </w:tcPr>
          <w:p w14:paraId="7427F479" w14:textId="77777777" w:rsidR="00183F91" w:rsidRPr="0093745D" w:rsidRDefault="00183F91" w:rsidP="0093745D">
            <w:pPr>
              <w:pStyle w:val="Akapitzlist"/>
              <w:numPr>
                <w:ilvl w:val="0"/>
                <w:numId w:val="36"/>
              </w:numPr>
              <w:ind w:left="417"/>
              <w:rPr>
                <w:szCs w:val="24"/>
              </w:rPr>
            </w:pPr>
          </w:p>
        </w:tc>
        <w:tc>
          <w:tcPr>
            <w:tcW w:w="931" w:type="pct"/>
            <w:vAlign w:val="center"/>
          </w:tcPr>
          <w:p w14:paraId="3BDAC2B7" w14:textId="2DAF0216" w:rsidR="00183F91" w:rsidRDefault="00183F91" w:rsidP="00183F91">
            <w:pPr>
              <w:rPr>
                <w:szCs w:val="24"/>
              </w:rPr>
            </w:pPr>
            <w:r w:rsidRPr="00B81A2F">
              <w:t>ZP</w:t>
            </w:r>
            <w:r>
              <w:t xml:space="preserve"> </w:t>
            </w:r>
            <w:r w:rsidRPr="00B81A2F">
              <w:t>1.</w:t>
            </w:r>
            <w:r>
              <w:t>4</w:t>
            </w:r>
            <w:r w:rsidRPr="00B81A2F">
              <w:t xml:space="preserve">. </w:t>
            </w:r>
            <w:r w:rsidRPr="00236B5F">
              <w:t>Identyfikacja występowania oraz eliminowanie gatunków inwazyjnych</w:t>
            </w:r>
          </w:p>
        </w:tc>
        <w:tc>
          <w:tcPr>
            <w:tcW w:w="314" w:type="pct"/>
            <w:shd w:val="clear" w:color="auto" w:fill="00B050"/>
            <w:vAlign w:val="center"/>
          </w:tcPr>
          <w:p w14:paraId="526CAA97" w14:textId="2799BF46" w:rsidR="00183F91" w:rsidRPr="00D44D53" w:rsidRDefault="00183F91" w:rsidP="00183F91">
            <w:pPr>
              <w:rPr>
                <w:szCs w:val="24"/>
              </w:rPr>
            </w:pPr>
            <w:r w:rsidRPr="00D25844">
              <w:t xml:space="preserve">B, D, </w:t>
            </w:r>
            <w:proofErr w:type="spellStart"/>
            <w:r w:rsidRPr="00D25844">
              <w:t>St</w:t>
            </w:r>
            <w:proofErr w:type="spellEnd"/>
            <w:r w:rsidRPr="00D25844">
              <w:t>, L, nie, O</w:t>
            </w:r>
          </w:p>
        </w:tc>
        <w:tc>
          <w:tcPr>
            <w:tcW w:w="228" w:type="pct"/>
            <w:shd w:val="clear" w:color="auto" w:fill="00B050"/>
            <w:vAlign w:val="center"/>
          </w:tcPr>
          <w:p w14:paraId="2DD940F8" w14:textId="504BB386" w:rsidR="00183F91" w:rsidRPr="00D44D53" w:rsidRDefault="00183F91" w:rsidP="00183F91">
            <w:pPr>
              <w:rPr>
                <w:szCs w:val="24"/>
              </w:rPr>
            </w:pPr>
            <w:r w:rsidRPr="00D25844">
              <w:t xml:space="preserve">B, D, </w:t>
            </w:r>
            <w:proofErr w:type="spellStart"/>
            <w:r w:rsidRPr="00D25844">
              <w:t>St</w:t>
            </w:r>
            <w:proofErr w:type="spellEnd"/>
            <w:r w:rsidRPr="00D25844">
              <w:t>, L, nie, O</w:t>
            </w:r>
          </w:p>
        </w:tc>
        <w:tc>
          <w:tcPr>
            <w:tcW w:w="256" w:type="pct"/>
            <w:shd w:val="clear" w:color="auto" w:fill="00B050"/>
            <w:vAlign w:val="center"/>
          </w:tcPr>
          <w:p w14:paraId="029E22F8" w14:textId="03330662" w:rsidR="00183F91" w:rsidRPr="00D44D53" w:rsidRDefault="00183F91" w:rsidP="00183F91">
            <w:pPr>
              <w:rPr>
                <w:szCs w:val="24"/>
              </w:rPr>
            </w:pPr>
            <w:r w:rsidRPr="00D25844">
              <w:t xml:space="preserve">B, D, </w:t>
            </w:r>
            <w:proofErr w:type="spellStart"/>
            <w:r w:rsidRPr="00D25844">
              <w:t>St</w:t>
            </w:r>
            <w:proofErr w:type="spellEnd"/>
            <w:r w:rsidRPr="00D25844">
              <w:t>, L, nie, O</w:t>
            </w:r>
          </w:p>
        </w:tc>
        <w:tc>
          <w:tcPr>
            <w:tcW w:w="453" w:type="pct"/>
            <w:shd w:val="clear" w:color="auto" w:fill="00B050"/>
            <w:vAlign w:val="center"/>
          </w:tcPr>
          <w:p w14:paraId="07B03267" w14:textId="578883E4" w:rsidR="00183F91" w:rsidRPr="00D44D53" w:rsidRDefault="00183F91" w:rsidP="00183F91">
            <w:pPr>
              <w:rPr>
                <w:szCs w:val="24"/>
              </w:rPr>
            </w:pPr>
            <w:r w:rsidRPr="00D25844">
              <w:t xml:space="preserve">B, D, </w:t>
            </w:r>
            <w:proofErr w:type="spellStart"/>
            <w:r w:rsidRPr="00D25844">
              <w:t>St</w:t>
            </w:r>
            <w:proofErr w:type="spellEnd"/>
            <w:r w:rsidRPr="00D25844">
              <w:t>, L, nie, O</w:t>
            </w:r>
          </w:p>
        </w:tc>
        <w:tc>
          <w:tcPr>
            <w:tcW w:w="251" w:type="pct"/>
            <w:vAlign w:val="center"/>
          </w:tcPr>
          <w:p w14:paraId="0D8A56A4" w14:textId="6CBC1C91" w:rsidR="00183F91" w:rsidRPr="00D44D53" w:rsidRDefault="00183F91" w:rsidP="00183F91">
            <w:pPr>
              <w:rPr>
                <w:szCs w:val="24"/>
              </w:rPr>
            </w:pPr>
            <w:r w:rsidRPr="00394D83">
              <w:rPr>
                <w:szCs w:val="24"/>
              </w:rPr>
              <w:t>brak</w:t>
            </w:r>
          </w:p>
        </w:tc>
        <w:tc>
          <w:tcPr>
            <w:tcW w:w="297" w:type="pct"/>
            <w:vAlign w:val="center"/>
          </w:tcPr>
          <w:p w14:paraId="0F2A850C" w14:textId="427E3ACB" w:rsidR="00183F91" w:rsidRPr="00D44D53" w:rsidRDefault="00183F91" w:rsidP="00183F91">
            <w:pPr>
              <w:rPr>
                <w:szCs w:val="24"/>
              </w:rPr>
            </w:pPr>
            <w:r w:rsidRPr="00394D83">
              <w:rPr>
                <w:szCs w:val="24"/>
              </w:rPr>
              <w:t>brak</w:t>
            </w:r>
          </w:p>
        </w:tc>
        <w:tc>
          <w:tcPr>
            <w:tcW w:w="297" w:type="pct"/>
            <w:shd w:val="clear" w:color="auto" w:fill="00B050"/>
            <w:vAlign w:val="center"/>
          </w:tcPr>
          <w:p w14:paraId="6D3EDFC8" w14:textId="7FA70599" w:rsidR="00183F91" w:rsidRPr="00D44D53" w:rsidRDefault="00183F91" w:rsidP="00183F91">
            <w:pPr>
              <w:rPr>
                <w:szCs w:val="24"/>
              </w:rPr>
            </w:pPr>
            <w:r w:rsidRPr="00D25844">
              <w:t xml:space="preserve">W, D, </w:t>
            </w:r>
            <w:proofErr w:type="spellStart"/>
            <w:r w:rsidRPr="00D25844">
              <w:t>St</w:t>
            </w:r>
            <w:proofErr w:type="spellEnd"/>
            <w:r w:rsidRPr="00D25844">
              <w:t>, R, nie, O</w:t>
            </w:r>
          </w:p>
        </w:tc>
        <w:tc>
          <w:tcPr>
            <w:tcW w:w="297" w:type="pct"/>
            <w:vAlign w:val="center"/>
          </w:tcPr>
          <w:p w14:paraId="201BE99E" w14:textId="146813FD" w:rsidR="00183F91" w:rsidRPr="00D44D53" w:rsidRDefault="00183F91" w:rsidP="00183F91">
            <w:pPr>
              <w:rPr>
                <w:szCs w:val="24"/>
              </w:rPr>
            </w:pPr>
            <w:r w:rsidRPr="00182014">
              <w:rPr>
                <w:szCs w:val="24"/>
              </w:rPr>
              <w:t>brak</w:t>
            </w:r>
          </w:p>
        </w:tc>
        <w:tc>
          <w:tcPr>
            <w:tcW w:w="297" w:type="pct"/>
            <w:vAlign w:val="center"/>
          </w:tcPr>
          <w:p w14:paraId="69DE081F" w14:textId="0C75CE81" w:rsidR="00183F91" w:rsidRPr="00D44D53" w:rsidRDefault="00183F91" w:rsidP="00183F91">
            <w:pPr>
              <w:rPr>
                <w:szCs w:val="24"/>
              </w:rPr>
            </w:pPr>
            <w:r w:rsidRPr="00182014">
              <w:rPr>
                <w:szCs w:val="24"/>
              </w:rPr>
              <w:t>brak</w:t>
            </w:r>
          </w:p>
        </w:tc>
        <w:tc>
          <w:tcPr>
            <w:tcW w:w="297" w:type="pct"/>
            <w:vAlign w:val="center"/>
          </w:tcPr>
          <w:p w14:paraId="05EA702C" w14:textId="2D61602C" w:rsidR="00183F91" w:rsidRPr="00D44D53" w:rsidRDefault="00183F91" w:rsidP="00183F91">
            <w:pPr>
              <w:rPr>
                <w:szCs w:val="24"/>
              </w:rPr>
            </w:pPr>
            <w:r w:rsidRPr="00182014">
              <w:rPr>
                <w:szCs w:val="24"/>
              </w:rPr>
              <w:t>brak</w:t>
            </w:r>
          </w:p>
        </w:tc>
        <w:tc>
          <w:tcPr>
            <w:tcW w:w="297" w:type="pct"/>
            <w:vAlign w:val="center"/>
          </w:tcPr>
          <w:p w14:paraId="0DDDF279" w14:textId="7665BF34" w:rsidR="00183F91" w:rsidRPr="00D44D53" w:rsidRDefault="00183F91" w:rsidP="00183F91">
            <w:pPr>
              <w:rPr>
                <w:szCs w:val="24"/>
              </w:rPr>
            </w:pPr>
            <w:r w:rsidRPr="00182014">
              <w:rPr>
                <w:szCs w:val="24"/>
              </w:rPr>
              <w:t>brak</w:t>
            </w:r>
          </w:p>
        </w:tc>
        <w:tc>
          <w:tcPr>
            <w:tcW w:w="297" w:type="pct"/>
            <w:vAlign w:val="center"/>
          </w:tcPr>
          <w:p w14:paraId="16ABBF10" w14:textId="1D6997AC" w:rsidR="00183F91" w:rsidRPr="00D44D53" w:rsidRDefault="00183F91" w:rsidP="00183F91">
            <w:pPr>
              <w:rPr>
                <w:szCs w:val="24"/>
              </w:rPr>
            </w:pPr>
            <w:r w:rsidRPr="00182014">
              <w:rPr>
                <w:szCs w:val="24"/>
              </w:rPr>
              <w:t>brak</w:t>
            </w:r>
          </w:p>
        </w:tc>
        <w:tc>
          <w:tcPr>
            <w:tcW w:w="291" w:type="pct"/>
            <w:vAlign w:val="center"/>
          </w:tcPr>
          <w:p w14:paraId="55CD77A4" w14:textId="687D99BF" w:rsidR="00183F91" w:rsidRPr="00D44D53" w:rsidRDefault="00183F91" w:rsidP="00183F91">
            <w:pPr>
              <w:rPr>
                <w:szCs w:val="24"/>
              </w:rPr>
            </w:pPr>
            <w:r w:rsidRPr="00182014">
              <w:rPr>
                <w:szCs w:val="24"/>
              </w:rPr>
              <w:t>brak</w:t>
            </w:r>
          </w:p>
        </w:tc>
      </w:tr>
      <w:tr w:rsidR="008C64DF" w14:paraId="4FD8B293" w14:textId="77777777" w:rsidTr="008C64DF">
        <w:tc>
          <w:tcPr>
            <w:tcW w:w="197" w:type="pct"/>
            <w:vAlign w:val="center"/>
          </w:tcPr>
          <w:p w14:paraId="1BAF7321" w14:textId="77777777" w:rsidR="00F174BC" w:rsidRPr="0093745D" w:rsidRDefault="00F174BC" w:rsidP="0093745D">
            <w:pPr>
              <w:pStyle w:val="Akapitzlist"/>
              <w:numPr>
                <w:ilvl w:val="0"/>
                <w:numId w:val="36"/>
              </w:numPr>
              <w:ind w:left="417"/>
              <w:rPr>
                <w:szCs w:val="24"/>
              </w:rPr>
            </w:pPr>
          </w:p>
        </w:tc>
        <w:tc>
          <w:tcPr>
            <w:tcW w:w="931" w:type="pct"/>
            <w:vAlign w:val="center"/>
          </w:tcPr>
          <w:p w14:paraId="34E06C9D" w14:textId="2DEFD47B" w:rsidR="00F174BC" w:rsidRDefault="00F174BC" w:rsidP="00F174BC">
            <w:pPr>
              <w:rPr>
                <w:szCs w:val="24"/>
              </w:rPr>
            </w:pPr>
            <w:r w:rsidRPr="00B81A2F">
              <w:t>ZP</w:t>
            </w:r>
            <w:r>
              <w:t xml:space="preserve"> </w:t>
            </w:r>
            <w:r w:rsidRPr="00B81A2F">
              <w:t>1.</w:t>
            </w:r>
            <w:r>
              <w:t>5</w:t>
            </w:r>
            <w:r w:rsidRPr="00B81A2F">
              <w:t xml:space="preserve">. </w:t>
            </w:r>
            <w:r w:rsidRPr="00236B5F">
              <w:t>Ustalanie zapisów miejscowych planów zagospodarowania przestrzennego oraz warunków zabudowy uwzględniających walory przyrodnicze i krajobrazowe, a także ograniczających presję zabudowy na tereny najbardziej cenne przyrodniczo i korytarze ekologiczne</w:t>
            </w:r>
          </w:p>
        </w:tc>
        <w:tc>
          <w:tcPr>
            <w:tcW w:w="314" w:type="pct"/>
            <w:shd w:val="clear" w:color="auto" w:fill="00B050"/>
            <w:vAlign w:val="center"/>
          </w:tcPr>
          <w:p w14:paraId="20B3A2A5" w14:textId="0385CACD" w:rsidR="00F174BC" w:rsidRPr="00D44D53" w:rsidRDefault="00F174BC" w:rsidP="00F174BC">
            <w:pPr>
              <w:rPr>
                <w:szCs w:val="24"/>
              </w:rPr>
            </w:pPr>
            <w:r w:rsidRPr="00D25844">
              <w:t xml:space="preserve">W, D, </w:t>
            </w:r>
            <w:proofErr w:type="spellStart"/>
            <w:r w:rsidRPr="00D25844">
              <w:t>St</w:t>
            </w:r>
            <w:proofErr w:type="spellEnd"/>
            <w:r w:rsidRPr="00D25844">
              <w:t>, R, nie, O</w:t>
            </w:r>
          </w:p>
        </w:tc>
        <w:tc>
          <w:tcPr>
            <w:tcW w:w="228" w:type="pct"/>
            <w:shd w:val="clear" w:color="auto" w:fill="00B050"/>
            <w:vAlign w:val="center"/>
          </w:tcPr>
          <w:p w14:paraId="26736517" w14:textId="3EC1CB07" w:rsidR="00F174BC" w:rsidRPr="00D44D53" w:rsidRDefault="00F174BC" w:rsidP="00F174BC">
            <w:pPr>
              <w:rPr>
                <w:szCs w:val="24"/>
              </w:rPr>
            </w:pPr>
            <w:r w:rsidRPr="00D25844">
              <w:t xml:space="preserve">W, D, </w:t>
            </w:r>
            <w:proofErr w:type="spellStart"/>
            <w:r w:rsidRPr="00D25844">
              <w:t>St</w:t>
            </w:r>
            <w:proofErr w:type="spellEnd"/>
            <w:r w:rsidRPr="00D25844">
              <w:t>, R, nie, O</w:t>
            </w:r>
          </w:p>
        </w:tc>
        <w:tc>
          <w:tcPr>
            <w:tcW w:w="256" w:type="pct"/>
            <w:shd w:val="clear" w:color="auto" w:fill="00B050"/>
            <w:vAlign w:val="center"/>
          </w:tcPr>
          <w:p w14:paraId="33F9F255" w14:textId="2B9699FF" w:rsidR="00F174BC" w:rsidRPr="00D44D53" w:rsidRDefault="00F174BC" w:rsidP="00F174BC">
            <w:pPr>
              <w:rPr>
                <w:szCs w:val="24"/>
              </w:rPr>
            </w:pPr>
            <w:r w:rsidRPr="00D25844">
              <w:t xml:space="preserve">W, D, </w:t>
            </w:r>
            <w:proofErr w:type="spellStart"/>
            <w:r w:rsidRPr="00D25844">
              <w:t>St</w:t>
            </w:r>
            <w:proofErr w:type="spellEnd"/>
            <w:r w:rsidRPr="00D25844">
              <w:t>, R, nie, O</w:t>
            </w:r>
          </w:p>
        </w:tc>
        <w:tc>
          <w:tcPr>
            <w:tcW w:w="453" w:type="pct"/>
            <w:shd w:val="clear" w:color="auto" w:fill="00B050"/>
            <w:vAlign w:val="center"/>
          </w:tcPr>
          <w:p w14:paraId="16D26B97" w14:textId="4B9E85EE" w:rsidR="00F174BC" w:rsidRPr="00D44D53" w:rsidRDefault="00F174BC" w:rsidP="00F174BC">
            <w:pPr>
              <w:rPr>
                <w:szCs w:val="24"/>
              </w:rPr>
            </w:pPr>
            <w:r w:rsidRPr="00D25844">
              <w:t xml:space="preserve">W, D, </w:t>
            </w:r>
            <w:proofErr w:type="spellStart"/>
            <w:r w:rsidRPr="00D25844">
              <w:t>St</w:t>
            </w:r>
            <w:proofErr w:type="spellEnd"/>
            <w:r w:rsidRPr="00D25844">
              <w:t>, R, nie, O</w:t>
            </w:r>
          </w:p>
        </w:tc>
        <w:tc>
          <w:tcPr>
            <w:tcW w:w="251" w:type="pct"/>
            <w:shd w:val="clear" w:color="auto" w:fill="00B050"/>
            <w:vAlign w:val="center"/>
          </w:tcPr>
          <w:p w14:paraId="217648FD" w14:textId="1B84E171" w:rsidR="00F174BC" w:rsidRPr="00D44D53" w:rsidRDefault="00F174BC" w:rsidP="00F174BC">
            <w:pPr>
              <w:rPr>
                <w:szCs w:val="24"/>
              </w:rPr>
            </w:pPr>
            <w:r w:rsidRPr="00D25844">
              <w:t xml:space="preserve">W, D, </w:t>
            </w:r>
            <w:proofErr w:type="spellStart"/>
            <w:r w:rsidRPr="00D25844">
              <w:t>St</w:t>
            </w:r>
            <w:proofErr w:type="spellEnd"/>
            <w:r w:rsidRPr="00D25844">
              <w:t>, R, nie, O</w:t>
            </w:r>
          </w:p>
        </w:tc>
        <w:tc>
          <w:tcPr>
            <w:tcW w:w="297" w:type="pct"/>
            <w:shd w:val="clear" w:color="auto" w:fill="00B050"/>
            <w:vAlign w:val="center"/>
          </w:tcPr>
          <w:p w14:paraId="51DAD02D" w14:textId="53C967B1" w:rsidR="00F174BC" w:rsidRPr="00D44D53" w:rsidRDefault="00F174BC" w:rsidP="00F174BC">
            <w:pPr>
              <w:rPr>
                <w:szCs w:val="24"/>
              </w:rPr>
            </w:pPr>
            <w:r w:rsidRPr="00D25844">
              <w:t xml:space="preserve">W, D, </w:t>
            </w:r>
            <w:proofErr w:type="spellStart"/>
            <w:r w:rsidRPr="00D25844">
              <w:t>St</w:t>
            </w:r>
            <w:proofErr w:type="spellEnd"/>
            <w:r w:rsidRPr="00D25844">
              <w:t>, R, nie, O</w:t>
            </w:r>
          </w:p>
        </w:tc>
        <w:tc>
          <w:tcPr>
            <w:tcW w:w="297" w:type="pct"/>
            <w:shd w:val="clear" w:color="auto" w:fill="00B050"/>
            <w:vAlign w:val="center"/>
          </w:tcPr>
          <w:p w14:paraId="52712603" w14:textId="709BE19E" w:rsidR="00F174BC" w:rsidRPr="00D44D53" w:rsidRDefault="00F174BC" w:rsidP="00F174BC">
            <w:pPr>
              <w:rPr>
                <w:szCs w:val="24"/>
              </w:rPr>
            </w:pPr>
            <w:r w:rsidRPr="00D25844">
              <w:t xml:space="preserve">W, D, </w:t>
            </w:r>
            <w:proofErr w:type="spellStart"/>
            <w:r w:rsidRPr="00D25844">
              <w:t>St</w:t>
            </w:r>
            <w:proofErr w:type="spellEnd"/>
            <w:r w:rsidRPr="00D25844">
              <w:t>, R, nie, O</w:t>
            </w:r>
          </w:p>
        </w:tc>
        <w:tc>
          <w:tcPr>
            <w:tcW w:w="297" w:type="pct"/>
            <w:shd w:val="clear" w:color="auto" w:fill="00B050"/>
            <w:vAlign w:val="center"/>
          </w:tcPr>
          <w:p w14:paraId="59CC2EDC" w14:textId="272B4EF4" w:rsidR="00F174BC" w:rsidRPr="00D44D53" w:rsidRDefault="00F174BC" w:rsidP="00F174BC">
            <w:pPr>
              <w:rPr>
                <w:szCs w:val="24"/>
              </w:rPr>
            </w:pPr>
            <w:r w:rsidRPr="00D25844">
              <w:t xml:space="preserve">W, D, </w:t>
            </w:r>
            <w:proofErr w:type="spellStart"/>
            <w:r w:rsidRPr="00D25844">
              <w:t>St</w:t>
            </w:r>
            <w:proofErr w:type="spellEnd"/>
            <w:r w:rsidRPr="00D25844">
              <w:t>, R, nie, O</w:t>
            </w:r>
          </w:p>
        </w:tc>
        <w:tc>
          <w:tcPr>
            <w:tcW w:w="297" w:type="pct"/>
            <w:shd w:val="clear" w:color="auto" w:fill="00B050"/>
            <w:vAlign w:val="center"/>
          </w:tcPr>
          <w:p w14:paraId="092E8BBC" w14:textId="4380B77D" w:rsidR="00F174BC" w:rsidRPr="00D44D53" w:rsidRDefault="00F174BC" w:rsidP="00F174BC">
            <w:pPr>
              <w:rPr>
                <w:szCs w:val="24"/>
              </w:rPr>
            </w:pPr>
            <w:r w:rsidRPr="00D25844">
              <w:t xml:space="preserve">W, D, </w:t>
            </w:r>
            <w:proofErr w:type="spellStart"/>
            <w:r w:rsidRPr="00D25844">
              <w:t>St</w:t>
            </w:r>
            <w:proofErr w:type="spellEnd"/>
            <w:r w:rsidRPr="00D25844">
              <w:t>, R, nie, O</w:t>
            </w:r>
          </w:p>
        </w:tc>
        <w:tc>
          <w:tcPr>
            <w:tcW w:w="297" w:type="pct"/>
            <w:vAlign w:val="center"/>
          </w:tcPr>
          <w:p w14:paraId="59B36EA8" w14:textId="1DBFC834" w:rsidR="00F174BC" w:rsidRPr="00D44D53" w:rsidRDefault="00F174BC" w:rsidP="00F174BC">
            <w:pPr>
              <w:rPr>
                <w:szCs w:val="24"/>
              </w:rPr>
            </w:pPr>
            <w:r w:rsidRPr="00182014">
              <w:rPr>
                <w:szCs w:val="24"/>
              </w:rPr>
              <w:t>brak</w:t>
            </w:r>
          </w:p>
        </w:tc>
        <w:tc>
          <w:tcPr>
            <w:tcW w:w="297" w:type="pct"/>
            <w:vAlign w:val="center"/>
          </w:tcPr>
          <w:p w14:paraId="53A9082F" w14:textId="25D5FD53" w:rsidR="00F174BC" w:rsidRPr="00D44D53" w:rsidRDefault="00F174BC" w:rsidP="00F174BC">
            <w:pPr>
              <w:rPr>
                <w:szCs w:val="24"/>
              </w:rPr>
            </w:pPr>
            <w:r w:rsidRPr="00182014">
              <w:rPr>
                <w:szCs w:val="24"/>
              </w:rPr>
              <w:t>brak</w:t>
            </w:r>
          </w:p>
        </w:tc>
        <w:tc>
          <w:tcPr>
            <w:tcW w:w="297" w:type="pct"/>
            <w:vAlign w:val="center"/>
          </w:tcPr>
          <w:p w14:paraId="16ABD528" w14:textId="23873FAD" w:rsidR="00F174BC" w:rsidRPr="00D44D53" w:rsidRDefault="00F174BC" w:rsidP="00F174BC">
            <w:pPr>
              <w:rPr>
                <w:szCs w:val="24"/>
              </w:rPr>
            </w:pPr>
            <w:r w:rsidRPr="00182014">
              <w:rPr>
                <w:szCs w:val="24"/>
              </w:rPr>
              <w:t>brak</w:t>
            </w:r>
          </w:p>
        </w:tc>
        <w:tc>
          <w:tcPr>
            <w:tcW w:w="291" w:type="pct"/>
            <w:shd w:val="clear" w:color="auto" w:fill="00B050"/>
            <w:vAlign w:val="center"/>
          </w:tcPr>
          <w:p w14:paraId="591D3074" w14:textId="435DFBD6" w:rsidR="00F174BC" w:rsidRPr="00D44D53" w:rsidRDefault="00F174BC" w:rsidP="00F174BC">
            <w:pPr>
              <w:rPr>
                <w:szCs w:val="24"/>
              </w:rPr>
            </w:pPr>
            <w:r w:rsidRPr="00D25844">
              <w:t xml:space="preserve">W, D, </w:t>
            </w:r>
            <w:proofErr w:type="spellStart"/>
            <w:r w:rsidRPr="00D25844">
              <w:t>St</w:t>
            </w:r>
            <w:proofErr w:type="spellEnd"/>
            <w:r w:rsidRPr="00D25844">
              <w:t>, R, nie, O</w:t>
            </w:r>
          </w:p>
        </w:tc>
      </w:tr>
      <w:tr w:rsidR="008C64DF" w14:paraId="7DEDA51F" w14:textId="77777777" w:rsidTr="008C64DF">
        <w:tc>
          <w:tcPr>
            <w:tcW w:w="197" w:type="pct"/>
            <w:vAlign w:val="center"/>
          </w:tcPr>
          <w:p w14:paraId="204A31BD" w14:textId="77777777" w:rsidR="0045270A" w:rsidRPr="0093745D" w:rsidRDefault="0045270A" w:rsidP="0093745D">
            <w:pPr>
              <w:pStyle w:val="Akapitzlist"/>
              <w:numPr>
                <w:ilvl w:val="0"/>
                <w:numId w:val="36"/>
              </w:numPr>
              <w:ind w:left="417"/>
              <w:rPr>
                <w:szCs w:val="24"/>
              </w:rPr>
            </w:pPr>
          </w:p>
        </w:tc>
        <w:tc>
          <w:tcPr>
            <w:tcW w:w="931" w:type="pct"/>
            <w:vAlign w:val="center"/>
          </w:tcPr>
          <w:p w14:paraId="5962D05D" w14:textId="64B743A4" w:rsidR="0045270A" w:rsidRDefault="0045270A" w:rsidP="0045270A">
            <w:pPr>
              <w:rPr>
                <w:szCs w:val="24"/>
              </w:rPr>
            </w:pPr>
            <w:r w:rsidRPr="005009B0">
              <w:t>ZP.1.6. Monitoring zwierząt na przejściach dla zwierząt zlokalizowanych w ciągu dróg wojewódzkich - Sprawdzenie i ocena skuteczności budowy przejść dla zwierząt</w:t>
            </w:r>
          </w:p>
        </w:tc>
        <w:tc>
          <w:tcPr>
            <w:tcW w:w="314" w:type="pct"/>
            <w:shd w:val="clear" w:color="auto" w:fill="00B050"/>
            <w:vAlign w:val="center"/>
          </w:tcPr>
          <w:p w14:paraId="3EE05C2C" w14:textId="72FB2B73" w:rsidR="0045270A" w:rsidRPr="00D44D53" w:rsidRDefault="0045270A" w:rsidP="0045270A">
            <w:pPr>
              <w:rPr>
                <w:szCs w:val="24"/>
              </w:rPr>
            </w:pPr>
            <w:r w:rsidRPr="00D25844">
              <w:t xml:space="preserve">W, D, </w:t>
            </w:r>
            <w:proofErr w:type="spellStart"/>
            <w:r w:rsidRPr="00D25844">
              <w:t>St</w:t>
            </w:r>
            <w:proofErr w:type="spellEnd"/>
            <w:r w:rsidRPr="00D25844">
              <w:t>, R, nie, O</w:t>
            </w:r>
          </w:p>
        </w:tc>
        <w:tc>
          <w:tcPr>
            <w:tcW w:w="228" w:type="pct"/>
            <w:shd w:val="clear" w:color="auto" w:fill="00B050"/>
            <w:vAlign w:val="center"/>
          </w:tcPr>
          <w:p w14:paraId="403CDC66" w14:textId="28BEC04F" w:rsidR="0045270A" w:rsidRPr="00D44D53" w:rsidRDefault="0045270A" w:rsidP="0045270A">
            <w:pPr>
              <w:rPr>
                <w:szCs w:val="24"/>
              </w:rPr>
            </w:pPr>
            <w:r w:rsidRPr="00D25844">
              <w:t xml:space="preserve">W, D, </w:t>
            </w:r>
            <w:proofErr w:type="spellStart"/>
            <w:r w:rsidRPr="00D25844">
              <w:t>St</w:t>
            </w:r>
            <w:proofErr w:type="spellEnd"/>
            <w:r w:rsidRPr="00D25844">
              <w:t>, R, nie, O</w:t>
            </w:r>
          </w:p>
        </w:tc>
        <w:tc>
          <w:tcPr>
            <w:tcW w:w="256" w:type="pct"/>
            <w:shd w:val="clear" w:color="auto" w:fill="00B050"/>
            <w:vAlign w:val="center"/>
          </w:tcPr>
          <w:p w14:paraId="79E01BC7" w14:textId="38E44EF9" w:rsidR="0045270A" w:rsidRPr="00D44D53" w:rsidRDefault="0045270A" w:rsidP="0045270A">
            <w:pPr>
              <w:rPr>
                <w:szCs w:val="24"/>
              </w:rPr>
            </w:pPr>
            <w:r w:rsidRPr="00D25844">
              <w:t xml:space="preserve">W, D, </w:t>
            </w:r>
            <w:proofErr w:type="spellStart"/>
            <w:r w:rsidRPr="00D25844">
              <w:t>St</w:t>
            </w:r>
            <w:proofErr w:type="spellEnd"/>
            <w:r w:rsidRPr="00D25844">
              <w:t>, R, nie, O</w:t>
            </w:r>
          </w:p>
        </w:tc>
        <w:tc>
          <w:tcPr>
            <w:tcW w:w="453" w:type="pct"/>
            <w:shd w:val="clear" w:color="auto" w:fill="00B050"/>
            <w:vAlign w:val="center"/>
          </w:tcPr>
          <w:p w14:paraId="2596A29F" w14:textId="29B669BF" w:rsidR="0045270A" w:rsidRPr="00D44D53" w:rsidRDefault="0045270A" w:rsidP="0045270A">
            <w:pPr>
              <w:rPr>
                <w:szCs w:val="24"/>
              </w:rPr>
            </w:pPr>
            <w:r w:rsidRPr="00D25844">
              <w:t xml:space="preserve">W, D, </w:t>
            </w:r>
            <w:proofErr w:type="spellStart"/>
            <w:r w:rsidRPr="00D25844">
              <w:t>St</w:t>
            </w:r>
            <w:proofErr w:type="spellEnd"/>
            <w:r w:rsidRPr="00D25844">
              <w:t>, R, nie, O</w:t>
            </w:r>
          </w:p>
        </w:tc>
        <w:tc>
          <w:tcPr>
            <w:tcW w:w="251" w:type="pct"/>
            <w:vAlign w:val="center"/>
          </w:tcPr>
          <w:p w14:paraId="1EE97505" w14:textId="56037C35" w:rsidR="0045270A" w:rsidRPr="00D44D53" w:rsidRDefault="0045270A" w:rsidP="0045270A">
            <w:pPr>
              <w:rPr>
                <w:szCs w:val="24"/>
              </w:rPr>
            </w:pPr>
            <w:r w:rsidRPr="004B441D">
              <w:rPr>
                <w:szCs w:val="24"/>
              </w:rPr>
              <w:t>brak</w:t>
            </w:r>
          </w:p>
        </w:tc>
        <w:tc>
          <w:tcPr>
            <w:tcW w:w="297" w:type="pct"/>
            <w:vAlign w:val="center"/>
          </w:tcPr>
          <w:p w14:paraId="7D3B10B0" w14:textId="5EC0E374" w:rsidR="0045270A" w:rsidRPr="00D44D53" w:rsidRDefault="0045270A" w:rsidP="0045270A">
            <w:pPr>
              <w:rPr>
                <w:szCs w:val="24"/>
              </w:rPr>
            </w:pPr>
            <w:r w:rsidRPr="004B441D">
              <w:rPr>
                <w:szCs w:val="24"/>
              </w:rPr>
              <w:t>brak</w:t>
            </w:r>
          </w:p>
        </w:tc>
        <w:tc>
          <w:tcPr>
            <w:tcW w:w="297" w:type="pct"/>
            <w:shd w:val="clear" w:color="auto" w:fill="00B050"/>
            <w:vAlign w:val="center"/>
          </w:tcPr>
          <w:p w14:paraId="5DFC21E7" w14:textId="28E2D00E" w:rsidR="0045270A" w:rsidRPr="00D44D53" w:rsidRDefault="0045270A" w:rsidP="0045270A">
            <w:pPr>
              <w:rPr>
                <w:szCs w:val="24"/>
              </w:rPr>
            </w:pPr>
            <w:r w:rsidRPr="00D25844">
              <w:t xml:space="preserve">W, D, </w:t>
            </w:r>
            <w:proofErr w:type="spellStart"/>
            <w:r w:rsidRPr="00D25844">
              <w:t>St</w:t>
            </w:r>
            <w:proofErr w:type="spellEnd"/>
            <w:r w:rsidRPr="00D25844">
              <w:t>, R, nie, O</w:t>
            </w:r>
          </w:p>
        </w:tc>
        <w:tc>
          <w:tcPr>
            <w:tcW w:w="297" w:type="pct"/>
            <w:vAlign w:val="center"/>
          </w:tcPr>
          <w:p w14:paraId="2CAD7F66" w14:textId="205466AE" w:rsidR="0045270A" w:rsidRPr="00D44D53" w:rsidRDefault="0045270A" w:rsidP="0045270A">
            <w:pPr>
              <w:rPr>
                <w:szCs w:val="24"/>
              </w:rPr>
            </w:pPr>
            <w:r w:rsidRPr="00F34FD2">
              <w:rPr>
                <w:szCs w:val="24"/>
              </w:rPr>
              <w:t>brak</w:t>
            </w:r>
          </w:p>
        </w:tc>
        <w:tc>
          <w:tcPr>
            <w:tcW w:w="297" w:type="pct"/>
            <w:shd w:val="clear" w:color="auto" w:fill="00B050"/>
            <w:vAlign w:val="center"/>
          </w:tcPr>
          <w:p w14:paraId="16FD35C9" w14:textId="60F3E086" w:rsidR="0045270A" w:rsidRPr="00D44D53" w:rsidRDefault="0045270A" w:rsidP="0045270A">
            <w:pPr>
              <w:rPr>
                <w:szCs w:val="24"/>
              </w:rPr>
            </w:pPr>
            <w:r w:rsidRPr="00D25844">
              <w:t xml:space="preserve">W, D, </w:t>
            </w:r>
            <w:proofErr w:type="spellStart"/>
            <w:r w:rsidRPr="00D25844">
              <w:t>St</w:t>
            </w:r>
            <w:proofErr w:type="spellEnd"/>
            <w:r w:rsidRPr="00D25844">
              <w:t>, R, nie, O</w:t>
            </w:r>
          </w:p>
        </w:tc>
        <w:tc>
          <w:tcPr>
            <w:tcW w:w="297" w:type="pct"/>
            <w:vAlign w:val="center"/>
          </w:tcPr>
          <w:p w14:paraId="0B052FAC" w14:textId="06F9612E" w:rsidR="0045270A" w:rsidRPr="00D44D53" w:rsidRDefault="0045270A" w:rsidP="0045270A">
            <w:pPr>
              <w:rPr>
                <w:szCs w:val="24"/>
              </w:rPr>
            </w:pPr>
            <w:r w:rsidRPr="00E26ECD">
              <w:rPr>
                <w:szCs w:val="24"/>
              </w:rPr>
              <w:t>brak</w:t>
            </w:r>
          </w:p>
        </w:tc>
        <w:tc>
          <w:tcPr>
            <w:tcW w:w="297" w:type="pct"/>
            <w:vAlign w:val="center"/>
          </w:tcPr>
          <w:p w14:paraId="6102902E" w14:textId="2811D5CA" w:rsidR="0045270A" w:rsidRPr="00D44D53" w:rsidRDefault="0045270A" w:rsidP="0045270A">
            <w:pPr>
              <w:rPr>
                <w:szCs w:val="24"/>
              </w:rPr>
            </w:pPr>
            <w:r w:rsidRPr="00E26ECD">
              <w:rPr>
                <w:szCs w:val="24"/>
              </w:rPr>
              <w:t>brak</w:t>
            </w:r>
          </w:p>
        </w:tc>
        <w:tc>
          <w:tcPr>
            <w:tcW w:w="297" w:type="pct"/>
            <w:vAlign w:val="center"/>
          </w:tcPr>
          <w:p w14:paraId="3A62257B" w14:textId="4F436313" w:rsidR="0045270A" w:rsidRPr="00D44D53" w:rsidRDefault="0045270A" w:rsidP="0045270A">
            <w:pPr>
              <w:rPr>
                <w:szCs w:val="24"/>
              </w:rPr>
            </w:pPr>
            <w:r w:rsidRPr="00E26ECD">
              <w:rPr>
                <w:szCs w:val="24"/>
              </w:rPr>
              <w:t>brak</w:t>
            </w:r>
          </w:p>
        </w:tc>
        <w:tc>
          <w:tcPr>
            <w:tcW w:w="291" w:type="pct"/>
            <w:vAlign w:val="center"/>
          </w:tcPr>
          <w:p w14:paraId="6244A152" w14:textId="673CAEAF" w:rsidR="0045270A" w:rsidRPr="00D44D53" w:rsidRDefault="0045270A" w:rsidP="0045270A">
            <w:pPr>
              <w:rPr>
                <w:szCs w:val="24"/>
              </w:rPr>
            </w:pPr>
            <w:r w:rsidRPr="00E26ECD">
              <w:rPr>
                <w:szCs w:val="24"/>
              </w:rPr>
              <w:t>brak</w:t>
            </w:r>
          </w:p>
        </w:tc>
      </w:tr>
      <w:tr w:rsidR="00ED2DD4" w14:paraId="0932F06F" w14:textId="77777777" w:rsidTr="00ED2DD4">
        <w:tc>
          <w:tcPr>
            <w:tcW w:w="197" w:type="pct"/>
            <w:vAlign w:val="center"/>
          </w:tcPr>
          <w:p w14:paraId="68DF0342" w14:textId="77777777" w:rsidR="00ED2DD4" w:rsidRPr="0093745D" w:rsidRDefault="00ED2DD4" w:rsidP="00ED2DD4">
            <w:pPr>
              <w:pStyle w:val="Akapitzlist"/>
              <w:numPr>
                <w:ilvl w:val="0"/>
                <w:numId w:val="36"/>
              </w:numPr>
              <w:ind w:left="417"/>
              <w:rPr>
                <w:szCs w:val="24"/>
              </w:rPr>
            </w:pPr>
          </w:p>
        </w:tc>
        <w:tc>
          <w:tcPr>
            <w:tcW w:w="931" w:type="pct"/>
            <w:vAlign w:val="center"/>
          </w:tcPr>
          <w:p w14:paraId="4E8CF389" w14:textId="5FB2A11D" w:rsidR="00ED2DD4" w:rsidRPr="005009B0" w:rsidRDefault="00ED2DD4" w:rsidP="00ED2DD4">
            <w:r>
              <w:t>ZP 1.7. Poprawa stanu siedlisk i gatunków</w:t>
            </w:r>
          </w:p>
        </w:tc>
        <w:tc>
          <w:tcPr>
            <w:tcW w:w="314" w:type="pct"/>
            <w:shd w:val="clear" w:color="auto" w:fill="00B050"/>
            <w:vAlign w:val="center"/>
          </w:tcPr>
          <w:p w14:paraId="1067B294" w14:textId="0810E60E" w:rsidR="00ED2DD4" w:rsidRPr="00D25844" w:rsidRDefault="00ED2DD4" w:rsidP="00ED2DD4">
            <w:r w:rsidRPr="00D25844">
              <w:t xml:space="preserve">B, D, </w:t>
            </w:r>
            <w:proofErr w:type="spellStart"/>
            <w:r w:rsidRPr="00D25844">
              <w:t>St</w:t>
            </w:r>
            <w:proofErr w:type="spellEnd"/>
            <w:r w:rsidRPr="00D25844">
              <w:t>, L, nie, O</w:t>
            </w:r>
          </w:p>
        </w:tc>
        <w:tc>
          <w:tcPr>
            <w:tcW w:w="228" w:type="pct"/>
            <w:shd w:val="clear" w:color="auto" w:fill="00B050"/>
            <w:vAlign w:val="center"/>
          </w:tcPr>
          <w:p w14:paraId="753A8924" w14:textId="0B566473" w:rsidR="00ED2DD4" w:rsidRPr="00D25844" w:rsidRDefault="00ED2DD4" w:rsidP="00ED2DD4">
            <w:r w:rsidRPr="00D25844">
              <w:t xml:space="preserve">B, D, </w:t>
            </w:r>
            <w:proofErr w:type="spellStart"/>
            <w:r w:rsidRPr="00D25844">
              <w:t>St</w:t>
            </w:r>
            <w:proofErr w:type="spellEnd"/>
            <w:r w:rsidRPr="00D25844">
              <w:t>, L, nie, O</w:t>
            </w:r>
          </w:p>
        </w:tc>
        <w:tc>
          <w:tcPr>
            <w:tcW w:w="256" w:type="pct"/>
            <w:shd w:val="clear" w:color="auto" w:fill="00B050"/>
            <w:vAlign w:val="center"/>
          </w:tcPr>
          <w:p w14:paraId="61AC1ED1" w14:textId="0C584F95" w:rsidR="00ED2DD4" w:rsidRPr="00D25844" w:rsidRDefault="00ED2DD4" w:rsidP="00ED2DD4">
            <w:r w:rsidRPr="00D25844">
              <w:t xml:space="preserve">B, D, </w:t>
            </w:r>
            <w:proofErr w:type="spellStart"/>
            <w:r w:rsidRPr="00D25844">
              <w:t>St</w:t>
            </w:r>
            <w:proofErr w:type="spellEnd"/>
            <w:r w:rsidRPr="00D25844">
              <w:t>, L, nie, O</w:t>
            </w:r>
          </w:p>
        </w:tc>
        <w:tc>
          <w:tcPr>
            <w:tcW w:w="453" w:type="pct"/>
            <w:shd w:val="clear" w:color="auto" w:fill="00B050"/>
            <w:vAlign w:val="center"/>
          </w:tcPr>
          <w:p w14:paraId="232711C4" w14:textId="32F1C103" w:rsidR="00ED2DD4" w:rsidRPr="00D25844" w:rsidRDefault="00ED2DD4" w:rsidP="00ED2DD4">
            <w:r w:rsidRPr="00D25844">
              <w:t xml:space="preserve">B, D, </w:t>
            </w:r>
            <w:proofErr w:type="spellStart"/>
            <w:r w:rsidRPr="00D25844">
              <w:t>St</w:t>
            </w:r>
            <w:proofErr w:type="spellEnd"/>
            <w:r w:rsidRPr="00D25844">
              <w:t>, L, nie, O</w:t>
            </w:r>
          </w:p>
        </w:tc>
        <w:tc>
          <w:tcPr>
            <w:tcW w:w="251" w:type="pct"/>
            <w:vAlign w:val="center"/>
          </w:tcPr>
          <w:p w14:paraId="2CE15DE0" w14:textId="7F8662EB" w:rsidR="00ED2DD4" w:rsidRPr="004B441D" w:rsidRDefault="00ED2DD4" w:rsidP="00ED2DD4">
            <w:pPr>
              <w:rPr>
                <w:szCs w:val="24"/>
              </w:rPr>
            </w:pPr>
            <w:r w:rsidRPr="00394D83">
              <w:rPr>
                <w:szCs w:val="24"/>
              </w:rPr>
              <w:t>brak</w:t>
            </w:r>
          </w:p>
        </w:tc>
        <w:tc>
          <w:tcPr>
            <w:tcW w:w="297" w:type="pct"/>
            <w:shd w:val="clear" w:color="auto" w:fill="00B050"/>
            <w:vAlign w:val="center"/>
          </w:tcPr>
          <w:p w14:paraId="5CDB33C3" w14:textId="1F1FF63D" w:rsidR="00ED2DD4" w:rsidRPr="004B441D" w:rsidRDefault="00ED2DD4" w:rsidP="00ED2DD4">
            <w:pPr>
              <w:rPr>
                <w:szCs w:val="24"/>
              </w:rPr>
            </w:pPr>
            <w:r w:rsidRPr="00D25844">
              <w:t xml:space="preserve">W, D, </w:t>
            </w:r>
            <w:proofErr w:type="spellStart"/>
            <w:r w:rsidRPr="00D25844">
              <w:t>St</w:t>
            </w:r>
            <w:proofErr w:type="spellEnd"/>
            <w:r w:rsidRPr="00D25844">
              <w:t xml:space="preserve">, </w:t>
            </w:r>
            <w:r>
              <w:t>L</w:t>
            </w:r>
            <w:r w:rsidRPr="00D25844">
              <w:t>, nie, O</w:t>
            </w:r>
          </w:p>
        </w:tc>
        <w:tc>
          <w:tcPr>
            <w:tcW w:w="297" w:type="pct"/>
            <w:shd w:val="clear" w:color="auto" w:fill="00B050"/>
            <w:vAlign w:val="center"/>
          </w:tcPr>
          <w:p w14:paraId="605DB46D" w14:textId="1BEBFE14" w:rsidR="00ED2DD4" w:rsidRPr="00D25844" w:rsidRDefault="00ED2DD4" w:rsidP="00ED2DD4">
            <w:r w:rsidRPr="00D25844">
              <w:t xml:space="preserve">W, D, </w:t>
            </w:r>
            <w:proofErr w:type="spellStart"/>
            <w:r w:rsidRPr="00D25844">
              <w:t>St</w:t>
            </w:r>
            <w:proofErr w:type="spellEnd"/>
            <w:r w:rsidRPr="00D25844">
              <w:t xml:space="preserve">, </w:t>
            </w:r>
            <w:r>
              <w:t>L</w:t>
            </w:r>
            <w:r w:rsidRPr="00D25844">
              <w:t>, nie, O</w:t>
            </w:r>
          </w:p>
        </w:tc>
        <w:tc>
          <w:tcPr>
            <w:tcW w:w="297" w:type="pct"/>
            <w:vAlign w:val="center"/>
          </w:tcPr>
          <w:p w14:paraId="05DFABB8" w14:textId="595E4218" w:rsidR="00ED2DD4" w:rsidRPr="00F34FD2" w:rsidRDefault="00ED2DD4" w:rsidP="00ED2DD4">
            <w:pPr>
              <w:rPr>
                <w:szCs w:val="24"/>
              </w:rPr>
            </w:pPr>
            <w:r w:rsidRPr="00182014">
              <w:rPr>
                <w:szCs w:val="24"/>
              </w:rPr>
              <w:t>brak</w:t>
            </w:r>
          </w:p>
        </w:tc>
        <w:tc>
          <w:tcPr>
            <w:tcW w:w="297" w:type="pct"/>
            <w:shd w:val="clear" w:color="auto" w:fill="FFFFFF" w:themeFill="background1"/>
            <w:vAlign w:val="center"/>
          </w:tcPr>
          <w:p w14:paraId="70CB5775" w14:textId="101A81D7" w:rsidR="00ED2DD4" w:rsidRPr="00D25844" w:rsidRDefault="00ED2DD4" w:rsidP="00ED2DD4">
            <w:r w:rsidRPr="00182014">
              <w:rPr>
                <w:szCs w:val="24"/>
              </w:rPr>
              <w:t>brak</w:t>
            </w:r>
          </w:p>
        </w:tc>
        <w:tc>
          <w:tcPr>
            <w:tcW w:w="297" w:type="pct"/>
            <w:vAlign w:val="center"/>
          </w:tcPr>
          <w:p w14:paraId="43E70463" w14:textId="63F3D6E4" w:rsidR="00ED2DD4" w:rsidRPr="00E26ECD" w:rsidRDefault="00ED2DD4" w:rsidP="00ED2DD4">
            <w:pPr>
              <w:rPr>
                <w:szCs w:val="24"/>
              </w:rPr>
            </w:pPr>
            <w:r w:rsidRPr="00182014">
              <w:rPr>
                <w:szCs w:val="24"/>
              </w:rPr>
              <w:t>brak</w:t>
            </w:r>
          </w:p>
        </w:tc>
        <w:tc>
          <w:tcPr>
            <w:tcW w:w="297" w:type="pct"/>
            <w:vAlign w:val="center"/>
          </w:tcPr>
          <w:p w14:paraId="10A01E90" w14:textId="1C87D51A" w:rsidR="00ED2DD4" w:rsidRPr="00E26ECD" w:rsidRDefault="00ED2DD4" w:rsidP="00ED2DD4">
            <w:pPr>
              <w:rPr>
                <w:szCs w:val="24"/>
              </w:rPr>
            </w:pPr>
            <w:r w:rsidRPr="00182014">
              <w:rPr>
                <w:szCs w:val="24"/>
              </w:rPr>
              <w:t>brak</w:t>
            </w:r>
          </w:p>
        </w:tc>
        <w:tc>
          <w:tcPr>
            <w:tcW w:w="297" w:type="pct"/>
            <w:vAlign w:val="center"/>
          </w:tcPr>
          <w:p w14:paraId="69C1308F" w14:textId="22070BFB" w:rsidR="00ED2DD4" w:rsidRPr="00E26ECD" w:rsidRDefault="00ED2DD4" w:rsidP="00ED2DD4">
            <w:pPr>
              <w:rPr>
                <w:szCs w:val="24"/>
              </w:rPr>
            </w:pPr>
            <w:r w:rsidRPr="00182014">
              <w:rPr>
                <w:szCs w:val="24"/>
              </w:rPr>
              <w:t>brak</w:t>
            </w:r>
          </w:p>
        </w:tc>
        <w:tc>
          <w:tcPr>
            <w:tcW w:w="291" w:type="pct"/>
            <w:vAlign w:val="center"/>
          </w:tcPr>
          <w:p w14:paraId="3370CB45" w14:textId="0363653E" w:rsidR="00ED2DD4" w:rsidRPr="00E26ECD" w:rsidRDefault="00ED2DD4" w:rsidP="00ED2DD4">
            <w:pPr>
              <w:rPr>
                <w:szCs w:val="24"/>
              </w:rPr>
            </w:pPr>
            <w:r w:rsidRPr="00182014">
              <w:rPr>
                <w:szCs w:val="24"/>
              </w:rPr>
              <w:t>brak</w:t>
            </w:r>
          </w:p>
        </w:tc>
      </w:tr>
      <w:tr w:rsidR="00ED2DD4" w14:paraId="75F62C33" w14:textId="77777777" w:rsidTr="008C64DF">
        <w:tc>
          <w:tcPr>
            <w:tcW w:w="197" w:type="pct"/>
            <w:vAlign w:val="center"/>
          </w:tcPr>
          <w:p w14:paraId="0FFBB798" w14:textId="77777777" w:rsidR="00ED2DD4" w:rsidRPr="0093745D" w:rsidRDefault="00ED2DD4" w:rsidP="00ED2DD4">
            <w:pPr>
              <w:pStyle w:val="Akapitzlist"/>
              <w:numPr>
                <w:ilvl w:val="0"/>
                <w:numId w:val="36"/>
              </w:numPr>
              <w:ind w:left="417"/>
              <w:rPr>
                <w:szCs w:val="24"/>
              </w:rPr>
            </w:pPr>
          </w:p>
        </w:tc>
        <w:tc>
          <w:tcPr>
            <w:tcW w:w="931" w:type="pct"/>
            <w:vAlign w:val="center"/>
          </w:tcPr>
          <w:p w14:paraId="46BF00A2" w14:textId="65AAE1AD" w:rsidR="00ED2DD4" w:rsidRDefault="00ED2DD4" w:rsidP="00ED2DD4">
            <w:pPr>
              <w:rPr>
                <w:szCs w:val="24"/>
              </w:rPr>
            </w:pPr>
            <w:r w:rsidRPr="00B81A2F">
              <w:t>ZP</w:t>
            </w:r>
            <w:r>
              <w:t xml:space="preserve"> 2</w:t>
            </w:r>
            <w:r w:rsidRPr="00B81A2F">
              <w:t xml:space="preserve">.1. </w:t>
            </w:r>
            <w:r w:rsidRPr="00236B5F">
              <w:t>Wprowadzanie na terenach atrakcyjnych przyrodniczo i turystycznie obiektów pozwalających na kanalizację ruchu turystycznego (np. ścieżki dydaktyczne, punkty widokowe itp.)</w:t>
            </w:r>
          </w:p>
        </w:tc>
        <w:tc>
          <w:tcPr>
            <w:tcW w:w="314" w:type="pct"/>
            <w:shd w:val="clear" w:color="auto" w:fill="00B050"/>
            <w:vAlign w:val="center"/>
          </w:tcPr>
          <w:p w14:paraId="28882C75" w14:textId="0EDA45AE" w:rsidR="00ED2DD4" w:rsidRPr="00D44D53" w:rsidRDefault="00ED2DD4" w:rsidP="00ED2DD4">
            <w:pPr>
              <w:rPr>
                <w:szCs w:val="24"/>
              </w:rPr>
            </w:pPr>
            <w:r>
              <w:t>W</w:t>
            </w:r>
            <w:r w:rsidRPr="00D25844">
              <w:t xml:space="preserve">, D, </w:t>
            </w:r>
            <w:proofErr w:type="spellStart"/>
            <w:r w:rsidRPr="00D25844">
              <w:t>St</w:t>
            </w:r>
            <w:proofErr w:type="spellEnd"/>
            <w:r w:rsidRPr="00D25844">
              <w:t>, L, nie, O</w:t>
            </w:r>
          </w:p>
        </w:tc>
        <w:tc>
          <w:tcPr>
            <w:tcW w:w="228" w:type="pct"/>
            <w:shd w:val="clear" w:color="auto" w:fill="00B050"/>
            <w:vAlign w:val="center"/>
          </w:tcPr>
          <w:p w14:paraId="0B1E43AC" w14:textId="03C4232C" w:rsidR="00ED2DD4" w:rsidRPr="00D44D53" w:rsidRDefault="00ED2DD4" w:rsidP="00ED2DD4">
            <w:pPr>
              <w:rPr>
                <w:szCs w:val="24"/>
              </w:rPr>
            </w:pPr>
            <w:r>
              <w:t>W</w:t>
            </w:r>
            <w:r w:rsidRPr="00D25844">
              <w:t xml:space="preserve">, D, </w:t>
            </w:r>
            <w:proofErr w:type="spellStart"/>
            <w:r w:rsidRPr="00D25844">
              <w:t>St</w:t>
            </w:r>
            <w:proofErr w:type="spellEnd"/>
            <w:r w:rsidRPr="00D25844">
              <w:t>, L, nie, O</w:t>
            </w:r>
          </w:p>
        </w:tc>
        <w:tc>
          <w:tcPr>
            <w:tcW w:w="256" w:type="pct"/>
            <w:shd w:val="clear" w:color="auto" w:fill="00B050"/>
            <w:vAlign w:val="center"/>
          </w:tcPr>
          <w:p w14:paraId="2316D5AF" w14:textId="2EF0D0D7" w:rsidR="00ED2DD4" w:rsidRPr="00D44D53" w:rsidRDefault="00ED2DD4" w:rsidP="00ED2DD4">
            <w:pPr>
              <w:rPr>
                <w:szCs w:val="24"/>
              </w:rPr>
            </w:pPr>
            <w:r>
              <w:t>W</w:t>
            </w:r>
            <w:r w:rsidRPr="00D25844">
              <w:t xml:space="preserve">, D, </w:t>
            </w:r>
            <w:proofErr w:type="spellStart"/>
            <w:r w:rsidRPr="00D25844">
              <w:t>St</w:t>
            </w:r>
            <w:proofErr w:type="spellEnd"/>
            <w:r w:rsidRPr="00D25844">
              <w:t>, L, nie, O</w:t>
            </w:r>
          </w:p>
        </w:tc>
        <w:tc>
          <w:tcPr>
            <w:tcW w:w="453" w:type="pct"/>
            <w:shd w:val="clear" w:color="auto" w:fill="00B050"/>
            <w:vAlign w:val="center"/>
          </w:tcPr>
          <w:p w14:paraId="3E1056E4" w14:textId="408ED8B2" w:rsidR="00ED2DD4" w:rsidRPr="00D44D53" w:rsidRDefault="00ED2DD4" w:rsidP="00ED2DD4">
            <w:pPr>
              <w:rPr>
                <w:szCs w:val="24"/>
              </w:rPr>
            </w:pPr>
            <w:r w:rsidRPr="00D25844">
              <w:t xml:space="preserve">W, D, </w:t>
            </w:r>
            <w:proofErr w:type="spellStart"/>
            <w:r w:rsidRPr="00D25844">
              <w:t>St</w:t>
            </w:r>
            <w:proofErr w:type="spellEnd"/>
            <w:r w:rsidRPr="00D25844">
              <w:t>, L, nie, O</w:t>
            </w:r>
          </w:p>
        </w:tc>
        <w:tc>
          <w:tcPr>
            <w:tcW w:w="251" w:type="pct"/>
            <w:vAlign w:val="center"/>
          </w:tcPr>
          <w:p w14:paraId="13E24B23" w14:textId="128D5233" w:rsidR="00ED2DD4" w:rsidRPr="00D44D53" w:rsidRDefault="00ED2DD4" w:rsidP="00ED2DD4">
            <w:pPr>
              <w:rPr>
                <w:szCs w:val="24"/>
              </w:rPr>
            </w:pPr>
            <w:r>
              <w:t>brak</w:t>
            </w:r>
          </w:p>
        </w:tc>
        <w:tc>
          <w:tcPr>
            <w:tcW w:w="297" w:type="pct"/>
            <w:vAlign w:val="center"/>
          </w:tcPr>
          <w:p w14:paraId="6B693D2D" w14:textId="2FF59F8D" w:rsidR="00ED2DD4" w:rsidRPr="00D44D53" w:rsidRDefault="00ED2DD4" w:rsidP="00ED2DD4">
            <w:pPr>
              <w:rPr>
                <w:szCs w:val="24"/>
              </w:rPr>
            </w:pPr>
            <w:r>
              <w:t>brak</w:t>
            </w:r>
          </w:p>
        </w:tc>
        <w:tc>
          <w:tcPr>
            <w:tcW w:w="297" w:type="pct"/>
            <w:shd w:val="clear" w:color="auto" w:fill="00B050"/>
            <w:vAlign w:val="center"/>
          </w:tcPr>
          <w:p w14:paraId="3F5CE1C8" w14:textId="5A254967" w:rsidR="00ED2DD4" w:rsidRPr="00D44D53" w:rsidRDefault="00ED2DD4" w:rsidP="00ED2DD4">
            <w:pPr>
              <w:rPr>
                <w:szCs w:val="24"/>
              </w:rPr>
            </w:pPr>
            <w:r w:rsidRPr="00D25844">
              <w:t xml:space="preserve">W, D, </w:t>
            </w:r>
            <w:proofErr w:type="spellStart"/>
            <w:r w:rsidRPr="00D25844">
              <w:t>St</w:t>
            </w:r>
            <w:proofErr w:type="spellEnd"/>
            <w:r w:rsidRPr="00D25844">
              <w:t>, L, nie, O</w:t>
            </w:r>
          </w:p>
        </w:tc>
        <w:tc>
          <w:tcPr>
            <w:tcW w:w="297" w:type="pct"/>
            <w:shd w:val="clear" w:color="auto" w:fill="00B050"/>
            <w:vAlign w:val="center"/>
          </w:tcPr>
          <w:p w14:paraId="694E8800" w14:textId="637DE568" w:rsidR="00ED2DD4" w:rsidRPr="00D44D53" w:rsidRDefault="00ED2DD4" w:rsidP="00ED2DD4">
            <w:pPr>
              <w:rPr>
                <w:szCs w:val="24"/>
              </w:rPr>
            </w:pPr>
            <w:r w:rsidRPr="00D25844">
              <w:t xml:space="preserve">W, D, </w:t>
            </w:r>
            <w:proofErr w:type="spellStart"/>
            <w:r w:rsidRPr="00D25844">
              <w:t>St</w:t>
            </w:r>
            <w:proofErr w:type="spellEnd"/>
            <w:r w:rsidRPr="00D25844">
              <w:t>, L, nie, O</w:t>
            </w:r>
          </w:p>
        </w:tc>
        <w:tc>
          <w:tcPr>
            <w:tcW w:w="297" w:type="pct"/>
            <w:shd w:val="clear" w:color="auto" w:fill="00B050"/>
            <w:vAlign w:val="center"/>
          </w:tcPr>
          <w:p w14:paraId="04C459BF" w14:textId="6FD6C3AF" w:rsidR="00ED2DD4" w:rsidRPr="00D44D53" w:rsidRDefault="00ED2DD4" w:rsidP="00ED2DD4">
            <w:pPr>
              <w:rPr>
                <w:szCs w:val="24"/>
              </w:rPr>
            </w:pPr>
            <w:r w:rsidRPr="00D25844">
              <w:t xml:space="preserve">P, D, </w:t>
            </w:r>
            <w:proofErr w:type="spellStart"/>
            <w:r w:rsidRPr="00D25844">
              <w:t>St</w:t>
            </w:r>
            <w:proofErr w:type="spellEnd"/>
            <w:r w:rsidRPr="00D25844">
              <w:t xml:space="preserve">, L, </w:t>
            </w:r>
            <w:proofErr w:type="spellStart"/>
            <w:r w:rsidRPr="00D25844">
              <w:t>du</w:t>
            </w:r>
            <w:proofErr w:type="spellEnd"/>
            <w:r w:rsidRPr="00D25844">
              <w:t>, O</w:t>
            </w:r>
          </w:p>
        </w:tc>
        <w:tc>
          <w:tcPr>
            <w:tcW w:w="297" w:type="pct"/>
            <w:vAlign w:val="center"/>
          </w:tcPr>
          <w:p w14:paraId="7BB39D85" w14:textId="1095BC8B" w:rsidR="00ED2DD4" w:rsidRPr="00D44D53" w:rsidRDefault="00ED2DD4" w:rsidP="00ED2DD4">
            <w:pPr>
              <w:rPr>
                <w:szCs w:val="24"/>
              </w:rPr>
            </w:pPr>
            <w:r>
              <w:t>brak</w:t>
            </w:r>
          </w:p>
        </w:tc>
        <w:tc>
          <w:tcPr>
            <w:tcW w:w="297" w:type="pct"/>
            <w:vAlign w:val="center"/>
          </w:tcPr>
          <w:p w14:paraId="34AEECCE" w14:textId="212E1A41" w:rsidR="00ED2DD4" w:rsidRPr="00D44D53" w:rsidRDefault="00ED2DD4" w:rsidP="00ED2DD4">
            <w:pPr>
              <w:rPr>
                <w:szCs w:val="24"/>
              </w:rPr>
            </w:pPr>
            <w:r>
              <w:t>brak</w:t>
            </w:r>
          </w:p>
        </w:tc>
        <w:tc>
          <w:tcPr>
            <w:tcW w:w="297" w:type="pct"/>
            <w:vAlign w:val="center"/>
          </w:tcPr>
          <w:p w14:paraId="35BF6D7C" w14:textId="6C841379" w:rsidR="00ED2DD4" w:rsidRPr="00D44D53" w:rsidRDefault="00ED2DD4" w:rsidP="00ED2DD4">
            <w:pPr>
              <w:rPr>
                <w:szCs w:val="24"/>
              </w:rPr>
            </w:pPr>
            <w:r>
              <w:t>brak</w:t>
            </w:r>
          </w:p>
        </w:tc>
        <w:tc>
          <w:tcPr>
            <w:tcW w:w="291" w:type="pct"/>
            <w:shd w:val="clear" w:color="auto" w:fill="00B050"/>
            <w:vAlign w:val="center"/>
          </w:tcPr>
          <w:p w14:paraId="0BD7EEF0" w14:textId="2F089587" w:rsidR="00ED2DD4" w:rsidRPr="00D44D53" w:rsidRDefault="00ED2DD4" w:rsidP="00ED2DD4">
            <w:pPr>
              <w:rPr>
                <w:szCs w:val="24"/>
              </w:rPr>
            </w:pPr>
            <w:r>
              <w:t>W</w:t>
            </w:r>
            <w:r w:rsidRPr="00D25844">
              <w:t xml:space="preserve">, D, </w:t>
            </w:r>
            <w:proofErr w:type="spellStart"/>
            <w:r w:rsidRPr="00D25844">
              <w:t>St</w:t>
            </w:r>
            <w:proofErr w:type="spellEnd"/>
            <w:r w:rsidRPr="00D25844">
              <w:t xml:space="preserve">, L, </w:t>
            </w:r>
            <w:proofErr w:type="spellStart"/>
            <w:r w:rsidRPr="00D25844">
              <w:t>du</w:t>
            </w:r>
            <w:proofErr w:type="spellEnd"/>
            <w:r w:rsidRPr="00D25844">
              <w:t xml:space="preserve">, O </w:t>
            </w:r>
          </w:p>
        </w:tc>
      </w:tr>
      <w:tr w:rsidR="00ED2DD4" w14:paraId="4A0AC5E4" w14:textId="77777777" w:rsidTr="008C64DF">
        <w:tc>
          <w:tcPr>
            <w:tcW w:w="197" w:type="pct"/>
            <w:vAlign w:val="center"/>
          </w:tcPr>
          <w:p w14:paraId="528994B3" w14:textId="77777777" w:rsidR="00ED2DD4" w:rsidRPr="0093745D" w:rsidRDefault="00ED2DD4" w:rsidP="00ED2DD4">
            <w:pPr>
              <w:pStyle w:val="Akapitzlist"/>
              <w:numPr>
                <w:ilvl w:val="0"/>
                <w:numId w:val="36"/>
              </w:numPr>
              <w:ind w:left="417"/>
              <w:rPr>
                <w:szCs w:val="24"/>
              </w:rPr>
            </w:pPr>
          </w:p>
        </w:tc>
        <w:tc>
          <w:tcPr>
            <w:tcW w:w="931" w:type="pct"/>
            <w:vAlign w:val="center"/>
          </w:tcPr>
          <w:p w14:paraId="34ECCBED" w14:textId="25508493" w:rsidR="00ED2DD4" w:rsidRPr="005009B0" w:rsidRDefault="00ED2DD4" w:rsidP="00ED2DD4">
            <w:r w:rsidRPr="005009B0">
              <w:t>ZP 2.2. Program aktywizacji gospodarczo-turystycznej województwa</w:t>
            </w:r>
            <w:r>
              <w:t xml:space="preserve"> </w:t>
            </w:r>
            <w:r w:rsidRPr="005009B0">
              <w:t>podkarpackiego poprzez promocję cennych przyrodniczo i</w:t>
            </w:r>
            <w:r>
              <w:t xml:space="preserve"> </w:t>
            </w:r>
            <w:r w:rsidRPr="005009B0">
              <w:t>krajobrazowo terenów łąkowo-pastwiskowych z zachowaniem</w:t>
            </w:r>
          </w:p>
          <w:p w14:paraId="031A8AF2" w14:textId="040899CD" w:rsidR="00ED2DD4" w:rsidRPr="00B43BD6" w:rsidRDefault="00ED2DD4" w:rsidP="00ED2DD4">
            <w:r w:rsidRPr="005009B0">
              <w:t>bioróżnorodności w oparciu o naturalny wypas zwierząt gospodarskich</w:t>
            </w:r>
            <w:r>
              <w:t xml:space="preserve"> </w:t>
            </w:r>
            <w:r w:rsidRPr="005009B0">
              <w:t>i owadopylność - "Podkarpacki Naturalny Wypas III" - Utrzymanie i</w:t>
            </w:r>
            <w:r>
              <w:t xml:space="preserve"> </w:t>
            </w:r>
            <w:r w:rsidRPr="005009B0">
              <w:t>poprawa różnorodności biologicznej cennych przyrodniczo terenów</w:t>
            </w:r>
            <w:r>
              <w:t xml:space="preserve"> </w:t>
            </w:r>
            <w:r w:rsidRPr="005009B0">
              <w:t>łąkowo - pastwiskowych w ramach prowadzonej na nich ekstensywnej</w:t>
            </w:r>
            <w:r>
              <w:t xml:space="preserve"> </w:t>
            </w:r>
            <w:r w:rsidRPr="005009B0">
              <w:t>gospodarki pasterskiej oraz prowadzonej na nich produkcji rolniczej,</w:t>
            </w:r>
            <w:r>
              <w:t xml:space="preserve"> </w:t>
            </w:r>
            <w:r w:rsidRPr="005009B0">
              <w:t>wsparcie działań związanych z prowadzeniem gospodarki pasiecznej,</w:t>
            </w:r>
            <w:r>
              <w:t xml:space="preserve"> </w:t>
            </w:r>
            <w:r w:rsidRPr="005009B0">
              <w:t>ochrona różnorodności krajobrazowej oraz funkcji ekosystemów, a w</w:t>
            </w:r>
            <w:r>
              <w:t xml:space="preserve"> </w:t>
            </w:r>
            <w:r w:rsidRPr="005009B0">
              <w:t>sposób pośredni także zwalczanie roślin inwazyjnych</w:t>
            </w:r>
          </w:p>
        </w:tc>
        <w:tc>
          <w:tcPr>
            <w:tcW w:w="314" w:type="pct"/>
            <w:shd w:val="clear" w:color="auto" w:fill="00B050"/>
            <w:vAlign w:val="center"/>
          </w:tcPr>
          <w:p w14:paraId="2C511951" w14:textId="350E8F13" w:rsidR="00ED2DD4" w:rsidRPr="00D44D53" w:rsidRDefault="00ED2DD4" w:rsidP="00ED2DD4">
            <w:pPr>
              <w:rPr>
                <w:szCs w:val="24"/>
              </w:rPr>
            </w:pPr>
            <w:r w:rsidRPr="00D25844">
              <w:t xml:space="preserve">B, D, </w:t>
            </w:r>
            <w:proofErr w:type="spellStart"/>
            <w:r w:rsidRPr="00D25844">
              <w:t>St</w:t>
            </w:r>
            <w:proofErr w:type="spellEnd"/>
            <w:r w:rsidRPr="00D25844">
              <w:t>, L,</w:t>
            </w:r>
            <w:r>
              <w:t xml:space="preserve"> </w:t>
            </w:r>
            <w:proofErr w:type="spellStart"/>
            <w:r>
              <w:t>zauw</w:t>
            </w:r>
            <w:proofErr w:type="spellEnd"/>
            <w:r w:rsidRPr="00D25844">
              <w:t>, O</w:t>
            </w:r>
          </w:p>
        </w:tc>
        <w:tc>
          <w:tcPr>
            <w:tcW w:w="228" w:type="pct"/>
            <w:shd w:val="clear" w:color="auto" w:fill="00B050"/>
            <w:vAlign w:val="center"/>
          </w:tcPr>
          <w:p w14:paraId="3E450322" w14:textId="062ADF1E" w:rsidR="00ED2DD4" w:rsidRPr="00D44D53" w:rsidRDefault="00ED2DD4" w:rsidP="00ED2DD4">
            <w:pPr>
              <w:rPr>
                <w:szCs w:val="24"/>
              </w:rPr>
            </w:pPr>
            <w:r w:rsidRPr="008F2DBD">
              <w:t xml:space="preserve">B, D, </w:t>
            </w:r>
            <w:proofErr w:type="spellStart"/>
            <w:r w:rsidRPr="008F2DBD">
              <w:t>St</w:t>
            </w:r>
            <w:proofErr w:type="spellEnd"/>
            <w:r w:rsidRPr="008F2DBD">
              <w:t xml:space="preserve">, L, </w:t>
            </w:r>
            <w:proofErr w:type="spellStart"/>
            <w:r w:rsidRPr="008F2DBD">
              <w:t>zauw</w:t>
            </w:r>
            <w:proofErr w:type="spellEnd"/>
            <w:r w:rsidRPr="008F2DBD">
              <w:t>, O</w:t>
            </w:r>
          </w:p>
        </w:tc>
        <w:tc>
          <w:tcPr>
            <w:tcW w:w="256" w:type="pct"/>
            <w:shd w:val="clear" w:color="auto" w:fill="00B050"/>
            <w:vAlign w:val="center"/>
          </w:tcPr>
          <w:p w14:paraId="7895FD80" w14:textId="5F993872" w:rsidR="00ED2DD4" w:rsidRPr="00D44D53" w:rsidRDefault="00ED2DD4" w:rsidP="00ED2DD4">
            <w:pPr>
              <w:rPr>
                <w:szCs w:val="24"/>
              </w:rPr>
            </w:pPr>
            <w:r w:rsidRPr="008F2DBD">
              <w:t xml:space="preserve">B, D, </w:t>
            </w:r>
            <w:proofErr w:type="spellStart"/>
            <w:r w:rsidRPr="008F2DBD">
              <w:t>St</w:t>
            </w:r>
            <w:proofErr w:type="spellEnd"/>
            <w:r w:rsidRPr="008F2DBD">
              <w:t xml:space="preserve">, L, </w:t>
            </w:r>
            <w:proofErr w:type="spellStart"/>
            <w:r w:rsidRPr="008F2DBD">
              <w:t>zauw</w:t>
            </w:r>
            <w:proofErr w:type="spellEnd"/>
            <w:r w:rsidRPr="008F2DBD">
              <w:t>, O</w:t>
            </w:r>
          </w:p>
        </w:tc>
        <w:tc>
          <w:tcPr>
            <w:tcW w:w="453" w:type="pct"/>
            <w:shd w:val="clear" w:color="auto" w:fill="00B050"/>
            <w:vAlign w:val="center"/>
          </w:tcPr>
          <w:p w14:paraId="2D2B02A6" w14:textId="60C9C419" w:rsidR="00ED2DD4" w:rsidRPr="00D44D53" w:rsidRDefault="00ED2DD4" w:rsidP="00ED2DD4">
            <w:pPr>
              <w:rPr>
                <w:szCs w:val="24"/>
              </w:rPr>
            </w:pPr>
            <w:r w:rsidRPr="008F2DBD">
              <w:t xml:space="preserve">B, D, </w:t>
            </w:r>
            <w:proofErr w:type="spellStart"/>
            <w:r w:rsidRPr="008F2DBD">
              <w:t>St</w:t>
            </w:r>
            <w:proofErr w:type="spellEnd"/>
            <w:r w:rsidRPr="008F2DBD">
              <w:t xml:space="preserve">, L, </w:t>
            </w:r>
            <w:proofErr w:type="spellStart"/>
            <w:r w:rsidRPr="008F2DBD">
              <w:t>zauw</w:t>
            </w:r>
            <w:proofErr w:type="spellEnd"/>
            <w:r w:rsidRPr="008F2DBD">
              <w:t>, O</w:t>
            </w:r>
          </w:p>
        </w:tc>
        <w:tc>
          <w:tcPr>
            <w:tcW w:w="251" w:type="pct"/>
            <w:shd w:val="clear" w:color="auto" w:fill="00B050"/>
            <w:vAlign w:val="center"/>
          </w:tcPr>
          <w:p w14:paraId="66116A8D" w14:textId="77E039D6" w:rsidR="00ED2DD4" w:rsidRPr="00D44D53" w:rsidRDefault="00ED2DD4" w:rsidP="00ED2DD4">
            <w:pPr>
              <w:rPr>
                <w:szCs w:val="24"/>
              </w:rPr>
            </w:pPr>
            <w:r>
              <w:t>W</w:t>
            </w:r>
            <w:r w:rsidRPr="00D25844">
              <w:t xml:space="preserve">,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shd w:val="clear" w:color="auto" w:fill="00B050"/>
            <w:vAlign w:val="center"/>
          </w:tcPr>
          <w:p w14:paraId="453191AB" w14:textId="421CE5DA" w:rsidR="00ED2DD4" w:rsidRPr="00D44D53" w:rsidRDefault="00ED2DD4" w:rsidP="00ED2DD4">
            <w:pPr>
              <w:rPr>
                <w:szCs w:val="24"/>
              </w:rPr>
            </w:pPr>
            <w:r w:rsidRPr="00D25844">
              <w:t xml:space="preserve">W, D, </w:t>
            </w:r>
            <w:proofErr w:type="spellStart"/>
            <w:r w:rsidRPr="00D25844">
              <w:t>St</w:t>
            </w:r>
            <w:proofErr w:type="spellEnd"/>
            <w:r w:rsidRPr="00D25844">
              <w:t>, L, nie, O</w:t>
            </w:r>
          </w:p>
        </w:tc>
        <w:tc>
          <w:tcPr>
            <w:tcW w:w="297" w:type="pct"/>
            <w:shd w:val="clear" w:color="auto" w:fill="00B050"/>
            <w:vAlign w:val="center"/>
          </w:tcPr>
          <w:p w14:paraId="19AE1CEC" w14:textId="3A0D61A6" w:rsidR="00ED2DD4" w:rsidRPr="00D44D53" w:rsidRDefault="00ED2DD4" w:rsidP="00ED2DD4">
            <w:pPr>
              <w:rPr>
                <w:szCs w:val="24"/>
              </w:rPr>
            </w:pPr>
            <w:r w:rsidRPr="00D25844">
              <w:t xml:space="preserve">P, D, </w:t>
            </w:r>
            <w:proofErr w:type="spellStart"/>
            <w:r w:rsidRPr="00D25844">
              <w:t>St</w:t>
            </w:r>
            <w:proofErr w:type="spellEnd"/>
            <w:r w:rsidRPr="00D25844">
              <w:t xml:space="preserve">, L, nie, </w:t>
            </w:r>
            <w:r>
              <w:t>O</w:t>
            </w:r>
          </w:p>
        </w:tc>
        <w:tc>
          <w:tcPr>
            <w:tcW w:w="297" w:type="pct"/>
            <w:shd w:val="clear" w:color="auto" w:fill="00B050"/>
            <w:vAlign w:val="center"/>
          </w:tcPr>
          <w:p w14:paraId="47984E5E" w14:textId="3710DB7E" w:rsidR="00ED2DD4" w:rsidRPr="00D44D53" w:rsidRDefault="00ED2DD4" w:rsidP="00ED2DD4">
            <w:pPr>
              <w:rPr>
                <w:szCs w:val="24"/>
              </w:rPr>
            </w:pPr>
            <w:r w:rsidRPr="00D25844">
              <w:t xml:space="preserve">B, D, </w:t>
            </w:r>
            <w:proofErr w:type="spellStart"/>
            <w:r w:rsidRPr="00D25844">
              <w:t>St</w:t>
            </w:r>
            <w:proofErr w:type="spellEnd"/>
            <w:r w:rsidRPr="00D25844">
              <w:t xml:space="preserve">, L, nie, </w:t>
            </w:r>
            <w:r>
              <w:t>O</w:t>
            </w:r>
          </w:p>
        </w:tc>
        <w:tc>
          <w:tcPr>
            <w:tcW w:w="297" w:type="pct"/>
            <w:shd w:val="clear" w:color="auto" w:fill="00B050"/>
            <w:vAlign w:val="center"/>
          </w:tcPr>
          <w:p w14:paraId="390354AD" w14:textId="3B3EDE67" w:rsidR="00ED2DD4" w:rsidRPr="00D44D53" w:rsidRDefault="00ED2DD4" w:rsidP="00ED2DD4">
            <w:pPr>
              <w:rPr>
                <w:szCs w:val="24"/>
              </w:rPr>
            </w:pPr>
            <w:r w:rsidRPr="00D25844">
              <w:t xml:space="preserve">P, D, </w:t>
            </w:r>
            <w:proofErr w:type="spellStart"/>
            <w:r w:rsidRPr="00D25844">
              <w:t>St</w:t>
            </w:r>
            <w:proofErr w:type="spellEnd"/>
            <w:r w:rsidRPr="00D25844">
              <w:t xml:space="preserve">, L, nie, </w:t>
            </w:r>
            <w:r>
              <w:t>O</w:t>
            </w:r>
          </w:p>
        </w:tc>
        <w:tc>
          <w:tcPr>
            <w:tcW w:w="297" w:type="pct"/>
            <w:vAlign w:val="center"/>
          </w:tcPr>
          <w:p w14:paraId="4FD4333C" w14:textId="4FB94E4F" w:rsidR="00ED2DD4" w:rsidRPr="00D44D53" w:rsidRDefault="00ED2DD4" w:rsidP="00ED2DD4">
            <w:pPr>
              <w:rPr>
                <w:szCs w:val="24"/>
              </w:rPr>
            </w:pPr>
            <w:r>
              <w:t>brak</w:t>
            </w:r>
          </w:p>
        </w:tc>
        <w:tc>
          <w:tcPr>
            <w:tcW w:w="297" w:type="pct"/>
            <w:vAlign w:val="center"/>
          </w:tcPr>
          <w:p w14:paraId="1ABE5C17" w14:textId="04E8EA41" w:rsidR="00ED2DD4" w:rsidRPr="00D44D53" w:rsidRDefault="00ED2DD4" w:rsidP="00ED2DD4">
            <w:pPr>
              <w:rPr>
                <w:szCs w:val="24"/>
              </w:rPr>
            </w:pPr>
            <w:r w:rsidRPr="00842AFA">
              <w:t>brak</w:t>
            </w:r>
          </w:p>
        </w:tc>
        <w:tc>
          <w:tcPr>
            <w:tcW w:w="297" w:type="pct"/>
            <w:vAlign w:val="center"/>
          </w:tcPr>
          <w:p w14:paraId="13DFA949" w14:textId="2E98F444" w:rsidR="00ED2DD4" w:rsidRPr="00D44D53" w:rsidRDefault="00ED2DD4" w:rsidP="00ED2DD4">
            <w:pPr>
              <w:rPr>
                <w:szCs w:val="24"/>
              </w:rPr>
            </w:pPr>
            <w:r w:rsidRPr="00842AFA">
              <w:t>brak</w:t>
            </w:r>
          </w:p>
        </w:tc>
        <w:tc>
          <w:tcPr>
            <w:tcW w:w="291" w:type="pct"/>
            <w:shd w:val="clear" w:color="auto" w:fill="00B050"/>
            <w:vAlign w:val="center"/>
          </w:tcPr>
          <w:p w14:paraId="066E2193" w14:textId="355EE0B4" w:rsidR="00ED2DD4" w:rsidRPr="00D44D53" w:rsidRDefault="00ED2DD4" w:rsidP="00ED2DD4">
            <w:pPr>
              <w:rPr>
                <w:szCs w:val="24"/>
              </w:rPr>
            </w:pPr>
            <w:r w:rsidRPr="00D25844">
              <w:t xml:space="preserve">W, D, </w:t>
            </w:r>
            <w:proofErr w:type="spellStart"/>
            <w:r w:rsidRPr="00D25844">
              <w:t>St</w:t>
            </w:r>
            <w:proofErr w:type="spellEnd"/>
            <w:r w:rsidRPr="00D25844">
              <w:t xml:space="preserve">, L, nie, </w:t>
            </w:r>
            <w:r>
              <w:t>O</w:t>
            </w:r>
          </w:p>
        </w:tc>
      </w:tr>
      <w:tr w:rsidR="00ED2DD4" w14:paraId="577FA944" w14:textId="77777777" w:rsidTr="008C64DF">
        <w:tc>
          <w:tcPr>
            <w:tcW w:w="197" w:type="pct"/>
            <w:vAlign w:val="center"/>
          </w:tcPr>
          <w:p w14:paraId="721B5134" w14:textId="77777777" w:rsidR="00ED2DD4" w:rsidRPr="0093745D" w:rsidRDefault="00ED2DD4" w:rsidP="00ED2DD4">
            <w:pPr>
              <w:pStyle w:val="Akapitzlist"/>
              <w:numPr>
                <w:ilvl w:val="0"/>
                <w:numId w:val="36"/>
              </w:numPr>
              <w:ind w:left="417"/>
              <w:rPr>
                <w:szCs w:val="24"/>
              </w:rPr>
            </w:pPr>
          </w:p>
        </w:tc>
        <w:tc>
          <w:tcPr>
            <w:tcW w:w="931" w:type="pct"/>
            <w:vAlign w:val="center"/>
          </w:tcPr>
          <w:p w14:paraId="1D071C4C" w14:textId="27FC4F9A" w:rsidR="00ED2DD4" w:rsidRPr="00307C42" w:rsidRDefault="00ED2DD4" w:rsidP="00ED2DD4">
            <w:r w:rsidRPr="00B81A2F">
              <w:t>ZP</w:t>
            </w:r>
            <w:r>
              <w:t xml:space="preserve"> 3</w:t>
            </w:r>
            <w:r w:rsidRPr="00B81A2F">
              <w:t xml:space="preserve">.1. </w:t>
            </w:r>
            <w:r w:rsidRPr="00236B5F">
              <w:t xml:space="preserve">Tworzenie i modernizacja terenów zieleni, prace </w:t>
            </w:r>
            <w:proofErr w:type="spellStart"/>
            <w:r w:rsidRPr="00236B5F">
              <w:t>arborystyczne</w:t>
            </w:r>
            <w:proofErr w:type="spellEnd"/>
            <w:r w:rsidRPr="00236B5F">
              <w:t xml:space="preserve"> oraz konserwacja pomników przyrody </w:t>
            </w:r>
          </w:p>
        </w:tc>
        <w:tc>
          <w:tcPr>
            <w:tcW w:w="314" w:type="pct"/>
            <w:shd w:val="clear" w:color="auto" w:fill="00B050"/>
            <w:vAlign w:val="center"/>
          </w:tcPr>
          <w:p w14:paraId="34D5525F" w14:textId="63E20376" w:rsidR="00ED2DD4" w:rsidRPr="00D44D53" w:rsidRDefault="00ED2DD4" w:rsidP="00ED2DD4">
            <w:pPr>
              <w:rPr>
                <w:szCs w:val="24"/>
              </w:rPr>
            </w:pPr>
            <w:r w:rsidRPr="00D25844">
              <w:t xml:space="preserve">B, D, </w:t>
            </w:r>
            <w:proofErr w:type="spellStart"/>
            <w:r w:rsidRPr="00D25844">
              <w:t>St</w:t>
            </w:r>
            <w:proofErr w:type="spellEnd"/>
            <w:r w:rsidRPr="00D25844">
              <w:t>, L, nie, O</w:t>
            </w:r>
          </w:p>
        </w:tc>
        <w:tc>
          <w:tcPr>
            <w:tcW w:w="228" w:type="pct"/>
            <w:shd w:val="clear" w:color="auto" w:fill="00B050"/>
            <w:vAlign w:val="center"/>
          </w:tcPr>
          <w:p w14:paraId="76C5DA47" w14:textId="70ABB2BC" w:rsidR="00ED2DD4" w:rsidRPr="00D44D53" w:rsidRDefault="00ED2DD4" w:rsidP="00ED2DD4">
            <w:pPr>
              <w:rPr>
                <w:szCs w:val="24"/>
              </w:rPr>
            </w:pPr>
            <w:r w:rsidRPr="00D25844">
              <w:t xml:space="preserve">B, D, </w:t>
            </w:r>
            <w:proofErr w:type="spellStart"/>
            <w:r w:rsidRPr="00D25844">
              <w:t>St</w:t>
            </w:r>
            <w:proofErr w:type="spellEnd"/>
            <w:r w:rsidRPr="00D25844">
              <w:t>, L, nie, O</w:t>
            </w:r>
          </w:p>
        </w:tc>
        <w:tc>
          <w:tcPr>
            <w:tcW w:w="256" w:type="pct"/>
            <w:shd w:val="clear" w:color="auto" w:fill="00B050"/>
            <w:vAlign w:val="center"/>
          </w:tcPr>
          <w:p w14:paraId="1F53D8D8" w14:textId="05F4D395" w:rsidR="00ED2DD4" w:rsidRPr="00D44D53" w:rsidRDefault="00ED2DD4" w:rsidP="00ED2DD4">
            <w:pPr>
              <w:rPr>
                <w:szCs w:val="24"/>
              </w:rPr>
            </w:pPr>
            <w:r w:rsidRPr="00D25844">
              <w:t xml:space="preserve">B, D, </w:t>
            </w:r>
            <w:proofErr w:type="spellStart"/>
            <w:r w:rsidRPr="00D25844">
              <w:t>St</w:t>
            </w:r>
            <w:proofErr w:type="spellEnd"/>
            <w:r w:rsidRPr="00D25844">
              <w:t>, L, nie, O</w:t>
            </w:r>
          </w:p>
        </w:tc>
        <w:tc>
          <w:tcPr>
            <w:tcW w:w="453" w:type="pct"/>
            <w:vAlign w:val="center"/>
          </w:tcPr>
          <w:p w14:paraId="6EB2A477" w14:textId="4B56E4CD" w:rsidR="00ED2DD4" w:rsidRPr="00D44D53" w:rsidRDefault="00ED2DD4" w:rsidP="00ED2DD4">
            <w:pPr>
              <w:rPr>
                <w:szCs w:val="24"/>
              </w:rPr>
            </w:pPr>
            <w:r>
              <w:t>brak</w:t>
            </w:r>
          </w:p>
        </w:tc>
        <w:tc>
          <w:tcPr>
            <w:tcW w:w="251" w:type="pct"/>
            <w:shd w:val="clear" w:color="auto" w:fill="00B050"/>
            <w:vAlign w:val="center"/>
          </w:tcPr>
          <w:p w14:paraId="565C6CCE" w14:textId="023355A4" w:rsidR="00ED2DD4" w:rsidRPr="00D44D53" w:rsidRDefault="00ED2DD4" w:rsidP="00ED2DD4">
            <w:pPr>
              <w:rPr>
                <w:szCs w:val="24"/>
              </w:rPr>
            </w:pPr>
            <w:r w:rsidRPr="00D25844">
              <w:t xml:space="preserve">B, D, </w:t>
            </w:r>
            <w:proofErr w:type="spellStart"/>
            <w:r w:rsidRPr="00D25844">
              <w:t>St</w:t>
            </w:r>
            <w:proofErr w:type="spellEnd"/>
            <w:r w:rsidRPr="00D25844">
              <w:t xml:space="preserve">, L, </w:t>
            </w:r>
            <w:proofErr w:type="spellStart"/>
            <w:r w:rsidRPr="00D25844">
              <w:t>zauw</w:t>
            </w:r>
            <w:proofErr w:type="spellEnd"/>
            <w:r w:rsidRPr="00D25844">
              <w:t>, O</w:t>
            </w:r>
          </w:p>
        </w:tc>
        <w:tc>
          <w:tcPr>
            <w:tcW w:w="297" w:type="pct"/>
            <w:shd w:val="clear" w:color="auto" w:fill="00B050"/>
            <w:vAlign w:val="center"/>
          </w:tcPr>
          <w:p w14:paraId="32C6F32D" w14:textId="06693432" w:rsidR="00ED2DD4" w:rsidRPr="00D44D53" w:rsidRDefault="00ED2DD4" w:rsidP="00ED2DD4">
            <w:pPr>
              <w:rPr>
                <w:szCs w:val="24"/>
              </w:rPr>
            </w:pPr>
            <w:r w:rsidRPr="00D25844">
              <w:t xml:space="preserve">W, D, </w:t>
            </w:r>
            <w:proofErr w:type="spellStart"/>
            <w:r w:rsidRPr="00D25844">
              <w:t>St</w:t>
            </w:r>
            <w:proofErr w:type="spellEnd"/>
            <w:r w:rsidRPr="00D25844">
              <w:t>, L, nie, O</w:t>
            </w:r>
          </w:p>
        </w:tc>
        <w:tc>
          <w:tcPr>
            <w:tcW w:w="297" w:type="pct"/>
            <w:shd w:val="clear" w:color="auto" w:fill="00B050"/>
            <w:vAlign w:val="center"/>
          </w:tcPr>
          <w:p w14:paraId="156BE51C" w14:textId="0D041DD0" w:rsidR="00ED2DD4" w:rsidRPr="00D44D53" w:rsidRDefault="00ED2DD4" w:rsidP="00ED2DD4">
            <w:pPr>
              <w:rPr>
                <w:szCs w:val="24"/>
              </w:rPr>
            </w:pPr>
            <w:r w:rsidRPr="00D25844">
              <w:t xml:space="preserve">P, D, </w:t>
            </w:r>
            <w:proofErr w:type="spellStart"/>
            <w:r w:rsidRPr="00D25844">
              <w:t>St</w:t>
            </w:r>
            <w:proofErr w:type="spellEnd"/>
            <w:r w:rsidRPr="00D25844">
              <w:t>, L, nie, Rew</w:t>
            </w:r>
          </w:p>
        </w:tc>
        <w:tc>
          <w:tcPr>
            <w:tcW w:w="297" w:type="pct"/>
            <w:shd w:val="clear" w:color="auto" w:fill="00B050"/>
            <w:vAlign w:val="center"/>
          </w:tcPr>
          <w:p w14:paraId="67411BE4" w14:textId="71F86F25" w:rsidR="00ED2DD4" w:rsidRPr="00D44D53" w:rsidRDefault="00ED2DD4" w:rsidP="00ED2DD4">
            <w:pPr>
              <w:rPr>
                <w:szCs w:val="24"/>
              </w:rPr>
            </w:pPr>
            <w:r w:rsidRPr="00D25844">
              <w:t xml:space="preserve">B, D, </w:t>
            </w:r>
            <w:proofErr w:type="spellStart"/>
            <w:r w:rsidRPr="00D25844">
              <w:t>St</w:t>
            </w:r>
            <w:proofErr w:type="spellEnd"/>
            <w:r w:rsidRPr="00D25844">
              <w:t>, L, nie, Rew</w:t>
            </w:r>
          </w:p>
        </w:tc>
        <w:tc>
          <w:tcPr>
            <w:tcW w:w="297" w:type="pct"/>
            <w:shd w:val="clear" w:color="auto" w:fill="00B050"/>
            <w:vAlign w:val="center"/>
          </w:tcPr>
          <w:p w14:paraId="47D7E6EC" w14:textId="62CCD108" w:rsidR="00ED2DD4" w:rsidRPr="00D44D53" w:rsidRDefault="00ED2DD4" w:rsidP="00ED2DD4">
            <w:pPr>
              <w:rPr>
                <w:szCs w:val="24"/>
              </w:rPr>
            </w:pPr>
            <w:r w:rsidRPr="00D25844">
              <w:t xml:space="preserve">P, D, </w:t>
            </w:r>
            <w:proofErr w:type="spellStart"/>
            <w:r w:rsidRPr="00D25844">
              <w:t>St</w:t>
            </w:r>
            <w:proofErr w:type="spellEnd"/>
            <w:r w:rsidRPr="00D25844">
              <w:t>, L, nie, Rew</w:t>
            </w:r>
          </w:p>
        </w:tc>
        <w:tc>
          <w:tcPr>
            <w:tcW w:w="297" w:type="pct"/>
            <w:vAlign w:val="center"/>
          </w:tcPr>
          <w:p w14:paraId="40C2D78E" w14:textId="1323380E" w:rsidR="00ED2DD4" w:rsidRPr="00D44D53" w:rsidRDefault="00ED2DD4" w:rsidP="00ED2DD4">
            <w:pPr>
              <w:rPr>
                <w:szCs w:val="24"/>
              </w:rPr>
            </w:pPr>
            <w:r w:rsidRPr="00A62CA0">
              <w:t>brak</w:t>
            </w:r>
          </w:p>
        </w:tc>
        <w:tc>
          <w:tcPr>
            <w:tcW w:w="297" w:type="pct"/>
            <w:vAlign w:val="center"/>
          </w:tcPr>
          <w:p w14:paraId="0DD44B0A" w14:textId="7264877D" w:rsidR="00ED2DD4" w:rsidRPr="00D44D53" w:rsidRDefault="00ED2DD4" w:rsidP="00ED2DD4">
            <w:pPr>
              <w:rPr>
                <w:szCs w:val="24"/>
              </w:rPr>
            </w:pPr>
            <w:r w:rsidRPr="00A62CA0">
              <w:t>brak</w:t>
            </w:r>
          </w:p>
        </w:tc>
        <w:tc>
          <w:tcPr>
            <w:tcW w:w="297" w:type="pct"/>
            <w:vAlign w:val="center"/>
          </w:tcPr>
          <w:p w14:paraId="244F7A0E" w14:textId="6AE13F68" w:rsidR="00ED2DD4" w:rsidRPr="00D44D53" w:rsidRDefault="00ED2DD4" w:rsidP="00ED2DD4">
            <w:pPr>
              <w:rPr>
                <w:szCs w:val="24"/>
              </w:rPr>
            </w:pPr>
            <w:r w:rsidRPr="00A62CA0">
              <w:t>brak</w:t>
            </w:r>
          </w:p>
        </w:tc>
        <w:tc>
          <w:tcPr>
            <w:tcW w:w="291" w:type="pct"/>
            <w:shd w:val="clear" w:color="auto" w:fill="00B050"/>
            <w:vAlign w:val="center"/>
          </w:tcPr>
          <w:p w14:paraId="180A2023" w14:textId="12D7340A" w:rsidR="00ED2DD4" w:rsidRPr="00D44D53" w:rsidRDefault="00ED2DD4" w:rsidP="00ED2DD4">
            <w:pPr>
              <w:rPr>
                <w:szCs w:val="24"/>
              </w:rPr>
            </w:pPr>
            <w:r w:rsidRPr="00D25844">
              <w:t xml:space="preserve">W, D, </w:t>
            </w:r>
            <w:proofErr w:type="spellStart"/>
            <w:r w:rsidRPr="00D25844">
              <w:t>St</w:t>
            </w:r>
            <w:proofErr w:type="spellEnd"/>
            <w:r w:rsidRPr="00D25844">
              <w:t>, L, nie, Rew</w:t>
            </w:r>
          </w:p>
        </w:tc>
      </w:tr>
      <w:tr w:rsidR="00ED2DD4" w14:paraId="7E1693CD" w14:textId="77777777" w:rsidTr="008C64DF">
        <w:tc>
          <w:tcPr>
            <w:tcW w:w="197" w:type="pct"/>
            <w:vAlign w:val="center"/>
          </w:tcPr>
          <w:p w14:paraId="036FCA0A" w14:textId="77777777" w:rsidR="00ED2DD4" w:rsidRPr="0093745D" w:rsidRDefault="00ED2DD4" w:rsidP="00ED2DD4">
            <w:pPr>
              <w:pStyle w:val="Akapitzlist"/>
              <w:numPr>
                <w:ilvl w:val="0"/>
                <w:numId w:val="36"/>
              </w:numPr>
              <w:ind w:left="417"/>
              <w:rPr>
                <w:szCs w:val="24"/>
              </w:rPr>
            </w:pPr>
          </w:p>
        </w:tc>
        <w:tc>
          <w:tcPr>
            <w:tcW w:w="931" w:type="pct"/>
            <w:vAlign w:val="center"/>
          </w:tcPr>
          <w:p w14:paraId="72A69B1A" w14:textId="4B6ED4E1" w:rsidR="00ED2DD4" w:rsidRPr="00307C42" w:rsidRDefault="00ED2DD4" w:rsidP="00ED2DD4">
            <w:r w:rsidRPr="00B81A2F">
              <w:t>ZP</w:t>
            </w:r>
            <w:r>
              <w:t xml:space="preserve"> </w:t>
            </w:r>
            <w:r w:rsidRPr="00B81A2F">
              <w:t>3.</w:t>
            </w:r>
            <w:r>
              <w:t>2</w:t>
            </w:r>
            <w:r w:rsidRPr="00B81A2F">
              <w:t xml:space="preserve">. </w:t>
            </w:r>
            <w:r w:rsidRPr="00236B5F">
              <w:t>Wprowadzanie elementów zazieleniających na terenach miejskich – parków kieszonkowych, zielonych ścian i dachów, innych elementów zielono-</w:t>
            </w:r>
            <w:r>
              <w:t>niebieskiej</w:t>
            </w:r>
            <w:r w:rsidRPr="00236B5F">
              <w:t xml:space="preserve"> infrastruktury</w:t>
            </w:r>
          </w:p>
        </w:tc>
        <w:tc>
          <w:tcPr>
            <w:tcW w:w="314" w:type="pct"/>
            <w:shd w:val="clear" w:color="auto" w:fill="00B050"/>
            <w:vAlign w:val="center"/>
          </w:tcPr>
          <w:p w14:paraId="7C991A7F" w14:textId="7CC64F80" w:rsidR="00ED2DD4" w:rsidRPr="00D44D53" w:rsidRDefault="00ED2DD4" w:rsidP="00ED2DD4">
            <w:pPr>
              <w:rPr>
                <w:szCs w:val="24"/>
              </w:rPr>
            </w:pPr>
            <w:r w:rsidRPr="00C362A3">
              <w:t xml:space="preserve">B, D, </w:t>
            </w:r>
            <w:proofErr w:type="spellStart"/>
            <w:r w:rsidRPr="00C362A3">
              <w:t>St</w:t>
            </w:r>
            <w:proofErr w:type="spellEnd"/>
            <w:r w:rsidRPr="00C362A3">
              <w:t>, L, nie, O</w:t>
            </w:r>
          </w:p>
        </w:tc>
        <w:tc>
          <w:tcPr>
            <w:tcW w:w="228" w:type="pct"/>
            <w:shd w:val="clear" w:color="auto" w:fill="00B050"/>
            <w:vAlign w:val="center"/>
          </w:tcPr>
          <w:p w14:paraId="189A6344" w14:textId="5EE4E705" w:rsidR="00ED2DD4" w:rsidRPr="00D44D53" w:rsidRDefault="00ED2DD4" w:rsidP="00ED2DD4">
            <w:pPr>
              <w:rPr>
                <w:szCs w:val="24"/>
              </w:rPr>
            </w:pPr>
            <w:r w:rsidRPr="00C362A3">
              <w:t xml:space="preserve">B, D, </w:t>
            </w:r>
            <w:proofErr w:type="spellStart"/>
            <w:r w:rsidRPr="00C362A3">
              <w:t>St</w:t>
            </w:r>
            <w:proofErr w:type="spellEnd"/>
            <w:r w:rsidRPr="00C362A3">
              <w:t>, L, nie, O</w:t>
            </w:r>
          </w:p>
        </w:tc>
        <w:tc>
          <w:tcPr>
            <w:tcW w:w="256" w:type="pct"/>
            <w:shd w:val="clear" w:color="auto" w:fill="00B050"/>
            <w:vAlign w:val="center"/>
          </w:tcPr>
          <w:p w14:paraId="75DED52F" w14:textId="0E7F9F09" w:rsidR="00ED2DD4" w:rsidRPr="00D44D53" w:rsidRDefault="00ED2DD4" w:rsidP="00ED2DD4">
            <w:pPr>
              <w:rPr>
                <w:szCs w:val="24"/>
              </w:rPr>
            </w:pPr>
            <w:r w:rsidRPr="00C362A3">
              <w:t xml:space="preserve">B, D, </w:t>
            </w:r>
            <w:proofErr w:type="spellStart"/>
            <w:r w:rsidRPr="00C362A3">
              <w:t>St</w:t>
            </w:r>
            <w:proofErr w:type="spellEnd"/>
            <w:r w:rsidRPr="00C362A3">
              <w:t>, L, nie, O</w:t>
            </w:r>
          </w:p>
        </w:tc>
        <w:tc>
          <w:tcPr>
            <w:tcW w:w="453" w:type="pct"/>
            <w:vAlign w:val="center"/>
          </w:tcPr>
          <w:p w14:paraId="00A54FBC" w14:textId="5104C52E" w:rsidR="00ED2DD4" w:rsidRPr="00D44D53" w:rsidRDefault="00ED2DD4" w:rsidP="00ED2DD4">
            <w:pPr>
              <w:rPr>
                <w:szCs w:val="24"/>
              </w:rPr>
            </w:pPr>
            <w:r>
              <w:rPr>
                <w:szCs w:val="24"/>
              </w:rPr>
              <w:t>brak</w:t>
            </w:r>
          </w:p>
        </w:tc>
        <w:tc>
          <w:tcPr>
            <w:tcW w:w="251" w:type="pct"/>
            <w:shd w:val="clear" w:color="auto" w:fill="00B050"/>
            <w:vAlign w:val="center"/>
          </w:tcPr>
          <w:p w14:paraId="60F082E3" w14:textId="3F0D564B" w:rsidR="00ED2DD4" w:rsidRPr="00D44D53" w:rsidRDefault="00ED2DD4" w:rsidP="00ED2DD4">
            <w:pPr>
              <w:rPr>
                <w:szCs w:val="24"/>
              </w:rPr>
            </w:pPr>
            <w:r w:rsidRPr="00C362A3">
              <w:t xml:space="preserve">B, D, </w:t>
            </w:r>
            <w:proofErr w:type="spellStart"/>
            <w:r w:rsidRPr="00C362A3">
              <w:t>St</w:t>
            </w:r>
            <w:proofErr w:type="spellEnd"/>
            <w:r w:rsidRPr="00C362A3">
              <w:t xml:space="preserve">, L, </w:t>
            </w:r>
            <w:proofErr w:type="spellStart"/>
            <w:r w:rsidRPr="00C362A3">
              <w:t>zauw</w:t>
            </w:r>
            <w:proofErr w:type="spellEnd"/>
            <w:r w:rsidRPr="00C362A3">
              <w:t>, O</w:t>
            </w:r>
          </w:p>
        </w:tc>
        <w:tc>
          <w:tcPr>
            <w:tcW w:w="297" w:type="pct"/>
            <w:shd w:val="clear" w:color="auto" w:fill="00B050"/>
            <w:vAlign w:val="center"/>
          </w:tcPr>
          <w:p w14:paraId="05DA2306" w14:textId="7DB45A40" w:rsidR="00ED2DD4" w:rsidRPr="00D44D53" w:rsidRDefault="00ED2DD4" w:rsidP="00ED2DD4">
            <w:pPr>
              <w:rPr>
                <w:szCs w:val="24"/>
              </w:rPr>
            </w:pPr>
            <w:r w:rsidRPr="00C362A3">
              <w:t xml:space="preserve">W, D, </w:t>
            </w:r>
            <w:proofErr w:type="spellStart"/>
            <w:r w:rsidRPr="00C362A3">
              <w:t>St</w:t>
            </w:r>
            <w:proofErr w:type="spellEnd"/>
            <w:r w:rsidRPr="00C362A3">
              <w:t>, L, nie, O</w:t>
            </w:r>
          </w:p>
        </w:tc>
        <w:tc>
          <w:tcPr>
            <w:tcW w:w="297" w:type="pct"/>
            <w:shd w:val="clear" w:color="auto" w:fill="00B050"/>
            <w:vAlign w:val="center"/>
          </w:tcPr>
          <w:p w14:paraId="1C7E52FB" w14:textId="0AF755BE" w:rsidR="00ED2DD4" w:rsidRPr="00D44D53" w:rsidRDefault="00ED2DD4" w:rsidP="00ED2DD4">
            <w:pPr>
              <w:rPr>
                <w:szCs w:val="24"/>
              </w:rPr>
            </w:pPr>
            <w:r w:rsidRPr="00C362A3">
              <w:t xml:space="preserve">P, D, </w:t>
            </w:r>
            <w:proofErr w:type="spellStart"/>
            <w:r w:rsidRPr="00C362A3">
              <w:t>St</w:t>
            </w:r>
            <w:proofErr w:type="spellEnd"/>
            <w:r w:rsidRPr="00C362A3">
              <w:t>, L, nie, Rew</w:t>
            </w:r>
          </w:p>
        </w:tc>
        <w:tc>
          <w:tcPr>
            <w:tcW w:w="297" w:type="pct"/>
            <w:vAlign w:val="center"/>
          </w:tcPr>
          <w:p w14:paraId="35422AB2" w14:textId="4DA123AD" w:rsidR="00ED2DD4" w:rsidRPr="00D44D53" w:rsidRDefault="00ED2DD4" w:rsidP="00ED2DD4">
            <w:pPr>
              <w:rPr>
                <w:szCs w:val="24"/>
              </w:rPr>
            </w:pPr>
            <w:r>
              <w:rPr>
                <w:szCs w:val="24"/>
              </w:rPr>
              <w:t>brak</w:t>
            </w:r>
          </w:p>
        </w:tc>
        <w:tc>
          <w:tcPr>
            <w:tcW w:w="297" w:type="pct"/>
            <w:vAlign w:val="center"/>
          </w:tcPr>
          <w:p w14:paraId="466CBB64" w14:textId="39E292E4" w:rsidR="00ED2DD4" w:rsidRPr="00D44D53" w:rsidRDefault="00ED2DD4" w:rsidP="00ED2DD4">
            <w:pPr>
              <w:rPr>
                <w:szCs w:val="24"/>
              </w:rPr>
            </w:pPr>
            <w:r>
              <w:rPr>
                <w:szCs w:val="24"/>
              </w:rPr>
              <w:t>brak</w:t>
            </w:r>
          </w:p>
        </w:tc>
        <w:tc>
          <w:tcPr>
            <w:tcW w:w="297" w:type="pct"/>
            <w:shd w:val="clear" w:color="auto" w:fill="00B050"/>
            <w:vAlign w:val="center"/>
          </w:tcPr>
          <w:p w14:paraId="545DC52B" w14:textId="442A1603" w:rsidR="00ED2DD4" w:rsidRPr="00D44D53" w:rsidRDefault="00ED2DD4" w:rsidP="00ED2DD4">
            <w:pPr>
              <w:rPr>
                <w:szCs w:val="24"/>
              </w:rPr>
            </w:pPr>
            <w:r>
              <w:rPr>
                <w:szCs w:val="24"/>
              </w:rPr>
              <w:t xml:space="preserve">W, D, </w:t>
            </w:r>
            <w:proofErr w:type="spellStart"/>
            <w:r>
              <w:rPr>
                <w:szCs w:val="24"/>
              </w:rPr>
              <w:t>St</w:t>
            </w:r>
            <w:proofErr w:type="spellEnd"/>
            <w:r>
              <w:rPr>
                <w:szCs w:val="24"/>
              </w:rPr>
              <w:t xml:space="preserve">, R, </w:t>
            </w:r>
            <w:proofErr w:type="spellStart"/>
            <w:r>
              <w:rPr>
                <w:szCs w:val="24"/>
              </w:rPr>
              <w:t>zauw</w:t>
            </w:r>
            <w:proofErr w:type="spellEnd"/>
            <w:r>
              <w:rPr>
                <w:szCs w:val="24"/>
              </w:rPr>
              <w:t>, O</w:t>
            </w:r>
          </w:p>
        </w:tc>
        <w:tc>
          <w:tcPr>
            <w:tcW w:w="297" w:type="pct"/>
            <w:shd w:val="clear" w:color="auto" w:fill="00B050"/>
            <w:vAlign w:val="center"/>
          </w:tcPr>
          <w:p w14:paraId="2C61D44B" w14:textId="1D9B3B1F" w:rsidR="00ED2DD4" w:rsidRPr="00D44D53" w:rsidRDefault="00ED2DD4" w:rsidP="00ED2DD4">
            <w:pPr>
              <w:rPr>
                <w:szCs w:val="24"/>
              </w:rPr>
            </w:pPr>
            <w:r>
              <w:rPr>
                <w:szCs w:val="24"/>
              </w:rPr>
              <w:t xml:space="preserve">W, D, </w:t>
            </w:r>
            <w:proofErr w:type="spellStart"/>
            <w:r>
              <w:rPr>
                <w:szCs w:val="24"/>
              </w:rPr>
              <w:t>St</w:t>
            </w:r>
            <w:proofErr w:type="spellEnd"/>
            <w:r>
              <w:rPr>
                <w:szCs w:val="24"/>
              </w:rPr>
              <w:t xml:space="preserve">, R, </w:t>
            </w:r>
            <w:proofErr w:type="spellStart"/>
            <w:r>
              <w:rPr>
                <w:szCs w:val="24"/>
              </w:rPr>
              <w:t>zauw</w:t>
            </w:r>
            <w:proofErr w:type="spellEnd"/>
            <w:r>
              <w:rPr>
                <w:szCs w:val="24"/>
              </w:rPr>
              <w:t>, O</w:t>
            </w:r>
          </w:p>
        </w:tc>
        <w:tc>
          <w:tcPr>
            <w:tcW w:w="297" w:type="pct"/>
            <w:vAlign w:val="center"/>
          </w:tcPr>
          <w:p w14:paraId="401A1AA3" w14:textId="6737D96B" w:rsidR="00ED2DD4" w:rsidRPr="00D44D53" w:rsidRDefault="00ED2DD4" w:rsidP="00ED2DD4">
            <w:pPr>
              <w:rPr>
                <w:szCs w:val="24"/>
              </w:rPr>
            </w:pPr>
            <w:r>
              <w:rPr>
                <w:szCs w:val="24"/>
              </w:rPr>
              <w:t>brak</w:t>
            </w:r>
          </w:p>
        </w:tc>
        <w:tc>
          <w:tcPr>
            <w:tcW w:w="291" w:type="pct"/>
            <w:shd w:val="clear" w:color="auto" w:fill="00B050"/>
            <w:vAlign w:val="center"/>
          </w:tcPr>
          <w:p w14:paraId="447CAD71" w14:textId="649CD0CF" w:rsidR="00ED2DD4" w:rsidRPr="00D44D53" w:rsidRDefault="00ED2DD4" w:rsidP="00ED2DD4">
            <w:pPr>
              <w:rPr>
                <w:szCs w:val="24"/>
              </w:rPr>
            </w:pPr>
            <w:r w:rsidRPr="00D25844">
              <w:t xml:space="preserve">W, D, </w:t>
            </w:r>
            <w:proofErr w:type="spellStart"/>
            <w:r w:rsidRPr="00D25844">
              <w:t>St</w:t>
            </w:r>
            <w:proofErr w:type="spellEnd"/>
            <w:r w:rsidRPr="00D25844">
              <w:t xml:space="preserve">, L, </w:t>
            </w:r>
            <w:proofErr w:type="spellStart"/>
            <w:r w:rsidRPr="00D25844">
              <w:t>zauw</w:t>
            </w:r>
            <w:proofErr w:type="spellEnd"/>
            <w:r w:rsidRPr="00D25844">
              <w:t>, O</w:t>
            </w:r>
          </w:p>
        </w:tc>
      </w:tr>
      <w:tr w:rsidR="00ED2DD4" w14:paraId="13A638A8" w14:textId="77777777" w:rsidTr="008C64DF">
        <w:tc>
          <w:tcPr>
            <w:tcW w:w="197" w:type="pct"/>
            <w:vAlign w:val="center"/>
          </w:tcPr>
          <w:p w14:paraId="28968660" w14:textId="77777777" w:rsidR="00ED2DD4" w:rsidRPr="0093745D" w:rsidRDefault="00ED2DD4" w:rsidP="00ED2DD4">
            <w:pPr>
              <w:pStyle w:val="Akapitzlist"/>
              <w:numPr>
                <w:ilvl w:val="0"/>
                <w:numId w:val="36"/>
              </w:numPr>
              <w:ind w:left="417"/>
              <w:rPr>
                <w:szCs w:val="24"/>
              </w:rPr>
            </w:pPr>
          </w:p>
        </w:tc>
        <w:tc>
          <w:tcPr>
            <w:tcW w:w="931" w:type="pct"/>
            <w:vAlign w:val="center"/>
          </w:tcPr>
          <w:p w14:paraId="31ADE35F" w14:textId="2B11811B" w:rsidR="00ED2DD4" w:rsidRDefault="00ED2DD4" w:rsidP="00ED2DD4">
            <w:pPr>
              <w:rPr>
                <w:szCs w:val="24"/>
              </w:rPr>
            </w:pPr>
            <w:r>
              <w:t xml:space="preserve">ZP 4.1 </w:t>
            </w:r>
            <w:r w:rsidRPr="006A3FB0">
              <w:t>Prowadzenie działań o charakterze edukacyjnym i informacyjnym w zakresie ochrony przyrody</w:t>
            </w:r>
            <w:r>
              <w:t xml:space="preserve"> i bioróżnorodności</w:t>
            </w:r>
          </w:p>
        </w:tc>
        <w:tc>
          <w:tcPr>
            <w:tcW w:w="314" w:type="pct"/>
            <w:shd w:val="clear" w:color="auto" w:fill="00B050"/>
            <w:vAlign w:val="center"/>
          </w:tcPr>
          <w:p w14:paraId="76F88CD3" w14:textId="0A161686" w:rsidR="00ED2DD4" w:rsidRPr="00D44D53" w:rsidRDefault="00ED2DD4" w:rsidP="00ED2DD4">
            <w:pPr>
              <w:rPr>
                <w:szCs w:val="24"/>
              </w:rPr>
            </w:pPr>
            <w:r w:rsidRPr="00D25844">
              <w:t xml:space="preserve">W, D, </w:t>
            </w:r>
            <w:proofErr w:type="spellStart"/>
            <w:r w:rsidRPr="00D25844">
              <w:t>St</w:t>
            </w:r>
            <w:proofErr w:type="spellEnd"/>
            <w:r w:rsidRPr="00D25844">
              <w:t>, R, nie, O</w:t>
            </w:r>
          </w:p>
        </w:tc>
        <w:tc>
          <w:tcPr>
            <w:tcW w:w="228" w:type="pct"/>
            <w:shd w:val="clear" w:color="auto" w:fill="00B050"/>
            <w:vAlign w:val="center"/>
          </w:tcPr>
          <w:p w14:paraId="383F6846" w14:textId="0C6AC03D" w:rsidR="00ED2DD4" w:rsidRPr="00D44D53" w:rsidRDefault="00ED2DD4" w:rsidP="00ED2DD4">
            <w:pPr>
              <w:rPr>
                <w:szCs w:val="24"/>
              </w:rPr>
            </w:pPr>
            <w:r w:rsidRPr="00D25844">
              <w:t xml:space="preserve">W, D, </w:t>
            </w:r>
            <w:proofErr w:type="spellStart"/>
            <w:r w:rsidRPr="00D25844">
              <w:t>St</w:t>
            </w:r>
            <w:proofErr w:type="spellEnd"/>
            <w:r w:rsidRPr="00D25844">
              <w:t>, R, nie, O</w:t>
            </w:r>
          </w:p>
        </w:tc>
        <w:tc>
          <w:tcPr>
            <w:tcW w:w="256" w:type="pct"/>
            <w:shd w:val="clear" w:color="auto" w:fill="00B050"/>
            <w:vAlign w:val="center"/>
          </w:tcPr>
          <w:p w14:paraId="73901560" w14:textId="765DA86B" w:rsidR="00ED2DD4" w:rsidRPr="00D44D53" w:rsidRDefault="00ED2DD4" w:rsidP="00ED2DD4">
            <w:pPr>
              <w:rPr>
                <w:szCs w:val="24"/>
              </w:rPr>
            </w:pPr>
            <w:r w:rsidRPr="00D25844">
              <w:t xml:space="preserve">W, D, </w:t>
            </w:r>
            <w:proofErr w:type="spellStart"/>
            <w:r w:rsidRPr="00D25844">
              <w:t>St</w:t>
            </w:r>
            <w:proofErr w:type="spellEnd"/>
            <w:r w:rsidRPr="00D25844">
              <w:t>, R, nie, O</w:t>
            </w:r>
          </w:p>
        </w:tc>
        <w:tc>
          <w:tcPr>
            <w:tcW w:w="453" w:type="pct"/>
            <w:shd w:val="clear" w:color="auto" w:fill="00B050"/>
            <w:vAlign w:val="center"/>
          </w:tcPr>
          <w:p w14:paraId="7990FCCE" w14:textId="0212FCEC" w:rsidR="00ED2DD4" w:rsidRPr="00D44D53" w:rsidRDefault="00ED2DD4" w:rsidP="00ED2DD4">
            <w:pPr>
              <w:rPr>
                <w:szCs w:val="24"/>
              </w:rPr>
            </w:pPr>
            <w:r w:rsidRPr="00D25844">
              <w:t xml:space="preserve">W, D, </w:t>
            </w:r>
            <w:proofErr w:type="spellStart"/>
            <w:r w:rsidRPr="00D25844">
              <w:t>St</w:t>
            </w:r>
            <w:proofErr w:type="spellEnd"/>
            <w:r w:rsidRPr="00D25844">
              <w:t>, R, nie, O</w:t>
            </w:r>
          </w:p>
        </w:tc>
        <w:tc>
          <w:tcPr>
            <w:tcW w:w="251" w:type="pct"/>
            <w:vAlign w:val="center"/>
          </w:tcPr>
          <w:p w14:paraId="4A3F71A2" w14:textId="2D7D9A84" w:rsidR="00ED2DD4" w:rsidRPr="00D44D53" w:rsidRDefault="00ED2DD4" w:rsidP="00ED2DD4">
            <w:pPr>
              <w:rPr>
                <w:szCs w:val="24"/>
              </w:rPr>
            </w:pPr>
            <w:r w:rsidRPr="004B441D">
              <w:rPr>
                <w:szCs w:val="24"/>
              </w:rPr>
              <w:t>brak</w:t>
            </w:r>
          </w:p>
        </w:tc>
        <w:tc>
          <w:tcPr>
            <w:tcW w:w="297" w:type="pct"/>
            <w:vAlign w:val="center"/>
          </w:tcPr>
          <w:p w14:paraId="7EF724FF" w14:textId="469D76F2" w:rsidR="00ED2DD4" w:rsidRPr="00D44D53" w:rsidRDefault="00ED2DD4" w:rsidP="00ED2DD4">
            <w:pPr>
              <w:rPr>
                <w:szCs w:val="24"/>
              </w:rPr>
            </w:pPr>
            <w:r w:rsidRPr="004B441D">
              <w:rPr>
                <w:szCs w:val="24"/>
              </w:rPr>
              <w:t>brak</w:t>
            </w:r>
          </w:p>
        </w:tc>
        <w:tc>
          <w:tcPr>
            <w:tcW w:w="297" w:type="pct"/>
            <w:shd w:val="clear" w:color="auto" w:fill="00B050"/>
            <w:vAlign w:val="center"/>
          </w:tcPr>
          <w:p w14:paraId="6A533FF9" w14:textId="21E90D37" w:rsidR="00ED2DD4" w:rsidRPr="00D44D53" w:rsidRDefault="00ED2DD4" w:rsidP="00ED2DD4">
            <w:pPr>
              <w:rPr>
                <w:szCs w:val="24"/>
              </w:rPr>
            </w:pPr>
            <w:r w:rsidRPr="00D25844">
              <w:t xml:space="preserve">W, D, </w:t>
            </w:r>
            <w:proofErr w:type="spellStart"/>
            <w:r w:rsidRPr="00D25844">
              <w:t>St</w:t>
            </w:r>
            <w:proofErr w:type="spellEnd"/>
            <w:r w:rsidRPr="00D25844">
              <w:t>, R, nie, O</w:t>
            </w:r>
          </w:p>
        </w:tc>
        <w:tc>
          <w:tcPr>
            <w:tcW w:w="297" w:type="pct"/>
            <w:vAlign w:val="center"/>
          </w:tcPr>
          <w:p w14:paraId="16CA1EAF" w14:textId="04ACAEA8" w:rsidR="00ED2DD4" w:rsidRPr="00D44D53" w:rsidRDefault="00ED2DD4" w:rsidP="00ED2DD4">
            <w:pPr>
              <w:rPr>
                <w:szCs w:val="24"/>
              </w:rPr>
            </w:pPr>
            <w:r w:rsidRPr="00F34FD2">
              <w:rPr>
                <w:szCs w:val="24"/>
              </w:rPr>
              <w:t>brak</w:t>
            </w:r>
          </w:p>
        </w:tc>
        <w:tc>
          <w:tcPr>
            <w:tcW w:w="297" w:type="pct"/>
            <w:shd w:val="clear" w:color="auto" w:fill="00B050"/>
            <w:vAlign w:val="center"/>
          </w:tcPr>
          <w:p w14:paraId="6307D047" w14:textId="6FB514EE" w:rsidR="00ED2DD4" w:rsidRPr="00D44D53" w:rsidRDefault="00ED2DD4" w:rsidP="00ED2DD4">
            <w:pPr>
              <w:rPr>
                <w:szCs w:val="24"/>
              </w:rPr>
            </w:pPr>
            <w:r w:rsidRPr="00D25844">
              <w:t xml:space="preserve">W, D, </w:t>
            </w:r>
            <w:proofErr w:type="spellStart"/>
            <w:r w:rsidRPr="00D25844">
              <w:t>St</w:t>
            </w:r>
            <w:proofErr w:type="spellEnd"/>
            <w:r w:rsidRPr="00D25844">
              <w:t>, R, nie, O</w:t>
            </w:r>
          </w:p>
        </w:tc>
        <w:tc>
          <w:tcPr>
            <w:tcW w:w="297" w:type="pct"/>
            <w:vAlign w:val="center"/>
          </w:tcPr>
          <w:p w14:paraId="3DCE102E" w14:textId="10F0ED9E" w:rsidR="00ED2DD4" w:rsidRPr="00D44D53" w:rsidRDefault="00ED2DD4" w:rsidP="00ED2DD4">
            <w:pPr>
              <w:rPr>
                <w:szCs w:val="24"/>
              </w:rPr>
            </w:pPr>
            <w:r w:rsidRPr="00E26ECD">
              <w:rPr>
                <w:szCs w:val="24"/>
              </w:rPr>
              <w:t>brak</w:t>
            </w:r>
          </w:p>
        </w:tc>
        <w:tc>
          <w:tcPr>
            <w:tcW w:w="297" w:type="pct"/>
            <w:vAlign w:val="center"/>
          </w:tcPr>
          <w:p w14:paraId="254F8D21" w14:textId="05D88352" w:rsidR="00ED2DD4" w:rsidRPr="00D44D53" w:rsidRDefault="00ED2DD4" w:rsidP="00ED2DD4">
            <w:pPr>
              <w:rPr>
                <w:szCs w:val="24"/>
              </w:rPr>
            </w:pPr>
            <w:r w:rsidRPr="00E26ECD">
              <w:rPr>
                <w:szCs w:val="24"/>
              </w:rPr>
              <w:t>brak</w:t>
            </w:r>
          </w:p>
        </w:tc>
        <w:tc>
          <w:tcPr>
            <w:tcW w:w="297" w:type="pct"/>
            <w:vAlign w:val="center"/>
          </w:tcPr>
          <w:p w14:paraId="77E5EB59" w14:textId="5E3287C0" w:rsidR="00ED2DD4" w:rsidRPr="00D44D53" w:rsidRDefault="00ED2DD4" w:rsidP="00ED2DD4">
            <w:pPr>
              <w:rPr>
                <w:szCs w:val="24"/>
              </w:rPr>
            </w:pPr>
            <w:r w:rsidRPr="00E26ECD">
              <w:rPr>
                <w:szCs w:val="24"/>
              </w:rPr>
              <w:t>brak</w:t>
            </w:r>
          </w:p>
        </w:tc>
        <w:tc>
          <w:tcPr>
            <w:tcW w:w="291" w:type="pct"/>
            <w:vAlign w:val="center"/>
          </w:tcPr>
          <w:p w14:paraId="4A82B6A8" w14:textId="538EBBF9" w:rsidR="00ED2DD4" w:rsidRPr="00D44D53" w:rsidRDefault="00ED2DD4" w:rsidP="00ED2DD4">
            <w:pPr>
              <w:rPr>
                <w:szCs w:val="24"/>
              </w:rPr>
            </w:pPr>
            <w:r w:rsidRPr="00E26ECD">
              <w:rPr>
                <w:szCs w:val="24"/>
              </w:rPr>
              <w:t>brak</w:t>
            </w:r>
          </w:p>
        </w:tc>
      </w:tr>
      <w:tr w:rsidR="00ED2DD4" w14:paraId="514EBE3F" w14:textId="77777777" w:rsidTr="008C64DF">
        <w:tc>
          <w:tcPr>
            <w:tcW w:w="197" w:type="pct"/>
            <w:vAlign w:val="center"/>
          </w:tcPr>
          <w:p w14:paraId="482C9F77" w14:textId="77777777" w:rsidR="00ED2DD4" w:rsidRPr="0093745D" w:rsidRDefault="00ED2DD4" w:rsidP="00ED2DD4">
            <w:pPr>
              <w:pStyle w:val="Akapitzlist"/>
              <w:numPr>
                <w:ilvl w:val="0"/>
                <w:numId w:val="36"/>
              </w:numPr>
              <w:ind w:left="417"/>
              <w:rPr>
                <w:szCs w:val="24"/>
              </w:rPr>
            </w:pPr>
          </w:p>
        </w:tc>
        <w:tc>
          <w:tcPr>
            <w:tcW w:w="931" w:type="pct"/>
            <w:vAlign w:val="center"/>
          </w:tcPr>
          <w:p w14:paraId="72EE6E18" w14:textId="5992BD40" w:rsidR="00ED2DD4" w:rsidRDefault="00ED2DD4" w:rsidP="00ED2DD4">
            <w:pPr>
              <w:rPr>
                <w:szCs w:val="24"/>
              </w:rPr>
            </w:pPr>
            <w:r w:rsidRPr="00B81A2F">
              <w:t>ZP</w:t>
            </w:r>
            <w:r>
              <w:t xml:space="preserve"> 5</w:t>
            </w:r>
            <w:r w:rsidRPr="00B81A2F">
              <w:t xml:space="preserve">.1. </w:t>
            </w:r>
            <w:r w:rsidRPr="00236B5F">
              <w:t>Wdrażanie inwestycji związanych z ochroną przeciwpożarową lasu</w:t>
            </w:r>
          </w:p>
        </w:tc>
        <w:tc>
          <w:tcPr>
            <w:tcW w:w="314" w:type="pct"/>
            <w:shd w:val="clear" w:color="auto" w:fill="00B050"/>
            <w:vAlign w:val="center"/>
          </w:tcPr>
          <w:p w14:paraId="40029511" w14:textId="014FC49C" w:rsidR="00ED2DD4" w:rsidRPr="00D44D53" w:rsidRDefault="00ED2DD4" w:rsidP="00ED2DD4">
            <w:pPr>
              <w:rPr>
                <w:szCs w:val="24"/>
              </w:rPr>
            </w:pPr>
            <w:r w:rsidRPr="00674937">
              <w:t xml:space="preserve">W, D, </w:t>
            </w:r>
            <w:proofErr w:type="spellStart"/>
            <w:r w:rsidRPr="00674937">
              <w:t>St</w:t>
            </w:r>
            <w:proofErr w:type="spellEnd"/>
            <w:r w:rsidRPr="00674937">
              <w:t>, R, nie, O</w:t>
            </w:r>
          </w:p>
        </w:tc>
        <w:tc>
          <w:tcPr>
            <w:tcW w:w="228" w:type="pct"/>
            <w:shd w:val="clear" w:color="auto" w:fill="00B050"/>
            <w:vAlign w:val="center"/>
          </w:tcPr>
          <w:p w14:paraId="3E1D7AE0" w14:textId="6C36412D" w:rsidR="00ED2DD4" w:rsidRPr="00D44D53" w:rsidRDefault="00ED2DD4" w:rsidP="00ED2DD4">
            <w:pPr>
              <w:rPr>
                <w:szCs w:val="24"/>
              </w:rPr>
            </w:pPr>
            <w:r w:rsidRPr="00674937">
              <w:t xml:space="preserve">W, D, </w:t>
            </w:r>
            <w:proofErr w:type="spellStart"/>
            <w:r w:rsidRPr="00674937">
              <w:t>St</w:t>
            </w:r>
            <w:proofErr w:type="spellEnd"/>
            <w:r w:rsidRPr="00674937">
              <w:t>, R, nie, O</w:t>
            </w:r>
          </w:p>
        </w:tc>
        <w:tc>
          <w:tcPr>
            <w:tcW w:w="256" w:type="pct"/>
            <w:shd w:val="clear" w:color="auto" w:fill="00B050"/>
            <w:vAlign w:val="center"/>
          </w:tcPr>
          <w:p w14:paraId="0BFFCB14" w14:textId="786F5780" w:rsidR="00ED2DD4" w:rsidRPr="00D44D53" w:rsidRDefault="00ED2DD4" w:rsidP="00ED2DD4">
            <w:pPr>
              <w:rPr>
                <w:szCs w:val="24"/>
              </w:rPr>
            </w:pPr>
            <w:r w:rsidRPr="00674937">
              <w:t xml:space="preserve">W, D, </w:t>
            </w:r>
            <w:proofErr w:type="spellStart"/>
            <w:r w:rsidRPr="00674937">
              <w:t>St</w:t>
            </w:r>
            <w:proofErr w:type="spellEnd"/>
            <w:r w:rsidRPr="00674937">
              <w:t>, R, nie, O</w:t>
            </w:r>
          </w:p>
        </w:tc>
        <w:tc>
          <w:tcPr>
            <w:tcW w:w="453" w:type="pct"/>
            <w:shd w:val="clear" w:color="auto" w:fill="00B050"/>
            <w:vAlign w:val="center"/>
          </w:tcPr>
          <w:p w14:paraId="6F1E80B9" w14:textId="627CD47D" w:rsidR="00ED2DD4" w:rsidRPr="00D44D53" w:rsidRDefault="00ED2DD4" w:rsidP="00ED2DD4">
            <w:pPr>
              <w:rPr>
                <w:szCs w:val="24"/>
              </w:rPr>
            </w:pPr>
            <w:r w:rsidRPr="00674937">
              <w:t xml:space="preserve">W, D, </w:t>
            </w:r>
            <w:proofErr w:type="spellStart"/>
            <w:r w:rsidRPr="00674937">
              <w:t>St</w:t>
            </w:r>
            <w:proofErr w:type="spellEnd"/>
            <w:r w:rsidRPr="00674937">
              <w:t>, R, nie, O</w:t>
            </w:r>
          </w:p>
        </w:tc>
        <w:tc>
          <w:tcPr>
            <w:tcW w:w="251" w:type="pct"/>
            <w:vAlign w:val="center"/>
          </w:tcPr>
          <w:p w14:paraId="003D3DD6" w14:textId="74C802D8" w:rsidR="00ED2DD4" w:rsidRPr="00D44D53" w:rsidRDefault="00ED2DD4" w:rsidP="00ED2DD4">
            <w:pPr>
              <w:rPr>
                <w:szCs w:val="24"/>
              </w:rPr>
            </w:pPr>
            <w:r w:rsidRPr="004B441D">
              <w:rPr>
                <w:szCs w:val="24"/>
              </w:rPr>
              <w:t>brak</w:t>
            </w:r>
          </w:p>
        </w:tc>
        <w:tc>
          <w:tcPr>
            <w:tcW w:w="297" w:type="pct"/>
            <w:vAlign w:val="center"/>
          </w:tcPr>
          <w:p w14:paraId="4879DB56" w14:textId="0E8F5671" w:rsidR="00ED2DD4" w:rsidRPr="00D44D53" w:rsidRDefault="00ED2DD4" w:rsidP="00ED2DD4">
            <w:pPr>
              <w:rPr>
                <w:szCs w:val="24"/>
              </w:rPr>
            </w:pPr>
            <w:r w:rsidRPr="004B441D">
              <w:rPr>
                <w:szCs w:val="24"/>
              </w:rPr>
              <w:t>brak</w:t>
            </w:r>
          </w:p>
        </w:tc>
        <w:tc>
          <w:tcPr>
            <w:tcW w:w="297" w:type="pct"/>
            <w:shd w:val="clear" w:color="auto" w:fill="00B050"/>
            <w:vAlign w:val="center"/>
          </w:tcPr>
          <w:p w14:paraId="05E04C9C" w14:textId="38C15335" w:rsidR="00ED2DD4" w:rsidRPr="00D44D53" w:rsidRDefault="00ED2DD4" w:rsidP="00ED2DD4">
            <w:pPr>
              <w:rPr>
                <w:szCs w:val="24"/>
              </w:rPr>
            </w:pPr>
            <w:r w:rsidRPr="00674937">
              <w:t xml:space="preserve">W, D, </w:t>
            </w:r>
            <w:proofErr w:type="spellStart"/>
            <w:r w:rsidRPr="00674937">
              <w:t>St</w:t>
            </w:r>
            <w:proofErr w:type="spellEnd"/>
            <w:r w:rsidRPr="00674937">
              <w:t>, R, nie, O</w:t>
            </w:r>
          </w:p>
        </w:tc>
        <w:tc>
          <w:tcPr>
            <w:tcW w:w="297" w:type="pct"/>
            <w:shd w:val="clear" w:color="auto" w:fill="00B050"/>
            <w:vAlign w:val="center"/>
          </w:tcPr>
          <w:p w14:paraId="08E7C0C9" w14:textId="6BA1DBFD" w:rsidR="00ED2DD4" w:rsidRPr="00D44D53" w:rsidRDefault="00ED2DD4" w:rsidP="00ED2DD4">
            <w:pPr>
              <w:rPr>
                <w:szCs w:val="24"/>
              </w:rPr>
            </w:pPr>
            <w:r w:rsidRPr="00674937">
              <w:t xml:space="preserve">W, D, </w:t>
            </w:r>
            <w:proofErr w:type="spellStart"/>
            <w:r w:rsidRPr="00674937">
              <w:t>St</w:t>
            </w:r>
            <w:proofErr w:type="spellEnd"/>
            <w:r w:rsidRPr="00674937">
              <w:t>, R, nie, O</w:t>
            </w:r>
          </w:p>
        </w:tc>
        <w:tc>
          <w:tcPr>
            <w:tcW w:w="297" w:type="pct"/>
            <w:shd w:val="clear" w:color="auto" w:fill="00B050"/>
            <w:vAlign w:val="center"/>
          </w:tcPr>
          <w:p w14:paraId="3DDB96C4" w14:textId="3B815A8B" w:rsidR="00ED2DD4" w:rsidRPr="00D44D53" w:rsidRDefault="00ED2DD4" w:rsidP="00ED2DD4">
            <w:pPr>
              <w:rPr>
                <w:szCs w:val="24"/>
              </w:rPr>
            </w:pPr>
            <w:r w:rsidRPr="00674937">
              <w:t xml:space="preserve">W, D, </w:t>
            </w:r>
            <w:proofErr w:type="spellStart"/>
            <w:r w:rsidRPr="00674937">
              <w:t>St</w:t>
            </w:r>
            <w:proofErr w:type="spellEnd"/>
            <w:r w:rsidRPr="00674937">
              <w:t xml:space="preserve">, R, </w:t>
            </w:r>
            <w:proofErr w:type="spellStart"/>
            <w:r w:rsidRPr="00674937">
              <w:t>du</w:t>
            </w:r>
            <w:proofErr w:type="spellEnd"/>
            <w:r w:rsidRPr="00674937">
              <w:t>, O</w:t>
            </w:r>
          </w:p>
        </w:tc>
        <w:tc>
          <w:tcPr>
            <w:tcW w:w="297" w:type="pct"/>
            <w:vAlign w:val="center"/>
          </w:tcPr>
          <w:p w14:paraId="2C33BC70" w14:textId="44807B3B" w:rsidR="00ED2DD4" w:rsidRPr="00D44D53" w:rsidRDefault="00ED2DD4" w:rsidP="00ED2DD4">
            <w:pPr>
              <w:rPr>
                <w:szCs w:val="24"/>
              </w:rPr>
            </w:pPr>
            <w:r w:rsidRPr="004B441D">
              <w:rPr>
                <w:szCs w:val="24"/>
              </w:rPr>
              <w:t>brak</w:t>
            </w:r>
          </w:p>
        </w:tc>
        <w:tc>
          <w:tcPr>
            <w:tcW w:w="297" w:type="pct"/>
            <w:vAlign w:val="center"/>
          </w:tcPr>
          <w:p w14:paraId="57D0E95B" w14:textId="14471F96" w:rsidR="00ED2DD4" w:rsidRPr="00D44D53" w:rsidRDefault="00ED2DD4" w:rsidP="00ED2DD4">
            <w:pPr>
              <w:rPr>
                <w:szCs w:val="24"/>
              </w:rPr>
            </w:pPr>
            <w:r w:rsidRPr="004B441D">
              <w:rPr>
                <w:szCs w:val="24"/>
              </w:rPr>
              <w:t>brak</w:t>
            </w:r>
          </w:p>
        </w:tc>
        <w:tc>
          <w:tcPr>
            <w:tcW w:w="297" w:type="pct"/>
            <w:vAlign w:val="center"/>
          </w:tcPr>
          <w:p w14:paraId="04952BA4" w14:textId="7EB9D6A4" w:rsidR="00ED2DD4" w:rsidRPr="00D44D53" w:rsidRDefault="00ED2DD4" w:rsidP="00ED2DD4">
            <w:pPr>
              <w:rPr>
                <w:szCs w:val="24"/>
              </w:rPr>
            </w:pPr>
            <w:r w:rsidRPr="004B441D">
              <w:rPr>
                <w:szCs w:val="24"/>
              </w:rPr>
              <w:t>brak</w:t>
            </w:r>
          </w:p>
        </w:tc>
        <w:tc>
          <w:tcPr>
            <w:tcW w:w="291" w:type="pct"/>
            <w:shd w:val="clear" w:color="auto" w:fill="00B050"/>
            <w:vAlign w:val="center"/>
          </w:tcPr>
          <w:p w14:paraId="69B7F569" w14:textId="29DDABC5" w:rsidR="00ED2DD4" w:rsidRPr="00D44D53" w:rsidRDefault="00ED2DD4" w:rsidP="00ED2DD4">
            <w:pPr>
              <w:rPr>
                <w:szCs w:val="24"/>
              </w:rPr>
            </w:pPr>
            <w:r w:rsidRPr="00674937">
              <w:t xml:space="preserve">W, D, </w:t>
            </w:r>
            <w:proofErr w:type="spellStart"/>
            <w:r w:rsidRPr="00674937">
              <w:t>St</w:t>
            </w:r>
            <w:proofErr w:type="spellEnd"/>
            <w:r w:rsidRPr="00674937">
              <w:t xml:space="preserve">, R, </w:t>
            </w:r>
            <w:proofErr w:type="spellStart"/>
            <w:r w:rsidRPr="00674937">
              <w:t>du</w:t>
            </w:r>
            <w:proofErr w:type="spellEnd"/>
            <w:r w:rsidRPr="00674937">
              <w:t>, O</w:t>
            </w:r>
          </w:p>
        </w:tc>
      </w:tr>
      <w:tr w:rsidR="00ED2DD4" w14:paraId="794FCFD1" w14:textId="77777777" w:rsidTr="00ED2DD4">
        <w:tc>
          <w:tcPr>
            <w:tcW w:w="197" w:type="pct"/>
            <w:vAlign w:val="center"/>
          </w:tcPr>
          <w:p w14:paraId="43372C8F" w14:textId="77777777" w:rsidR="00ED2DD4" w:rsidRPr="0093745D" w:rsidRDefault="00ED2DD4" w:rsidP="00ED2DD4">
            <w:pPr>
              <w:pStyle w:val="Akapitzlist"/>
              <w:numPr>
                <w:ilvl w:val="0"/>
                <w:numId w:val="36"/>
              </w:numPr>
              <w:ind w:left="417"/>
              <w:rPr>
                <w:szCs w:val="24"/>
              </w:rPr>
            </w:pPr>
          </w:p>
        </w:tc>
        <w:tc>
          <w:tcPr>
            <w:tcW w:w="931" w:type="pct"/>
            <w:vAlign w:val="center"/>
          </w:tcPr>
          <w:p w14:paraId="36B53554" w14:textId="25CE1687" w:rsidR="00ED2DD4" w:rsidRPr="00E315E9" w:rsidRDefault="00ED2DD4" w:rsidP="00ED2DD4">
            <w:r w:rsidRPr="00B81A2F">
              <w:t>ZP</w:t>
            </w:r>
            <w:r>
              <w:t xml:space="preserve"> 5</w:t>
            </w:r>
            <w:r w:rsidRPr="00B81A2F">
              <w:t>.</w:t>
            </w:r>
            <w:r>
              <w:t>2</w:t>
            </w:r>
            <w:r w:rsidRPr="00B81A2F">
              <w:t xml:space="preserve">. </w:t>
            </w:r>
            <w:r w:rsidRPr="00236B5F">
              <w:t xml:space="preserve">Zalesianie gruntów </w:t>
            </w:r>
          </w:p>
        </w:tc>
        <w:tc>
          <w:tcPr>
            <w:tcW w:w="314" w:type="pct"/>
            <w:shd w:val="clear" w:color="auto" w:fill="00B050"/>
            <w:vAlign w:val="center"/>
          </w:tcPr>
          <w:p w14:paraId="60CBA703" w14:textId="520334EF" w:rsidR="00ED2DD4" w:rsidRPr="00D44D53" w:rsidRDefault="00ED2DD4" w:rsidP="00ED2DD4">
            <w:pPr>
              <w:rPr>
                <w:szCs w:val="24"/>
              </w:rPr>
            </w:pPr>
            <w:r w:rsidRPr="00674937">
              <w:t xml:space="preserve">W, D, </w:t>
            </w:r>
            <w:proofErr w:type="spellStart"/>
            <w:r w:rsidRPr="00674937">
              <w:t>St</w:t>
            </w:r>
            <w:proofErr w:type="spellEnd"/>
            <w:r w:rsidRPr="00674937">
              <w:t>, R, nie, O</w:t>
            </w:r>
          </w:p>
        </w:tc>
        <w:tc>
          <w:tcPr>
            <w:tcW w:w="228" w:type="pct"/>
            <w:shd w:val="clear" w:color="auto" w:fill="00B050"/>
            <w:vAlign w:val="center"/>
          </w:tcPr>
          <w:p w14:paraId="7FD31393" w14:textId="60129422" w:rsidR="00ED2DD4" w:rsidRPr="00D44D53" w:rsidRDefault="00ED2DD4" w:rsidP="00ED2DD4">
            <w:pPr>
              <w:rPr>
                <w:szCs w:val="24"/>
              </w:rPr>
            </w:pPr>
            <w:r w:rsidRPr="00674937">
              <w:t xml:space="preserve">W, D, </w:t>
            </w:r>
            <w:proofErr w:type="spellStart"/>
            <w:r w:rsidRPr="00674937">
              <w:t>St</w:t>
            </w:r>
            <w:proofErr w:type="spellEnd"/>
            <w:r w:rsidRPr="00674937">
              <w:t>, R, nie, O</w:t>
            </w:r>
          </w:p>
        </w:tc>
        <w:tc>
          <w:tcPr>
            <w:tcW w:w="256" w:type="pct"/>
            <w:shd w:val="clear" w:color="auto" w:fill="00B050"/>
            <w:vAlign w:val="center"/>
          </w:tcPr>
          <w:p w14:paraId="5FA2E769" w14:textId="43C9B7FD" w:rsidR="00ED2DD4" w:rsidRPr="00D44D53" w:rsidRDefault="00ED2DD4" w:rsidP="00ED2DD4">
            <w:pPr>
              <w:rPr>
                <w:szCs w:val="24"/>
              </w:rPr>
            </w:pPr>
            <w:r w:rsidRPr="00674937">
              <w:t xml:space="preserve">W, D, </w:t>
            </w:r>
            <w:proofErr w:type="spellStart"/>
            <w:r w:rsidRPr="00674937">
              <w:t>St</w:t>
            </w:r>
            <w:proofErr w:type="spellEnd"/>
            <w:r w:rsidRPr="00674937">
              <w:t>, R, nie, O</w:t>
            </w:r>
          </w:p>
        </w:tc>
        <w:tc>
          <w:tcPr>
            <w:tcW w:w="453" w:type="pct"/>
            <w:shd w:val="clear" w:color="auto" w:fill="00B050"/>
            <w:vAlign w:val="center"/>
          </w:tcPr>
          <w:p w14:paraId="07948E79" w14:textId="2CA4445F" w:rsidR="00ED2DD4" w:rsidRPr="00D44D53" w:rsidRDefault="00ED2DD4" w:rsidP="00ED2DD4">
            <w:pPr>
              <w:rPr>
                <w:szCs w:val="24"/>
              </w:rPr>
            </w:pPr>
            <w:r w:rsidRPr="00674937">
              <w:t xml:space="preserve">W, D, </w:t>
            </w:r>
            <w:proofErr w:type="spellStart"/>
            <w:r w:rsidRPr="00674937">
              <w:t>St</w:t>
            </w:r>
            <w:proofErr w:type="spellEnd"/>
            <w:r w:rsidRPr="00674937">
              <w:t>, R, nie, O</w:t>
            </w:r>
          </w:p>
        </w:tc>
        <w:tc>
          <w:tcPr>
            <w:tcW w:w="251" w:type="pct"/>
            <w:vAlign w:val="center"/>
          </w:tcPr>
          <w:p w14:paraId="692A7DF0" w14:textId="681A1C5F" w:rsidR="00ED2DD4" w:rsidRPr="00D44D53" w:rsidRDefault="00ED2DD4" w:rsidP="00ED2DD4">
            <w:pPr>
              <w:rPr>
                <w:szCs w:val="24"/>
              </w:rPr>
            </w:pPr>
            <w:r w:rsidRPr="004B441D">
              <w:rPr>
                <w:szCs w:val="24"/>
              </w:rPr>
              <w:t>brak</w:t>
            </w:r>
          </w:p>
        </w:tc>
        <w:tc>
          <w:tcPr>
            <w:tcW w:w="297" w:type="pct"/>
            <w:shd w:val="clear" w:color="auto" w:fill="00B050"/>
            <w:vAlign w:val="center"/>
          </w:tcPr>
          <w:p w14:paraId="1E2E530E" w14:textId="04FE976D" w:rsidR="00ED2DD4" w:rsidRPr="00D44D53" w:rsidRDefault="00ED2DD4" w:rsidP="00ED2DD4">
            <w:pPr>
              <w:rPr>
                <w:szCs w:val="24"/>
              </w:rPr>
            </w:pPr>
            <w:r w:rsidRPr="00674937">
              <w:t xml:space="preserve">W, D, </w:t>
            </w:r>
            <w:proofErr w:type="spellStart"/>
            <w:r w:rsidRPr="00674937">
              <w:t>St</w:t>
            </w:r>
            <w:proofErr w:type="spellEnd"/>
            <w:r w:rsidRPr="00674937">
              <w:t>, L, nie, O</w:t>
            </w:r>
          </w:p>
        </w:tc>
        <w:tc>
          <w:tcPr>
            <w:tcW w:w="297" w:type="pct"/>
            <w:shd w:val="clear" w:color="auto" w:fill="00B050"/>
            <w:vAlign w:val="center"/>
          </w:tcPr>
          <w:p w14:paraId="72350504" w14:textId="3603F48F" w:rsidR="00ED2DD4" w:rsidRPr="00D44D53" w:rsidRDefault="00ED2DD4" w:rsidP="00ED2DD4">
            <w:pPr>
              <w:rPr>
                <w:szCs w:val="24"/>
              </w:rPr>
            </w:pPr>
            <w:r w:rsidRPr="00674937">
              <w:t xml:space="preserve">W, D, </w:t>
            </w:r>
            <w:proofErr w:type="spellStart"/>
            <w:r w:rsidRPr="00674937">
              <w:t>St</w:t>
            </w:r>
            <w:proofErr w:type="spellEnd"/>
            <w:r w:rsidRPr="00674937">
              <w:t>, R, nie, O</w:t>
            </w:r>
          </w:p>
        </w:tc>
        <w:tc>
          <w:tcPr>
            <w:tcW w:w="297" w:type="pct"/>
            <w:vAlign w:val="center"/>
          </w:tcPr>
          <w:p w14:paraId="770E6ED9" w14:textId="0C5ABBED" w:rsidR="00ED2DD4" w:rsidRPr="00D44D53" w:rsidRDefault="00ED2DD4" w:rsidP="00ED2DD4">
            <w:pPr>
              <w:rPr>
                <w:szCs w:val="24"/>
              </w:rPr>
            </w:pPr>
            <w:r w:rsidRPr="004B441D">
              <w:rPr>
                <w:szCs w:val="24"/>
              </w:rPr>
              <w:t>brak</w:t>
            </w:r>
          </w:p>
        </w:tc>
        <w:tc>
          <w:tcPr>
            <w:tcW w:w="297" w:type="pct"/>
            <w:vAlign w:val="center"/>
          </w:tcPr>
          <w:p w14:paraId="7FBF7988" w14:textId="55F4BFE7" w:rsidR="00ED2DD4" w:rsidRPr="00D44D53" w:rsidRDefault="00ED2DD4" w:rsidP="00ED2DD4">
            <w:pPr>
              <w:rPr>
                <w:szCs w:val="24"/>
              </w:rPr>
            </w:pPr>
            <w:r w:rsidRPr="004B441D">
              <w:rPr>
                <w:szCs w:val="24"/>
              </w:rPr>
              <w:t>brak</w:t>
            </w:r>
          </w:p>
        </w:tc>
        <w:tc>
          <w:tcPr>
            <w:tcW w:w="297" w:type="pct"/>
            <w:vAlign w:val="center"/>
          </w:tcPr>
          <w:p w14:paraId="6FA65C9A" w14:textId="39C5AD8A" w:rsidR="00ED2DD4" w:rsidRPr="00D44D53" w:rsidRDefault="00ED2DD4" w:rsidP="00ED2DD4">
            <w:pPr>
              <w:rPr>
                <w:szCs w:val="24"/>
              </w:rPr>
            </w:pPr>
            <w:r w:rsidRPr="004B441D">
              <w:rPr>
                <w:szCs w:val="24"/>
              </w:rPr>
              <w:t>brak</w:t>
            </w:r>
          </w:p>
        </w:tc>
        <w:tc>
          <w:tcPr>
            <w:tcW w:w="297" w:type="pct"/>
            <w:vAlign w:val="center"/>
          </w:tcPr>
          <w:p w14:paraId="5C3B6612" w14:textId="51D3710F" w:rsidR="00ED2DD4" w:rsidRPr="00D44D53" w:rsidRDefault="00ED2DD4" w:rsidP="00ED2DD4">
            <w:pPr>
              <w:rPr>
                <w:szCs w:val="24"/>
              </w:rPr>
            </w:pPr>
            <w:r w:rsidRPr="004B441D">
              <w:rPr>
                <w:szCs w:val="24"/>
              </w:rPr>
              <w:t>brak</w:t>
            </w:r>
          </w:p>
        </w:tc>
        <w:tc>
          <w:tcPr>
            <w:tcW w:w="297" w:type="pct"/>
            <w:vAlign w:val="center"/>
          </w:tcPr>
          <w:p w14:paraId="6DC7B08E" w14:textId="54A6C2F8" w:rsidR="00ED2DD4" w:rsidRPr="00D44D53" w:rsidRDefault="00ED2DD4" w:rsidP="00ED2DD4">
            <w:pPr>
              <w:rPr>
                <w:szCs w:val="24"/>
              </w:rPr>
            </w:pPr>
            <w:r w:rsidRPr="004B441D">
              <w:rPr>
                <w:szCs w:val="24"/>
              </w:rPr>
              <w:t>brak</w:t>
            </w:r>
          </w:p>
        </w:tc>
        <w:tc>
          <w:tcPr>
            <w:tcW w:w="291" w:type="pct"/>
            <w:vAlign w:val="center"/>
          </w:tcPr>
          <w:p w14:paraId="20CD26A2" w14:textId="3CB0B795" w:rsidR="00ED2DD4" w:rsidRPr="00D44D53" w:rsidRDefault="00ED2DD4" w:rsidP="00ED2DD4">
            <w:pPr>
              <w:rPr>
                <w:szCs w:val="24"/>
              </w:rPr>
            </w:pPr>
            <w:r w:rsidRPr="004B441D">
              <w:rPr>
                <w:szCs w:val="24"/>
              </w:rPr>
              <w:t>brak</w:t>
            </w:r>
          </w:p>
        </w:tc>
      </w:tr>
      <w:tr w:rsidR="00ED2DD4" w14:paraId="62933CA8" w14:textId="77777777" w:rsidTr="00ED2DD4">
        <w:tc>
          <w:tcPr>
            <w:tcW w:w="197" w:type="pct"/>
            <w:vAlign w:val="center"/>
          </w:tcPr>
          <w:p w14:paraId="1266F1FA" w14:textId="77777777" w:rsidR="00ED2DD4" w:rsidRPr="0093745D" w:rsidRDefault="00ED2DD4" w:rsidP="00ED2DD4">
            <w:pPr>
              <w:pStyle w:val="Akapitzlist"/>
              <w:numPr>
                <w:ilvl w:val="0"/>
                <w:numId w:val="36"/>
              </w:numPr>
              <w:ind w:left="417"/>
              <w:rPr>
                <w:szCs w:val="24"/>
              </w:rPr>
            </w:pPr>
          </w:p>
        </w:tc>
        <w:tc>
          <w:tcPr>
            <w:tcW w:w="931" w:type="pct"/>
            <w:vAlign w:val="center"/>
          </w:tcPr>
          <w:p w14:paraId="125DCE01" w14:textId="40F80665" w:rsidR="00ED2DD4" w:rsidRPr="00B81A2F" w:rsidRDefault="00ED2DD4" w:rsidP="00ED2DD4">
            <w:r>
              <w:t>ZP 5.3. Opracowanie Planów Urządzenia Lasu</w:t>
            </w:r>
          </w:p>
        </w:tc>
        <w:tc>
          <w:tcPr>
            <w:tcW w:w="314" w:type="pct"/>
            <w:shd w:val="clear" w:color="auto" w:fill="00B050"/>
            <w:vAlign w:val="center"/>
          </w:tcPr>
          <w:p w14:paraId="33B4A919" w14:textId="0AE9657F" w:rsidR="00ED2DD4" w:rsidRPr="00674937" w:rsidRDefault="00ED2DD4" w:rsidP="00ED2DD4">
            <w:r w:rsidRPr="00674937">
              <w:t xml:space="preserve">W, D, </w:t>
            </w:r>
            <w:proofErr w:type="spellStart"/>
            <w:r w:rsidRPr="00674937">
              <w:t>St</w:t>
            </w:r>
            <w:proofErr w:type="spellEnd"/>
            <w:r w:rsidRPr="00674937">
              <w:t>, R, nie, O</w:t>
            </w:r>
          </w:p>
        </w:tc>
        <w:tc>
          <w:tcPr>
            <w:tcW w:w="228" w:type="pct"/>
            <w:shd w:val="clear" w:color="auto" w:fill="00B050"/>
            <w:vAlign w:val="center"/>
          </w:tcPr>
          <w:p w14:paraId="34C7E86B" w14:textId="36E776F4" w:rsidR="00ED2DD4" w:rsidRPr="00674937" w:rsidRDefault="00ED2DD4" w:rsidP="00ED2DD4">
            <w:r w:rsidRPr="00674937">
              <w:t xml:space="preserve">W, D, </w:t>
            </w:r>
            <w:proofErr w:type="spellStart"/>
            <w:r w:rsidRPr="00674937">
              <w:t>St</w:t>
            </w:r>
            <w:proofErr w:type="spellEnd"/>
            <w:r w:rsidRPr="00674937">
              <w:t>, R, nie, O</w:t>
            </w:r>
          </w:p>
        </w:tc>
        <w:tc>
          <w:tcPr>
            <w:tcW w:w="256" w:type="pct"/>
            <w:shd w:val="clear" w:color="auto" w:fill="00B050"/>
            <w:vAlign w:val="center"/>
          </w:tcPr>
          <w:p w14:paraId="742C1D85" w14:textId="68CB42DC" w:rsidR="00ED2DD4" w:rsidRPr="00674937" w:rsidRDefault="00ED2DD4" w:rsidP="00ED2DD4">
            <w:r w:rsidRPr="00674937">
              <w:t xml:space="preserve">W, D, </w:t>
            </w:r>
            <w:proofErr w:type="spellStart"/>
            <w:r w:rsidRPr="00674937">
              <w:t>St</w:t>
            </w:r>
            <w:proofErr w:type="spellEnd"/>
            <w:r w:rsidRPr="00674937">
              <w:t>, R, nie, O</w:t>
            </w:r>
          </w:p>
        </w:tc>
        <w:tc>
          <w:tcPr>
            <w:tcW w:w="453" w:type="pct"/>
            <w:shd w:val="clear" w:color="auto" w:fill="00B050"/>
            <w:vAlign w:val="center"/>
          </w:tcPr>
          <w:p w14:paraId="5B75708D" w14:textId="58D0D20E" w:rsidR="00ED2DD4" w:rsidRPr="00674937" w:rsidRDefault="00ED2DD4" w:rsidP="00ED2DD4">
            <w:r w:rsidRPr="00674937">
              <w:t xml:space="preserve">W, D, </w:t>
            </w:r>
            <w:proofErr w:type="spellStart"/>
            <w:r w:rsidRPr="00674937">
              <w:t>St</w:t>
            </w:r>
            <w:proofErr w:type="spellEnd"/>
            <w:r w:rsidRPr="00674937">
              <w:t>, R, nie, O</w:t>
            </w:r>
          </w:p>
        </w:tc>
        <w:tc>
          <w:tcPr>
            <w:tcW w:w="251" w:type="pct"/>
            <w:vAlign w:val="center"/>
          </w:tcPr>
          <w:p w14:paraId="436BA72A" w14:textId="34B6C397" w:rsidR="00ED2DD4" w:rsidRPr="004B441D" w:rsidRDefault="00ED2DD4" w:rsidP="00ED2DD4">
            <w:pPr>
              <w:rPr>
                <w:szCs w:val="24"/>
              </w:rPr>
            </w:pPr>
            <w:r w:rsidRPr="004B441D">
              <w:rPr>
                <w:szCs w:val="24"/>
              </w:rPr>
              <w:t>brak</w:t>
            </w:r>
          </w:p>
        </w:tc>
        <w:tc>
          <w:tcPr>
            <w:tcW w:w="297" w:type="pct"/>
            <w:shd w:val="clear" w:color="auto" w:fill="00B050"/>
            <w:vAlign w:val="center"/>
          </w:tcPr>
          <w:p w14:paraId="13F8DD36" w14:textId="627A52E4" w:rsidR="00ED2DD4" w:rsidRPr="00674937" w:rsidRDefault="00ED2DD4" w:rsidP="00ED2DD4">
            <w:r w:rsidRPr="00674937">
              <w:t xml:space="preserve">W, D, </w:t>
            </w:r>
            <w:proofErr w:type="spellStart"/>
            <w:r w:rsidRPr="00674937">
              <w:t>St</w:t>
            </w:r>
            <w:proofErr w:type="spellEnd"/>
            <w:r w:rsidRPr="00674937">
              <w:t>, L, nie, O</w:t>
            </w:r>
          </w:p>
        </w:tc>
        <w:tc>
          <w:tcPr>
            <w:tcW w:w="297" w:type="pct"/>
            <w:shd w:val="clear" w:color="auto" w:fill="00B050"/>
            <w:vAlign w:val="center"/>
          </w:tcPr>
          <w:p w14:paraId="4D4B2A1F" w14:textId="09CAE945" w:rsidR="00ED2DD4" w:rsidRPr="00674937" w:rsidRDefault="00ED2DD4" w:rsidP="00ED2DD4">
            <w:r w:rsidRPr="00674937">
              <w:t xml:space="preserve">W, D, </w:t>
            </w:r>
            <w:proofErr w:type="spellStart"/>
            <w:r w:rsidRPr="00674937">
              <w:t>St</w:t>
            </w:r>
            <w:proofErr w:type="spellEnd"/>
            <w:r w:rsidRPr="00674937">
              <w:t>, R, nie, O</w:t>
            </w:r>
          </w:p>
        </w:tc>
        <w:tc>
          <w:tcPr>
            <w:tcW w:w="297" w:type="pct"/>
            <w:vAlign w:val="center"/>
          </w:tcPr>
          <w:p w14:paraId="579BC85E" w14:textId="261E93DC" w:rsidR="00ED2DD4" w:rsidRPr="004B441D" w:rsidRDefault="00ED2DD4" w:rsidP="00ED2DD4">
            <w:pPr>
              <w:rPr>
                <w:szCs w:val="24"/>
              </w:rPr>
            </w:pPr>
            <w:r w:rsidRPr="004B441D">
              <w:rPr>
                <w:szCs w:val="24"/>
              </w:rPr>
              <w:t>brak</w:t>
            </w:r>
          </w:p>
        </w:tc>
        <w:tc>
          <w:tcPr>
            <w:tcW w:w="297" w:type="pct"/>
            <w:vAlign w:val="center"/>
          </w:tcPr>
          <w:p w14:paraId="0E62A793" w14:textId="7E1B238D" w:rsidR="00ED2DD4" w:rsidRPr="004B441D" w:rsidRDefault="00ED2DD4" w:rsidP="00ED2DD4">
            <w:pPr>
              <w:rPr>
                <w:szCs w:val="24"/>
              </w:rPr>
            </w:pPr>
            <w:r w:rsidRPr="004B441D">
              <w:rPr>
                <w:szCs w:val="24"/>
              </w:rPr>
              <w:t>brak</w:t>
            </w:r>
          </w:p>
        </w:tc>
        <w:tc>
          <w:tcPr>
            <w:tcW w:w="297" w:type="pct"/>
            <w:vAlign w:val="center"/>
          </w:tcPr>
          <w:p w14:paraId="79C37BAE" w14:textId="722FE71C" w:rsidR="00ED2DD4" w:rsidRPr="004B441D" w:rsidRDefault="00ED2DD4" w:rsidP="00ED2DD4">
            <w:pPr>
              <w:rPr>
                <w:szCs w:val="24"/>
              </w:rPr>
            </w:pPr>
            <w:r w:rsidRPr="004B441D">
              <w:rPr>
                <w:szCs w:val="24"/>
              </w:rPr>
              <w:t>brak</w:t>
            </w:r>
          </w:p>
        </w:tc>
        <w:tc>
          <w:tcPr>
            <w:tcW w:w="297" w:type="pct"/>
            <w:vAlign w:val="center"/>
          </w:tcPr>
          <w:p w14:paraId="5B6CB4C6" w14:textId="32C205FF" w:rsidR="00ED2DD4" w:rsidRPr="004B441D" w:rsidRDefault="00ED2DD4" w:rsidP="00ED2DD4">
            <w:pPr>
              <w:rPr>
                <w:szCs w:val="24"/>
              </w:rPr>
            </w:pPr>
            <w:r w:rsidRPr="004B441D">
              <w:rPr>
                <w:szCs w:val="24"/>
              </w:rPr>
              <w:t>brak</w:t>
            </w:r>
          </w:p>
        </w:tc>
        <w:tc>
          <w:tcPr>
            <w:tcW w:w="297" w:type="pct"/>
            <w:vAlign w:val="center"/>
          </w:tcPr>
          <w:p w14:paraId="746005CA" w14:textId="586CE5F8" w:rsidR="00ED2DD4" w:rsidRPr="004B441D" w:rsidRDefault="00ED2DD4" w:rsidP="00ED2DD4">
            <w:pPr>
              <w:rPr>
                <w:szCs w:val="24"/>
              </w:rPr>
            </w:pPr>
            <w:r w:rsidRPr="004B441D">
              <w:rPr>
                <w:szCs w:val="24"/>
              </w:rPr>
              <w:t>brak</w:t>
            </w:r>
          </w:p>
        </w:tc>
        <w:tc>
          <w:tcPr>
            <w:tcW w:w="291" w:type="pct"/>
            <w:vAlign w:val="center"/>
          </w:tcPr>
          <w:p w14:paraId="22CB0BDF" w14:textId="64BF4F3B" w:rsidR="00ED2DD4" w:rsidRPr="004B441D" w:rsidRDefault="00ED2DD4" w:rsidP="00ED2DD4">
            <w:pPr>
              <w:rPr>
                <w:szCs w:val="24"/>
              </w:rPr>
            </w:pPr>
            <w:r w:rsidRPr="004B441D">
              <w:rPr>
                <w:szCs w:val="24"/>
              </w:rPr>
              <w:t>brak</w:t>
            </w:r>
          </w:p>
        </w:tc>
      </w:tr>
      <w:tr w:rsidR="00ED2DD4" w14:paraId="4AF8CDE7" w14:textId="77777777" w:rsidTr="008C64DF">
        <w:tc>
          <w:tcPr>
            <w:tcW w:w="5000" w:type="pct"/>
            <w:gridSpan w:val="15"/>
            <w:vAlign w:val="center"/>
          </w:tcPr>
          <w:p w14:paraId="40926350" w14:textId="6ABAEEBF" w:rsidR="00ED2DD4" w:rsidRPr="00D44D53" w:rsidRDefault="00ED2DD4" w:rsidP="00ED2DD4">
            <w:pPr>
              <w:rPr>
                <w:szCs w:val="24"/>
              </w:rPr>
            </w:pPr>
            <w:r>
              <w:rPr>
                <w:szCs w:val="24"/>
              </w:rPr>
              <w:t>Zagrożenia poważnymi awariami</w:t>
            </w:r>
          </w:p>
        </w:tc>
      </w:tr>
      <w:tr w:rsidR="00ED2DD4" w14:paraId="1826A48D" w14:textId="77777777" w:rsidTr="008C64DF">
        <w:tc>
          <w:tcPr>
            <w:tcW w:w="197" w:type="pct"/>
            <w:vAlign w:val="center"/>
          </w:tcPr>
          <w:p w14:paraId="25F85E99" w14:textId="77777777" w:rsidR="00ED2DD4" w:rsidRPr="0093745D" w:rsidRDefault="00ED2DD4" w:rsidP="00ED2DD4">
            <w:pPr>
              <w:pStyle w:val="Akapitzlist"/>
              <w:numPr>
                <w:ilvl w:val="0"/>
                <w:numId w:val="36"/>
              </w:numPr>
              <w:ind w:left="417"/>
              <w:rPr>
                <w:szCs w:val="24"/>
              </w:rPr>
            </w:pPr>
          </w:p>
        </w:tc>
        <w:tc>
          <w:tcPr>
            <w:tcW w:w="931" w:type="pct"/>
            <w:vAlign w:val="center"/>
          </w:tcPr>
          <w:p w14:paraId="4451E7BA" w14:textId="17EEA4C7" w:rsidR="00ED2DD4" w:rsidRDefault="00ED2DD4" w:rsidP="00ED2DD4">
            <w:pPr>
              <w:rPr>
                <w:szCs w:val="24"/>
              </w:rPr>
            </w:pPr>
            <w:r>
              <w:rPr>
                <w:szCs w:val="24"/>
              </w:rPr>
              <w:t>ZPA 1.1. Prowadzenie kontroli w zakładach zaliczanych do grup dużego i zwiększonego ryzyka wystąpienia poważnej awarii przemysłowej przez jednostki uprawnione</w:t>
            </w:r>
          </w:p>
        </w:tc>
        <w:tc>
          <w:tcPr>
            <w:tcW w:w="314" w:type="pct"/>
            <w:shd w:val="clear" w:color="auto" w:fill="00B050"/>
            <w:vAlign w:val="center"/>
          </w:tcPr>
          <w:p w14:paraId="1533A3BD" w14:textId="3E3FF755" w:rsidR="00ED2DD4" w:rsidRPr="00D44D53" w:rsidRDefault="00ED2DD4" w:rsidP="00ED2DD4">
            <w:pPr>
              <w:rPr>
                <w:szCs w:val="24"/>
              </w:rPr>
            </w:pPr>
            <w:r w:rsidRPr="00D25844">
              <w:t xml:space="preserve">W, D, </w:t>
            </w:r>
            <w:proofErr w:type="spellStart"/>
            <w:r w:rsidRPr="00D25844">
              <w:t>St</w:t>
            </w:r>
            <w:proofErr w:type="spellEnd"/>
            <w:r w:rsidRPr="00D25844">
              <w:t>, L, nie, O</w:t>
            </w:r>
          </w:p>
        </w:tc>
        <w:tc>
          <w:tcPr>
            <w:tcW w:w="228" w:type="pct"/>
            <w:shd w:val="clear" w:color="auto" w:fill="00B050"/>
            <w:vAlign w:val="center"/>
          </w:tcPr>
          <w:p w14:paraId="791D42FA" w14:textId="370041E9" w:rsidR="00ED2DD4" w:rsidRPr="00D44D53" w:rsidRDefault="00ED2DD4" w:rsidP="00ED2DD4">
            <w:pPr>
              <w:rPr>
                <w:szCs w:val="24"/>
              </w:rPr>
            </w:pPr>
            <w:r w:rsidRPr="00D25844">
              <w:t xml:space="preserve">W, D, </w:t>
            </w:r>
            <w:proofErr w:type="spellStart"/>
            <w:r w:rsidRPr="00D25844">
              <w:t>St</w:t>
            </w:r>
            <w:proofErr w:type="spellEnd"/>
            <w:r w:rsidRPr="00D25844">
              <w:t>, L, nie, O</w:t>
            </w:r>
          </w:p>
        </w:tc>
        <w:tc>
          <w:tcPr>
            <w:tcW w:w="256" w:type="pct"/>
            <w:shd w:val="clear" w:color="auto" w:fill="00B050"/>
            <w:vAlign w:val="center"/>
          </w:tcPr>
          <w:p w14:paraId="729F6F4C" w14:textId="1FED4CCE" w:rsidR="00ED2DD4" w:rsidRPr="00D44D53" w:rsidRDefault="00ED2DD4" w:rsidP="00ED2DD4">
            <w:pPr>
              <w:rPr>
                <w:szCs w:val="24"/>
              </w:rPr>
            </w:pPr>
            <w:r w:rsidRPr="00D25844">
              <w:t xml:space="preserve">W, D, </w:t>
            </w:r>
            <w:proofErr w:type="spellStart"/>
            <w:r w:rsidRPr="00D25844">
              <w:t>St</w:t>
            </w:r>
            <w:proofErr w:type="spellEnd"/>
            <w:r w:rsidRPr="00D25844">
              <w:t>, L, nie, O</w:t>
            </w:r>
          </w:p>
        </w:tc>
        <w:tc>
          <w:tcPr>
            <w:tcW w:w="453" w:type="pct"/>
            <w:vAlign w:val="center"/>
          </w:tcPr>
          <w:p w14:paraId="697DA7D3" w14:textId="36655D3E" w:rsidR="00ED2DD4" w:rsidRPr="00D44D53" w:rsidRDefault="00ED2DD4" w:rsidP="00ED2DD4">
            <w:pPr>
              <w:rPr>
                <w:szCs w:val="24"/>
              </w:rPr>
            </w:pPr>
            <w:r>
              <w:rPr>
                <w:szCs w:val="24"/>
              </w:rPr>
              <w:t>brak</w:t>
            </w:r>
          </w:p>
        </w:tc>
        <w:tc>
          <w:tcPr>
            <w:tcW w:w="251" w:type="pct"/>
            <w:shd w:val="clear" w:color="auto" w:fill="00B050"/>
            <w:vAlign w:val="center"/>
          </w:tcPr>
          <w:p w14:paraId="149C352D" w14:textId="6BC87968" w:rsidR="00ED2DD4" w:rsidRPr="00D44D53" w:rsidRDefault="00ED2DD4" w:rsidP="00ED2DD4">
            <w:pPr>
              <w:rPr>
                <w:szCs w:val="24"/>
              </w:rPr>
            </w:pPr>
            <w:r w:rsidRPr="00D25844">
              <w:t xml:space="preserve">W, D, </w:t>
            </w:r>
            <w:proofErr w:type="spellStart"/>
            <w:r w:rsidRPr="00D25844">
              <w:t>St</w:t>
            </w:r>
            <w:proofErr w:type="spellEnd"/>
            <w:r w:rsidRPr="00D25844">
              <w:t>, L, nie, O</w:t>
            </w:r>
          </w:p>
        </w:tc>
        <w:tc>
          <w:tcPr>
            <w:tcW w:w="297" w:type="pct"/>
            <w:shd w:val="clear" w:color="auto" w:fill="00B050"/>
            <w:vAlign w:val="center"/>
          </w:tcPr>
          <w:p w14:paraId="47B0CBED" w14:textId="04E68B23" w:rsidR="00ED2DD4" w:rsidRPr="00D44D53" w:rsidRDefault="00ED2DD4" w:rsidP="00ED2DD4">
            <w:pPr>
              <w:rPr>
                <w:szCs w:val="24"/>
              </w:rPr>
            </w:pPr>
            <w:r w:rsidRPr="00D25844">
              <w:t xml:space="preserve">W, D, </w:t>
            </w:r>
            <w:proofErr w:type="spellStart"/>
            <w:r w:rsidRPr="00D25844">
              <w:t>St</w:t>
            </w:r>
            <w:proofErr w:type="spellEnd"/>
            <w:r w:rsidRPr="00D25844">
              <w:t>, L, nie, O</w:t>
            </w:r>
          </w:p>
        </w:tc>
        <w:tc>
          <w:tcPr>
            <w:tcW w:w="297" w:type="pct"/>
            <w:shd w:val="clear" w:color="auto" w:fill="00B050"/>
            <w:vAlign w:val="center"/>
          </w:tcPr>
          <w:p w14:paraId="648C0F00" w14:textId="1B74770A" w:rsidR="00ED2DD4" w:rsidRPr="00D44D53" w:rsidRDefault="00ED2DD4" w:rsidP="00ED2DD4">
            <w:pPr>
              <w:rPr>
                <w:szCs w:val="24"/>
              </w:rPr>
            </w:pPr>
            <w:r w:rsidRPr="00D25844">
              <w:t xml:space="preserve">W, D, </w:t>
            </w:r>
            <w:proofErr w:type="spellStart"/>
            <w:r w:rsidRPr="00D25844">
              <w:t>St</w:t>
            </w:r>
            <w:proofErr w:type="spellEnd"/>
            <w:r w:rsidRPr="00D25844">
              <w:t>, L, nie, O</w:t>
            </w:r>
          </w:p>
        </w:tc>
        <w:tc>
          <w:tcPr>
            <w:tcW w:w="297" w:type="pct"/>
            <w:shd w:val="clear" w:color="auto" w:fill="00B050"/>
            <w:vAlign w:val="center"/>
          </w:tcPr>
          <w:p w14:paraId="6C284CE9" w14:textId="5E076C62" w:rsidR="00ED2DD4" w:rsidRPr="00D44D53" w:rsidRDefault="00ED2DD4" w:rsidP="00ED2DD4">
            <w:pPr>
              <w:rPr>
                <w:szCs w:val="24"/>
              </w:rPr>
            </w:pPr>
            <w:r w:rsidRPr="00D25844">
              <w:t xml:space="preserve">W, D, </w:t>
            </w:r>
            <w:proofErr w:type="spellStart"/>
            <w:r w:rsidRPr="00D25844">
              <w:t>St</w:t>
            </w:r>
            <w:proofErr w:type="spellEnd"/>
            <w:r w:rsidRPr="00D25844">
              <w:t>, L, nie, O</w:t>
            </w:r>
          </w:p>
        </w:tc>
        <w:tc>
          <w:tcPr>
            <w:tcW w:w="297" w:type="pct"/>
            <w:vAlign w:val="center"/>
          </w:tcPr>
          <w:p w14:paraId="611B85A5" w14:textId="34CB2323" w:rsidR="00ED2DD4" w:rsidRPr="00D44D53" w:rsidRDefault="00ED2DD4" w:rsidP="00ED2DD4">
            <w:pPr>
              <w:rPr>
                <w:szCs w:val="24"/>
              </w:rPr>
            </w:pPr>
            <w:r w:rsidRPr="000F5F5C">
              <w:rPr>
                <w:szCs w:val="24"/>
              </w:rPr>
              <w:t>brak</w:t>
            </w:r>
          </w:p>
        </w:tc>
        <w:tc>
          <w:tcPr>
            <w:tcW w:w="297" w:type="pct"/>
            <w:vAlign w:val="center"/>
          </w:tcPr>
          <w:p w14:paraId="77E306A5" w14:textId="2AF61C9C" w:rsidR="00ED2DD4" w:rsidRPr="00D44D53" w:rsidRDefault="00ED2DD4" w:rsidP="00ED2DD4">
            <w:pPr>
              <w:rPr>
                <w:szCs w:val="24"/>
              </w:rPr>
            </w:pPr>
            <w:r w:rsidRPr="000F5F5C">
              <w:rPr>
                <w:szCs w:val="24"/>
              </w:rPr>
              <w:t>brak</w:t>
            </w:r>
          </w:p>
        </w:tc>
        <w:tc>
          <w:tcPr>
            <w:tcW w:w="297" w:type="pct"/>
            <w:vAlign w:val="center"/>
          </w:tcPr>
          <w:p w14:paraId="5B82E3DF" w14:textId="29C201C8" w:rsidR="00ED2DD4" w:rsidRPr="00D44D53" w:rsidRDefault="00ED2DD4" w:rsidP="00ED2DD4">
            <w:pPr>
              <w:rPr>
                <w:szCs w:val="24"/>
              </w:rPr>
            </w:pPr>
            <w:r w:rsidRPr="000F5F5C">
              <w:rPr>
                <w:szCs w:val="24"/>
              </w:rPr>
              <w:t>brak</w:t>
            </w:r>
          </w:p>
        </w:tc>
        <w:tc>
          <w:tcPr>
            <w:tcW w:w="297" w:type="pct"/>
            <w:vAlign w:val="center"/>
          </w:tcPr>
          <w:p w14:paraId="476CCCA2" w14:textId="1491535A" w:rsidR="00ED2DD4" w:rsidRPr="00D44D53" w:rsidRDefault="00ED2DD4" w:rsidP="00ED2DD4">
            <w:pPr>
              <w:rPr>
                <w:szCs w:val="24"/>
              </w:rPr>
            </w:pPr>
            <w:r w:rsidRPr="000F5F5C">
              <w:rPr>
                <w:szCs w:val="24"/>
              </w:rPr>
              <w:t>brak</w:t>
            </w:r>
          </w:p>
        </w:tc>
        <w:tc>
          <w:tcPr>
            <w:tcW w:w="291" w:type="pct"/>
            <w:shd w:val="clear" w:color="auto" w:fill="00B050"/>
            <w:vAlign w:val="center"/>
          </w:tcPr>
          <w:p w14:paraId="33F34EE6" w14:textId="50F451F3" w:rsidR="00ED2DD4" w:rsidRPr="00D44D53" w:rsidRDefault="00ED2DD4" w:rsidP="00ED2DD4">
            <w:pPr>
              <w:rPr>
                <w:szCs w:val="24"/>
              </w:rPr>
            </w:pPr>
            <w:r w:rsidRPr="00D25844">
              <w:t xml:space="preserve">W, D, </w:t>
            </w:r>
            <w:proofErr w:type="spellStart"/>
            <w:r w:rsidRPr="00D25844">
              <w:t>St</w:t>
            </w:r>
            <w:proofErr w:type="spellEnd"/>
            <w:r w:rsidRPr="00D25844">
              <w:t>, L, nie, O</w:t>
            </w:r>
          </w:p>
        </w:tc>
      </w:tr>
      <w:tr w:rsidR="00ED2DD4" w14:paraId="6A148A9B" w14:textId="77777777" w:rsidTr="008C64DF">
        <w:tc>
          <w:tcPr>
            <w:tcW w:w="197" w:type="pct"/>
            <w:vAlign w:val="center"/>
          </w:tcPr>
          <w:p w14:paraId="5D4519F2" w14:textId="77777777" w:rsidR="00ED2DD4" w:rsidRPr="0093745D" w:rsidRDefault="00ED2DD4" w:rsidP="00ED2DD4">
            <w:pPr>
              <w:pStyle w:val="Akapitzlist"/>
              <w:numPr>
                <w:ilvl w:val="0"/>
                <w:numId w:val="36"/>
              </w:numPr>
              <w:ind w:left="417"/>
              <w:rPr>
                <w:szCs w:val="24"/>
              </w:rPr>
            </w:pPr>
          </w:p>
        </w:tc>
        <w:tc>
          <w:tcPr>
            <w:tcW w:w="931" w:type="pct"/>
            <w:vAlign w:val="center"/>
          </w:tcPr>
          <w:p w14:paraId="3F015153" w14:textId="393428FB" w:rsidR="00ED2DD4" w:rsidRDefault="00ED2DD4" w:rsidP="00ED2DD4">
            <w:pPr>
              <w:rPr>
                <w:szCs w:val="24"/>
              </w:rPr>
            </w:pPr>
            <w:r>
              <w:rPr>
                <w:szCs w:val="24"/>
              </w:rPr>
              <w:t xml:space="preserve">ZPA 1.2. Poprawa technicznego wyposażenia służb biorących udział w kontrolach oraz usuwaniu skutków poważnych awarii </w:t>
            </w:r>
          </w:p>
        </w:tc>
        <w:tc>
          <w:tcPr>
            <w:tcW w:w="314" w:type="pct"/>
            <w:shd w:val="clear" w:color="auto" w:fill="00B050"/>
            <w:vAlign w:val="center"/>
          </w:tcPr>
          <w:p w14:paraId="3099B305" w14:textId="72721FB7" w:rsidR="00ED2DD4" w:rsidRPr="00D44D53" w:rsidRDefault="00ED2DD4" w:rsidP="00ED2DD4">
            <w:pPr>
              <w:rPr>
                <w:szCs w:val="24"/>
              </w:rPr>
            </w:pPr>
            <w:r w:rsidRPr="00D25844">
              <w:t xml:space="preserve">W, D, </w:t>
            </w:r>
            <w:proofErr w:type="spellStart"/>
            <w:r w:rsidRPr="00D25844">
              <w:t>St</w:t>
            </w:r>
            <w:proofErr w:type="spellEnd"/>
            <w:r w:rsidRPr="00D25844">
              <w:t>, L, nie, O</w:t>
            </w:r>
          </w:p>
        </w:tc>
        <w:tc>
          <w:tcPr>
            <w:tcW w:w="228" w:type="pct"/>
            <w:shd w:val="clear" w:color="auto" w:fill="00B050"/>
            <w:vAlign w:val="center"/>
          </w:tcPr>
          <w:p w14:paraId="1375A6CD" w14:textId="1F37B169" w:rsidR="00ED2DD4" w:rsidRPr="00D44D53" w:rsidRDefault="00ED2DD4" w:rsidP="00ED2DD4">
            <w:pPr>
              <w:rPr>
                <w:szCs w:val="24"/>
              </w:rPr>
            </w:pPr>
            <w:r w:rsidRPr="00D25844">
              <w:t xml:space="preserve">W, D, </w:t>
            </w:r>
            <w:proofErr w:type="spellStart"/>
            <w:r w:rsidRPr="00D25844">
              <w:t>St</w:t>
            </w:r>
            <w:proofErr w:type="spellEnd"/>
            <w:r w:rsidRPr="00D25844">
              <w:t>, L, nie, O</w:t>
            </w:r>
          </w:p>
        </w:tc>
        <w:tc>
          <w:tcPr>
            <w:tcW w:w="256" w:type="pct"/>
            <w:shd w:val="clear" w:color="auto" w:fill="00B050"/>
            <w:vAlign w:val="center"/>
          </w:tcPr>
          <w:p w14:paraId="238CD41A" w14:textId="369DBB6C" w:rsidR="00ED2DD4" w:rsidRPr="00D44D53" w:rsidRDefault="00ED2DD4" w:rsidP="00ED2DD4">
            <w:pPr>
              <w:rPr>
                <w:szCs w:val="24"/>
              </w:rPr>
            </w:pPr>
            <w:r w:rsidRPr="00D25844">
              <w:t xml:space="preserve">W, D, </w:t>
            </w:r>
            <w:proofErr w:type="spellStart"/>
            <w:r w:rsidRPr="00D25844">
              <w:t>St</w:t>
            </w:r>
            <w:proofErr w:type="spellEnd"/>
            <w:r w:rsidRPr="00D25844">
              <w:t>, L, nie, O</w:t>
            </w:r>
          </w:p>
        </w:tc>
        <w:tc>
          <w:tcPr>
            <w:tcW w:w="453" w:type="pct"/>
            <w:vAlign w:val="center"/>
          </w:tcPr>
          <w:p w14:paraId="6CB1A3D0" w14:textId="3D199F7B" w:rsidR="00ED2DD4" w:rsidRPr="00D44D53" w:rsidRDefault="00ED2DD4" w:rsidP="00ED2DD4">
            <w:pPr>
              <w:rPr>
                <w:szCs w:val="24"/>
              </w:rPr>
            </w:pPr>
            <w:r>
              <w:rPr>
                <w:szCs w:val="24"/>
              </w:rPr>
              <w:t>brak</w:t>
            </w:r>
          </w:p>
        </w:tc>
        <w:tc>
          <w:tcPr>
            <w:tcW w:w="251" w:type="pct"/>
            <w:shd w:val="clear" w:color="auto" w:fill="00B050"/>
            <w:vAlign w:val="center"/>
          </w:tcPr>
          <w:p w14:paraId="75E64F81" w14:textId="1D296A77" w:rsidR="00ED2DD4" w:rsidRPr="00D44D53" w:rsidRDefault="00ED2DD4" w:rsidP="00ED2DD4">
            <w:pPr>
              <w:rPr>
                <w:szCs w:val="24"/>
              </w:rPr>
            </w:pPr>
            <w:r w:rsidRPr="00D25844">
              <w:t xml:space="preserve">W, D, </w:t>
            </w:r>
            <w:proofErr w:type="spellStart"/>
            <w:r w:rsidRPr="00D25844">
              <w:t>St</w:t>
            </w:r>
            <w:proofErr w:type="spellEnd"/>
            <w:r w:rsidRPr="00D25844">
              <w:t>, L, nie, O</w:t>
            </w:r>
          </w:p>
        </w:tc>
        <w:tc>
          <w:tcPr>
            <w:tcW w:w="297" w:type="pct"/>
            <w:shd w:val="clear" w:color="auto" w:fill="00B050"/>
            <w:vAlign w:val="center"/>
          </w:tcPr>
          <w:p w14:paraId="1F850C44" w14:textId="58E61F76" w:rsidR="00ED2DD4" w:rsidRPr="00D44D53" w:rsidRDefault="00ED2DD4" w:rsidP="00ED2DD4">
            <w:pPr>
              <w:rPr>
                <w:szCs w:val="24"/>
              </w:rPr>
            </w:pPr>
            <w:r w:rsidRPr="00D25844">
              <w:t xml:space="preserve">W, D, </w:t>
            </w:r>
            <w:proofErr w:type="spellStart"/>
            <w:r w:rsidRPr="00D25844">
              <w:t>St</w:t>
            </w:r>
            <w:proofErr w:type="spellEnd"/>
            <w:r w:rsidRPr="00D25844">
              <w:t>, L, nie, O</w:t>
            </w:r>
          </w:p>
        </w:tc>
        <w:tc>
          <w:tcPr>
            <w:tcW w:w="297" w:type="pct"/>
            <w:shd w:val="clear" w:color="auto" w:fill="00B050"/>
            <w:vAlign w:val="center"/>
          </w:tcPr>
          <w:p w14:paraId="4E343EAE" w14:textId="0F51CF9B" w:rsidR="00ED2DD4" w:rsidRPr="00D44D53" w:rsidRDefault="00ED2DD4" w:rsidP="00ED2DD4">
            <w:pPr>
              <w:rPr>
                <w:szCs w:val="24"/>
              </w:rPr>
            </w:pPr>
            <w:r w:rsidRPr="00D25844">
              <w:t xml:space="preserve">W, D, </w:t>
            </w:r>
            <w:proofErr w:type="spellStart"/>
            <w:r w:rsidRPr="00D25844">
              <w:t>St</w:t>
            </w:r>
            <w:proofErr w:type="spellEnd"/>
            <w:r w:rsidRPr="00D25844">
              <w:t>, L, nie, O</w:t>
            </w:r>
          </w:p>
        </w:tc>
        <w:tc>
          <w:tcPr>
            <w:tcW w:w="297" w:type="pct"/>
            <w:shd w:val="clear" w:color="auto" w:fill="00B050"/>
            <w:vAlign w:val="center"/>
          </w:tcPr>
          <w:p w14:paraId="455578F8" w14:textId="509629B3" w:rsidR="00ED2DD4" w:rsidRPr="00D44D53" w:rsidRDefault="00ED2DD4" w:rsidP="00ED2DD4">
            <w:pPr>
              <w:rPr>
                <w:szCs w:val="24"/>
              </w:rPr>
            </w:pPr>
            <w:r w:rsidRPr="00D25844">
              <w:t xml:space="preserve">W, D, </w:t>
            </w:r>
            <w:proofErr w:type="spellStart"/>
            <w:r w:rsidRPr="00D25844">
              <w:t>St</w:t>
            </w:r>
            <w:proofErr w:type="spellEnd"/>
            <w:r w:rsidRPr="00D25844">
              <w:t>, L, nie, O</w:t>
            </w:r>
          </w:p>
        </w:tc>
        <w:tc>
          <w:tcPr>
            <w:tcW w:w="297" w:type="pct"/>
            <w:vAlign w:val="center"/>
          </w:tcPr>
          <w:p w14:paraId="7B0EA12D" w14:textId="5099BDA6" w:rsidR="00ED2DD4" w:rsidRPr="00D44D53" w:rsidRDefault="00ED2DD4" w:rsidP="00ED2DD4">
            <w:pPr>
              <w:rPr>
                <w:szCs w:val="24"/>
              </w:rPr>
            </w:pPr>
            <w:r w:rsidRPr="00773A9F">
              <w:rPr>
                <w:szCs w:val="24"/>
              </w:rPr>
              <w:t>brak</w:t>
            </w:r>
          </w:p>
        </w:tc>
        <w:tc>
          <w:tcPr>
            <w:tcW w:w="297" w:type="pct"/>
            <w:vAlign w:val="center"/>
          </w:tcPr>
          <w:p w14:paraId="7B4A2871" w14:textId="60C36708" w:rsidR="00ED2DD4" w:rsidRPr="00D44D53" w:rsidRDefault="00ED2DD4" w:rsidP="00ED2DD4">
            <w:pPr>
              <w:rPr>
                <w:szCs w:val="24"/>
              </w:rPr>
            </w:pPr>
            <w:r w:rsidRPr="00773A9F">
              <w:rPr>
                <w:szCs w:val="24"/>
              </w:rPr>
              <w:t>brak</w:t>
            </w:r>
          </w:p>
        </w:tc>
        <w:tc>
          <w:tcPr>
            <w:tcW w:w="297" w:type="pct"/>
            <w:vAlign w:val="center"/>
          </w:tcPr>
          <w:p w14:paraId="66FE62DF" w14:textId="1F007855" w:rsidR="00ED2DD4" w:rsidRPr="00D44D53" w:rsidRDefault="00ED2DD4" w:rsidP="00ED2DD4">
            <w:pPr>
              <w:rPr>
                <w:szCs w:val="24"/>
              </w:rPr>
            </w:pPr>
            <w:r w:rsidRPr="00773A9F">
              <w:rPr>
                <w:szCs w:val="24"/>
              </w:rPr>
              <w:t>brak</w:t>
            </w:r>
          </w:p>
        </w:tc>
        <w:tc>
          <w:tcPr>
            <w:tcW w:w="297" w:type="pct"/>
            <w:vAlign w:val="center"/>
          </w:tcPr>
          <w:p w14:paraId="4823ED89" w14:textId="720B1B6F" w:rsidR="00ED2DD4" w:rsidRPr="00D44D53" w:rsidRDefault="00ED2DD4" w:rsidP="00ED2DD4">
            <w:pPr>
              <w:rPr>
                <w:szCs w:val="24"/>
              </w:rPr>
            </w:pPr>
            <w:r w:rsidRPr="00773A9F">
              <w:rPr>
                <w:szCs w:val="24"/>
              </w:rPr>
              <w:t>brak</w:t>
            </w:r>
          </w:p>
        </w:tc>
        <w:tc>
          <w:tcPr>
            <w:tcW w:w="291" w:type="pct"/>
            <w:shd w:val="clear" w:color="auto" w:fill="00B050"/>
            <w:vAlign w:val="center"/>
          </w:tcPr>
          <w:p w14:paraId="255C8985" w14:textId="319304F4" w:rsidR="00ED2DD4" w:rsidRPr="00D44D53" w:rsidRDefault="00ED2DD4" w:rsidP="00ED2DD4">
            <w:pPr>
              <w:rPr>
                <w:szCs w:val="24"/>
              </w:rPr>
            </w:pPr>
            <w:r w:rsidRPr="00D25844">
              <w:t xml:space="preserve">W, D, </w:t>
            </w:r>
            <w:proofErr w:type="spellStart"/>
            <w:r w:rsidRPr="00D25844">
              <w:t>St</w:t>
            </w:r>
            <w:proofErr w:type="spellEnd"/>
            <w:r w:rsidRPr="00D25844">
              <w:t>, L, nie, O</w:t>
            </w:r>
          </w:p>
        </w:tc>
      </w:tr>
      <w:tr w:rsidR="00ED2DD4" w14:paraId="62FC7933" w14:textId="77777777" w:rsidTr="008C64DF">
        <w:tc>
          <w:tcPr>
            <w:tcW w:w="197" w:type="pct"/>
            <w:vAlign w:val="center"/>
          </w:tcPr>
          <w:p w14:paraId="70DF33C3" w14:textId="77777777" w:rsidR="00ED2DD4" w:rsidRPr="0093745D" w:rsidRDefault="00ED2DD4" w:rsidP="00ED2DD4">
            <w:pPr>
              <w:pStyle w:val="Akapitzlist"/>
              <w:numPr>
                <w:ilvl w:val="0"/>
                <w:numId w:val="36"/>
              </w:numPr>
              <w:ind w:left="417"/>
              <w:rPr>
                <w:szCs w:val="24"/>
              </w:rPr>
            </w:pPr>
          </w:p>
        </w:tc>
        <w:tc>
          <w:tcPr>
            <w:tcW w:w="931" w:type="pct"/>
            <w:vAlign w:val="center"/>
          </w:tcPr>
          <w:p w14:paraId="3DD1BB79" w14:textId="2114F1FD" w:rsidR="00ED2DD4" w:rsidRDefault="00ED2DD4" w:rsidP="00ED2DD4">
            <w:pPr>
              <w:rPr>
                <w:szCs w:val="24"/>
              </w:rPr>
            </w:pPr>
            <w:r>
              <w:rPr>
                <w:szCs w:val="24"/>
              </w:rPr>
              <w:t xml:space="preserve">ZPA 1.3. Realizacja kampanii edukacyjno-informacyjnych dotyczących zasad postępowania w przypadku wystąpienia poważnej awarii </w:t>
            </w:r>
          </w:p>
        </w:tc>
        <w:tc>
          <w:tcPr>
            <w:tcW w:w="314" w:type="pct"/>
            <w:vAlign w:val="center"/>
          </w:tcPr>
          <w:p w14:paraId="3211DFB5" w14:textId="621E4430" w:rsidR="00ED2DD4" w:rsidRPr="00D44D53" w:rsidRDefault="00ED2DD4" w:rsidP="00ED2DD4">
            <w:pPr>
              <w:rPr>
                <w:szCs w:val="24"/>
              </w:rPr>
            </w:pPr>
            <w:r w:rsidRPr="000C3EFB">
              <w:rPr>
                <w:szCs w:val="24"/>
              </w:rPr>
              <w:t>brak</w:t>
            </w:r>
          </w:p>
        </w:tc>
        <w:tc>
          <w:tcPr>
            <w:tcW w:w="228" w:type="pct"/>
            <w:vAlign w:val="center"/>
          </w:tcPr>
          <w:p w14:paraId="72BFF8EB" w14:textId="0D3D2753" w:rsidR="00ED2DD4" w:rsidRPr="00D44D53" w:rsidRDefault="00ED2DD4" w:rsidP="00ED2DD4">
            <w:pPr>
              <w:rPr>
                <w:szCs w:val="24"/>
              </w:rPr>
            </w:pPr>
            <w:r w:rsidRPr="000C3EFB">
              <w:rPr>
                <w:szCs w:val="24"/>
              </w:rPr>
              <w:t>brak</w:t>
            </w:r>
          </w:p>
        </w:tc>
        <w:tc>
          <w:tcPr>
            <w:tcW w:w="256" w:type="pct"/>
            <w:vAlign w:val="center"/>
          </w:tcPr>
          <w:p w14:paraId="49BD4B3A" w14:textId="533E7D0A" w:rsidR="00ED2DD4" w:rsidRPr="00D44D53" w:rsidRDefault="00ED2DD4" w:rsidP="00ED2DD4">
            <w:pPr>
              <w:rPr>
                <w:szCs w:val="24"/>
              </w:rPr>
            </w:pPr>
            <w:r w:rsidRPr="000C3EFB">
              <w:rPr>
                <w:szCs w:val="24"/>
              </w:rPr>
              <w:t>brak</w:t>
            </w:r>
          </w:p>
        </w:tc>
        <w:tc>
          <w:tcPr>
            <w:tcW w:w="453" w:type="pct"/>
            <w:vAlign w:val="center"/>
          </w:tcPr>
          <w:p w14:paraId="7DFBD3A6" w14:textId="50747E2F" w:rsidR="00ED2DD4" w:rsidRPr="00D44D53" w:rsidRDefault="00ED2DD4" w:rsidP="00ED2DD4">
            <w:pPr>
              <w:rPr>
                <w:szCs w:val="24"/>
              </w:rPr>
            </w:pPr>
            <w:r w:rsidRPr="000C3EFB">
              <w:rPr>
                <w:szCs w:val="24"/>
              </w:rPr>
              <w:t>brak</w:t>
            </w:r>
          </w:p>
        </w:tc>
        <w:tc>
          <w:tcPr>
            <w:tcW w:w="251" w:type="pct"/>
            <w:vAlign w:val="center"/>
          </w:tcPr>
          <w:p w14:paraId="40F37081" w14:textId="123D7603" w:rsidR="00ED2DD4" w:rsidRPr="00D44D53" w:rsidRDefault="00ED2DD4" w:rsidP="00ED2DD4">
            <w:pPr>
              <w:rPr>
                <w:szCs w:val="24"/>
              </w:rPr>
            </w:pPr>
            <w:r w:rsidRPr="000C3EFB">
              <w:rPr>
                <w:szCs w:val="24"/>
              </w:rPr>
              <w:t>brak</w:t>
            </w:r>
          </w:p>
        </w:tc>
        <w:tc>
          <w:tcPr>
            <w:tcW w:w="297" w:type="pct"/>
            <w:vAlign w:val="center"/>
          </w:tcPr>
          <w:p w14:paraId="562FDF9A" w14:textId="21206701" w:rsidR="00ED2DD4" w:rsidRPr="00D44D53" w:rsidRDefault="00ED2DD4" w:rsidP="00ED2DD4">
            <w:pPr>
              <w:rPr>
                <w:szCs w:val="24"/>
              </w:rPr>
            </w:pPr>
            <w:r w:rsidRPr="000C3EFB">
              <w:rPr>
                <w:szCs w:val="24"/>
              </w:rPr>
              <w:t>brak</w:t>
            </w:r>
          </w:p>
        </w:tc>
        <w:tc>
          <w:tcPr>
            <w:tcW w:w="297" w:type="pct"/>
            <w:shd w:val="clear" w:color="auto" w:fill="00B050"/>
            <w:vAlign w:val="center"/>
          </w:tcPr>
          <w:p w14:paraId="05A1EF84" w14:textId="14A351B1" w:rsidR="00ED2DD4" w:rsidRPr="00D44D53" w:rsidRDefault="00ED2DD4" w:rsidP="00ED2DD4">
            <w:pPr>
              <w:rPr>
                <w:szCs w:val="24"/>
              </w:rPr>
            </w:pPr>
            <w:r w:rsidRPr="00D25844">
              <w:t xml:space="preserve">B, D, </w:t>
            </w:r>
            <w:proofErr w:type="spellStart"/>
            <w:r w:rsidRPr="00D25844">
              <w:t>St</w:t>
            </w:r>
            <w:proofErr w:type="spellEnd"/>
            <w:r w:rsidRPr="00D25844">
              <w:t>, R, nie, O</w:t>
            </w:r>
          </w:p>
        </w:tc>
        <w:tc>
          <w:tcPr>
            <w:tcW w:w="297" w:type="pct"/>
            <w:vAlign w:val="center"/>
          </w:tcPr>
          <w:p w14:paraId="306E42E4" w14:textId="49A865E7" w:rsidR="00ED2DD4" w:rsidRPr="00D44D53" w:rsidRDefault="00ED2DD4" w:rsidP="00ED2DD4">
            <w:pPr>
              <w:rPr>
                <w:szCs w:val="24"/>
              </w:rPr>
            </w:pPr>
            <w:r w:rsidRPr="00E70C94">
              <w:rPr>
                <w:szCs w:val="24"/>
              </w:rPr>
              <w:t>brak</w:t>
            </w:r>
          </w:p>
        </w:tc>
        <w:tc>
          <w:tcPr>
            <w:tcW w:w="297" w:type="pct"/>
            <w:vAlign w:val="center"/>
          </w:tcPr>
          <w:p w14:paraId="1108F78D" w14:textId="08DD7788" w:rsidR="00ED2DD4" w:rsidRPr="00D44D53" w:rsidRDefault="00ED2DD4" w:rsidP="00ED2DD4">
            <w:pPr>
              <w:rPr>
                <w:szCs w:val="24"/>
              </w:rPr>
            </w:pPr>
            <w:r w:rsidRPr="00E70C94">
              <w:rPr>
                <w:szCs w:val="24"/>
              </w:rPr>
              <w:t>brak</w:t>
            </w:r>
          </w:p>
        </w:tc>
        <w:tc>
          <w:tcPr>
            <w:tcW w:w="297" w:type="pct"/>
            <w:vAlign w:val="center"/>
          </w:tcPr>
          <w:p w14:paraId="200DA415" w14:textId="2172058C" w:rsidR="00ED2DD4" w:rsidRPr="00D44D53" w:rsidRDefault="00ED2DD4" w:rsidP="00ED2DD4">
            <w:pPr>
              <w:rPr>
                <w:szCs w:val="24"/>
              </w:rPr>
            </w:pPr>
            <w:r w:rsidRPr="00E70C94">
              <w:rPr>
                <w:szCs w:val="24"/>
              </w:rPr>
              <w:t>brak</w:t>
            </w:r>
          </w:p>
        </w:tc>
        <w:tc>
          <w:tcPr>
            <w:tcW w:w="297" w:type="pct"/>
            <w:vAlign w:val="center"/>
          </w:tcPr>
          <w:p w14:paraId="465C7486" w14:textId="257728D7" w:rsidR="00ED2DD4" w:rsidRPr="00D44D53" w:rsidRDefault="00ED2DD4" w:rsidP="00ED2DD4">
            <w:pPr>
              <w:rPr>
                <w:szCs w:val="24"/>
              </w:rPr>
            </w:pPr>
            <w:r w:rsidRPr="00E70C94">
              <w:rPr>
                <w:szCs w:val="24"/>
              </w:rPr>
              <w:t>brak</w:t>
            </w:r>
          </w:p>
        </w:tc>
        <w:tc>
          <w:tcPr>
            <w:tcW w:w="297" w:type="pct"/>
            <w:vAlign w:val="center"/>
          </w:tcPr>
          <w:p w14:paraId="63EF09AD" w14:textId="6585F216" w:rsidR="00ED2DD4" w:rsidRPr="00D44D53" w:rsidRDefault="00ED2DD4" w:rsidP="00ED2DD4">
            <w:pPr>
              <w:rPr>
                <w:szCs w:val="24"/>
              </w:rPr>
            </w:pPr>
            <w:r w:rsidRPr="00E70C94">
              <w:rPr>
                <w:szCs w:val="24"/>
              </w:rPr>
              <w:t>brak</w:t>
            </w:r>
          </w:p>
        </w:tc>
        <w:tc>
          <w:tcPr>
            <w:tcW w:w="291" w:type="pct"/>
            <w:vAlign w:val="center"/>
          </w:tcPr>
          <w:p w14:paraId="6453193F" w14:textId="7E9F2190" w:rsidR="00ED2DD4" w:rsidRPr="00D44D53" w:rsidRDefault="00ED2DD4" w:rsidP="00ED2DD4">
            <w:pPr>
              <w:rPr>
                <w:szCs w:val="24"/>
              </w:rPr>
            </w:pPr>
            <w:r w:rsidRPr="00E70C94">
              <w:rPr>
                <w:szCs w:val="24"/>
              </w:rPr>
              <w:t>brak</w:t>
            </w:r>
          </w:p>
        </w:tc>
      </w:tr>
    </w:tbl>
    <w:p w14:paraId="18E604CE" w14:textId="77777777" w:rsidR="00820C89" w:rsidRDefault="00820C89" w:rsidP="000B13E4">
      <w:pPr>
        <w:pStyle w:val="Nagwek2"/>
        <w:numPr>
          <w:ilvl w:val="1"/>
          <w:numId w:val="15"/>
        </w:numPr>
        <w:ind w:hanging="792"/>
        <w:sectPr w:rsidR="00820C89" w:rsidSect="00820C89">
          <w:pgSz w:w="16838" w:h="11906" w:orient="landscape"/>
          <w:pgMar w:top="1418" w:right="1418" w:bottom="1418" w:left="1418" w:header="709" w:footer="709" w:gutter="0"/>
          <w:cols w:space="708"/>
          <w:titlePg/>
          <w:docGrid w:linePitch="360"/>
        </w:sectPr>
      </w:pPr>
    </w:p>
    <w:p w14:paraId="1F7713FA" w14:textId="0463904C" w:rsidR="00087C6A" w:rsidRDefault="00B07C39" w:rsidP="000B13E4">
      <w:pPr>
        <w:pStyle w:val="Nagwek2"/>
        <w:numPr>
          <w:ilvl w:val="1"/>
          <w:numId w:val="15"/>
        </w:numPr>
        <w:ind w:hanging="792"/>
      </w:pPr>
      <w:bookmarkStart w:id="200" w:name="_Toc147481777"/>
      <w:r>
        <w:t>Oddziaływanie na obszary chronione, w tym Natura 2000 oraz różnorodność biologiczną, roślina i zwierzęta</w:t>
      </w:r>
      <w:bookmarkEnd w:id="200"/>
    </w:p>
    <w:p w14:paraId="6AC12B57" w14:textId="4743A7FE" w:rsidR="00087C6A" w:rsidRPr="00087C6A" w:rsidRDefault="00087C6A" w:rsidP="00087C6A">
      <w:r w:rsidRPr="00087C6A">
        <w:t xml:space="preserve">W związku ze strategicznym charakterem dokumentu, ocena jego oddziaływania na zasoby przyrodnicze została wykonana na dużym poziomie ogólności, bez rozpatrywania konfliktów przestrzennych w ramach pojedynczych form ochrony przyrody, jednak z założeniem zasady przezorności i ze staraniem o uwzględnienie w niniejszej ocenie wszystkich możliwych oraz hipotetycznych oddziaływań projektowanych inwestycji z uwzględnieniem działań minimalizujących. Ponieważ kwestia lokalizacji ma dla oceny na walory przyrodnicze kluczowe znaczenie, ocena oddziaływania na poszczególne elementy ekosystemów i ich integralność nie mogła zostać wykonana na poziomie poszczególnych inwestycji. Należy jednak mieć na uwadze, iż </w:t>
      </w:r>
      <w:r w:rsidR="00F05CFB">
        <w:t>należy przeprowadzić</w:t>
      </w:r>
      <w:r w:rsidRPr="00087C6A">
        <w:t xml:space="preserve"> ocen</w:t>
      </w:r>
      <w:r w:rsidR="00F05CFB">
        <w:t>ę</w:t>
      </w:r>
      <w:r w:rsidRPr="00087C6A">
        <w:t xml:space="preserve"> oddziaływania na środowisko przedsięwzięć, które mogą na nie negatywnie oddziaływać. Ocena na tym poziomie pozwala na precyzyjne wskazanie oddziaływań, jak również określenie działań minimalizujących oraz kompensujących przypisanych do indywidualnych projektów.</w:t>
      </w:r>
    </w:p>
    <w:p w14:paraId="0FA89B19" w14:textId="77777777" w:rsidR="00087C6A" w:rsidRPr="00087C6A" w:rsidRDefault="00087C6A" w:rsidP="00087C6A">
      <w:pPr>
        <w:spacing w:before="0" w:after="160"/>
        <w:jc w:val="both"/>
        <w:rPr>
          <w:color w:val="384DE5"/>
        </w:rPr>
      </w:pPr>
      <w:r w:rsidRPr="00087C6A">
        <w:rPr>
          <w:color w:val="384DE5"/>
        </w:rPr>
        <w:t>Oddziaływania pozytywne</w:t>
      </w:r>
    </w:p>
    <w:p w14:paraId="1605460B" w14:textId="7F3FAE76" w:rsidR="00F05CFB" w:rsidRDefault="00087C6A" w:rsidP="00F05CFB">
      <w:r w:rsidRPr="00087C6A">
        <w:t xml:space="preserve">Bezpośredni pozytywny wpływ na obszary chronione, w tym </w:t>
      </w:r>
      <w:r w:rsidR="00F05CFB">
        <w:t xml:space="preserve">obszary </w:t>
      </w:r>
      <w:r w:rsidRPr="00087C6A">
        <w:t>Natura 2000</w:t>
      </w:r>
      <w:r w:rsidR="00F05CFB">
        <w:t xml:space="preserve">, a także </w:t>
      </w:r>
      <w:r w:rsidRPr="00087C6A">
        <w:t xml:space="preserve">różnorodność biologiczną, rośliny i zwierzęta będą miały przede wszystkim zadania wskazane w obszarze interwencji </w:t>
      </w:r>
      <w:r w:rsidR="00F05CFB">
        <w:t>zasoby przyrodnicze</w:t>
      </w:r>
      <w:r w:rsidRPr="00087C6A">
        <w:t xml:space="preserve">. </w:t>
      </w:r>
      <w:r w:rsidRPr="00F47A9A">
        <w:t xml:space="preserve">W Programie przewiduje się realizację działań wspierających bezpośrednio lub pośrednio zwiększanie różnorodności biologicznej, ochrony przyrody i krajobrazu oraz zasobów leśnych. Zadania wskazane do realizacji zakładają zachowanie różnorodności biologicznej regionu, a także </w:t>
      </w:r>
      <w:r w:rsidR="00F47A9A" w:rsidRPr="00F47A9A">
        <w:t>związane są</w:t>
      </w:r>
      <w:r w:rsidRPr="00F47A9A">
        <w:t xml:space="preserve"> ze zmianami klimatu (np. wzmacnianie retencji naturalnej, eliminacja gatunków inwazyjnych).</w:t>
      </w:r>
      <w:r w:rsidRPr="00087C6A">
        <w:t xml:space="preserve"> </w:t>
      </w:r>
    </w:p>
    <w:p w14:paraId="5252D689" w14:textId="376E1AC2" w:rsidR="00087C6A" w:rsidRPr="00087C6A" w:rsidRDefault="00087C6A" w:rsidP="00F05CFB">
      <w:r w:rsidRPr="00F47A9A">
        <w:t>Pozytywny wpływ na środowisko przyrodnicze będzie miało zalesianie (pod warunkiem zachowania właściwego składu siedliskowego), w wyniku którego zwiększy się powierzchnia biologicznie czynna, a także powstaną nowe potencjalne siedliska roślin i zwierząt.</w:t>
      </w:r>
    </w:p>
    <w:p w14:paraId="6369EA89" w14:textId="1628AA35" w:rsidR="00087C6A" w:rsidRPr="00087C6A" w:rsidRDefault="00087C6A" w:rsidP="00F05CFB">
      <w:r w:rsidRPr="00087C6A">
        <w:t>Utrzymanie właściwych stosunków wodnych i zachowanie w jak najlepszym stanie ekosystemów rzek</w:t>
      </w:r>
      <w:r w:rsidR="00F05CFB">
        <w:t xml:space="preserve"> i zbiorników</w:t>
      </w:r>
      <w:r w:rsidRPr="00087C6A">
        <w:t xml:space="preserve"> </w:t>
      </w:r>
      <w:r w:rsidRPr="007637BD">
        <w:t xml:space="preserve">będzie możliwe również poprzez ograniczenie zasilania wód powierzchniowych biogenami pochodzenia rolniczego oraz poprzez rozwój sieci kanalizacyjnej i oczyszczalni ścieków z sektora </w:t>
      </w:r>
      <w:proofErr w:type="spellStart"/>
      <w:r w:rsidRPr="007637BD">
        <w:t>komunalno</w:t>
      </w:r>
      <w:proofErr w:type="spellEnd"/>
      <w:r w:rsidRPr="007637BD">
        <w:t xml:space="preserve"> – bytowego.</w:t>
      </w:r>
    </w:p>
    <w:p w14:paraId="152C2A55" w14:textId="65FDBAB2" w:rsidR="00087C6A" w:rsidRPr="00087C6A" w:rsidRDefault="00087C6A" w:rsidP="00F05CFB">
      <w:r w:rsidRPr="001001C0">
        <w:t xml:space="preserve">Pozytywne oddziaływanie na zasoby przyrodnicze będzie związane z opracowaniem dokumentów planistycznych </w:t>
      </w:r>
      <w:r w:rsidR="001001C0" w:rsidRPr="001001C0">
        <w:t>dla różnych form</w:t>
      </w:r>
      <w:r w:rsidRPr="001001C0">
        <w:t xml:space="preserve"> ochrony przyrody i wdrażaniem działań ochrony czynnej. Na terenach miejskich pozytywne oddziaływanie na zasoby przyrodnicze będzie związane z rozwojem terenów zieleni oraz wspieraniem różnorodności biologicznej poprzez rozwiązania jak np. łąki kwietne, ograniczenie koszenia </w:t>
      </w:r>
      <w:r w:rsidR="00F05CFB" w:rsidRPr="001001C0">
        <w:t>itp., a także</w:t>
      </w:r>
      <w:r w:rsidR="001001C0">
        <w:t xml:space="preserve"> z</w:t>
      </w:r>
      <w:r w:rsidR="00F05CFB" w:rsidRPr="001001C0">
        <w:t xml:space="preserve"> rozwojem</w:t>
      </w:r>
      <w:r w:rsidR="00F05CFB">
        <w:t xml:space="preserve"> zielono-niebieskiej infrastruktury.</w:t>
      </w:r>
    </w:p>
    <w:p w14:paraId="5A60BB7F" w14:textId="0E8744BA" w:rsidR="00087C6A" w:rsidRPr="00087C6A" w:rsidRDefault="00087C6A" w:rsidP="00F05CFB">
      <w:r w:rsidRPr="001001C0">
        <w:t>W kontekście znacznej presji turystycznej oraz presji inwestycyjnej na obszary cenne przyrodniczo</w:t>
      </w:r>
      <w:r w:rsidR="001001C0" w:rsidRPr="001001C0">
        <w:t>,</w:t>
      </w:r>
      <w:r w:rsidRPr="001001C0">
        <w:t xml:space="preserve"> pozytywne oddziaływanie będzie w głównej mierze dotyczyć uwzględniania potrzeb ochrony w dokumentach planistycznych, w tym wprowadzanie do dokumentów gminnych ustaleń z planów ochrony i zadań ochronnych</w:t>
      </w:r>
      <w:r w:rsidR="001001C0" w:rsidRPr="001001C0">
        <w:t>.</w:t>
      </w:r>
    </w:p>
    <w:p w14:paraId="4C05CEF4" w14:textId="77777777" w:rsidR="00087C6A" w:rsidRPr="00087C6A" w:rsidRDefault="00087C6A" w:rsidP="00F05CFB">
      <w:r w:rsidRPr="00087C6A">
        <w:t xml:space="preserve">Stan siedlisk pośrednio poprawi się za sprawą działań zmierzających do poprawy jakości powietrza, wspierających efektywność oczyszczania ścieków oraz działania zmierzające do zwiększenia recyklingu odpadów. </w:t>
      </w:r>
    </w:p>
    <w:p w14:paraId="15E13BFD" w14:textId="77777777" w:rsidR="00087C6A" w:rsidRPr="00087C6A" w:rsidRDefault="00087C6A" w:rsidP="00087C6A">
      <w:pPr>
        <w:spacing w:before="0" w:after="160"/>
        <w:jc w:val="both"/>
        <w:rPr>
          <w:color w:val="384DE5"/>
        </w:rPr>
      </w:pPr>
      <w:r w:rsidRPr="00087C6A">
        <w:rPr>
          <w:color w:val="384DE5"/>
        </w:rPr>
        <w:t>Oddziaływania negatywne</w:t>
      </w:r>
    </w:p>
    <w:p w14:paraId="7CC7081D" w14:textId="5787FA89" w:rsidR="00087C6A" w:rsidRPr="00087C6A" w:rsidRDefault="00F05CFB" w:rsidP="00F05CFB">
      <w:r>
        <w:t>Po przeprowadzeniu analizy</w:t>
      </w:r>
      <w:r w:rsidR="00087C6A" w:rsidRPr="00087C6A">
        <w:t xml:space="preserve"> oddziaływań Programu, nie zidentyfikowano znaczących negatywnych oddziaływań na różnorodność biologiczną, jednak w przypadku konkretnych projektów, można spodziewać się wystąpienia potencjalnych negatywnych oddziaływań.</w:t>
      </w:r>
    </w:p>
    <w:p w14:paraId="7A8F2B01" w14:textId="5D15C08A" w:rsidR="00087C6A" w:rsidRPr="00087C6A" w:rsidRDefault="00087C6A" w:rsidP="00F05CFB">
      <w:r w:rsidRPr="00087C6A">
        <w:t xml:space="preserve">Oddziaływania negatywne będą dotyczyły przede wszystkim fazy realizacji inwestycji, </w:t>
      </w:r>
      <w:r w:rsidR="00F05CFB">
        <w:t>a w</w:t>
      </w:r>
      <w:r w:rsidRPr="00087C6A">
        <w:t xml:space="preserve"> mniejszym stopniu ich eksploatacji.</w:t>
      </w:r>
    </w:p>
    <w:p w14:paraId="58A4E5F1" w14:textId="77777777" w:rsidR="00F05CFB" w:rsidRDefault="00087C6A" w:rsidP="00F05CFB">
      <w:r w:rsidRPr="00087C6A">
        <w:t xml:space="preserve">Możliwe oddziaływania negatywne będą miały przeważnie charakter krótkoterminowy i chwilowy. Oddziaływania te będą polegały na emisji hałasu i spalin w związku z realizacją prac budowlanych, zagrożeniu zniszczenia lub zamurowywania siedlisk ptaków i nietoperzy podczas termomodernizacji budynków, ograniczeniu powierzchni gleb w związku z prowadzeniem prac budowlanych, usuwaniu drzew i krzewów podczas realizacji inwestycji, płoszeniu zwierząt w trakcie wykonywania prac. </w:t>
      </w:r>
    </w:p>
    <w:p w14:paraId="655BD5EB" w14:textId="766447F1" w:rsidR="00087C6A" w:rsidRPr="00087C6A" w:rsidRDefault="00087C6A" w:rsidP="00F05CFB">
      <w:r w:rsidRPr="001001C0">
        <w:t>Działania z zakresu termomodernizacji, mogą potencjalnie stanowić zagrożenie dla chronionych gatunków ptaków i nietoperzy. Dlatego przy tego typu pracach szczególną uwagę należy zwrócić na występowanie miejsc lęgowych jerzyków zwyczajnych (</w:t>
      </w:r>
      <w:proofErr w:type="spellStart"/>
      <w:r w:rsidRPr="001001C0">
        <w:t>Apus</w:t>
      </w:r>
      <w:proofErr w:type="spellEnd"/>
      <w:r w:rsidRPr="001001C0">
        <w:t xml:space="preserve"> </w:t>
      </w:r>
      <w:proofErr w:type="spellStart"/>
      <w:r w:rsidRPr="001001C0">
        <w:t>apus</w:t>
      </w:r>
      <w:proofErr w:type="spellEnd"/>
      <w:r w:rsidRPr="001001C0">
        <w:t>) oraz wróbli (</w:t>
      </w:r>
      <w:proofErr w:type="spellStart"/>
      <w:r w:rsidRPr="001001C0">
        <w:t>Passer</w:t>
      </w:r>
      <w:proofErr w:type="spellEnd"/>
      <w:r w:rsidRPr="001001C0">
        <w:t xml:space="preserve"> </w:t>
      </w:r>
      <w:proofErr w:type="spellStart"/>
      <w:r w:rsidRPr="001001C0">
        <w:t>domesticus</w:t>
      </w:r>
      <w:proofErr w:type="spellEnd"/>
      <w:r w:rsidRPr="001001C0">
        <w:t>) (objętych ścisłą ochroną gatunkową). W przypadku stwierdzenia stanowisk nietoperzy, należy prowadzić prace poza sezonem hibernacji (listopad – marzec). W przypadku stwierdzenia występowania miejsc lęgowych ptaków należy powstrzymać się od prowadzenia prac w sezonie lęgowym (od marca do sierpnia), aby nie doprowadzić do zniszczenia gniazd. Istotne jest również zamknięcie otwartych stropodachów ocieplonych materiałem sypkim i umieszczenie budek lęgowych w obrębie budynków. W obrębie obiektów, w których stwierdzono występowanie jerzyków konieczne jest wieszanie budek (skrzynek) lęgowych o specjalnej konstrukcji.</w:t>
      </w:r>
      <w:r w:rsidRPr="00087C6A">
        <w:t xml:space="preserve"> </w:t>
      </w:r>
    </w:p>
    <w:p w14:paraId="0F2A9641" w14:textId="6B6B27FB" w:rsidR="00087C6A" w:rsidRPr="00087C6A" w:rsidRDefault="00DD58D0" w:rsidP="00F05CFB">
      <w:r w:rsidRPr="001001C0">
        <w:t>Również</w:t>
      </w:r>
      <w:r w:rsidR="00087C6A" w:rsidRPr="001001C0">
        <w:t xml:space="preserve"> prace związane z ochroną przeciwpowodziową, zwiększaniem retencji, utrzymaniem nawierzchni dróg i sieci kanalizacyjnych, wodociągowych oraz gazowych, budowy ścieżek rowerowych– również mogą mieć negatywny wpływ zwłaszcza na zwierzęta i różnorodność biologiczną – w zależności od wskazanych wcześniej czynników.</w:t>
      </w:r>
      <w:r w:rsidR="00087C6A" w:rsidRPr="00087C6A">
        <w:t xml:space="preserve"> </w:t>
      </w:r>
    </w:p>
    <w:p w14:paraId="6FD2F515" w14:textId="77777777" w:rsidR="00087C6A" w:rsidRPr="00087C6A" w:rsidRDefault="00087C6A" w:rsidP="00F05CFB">
      <w:r w:rsidRPr="00087C6A">
        <w:t>Kluczowe oddziaływania przyszłych projektów w kontekście różnorodności biologicznej będą związane z ich lokalizacją, a ich oddziaływanie będzie dotyczyć:</w:t>
      </w:r>
    </w:p>
    <w:p w14:paraId="0B110CAF" w14:textId="043D5790" w:rsidR="00087C6A" w:rsidRPr="00087C6A" w:rsidRDefault="00087C6A" w:rsidP="00DD58D0">
      <w:pPr>
        <w:pStyle w:val="punktor"/>
      </w:pPr>
      <w:r w:rsidRPr="00087C6A">
        <w:t>zajmowania powierzchni czynnych biologicznie;</w:t>
      </w:r>
    </w:p>
    <w:p w14:paraId="28205856" w14:textId="1228C118" w:rsidR="00087C6A" w:rsidRPr="00087C6A" w:rsidRDefault="00087C6A" w:rsidP="00DD58D0">
      <w:pPr>
        <w:pStyle w:val="punktor"/>
      </w:pPr>
      <w:r w:rsidRPr="00087C6A">
        <w:t>zajmowania siedlisk gatunków chronionych oraz siedlisk przyrodniczych;</w:t>
      </w:r>
    </w:p>
    <w:p w14:paraId="7BE9AF02" w14:textId="19463AD2" w:rsidR="00087C6A" w:rsidRPr="00087C6A" w:rsidRDefault="00087C6A" w:rsidP="00DD58D0">
      <w:pPr>
        <w:pStyle w:val="punktor"/>
      </w:pPr>
      <w:r w:rsidRPr="00087C6A">
        <w:t xml:space="preserve">ryzyka zmian w środowisku wodnym – zmiany reżimu hydrologicznego, </w:t>
      </w:r>
      <w:r w:rsidR="00DD58D0" w:rsidRPr="00087C6A">
        <w:t>ograniczenie</w:t>
      </w:r>
      <w:r w:rsidRPr="00087C6A">
        <w:t xml:space="preserve"> migracji osobników w przypadku budowy obiektów infrastruktury przeciwpowodziowej oraz w zakresie retencji;</w:t>
      </w:r>
    </w:p>
    <w:p w14:paraId="4EEBE2C7" w14:textId="711F1B7E" w:rsidR="00087C6A" w:rsidRPr="00087C6A" w:rsidRDefault="00087C6A" w:rsidP="00DD58D0">
      <w:pPr>
        <w:pStyle w:val="punktor"/>
      </w:pPr>
      <w:r w:rsidRPr="00087C6A">
        <w:t>powstawania barier w postaci nowych obiektów o dużej powierzchni, elementów infrastruktury energetycznej</w:t>
      </w:r>
      <w:r w:rsidR="00D40C86">
        <w:t>.</w:t>
      </w:r>
    </w:p>
    <w:p w14:paraId="4A67BA4B" w14:textId="77777777" w:rsidR="00087C6A" w:rsidRPr="00087C6A" w:rsidRDefault="00087C6A" w:rsidP="00DD58D0">
      <w:r w:rsidRPr="00087C6A">
        <w:t>Skutki powyższych negatywnych oddziaływań przejawiać się będą głównie w:</w:t>
      </w:r>
    </w:p>
    <w:p w14:paraId="0862AC76" w14:textId="2AA990A1" w:rsidR="00087C6A" w:rsidRPr="00087C6A" w:rsidRDefault="00087C6A" w:rsidP="00DD58D0">
      <w:pPr>
        <w:pStyle w:val="punktor"/>
      </w:pPr>
      <w:r w:rsidRPr="00087C6A">
        <w:t>ograniczeniu dostępności do bazy pokarmowej, miejsc rozrodu itd.;</w:t>
      </w:r>
    </w:p>
    <w:p w14:paraId="4C7EDCD8" w14:textId="13838547" w:rsidR="00087C6A" w:rsidRPr="00087C6A" w:rsidRDefault="00087C6A" w:rsidP="00DD58D0">
      <w:pPr>
        <w:pStyle w:val="punktor"/>
      </w:pPr>
      <w:r w:rsidRPr="00087C6A">
        <w:t>ograniczeniu wymiany osobników pomiędzy populacjami;</w:t>
      </w:r>
    </w:p>
    <w:p w14:paraId="39EB2A3A" w14:textId="0F6636F3" w:rsidR="00087C6A" w:rsidRPr="00087C6A" w:rsidRDefault="00087C6A" w:rsidP="00DD58D0">
      <w:pPr>
        <w:pStyle w:val="punktor"/>
      </w:pPr>
      <w:r w:rsidRPr="00087C6A">
        <w:t>zmniejszeniu puli genowej w wyizolowanych populacjach;</w:t>
      </w:r>
    </w:p>
    <w:p w14:paraId="37754A50" w14:textId="77777777" w:rsidR="00DD58D0" w:rsidRPr="00DD58D0" w:rsidRDefault="00087C6A" w:rsidP="00CC5E4B">
      <w:pPr>
        <w:pStyle w:val="punktor"/>
        <w:spacing w:before="0" w:after="160"/>
        <w:jc w:val="both"/>
        <w:rPr>
          <w:color w:val="384DE5"/>
        </w:rPr>
      </w:pPr>
      <w:r w:rsidRPr="00087C6A">
        <w:t>zwiększeniu śmiertelności poprzez bezpośrednie kolizje</w:t>
      </w:r>
      <w:r w:rsidR="00DD58D0">
        <w:t>.</w:t>
      </w:r>
    </w:p>
    <w:p w14:paraId="12EE0F44" w14:textId="46D20C77" w:rsidR="00087C6A" w:rsidRPr="00DD58D0" w:rsidRDefault="00087C6A" w:rsidP="00DD58D0">
      <w:r w:rsidRPr="00DD58D0">
        <w:t>W przypadku działań dotyczących ochrony przeciwpowodziowej, a także zwiększania retencji</w:t>
      </w:r>
      <w:r w:rsidR="00DD58D0">
        <w:t xml:space="preserve">, </w:t>
      </w:r>
      <w:r w:rsidRPr="00DD58D0">
        <w:t>możliwe jest wystąpienie negatywnych oddziaływań na siedliska oraz gatunki roślin i zwierząt bytujących w dolinach rzek. Usuwanie roślinności oraz prace ingerujące w koryto rzeki mogą w istotny sposób wpłynąć na stan siedlisk oraz gatunki zwierząt (przede wszystkim ryb, płazów i ptaków). Należy zatem mieć na względzie potrzeby ochrony oraz wymagania środowiskowe organizmów związanych z rzekami zarówno w miejscu planowanej inwestycji, jak i poniżej tej lokalizacji.</w:t>
      </w:r>
    </w:p>
    <w:p w14:paraId="51CC6929" w14:textId="6DA472E7" w:rsidR="00087C6A" w:rsidRPr="00087C6A" w:rsidRDefault="00087C6A" w:rsidP="00DD58D0">
      <w:r w:rsidRPr="00087C6A">
        <w:t xml:space="preserve">Należy zaznaczyć, </w:t>
      </w:r>
      <w:r w:rsidR="00DD58D0">
        <w:t>że</w:t>
      </w:r>
      <w:r w:rsidRPr="00087C6A">
        <w:t xml:space="preserve"> wskazane negatywne oddziaływania można minimalizować, przede wszystkim poprzez rozpatrzenie wariantu lokalizacyjnego inwestycji z uwzględnieniem rozmieszczenia siedlisk oraz stanowisk gatunków, jak również korytarzy ekologicznych. Na etapie wyboru miejsca realizacji projektu, należy przeprowadzić identyfikację występowania siedlisk i gatunków oraz drożności korytarzy migracyjnych, jak również uwzględniać zapisy dokumentów planistycznych, m.in. planów zadań ochronnych i planów ochrony </w:t>
      </w:r>
      <w:r w:rsidR="00DD58D0">
        <w:t>(</w:t>
      </w:r>
      <w:r w:rsidRPr="00087C6A">
        <w:t>w przypadku obszarów Natura 2000</w:t>
      </w:r>
      <w:r w:rsidR="00DD58D0">
        <w:t>)</w:t>
      </w:r>
      <w:r w:rsidRPr="00087C6A">
        <w:t xml:space="preserve"> i wynikających z nich celów działań ochronnych.</w:t>
      </w:r>
    </w:p>
    <w:p w14:paraId="29EB3259" w14:textId="07C57737" w:rsidR="00087C6A" w:rsidRPr="00087C6A" w:rsidRDefault="00087C6A" w:rsidP="00DD58D0">
      <w:r w:rsidRPr="00087C6A">
        <w:t>Ponadto</w:t>
      </w:r>
      <w:r w:rsidR="00DD58D0">
        <w:t>,</w:t>
      </w:r>
      <w:r w:rsidRPr="00087C6A">
        <w:t xml:space="preserve"> skutki wystąpienia negatywnych oddziaływań, w większości związanych z utrzymaniem drożności korytarzy migracyjnych zwierząt</w:t>
      </w:r>
      <w:r w:rsidR="00DD58D0">
        <w:t>,</w:t>
      </w:r>
      <w:r w:rsidRPr="00087C6A">
        <w:t xml:space="preserve"> można minimalizować poprzez wprowadzanie odpowiednich</w:t>
      </w:r>
      <w:r w:rsidR="00DD58D0">
        <w:t>,</w:t>
      </w:r>
      <w:r w:rsidRPr="00087C6A">
        <w:t xml:space="preserve"> dla indywidualnych inwestycji</w:t>
      </w:r>
      <w:r w:rsidR="00DD58D0">
        <w:t>,</w:t>
      </w:r>
      <w:r w:rsidRPr="00087C6A">
        <w:t xml:space="preserve"> rozwiązań (np. przejść dla zwierząt).</w:t>
      </w:r>
    </w:p>
    <w:p w14:paraId="3EF73BC0" w14:textId="77777777" w:rsidR="00087C6A" w:rsidRPr="00087C6A" w:rsidRDefault="00087C6A" w:rsidP="00087C6A">
      <w:pPr>
        <w:spacing w:before="0" w:after="160"/>
        <w:jc w:val="both"/>
        <w:rPr>
          <w:color w:val="384DE5"/>
        </w:rPr>
      </w:pPr>
      <w:r w:rsidRPr="00087C6A">
        <w:rPr>
          <w:color w:val="384DE5"/>
        </w:rPr>
        <w:t>Oddziaływania na parki narodowe</w:t>
      </w:r>
    </w:p>
    <w:p w14:paraId="2DBC102A" w14:textId="516EAF7A" w:rsidR="00087C6A" w:rsidRPr="00087C6A" w:rsidRDefault="00087C6A" w:rsidP="00DD58D0">
      <w:r w:rsidRPr="00D40C86">
        <w:t>W ramach Programu przewidziano do realizacji na terenie parków narodowych przede wszystkim działania w zakresie ochrony czynnej gatunków i siedlisk, ich monitoringu, a także ograniczenia presji urbanistycznej na ich teren.</w:t>
      </w:r>
      <w:r w:rsidRPr="00087C6A">
        <w:t xml:space="preserve"> Oddziaływania na zasoby przyrodnicze parków narodowych w ramach podejmowanych w Programie działań będą miały pozytywny charakter, jednak nie można wykluczyć potencjalnych negatywnych oddziaływań na etapie realizacji – przede wszystkim w odniesieniu do infrastruktury</w:t>
      </w:r>
      <w:r w:rsidR="00FA70FB">
        <w:t>.</w:t>
      </w:r>
    </w:p>
    <w:p w14:paraId="22C4E5D0" w14:textId="77777777" w:rsidR="00087C6A" w:rsidRPr="00087C6A" w:rsidRDefault="00087C6A" w:rsidP="00087C6A">
      <w:pPr>
        <w:spacing w:before="0" w:after="160"/>
        <w:jc w:val="both"/>
        <w:rPr>
          <w:color w:val="384DE5"/>
        </w:rPr>
      </w:pPr>
      <w:r w:rsidRPr="00087C6A">
        <w:rPr>
          <w:color w:val="384DE5"/>
        </w:rPr>
        <w:t>Oddziaływania na Obszary Natura 2000</w:t>
      </w:r>
    </w:p>
    <w:p w14:paraId="76B12C22" w14:textId="77777777" w:rsidR="00087C6A" w:rsidRPr="00087C6A" w:rsidRDefault="00087C6A" w:rsidP="00FA70FB">
      <w:r w:rsidRPr="00D40C86">
        <w:t>Bezpośredni pozytywny wpływ na zarządzanie zasobami obszarów Natura 2000 będzie mieć zadanie związane z kontynuacją prac nad opracowaniem i zatwierdzeniem planów zadań ochronnych. Realizacja tego zadania jak również monitoring obszarów objętych działaniami ochrony czynnej wpłynie pozytywnie na zarządzanie tymi obszarami.</w:t>
      </w:r>
    </w:p>
    <w:p w14:paraId="05F710D0" w14:textId="21661489" w:rsidR="00087C6A" w:rsidRPr="00087C6A" w:rsidRDefault="00087C6A" w:rsidP="00FA70FB">
      <w:r w:rsidRPr="00087C6A">
        <w:t>W niniejszej prognozie</w:t>
      </w:r>
      <w:r w:rsidR="00FA70FB">
        <w:t xml:space="preserve"> </w:t>
      </w:r>
      <w:r w:rsidRPr="00087C6A">
        <w:t xml:space="preserve">zwrócono uwagę na zadania, które potencjalnie mogą oddziaływać na zasoby przyrodnicze, w tym także obszary Natura 2000. Jak już wspomniano, dokładna lokalizacja, jak również skala i technologia realizacji inwestycji objętych Programem nie zostały w nim określone, należy jednak zauważyć, iż część z nich będzie kwalifikować się do przedsięwzięć mogących znacząco lub potencjalnie znacząco oddziaływać na środowisko zgodnie z rozporządzeniem </w:t>
      </w:r>
      <w:proofErr w:type="spellStart"/>
      <w:r w:rsidRPr="00087C6A">
        <w:t>ws</w:t>
      </w:r>
      <w:proofErr w:type="spellEnd"/>
      <w:r w:rsidRPr="00087C6A">
        <w:t xml:space="preserve">. </w:t>
      </w:r>
      <w:r w:rsidR="00FA70FB">
        <w:t xml:space="preserve">tych </w:t>
      </w:r>
      <w:r w:rsidRPr="00087C6A">
        <w:t>przedsięwzięć.</w:t>
      </w:r>
    </w:p>
    <w:p w14:paraId="724CA3CC" w14:textId="77777777" w:rsidR="00087C6A" w:rsidRPr="00087C6A" w:rsidRDefault="00087C6A" w:rsidP="00FA70FB">
      <w:r w:rsidRPr="00087C6A">
        <w:t>Dla powyższych inwestycji wymagane będzie, zatem przeprowadzenie indywidualnej oceny oddziaływania na środowisko. Dla inwestycji, które będą lokalizowane na obszarach Natura 2000 lub w ich sąsiedztwie, powinno w ramach oceny odziaływania zostać przeprowadzone szczegółowe rozpoznanie możliwych oddziaływań na integralność i przedmioty ochrony tych obszarów.</w:t>
      </w:r>
    </w:p>
    <w:p w14:paraId="0134B7B5" w14:textId="77777777" w:rsidR="00087C6A" w:rsidRPr="00087C6A" w:rsidRDefault="00087C6A" w:rsidP="00FA70FB">
      <w:r w:rsidRPr="00087C6A">
        <w:t>Ocena oddziaływania na środowisko inwestycji powinna wykazać oddziaływania, ich siłę oraz zaproponować w przypadku identyfikacji negatywnego oddziaływania warianty alternatywne. Jeżeli warianty alternatywne nie istnieją lub jeśli po ich zastosowaniu będą nadal wykazywane negatywne oddziaływania, ocena powinna zaproponować skuteczne rozwiązania minimalizujące lub kompensujące.</w:t>
      </w:r>
    </w:p>
    <w:p w14:paraId="5E785220" w14:textId="77777777" w:rsidR="00087C6A" w:rsidRPr="00087C6A" w:rsidRDefault="00087C6A" w:rsidP="00FA70FB">
      <w:r w:rsidRPr="00087C6A">
        <w:t>W tym kontekście istotny jest fakt, iż obowiązujący system prawny nie dopuszcza realizacji inwestycji, które mogłyby znacząco oddziaływać na środowisko – w tym także na obszary Natura 2000 bez uprzedniego wnikliwego przeanalizowania potencjalnego wpływu.</w:t>
      </w:r>
    </w:p>
    <w:p w14:paraId="48F37862" w14:textId="77777777" w:rsidR="00087C6A" w:rsidRPr="00087C6A" w:rsidRDefault="00087C6A" w:rsidP="00FA70FB">
      <w:r w:rsidRPr="00087C6A">
        <w:t>Przepisy w zakresie dopuszczenia do realizacji inwestycji w odniesieniu do obszarów Natura 2000 reguluje art. 33 ustawy o ochronie przyrody:</w:t>
      </w:r>
    </w:p>
    <w:p w14:paraId="3F5E15FA" w14:textId="77777777" w:rsidR="00087C6A" w:rsidRPr="00087C6A" w:rsidRDefault="00087C6A" w:rsidP="00F3554B">
      <w:r w:rsidRPr="00087C6A">
        <w:t xml:space="preserve">Art. 33. 1. Zabrania się, z zastrzeżeniem art. 34, podejmowania działań mogących, osobno lub w połączeniu z innymi działaniami, znacząco negatywnie oddziaływać na cele ochrony obszaru Natura 2000, w tym w szczególności: </w:t>
      </w:r>
    </w:p>
    <w:p w14:paraId="177DF183" w14:textId="1DC75991" w:rsidR="00087C6A" w:rsidRPr="00EF5F3F" w:rsidRDefault="00087C6A" w:rsidP="00EF5F3F">
      <w:pPr>
        <w:pStyle w:val="Akapitzlist"/>
        <w:numPr>
          <w:ilvl w:val="0"/>
          <w:numId w:val="24"/>
        </w:numPr>
      </w:pPr>
      <w:r w:rsidRPr="00EF5F3F">
        <w:t xml:space="preserve">pogorszyć stan siedlisk przyrodniczych lub siedlisk gatunków roślin i zwierząt, dla których ochrony wyznaczono obszar Natura 2000 lub </w:t>
      </w:r>
    </w:p>
    <w:p w14:paraId="55A6F253" w14:textId="679556B1" w:rsidR="00087C6A" w:rsidRPr="00EF5F3F" w:rsidRDefault="00087C6A" w:rsidP="00EF5F3F">
      <w:pPr>
        <w:pStyle w:val="Akapitzlist"/>
        <w:numPr>
          <w:ilvl w:val="0"/>
          <w:numId w:val="24"/>
        </w:numPr>
      </w:pPr>
      <w:r w:rsidRPr="00EF5F3F">
        <w:t xml:space="preserve">wpłynąć negatywnie na gatunki, dla których ochrony został wyznaczony obszar Natura 2000, lub </w:t>
      </w:r>
    </w:p>
    <w:p w14:paraId="00AB3BCA" w14:textId="25488C0B" w:rsidR="00087C6A" w:rsidRPr="00EF5F3F" w:rsidRDefault="00087C6A" w:rsidP="00EF5F3F">
      <w:pPr>
        <w:pStyle w:val="Akapitzlist"/>
        <w:numPr>
          <w:ilvl w:val="0"/>
          <w:numId w:val="24"/>
        </w:numPr>
      </w:pPr>
      <w:r w:rsidRPr="00EF5F3F">
        <w:t>pogorszyć integralność obszaru Natura 2000 lub jego powiązania z innymi obszarami.</w:t>
      </w:r>
    </w:p>
    <w:p w14:paraId="44215B7F" w14:textId="77777777" w:rsidR="00087C6A" w:rsidRPr="00087C6A" w:rsidRDefault="00087C6A" w:rsidP="00EF5F3F">
      <w:r w:rsidRPr="00087C6A">
        <w:t>Dodatkowo należy zwrócić uwagę na zapisy art. 34 ust 1 i 2 ustawy o ochronie przyrody, które wskazują wyraźnie, iż:</w:t>
      </w:r>
    </w:p>
    <w:p w14:paraId="4EBFE9EF" w14:textId="57231DED" w:rsidR="00087C6A" w:rsidRPr="00EF5F3F" w:rsidRDefault="00087C6A" w:rsidP="00EF5F3F">
      <w:pPr>
        <w:pStyle w:val="Akapitzlist"/>
        <w:numPr>
          <w:ilvl w:val="0"/>
          <w:numId w:val="26"/>
        </w:numPr>
      </w:pPr>
      <w:r w:rsidRPr="00EF5F3F">
        <w:t xml:space="preserve">Jeżeli przemawiają za tym konieczne wymogi nadrzędnego interesu publicznego, w tym wymogi o charakterze społecznym lub gospodarczym, i wobec braku rozwiązań alternatywnych, właściwy miejscowo regionalny dyrektor ochrony środowiska, a na obszarach morskich – dyrektor właściwego urzędu morskiego, może zezwolić na realizację planu lub działań, mogących znacząco negatywnie oddziaływać na cele ochrony obszaru Natura 2000 lub obszary znajdujące się na liście, o której mowa w art. 27 ust. 3 pkt 1, zapewniając wykonanie kompensacji przyrodniczej niezbędnej do zapewnienia spójności i właściwego funkcjonowania sieci obszarów Natura 2000. </w:t>
      </w:r>
    </w:p>
    <w:p w14:paraId="337E501D" w14:textId="0F44D721" w:rsidR="00087C6A" w:rsidRPr="00EF5F3F" w:rsidRDefault="00087C6A" w:rsidP="00EF5F3F">
      <w:pPr>
        <w:pStyle w:val="Akapitzlist"/>
        <w:numPr>
          <w:ilvl w:val="0"/>
          <w:numId w:val="26"/>
        </w:numPr>
      </w:pPr>
      <w:r w:rsidRPr="00EF5F3F">
        <w:t xml:space="preserve">W przypadku, gdy znaczące negatywne oddziaływanie dotyczy siedlisk i gatunków priorytetowych, zezwolenie, o którym mowa w ust. 1, może zostać udzielone wyłącznie w celu: </w:t>
      </w:r>
    </w:p>
    <w:p w14:paraId="0FD43DA8" w14:textId="6FB7B624" w:rsidR="00087C6A" w:rsidRPr="00EF5F3F" w:rsidRDefault="00087C6A" w:rsidP="00EF5F3F">
      <w:pPr>
        <w:pStyle w:val="Akapitzlist"/>
        <w:numPr>
          <w:ilvl w:val="1"/>
          <w:numId w:val="32"/>
        </w:numPr>
        <w:ind w:left="851" w:hanging="11"/>
      </w:pPr>
      <w:r w:rsidRPr="00EF5F3F">
        <w:t xml:space="preserve">ochrony zdrowia i życia ludzi; </w:t>
      </w:r>
    </w:p>
    <w:p w14:paraId="5C4E16B1" w14:textId="24E860A8" w:rsidR="00087C6A" w:rsidRPr="00EF5F3F" w:rsidRDefault="00087C6A" w:rsidP="00EF5F3F">
      <w:pPr>
        <w:pStyle w:val="Akapitzlist"/>
        <w:numPr>
          <w:ilvl w:val="1"/>
          <w:numId w:val="32"/>
        </w:numPr>
        <w:ind w:left="851" w:hanging="11"/>
      </w:pPr>
      <w:r w:rsidRPr="00EF5F3F">
        <w:t xml:space="preserve">zapewnienia bezpieczeństwa powszechnego; </w:t>
      </w:r>
    </w:p>
    <w:p w14:paraId="3AC97B23" w14:textId="6605E9B1" w:rsidR="00087C6A" w:rsidRPr="00EF5F3F" w:rsidRDefault="00087C6A" w:rsidP="00EF5F3F">
      <w:pPr>
        <w:pStyle w:val="Akapitzlist"/>
        <w:numPr>
          <w:ilvl w:val="1"/>
          <w:numId w:val="32"/>
        </w:numPr>
        <w:ind w:left="851" w:hanging="11"/>
      </w:pPr>
      <w:r w:rsidRPr="00EF5F3F">
        <w:t xml:space="preserve">uzyskania korzystnych następstw o pierwszorzędnym znaczeniu dla środowiska przyrodniczego; </w:t>
      </w:r>
    </w:p>
    <w:p w14:paraId="5E85CAB3" w14:textId="63DF49BE" w:rsidR="00087C6A" w:rsidRPr="00EF5F3F" w:rsidRDefault="00087C6A" w:rsidP="00EF5F3F">
      <w:pPr>
        <w:pStyle w:val="Akapitzlist"/>
        <w:numPr>
          <w:ilvl w:val="1"/>
          <w:numId w:val="32"/>
        </w:numPr>
        <w:ind w:left="851" w:hanging="11"/>
      </w:pPr>
      <w:r w:rsidRPr="00EF5F3F">
        <w:t>wynikającym z koniecznych wymogów nadrzędnego interesu publicznego, po uzyskaniu opinii Komisji Europejskiej.</w:t>
      </w:r>
    </w:p>
    <w:p w14:paraId="4DBE1ED3" w14:textId="77777777" w:rsidR="00087C6A" w:rsidRPr="00087C6A" w:rsidRDefault="00087C6A" w:rsidP="00EF5F3F">
      <w:r w:rsidRPr="00087C6A">
        <w:t>Wobec powyższych uwarunkowań na etapie oceny oddziaływania na środowisko przedsięwzięć, inwestor będzie zobowiązany do przedstawienia właściwym organom wariantów alternatywnych, a jeśli nie będą one możliwe do realizacji, będzie można zastosować odstępstwo ustawowe, jeżeli zostanie wykazane, iż stanowi ono inwestycję celu publicznego. Należy zwrócić uwagę również na fakt, iż przytoczone zapisy ustawy o ochronie przyrody wskazują na indywidualne oceny oraz organy, które będą wydawać stosowne zezwolenia i decyzje.</w:t>
      </w:r>
    </w:p>
    <w:p w14:paraId="11B170C7" w14:textId="77777777" w:rsidR="00087C6A" w:rsidRPr="00087C6A" w:rsidRDefault="00087C6A" w:rsidP="00EF5F3F">
      <w:r w:rsidRPr="00087C6A">
        <w:t>Biorąc pod uwagę cele oraz charakter zidentyfikowanych typów projektów można z dużym prawdopodobieństwem stwierdzić, iż część z nich będzie spełniać kryteria określone w powyższych zapisach ustawy (m.in. będą kwalifikowane jako inwestycje celu publicznego).</w:t>
      </w:r>
    </w:p>
    <w:p w14:paraId="5F4039E3" w14:textId="2EC2D78D" w:rsidR="00087C6A" w:rsidRPr="00087C6A" w:rsidRDefault="00087C6A" w:rsidP="00EF5F3F">
      <w:r w:rsidRPr="00087C6A">
        <w:t>W ramach przyszłych ocen oddziaływania na środowisko inwestycji, które będą oddziaływać na obszary Natura 2000 należy wykazać także ich zgodność z planami zadań ochronnych i planów ochrony dla obszarów Natura 2000, ustanowionych zarządzeniami RDOŚ</w:t>
      </w:r>
      <w:r w:rsidR="00EF5F3F">
        <w:t>.</w:t>
      </w:r>
    </w:p>
    <w:p w14:paraId="3DF9B120" w14:textId="03D412FE" w:rsidR="00087C6A" w:rsidRPr="00087C6A" w:rsidRDefault="00087C6A" w:rsidP="00EF5F3F">
      <w:r w:rsidRPr="00087C6A">
        <w:t xml:space="preserve">Na etapie opracowania prognozy, ze względu na ogólny charakter Programu, nie było możliwe wskazanie potencjalnych kolizji przestrzennych poszczególnych zadań z obszarami Natura 2000. </w:t>
      </w:r>
    </w:p>
    <w:p w14:paraId="2F0CF58A" w14:textId="77777777" w:rsidR="00087C6A" w:rsidRPr="00087C6A" w:rsidRDefault="00087C6A" w:rsidP="00EF5F3F">
      <w:r w:rsidRPr="00087C6A">
        <w:t>Mając na uwadze cele i zakres Programu, na etapie opracowania niniejszej Prognozy nie zidentyfikowano znaczącego negatywnego oddziaływania na obszary Natura 2000, w tym na ich integralność i spójność.</w:t>
      </w:r>
    </w:p>
    <w:p w14:paraId="1F346B9A" w14:textId="77777777" w:rsidR="00087C6A" w:rsidRPr="00087C6A" w:rsidRDefault="00087C6A" w:rsidP="00087C6A">
      <w:pPr>
        <w:spacing w:before="0" w:after="160"/>
        <w:jc w:val="both"/>
        <w:rPr>
          <w:color w:val="384DE5"/>
        </w:rPr>
      </w:pPr>
      <w:r w:rsidRPr="00087C6A">
        <w:rPr>
          <w:color w:val="384DE5"/>
        </w:rPr>
        <w:t>Oddziaływania na rezerwaty przyrody</w:t>
      </w:r>
    </w:p>
    <w:p w14:paraId="3910BCD3" w14:textId="77777777" w:rsidR="00087C6A" w:rsidRPr="00087C6A" w:rsidRDefault="00087C6A" w:rsidP="00143C29">
      <w:r w:rsidRPr="00D40C86">
        <w:t>Szczególne znaczenie dla ochrony rezerwatów mają działania, których założeniem jest zachowanie naturalności ekosystemów i różnorodności biologicznej.</w:t>
      </w:r>
      <w:r w:rsidRPr="00087C6A">
        <w:t xml:space="preserve"> Pozytywne oddziaływania będą miały zadania sprzyjające ochronie zasobów, jak i poprawie stanu środowiska poprzez realizację zadań ochrony czynnej.</w:t>
      </w:r>
    </w:p>
    <w:p w14:paraId="0196A0FC" w14:textId="700C19FB" w:rsidR="00087C6A" w:rsidRPr="00143C29" w:rsidRDefault="00087C6A" w:rsidP="00143C29">
      <w:r w:rsidRPr="00087C6A">
        <w:t xml:space="preserve">Zgodnie z art. 15 </w:t>
      </w:r>
      <w:r w:rsidR="00143C29">
        <w:t>u</w:t>
      </w:r>
      <w:r w:rsidRPr="00087C6A">
        <w:t>stawy o ochronie przyrody</w:t>
      </w:r>
      <w:r w:rsidR="00143C29">
        <w:t>,</w:t>
      </w:r>
      <w:r w:rsidRPr="00087C6A">
        <w:t xml:space="preserve"> w rezerwatach zabrania się budowy lub przebudowy obiektów budowlanych i urządzeń technicznych, z wyjątkiem obiektów i urządzeń służących celom rezerwatu przyrody. Projekt Programu nie zakłada realizacji działań w granicach rezerwatów przyrody. Należy mieć jednak na uwadze, iż wszelkie inwestycje, dla których nie wskazano dokładnej lokalizacji, a potencjalnie mogące negatywnie oddziaływać na rezerwaty przyrody należy przeanalizować na etapie oceny oddziaływania inwestycji na środowisko.</w:t>
      </w:r>
    </w:p>
    <w:p w14:paraId="0AAA8857" w14:textId="1B4DB2B0" w:rsidR="00087C6A" w:rsidRPr="00087C6A" w:rsidRDefault="00087C6A" w:rsidP="00087C6A">
      <w:pPr>
        <w:spacing w:before="0" w:after="160"/>
        <w:jc w:val="both"/>
        <w:rPr>
          <w:color w:val="384DE5"/>
        </w:rPr>
      </w:pPr>
      <w:r w:rsidRPr="00087C6A">
        <w:rPr>
          <w:color w:val="384DE5"/>
        </w:rPr>
        <w:t>Oddziaływania na Obszary Chronionego Krajobrazu oraz Parki Krajobrazowe</w:t>
      </w:r>
    </w:p>
    <w:p w14:paraId="04D58785" w14:textId="64EC9DB7" w:rsidR="00087C6A" w:rsidRPr="00087C6A" w:rsidRDefault="00087C6A" w:rsidP="00143C29">
      <w:r w:rsidRPr="00087C6A">
        <w:t xml:space="preserve">Pozytywne oddziaływanie na </w:t>
      </w:r>
      <w:r w:rsidR="00143C29">
        <w:t>obszary chronionego krajobrazu</w:t>
      </w:r>
      <w:r w:rsidR="00143C29" w:rsidRPr="00087C6A">
        <w:t xml:space="preserve"> </w:t>
      </w:r>
      <w:r w:rsidRPr="00087C6A">
        <w:t>w województwie będą miały zadania wpływające na elementy składające się na krajobraz danego obszaru. Do zadań tych można zaliczyć również wszelkie działania poprawiające stan każdego powiązanego z tymi obszarami komponentu. Również edukacja ekologiczna przyczyni się do lepszego zrozumienia funkcjonowania tych ekosystemów i ich poszanowania przez mieszkańców i turystów.</w:t>
      </w:r>
    </w:p>
    <w:p w14:paraId="0EBCB32A" w14:textId="1C5494D4" w:rsidR="00087C6A" w:rsidRPr="00087C6A" w:rsidRDefault="00087C6A" w:rsidP="00143C29">
      <w:r w:rsidRPr="00087C6A">
        <w:t xml:space="preserve">Na terenach </w:t>
      </w:r>
      <w:r w:rsidR="00143C29">
        <w:t>obszarów chronionego krajobrazu</w:t>
      </w:r>
      <w:r w:rsidRPr="00087C6A">
        <w:t xml:space="preserve"> oraz parków krajobrazowych funkcjonują zakazy realizacji inwestycji, które mogłyby pogorszyć walory krajobrazowe oraz wpłynąć na cele ochrony danych obszarów. Należy jednak pamiętać, iż istnieją odstępstwa ustawowe umożliwiające prowadzenie inwestycji liniowych (wskazanych jako inwestycje celu publicznego) </w:t>
      </w:r>
      <w:r w:rsidR="00373798">
        <w:t>na obszarach chronionego krajobrazu</w:t>
      </w:r>
      <w:r w:rsidRPr="00087C6A">
        <w:t xml:space="preserve"> i </w:t>
      </w:r>
      <w:r w:rsidR="00373798">
        <w:t xml:space="preserve">w </w:t>
      </w:r>
      <w:r w:rsidRPr="00087C6A">
        <w:t>parkach krajobrazowych. Nie przewiduje się jednak</w:t>
      </w:r>
      <w:r w:rsidR="00373798">
        <w:t>,</w:t>
      </w:r>
      <w:r w:rsidRPr="00087C6A">
        <w:t xml:space="preserve"> aby realizacja Programu mogła w znaczący sposób pogorszyć walory ww. form ochrony przyrody.</w:t>
      </w:r>
    </w:p>
    <w:p w14:paraId="78320E6C" w14:textId="77777777" w:rsidR="00087C6A" w:rsidRPr="00087C6A" w:rsidRDefault="00087C6A" w:rsidP="00087C6A">
      <w:pPr>
        <w:spacing w:before="0" w:after="160"/>
        <w:jc w:val="both"/>
        <w:rPr>
          <w:color w:val="384DE5"/>
        </w:rPr>
      </w:pPr>
      <w:r w:rsidRPr="00087C6A">
        <w:rPr>
          <w:color w:val="384DE5"/>
        </w:rPr>
        <w:t>Oddziaływania na korytarze ekologiczne</w:t>
      </w:r>
    </w:p>
    <w:p w14:paraId="33603FF8" w14:textId="4D6EAD38" w:rsidR="00087C6A" w:rsidRPr="00087C6A" w:rsidRDefault="00373798" w:rsidP="00373798">
      <w:r>
        <w:t>Pozytywne oddziaływanie na korytarze ekologiczne</w:t>
      </w:r>
      <w:r w:rsidR="00087C6A" w:rsidRPr="00087C6A">
        <w:t xml:space="preserve"> wynika</w:t>
      </w:r>
      <w:r>
        <w:t>ć może</w:t>
      </w:r>
      <w:r w:rsidR="00087C6A" w:rsidRPr="00087C6A">
        <w:t xml:space="preserve"> z realizacji działań mających na celu </w:t>
      </w:r>
      <w:r w:rsidR="00087C6A" w:rsidRPr="00D40C86">
        <w:t>zwiększenie powierzchni leśnych (poprawa spójności siedlisk), jak również podejmowanie działań planistycznych i uwzględnianie potrzeb ochrony korytarzy ekologicznych w dokumentach określających zagospodarowanie przestrzenne. Potencjalne oddziaływanie negatywne może wystąpić w przypadku rozwoju urządzeń wodnych.</w:t>
      </w:r>
    </w:p>
    <w:p w14:paraId="0E82D4F4" w14:textId="77777777" w:rsidR="00087C6A" w:rsidRPr="00087C6A" w:rsidRDefault="00087C6A" w:rsidP="00087C6A">
      <w:pPr>
        <w:spacing w:before="0" w:after="160"/>
        <w:jc w:val="both"/>
        <w:rPr>
          <w:color w:val="384DE5"/>
        </w:rPr>
      </w:pPr>
      <w:r w:rsidRPr="00087C6A">
        <w:rPr>
          <w:color w:val="384DE5"/>
        </w:rPr>
        <w:t>Rekomendacje działań minimalizujących i kompensujących negatywne oddziaływanie</w:t>
      </w:r>
    </w:p>
    <w:p w14:paraId="4C304F89" w14:textId="5CDC01DB" w:rsidR="00087C6A" w:rsidRPr="00087C6A" w:rsidRDefault="00087C6A" w:rsidP="00373798">
      <w:r w:rsidRPr="00087C6A">
        <w:t>Do najważniejszych środków zapobiegawczych lub minimalizujących negatywne oddziaływania na rośliny, zwierzęta oraz różnorodność biologiczną można zaliczyć</w:t>
      </w:r>
      <w:r w:rsidR="00373798">
        <w:t>:</w:t>
      </w:r>
    </w:p>
    <w:p w14:paraId="74680BC4" w14:textId="02535E42" w:rsidR="00087C6A" w:rsidRPr="00087C6A" w:rsidRDefault="00087C6A" w:rsidP="00373798">
      <w:pPr>
        <w:pStyle w:val="punktor"/>
      </w:pPr>
      <w:r w:rsidRPr="00087C6A">
        <w:t>odpowiedni dobór lokalizacji, w bezpiecznej odległości od obszarów cennych przyrodniczo;</w:t>
      </w:r>
    </w:p>
    <w:p w14:paraId="5698459A" w14:textId="36EBED31" w:rsidR="00087C6A" w:rsidRPr="00087C6A" w:rsidRDefault="00087C6A" w:rsidP="00373798">
      <w:pPr>
        <w:pStyle w:val="punktor"/>
      </w:pPr>
      <w:r w:rsidRPr="00087C6A">
        <w:t>przeprowadzenie oceny oddziaływania na środowisko i egzekwowanie jej wskazań;</w:t>
      </w:r>
    </w:p>
    <w:p w14:paraId="2AB31843" w14:textId="0E42866C" w:rsidR="00087C6A" w:rsidRPr="00087C6A" w:rsidRDefault="00087C6A" w:rsidP="00373798">
      <w:pPr>
        <w:pStyle w:val="punktor"/>
      </w:pPr>
      <w:r w:rsidRPr="00087C6A">
        <w:t xml:space="preserve">ograniczanie wycinki drzew i krzewów do minimum i stosowanie nowych </w:t>
      </w:r>
      <w:proofErr w:type="spellStart"/>
      <w:r w:rsidRPr="00087C6A">
        <w:t>nasadzeń</w:t>
      </w:r>
      <w:proofErr w:type="spellEnd"/>
      <w:r w:rsidRPr="00087C6A">
        <w:t xml:space="preserve"> (kompensacji) wraz z ich późniejszym utrzymaniem;</w:t>
      </w:r>
    </w:p>
    <w:p w14:paraId="33B68AB9" w14:textId="010E96D2" w:rsidR="00087C6A" w:rsidRPr="00087C6A" w:rsidRDefault="00087C6A" w:rsidP="00373798">
      <w:pPr>
        <w:pStyle w:val="punktor"/>
      </w:pPr>
      <w:r w:rsidRPr="00087C6A">
        <w:t>odpowiedni rozkład terminów i sposobów prac, w tym prowadzenie prac poza okresem lęgowym ptaków</w:t>
      </w:r>
      <w:r w:rsidR="00373798">
        <w:t xml:space="preserve">, </w:t>
      </w:r>
      <w:r w:rsidRPr="00087C6A">
        <w:t>rozrodem płazów</w:t>
      </w:r>
      <w:r w:rsidR="00373798">
        <w:t xml:space="preserve"> i hibernacji nietoperzy;</w:t>
      </w:r>
    </w:p>
    <w:p w14:paraId="7CF4A083" w14:textId="5F1C0F19" w:rsidR="00087C6A" w:rsidRPr="00087C6A" w:rsidRDefault="00087C6A" w:rsidP="00373798">
      <w:pPr>
        <w:pStyle w:val="punktor"/>
      </w:pPr>
      <w:r w:rsidRPr="00087C6A">
        <w:t>stosowanie wszystkich możliwych środków związanych z ochroną zwierząt podczas prowadzenia prac remontowych i termomodernizacyjnych obiektów (np. zabezpieczanie lub przenoszenie gniazd, pozostawianie otwartych otworów stropodachowych, stosowanie kompensacji przyrodniczej zgodnie z zaleceniami RDOŚ);</w:t>
      </w:r>
    </w:p>
    <w:p w14:paraId="4FBEC277" w14:textId="7BCF7F48" w:rsidR="00087C6A" w:rsidRPr="00087C6A" w:rsidRDefault="00087C6A" w:rsidP="00373798">
      <w:pPr>
        <w:pStyle w:val="punktor"/>
      </w:pPr>
      <w:r w:rsidRPr="00087C6A">
        <w:t>w przypadku działań w dolinach rzek oraz w korytach cieków należy zapewnić ich drożność oraz możliwość migracji, tarła i żerowania ryb;</w:t>
      </w:r>
    </w:p>
    <w:p w14:paraId="4003261B" w14:textId="77777777" w:rsidR="00373798" w:rsidRDefault="00373798" w:rsidP="00373798">
      <w:pPr>
        <w:pStyle w:val="punktor"/>
      </w:pPr>
      <w:r w:rsidRPr="00373798">
        <w:t>w przypadku stwierdzenia chronionych gatunków roślin w przebiegu planowanych inwestycji, jeśli nie jest możliwe zastosowanie wariantu alternatywnego należy w celu minimalizacji oddziaływania zastosować przenoszenie okazów roślin pod nadzorem botanicznym w inne korzystne miejsce;</w:t>
      </w:r>
    </w:p>
    <w:p w14:paraId="6AB6F2A6" w14:textId="42097C1A" w:rsidR="00373798" w:rsidRPr="00373798" w:rsidRDefault="00373798" w:rsidP="00373798">
      <w:pPr>
        <w:pStyle w:val="punktor"/>
      </w:pPr>
      <w:r w:rsidRPr="00373798">
        <w:t>uwzględnianie wariantu lokalizacyjnego w sposób zgodny z dokumentami planistycznymi, przepisami i aktami prawnymi obowiązującymi dla poszczególnych form ochrony przyrody, a także biorąc pod uwagę potrzeby ochrony siedlisk przyrodniczych, siedlisk zwierząt i roślin oraz korytarze migracyjne i łączność ekosystemów</w:t>
      </w:r>
      <w:r>
        <w:t>;</w:t>
      </w:r>
    </w:p>
    <w:p w14:paraId="5CD8CDFF" w14:textId="38024CCC" w:rsidR="000B13E4" w:rsidRPr="00EE5AD2" w:rsidRDefault="00087C6A" w:rsidP="00087C6A">
      <w:pPr>
        <w:pStyle w:val="punktor"/>
        <w:rPr>
          <w:rFonts w:eastAsiaTheme="majorEastAsia" w:cstheme="majorBidi"/>
          <w:sz w:val="26"/>
          <w:szCs w:val="26"/>
        </w:rPr>
      </w:pPr>
      <w:r w:rsidRPr="00087C6A">
        <w:t>stosowanie technologii w jak najmniejszym stopniu wpływającej na środowisko (ograniczającej emisję zanieczyszczeń i hałasu).</w:t>
      </w:r>
    </w:p>
    <w:p w14:paraId="67B295CF" w14:textId="4C30222A" w:rsidR="00B07C39" w:rsidRPr="00F3554B" w:rsidRDefault="00B07C39" w:rsidP="000B13E4">
      <w:pPr>
        <w:pStyle w:val="Nagwek2"/>
        <w:numPr>
          <w:ilvl w:val="1"/>
          <w:numId w:val="15"/>
        </w:numPr>
        <w:ind w:hanging="792"/>
      </w:pPr>
      <w:bookmarkStart w:id="201" w:name="_Toc147481778"/>
      <w:r>
        <w:t xml:space="preserve">Oddziaływanie na </w:t>
      </w:r>
      <w:r w:rsidRPr="00F3554B">
        <w:t>gleby, zasoby naturalne i powierzchnię ziemi</w:t>
      </w:r>
      <w:bookmarkEnd w:id="201"/>
    </w:p>
    <w:p w14:paraId="22C47CB2" w14:textId="77777777" w:rsidR="00F3554B" w:rsidRPr="00F3554B" w:rsidRDefault="00F3554B" w:rsidP="00F3554B">
      <w:pPr>
        <w:rPr>
          <w:color w:val="384DE5"/>
        </w:rPr>
      </w:pPr>
      <w:r w:rsidRPr="00F3554B">
        <w:rPr>
          <w:color w:val="384DE5"/>
        </w:rPr>
        <w:t>Oddziaływania pozytywne</w:t>
      </w:r>
    </w:p>
    <w:p w14:paraId="66F07F52" w14:textId="3CB512C7" w:rsidR="00F3554B" w:rsidRDefault="00F3554B" w:rsidP="00F3554B">
      <w:r>
        <w:t xml:space="preserve">Bezpośredni pozytywny i największy wpływ na jakość gleb będą mieć zadania związane z ochroną gleb przed negatywnym </w:t>
      </w:r>
      <w:r w:rsidRPr="00232AF5">
        <w:t xml:space="preserve">oddziaływaniem antropogenicznym, erozją oraz niekorzystnymi zmianami klimatu, a także </w:t>
      </w:r>
      <w:r w:rsidR="00232AF5" w:rsidRPr="00232AF5">
        <w:t>minimalizacja ich zanieczyszczeń</w:t>
      </w:r>
      <w:r w:rsidRPr="00232AF5">
        <w:t>.</w:t>
      </w:r>
    </w:p>
    <w:p w14:paraId="13801185" w14:textId="44FB84D5" w:rsidR="00F3554B" w:rsidRDefault="00F3554B" w:rsidP="00F3554B">
      <w:r w:rsidRPr="00F3554B">
        <w:t>Pozytywne oddziaływania dotyczyć będą także działań związanych z poprawą funkcjonowania i modernizacją infrastruktury do odbioru i oczyszczania ścieków.</w:t>
      </w:r>
    </w:p>
    <w:p w14:paraId="51B5ED26" w14:textId="493172B0" w:rsidR="00F3554B" w:rsidRDefault="00F3554B" w:rsidP="00F3554B">
      <w:r w:rsidRPr="00232AF5">
        <w:t xml:space="preserve">Poprawa jakości powierzchni ziemi (a w późniejszym etapie również jakości gleb), będzie widoczna poprzez </w:t>
      </w:r>
      <w:proofErr w:type="spellStart"/>
      <w:r w:rsidR="00232AF5" w:rsidRPr="00232AF5">
        <w:t>remediację</w:t>
      </w:r>
      <w:proofErr w:type="spellEnd"/>
      <w:r w:rsidR="00232AF5" w:rsidRPr="00232AF5">
        <w:t xml:space="preserve"> zanieczyszczonej powierzchni ziemi.</w:t>
      </w:r>
      <w:r>
        <w:t xml:space="preserve"> </w:t>
      </w:r>
    </w:p>
    <w:p w14:paraId="4B57AC36" w14:textId="23C83BAC" w:rsidR="00F3554B" w:rsidRDefault="00F3554B" w:rsidP="00F3554B">
      <w:r>
        <w:t>Pozytywny wpływ na gleby i powierzchnię ziemi będą mieć niektóre zadania z obszaru gospodarki odpadami oraz ograniczenia powstawania odpadów. Zadania organizacyjne i kontrolne będą skutkować ograniczeniem niewłaściwej gospodarki odpadami i przyczynią się do zmniejszenia presji na środowisko glebowe oraz powierzchnię ziemi. Pozytywny wpływ na jakość gleb będą miały inwestycje związane z selektywną zbiórką odpadów oraz ich recyklingiem. Inwestycje te przynoszą wymierne korzyści w postaci ograniczenia masy odpadów zanieczyszczających środowisko oraz wydłużenia żywotności składowisk. Pozytywny wpływ tych inwestycji będzie również obserwowany w zakresie poprawy jakości powiązanych z glebą komponentów środowiska. Recykling odpadów oraz ich segregacja będzie mieć również pozytywny wpływ na oszczędzanie zasobów naturalnych. Inwestycje te pozwalają na pozyskanie surowców wtórnych, przez co ogranicza się zużycie surowców naturalnych.</w:t>
      </w:r>
    </w:p>
    <w:p w14:paraId="7D76728C" w14:textId="75CD514A" w:rsidR="00F3554B" w:rsidRDefault="00F3554B" w:rsidP="00F3554B">
      <w:r w:rsidRPr="00232AF5">
        <w:t>Poprawa stanu gleb nastąpi także poprzez zmniejszenie lub całkowitą redukcję zbiorników bezodpływowych, których wady konstrukcyjne bądź niewłaściwa eksploatacja przyczyniają się do przedostawania się nieczystości do gleb.</w:t>
      </w:r>
    </w:p>
    <w:p w14:paraId="44156A62" w14:textId="6132145B" w:rsidR="00F3554B" w:rsidRDefault="00F3554B" w:rsidP="00F3554B">
      <w:r>
        <w:t xml:space="preserve">W przypadku zasobów naturalnych, pozytywne oddziaływania będą związane z realizacją zadań związanych z celem: </w:t>
      </w:r>
      <w:r w:rsidR="00232AF5" w:rsidRPr="00C1264C">
        <w:t>Ochrona i racjonalna gospodarka zasobami geologicznymi wraz z minimalizacją negatywnego wpływu na środowisko</w:t>
      </w:r>
      <w:r w:rsidRPr="00C1264C">
        <w:t>. Zadania te związane są ze zwiększeniem efektywności zarządzania wydobyciem oraz wdrażani</w:t>
      </w:r>
      <w:r w:rsidR="00232AF5" w:rsidRPr="00C1264C">
        <w:t>em</w:t>
      </w:r>
      <w:r w:rsidRPr="00C1264C">
        <w:t xml:space="preserve"> </w:t>
      </w:r>
      <w:r w:rsidR="00232AF5" w:rsidRPr="00C1264C">
        <w:t>rozwiązań</w:t>
      </w:r>
      <w:r w:rsidRPr="00C1264C">
        <w:t xml:space="preserve"> minimalizujących negatywne oddziaływanie na środowisko. </w:t>
      </w:r>
    </w:p>
    <w:p w14:paraId="049EFF75" w14:textId="77777777" w:rsidR="00F3554B" w:rsidRPr="00F3554B" w:rsidRDefault="00F3554B" w:rsidP="00F3554B">
      <w:pPr>
        <w:rPr>
          <w:color w:val="384DE5"/>
        </w:rPr>
      </w:pPr>
      <w:r w:rsidRPr="00F3554B">
        <w:rPr>
          <w:color w:val="384DE5"/>
        </w:rPr>
        <w:t>Oddziaływania negatywne</w:t>
      </w:r>
    </w:p>
    <w:p w14:paraId="62BAD46A" w14:textId="2005B5D1" w:rsidR="00F3554B" w:rsidRDefault="00F3554B" w:rsidP="00F3554B">
      <w:r>
        <w:t xml:space="preserve">Negatywne oddziaływania związane z realizacją przedsięwzięć opartych na zajmowaniu przestrzeni pod nowe inwestycje wiążą się z zabudowaniem terenów dotąd nieprzekształconych antropogenicznie, usuwaniem wierzchnich warstw gleby oraz drzew i krzewów. </w:t>
      </w:r>
      <w:r w:rsidR="00466949">
        <w:t>Do negatywnych oddziaływań związanych</w:t>
      </w:r>
      <w:r>
        <w:t xml:space="preserve"> z realizacją tego typu inwestycji </w:t>
      </w:r>
      <w:r w:rsidR="00466949">
        <w:t>zaliczyć można</w:t>
      </w:r>
      <w:r>
        <w:t xml:space="preserve"> powstawanie odpadów budowlanych, wzrost wydobycia surowców budowlanych oraz powstawanie nieużytecznych w danym miejscu mas ziemnych. Negatywne oddziaływanie na gleby powoduje również infiltracja różnego rodzaju zanieczyszczeń na etapie budowy.</w:t>
      </w:r>
    </w:p>
    <w:p w14:paraId="4A33142A" w14:textId="77777777" w:rsidR="00E76EE1" w:rsidRDefault="00E76EE1" w:rsidP="00F3554B">
      <w:pPr>
        <w:rPr>
          <w:color w:val="384DE5"/>
        </w:rPr>
      </w:pPr>
    </w:p>
    <w:p w14:paraId="2C95736D" w14:textId="77777777" w:rsidR="00E76EE1" w:rsidRDefault="00E76EE1" w:rsidP="00F3554B">
      <w:pPr>
        <w:rPr>
          <w:color w:val="384DE5"/>
        </w:rPr>
      </w:pPr>
    </w:p>
    <w:p w14:paraId="3473C717" w14:textId="24996A73" w:rsidR="00F3554B" w:rsidRPr="00EE5AD2" w:rsidRDefault="00F3554B" w:rsidP="00F3554B">
      <w:pPr>
        <w:rPr>
          <w:color w:val="384DE5"/>
        </w:rPr>
      </w:pPr>
      <w:r w:rsidRPr="00EE5AD2">
        <w:rPr>
          <w:color w:val="384DE5"/>
        </w:rPr>
        <w:t>Rekomendacje działań minimalizujących i kompensujących negatywne oddziaływanie</w:t>
      </w:r>
    </w:p>
    <w:p w14:paraId="58A99C5D" w14:textId="2AA98581" w:rsidR="00F3554B" w:rsidRDefault="00F3554B" w:rsidP="00F3554B">
      <w:r>
        <w:t xml:space="preserve">Działania, które będą przyczyniać się do ograniczenia </w:t>
      </w:r>
      <w:r w:rsidR="00EE5AD2">
        <w:t>negatywnego wpływu</w:t>
      </w:r>
      <w:r>
        <w:t xml:space="preserve"> na gleby, powierzchnię ziemi i zasoby naturalne to:</w:t>
      </w:r>
    </w:p>
    <w:p w14:paraId="7DE081E9" w14:textId="7C523FAB" w:rsidR="00F3554B" w:rsidRDefault="00F3554B" w:rsidP="00EE5AD2">
      <w:pPr>
        <w:pStyle w:val="punktor"/>
      </w:pPr>
      <w:r>
        <w:t>prowadzenie prawidłowej gospodarki humusem;</w:t>
      </w:r>
    </w:p>
    <w:p w14:paraId="28E4B797" w14:textId="0A2BA21D" w:rsidR="00F3554B" w:rsidRDefault="00F3554B" w:rsidP="00EE5AD2">
      <w:pPr>
        <w:pStyle w:val="punktor"/>
      </w:pPr>
      <w:r>
        <w:t>maksymalne wykorzystanie odpadów (gruz, kamienie, piasek, ziemia) jako materiału na podłoże pod powierzchnie utwardzone lub przesypki izolacyjne;</w:t>
      </w:r>
    </w:p>
    <w:p w14:paraId="6963DDB7" w14:textId="0A1944CC" w:rsidR="00F3554B" w:rsidRDefault="00F3554B" w:rsidP="00EE5AD2">
      <w:pPr>
        <w:pStyle w:val="punktor"/>
      </w:pPr>
      <w:r>
        <w:t>maksymalne wykorzystanie gruntu z wykopów oraz zagospodarowanie ich nadmiaru zgodnie z obowiązującymi przepisami;</w:t>
      </w:r>
    </w:p>
    <w:p w14:paraId="373DA8B9" w14:textId="395CE78F" w:rsidR="00F3554B" w:rsidRDefault="00F3554B" w:rsidP="00EE5AD2">
      <w:pPr>
        <w:pStyle w:val="punktor"/>
      </w:pPr>
      <w:r>
        <w:t>minimalizacja terenu zajęcia i przekształcenia jego powierzchni;</w:t>
      </w:r>
    </w:p>
    <w:p w14:paraId="537E829E" w14:textId="050753AE" w:rsidR="00F3554B" w:rsidRDefault="00F3554B" w:rsidP="00EE5AD2">
      <w:pPr>
        <w:pStyle w:val="punktor"/>
      </w:pPr>
      <w:r>
        <w:t>selektywne składowanie odpadów budowlanych;</w:t>
      </w:r>
    </w:p>
    <w:p w14:paraId="3765D731" w14:textId="0448EC5A" w:rsidR="00F3554B" w:rsidRDefault="00F3554B" w:rsidP="00EE5AD2">
      <w:pPr>
        <w:pStyle w:val="punktor"/>
      </w:pPr>
      <w:r>
        <w:t>wykorzystywanie wydobytego materiału ziemnego do niwelacji terenu;</w:t>
      </w:r>
    </w:p>
    <w:p w14:paraId="1C60ADF2" w14:textId="1D59AF7D" w:rsidR="00F3554B" w:rsidRDefault="00F3554B" w:rsidP="00EE5AD2">
      <w:pPr>
        <w:pStyle w:val="punktor"/>
      </w:pPr>
      <w:r>
        <w:t>zapewnienie pełnej skuteczności działania wszystkich obiektów i urządzeń ochronnych tak, aby potencjalny wpływ projektowanej inwestycji na środowisko ograniczał się jedynie do terenu użytkowanego przez inwestora.</w:t>
      </w:r>
    </w:p>
    <w:p w14:paraId="03C078BB" w14:textId="78F09502" w:rsidR="00B07C39" w:rsidRDefault="00B07C39" w:rsidP="000B13E4">
      <w:pPr>
        <w:pStyle w:val="Nagwek2"/>
        <w:numPr>
          <w:ilvl w:val="1"/>
          <w:numId w:val="15"/>
        </w:numPr>
        <w:ind w:hanging="792"/>
      </w:pPr>
      <w:bookmarkStart w:id="202" w:name="_Toc147481779"/>
      <w:r>
        <w:t>Oddziaływanie na wody powierzchniowe i podziemne</w:t>
      </w:r>
      <w:bookmarkEnd w:id="202"/>
    </w:p>
    <w:p w14:paraId="23E86D39" w14:textId="1A34CE01" w:rsidR="003E752B" w:rsidRDefault="003E752B" w:rsidP="003E752B">
      <w:r>
        <w:t>Przepisy krajowe oraz prawodawstwo unijne zabraniają realizowania przedsięwzięć, które mogą pogorszyć stan wód powierzchniowych i podziemnych pod względem jakościowym i ilościowym, a także podejmowania działań, które mogłyby ograniczyć ich funkcje ekologiczne. Warto zaznaczyć również, że zgodnie z prawem w strefach ochronnych wód obowiązują zakazy, nakazy i ograniczenia w zakresie użytkowania gruntów oraz korzystania z wody. Na terenie ochrony bezpośredniej ujęć wód podziemnych oraz powierzchniowych zabronione jest użytkowanie gruntów do celów niezwiązanych z eksploatacją ujęcia wody. Na terenach ochrony pośredniej może być zabronione lub ograniczone wykonywanie robót oraz innych czynności powodujących zmniejszenie przydatności ujmowanej wody lub wydajności ujęcia a w szczególności m.in. wykonywanie robót melioracyjnych oraz wykopów ziemnych.</w:t>
      </w:r>
      <w:r w:rsidR="005C3E2C">
        <w:t xml:space="preserve"> </w:t>
      </w:r>
      <w:r w:rsidR="005C3E2C" w:rsidRPr="00BE5FC2">
        <w:t>Dlatego też przy ocenie wpływu realizacji projektu Programu na wody, odniesiono się do wód powierzchniowych, podziemnych oraz do potencjalnych zagrożeń p</w:t>
      </w:r>
      <w:r w:rsidR="005C3E2C">
        <w:t>owodzią, podtopieniami i suszą.</w:t>
      </w:r>
    </w:p>
    <w:p w14:paraId="26B2F48E" w14:textId="77777777" w:rsidR="003E752B" w:rsidRPr="0055554C" w:rsidRDefault="003E752B" w:rsidP="0055554C">
      <w:pPr>
        <w:rPr>
          <w:color w:val="384DE5"/>
        </w:rPr>
      </w:pPr>
      <w:r w:rsidRPr="0055554C">
        <w:rPr>
          <w:color w:val="384DE5"/>
        </w:rPr>
        <w:t>Oddziaływania pozytywne</w:t>
      </w:r>
    </w:p>
    <w:p w14:paraId="3A5CC50D" w14:textId="475876AF" w:rsidR="003E752B" w:rsidRDefault="003E752B" w:rsidP="0055554C">
      <w:r>
        <w:t>Wszystkie działania, które będą mieć pozytywny wpływ na wody</w:t>
      </w:r>
      <w:r w:rsidR="00CB4913">
        <w:t>,</w:t>
      </w:r>
      <w:r>
        <w:t xml:space="preserve"> będą mieć charakter długoterminowy. Bezpośrednio</w:t>
      </w:r>
      <w:r w:rsidR="00CB4913">
        <w:t>,</w:t>
      </w:r>
      <w:r>
        <w:t xml:space="preserve"> największe korzyści dla wód powierzchniowych i podziemnych przyniesie realizacja działań polegających na budowie, rozbudowie i modernizacji sieci kanalizacyjnych, wodociągowych i oczyszczalni ścieków, które są wprost nakierowane na poprawę gospodarki wodno-ściekowej. Oczyszczanie ścieków komunalnych powoduje znaczne obniżenie presji na środowisko wodne.</w:t>
      </w:r>
    </w:p>
    <w:p w14:paraId="140058EB" w14:textId="251BD44C" w:rsidR="003E752B" w:rsidRDefault="00CB4913" w:rsidP="0055554C">
      <w:r>
        <w:t>B</w:t>
      </w:r>
      <w:r w:rsidR="003E752B">
        <w:t>udowa i</w:t>
      </w:r>
      <w:r>
        <w:t xml:space="preserve"> modernizacja</w:t>
      </w:r>
      <w:r w:rsidR="003E752B">
        <w:t xml:space="preserve"> sieci wodociągowych pociąga za sobą wiele korzyści</w:t>
      </w:r>
      <w:r>
        <w:t xml:space="preserve"> – p</w:t>
      </w:r>
      <w:r w:rsidR="003E752B">
        <w:t>oprawia efektywność wykorzystania zasobów wód ujmowanych na terenie regionu poprzez zmniejszanie strat przy przesyle i poborze wody.</w:t>
      </w:r>
    </w:p>
    <w:p w14:paraId="6C5FF700" w14:textId="4CD37087" w:rsidR="003E752B" w:rsidRDefault="003E752B" w:rsidP="0055554C">
      <w:r>
        <w:t>Pozytywny wpływ na jakość wód będą mieć zadania zapewniające bezpieczeństwo powodziowe. Oddziaływania pozytywne będą głównie związane z zapobieganiem negatywn</w:t>
      </w:r>
      <w:r w:rsidR="00473CAE">
        <w:t>ym</w:t>
      </w:r>
      <w:r>
        <w:t xml:space="preserve"> skutk</w:t>
      </w:r>
      <w:r w:rsidR="00473CAE">
        <w:t>om</w:t>
      </w:r>
      <w:r>
        <w:t xml:space="preserve"> powodzi i ekstremalnych wezbrań. </w:t>
      </w:r>
      <w:r w:rsidRPr="001F4DCA">
        <w:t>Budowa zabezpieczeń przeciwpowodziowych</w:t>
      </w:r>
      <w:r>
        <w:t xml:space="preserve"> nie ograniczy skutków powodzi związanych z pogorszeniem jakości wód lub ograniczy </w:t>
      </w:r>
      <w:r w:rsidR="00473CAE">
        <w:t xml:space="preserve">je </w:t>
      </w:r>
      <w:r>
        <w:t>w nieznacznym stopniu. Wpłynie natomiast na ograniczenie zasięgu fali powodziowej i ograniczenie zanieczyszczenia mniejszych cieków</w:t>
      </w:r>
      <w:r w:rsidR="00473CAE">
        <w:t xml:space="preserve">, </w:t>
      </w:r>
      <w:r>
        <w:t xml:space="preserve">oczek wodnych </w:t>
      </w:r>
      <w:r w:rsidR="00473CAE">
        <w:t xml:space="preserve">oraz </w:t>
      </w:r>
      <w:r>
        <w:t>rowów.</w:t>
      </w:r>
    </w:p>
    <w:p w14:paraId="79545840" w14:textId="3763BAC4" w:rsidR="003E752B" w:rsidRDefault="003E752B" w:rsidP="00473CAE">
      <w:r>
        <w:t>Poprawa jakości wód będzie wspierać ograniczenie eutrofizacji cieków, zbiorników wodnych i siedlisk zależnych od wód (przede wszystkim torfowisk), a także pozwol</w:t>
      </w:r>
      <w:r w:rsidR="00473CAE">
        <w:t xml:space="preserve">i </w:t>
      </w:r>
      <w:r>
        <w:t>zachować cenne siedliska gatunków – roślin i ryb</w:t>
      </w:r>
      <w:r w:rsidR="00473CAE">
        <w:t>.</w:t>
      </w:r>
    </w:p>
    <w:p w14:paraId="33CA8902" w14:textId="0DE047CA" w:rsidR="003E752B" w:rsidRDefault="00473CAE" w:rsidP="00473CAE">
      <w:r w:rsidRPr="001F4DCA">
        <w:t>Również sektor energetyczny powiązany jest ze środowiskiem wodnym</w:t>
      </w:r>
      <w:r w:rsidR="003E752B" w:rsidRPr="001F4DCA">
        <w:t>. Co za tym idzie, projekty poprawiające wydajność cieplną oraz promujące oszczędzanie energii będą pośrednio pozytywnie wpływać na wody poprzez zmniejszenie ich poboru do celów chłodniczych.</w:t>
      </w:r>
    </w:p>
    <w:p w14:paraId="7BF6F202" w14:textId="548AEDCC" w:rsidR="003E752B" w:rsidRDefault="003E752B" w:rsidP="00473CAE">
      <w:r>
        <w:t>Ponadto</w:t>
      </w:r>
      <w:r w:rsidR="00473CAE">
        <w:t>,</w:t>
      </w:r>
      <w:r>
        <w:t xml:space="preserve"> realizacja zadań w zakresie gospodarki odpadami</w:t>
      </w:r>
      <w:r w:rsidR="00473CAE">
        <w:t xml:space="preserve">, w tym wdrażania działań dążących do gospodarki o obiegu zamkniętym, </w:t>
      </w:r>
      <w:r>
        <w:t>pomogą poprawić stan wód powierzchniowych i podziemnych w województwie.</w:t>
      </w:r>
    </w:p>
    <w:p w14:paraId="35DB0033" w14:textId="77777777" w:rsidR="003E752B" w:rsidRPr="00473CAE" w:rsidRDefault="003E752B" w:rsidP="00473CAE">
      <w:pPr>
        <w:rPr>
          <w:color w:val="384DE5"/>
        </w:rPr>
      </w:pPr>
      <w:r w:rsidRPr="00473CAE">
        <w:rPr>
          <w:color w:val="384DE5"/>
        </w:rPr>
        <w:t>Oddziaływania negatywne</w:t>
      </w:r>
    </w:p>
    <w:p w14:paraId="2DA366B1" w14:textId="49BA8740" w:rsidR="003E752B" w:rsidRDefault="003E752B" w:rsidP="00473CAE">
      <w:r w:rsidRPr="001F4DCA">
        <w:t>Negatywny wpływ na zasoby wód</w:t>
      </w:r>
      <w:r w:rsidR="0038086A" w:rsidRPr="001F4DCA">
        <w:t>,</w:t>
      </w:r>
      <w:r w:rsidRPr="001F4DCA">
        <w:t xml:space="preserve"> poprzez zwiększenie ich wydobycia</w:t>
      </w:r>
      <w:r w:rsidR="0038086A" w:rsidRPr="001F4DCA">
        <w:t>,</w:t>
      </w:r>
      <w:r w:rsidRPr="001F4DCA">
        <w:t xml:space="preserve"> może mieć budowa nowych ujęć.</w:t>
      </w:r>
      <w:r>
        <w:t xml:space="preserve"> Realizacja działań infrastrukturalnych może pociągać za sobą szereg negatywnych oddziaływań na etapie budowy konkretnych inwestycji infrastrukturalnych</w:t>
      </w:r>
      <w:r w:rsidR="0038086A">
        <w:t xml:space="preserve"> tj.</w:t>
      </w:r>
      <w:r>
        <w:t xml:space="preserve"> odwadnianie wykopów, skutkujące obniżeniem zwierciadła wody podziemnej oraz infiltracją zanieczyszczeń z terenu budowy do ziemi i wód gruntowych. Oddziaływania te jednak będą mieć charakter lokalny i krótkotrwały. </w:t>
      </w:r>
      <w:r w:rsidR="0038086A">
        <w:t>I</w:t>
      </w:r>
      <w:r>
        <w:t xml:space="preserve">nwestycje, których skutkiem jest uszczelnienie powierzchni ziemi będą mieć </w:t>
      </w:r>
      <w:r w:rsidR="0038086A">
        <w:t xml:space="preserve">charakter </w:t>
      </w:r>
      <w:r>
        <w:t>długotrwały. W ich konsekwencji szybkość spływów powierzchniowych zwiększy się, co przy równoczesnym zmniejszaniu retencyjności zlewni, w efekcie realizacji innych działań</w:t>
      </w:r>
      <w:r w:rsidR="0038086A">
        <w:t>,</w:t>
      </w:r>
      <w:r>
        <w:t xml:space="preserve"> przyczynia się do wzrostu przepływów w okolicznych ciekach. Program nie przewiduje znaczącej liczby tego typu inwestycji, niemniej jednak istotną kwestią jest realizacja prac w zgodzie z odpowiednią polityką przestrzenną</w:t>
      </w:r>
      <w:r w:rsidR="0038086A">
        <w:t>,</w:t>
      </w:r>
      <w:r>
        <w:t xml:space="preserve"> uwzględniającą takie kwestie.</w:t>
      </w:r>
    </w:p>
    <w:p w14:paraId="70A756AF" w14:textId="6D56A743" w:rsidR="003E752B" w:rsidRDefault="003E752B" w:rsidP="00473CAE">
      <w:r>
        <w:t xml:space="preserve">Negatywne oddziaływanie będzie również związane z budową zabezpieczeń przeciwpowodziowych. Na etapie eksploatacji </w:t>
      </w:r>
      <w:r w:rsidR="0038086A">
        <w:t>obiekty te</w:t>
      </w:r>
      <w:r>
        <w:t>, mogą powodować nienaturalny reżim hydrologiczny</w:t>
      </w:r>
      <w:r w:rsidR="0038086A">
        <w:t>,</w:t>
      </w:r>
      <w:r>
        <w:t xml:space="preserve"> poprzez zmianę rytmu stan</w:t>
      </w:r>
      <w:r w:rsidR="0038086A">
        <w:t>u</w:t>
      </w:r>
      <w:r>
        <w:t xml:space="preserve"> wód w rzece oraz mogą powodować zmiany prędkości nurtu rzek. Prędkość nurtu wpływa z kolei na intensyfikację erozji i pogłębianie dna. </w:t>
      </w:r>
    </w:p>
    <w:p w14:paraId="5EB5753A" w14:textId="7FC3F66B" w:rsidR="003E752B" w:rsidRDefault="003E752B" w:rsidP="00473CAE">
      <w:r w:rsidRPr="001F4DCA">
        <w:t>Wały przeciwpowodziowe</w:t>
      </w:r>
      <w:r w:rsidR="0038086A" w:rsidRPr="001F4DCA">
        <w:t>,</w:t>
      </w:r>
      <w:r w:rsidRPr="001F4DCA">
        <w:t xml:space="preserve"> ograniczając występowanie okresowych wylewów</w:t>
      </w:r>
      <w:r w:rsidR="0038086A" w:rsidRPr="001F4DCA">
        <w:t>,</w:t>
      </w:r>
      <w:r w:rsidRPr="001F4DCA">
        <w:t xml:space="preserve"> kształtują dynamikę wód wezbraniowych oraz wpływają na transport rumowiska rzecznego. Budowa wałów może się wiązać także z utratą połączeń potoków z mniejszymi ciekami wodnymi, co powinno być rozwiązane za pomocą środków technicznych np. budowa przepompowni, przepustów wałowych z klapami zwrotnymi.</w:t>
      </w:r>
      <w:r>
        <w:t xml:space="preserve"> Występowanie możliwych negatywnych oddziaływań uwarunkowane są </w:t>
      </w:r>
      <w:r w:rsidR="0038086A">
        <w:t>lokalizacją</w:t>
      </w:r>
      <w:r>
        <w:t xml:space="preserve"> danych inwestycji i ich odległości</w:t>
      </w:r>
      <w:r w:rsidR="0038086A">
        <w:t>ą</w:t>
      </w:r>
      <w:r>
        <w:t xml:space="preserve"> od koryta rzek.</w:t>
      </w:r>
    </w:p>
    <w:p w14:paraId="725F236F" w14:textId="711EA709" w:rsidR="003E752B" w:rsidRDefault="0038086A" w:rsidP="00473CAE">
      <w:r>
        <w:t>U</w:t>
      </w:r>
      <w:r w:rsidR="003E752B">
        <w:t xml:space="preserve">żytkowanie dróg jest </w:t>
      </w:r>
      <w:r>
        <w:t xml:space="preserve">również </w:t>
      </w:r>
      <w:r w:rsidR="003E752B">
        <w:t xml:space="preserve">źródłem zanieczyszczeń wód. Szczególnie niekorzystne dla wód </w:t>
      </w:r>
      <w:r>
        <w:t>są</w:t>
      </w:r>
      <w:r w:rsidR="003E752B">
        <w:t xml:space="preserve"> zanieczyszczenia węglowodorami ropopochodnymi i związkami soli, infiltrującymi z wodami opadowymi i roztopowymi.</w:t>
      </w:r>
    </w:p>
    <w:p w14:paraId="46DF52B5" w14:textId="1A0C96C4" w:rsidR="003E752B" w:rsidRDefault="003E752B" w:rsidP="00473CAE">
      <w:r>
        <w:t xml:space="preserve">Nie przewiduje się, aby przeznaczone do eksploatacji i rozbudowy instalacje (ze względu na posiadanie odpowiednich zabezpieczeń) oraz inne obiekty gospodarowania odpadami wpływały w sposób istotny na zanieczyszczenie wód </w:t>
      </w:r>
      <w:r w:rsidR="0038086A">
        <w:t>powierzchniowych i podziemnych</w:t>
      </w:r>
      <w:r>
        <w:t xml:space="preserve">. Należy jednak </w:t>
      </w:r>
      <w:r w:rsidR="0038086A">
        <w:t>mieć na uwadze, że</w:t>
      </w:r>
      <w:r>
        <w:t xml:space="preserve"> możliwe </w:t>
      </w:r>
      <w:r w:rsidR="0038086A">
        <w:t>są incydentalne przecieki</w:t>
      </w:r>
      <w:r>
        <w:t>. Konieczny jest zatem stały monitoring składowisk i instalacji zagospodarowania odpadów oraz podejmowanie czynności przeciwdziałających</w:t>
      </w:r>
      <w:r w:rsidR="0038086A">
        <w:t xml:space="preserve"> występowaniu tych zjawisk</w:t>
      </w:r>
      <w:r>
        <w:t>.</w:t>
      </w:r>
    </w:p>
    <w:p w14:paraId="0074CD7D" w14:textId="541682FC" w:rsidR="003E752B" w:rsidRPr="004F0EF3" w:rsidRDefault="003E752B" w:rsidP="004F0EF3">
      <w:pPr>
        <w:rPr>
          <w:color w:val="384DE5"/>
        </w:rPr>
      </w:pPr>
      <w:r w:rsidRPr="004F0EF3">
        <w:rPr>
          <w:color w:val="384DE5"/>
        </w:rPr>
        <w:t xml:space="preserve">Wpływ na jednolite części wód </w:t>
      </w:r>
    </w:p>
    <w:p w14:paraId="6C893C86" w14:textId="77777777" w:rsidR="004E6DB2" w:rsidRDefault="004E6DB2" w:rsidP="004E6DB2">
      <w:r>
        <w:t xml:space="preserve">Zgodnie z art. 81 ust. 3 ustawy </w:t>
      </w:r>
      <w:proofErr w:type="spellStart"/>
      <w:r>
        <w:t>ooś</w:t>
      </w:r>
      <w:proofErr w:type="spellEnd"/>
      <w:r>
        <w:t>:</w:t>
      </w:r>
    </w:p>
    <w:p w14:paraId="326BCC4C" w14:textId="2A57055F" w:rsidR="004E6DB2" w:rsidRDefault="004E6DB2" w:rsidP="004F0EF3">
      <w:r>
        <w:t>Jeżeli z oceny oddziaływania przedsięwzięcia na środowisko wynika, że przedsięwzięcie to wpływa negatywnie na możliwość osiągnięcia celów środowiskowych, o których mowa w art. 56, art. 57, art. 59 oraz art. 61 ustawy z dnia 20 lipca 2017 r. – Prawo wodne, organ właściwy do wydania decyzji o środowiskowych uwarunkowaniach odmawia zgody na realizację tego przedsięwzięcia, o ile nie zostaną spełnione warunki, o których mowa w art. 68 pkt 1, 3 i 4 tej ustawy.</w:t>
      </w:r>
    </w:p>
    <w:p w14:paraId="13360332" w14:textId="48E64198" w:rsidR="004E6DB2" w:rsidRDefault="004F0EF3" w:rsidP="004F0EF3">
      <w:r w:rsidRPr="004F0EF3">
        <w:t>Projekt Programu zakłada</w:t>
      </w:r>
      <w:r>
        <w:t xml:space="preserve"> prace</w:t>
      </w:r>
      <w:r w:rsidRPr="004F0EF3">
        <w:t xml:space="preserve"> nad rozbudową sieci kanalizacyjnych</w:t>
      </w:r>
      <w:r w:rsidR="004E6DB2">
        <w:t xml:space="preserve">, </w:t>
      </w:r>
      <w:r w:rsidR="00AA2A36">
        <w:t>a także modernizację infrastruktury technicznej w celu poprawy jakości oczyszczania ścieków</w:t>
      </w:r>
      <w:r w:rsidR="004E6DB2">
        <w:t>.</w:t>
      </w:r>
      <w:r w:rsidRPr="004F0EF3">
        <w:t xml:space="preserve"> </w:t>
      </w:r>
      <w:r w:rsidR="004E6DB2">
        <w:t>M</w:t>
      </w:r>
      <w:r w:rsidRPr="004F0EF3">
        <w:t xml:space="preserve">ożna więc uznać że jego realizacja istotnie przyczyni się do poprawy jakości </w:t>
      </w:r>
      <w:r>
        <w:t>jednolitych części wód powierzchniowych</w:t>
      </w:r>
      <w:r w:rsidRPr="004F0EF3">
        <w:t xml:space="preserve"> i zbliży do osiągnięcia celów środowiskowych</w:t>
      </w:r>
      <w:r w:rsidR="00AA2A36">
        <w:t>, związanych z poprawą stanu/potencjału ekologicznego oraz stanu chemicznego</w:t>
      </w:r>
      <w:r w:rsidRPr="004F0EF3">
        <w:t>. Również w przypadku wód podziemnych</w:t>
      </w:r>
      <w:r>
        <w:t>,</w:t>
      </w:r>
      <w:r w:rsidRPr="004F0EF3">
        <w:t xml:space="preserve"> celem zaplanowanych działań jest </w:t>
      </w:r>
      <w:r w:rsidR="00144B5B">
        <w:t>zapobieganie pogorszeniu i poprawa ich stanu, zapobieganie lub ograniczanie wprowadzania do nich zanieczyszczeń oraz ochrona i podejmowanie działań naprawczych, a także zapewnianie równowagi między poborem, a zasilaniem tych wód, tak aby osiągnąć ich dobry stan</w:t>
      </w:r>
      <w:r w:rsidRPr="004F0EF3">
        <w:t xml:space="preserve">. Oddziaływania pozytywne dotyczące wód charakteryzują się długoterminowością. </w:t>
      </w:r>
      <w:r>
        <w:t>W związku z tym przewiduje się</w:t>
      </w:r>
      <w:r w:rsidRPr="004F0EF3">
        <w:t xml:space="preserve">, że w kolejnym horyzoncie czasowym </w:t>
      </w:r>
      <w:r>
        <w:t>realizacji celów środowiskowych, powinna nastąpić poprawa jakości wód powierzchniowych</w:t>
      </w:r>
      <w:r w:rsidR="00670572" w:rsidRPr="002A7FBA">
        <w:t>, a także jakoś</w:t>
      </w:r>
      <w:r w:rsidR="00AA2A36" w:rsidRPr="002A7FBA">
        <w:t>ci</w:t>
      </w:r>
      <w:r w:rsidR="00670572" w:rsidRPr="002A7FBA">
        <w:t xml:space="preserve"> wód podziemnych.</w:t>
      </w:r>
    </w:p>
    <w:p w14:paraId="065BA698" w14:textId="77777777" w:rsidR="003E752B" w:rsidRPr="004F0EF3" w:rsidRDefault="003E752B" w:rsidP="004F0EF3">
      <w:pPr>
        <w:rPr>
          <w:color w:val="384DE5"/>
        </w:rPr>
      </w:pPr>
      <w:r w:rsidRPr="004F0EF3">
        <w:rPr>
          <w:color w:val="384DE5"/>
        </w:rPr>
        <w:t>Rekomendacje działań minimalizujących i kompensujących negatywne oddziaływanie</w:t>
      </w:r>
    </w:p>
    <w:p w14:paraId="0512CD92" w14:textId="77777777" w:rsidR="003E752B" w:rsidRDefault="003E752B" w:rsidP="004F0EF3">
      <w:r>
        <w:t xml:space="preserve">Działania, które będą w sposób pośredni bądź bezpośredni przyczyniać się do poprawy stanu jakości wód to: </w:t>
      </w:r>
    </w:p>
    <w:p w14:paraId="3D64FDEE" w14:textId="2060807F" w:rsidR="003E752B" w:rsidRDefault="003E752B" w:rsidP="004F0EF3">
      <w:pPr>
        <w:pStyle w:val="punktor"/>
      </w:pPr>
      <w:r>
        <w:t>ograniczenie uszczelniania zlewni, np. poprzez planowanie rezerw terenu, które ma służyć zapewnieniu możliwości swobodnej infiltracji wód do ziemi;</w:t>
      </w:r>
    </w:p>
    <w:p w14:paraId="666E6D86" w14:textId="2CE449F1" w:rsidR="003E752B" w:rsidRDefault="003E752B" w:rsidP="004F0EF3">
      <w:pPr>
        <w:pStyle w:val="punktor"/>
      </w:pPr>
      <w:r>
        <w:t>uregulowanie gospodarki wodami opadowymi</w:t>
      </w:r>
      <w:r w:rsidR="00FC2AC1">
        <w:t xml:space="preserve"> – </w:t>
      </w:r>
      <w:r>
        <w:t xml:space="preserve">czyszczenie ich oraz możliwość ich retencjonowania w celu ograniczenia spływu powierzchniowego, </w:t>
      </w:r>
      <w:r w:rsidR="00FC2AC1">
        <w:t>biorąc pod uwagę</w:t>
      </w:r>
      <w:r>
        <w:t xml:space="preserve"> nie tylko dany obszar, ale i obszar położony niżej w zlewni (jest to szczególnie ważne w miastach);</w:t>
      </w:r>
    </w:p>
    <w:p w14:paraId="356C9442" w14:textId="635F6BC0" w:rsidR="003E752B" w:rsidRDefault="003E752B" w:rsidP="004F0EF3">
      <w:pPr>
        <w:pStyle w:val="punktor"/>
      </w:pPr>
      <w:r>
        <w:t>prowadzenie robót budowlanych w sposób zapewniający ochronę wód;</w:t>
      </w:r>
    </w:p>
    <w:p w14:paraId="21807501" w14:textId="4CF5744C" w:rsidR="003E752B" w:rsidRDefault="003E752B" w:rsidP="004F0EF3">
      <w:pPr>
        <w:pStyle w:val="punktor"/>
      </w:pPr>
      <w:r>
        <w:t>zabezpieczenia urządzeń, w których użytkowane są niebezpieczne dla środowiska wodnego substancje</w:t>
      </w:r>
      <w:r w:rsidR="00FC2AC1">
        <w:t>,</w:t>
      </w:r>
      <w:r>
        <w:t xml:space="preserve"> przed wyciekami,</w:t>
      </w:r>
    </w:p>
    <w:p w14:paraId="581576B6" w14:textId="2709F0AE" w:rsidR="003E752B" w:rsidRDefault="003E752B" w:rsidP="004F0EF3">
      <w:pPr>
        <w:pStyle w:val="punktor"/>
      </w:pPr>
      <w:r>
        <w:t xml:space="preserve">na etapie realizacji i funkcjonowania inwestycji należy preferować technologie </w:t>
      </w:r>
      <w:proofErr w:type="spellStart"/>
      <w:r>
        <w:t>wodooszczędne</w:t>
      </w:r>
      <w:proofErr w:type="spellEnd"/>
      <w:r>
        <w:t xml:space="preserve">. </w:t>
      </w:r>
    </w:p>
    <w:p w14:paraId="522FA37D" w14:textId="219C50BF" w:rsidR="003E752B" w:rsidRDefault="003E752B" w:rsidP="0076159C">
      <w:r>
        <w:t>Na poziomie ogólnym bardzo istotną kwestią</w:t>
      </w:r>
      <w:r w:rsidR="0076159C">
        <w:t>,</w:t>
      </w:r>
      <w:r>
        <w:t xml:space="preserve"> związaną z ochroną wód</w:t>
      </w:r>
      <w:r w:rsidR="0076159C">
        <w:t xml:space="preserve">, </w:t>
      </w:r>
      <w:r>
        <w:t>jest odpowiednie podejście do realizacji polityki przestrzennej, która powinna uwzględniać potencjał przyrodniczy środowiska oraz ekosystemu przy realizowaniu działań związanych z rozwojem infrastruktury służącej ludziom. Nowe inwestycje powinny być poddane indywidualnej i rzetelnie przeprowadzonej ocenie oddziaływania na środowisko.</w:t>
      </w:r>
    </w:p>
    <w:p w14:paraId="2444AB74" w14:textId="2D7DB800" w:rsidR="00B07C39" w:rsidRDefault="00B07C39" w:rsidP="000B13E4">
      <w:pPr>
        <w:pStyle w:val="Nagwek2"/>
        <w:numPr>
          <w:ilvl w:val="1"/>
          <w:numId w:val="15"/>
        </w:numPr>
        <w:ind w:hanging="792"/>
      </w:pPr>
      <w:bookmarkStart w:id="203" w:name="_Toc147481780"/>
      <w:r>
        <w:t xml:space="preserve">Oddziaływanie na powietrze </w:t>
      </w:r>
      <w:r w:rsidR="004D2008">
        <w:t>i klimat</w:t>
      </w:r>
      <w:bookmarkEnd w:id="203"/>
    </w:p>
    <w:p w14:paraId="27AAACA1" w14:textId="53B89F5A" w:rsidR="00BE285C" w:rsidRPr="00BE285C" w:rsidRDefault="00BE285C" w:rsidP="004D2008">
      <w:pPr>
        <w:rPr>
          <w:color w:val="384DE5"/>
        </w:rPr>
      </w:pPr>
      <w:r w:rsidRPr="00BE285C">
        <w:rPr>
          <w:color w:val="384DE5"/>
        </w:rPr>
        <w:t>Oddziaływania pozytywne</w:t>
      </w:r>
    </w:p>
    <w:p w14:paraId="1BF22137" w14:textId="3409A017" w:rsidR="004D2008" w:rsidRDefault="004D2008" w:rsidP="004D2008">
      <w:r>
        <w:t xml:space="preserve">Bezpośredni pozytywny wpływ na jakość powietrza będą mieć zadania z obszaru </w:t>
      </w:r>
      <w:r w:rsidRPr="001F4DCA">
        <w:t>ochrona powietrza.</w:t>
      </w:r>
      <w:r>
        <w:t xml:space="preserve"> Pozytywne oddziaływanie na jakość powietrza związane jest przede wszystkim ze zmniejszeniem emisji zanieczyszczeń, co może nastąpić poprzez realizację inwestycji takich jak: </w:t>
      </w:r>
      <w:r w:rsidR="00A91891">
        <w:rPr>
          <w:szCs w:val="24"/>
        </w:rPr>
        <w:t>r</w:t>
      </w:r>
      <w:r w:rsidR="00A91891" w:rsidRPr="00BB11FC">
        <w:rPr>
          <w:szCs w:val="24"/>
        </w:rPr>
        <w:t xml:space="preserve">ozbudowa centralnych systemów </w:t>
      </w:r>
      <w:r w:rsidR="00A91891">
        <w:rPr>
          <w:szCs w:val="24"/>
        </w:rPr>
        <w:t>grzewczych</w:t>
      </w:r>
      <w:r w:rsidRPr="001F4DCA">
        <w:t xml:space="preserve">, </w:t>
      </w:r>
      <w:r w:rsidR="00A91891">
        <w:rPr>
          <w:szCs w:val="24"/>
        </w:rPr>
        <w:t>p</w:t>
      </w:r>
      <w:r w:rsidR="00A91891" w:rsidRPr="00BB11FC">
        <w:rPr>
          <w:szCs w:val="24"/>
        </w:rPr>
        <w:t>rowadzenie działań kontrolnych w zakresie uchwały antysmogowej</w:t>
      </w:r>
      <w:r w:rsidR="00A91891">
        <w:rPr>
          <w:szCs w:val="24"/>
        </w:rPr>
        <w:t xml:space="preserve"> </w:t>
      </w:r>
      <w:r w:rsidR="00A91891" w:rsidRPr="007C4CFF">
        <w:rPr>
          <w:szCs w:val="24"/>
        </w:rPr>
        <w:t>w tym w zakresie spalania odpadów w kotłach i piecach</w:t>
      </w:r>
      <w:r w:rsidR="001F4DCA" w:rsidRPr="001F4DCA">
        <w:t>.</w:t>
      </w:r>
      <w:r w:rsidR="001F4DCA">
        <w:t xml:space="preserve"> </w:t>
      </w:r>
      <w:r w:rsidRPr="001F4DCA">
        <w:t>Gł</w:t>
      </w:r>
      <w:r>
        <w:t xml:space="preserve">ówny udział w niskiej emisji ma emisja towarzysząca spalaniu w paleniskach kotłów domowych paliw o niskiej jakości oraz odpadów. W celu zracjonalizowania zużycia energii należy zmniejszyć </w:t>
      </w:r>
      <w:r w:rsidR="00A91891">
        <w:t xml:space="preserve">jej </w:t>
      </w:r>
      <w:r>
        <w:t xml:space="preserve">zapotrzebowanie, m.in. poprzez </w:t>
      </w:r>
      <w:r w:rsidR="00A91891">
        <w:rPr>
          <w:szCs w:val="24"/>
        </w:rPr>
        <w:t>w</w:t>
      </w:r>
      <w:r w:rsidR="00A91891" w:rsidRPr="00BB11FC">
        <w:rPr>
          <w:szCs w:val="24"/>
        </w:rPr>
        <w:t>spomaganie samorządów gminnych i mieszkańców gmin we wdrażaniu zapisów uchwały antysmogowej</w:t>
      </w:r>
      <w:r w:rsidRPr="001F4DCA">
        <w:t xml:space="preserve">. Poprzez zakładaną w Programie modernizację i rozbudowę sieci ciepłowniczej ograniczone zostaną straty energii na przesyle. </w:t>
      </w:r>
      <w:r w:rsidR="001F4DCA">
        <w:t>B</w:t>
      </w:r>
      <w:r>
        <w:t>ezpośredni wpływ na zmniejszenie niskiej emisji będzie miała realizacja zapisów Program</w:t>
      </w:r>
      <w:r w:rsidR="00C874BE">
        <w:t>u</w:t>
      </w:r>
      <w:r>
        <w:t xml:space="preserve"> ochrony powietrza.</w:t>
      </w:r>
    </w:p>
    <w:p w14:paraId="32F0FF8A" w14:textId="2A93AF97" w:rsidR="004D2008" w:rsidRDefault="004D2008" w:rsidP="004D2008">
      <w:r>
        <w:t>Główną przyczyną emisji ze źródeł komunikacyjnych jest duże natężenie ruchu indywidualnego pojazdów. Do ograniczenia emisji z transportu przyczynią się, m.in.  remonty dróg istniejących, które pozwolą na upłynnienie ruchu. Poprawa stanu technicznego infrastruktury drogowej wpłynie na ograniczenie wtórnej emisji substancji pyłowych</w:t>
      </w:r>
      <w:r w:rsidR="00C874BE">
        <w:t>,</w:t>
      </w:r>
      <w:r>
        <w:t xml:space="preserve"> emitowanych do powietrza w wyniku uno</w:t>
      </w:r>
      <w:r w:rsidR="00C874BE">
        <w:t>szenia</w:t>
      </w:r>
      <w:r>
        <w:t xml:space="preserve"> z nawierzchni dróg. </w:t>
      </w:r>
      <w:r w:rsidRPr="0072140B">
        <w:t xml:space="preserve">Również </w:t>
      </w:r>
      <w:r w:rsidR="00C874BE" w:rsidRPr="0072140B">
        <w:t xml:space="preserve">racjonalna </w:t>
      </w:r>
      <w:r w:rsidRPr="0072140B">
        <w:t>organizacja ruchu, może mieć pośrednio pozytywny wpływ na stan jakości powietrza.</w:t>
      </w:r>
      <w:r>
        <w:t xml:space="preserve"> </w:t>
      </w:r>
    </w:p>
    <w:p w14:paraId="628832B0" w14:textId="411D850B" w:rsidR="004D2008" w:rsidRDefault="004D2008" w:rsidP="004D2008">
      <w:r w:rsidRPr="0072140B">
        <w:t xml:space="preserve">Niewątpliwie pozytywne oddziaływanie na obniżenie zanieczyszczeń do powietrza oraz </w:t>
      </w:r>
      <w:r w:rsidR="00C874BE" w:rsidRPr="0072140B">
        <w:t>gazów</w:t>
      </w:r>
      <w:r w:rsidRPr="0072140B">
        <w:t xml:space="preserve"> cieplarnianych będą miały działania w zakresie integracji transportu indywidualnego (pieszego, rowerowego, samochodowego) z transportem publicznym (kolejowym i autobusowym). Te rozwiązania przyczynią się do zwiększenia dostępności środków komunikacji publicznej dla mieszkańców regionu, co przełoży się na zmniejszenie ruchu samochodów (głównie dotyczy to dojazdów do centrów dużych miast z ościennych gmin i strefy podmiejskiej).</w:t>
      </w:r>
    </w:p>
    <w:p w14:paraId="1E0D76D0" w14:textId="73956768" w:rsidR="004D2008" w:rsidRDefault="004D2008" w:rsidP="004D2008">
      <w:r w:rsidRPr="0072140B">
        <w:t>Pozytywny wpływ na jakość powietrza oraz klimat ma promowanie korzystania z transportu publicznego</w:t>
      </w:r>
      <w:r w:rsidR="00C874BE" w:rsidRPr="0072140B">
        <w:t xml:space="preserve"> oraz</w:t>
      </w:r>
      <w:r w:rsidRPr="0072140B">
        <w:t xml:space="preserve"> ścieżek rowerowych. Biorąc pod uwagę walory krajobrazowe i przyrodnicze obszaru objętego Programem</w:t>
      </w:r>
      <w:r w:rsidR="00C874BE" w:rsidRPr="0072140B">
        <w:t>,</w:t>
      </w:r>
      <w:r w:rsidRPr="0072140B">
        <w:t xml:space="preserve"> </w:t>
      </w:r>
      <w:r w:rsidR="00C874BE" w:rsidRPr="0072140B">
        <w:t>możliwa jest</w:t>
      </w:r>
      <w:r w:rsidRPr="0072140B">
        <w:t xml:space="preserve"> jeszcze większ</w:t>
      </w:r>
      <w:r w:rsidR="00C874BE" w:rsidRPr="0072140B">
        <w:t>a</w:t>
      </w:r>
      <w:r w:rsidRPr="0072140B">
        <w:t xml:space="preserve"> popularyzacj</w:t>
      </w:r>
      <w:r w:rsidR="00C874BE" w:rsidRPr="0072140B">
        <w:t>a</w:t>
      </w:r>
      <w:r w:rsidRPr="0072140B">
        <w:t xml:space="preserve"> korzystania ze szlaków pieszo-rowerowych.</w:t>
      </w:r>
      <w:r>
        <w:t xml:space="preserve"> </w:t>
      </w:r>
    </w:p>
    <w:p w14:paraId="0593BA1F" w14:textId="3D6E8A08" w:rsidR="004D2008" w:rsidRDefault="004D2008" w:rsidP="004D2008">
      <w:r>
        <w:t xml:space="preserve">Pośredni długoterminowy wpływ na powietrze </w:t>
      </w:r>
      <w:r w:rsidR="00C874BE">
        <w:t>mogą mieć działania edukacyjne</w:t>
      </w:r>
      <w:r>
        <w:t>. Działania</w:t>
      </w:r>
      <w:r w:rsidR="00C874BE">
        <w:t>,</w:t>
      </w:r>
      <w:r>
        <w:t xml:space="preserve"> głównie w zakresie edukacji społeczeństwa</w:t>
      </w:r>
      <w:r w:rsidR="00C874BE">
        <w:t>,</w:t>
      </w:r>
      <w:r>
        <w:t xml:space="preserve"> mogą mieć pośrednie i wtórne znaczenie w kontekście kształtowania właściwych postaw wobec środowiska oraz powinny przyczynić się </w:t>
      </w:r>
      <w:r w:rsidR="00C874BE">
        <w:t xml:space="preserve">one </w:t>
      </w:r>
      <w:r>
        <w:t>do poprawy jakości powietrza w przyszłości. Natomiast świadomość szkodliwości stosowania paliw o niskiej jakości oraz odpadów do celów grzewczych będzie wspierać działania dążące do redukcji emisji zanieczyszczeń do powietrza.</w:t>
      </w:r>
    </w:p>
    <w:p w14:paraId="0F57DF5A" w14:textId="77777777" w:rsidR="004D2008" w:rsidRPr="00C874BE" w:rsidRDefault="004D2008" w:rsidP="004D2008">
      <w:pPr>
        <w:rPr>
          <w:color w:val="384DE5"/>
        </w:rPr>
      </w:pPr>
      <w:r w:rsidRPr="00C874BE">
        <w:rPr>
          <w:color w:val="384DE5"/>
        </w:rPr>
        <w:t>Oddziaływania negatywne</w:t>
      </w:r>
    </w:p>
    <w:p w14:paraId="392039FE" w14:textId="7FB75968" w:rsidR="004D2008" w:rsidRDefault="004D2008" w:rsidP="004D2008">
      <w:r>
        <w:t xml:space="preserve">Oddziaływania negatywne w głównej mierze mają charakter przejściowy i związane są z fazą realizacji planowanych inwestycji. Zauważalne negatywne oddziaływanie na powietrze mogą mieć inwestycje drogowe oraz inne inwestycje infrastrukturalne (np. instalacje zagospodarowania odpadów). Źródłem negatywnego oddziaływania infrastruktury drogowej jest zarówno jej budowa jak i eksploatacja. Faza budowy związana jest z emisją spalin z maszyn budowlanych oraz emisją substancji pyłowych, których źródłem jest głównie unos z powierzchni pylących. Charakter tych oddziaływań będzie lokalny i krótkotrwały, tj. </w:t>
      </w:r>
      <w:r w:rsidR="000636A5">
        <w:t xml:space="preserve">trwać on będzie </w:t>
      </w:r>
      <w:r>
        <w:t xml:space="preserve">do czasu zakończenia robót budowlanych. Eksploatacja dróg powoduje emisję zanieczyszczeń związaną ze wzrostem natężenia ruchu. </w:t>
      </w:r>
    </w:p>
    <w:p w14:paraId="3B3A3166" w14:textId="77777777" w:rsidR="00693C35" w:rsidRDefault="00693C35" w:rsidP="004D2008">
      <w:pPr>
        <w:rPr>
          <w:color w:val="384DE5"/>
        </w:rPr>
      </w:pPr>
    </w:p>
    <w:p w14:paraId="24123B3E" w14:textId="77777777" w:rsidR="00693C35" w:rsidRDefault="00693C35" w:rsidP="004D2008">
      <w:pPr>
        <w:rPr>
          <w:color w:val="384DE5"/>
        </w:rPr>
      </w:pPr>
    </w:p>
    <w:p w14:paraId="245D84E4" w14:textId="4285DA3D" w:rsidR="004D2008" w:rsidRPr="000636A5" w:rsidRDefault="004D2008" w:rsidP="004D2008">
      <w:pPr>
        <w:rPr>
          <w:color w:val="384DE5"/>
        </w:rPr>
      </w:pPr>
      <w:r w:rsidRPr="000636A5">
        <w:rPr>
          <w:color w:val="384DE5"/>
        </w:rPr>
        <w:t>Rekomendacje działań minimalizujących i kompensujących negatywne oddziaływanie</w:t>
      </w:r>
    </w:p>
    <w:p w14:paraId="32BFDA79" w14:textId="77777777" w:rsidR="004D2008" w:rsidRDefault="004D2008" w:rsidP="004D2008">
      <w:r>
        <w:t>Ryzyko wystąpienia oddziaływań negatywnych związanych z prowadzeniem budowy może zostać zminimalizowane przez:</w:t>
      </w:r>
    </w:p>
    <w:p w14:paraId="052D1DEA" w14:textId="3B24E2CD" w:rsidR="004D2008" w:rsidRDefault="004D2008" w:rsidP="000636A5">
      <w:pPr>
        <w:pStyle w:val="punktor"/>
      </w:pPr>
      <w:r>
        <w:t>egzekwowanie zaostrzonych zapisów pozwoleń budowlanych;</w:t>
      </w:r>
    </w:p>
    <w:p w14:paraId="32757AB4" w14:textId="04121BDD" w:rsidR="000636A5" w:rsidRPr="000636A5" w:rsidRDefault="000636A5" w:rsidP="000636A5">
      <w:pPr>
        <w:pStyle w:val="punktor"/>
      </w:pPr>
      <w:r w:rsidRPr="000636A5">
        <w:t>unikanie emisji głównie substancji pyłowych na etapie budowy, rozbudowy czy modernizacji obiektów;</w:t>
      </w:r>
    </w:p>
    <w:p w14:paraId="2EE15833" w14:textId="3BA19CA3" w:rsidR="004D2008" w:rsidRDefault="004D2008" w:rsidP="000636A5">
      <w:pPr>
        <w:pStyle w:val="punktor"/>
      </w:pPr>
      <w:r>
        <w:t>stosowanie zapisów promujących ochronę powietrza (np. korzystanie z maszyn i urządzeń o wysokich normach spalin czy zraszanie materiałów pylących) w dokumentach przetargowych;</w:t>
      </w:r>
    </w:p>
    <w:p w14:paraId="16016D3A" w14:textId="07CE3F45" w:rsidR="004D2008" w:rsidRDefault="004D2008" w:rsidP="000636A5">
      <w:pPr>
        <w:pStyle w:val="punktor"/>
      </w:pPr>
      <w:r>
        <w:t>ograniczanie stosowania paliw wysokoemisyjnych;</w:t>
      </w:r>
    </w:p>
    <w:p w14:paraId="4FC81599" w14:textId="4249B7DF" w:rsidR="004D2008" w:rsidRDefault="004D2008" w:rsidP="000636A5">
      <w:pPr>
        <w:pStyle w:val="punktor"/>
      </w:pPr>
      <w:r>
        <w:t>spalanie biomasy w wysokich temperaturach, w instalacjach posiadających możliwość wysokosprawnego odpylania gazów odlotowych.</w:t>
      </w:r>
    </w:p>
    <w:p w14:paraId="49F16C04" w14:textId="22082741" w:rsidR="004D2008" w:rsidRDefault="004D2008" w:rsidP="004D2008">
      <w:r>
        <w:t>W celu wykazania wariantu najmniej obciążającego środowisko</w:t>
      </w:r>
      <w:r w:rsidR="00734653">
        <w:t>,</w:t>
      </w:r>
      <w:r>
        <w:t xml:space="preserve"> należy dla każdej nowej inwestycji wykonać rzetelną ocenę oddziaływania na środowisko.</w:t>
      </w:r>
    </w:p>
    <w:p w14:paraId="4DC9C2B3" w14:textId="77777777" w:rsidR="004D2008" w:rsidRPr="00734653" w:rsidRDefault="004D2008" w:rsidP="004D2008">
      <w:pPr>
        <w:rPr>
          <w:color w:val="384DE5"/>
        </w:rPr>
      </w:pPr>
      <w:r w:rsidRPr="00734653">
        <w:rPr>
          <w:color w:val="384DE5"/>
        </w:rPr>
        <w:t>Oddziaływanie na klimat</w:t>
      </w:r>
    </w:p>
    <w:p w14:paraId="503F206C" w14:textId="2261D427" w:rsidR="004D2008" w:rsidRDefault="004D2008" w:rsidP="004D2008">
      <w:r>
        <w:t>Program</w:t>
      </w:r>
      <w:r w:rsidR="00734653">
        <w:t>,</w:t>
      </w:r>
      <w:r>
        <w:t xml:space="preserve"> jako strategia</w:t>
      </w:r>
      <w:r w:rsidR="00734653">
        <w:t>,</w:t>
      </w:r>
      <w:r>
        <w:t xml:space="preserve"> jest w całości ukierunkowany na </w:t>
      </w:r>
      <w:proofErr w:type="spellStart"/>
      <w:r>
        <w:t>mitygację</w:t>
      </w:r>
      <w:proofErr w:type="spellEnd"/>
      <w:r>
        <w:t xml:space="preserve"> i adaptację do zmian klimatu. Podjęcie kompleksowych działań wskazanych w Programie pozwoli na obniżenie emisji gazów cieplarnianych, co w skali regionu przyczyni się do obniżenia presji na klimat.</w:t>
      </w:r>
    </w:p>
    <w:p w14:paraId="47BF147A" w14:textId="372EAE94" w:rsidR="00734653" w:rsidRDefault="00734653" w:rsidP="004D2008">
      <w:r w:rsidRPr="00734653">
        <w:t xml:space="preserve">Bezpośredni pozytywny wpływ na klimat będą miały głównie działania z obszarów interwencji </w:t>
      </w:r>
      <w:r w:rsidRPr="007F2968">
        <w:t xml:space="preserve">ochrony klimatu </w:t>
      </w:r>
      <w:r w:rsidR="007F2968" w:rsidRPr="007F2968">
        <w:t>oraz ochrony</w:t>
      </w:r>
      <w:r w:rsidRPr="007F2968">
        <w:t xml:space="preserve"> powietrza, a także ochrony zasobów przyrodniczych, zieleni urządzonej i lasów. Wynika</w:t>
      </w:r>
      <w:r w:rsidRPr="00734653">
        <w:t xml:space="preserve"> to z faktu, iż stopień zanieczyszczenia powietrza jest czynnikiem kształtującym klimat na danym obszarze, a tereny biologicznie czynne pozwalają regulować warunki klimatyczne</w:t>
      </w:r>
      <w:r>
        <w:t>.</w:t>
      </w:r>
    </w:p>
    <w:p w14:paraId="41166495" w14:textId="3AAC973F" w:rsidR="004D2008" w:rsidRDefault="004D2008" w:rsidP="004D2008">
      <w:r>
        <w:t xml:space="preserve">Ograniczenie emisji do atmosfery dwutlenku węgla, który jest jednym z gazów powstających w efekcie spalania paliw stałych i z transportu, będzie miało pozytywny wpływ na warunki klimatyczne. Zmiany klimatu i towarzyszące im czynniki antropogeniczne związane są z sytuacjami ekstremalnymi, m.in. huraganami </w:t>
      </w:r>
      <w:r w:rsidR="00734653">
        <w:t>czy</w:t>
      </w:r>
      <w:r>
        <w:t xml:space="preserve"> powodziami. Zmiany klimatyczne mają wpływ na zasięg występowania gatunków, cykle rozrodcze, okresy wegetacji i interakcje ze środowiskiem. Warto jednak zaznaczyć, że różne gatunki i siedliska inaczej reagują na zmiany klimatyczne. Pod wpływem zmian parametrów klimatycznych</w:t>
      </w:r>
      <w:r w:rsidR="00734653">
        <w:t>,</w:t>
      </w:r>
      <w:r>
        <w:t xml:space="preserve"> stopniowym przekształceniom ulega różnorodność biologiczna. Realizacja Programu przyczyni się do ograniczania niekorzystnych skutków zmian klimatycznych.</w:t>
      </w:r>
    </w:p>
    <w:p w14:paraId="131D7C80" w14:textId="007E1AA0" w:rsidR="004D2008" w:rsidRDefault="004D2008" w:rsidP="004D2008">
      <w:r>
        <w:t xml:space="preserve">Wdrożenie założeń Programu, pozwoli w skali regionalnej na realizację kierunków Strategicznego planu adaptacji dla sektorów i obszarów wrażliwych na zmiany klimatu do roku 2020 z perspektywą do roku 2030. </w:t>
      </w:r>
      <w:r w:rsidR="00CD60CC">
        <w:t xml:space="preserve">Zgodnie z tą </w:t>
      </w:r>
      <w:r w:rsidR="00CD60CC" w:rsidRPr="00BE5FC2">
        <w:t>Strategią</w:t>
      </w:r>
      <w:r w:rsidR="00CD60CC">
        <w:t>,</w:t>
      </w:r>
      <w:r w:rsidR="00CD60CC" w:rsidRPr="00BE5FC2">
        <w:t xml:space="preserve"> głównymi źródłami antropogenicznej emisji gazów cieplarnianych są procesy spalania paliw niskiej jakości w paleniskach kotłów domowych oraz emisja towarzysząca spalaniu paliw w silnikach pojazdów, co dzięki realizacji zaplanowanych zadań zostanie ograniczone.</w:t>
      </w:r>
    </w:p>
    <w:p w14:paraId="6D3E0234" w14:textId="77777777" w:rsidR="004D2008" w:rsidRPr="00CD60CC" w:rsidRDefault="004D2008" w:rsidP="004D2008">
      <w:pPr>
        <w:rPr>
          <w:color w:val="384DE5"/>
        </w:rPr>
      </w:pPr>
      <w:r w:rsidRPr="00CD60CC">
        <w:rPr>
          <w:color w:val="384DE5"/>
        </w:rPr>
        <w:t>Rekomendacje działań minimalizujących i kompensujących negatywne oddziaływanie</w:t>
      </w:r>
    </w:p>
    <w:p w14:paraId="7EE77E92" w14:textId="00D016EA" w:rsidR="004D2008" w:rsidRDefault="004D2008" w:rsidP="00CD60CC">
      <w:r>
        <w:t>Rekomendowanymi kierunkami działań adaptacyjnych są :</w:t>
      </w:r>
    </w:p>
    <w:p w14:paraId="6D6A4097" w14:textId="77777777" w:rsidR="00CD60CC" w:rsidRPr="00BE5FC2" w:rsidRDefault="00CD60CC" w:rsidP="00CD60CC">
      <w:pPr>
        <w:pStyle w:val="punktor"/>
      </w:pPr>
      <w:r>
        <w:t>zwiększanie retencji;</w:t>
      </w:r>
    </w:p>
    <w:p w14:paraId="203CDD2A" w14:textId="77777777" w:rsidR="00CD60CC" w:rsidRPr="007F2968" w:rsidRDefault="00CD60CC" w:rsidP="00CD60CC">
      <w:pPr>
        <w:pStyle w:val="punktor"/>
      </w:pPr>
      <w:r w:rsidRPr="007F2968">
        <w:t>ochrona dolin rzecznych;</w:t>
      </w:r>
    </w:p>
    <w:p w14:paraId="59FD54EB" w14:textId="007D88A9" w:rsidR="00CD60CC" w:rsidRPr="00BE5FC2" w:rsidRDefault="007F2968" w:rsidP="00CD60CC">
      <w:pPr>
        <w:pStyle w:val="punktor"/>
      </w:pPr>
      <w:r>
        <w:t>rozwój lokalnego systemu monitorowania i ostrzegania przed zagrożeniami klimatycznymi</w:t>
      </w:r>
      <w:r w:rsidR="00CD60CC">
        <w:t>;</w:t>
      </w:r>
    </w:p>
    <w:p w14:paraId="415CE60F" w14:textId="77777777" w:rsidR="007F2968" w:rsidRDefault="007F2968" w:rsidP="00CD60CC">
      <w:pPr>
        <w:pStyle w:val="punktor"/>
      </w:pPr>
      <w:r>
        <w:t>wprowadzenie rozwiązań zielono-niebieskiej infrastruktury;</w:t>
      </w:r>
    </w:p>
    <w:p w14:paraId="66AFB235" w14:textId="3EBF2A04" w:rsidR="00CD60CC" w:rsidRPr="00BE5FC2" w:rsidRDefault="007F2968" w:rsidP="00CD60CC">
      <w:pPr>
        <w:pStyle w:val="punktor"/>
      </w:pPr>
      <w:r>
        <w:t xml:space="preserve">poprawa systemu zaopatrzenia ludności w wodę </w:t>
      </w:r>
      <w:r w:rsidR="00CD60CC" w:rsidRPr="00FD2416">
        <w:rPr>
          <w:vertAlign w:val="superscript"/>
        </w:rPr>
        <w:footnoteReference w:id="165"/>
      </w:r>
      <w:r w:rsidR="00693C35">
        <w:t>.</w:t>
      </w:r>
    </w:p>
    <w:p w14:paraId="7D54783D" w14:textId="1D3765C4" w:rsidR="00CD60CC" w:rsidRPr="00E02ED5" w:rsidRDefault="00CD60CC" w:rsidP="00CD60CC">
      <w:r w:rsidRPr="007F2968">
        <w:t>Kierunki te zostały uwzględnione w działaniach zaproponowanych do realizacji w ramach analizowanego Programu, co pozwala jednoznacznie wskazać pozytywny aspekt jego realizacji z punktu widzenia ochrony klimatu.</w:t>
      </w:r>
    </w:p>
    <w:p w14:paraId="05A7E8DD" w14:textId="538BAA70" w:rsidR="00B07C39" w:rsidRDefault="00B07C39" w:rsidP="000B13E4">
      <w:pPr>
        <w:pStyle w:val="Nagwek2"/>
        <w:numPr>
          <w:ilvl w:val="1"/>
          <w:numId w:val="15"/>
        </w:numPr>
        <w:ind w:hanging="792"/>
      </w:pPr>
      <w:bookmarkStart w:id="204" w:name="_Toc147481781"/>
      <w:r>
        <w:t>Oddziaływanie na klimat akustyczny</w:t>
      </w:r>
      <w:bookmarkEnd w:id="204"/>
    </w:p>
    <w:p w14:paraId="0FB99DB1" w14:textId="77777777" w:rsidR="00CD60CC" w:rsidRPr="00CD60CC" w:rsidRDefault="00CD60CC" w:rsidP="00CD60CC">
      <w:pPr>
        <w:rPr>
          <w:color w:val="384DE5"/>
        </w:rPr>
      </w:pPr>
      <w:r w:rsidRPr="00CD60CC">
        <w:rPr>
          <w:color w:val="384DE5"/>
        </w:rPr>
        <w:t>Oddziaływanie pozytywne</w:t>
      </w:r>
    </w:p>
    <w:p w14:paraId="5EE34AB8" w14:textId="73442DF8" w:rsidR="00CD60CC" w:rsidRDefault="00CD60CC" w:rsidP="00CD60CC">
      <w:r>
        <w:t xml:space="preserve">Pozytywny wpływ na klimat akustyczny obszarów położonych w województwie podkarpackim będą mieć zadania wskazane w ramach celu: </w:t>
      </w:r>
      <w:r w:rsidR="00440802" w:rsidRPr="00820C89">
        <w:t>Poprawa klimatu akustycznego</w:t>
      </w:r>
      <w:r>
        <w:t xml:space="preserve">, a także niektóre z zadań wskazanych w obszarze ochrony klimatu i </w:t>
      </w:r>
      <w:r w:rsidR="00440802">
        <w:t>ochrony</w:t>
      </w:r>
      <w:r>
        <w:t xml:space="preserve"> </w:t>
      </w:r>
      <w:r w:rsidRPr="00440802">
        <w:t>powietrza, odnoszące się do usprawnienia systemu transportu w województwie.</w:t>
      </w:r>
      <w:r>
        <w:t xml:space="preserve"> </w:t>
      </w:r>
    </w:p>
    <w:p w14:paraId="50B65041" w14:textId="5F5D73EF" w:rsidR="00CD60CC" w:rsidRDefault="00CD60CC" w:rsidP="00CD60CC">
      <w:r w:rsidRPr="00440802">
        <w:t>Program zakłada kontynuację wdrażania narzędzi związanych z zarządzaniem ryzykiem wystąpienia ponadnormatywnych poziomów hałasu w województwie, poprzez sukcesywne opracowywanie i aktualizację map akustycznych oraz programów ochrony środowiska przed hałasem.</w:t>
      </w:r>
      <w:r>
        <w:t xml:space="preserve"> </w:t>
      </w:r>
    </w:p>
    <w:p w14:paraId="7D31BE87" w14:textId="2D46734D" w:rsidR="00CD60CC" w:rsidRDefault="00CD60CC" w:rsidP="00CD60CC">
      <w:r>
        <w:t>Z punktu widzenia ograniczenia emisji hałasu, istotne jest rozwijanie zbiorowych środków transportu oraz ich integracja z transportem pieszo-rowerowym. Szczególne znaczenie rozwoju transportu zbiorowego istnieje w największych miastach regionu, a także w obszarach najcenniejszych pod względem przyrodniczym, stanowiącym tereny atrakcyjne turystycznie.</w:t>
      </w:r>
    </w:p>
    <w:p w14:paraId="786736FA" w14:textId="6DD48086" w:rsidR="00CD60CC" w:rsidRDefault="00CD60CC" w:rsidP="00CD60CC">
      <w:r>
        <w:t>Również zadania związane z budową infrastruktury drogowej (obwodnice) o dużej przepustowości pozwolą na ograniczenie emisji hałasu w centrach miast.</w:t>
      </w:r>
    </w:p>
    <w:p w14:paraId="2AB5116D" w14:textId="77777777" w:rsidR="00CD60CC" w:rsidRPr="00CD60CC" w:rsidRDefault="00CD60CC" w:rsidP="00CD60CC">
      <w:pPr>
        <w:rPr>
          <w:color w:val="384DE5"/>
        </w:rPr>
      </w:pPr>
      <w:r w:rsidRPr="00CD60CC">
        <w:rPr>
          <w:color w:val="384DE5"/>
        </w:rPr>
        <w:t>Oddziaływanie negatywne</w:t>
      </w:r>
    </w:p>
    <w:p w14:paraId="7F6A5F21" w14:textId="0C539749" w:rsidR="00CD60CC" w:rsidRDefault="00CD60CC" w:rsidP="00CD60CC">
      <w:r>
        <w:t xml:space="preserve">Źródłem negatywnych oddziaływań akustycznych będzie etap realizacji budowy inwestycji infrastrukturalnych, a także etap eksploatacji inwestycji drogowych i kolejowych. Etap budowy wiąże się z koniecznością stosowania sprzętu budowlanego powodującego hałas. Występowanie tej uciążliwości będzie jednak krótkotrwałe. Warto zaznaczyć, że w większości przypadków hałas wywoływany przez roboty budowlane nie jest bardziej uciążliwy niż istniejący ruch samochodowy lub kolejowy. Uciążliwość związana z etapem eksploatacji inwestycji drogowych i kolejowych w dużej mierze będzie zależeć od sposobu zagospodarowania terenów położonych w sąsiedztwie. W miejscach o zwiększonej wrażliwości na występowanie hałasu należy stosować działania naprawcze. </w:t>
      </w:r>
    </w:p>
    <w:p w14:paraId="2ED081B4" w14:textId="77777777" w:rsidR="00CD60CC" w:rsidRPr="00CD60CC" w:rsidRDefault="00CD60CC" w:rsidP="00CD60CC">
      <w:pPr>
        <w:rPr>
          <w:color w:val="384DE5"/>
        </w:rPr>
      </w:pPr>
      <w:r w:rsidRPr="00CD60CC">
        <w:rPr>
          <w:color w:val="384DE5"/>
        </w:rPr>
        <w:t>Rekomendacje działań minimalizujących i kompensujących negatywne oddziaływanie</w:t>
      </w:r>
    </w:p>
    <w:p w14:paraId="100CB507" w14:textId="77777777" w:rsidR="00CD60CC" w:rsidRDefault="00CD60CC" w:rsidP="00CD60CC">
      <w:r>
        <w:t>Do działań minimalizujących i kompensujących negatywne oddziaływanie na klimat akustyczny zalicza się:</w:t>
      </w:r>
    </w:p>
    <w:p w14:paraId="5A754405" w14:textId="77777777" w:rsidR="00CD60CC" w:rsidRPr="00BE5FC2" w:rsidRDefault="00CD60CC" w:rsidP="00CD60CC">
      <w:pPr>
        <w:pStyle w:val="punktor"/>
      </w:pPr>
      <w:r w:rsidRPr="00BE5FC2">
        <w:t>ograniczenie czasu prowadzenia robót ziemny</w:t>
      </w:r>
      <w:r>
        <w:t>ch związanych z pracą maszyn do pory dziennej;</w:t>
      </w:r>
    </w:p>
    <w:p w14:paraId="0285F334" w14:textId="418C5609" w:rsidR="00CD60CC" w:rsidRDefault="00CD60CC" w:rsidP="00CD60CC">
      <w:pPr>
        <w:pStyle w:val="punktor"/>
      </w:pPr>
      <w:r>
        <w:t>wykorzystanie zieleni izolacyjnej (zastosowania odpowiednio szerokich pasów zieleni o zróżnicowanej wysokości tak, aby zapewnić maksymalne wartości pochłaniania i odbijania fali akustycznej);</w:t>
      </w:r>
    </w:p>
    <w:p w14:paraId="45B01273" w14:textId="77777777" w:rsidR="00CD60CC" w:rsidRPr="00BE5FC2" w:rsidRDefault="00CD60CC" w:rsidP="00CD60CC">
      <w:pPr>
        <w:pStyle w:val="punktor"/>
      </w:pPr>
      <w:r w:rsidRPr="00BE5FC2">
        <w:t xml:space="preserve">stosowanie </w:t>
      </w:r>
      <w:r>
        <w:t>zabezpieczeń przeciwhałasowych na terenie zbudowanym;</w:t>
      </w:r>
    </w:p>
    <w:p w14:paraId="0EC093B5" w14:textId="77777777" w:rsidR="00CD60CC" w:rsidRPr="00E02ED5" w:rsidRDefault="00CD60CC" w:rsidP="00CD60CC">
      <w:pPr>
        <w:pStyle w:val="punktor"/>
        <w:rPr>
          <w:lang w:eastAsia="ar-SA"/>
        </w:rPr>
      </w:pPr>
      <w:r>
        <w:t>stosowanie tzw. „</w:t>
      </w:r>
      <w:r w:rsidRPr="00BE5FC2">
        <w:t>cichych</w:t>
      </w:r>
      <w:r>
        <w:t>”</w:t>
      </w:r>
      <w:r w:rsidRPr="00BE5FC2">
        <w:t xml:space="preserve"> nawierzchni </w:t>
      </w:r>
      <w:r>
        <w:t>na zmodernizowanych odcinkach drogowych.</w:t>
      </w:r>
    </w:p>
    <w:p w14:paraId="6976DA0B" w14:textId="123868BC" w:rsidR="00B07C39" w:rsidRDefault="00B07C39" w:rsidP="000B13E4">
      <w:pPr>
        <w:pStyle w:val="Nagwek2"/>
        <w:numPr>
          <w:ilvl w:val="1"/>
          <w:numId w:val="15"/>
        </w:numPr>
        <w:ind w:hanging="792"/>
      </w:pPr>
      <w:bookmarkStart w:id="205" w:name="_Toc147481782"/>
      <w:r>
        <w:t>Oddziaływanie na dziedzictwo kulturowe, zabytki i dobra materialne</w:t>
      </w:r>
      <w:bookmarkEnd w:id="205"/>
    </w:p>
    <w:p w14:paraId="00A45F38" w14:textId="77777777" w:rsidR="006174AF" w:rsidRDefault="006174AF" w:rsidP="006174AF">
      <w:r w:rsidRPr="006174AF">
        <w:rPr>
          <w:color w:val="384DE5"/>
        </w:rPr>
        <w:t>Oddziaływania pozytywne</w:t>
      </w:r>
    </w:p>
    <w:p w14:paraId="3CE588D6" w14:textId="77777777" w:rsidR="006174AF" w:rsidRDefault="006174AF" w:rsidP="006174AF">
      <w:r>
        <w:t>Wszelkie działania związane z ochroną i rozwojem dziedzictwa kulturowego powodują zazwyczaj pośredni pozytywny wpływ na wartość zmodernizowanych obiektów i możliwość zwiększenia wpływów finansowych wynikających ze świadczonych w nich usług. Pośrednio oddziałują także na nieruchomości znajdujące się w ich sąsiedztwie.</w:t>
      </w:r>
    </w:p>
    <w:p w14:paraId="6412EB76" w14:textId="7E485000" w:rsidR="006174AF" w:rsidRDefault="006174AF" w:rsidP="006174AF">
      <w:r>
        <w:t>Pozytywny wpływ na dziedzictwo kulturowe, zabytki i dobra materialne ma również zmniejszenie emisji zanieczyszczeń powietrza, co wpłynie na poprawę ich stanu technicznego. Jednak należy mieć na uwadze, że konkretne inwestycje mogą być konfliktowe</w:t>
      </w:r>
      <w:r w:rsidRPr="006174AF">
        <w:t xml:space="preserve"> </w:t>
      </w:r>
      <w:r>
        <w:t>dla części społeczeństwa. Największy pozytywny wpływ będą miały działania związane z rozbudową systemu transportowego, a w szczególności związane z wyprowadzeniem części ruchu poza obszary zabudowane, rozw</w:t>
      </w:r>
      <w:r w:rsidR="00440802">
        <w:t>ojem</w:t>
      </w:r>
      <w:r>
        <w:t xml:space="preserve"> transportu publicznego, rozw</w:t>
      </w:r>
      <w:r w:rsidR="00440802">
        <w:t>ojem</w:t>
      </w:r>
      <w:r>
        <w:t xml:space="preserve"> transportu rowerowego i ścieżek rowerowych wraz z infrastrukturą towarzyszącą oraz </w:t>
      </w:r>
      <w:r w:rsidRPr="00440802">
        <w:t>popraw</w:t>
      </w:r>
      <w:r w:rsidR="00440802">
        <w:t>ą</w:t>
      </w:r>
      <w:r w:rsidRPr="00440802">
        <w:t xml:space="preserve"> systemu komunikacji publicznej</w:t>
      </w:r>
      <w:r w:rsidR="00440802">
        <w:t xml:space="preserve">. </w:t>
      </w:r>
      <w:r>
        <w:t>Ponadto, pozytywny wpływ na ten komponent będą miały wszelkie inwestycje drogowe, gdyż poprawa systemu transportowego (uzupełnienia brakujących odcinków, poprawa spójności) zwykle przyczynia się do wzrostu gospodarczego. Szczególnie istotne wydaje się być tutaj skrócenie czasu przejazdu i poprawa komfortu podróżowania w obrębie województwa, jak również usprawnienie dla podróżowania poza granicami regionu, a tym samym podniesieniu spójności gospodarczej, przestrzennej i społecznej z sąsiadującymi województwami. Oddziaływania te należy ocenić jako długoterminowe i trwałe.</w:t>
      </w:r>
    </w:p>
    <w:p w14:paraId="44DFED40" w14:textId="77777777" w:rsidR="006174AF" w:rsidRPr="006174AF" w:rsidRDefault="006174AF" w:rsidP="006174AF">
      <w:pPr>
        <w:rPr>
          <w:color w:val="384DE5"/>
        </w:rPr>
      </w:pPr>
      <w:r w:rsidRPr="006174AF">
        <w:rPr>
          <w:color w:val="384DE5"/>
        </w:rPr>
        <w:t>Oddziaływania negatywne</w:t>
      </w:r>
    </w:p>
    <w:p w14:paraId="5D9D92DB" w14:textId="254AA843" w:rsidR="006174AF" w:rsidRDefault="006174AF" w:rsidP="006174AF">
      <w:r>
        <w:t>Ustalenia Programu mogą prowadzić do pewnych konfliktów społecznych, a przez to negatywnie wpływać na dobra materialne. Wpływ wywierać będą: zajęcie powierzchni terenu, w tym wyłączenie pewnych połaci z rolniczego użytkowania, a co za tym idzie ograniczenia produktywności gleb. Budowa, rozbudowa i modernizacja</w:t>
      </w:r>
      <w:r w:rsidR="00A46BE6">
        <w:t>,</w:t>
      </w:r>
      <w:r>
        <w:t xml:space="preserve"> w szczególności infrastruktury liniowej (obwodnice, ścieżki rowerowe, sieci infrastruktury)</w:t>
      </w:r>
      <w:r w:rsidR="00A46BE6">
        <w:t>,</w:t>
      </w:r>
      <w:r>
        <w:t xml:space="preserve"> nie powinna jednak prowadzi do powstania efektu barierowego utrudniającego komunikację pomiędzy terenami po przeciwnych stronach inwestycji. Negatywne oddziaływania</w:t>
      </w:r>
      <w:r w:rsidR="00A46BE6">
        <w:t>,</w:t>
      </w:r>
      <w:r>
        <w:t xml:space="preserve"> w kontekście dóbr materialnych</w:t>
      </w:r>
      <w:r w:rsidR="00A46BE6">
        <w:t>,</w:t>
      </w:r>
      <w:r>
        <w:t xml:space="preserve"> to odczuci</w:t>
      </w:r>
      <w:r w:rsidR="00A46BE6">
        <w:t>a</w:t>
      </w:r>
      <w:r>
        <w:t xml:space="preserve"> subiektywne, a skala zaproponowanych w projekcie Programu działań nie pozwala na stwierdzenie negatywnego oddziaływania w skali województwa. </w:t>
      </w:r>
    </w:p>
    <w:p w14:paraId="0117B6E6" w14:textId="563D368E" w:rsidR="006174AF" w:rsidRDefault="006174AF" w:rsidP="006174AF">
      <w:r>
        <w:t>Podobnie</w:t>
      </w:r>
      <w:r w:rsidR="00A46BE6">
        <w:t>,</w:t>
      </w:r>
      <w:r>
        <w:t xml:space="preserve"> realizacja przedmiotowego dokumentu nie będzie negatywnie wpływać na zabytki. Specyfika Programu i niewielki stopień szczegółowości zadań nie pozwala na stwierdzenie ryzyka powstawania dominant krajobrazowych, które mogł</w:t>
      </w:r>
      <w:r w:rsidR="00A46BE6">
        <w:t>y</w:t>
      </w:r>
      <w:r>
        <w:t xml:space="preserve">by negatywnie wpłynąć na ekspozycję obiektów zabytkowych zlokalizowanych na terenie województwa </w:t>
      </w:r>
      <w:r w:rsidR="00A46BE6">
        <w:t>podkarpackiego</w:t>
      </w:r>
      <w:r>
        <w:t>. Autorzy prognozy przejęli również założenie, że planowane działania znajdą się w bezpiecznej odległości od obiektów zabytkowych, przez co występowanie drgań w wyniku funkcjonowania nowej lub przebudowanej infrastruktury nie będą prowadziły do uszkodzenia konstrukcji obiektów objętych ochroną. Ustalenia prognozy pozwalają na stwierdzenie, że oddziaływania negatywne na dobra materialne i zabytki o ile wystąpią będą miały charakter chwilowy i krótkotrwały.</w:t>
      </w:r>
    </w:p>
    <w:p w14:paraId="05D05925" w14:textId="77777777" w:rsidR="006174AF" w:rsidRPr="00A46BE6" w:rsidRDefault="006174AF" w:rsidP="006174AF">
      <w:pPr>
        <w:rPr>
          <w:color w:val="384DE5"/>
        </w:rPr>
      </w:pPr>
      <w:r w:rsidRPr="00A46BE6">
        <w:rPr>
          <w:color w:val="384DE5"/>
        </w:rPr>
        <w:t>Rekomendacje działań minimalizujących i kompensujących negatywne oddziaływanie</w:t>
      </w:r>
    </w:p>
    <w:p w14:paraId="2FC7FCB4" w14:textId="24F88DC7" w:rsidR="006174AF" w:rsidRDefault="006174AF" w:rsidP="006174AF">
      <w:r>
        <w:t>Wszelkie działania mające na celu ochronę obiektów zabytkowych i utrzymanie ich w należytym stanie należy planować i realizować zgodnie z wymogami i uzgodnieniami z wojewódzkim konserwatorem zabytków.</w:t>
      </w:r>
    </w:p>
    <w:p w14:paraId="1409F5CC" w14:textId="57CF6549" w:rsidR="00B07C39" w:rsidRDefault="00B07C39" w:rsidP="000B13E4">
      <w:pPr>
        <w:pStyle w:val="Nagwek2"/>
        <w:numPr>
          <w:ilvl w:val="1"/>
          <w:numId w:val="15"/>
        </w:numPr>
        <w:ind w:hanging="792"/>
      </w:pPr>
      <w:bookmarkStart w:id="206" w:name="_Toc147481783"/>
      <w:r>
        <w:t>Oddziaływanie na krajobraz</w:t>
      </w:r>
      <w:bookmarkEnd w:id="206"/>
    </w:p>
    <w:p w14:paraId="65F5E877" w14:textId="2B320D44" w:rsidR="00A46BE6" w:rsidRDefault="00A46BE6" w:rsidP="00A46BE6">
      <w:r>
        <w:t>Realizacja inwestycji przewidzianych w Programie może oddziaływać na krajobraz, który jest zmienny, ma swoją historię, a także podlega sezonowym zmianom. Zmiany krajobrazu powodowane są działalnością człowieka, przez co zatraca on zdolność do samoregulacji.</w:t>
      </w:r>
    </w:p>
    <w:p w14:paraId="25E4077B" w14:textId="77777777" w:rsidR="00A46BE6" w:rsidRPr="00A46BE6" w:rsidRDefault="00A46BE6" w:rsidP="00A46BE6">
      <w:pPr>
        <w:rPr>
          <w:color w:val="384DE5"/>
        </w:rPr>
      </w:pPr>
      <w:r w:rsidRPr="00A46BE6">
        <w:rPr>
          <w:color w:val="384DE5"/>
        </w:rPr>
        <w:t>Oddziaływanie pozytywne</w:t>
      </w:r>
    </w:p>
    <w:p w14:paraId="37FFC2E4" w14:textId="6EA51FE2" w:rsidR="00A46BE6" w:rsidRDefault="00A46BE6" w:rsidP="00A46BE6">
      <w:r>
        <w:t xml:space="preserve">Do pozytywnych oddziaływań na krajobraz zaliczyć należy zadania związane z ochroną przyrody, lasów oraz zachowania naturalnych cech gleb, jak również prawidłowego funkcjonowania wód. </w:t>
      </w:r>
      <w:r w:rsidRPr="003F2DAC">
        <w:t>Również uwzględnianie aspektów krajobrazowych w planowaniu przestrzennym wpłynie na poprawę zarządzania krajobrazem.</w:t>
      </w:r>
    </w:p>
    <w:p w14:paraId="69E46A0F" w14:textId="4BBFE8E8" w:rsidR="00A46BE6" w:rsidRDefault="00A46BE6" w:rsidP="00A46BE6">
      <w:r w:rsidRPr="003F2DAC">
        <w:t>Pozytywny wpływ na krajobraz będą mieć również działania związane z podejmowaniem działań ochrony czynnej, a także planowania gospodarki leśnej, zagospodarowania przestrzennego, jak również modernizacji infrastruktury</w:t>
      </w:r>
      <w:r w:rsidR="003F2DAC">
        <w:t>.</w:t>
      </w:r>
    </w:p>
    <w:p w14:paraId="7AC5BB5B" w14:textId="5443110E" w:rsidR="00A46BE6" w:rsidRDefault="00A46BE6" w:rsidP="00A46BE6">
      <w:r>
        <w:t>Na poprawę krajobrazu miejskiego wpłyną działania dotyczące, m.in. termomodernizacji budynków, wprowadzania zieleni, innowacyjnych rozwiązań w zakresie adaptacji do zmian klimatu. Ponadto, zadania związane z budową różnych obiektów, które harmonijnie wkomponują się w przestrzeń miejską, powinny przynieść pozytywny efekt krajobrazowy.</w:t>
      </w:r>
    </w:p>
    <w:p w14:paraId="4A902554" w14:textId="77777777" w:rsidR="00A46BE6" w:rsidRPr="00A46BE6" w:rsidRDefault="00A46BE6" w:rsidP="00A46BE6">
      <w:pPr>
        <w:rPr>
          <w:color w:val="384DE5"/>
        </w:rPr>
      </w:pPr>
      <w:r w:rsidRPr="00A46BE6">
        <w:rPr>
          <w:color w:val="384DE5"/>
        </w:rPr>
        <w:t>Oddziaływanie negatywne</w:t>
      </w:r>
    </w:p>
    <w:p w14:paraId="16F4EA93" w14:textId="2BF2356E" w:rsidR="00A46BE6" w:rsidRDefault="00A46BE6" w:rsidP="00A46BE6">
      <w:r>
        <w:t xml:space="preserve">Negatywne oddziaływania mogą mieć miejsce w przypadku realizacji inwestycji związanych z budową różnego rodzaju obiektów na terenach pozamiejskich, gdyż w wyniku ich realizacji na stałe zmieniony zostaje krajobraz. </w:t>
      </w:r>
    </w:p>
    <w:p w14:paraId="4CD7C1D3" w14:textId="1C56DC02" w:rsidR="00A46BE6" w:rsidRDefault="00A46BE6" w:rsidP="00A46BE6">
      <w:r>
        <w:t xml:space="preserve">Negatywne oddziaływanie na krajobraz może być także wynikiem rozwoju instalacji produkujących energię ze źródeł odnawialnych, instalacji związanych z zagospodarowaniem odpadów czy produkcją energii i ciepła, a także wprowadzania dużych obiektów retencyjnych oraz przeciwpowodziowych. </w:t>
      </w:r>
    </w:p>
    <w:p w14:paraId="0C338CE1" w14:textId="77777777" w:rsidR="00A46BE6" w:rsidRPr="00A46BE6" w:rsidRDefault="00A46BE6" w:rsidP="00A46BE6">
      <w:pPr>
        <w:rPr>
          <w:color w:val="384DE5"/>
        </w:rPr>
      </w:pPr>
      <w:r w:rsidRPr="00A46BE6">
        <w:rPr>
          <w:color w:val="384DE5"/>
        </w:rPr>
        <w:t>Rekomendacje działań minimalizujących negatywne oddziaływanie</w:t>
      </w:r>
    </w:p>
    <w:p w14:paraId="30B04352" w14:textId="77777777" w:rsidR="00A46BE6" w:rsidRDefault="00A46BE6" w:rsidP="00A46BE6">
      <w:r>
        <w:t>Do najważniejszych środków zapobiegawczych lub minimalizujących negatywne oddziaływania na krajobraz należą:</w:t>
      </w:r>
    </w:p>
    <w:p w14:paraId="75136160" w14:textId="0F557203" w:rsidR="00A46BE6" w:rsidRDefault="00A46BE6" w:rsidP="00A46BE6">
      <w:pPr>
        <w:pStyle w:val="punktor"/>
      </w:pPr>
      <w:r>
        <w:t>stosowanie naturalnych (w postaci ścian roślinności) lub półnaturalnych (rośliny pnące na ekranach) ekranów akustycznych;</w:t>
      </w:r>
    </w:p>
    <w:p w14:paraId="038B8FBF" w14:textId="11D34512" w:rsidR="00A46BE6" w:rsidRDefault="00A46BE6" w:rsidP="00A46BE6">
      <w:pPr>
        <w:pStyle w:val="punktor"/>
      </w:pPr>
      <w:r>
        <w:t>zachowanie spójności krajobrazu przyrodniczego i kulturowego poprzez:</w:t>
      </w:r>
    </w:p>
    <w:p w14:paraId="1C164D35" w14:textId="305BBAEE" w:rsidR="00A46BE6" w:rsidRDefault="00A46BE6" w:rsidP="00A46BE6">
      <w:pPr>
        <w:pStyle w:val="punktor"/>
        <w:numPr>
          <w:ilvl w:val="1"/>
          <w:numId w:val="21"/>
        </w:numPr>
      </w:pPr>
      <w:r>
        <w:t>odpowiednie planowanie inwestycji, uwzględniające konieczność wkomponowania planowanych obiektów w istniejący krajobraz;</w:t>
      </w:r>
    </w:p>
    <w:p w14:paraId="1E9CB449" w14:textId="26485267" w:rsidR="00A46BE6" w:rsidRDefault="00A46BE6" w:rsidP="00A46BE6">
      <w:pPr>
        <w:pStyle w:val="punktor"/>
        <w:numPr>
          <w:ilvl w:val="1"/>
          <w:numId w:val="21"/>
        </w:numPr>
      </w:pPr>
      <w:r>
        <w:t>maskowanie zielenią elementów dysharmonijnych;</w:t>
      </w:r>
    </w:p>
    <w:p w14:paraId="37AA1208" w14:textId="485D5E75" w:rsidR="00A46BE6" w:rsidRDefault="00A46BE6" w:rsidP="00A46BE6">
      <w:pPr>
        <w:pStyle w:val="punktor"/>
        <w:numPr>
          <w:ilvl w:val="1"/>
          <w:numId w:val="21"/>
        </w:numPr>
      </w:pPr>
      <w:r>
        <w:t>unikanie wprowadzania dominant.</w:t>
      </w:r>
    </w:p>
    <w:p w14:paraId="660DFF7D" w14:textId="1D293222" w:rsidR="00B07C39" w:rsidRDefault="00B07C39" w:rsidP="000B13E4">
      <w:pPr>
        <w:pStyle w:val="Nagwek2"/>
        <w:numPr>
          <w:ilvl w:val="1"/>
          <w:numId w:val="15"/>
        </w:numPr>
        <w:ind w:hanging="792"/>
      </w:pPr>
      <w:bookmarkStart w:id="207" w:name="_Toc147481784"/>
      <w:r>
        <w:t>Oddziaływanie na zdrowie ludzi i jakość życia</w:t>
      </w:r>
      <w:bookmarkEnd w:id="207"/>
    </w:p>
    <w:p w14:paraId="61C81D4D" w14:textId="77777777" w:rsidR="00A46BE6" w:rsidRPr="00A46BE6" w:rsidRDefault="00A46BE6" w:rsidP="00A46BE6">
      <w:pPr>
        <w:rPr>
          <w:color w:val="384DE5"/>
        </w:rPr>
      </w:pPr>
      <w:r w:rsidRPr="00A46BE6">
        <w:rPr>
          <w:color w:val="384DE5"/>
        </w:rPr>
        <w:t>Oddziaływania pozytywne</w:t>
      </w:r>
    </w:p>
    <w:p w14:paraId="3B9772D3" w14:textId="6896A4C7" w:rsidR="00A46BE6" w:rsidRDefault="00A46BE6" w:rsidP="00A46BE6">
      <w:r>
        <w:t>Pozytywne oddziaływania na zdrowie człowieka związane będą z realizacją inwestycji, w szczególności uwzględniających poprawę stanu środowiska przyrodniczego, w tym poprawę jakości wód, powietrza, gleb oraz stanu gospodarki odpadami. Zadbanie o wszystkie elementy środowiska, obniżenie emisji zanieczyszczeń, wpłynie nie tylko na jego ogólny stan i otoczenie, ale przede wszystkim na poprawę standardów życia ludzi (poprzez redukcję czynników chorobotwórczych, bezpośrednio wpływających na ich życie i zdrowie) oraz poprzez wzrost ich świadomości ekologicznej.</w:t>
      </w:r>
    </w:p>
    <w:p w14:paraId="3C1CE5B7" w14:textId="77777777" w:rsidR="00A46BE6" w:rsidRDefault="00A46BE6" w:rsidP="00A46BE6">
      <w:r>
        <w:t>Działania w zakresie ochrony przeciwpowodziowej, zapobiegania poważnym awariom, czy też mitygujące i adaptacyjne do zmian klimatu pozwolą poprawić bezpieczeństwo mieszkańców województwa.</w:t>
      </w:r>
    </w:p>
    <w:p w14:paraId="3BA567E3" w14:textId="77777777" w:rsidR="00A46BE6" w:rsidRPr="00A46BE6" w:rsidRDefault="00A46BE6" w:rsidP="00A46BE6">
      <w:pPr>
        <w:rPr>
          <w:color w:val="384DE5"/>
        </w:rPr>
      </w:pPr>
      <w:r w:rsidRPr="00A46BE6">
        <w:rPr>
          <w:color w:val="384DE5"/>
        </w:rPr>
        <w:t>Oddziaływania negatywne</w:t>
      </w:r>
    </w:p>
    <w:p w14:paraId="538F311A" w14:textId="763C460C" w:rsidR="00A46BE6" w:rsidRDefault="00A46BE6" w:rsidP="00A46BE6">
      <w:r>
        <w:t xml:space="preserve">Działania negatywne (głównie krótkotrwałe i miejscowe) związane będą z etapem realizacji inwestycji, polegającym na rozbudowie lub budowie instalacji. Dotyczyć będą etapu prowadzenia prac budowlanych lub montażowych, co wiąże się z emisją ponadnormatywnego hałasu, spalin, pylenia z placów budowy oraz wzmożonym ruchem na drogach dojazdowych. </w:t>
      </w:r>
    </w:p>
    <w:p w14:paraId="375B90C8" w14:textId="77777777" w:rsidR="00A46BE6" w:rsidRPr="00A46BE6" w:rsidRDefault="00A46BE6" w:rsidP="00A46BE6">
      <w:pPr>
        <w:rPr>
          <w:color w:val="384DE5"/>
        </w:rPr>
      </w:pPr>
      <w:r w:rsidRPr="00A46BE6">
        <w:rPr>
          <w:color w:val="384DE5"/>
        </w:rPr>
        <w:t>Rekomendacje działań minimalizujących i kompensujących negatywne oddziaływanie</w:t>
      </w:r>
    </w:p>
    <w:p w14:paraId="4ECE166E" w14:textId="01583FD0" w:rsidR="00A46BE6" w:rsidRDefault="00A46BE6" w:rsidP="00A46BE6">
      <w:r>
        <w:t>Na realizację inwestycji składa się szereg działań, w mniejszym lub w większym stopniu negatywnie oddziaływujących na zdrowie człowieka. W związku z tym konieczne jest zastosowanie odpowiednich środków zapobiegawczych takich jak:</w:t>
      </w:r>
    </w:p>
    <w:p w14:paraId="533F68A1" w14:textId="12B989D4" w:rsidR="00A46BE6" w:rsidRDefault="00A46BE6" w:rsidP="00A46BE6">
      <w:pPr>
        <w:pStyle w:val="punktor"/>
      </w:pPr>
      <w:r>
        <w:t>odpowiednie prowadzenie prac remontowych i budowlanych (poza porą nocną, z uwzględnieniem zabezpieczeń ograniczających pylenie);</w:t>
      </w:r>
    </w:p>
    <w:p w14:paraId="429DCD31" w14:textId="79A0D42A" w:rsidR="00A46BE6" w:rsidRDefault="00A46BE6" w:rsidP="00A46BE6">
      <w:pPr>
        <w:pStyle w:val="punktor"/>
      </w:pPr>
      <w:r>
        <w:t>lokalizacja inwestycji w bezpiecznej odległości od zabudowań mieszkalnych;</w:t>
      </w:r>
    </w:p>
    <w:p w14:paraId="5C38C90D" w14:textId="60862EF6" w:rsidR="00A46BE6" w:rsidRDefault="00A46BE6" w:rsidP="00A46BE6">
      <w:pPr>
        <w:pStyle w:val="punktor"/>
      </w:pPr>
      <w:r>
        <w:t>stosowanie odpowiedniego sprzętu emitującego mniejszy poziom hałasu i spalin;</w:t>
      </w:r>
    </w:p>
    <w:p w14:paraId="1123F6F9" w14:textId="054A1206" w:rsidR="00A46BE6" w:rsidRPr="00A46BE6" w:rsidRDefault="00A46BE6" w:rsidP="00A46BE6">
      <w:pPr>
        <w:pStyle w:val="punktor"/>
        <w:rPr>
          <w:rStyle w:val="punktorZnak"/>
        </w:rPr>
      </w:pPr>
      <w:r w:rsidRPr="001E6C5F">
        <w:t>transport materiałów na place budów po</w:t>
      </w:r>
      <w:r>
        <w:t>za porą wzmożonego ruchu oraz z </w:t>
      </w:r>
      <w:r w:rsidRPr="001E6C5F">
        <w:t xml:space="preserve">uwzględnieniem bezpiecznych </w:t>
      </w:r>
      <w:r w:rsidRPr="00A46BE6">
        <w:rPr>
          <w:rStyle w:val="punktorZnak"/>
        </w:rPr>
        <w:t>warunków ich przewożenia (właściwe oznaczenia, stosowanie plandek zabezpieczających)</w:t>
      </w:r>
      <w:r>
        <w:rPr>
          <w:rStyle w:val="punktorZnak"/>
        </w:rPr>
        <w:t>.</w:t>
      </w:r>
    </w:p>
    <w:p w14:paraId="321E96A7" w14:textId="4560C9C5" w:rsidR="00B07C39" w:rsidRPr="00E17130" w:rsidRDefault="00B07C39" w:rsidP="000B13E4">
      <w:pPr>
        <w:pStyle w:val="Nagwek2"/>
        <w:numPr>
          <w:ilvl w:val="1"/>
          <w:numId w:val="15"/>
        </w:numPr>
        <w:ind w:hanging="792"/>
      </w:pPr>
      <w:bookmarkStart w:id="208" w:name="_Toc147481785"/>
      <w:r>
        <w:t>Ocena oddziaływań skumulowanych istniejących i planowanych funkcji terenów oraz terenów sąsiednich na poszczególne komponenty środowiska</w:t>
      </w:r>
      <w:bookmarkEnd w:id="208"/>
    </w:p>
    <w:p w14:paraId="39B732D7" w14:textId="0A8C51EC" w:rsidR="00A46BE6" w:rsidRDefault="00A46BE6" w:rsidP="00A46BE6">
      <w:r>
        <w:t>Oddziaływania skumulowane analizowanego Programu definiowane są jako zmiany w środowisku wywołane wpływem proponowanych działań, w połączeniu z innymi oddziaływaniami obecnymi i oddziaływaniami przedsięwzięć przewidzianych do realizacji w przyszłości.</w:t>
      </w:r>
    </w:p>
    <w:p w14:paraId="44263580" w14:textId="442F74D8" w:rsidR="00A46BE6" w:rsidRDefault="00A46BE6" w:rsidP="00A46BE6">
      <w:r>
        <w:t>Na zmiany zachodzące w środowisku największy wpływ mogą mieć przekształcenia terenu, stopniowa postępująca urbanizacja obszarów, nowe rozwiązania komunikacyjne, zmiany warunków klimatycznych, zmiany warunków wietrznych, zmiany warunków wodnych, katastrofy naturalne, katastrofy przemysłowe, katastrofy transportowe oraz sytuacje awaryjne.</w:t>
      </w:r>
    </w:p>
    <w:p w14:paraId="08DF4FB6" w14:textId="77777777" w:rsidR="00A46BE6" w:rsidRDefault="00A46BE6" w:rsidP="00A46BE6">
      <w:r>
        <w:t xml:space="preserve">Niżej wskazano ogólne zalecenia wyboru projektów do realizacji z punktu widzenia minimalizowania kumulacji oddziaływań w związku z ich realizacją: </w:t>
      </w:r>
    </w:p>
    <w:p w14:paraId="7A01B548" w14:textId="77777777" w:rsidR="00A46BE6" w:rsidRPr="00A46BE6" w:rsidRDefault="00A46BE6" w:rsidP="00A46BE6">
      <w:pPr>
        <w:rPr>
          <w:color w:val="384DE5"/>
        </w:rPr>
      </w:pPr>
      <w:r w:rsidRPr="00A46BE6">
        <w:rPr>
          <w:color w:val="384DE5"/>
        </w:rPr>
        <w:t xml:space="preserve">etap projektowania: </w:t>
      </w:r>
    </w:p>
    <w:p w14:paraId="2E9485E4" w14:textId="7FB26DBF" w:rsidR="00A46BE6" w:rsidRDefault="00A46BE6" w:rsidP="00A46BE6">
      <w:pPr>
        <w:pStyle w:val="punktor"/>
      </w:pPr>
      <w:r>
        <w:t>zmiana lokalizacji inwestycji, w celu wyeliminowania efektu kumulacji oddziaływań;</w:t>
      </w:r>
    </w:p>
    <w:p w14:paraId="12E143B0" w14:textId="7727CDB4" w:rsidR="00A46BE6" w:rsidRDefault="00A46BE6" w:rsidP="00A46BE6">
      <w:pPr>
        <w:pStyle w:val="punktor"/>
      </w:pPr>
      <w:r>
        <w:t>zmiana parametrów technicznych projektowanej inwestycji w celu zmniejszenia presji na środowisko;</w:t>
      </w:r>
    </w:p>
    <w:p w14:paraId="66EE71D4" w14:textId="49C81385" w:rsidR="00A46BE6" w:rsidRDefault="00A46BE6" w:rsidP="00A46BE6">
      <w:pPr>
        <w:pStyle w:val="punktor"/>
      </w:pPr>
      <w:r>
        <w:t>zmiana technologii pracy zakładu/instalacji;</w:t>
      </w:r>
    </w:p>
    <w:p w14:paraId="6491C960" w14:textId="247DFBB2" w:rsidR="00A46BE6" w:rsidRDefault="00A46BE6" w:rsidP="00A46BE6">
      <w:pPr>
        <w:pStyle w:val="punktor"/>
      </w:pPr>
      <w:r>
        <w:t>wprowadzenie dodatkowych rozwiązań technicznych chroniących wrażliwe komponenty środowiska</w:t>
      </w:r>
      <w:r w:rsidR="008A3A94">
        <w:t>;</w:t>
      </w:r>
    </w:p>
    <w:p w14:paraId="47E74F47" w14:textId="77777777" w:rsidR="00A46BE6" w:rsidRPr="00A46BE6" w:rsidRDefault="00A46BE6" w:rsidP="00A46BE6">
      <w:pPr>
        <w:rPr>
          <w:color w:val="384DE5"/>
        </w:rPr>
      </w:pPr>
      <w:r w:rsidRPr="00A46BE6">
        <w:rPr>
          <w:color w:val="384DE5"/>
        </w:rPr>
        <w:t>etap realizacji (budowy):</w:t>
      </w:r>
    </w:p>
    <w:p w14:paraId="0FD923BF" w14:textId="056F39AF" w:rsidR="00A46BE6" w:rsidRDefault="00A46BE6" w:rsidP="008A3A94">
      <w:pPr>
        <w:pStyle w:val="punktor"/>
      </w:pPr>
      <w:r>
        <w:t>wykorzystanie technologii budowy, maszyn oraz substancji bezpiecznych dla środowiska;</w:t>
      </w:r>
    </w:p>
    <w:p w14:paraId="183D1EC5" w14:textId="2A1CA3A0" w:rsidR="00A46BE6" w:rsidRDefault="00A46BE6" w:rsidP="008A3A94">
      <w:pPr>
        <w:pStyle w:val="punktor"/>
      </w:pPr>
      <w:r>
        <w:t>uwzględnienie pory roku i dnia przy planowaniu terminu realizacji prac budowlanych, a także podział prac na etapy i łączenie podobnych prac, w celu eliminowania powtarzania tych samych czynności (np. wykopów);</w:t>
      </w:r>
    </w:p>
    <w:p w14:paraId="7BD230DF" w14:textId="102DA0AD" w:rsidR="00A46BE6" w:rsidRDefault="00A46BE6" w:rsidP="008A3A94">
      <w:pPr>
        <w:pStyle w:val="punktor"/>
      </w:pPr>
      <w:r>
        <w:t>stosowanie dodatkowych zabezpieczeń na placu budowy, na drogach dojazdowych oraz w najbliższym otoczeniu (np. w postaci osłon na pniach drzew)</w:t>
      </w:r>
      <w:r w:rsidR="008A3A94">
        <w:t>;</w:t>
      </w:r>
    </w:p>
    <w:p w14:paraId="49A9DBE3" w14:textId="77777777" w:rsidR="00A46BE6" w:rsidRPr="008A3A94" w:rsidRDefault="00A46BE6" w:rsidP="00A46BE6">
      <w:pPr>
        <w:rPr>
          <w:color w:val="384DE5"/>
        </w:rPr>
      </w:pPr>
      <w:r w:rsidRPr="008A3A94">
        <w:rPr>
          <w:color w:val="384DE5"/>
        </w:rPr>
        <w:t xml:space="preserve">etap eksploatacji: </w:t>
      </w:r>
    </w:p>
    <w:p w14:paraId="14657D7E" w14:textId="186C4260" w:rsidR="00A46BE6" w:rsidRDefault="00A46BE6" w:rsidP="008A3A94">
      <w:pPr>
        <w:pStyle w:val="punktor"/>
      </w:pPr>
      <w:r>
        <w:t xml:space="preserve">czasowe lub sezonowe zmiany parametrów pracy obiektu; </w:t>
      </w:r>
    </w:p>
    <w:p w14:paraId="295DAFFA" w14:textId="77777777" w:rsidR="00693C35" w:rsidRDefault="00693C35" w:rsidP="00A46BE6">
      <w:pPr>
        <w:rPr>
          <w:color w:val="384DE5"/>
        </w:rPr>
      </w:pPr>
    </w:p>
    <w:p w14:paraId="25DE6C4F" w14:textId="77777777" w:rsidR="00693C35" w:rsidRDefault="00693C35" w:rsidP="00A46BE6">
      <w:pPr>
        <w:rPr>
          <w:color w:val="384DE5"/>
        </w:rPr>
      </w:pPr>
    </w:p>
    <w:p w14:paraId="1D2BDA46" w14:textId="77777777" w:rsidR="00693C35" w:rsidRDefault="00693C35" w:rsidP="00A46BE6">
      <w:pPr>
        <w:rPr>
          <w:color w:val="384DE5"/>
        </w:rPr>
      </w:pPr>
    </w:p>
    <w:p w14:paraId="148BFF14" w14:textId="60EDC859" w:rsidR="00A46BE6" w:rsidRPr="008A3A94" w:rsidRDefault="00A46BE6" w:rsidP="00A46BE6">
      <w:pPr>
        <w:rPr>
          <w:color w:val="384DE5"/>
        </w:rPr>
      </w:pPr>
      <w:r w:rsidRPr="008A3A94">
        <w:rPr>
          <w:color w:val="384DE5"/>
        </w:rPr>
        <w:t>etap likwidacji:</w:t>
      </w:r>
    </w:p>
    <w:p w14:paraId="59C54D7F" w14:textId="5A10FE21" w:rsidR="00A46BE6" w:rsidRDefault="00A46BE6" w:rsidP="008A3A94">
      <w:pPr>
        <w:pStyle w:val="punktor"/>
      </w:pPr>
      <w:r w:rsidRPr="008A3A94">
        <w:rPr>
          <w:rStyle w:val="punktorZnak"/>
        </w:rPr>
        <w:t>prowadzenie prac rozbiórkowych według zaplanowanego harmonogramu, który uwzględnia czynniki powodujące presję na wrażliwe elementy środowiska oraz okresy, w których te elementy mogą ulec znacznemu pogorszeniu.</w:t>
      </w:r>
    </w:p>
    <w:p w14:paraId="013AF9ED" w14:textId="12F933E2" w:rsidR="00A46BE6" w:rsidRDefault="00A46BE6" w:rsidP="00A46BE6">
      <w:r>
        <w:t>Ze względu na brak szczegółowego określenia lokalizacji przedsięwzięć i ich charakterystyki</w:t>
      </w:r>
      <w:r w:rsidR="008A3A94">
        <w:t>,</w:t>
      </w:r>
      <w:r>
        <w:t xml:space="preserve"> </w:t>
      </w:r>
      <w:r w:rsidR="008A3A94">
        <w:t>ciężko</w:t>
      </w:r>
      <w:r>
        <w:t xml:space="preserve"> określić możliwą kumulację ich oddziaływań z innymi oddziaływaniami. Z charakteru Programu </w:t>
      </w:r>
      <w:r w:rsidR="008A3A94">
        <w:t>wynika jednak</w:t>
      </w:r>
      <w:r>
        <w:t>, że nawet, jeżeli niektóre przedsięwzięcia mogłyby w jakimś stopniu wpływać na środowisko</w:t>
      </w:r>
      <w:r w:rsidR="008A3A94">
        <w:t>,</w:t>
      </w:r>
      <w:r>
        <w:t xml:space="preserve"> to zakres tego wpływu </w:t>
      </w:r>
      <w:r w:rsidR="008A3A94">
        <w:t>będzie</w:t>
      </w:r>
      <w:r>
        <w:t xml:space="preserve"> ograniczony, a kumulacja ich oddziaływań zależeć będzie, przede wszystkim, od lokalizacji.</w:t>
      </w:r>
    </w:p>
    <w:p w14:paraId="4E92A514" w14:textId="77777777" w:rsidR="00A46BE6" w:rsidRDefault="00A46BE6" w:rsidP="00A46BE6">
      <w:r>
        <w:t>Szczególną uwagę należy zwrócić, przede wszystkim, na możliwości kumulacji oddziaływań na obszary chronione.</w:t>
      </w:r>
    </w:p>
    <w:p w14:paraId="6AD3E201" w14:textId="77777777" w:rsidR="00A46BE6" w:rsidRDefault="00A46BE6" w:rsidP="00A46BE6">
      <w:r>
        <w:t>W obrębie obszarów chronionych i korytarzy ekologicznych zasadnicze znaczenie może mieć koncentracja obszarowa inwestycji, powodująca:</w:t>
      </w:r>
    </w:p>
    <w:p w14:paraId="5D9241B0" w14:textId="526C5234" w:rsidR="00A46BE6" w:rsidRDefault="00A46BE6" w:rsidP="008A3A94">
      <w:pPr>
        <w:pStyle w:val="punktor"/>
      </w:pPr>
      <w:r>
        <w:t>dodatkową fragmentację obszarów poprzez inwestycje liniowe;</w:t>
      </w:r>
    </w:p>
    <w:p w14:paraId="4EEEEA8F" w14:textId="629EEAB0" w:rsidR="00A46BE6" w:rsidRDefault="00A46BE6" w:rsidP="008A3A94">
      <w:pPr>
        <w:pStyle w:val="punktor"/>
      </w:pPr>
      <w:r>
        <w:t>zanieczyszczenie powietrza i jego wpływ na obszary chronione, szczególnie w węzłach szlaków transportowych;</w:t>
      </w:r>
    </w:p>
    <w:p w14:paraId="3EA93FD3" w14:textId="22511400" w:rsidR="00A46BE6" w:rsidRDefault="00A46BE6" w:rsidP="008A3A94">
      <w:pPr>
        <w:pStyle w:val="punktor"/>
      </w:pPr>
      <w:r>
        <w:t>hałas spowodowany nakładaniem się inwestycji.</w:t>
      </w:r>
    </w:p>
    <w:p w14:paraId="55BDAF6B" w14:textId="7E024D40" w:rsidR="00A46BE6" w:rsidRDefault="00A46BE6" w:rsidP="00A46BE6">
      <w:pPr>
        <w:sectPr w:rsidR="00A46BE6" w:rsidSect="00C85B34">
          <w:pgSz w:w="11906" w:h="16838"/>
          <w:pgMar w:top="1417" w:right="1417" w:bottom="1417" w:left="1417" w:header="708" w:footer="708" w:gutter="0"/>
          <w:cols w:space="708"/>
          <w:titlePg/>
          <w:docGrid w:linePitch="360"/>
        </w:sectPr>
      </w:pPr>
      <w:r>
        <w:t>Uszczegółowione zalecenia powinny zostać wskazane na etapie oceny oddziaływania na środowisko poszczególnych projektów, jeżeli taka będzie wymagana, ze względu na skalę i lokalizację projektu.</w:t>
      </w:r>
    </w:p>
    <w:p w14:paraId="1E80550E" w14:textId="4EBF3EEB" w:rsidR="000B13E4" w:rsidRDefault="00B07C39" w:rsidP="00C86665">
      <w:pPr>
        <w:pStyle w:val="Nagwek1"/>
      </w:pPr>
      <w:bookmarkStart w:id="209" w:name="_Toc147481786"/>
      <w:r>
        <w:t>Środki zapobiegające oraz ograniczające prawdopodobne negatywne oddziaływanie na środowisko przyrodnicze i krajobraz</w:t>
      </w:r>
      <w:bookmarkEnd w:id="209"/>
    </w:p>
    <w:p w14:paraId="150FF3A2" w14:textId="2E687001" w:rsidR="008A3A94" w:rsidRDefault="008A3A94" w:rsidP="008A3A94">
      <w:r>
        <w:t>Patrząc przez pryzmat celu, dla którego jest opracowywany i realizowany Program, należy uznać, że środkami zapobiegającymi prawdopodobnemu negatywnemu oddziaływaniu na środowisko przyrodnicze i krajobraz są między innymi rozwiązania zaproponowane w projekcie tego dokumentu. Szczególną uwagę, podczas realizacji zadań wymienionych w Programie, należy zwrócić na zadania inwestycyjne związane z budową lub przebudową różnego typu instalacji i budowli, ponieważ to one najczęściej będą wiązały się z największą ingerencją w środowisko naturalne. Możliwe, że realizacja niektórych zadań wymagać będzie wykonania raportu o oddziaływaniu na środowisko oraz przeprowadzenia kompensacji przyrodniczej. Prognoza ma zwrócić uwagę na oddziaływania, jakie mogą wystąpić podczas realizacji zaplanowanych w Programie działań, na poszczególne elementy środowiska. Zadania, które można uznać za wymagające lub mogące wymagać raportu o oddziaływaniu przedsięwzięcia na środowisko, powinny natomiast zostać poddane szczegółowej analizie na etapie uzyskania decyzji środowiskowych.</w:t>
      </w:r>
    </w:p>
    <w:p w14:paraId="20024FB7" w14:textId="7632FB6F" w:rsidR="008A3A94" w:rsidRDefault="008A3A94" w:rsidP="008A3A94">
      <w:r>
        <w:t xml:space="preserve">Potencjalne negatywne oddziaływanie na środowisko i krajobraz można ograniczyć do racjonalnego poziomu poprzez dobrze przemyślany wybór lokalizacji oraz odpowiedni dobór rozwiązań technicznych, technologicznych i organizacyjnych, ponieważ skala wywoływanych przez nie oddziaływań środowiskowych zależeć będzie w znacznym stopniu od lokalnych uwarunkowań i zastosowanych rozwiązań ograniczających negatywny wpływ na środowisko. Ponadto, prawidłowy projekt, uwzględniający potrzeby ochrony środowiska, zarówno na etapie budowy jak i w fazie eksploatacji inwestycji, także pozwoli istotnie ograniczyć te oddziaływania. </w:t>
      </w:r>
    </w:p>
    <w:p w14:paraId="13B8EC5C" w14:textId="77777777" w:rsidR="008A3A94" w:rsidRDefault="008A3A94" w:rsidP="008A3A94">
      <w:r>
        <w:t>Do działań organizacyjno-administracyjnych należy zaliczyć, m. in.:</w:t>
      </w:r>
    </w:p>
    <w:p w14:paraId="385046D6" w14:textId="65435250" w:rsidR="008A3A94" w:rsidRDefault="008A3A94" w:rsidP="008A3A94">
      <w:pPr>
        <w:pStyle w:val="punktor"/>
      </w:pPr>
      <w:r>
        <w:t>przeprowadzenie oceny oddziaływania przedsięwzięć na środowisko wraz z przedstawieniem wariantu możliwie najmniej obciążającego środowisko, a jednocześnie ekonomicznie uzasadnionego, zapewniającej wysoki poziom merytoryczny oraz biorącej pod uwagę wszystkie możliwe oddziaływania, zwłaszcza na obszary chronione;</w:t>
      </w:r>
    </w:p>
    <w:p w14:paraId="7ABA492B" w14:textId="45C97B70" w:rsidR="008A3A94" w:rsidRDefault="008A3A94" w:rsidP="008A3A94">
      <w:pPr>
        <w:pStyle w:val="punktor"/>
        <w:numPr>
          <w:ilvl w:val="1"/>
          <w:numId w:val="21"/>
        </w:numPr>
      </w:pPr>
      <w:r>
        <w:t>sprawne egzekwowanie zapisów określonych w decyzjach administracyjnych i przepisach prawnych;</w:t>
      </w:r>
    </w:p>
    <w:p w14:paraId="5795F71F" w14:textId="2BB2110D" w:rsidR="008A3A94" w:rsidRDefault="008A3A94" w:rsidP="008A3A94">
      <w:pPr>
        <w:pStyle w:val="punktor"/>
        <w:numPr>
          <w:ilvl w:val="1"/>
          <w:numId w:val="21"/>
        </w:numPr>
      </w:pPr>
      <w:r>
        <w:t>lokowanie inwestycji poza terenami przyrodniczo cennymi;</w:t>
      </w:r>
    </w:p>
    <w:p w14:paraId="2F364DE2" w14:textId="14F348D3" w:rsidR="008A3A94" w:rsidRDefault="008A3A94" w:rsidP="008A3A94">
      <w:pPr>
        <w:pStyle w:val="punktor"/>
        <w:numPr>
          <w:ilvl w:val="1"/>
          <w:numId w:val="21"/>
        </w:numPr>
      </w:pPr>
      <w:r>
        <w:t>przeprowadzenie inwentaryzacji przyrodniczej lub monitoringu na etapie planowania konkretnego przedsięwzięcia (np. w ramach oceny oddziaływania na środowisko);</w:t>
      </w:r>
    </w:p>
    <w:p w14:paraId="5156A6F9" w14:textId="584915B7" w:rsidR="008A3A94" w:rsidRDefault="008A3A94" w:rsidP="008A3A94">
      <w:pPr>
        <w:pStyle w:val="punktor"/>
        <w:numPr>
          <w:ilvl w:val="1"/>
          <w:numId w:val="21"/>
        </w:numPr>
      </w:pPr>
      <w:r>
        <w:t>uwzględnianie zrównoważonego zagospodarowania przestrzennego przy wyborze lokalizacji i opracowywaniu projektu inwestycji (np. zachowanie terenów zieleni i przyjaznej ludziom przestrzeni publicznej) oraz zachowanie wymogów ochrony krajobrazu;</w:t>
      </w:r>
    </w:p>
    <w:p w14:paraId="1E30286C" w14:textId="1BBF405C" w:rsidR="008A3A94" w:rsidRDefault="008A3A94" w:rsidP="008A3A94">
      <w:pPr>
        <w:pStyle w:val="punktor"/>
        <w:numPr>
          <w:ilvl w:val="1"/>
          <w:numId w:val="21"/>
        </w:numPr>
      </w:pPr>
      <w:r>
        <w:t>odpowiednie zaplanowanie lokalizacji i rodzaju obiektów infrastruktury turystycznej (nie zagrażającej nadmiernej presji na obszary cenne przyrodniczo);</w:t>
      </w:r>
    </w:p>
    <w:p w14:paraId="1D889643" w14:textId="470A287B" w:rsidR="008A3A94" w:rsidRDefault="008A3A94" w:rsidP="008A3A94">
      <w:pPr>
        <w:pStyle w:val="punktor"/>
        <w:numPr>
          <w:ilvl w:val="1"/>
          <w:numId w:val="21"/>
        </w:numPr>
      </w:pPr>
      <w:r>
        <w:t>ograniczanie przeznaczanie gruntów leśnych na cele nieleśne przy wyborze lokalizacji i opracowywaniu projektu inwestycji;</w:t>
      </w:r>
    </w:p>
    <w:p w14:paraId="13184D58" w14:textId="014E18FF" w:rsidR="008A3A94" w:rsidRDefault="008A3A94" w:rsidP="008A3A94">
      <w:pPr>
        <w:pStyle w:val="punktor"/>
        <w:numPr>
          <w:ilvl w:val="1"/>
          <w:numId w:val="21"/>
        </w:numPr>
      </w:pPr>
      <w:r>
        <w:t xml:space="preserve">dostosowanie terminu przeprowadzania prac remontowych do okresów lęgowych i rozrodczych zwierząt, głównie ptaków, płazów, nietoperzy i ryb lub stworzenie siedlisk zastępczych (budki lęgowe, skrzynki dla nietoperzy); </w:t>
      </w:r>
    </w:p>
    <w:p w14:paraId="265BD661" w14:textId="5D1C14B4" w:rsidR="008A3A94" w:rsidRDefault="008A3A94" w:rsidP="008A3A94">
      <w:pPr>
        <w:pStyle w:val="punktor"/>
        <w:numPr>
          <w:ilvl w:val="1"/>
          <w:numId w:val="21"/>
        </w:numPr>
      </w:pPr>
      <w:r>
        <w:t xml:space="preserve">zaplanowanie prac remontowo-budowlanych w sposób minimalizujący niszczenie roślinności, terenów zieleni i krajobrazu oraz uwzględniający wykonywanie nowych </w:t>
      </w:r>
      <w:proofErr w:type="spellStart"/>
      <w:r>
        <w:t>nasadzeń</w:t>
      </w:r>
      <w:proofErr w:type="spellEnd"/>
      <w:r>
        <w:t xml:space="preserve"> drzew i krzewów, odtworzenie zniszczonych terenów zieleni w sąsiedztwie inwestycji;</w:t>
      </w:r>
    </w:p>
    <w:p w14:paraId="2C3BFD90" w14:textId="269D425A" w:rsidR="008A3A94" w:rsidRDefault="008A3A94" w:rsidP="008A3A94">
      <w:pPr>
        <w:pStyle w:val="punktor"/>
        <w:numPr>
          <w:ilvl w:val="1"/>
          <w:numId w:val="21"/>
        </w:numPr>
      </w:pPr>
      <w:r>
        <w:t xml:space="preserve">dostosowanie rodzaju i zakresu prac do wymogów ochrony przyrody – zwłaszcza w przypadku ekosystemów wodnych i uzależnionych od wód (np. przy realizacji inwestycji hydrotechnicznych) poprzez prowadzenie konsultacji przyrodniczych oraz poprzez zachowanie zgodności z Ramową Dyrektywą Wodną, </w:t>
      </w:r>
    </w:p>
    <w:p w14:paraId="147B4B3E" w14:textId="5CEA25D5" w:rsidR="008A3A94" w:rsidRDefault="008A3A94" w:rsidP="008A3A94">
      <w:pPr>
        <w:pStyle w:val="punktor"/>
        <w:numPr>
          <w:ilvl w:val="1"/>
          <w:numId w:val="21"/>
        </w:numPr>
      </w:pPr>
      <w:r>
        <w:t>uwzględnianie celów środowiskowych dla jednolitych części wód powierzchniowych.</w:t>
      </w:r>
    </w:p>
    <w:p w14:paraId="59023967" w14:textId="77777777" w:rsidR="008A3A94" w:rsidRDefault="008A3A94" w:rsidP="008A3A94">
      <w:r>
        <w:t>Zabiegi techniczne, mające na celu zminimalizowanie negatywnych oddziaływań na środowisko należy stosować, gdy nie ma możliwości uniknięcia lokalizacji danej inwestycji na obszarze cennym przyrodniczo, czy chronionym prawnie. Powinny być one stosowane zarówno na etapie budowy jak i eksploatacji. Ze względu na zasady wyboru projektów, a w szczególności na skalę możliwych do zaistnienia konfliktów społecznych, największą uwagę należy zwrócić na kwestie ochrony środowiska przyrodniczego i warunków życia ludzi. Wśród zabiegów technicznych, stosowanych podczas realizacji prac znajdują zastosowanie następujące praktyki:</w:t>
      </w:r>
    </w:p>
    <w:p w14:paraId="456100E1" w14:textId="7D8A8198" w:rsidR="008A3A94" w:rsidRDefault="008A3A94" w:rsidP="00B07AEC">
      <w:pPr>
        <w:pStyle w:val="punktor"/>
      </w:pPr>
      <w:r>
        <w:t xml:space="preserve">stosowanie najlepszych dostępnych technik (BAT), pozwalających na ograniczenie negatywnego oddziaływania w trakcie budowy, w tym technologii: niskoemisyjnych, </w:t>
      </w:r>
      <w:proofErr w:type="spellStart"/>
      <w:r>
        <w:t>niskoodpadowych</w:t>
      </w:r>
      <w:proofErr w:type="spellEnd"/>
      <w:r>
        <w:t xml:space="preserve">, </w:t>
      </w:r>
      <w:proofErr w:type="spellStart"/>
      <w:r>
        <w:t>wodooszczędnych</w:t>
      </w:r>
      <w:proofErr w:type="spellEnd"/>
      <w:r>
        <w:t xml:space="preserve"> i energooszczędnych, tj.:</w:t>
      </w:r>
    </w:p>
    <w:p w14:paraId="356B971F" w14:textId="5463F430" w:rsidR="008A3A94" w:rsidRDefault="008A3A94" w:rsidP="00B07AEC">
      <w:pPr>
        <w:pStyle w:val="punktor"/>
        <w:numPr>
          <w:ilvl w:val="1"/>
          <w:numId w:val="21"/>
        </w:numPr>
      </w:pPr>
      <w:r>
        <w:t>ograniczających emisję substancji zanieczyszczających do wód (uszczelnianie procesów przy budowie i po jej zakończeniu, w uzasadnionych przypadkach prowadzenie monitoringu jakości wód, zabezpieczenie przed wyciekami z urządzeń oraz przestrzeganie warunków pozwoleń na budowę);</w:t>
      </w:r>
    </w:p>
    <w:p w14:paraId="7B9162DD" w14:textId="16DEAB7C" w:rsidR="008A3A94" w:rsidRDefault="008A3A94" w:rsidP="00B07AEC">
      <w:pPr>
        <w:pStyle w:val="punktor"/>
        <w:numPr>
          <w:ilvl w:val="1"/>
          <w:numId w:val="21"/>
        </w:numPr>
      </w:pPr>
      <w:r>
        <w:t>ograniczających emisję substancji do powietrza (stosowanie pojazdów i urządzeń niskoemisyjnych) oraz przestrzeganie zaostrzonych warunków pozwoleń na budowę dotyczących odpowiedniego sposobu prowadzenia robót (np. ograniczających pylenie);</w:t>
      </w:r>
    </w:p>
    <w:p w14:paraId="138AB9FD" w14:textId="47C462DB" w:rsidR="008A3A94" w:rsidRDefault="008A3A94" w:rsidP="00C762D3">
      <w:pPr>
        <w:pStyle w:val="punktor"/>
      </w:pPr>
      <w:r>
        <w:t>zabezpieczanie terenu budowy przed infiltracją ewentualnych wycieków z maszyn i urządzeń oraz ograniczanie do minimum zużycia kopalin poprzez prowadzenie efektywnej i racjonalnej gospodarki materiałami i odpadami – w celu ochrony powierzchni ziemi, w tym gleb i zasobów naturalnych (kopalin);</w:t>
      </w:r>
    </w:p>
    <w:p w14:paraId="4C0DE292" w14:textId="7447B75D" w:rsidR="008A3A94" w:rsidRDefault="008A3A94" w:rsidP="00C762D3">
      <w:pPr>
        <w:pStyle w:val="punktor"/>
      </w:pPr>
      <w:r>
        <w:t>sprawna realizacja prac i ograniczenie do minimum strefy bezpośredniej ingerencji w środowisko</w:t>
      </w:r>
      <w:r w:rsidR="00C762D3">
        <w:t>,</w:t>
      </w:r>
      <w:r>
        <w:t xml:space="preserve"> w celu skrócenia czasu i zasięgu możliwego negatywnego oddziaływania na środowisko;</w:t>
      </w:r>
    </w:p>
    <w:p w14:paraId="4BB9D5B4" w14:textId="5270D652" w:rsidR="008A3A94" w:rsidRDefault="008A3A94" w:rsidP="00C762D3">
      <w:pPr>
        <w:pStyle w:val="punktor"/>
      </w:pPr>
      <w:r>
        <w:t>racjonalne gospodarowanie materiałami</w:t>
      </w:r>
      <w:r w:rsidR="00C762D3">
        <w:t>,</w:t>
      </w:r>
      <w:r>
        <w:t xml:space="preserve"> ograniczające ilość powstających odpadów;</w:t>
      </w:r>
    </w:p>
    <w:p w14:paraId="33482BFD" w14:textId="6236C1D6" w:rsidR="008A3A94" w:rsidRDefault="008A3A94" w:rsidP="00C762D3">
      <w:pPr>
        <w:pStyle w:val="punktor"/>
      </w:pPr>
      <w:r>
        <w:t>rekultywacja bądź przywrócenie do stanu sprzed realizacji inwestycji terenów zdegradowanych w wyniku realizacji inwestycji;</w:t>
      </w:r>
    </w:p>
    <w:p w14:paraId="72CC5B54" w14:textId="3320B0A1" w:rsidR="008A3A94" w:rsidRDefault="008A3A94" w:rsidP="00C762D3">
      <w:pPr>
        <w:pStyle w:val="punktor"/>
      </w:pPr>
      <w:r>
        <w:t>ograniczanie do minimum wycinki drzew i krzewów oraz zapewnienie ochrony drzew przed ewentualnym uszkodzeniem podczas prowadzenia prac;</w:t>
      </w:r>
    </w:p>
    <w:p w14:paraId="24D89E3A" w14:textId="0C43FE6C" w:rsidR="008A3A94" w:rsidRDefault="008A3A94" w:rsidP="00C762D3">
      <w:pPr>
        <w:pStyle w:val="punktor"/>
      </w:pPr>
      <w:r>
        <w:t>stworzenie siedlisk zastępczych (budki lęgowe, skrzynki dla nietoperzy) na okres prowadzenia prac oraz budowa odpowiedniej ilości przejść dla zwierząt;</w:t>
      </w:r>
    </w:p>
    <w:p w14:paraId="253AE286" w14:textId="1553F1B2" w:rsidR="008A3A94" w:rsidRDefault="008A3A94" w:rsidP="00C762D3">
      <w:pPr>
        <w:pStyle w:val="punktor"/>
      </w:pPr>
      <w:r>
        <w:t>w przypadku prowadzenia inwestycji przez stanowiska roślin chronionych, jeśli nie można uniknąć takiego wariantu, należy stosować przenoszenie okazów w inne korzystne miejsce pod nadzorem botanicznym;</w:t>
      </w:r>
    </w:p>
    <w:p w14:paraId="5F110525" w14:textId="59105D41" w:rsidR="008A3A94" w:rsidRDefault="008A3A94" w:rsidP="00C762D3">
      <w:pPr>
        <w:pStyle w:val="punktor"/>
      </w:pPr>
      <w:r>
        <w:t xml:space="preserve">wprowadzenie </w:t>
      </w:r>
      <w:proofErr w:type="spellStart"/>
      <w:r>
        <w:t>nasadzeń</w:t>
      </w:r>
      <w:proofErr w:type="spellEnd"/>
      <w:r>
        <w:t xml:space="preserve"> zieleni wzdłuż dróg;</w:t>
      </w:r>
    </w:p>
    <w:p w14:paraId="2AFF4DCF" w14:textId="35D9CA4D" w:rsidR="008A3A94" w:rsidRDefault="008A3A94" w:rsidP="00C762D3">
      <w:pPr>
        <w:pStyle w:val="punktor"/>
      </w:pPr>
      <w:r>
        <w:t>unikanie lokalizacji przesłaniających zabytki o charakterze lokalnych dominant przestrzennych;</w:t>
      </w:r>
    </w:p>
    <w:p w14:paraId="1F58D139" w14:textId="57044EF4" w:rsidR="008A3A94" w:rsidRDefault="008A3A94" w:rsidP="00C762D3">
      <w:pPr>
        <w:pStyle w:val="punktor"/>
      </w:pPr>
      <w:r>
        <w:t>promowanie bezkonfliktowych rodzajów energii odnawialnej (biomasa odpadowa, biogaz ze składowisk odpadów i oczyszczalni ścieków oraz energia słoneczna ujmowana w systemach rozproszonych);</w:t>
      </w:r>
    </w:p>
    <w:p w14:paraId="2D5F3513" w14:textId="01667AAC" w:rsidR="008A3A94" w:rsidRDefault="008A3A94" w:rsidP="00C762D3">
      <w:pPr>
        <w:pStyle w:val="punktor"/>
      </w:pPr>
      <w:r>
        <w:t>obiekty drogowe</w:t>
      </w:r>
      <w:r w:rsidR="00C762D3">
        <w:t xml:space="preserve"> – </w:t>
      </w:r>
      <w:r>
        <w:t>materiał ziemny wykorzystywany przy pracach wykończeniowych powinien być pochodzenia lokalnego, tak aby nie zawierał bazy nasion gatunków obcych dla tego obszaru;</w:t>
      </w:r>
    </w:p>
    <w:p w14:paraId="3883EAAD" w14:textId="75982ED0" w:rsidR="008A3A94" w:rsidRDefault="008A3A94" w:rsidP="00C762D3">
      <w:pPr>
        <w:pStyle w:val="punktor"/>
      </w:pPr>
      <w:r>
        <w:t xml:space="preserve">zachowanie minimalnych przepływów biologicznych, najlepiej na poziomie średniej niskiej wody z </w:t>
      </w:r>
      <w:proofErr w:type="spellStart"/>
      <w:r>
        <w:t>wielolecia</w:t>
      </w:r>
      <w:proofErr w:type="spellEnd"/>
      <w:r>
        <w:t>;</w:t>
      </w:r>
    </w:p>
    <w:p w14:paraId="1A185379" w14:textId="30FE04E0" w:rsidR="00693C35" w:rsidRDefault="008A3A94" w:rsidP="00C762D3">
      <w:pPr>
        <w:pStyle w:val="punktor"/>
      </w:pPr>
      <w:r>
        <w:t>ochrona przed powodzią</w:t>
      </w:r>
      <w:r w:rsidR="00C762D3">
        <w:t xml:space="preserve"> – </w:t>
      </w:r>
      <w:r>
        <w:t>ograniczenie obwałowań rzek do odcinków, gdzie jest to niezbędne; preferowanie rozwiązań, które umożliwią urozmaicenie kształtu koryta (unikanie prostych trapezowych przekroi, prostowania meandrów, ujednolicania głębokości i szerokości koryta); techniczna ochrona przed powodzią powinna być prowadzona w ścisłym powiązaniu z gospodarką przestrzenną.</w:t>
      </w:r>
    </w:p>
    <w:p w14:paraId="1C0DDB8C" w14:textId="77777777" w:rsidR="00693C35" w:rsidRDefault="00693C35">
      <w:pPr>
        <w:spacing w:before="0" w:after="160"/>
        <w:jc w:val="both"/>
        <w:rPr>
          <w:rFonts w:eastAsia="Arial" w:cstheme="minorHAnsi"/>
          <w:kern w:val="0"/>
          <w:szCs w:val="20"/>
          <w14:ligatures w14:val="none"/>
        </w:rPr>
      </w:pPr>
      <w:r>
        <w:br w:type="page"/>
      </w:r>
    </w:p>
    <w:p w14:paraId="67CD63F5" w14:textId="359AEE4A" w:rsidR="00B07C39" w:rsidRDefault="00B07C39" w:rsidP="00C86665">
      <w:pPr>
        <w:pStyle w:val="Nagwek1"/>
      </w:pPr>
      <w:bookmarkStart w:id="210" w:name="_Toc147481787"/>
      <w:r>
        <w:t>Propozycja rozwiązań alternatywnych do rozwiązań projektowanego dokumentu</w:t>
      </w:r>
      <w:bookmarkEnd w:id="210"/>
    </w:p>
    <w:p w14:paraId="2A822EE2" w14:textId="0C3BF10B" w:rsidR="00C762D3" w:rsidRDefault="00C762D3" w:rsidP="00C762D3">
      <w:r>
        <w:t xml:space="preserve">Zgodnie z art. 51 ust. 2 pkt. 3b ustawy </w:t>
      </w:r>
      <w:proofErr w:type="spellStart"/>
      <w:r>
        <w:t>ooś</w:t>
      </w:r>
      <w:proofErr w:type="spellEnd"/>
      <w:r w:rsidR="00095030">
        <w:t>,</w:t>
      </w:r>
      <w:r>
        <w:t xml:space="preserve"> Prognoza powinna przedstawiać rozwiązania alternatywne do rozwiązań zawartych w projektowanym dokumencie wraz z uzasadnieniem ich wyboru oraz opis metod dokonania oceny prowadzącej do tego wyboru. Zgodnie z art. 52 ust. 1 ww. ustawy</w:t>
      </w:r>
      <w:r w:rsidR="00095030">
        <w:t>,</w:t>
      </w:r>
      <w:r>
        <w:t xml:space="preserve"> informacje zawarte w prognozie oddziaływania na środowisko, o których mowa w art. 51 ust. 2, powinny być opracowane stosownie do stanu współczesnej wiedzy i metod oceny oraz dostosowane do zawartości i stopnia szczegółowości projektowanego dokumentu oraz etapu przyjęcia tego dokumentu w procesie opracowywania projektów dokumentów powiązanych z tym dokumentem.</w:t>
      </w:r>
    </w:p>
    <w:p w14:paraId="5F4D6792" w14:textId="729AF65B" w:rsidR="00C762D3" w:rsidRDefault="00C762D3" w:rsidP="00C762D3">
      <w:r>
        <w:t>Przedsięwzięcia proponowane do realizacji w ramach Programu, ze względu na swoje przeznaczenie i cele oraz wywierane skutki, będą miały zdecydowanie pozytywny wpływ na środowisko oraz zrównoważony rozwój. Rozwiązania alternatywne dla inwestycji poprawiających walory środowiskowe nie mają uzasadnienia zarówno z formalnego jak i ekologicznego punktu widzenia. Ponadto</w:t>
      </w:r>
      <w:r w:rsidR="00095030">
        <w:t>,</w:t>
      </w:r>
      <w:r>
        <w:t xml:space="preserve"> zarówno projekt Programu jak i prognoza mają charakter strategiczny. Działania określone w Programie nie mają w większości przypadków wskazanych lokalizacji, dokładnego zasięgu, a także technologii, w jakich zostaną zrealizowane. W związku z tym, nie istnieją możliwości precyzyjnego określenia rozwiązań alternatywnych dla poszczególnych działań, ponieważ skutki środowiskowe podejmowanych inwestycji w dużej mierze będą zależne od lokalnej chłonności środowiska lub od występowania w rejonie realizacji przedsięwzięcia tzw. obszarów wrażliwych. Istotne będzie zatem dokładne rozpoznanie tych warunków na etapie przygotowania poszczególnych projektów.</w:t>
      </w:r>
    </w:p>
    <w:p w14:paraId="378B3337" w14:textId="77777777" w:rsidR="00C762D3" w:rsidRDefault="00C762D3" w:rsidP="00C762D3">
      <w:r>
        <w:t>Przedsięwzięcia realizowane w ramach Programu, które prawdopodobnie potencjalnie mogą negatywnie wpłynąć na poszczególne komponenty środowiska, to głównie projekty w zakresie infrastruktury komunalnej (wodociągi, kanalizacja, oczyszczalnie ścieków), rozbudowa i modernizacja dróg.</w:t>
      </w:r>
    </w:p>
    <w:p w14:paraId="7238A363" w14:textId="77777777" w:rsidR="00C762D3" w:rsidRDefault="00C762D3" w:rsidP="00C762D3">
      <w:r>
        <w:t xml:space="preserve">Należy zauważyć, iż ww. inwestycje, z uwagi na swój charakter podlegać będą procedurze oddziaływania na środowisko, w której szczegółowo analizowane będzie oddziaływanie na poszczególne komponenty środowiska. Wydanie odpowiednich pozwoleń i decyzji będzie wiązało się także ze wskazaniem działań minimalizujących lub kompensujących dla konkretnych projektów. </w:t>
      </w:r>
    </w:p>
    <w:p w14:paraId="30FF852A" w14:textId="3DE9E636" w:rsidR="00C762D3" w:rsidRDefault="00C762D3" w:rsidP="00C762D3">
      <w:r>
        <w:t>W przypadku realizacji zaproponowanych w Programie działań mogących negatywnie oddziaływać na środowisko</w:t>
      </w:r>
      <w:r w:rsidR="00095030">
        <w:t>,</w:t>
      </w:r>
      <w:r>
        <w:t xml:space="preserve"> proponuje się zastosować rozwiązania alternatywne. Warianty alternatywne należy rozważyć w taki sposób, aby wybrać ten, który w najmniejszym stopniu będzie negatywnie oddziaływać na środowisko. Jako warianty alternatywne przedsięwzięcia można rozważać:</w:t>
      </w:r>
    </w:p>
    <w:p w14:paraId="55A461F1" w14:textId="6EAB2837" w:rsidR="00C762D3" w:rsidRDefault="00C762D3" w:rsidP="00095030">
      <w:pPr>
        <w:pStyle w:val="punktor"/>
      </w:pPr>
      <w:r>
        <w:t>warianty lokalizacji</w:t>
      </w:r>
      <w:r w:rsidR="00095030">
        <w:t xml:space="preserve"> – </w:t>
      </w:r>
      <w:r>
        <w:t>dobrze przemyślany wybór lokalizacji inwestycji, uwzględniający lokalne uwarunkowania, walory przyrodnicze i uciążliwości dotykające mieszkańców (hałas, spaliny);</w:t>
      </w:r>
    </w:p>
    <w:p w14:paraId="1E4E488C" w14:textId="54722C34" w:rsidR="00C762D3" w:rsidRDefault="00C762D3" w:rsidP="00095030">
      <w:pPr>
        <w:pStyle w:val="punktor"/>
      </w:pPr>
      <w:r>
        <w:t>warianty konstrukcyjne i technologiczne;</w:t>
      </w:r>
    </w:p>
    <w:p w14:paraId="3C41EF36" w14:textId="249B2DC1" w:rsidR="00C762D3" w:rsidRDefault="00C762D3" w:rsidP="00095030">
      <w:pPr>
        <w:pStyle w:val="punktor"/>
        <w:numPr>
          <w:ilvl w:val="1"/>
          <w:numId w:val="21"/>
        </w:numPr>
      </w:pPr>
      <w:r>
        <w:t xml:space="preserve">na etapie projektowania </w:t>
      </w:r>
      <w:r w:rsidR="00095030">
        <w:t>uwzględnienie</w:t>
      </w:r>
      <w:r>
        <w:t xml:space="preserve"> potrzeb oraz skutk</w:t>
      </w:r>
      <w:r w:rsidR="00095030">
        <w:t>ów</w:t>
      </w:r>
      <w:r>
        <w:t xml:space="preserve"> środowiskow</w:t>
      </w:r>
      <w:r w:rsidR="00095030">
        <w:t xml:space="preserve">ych </w:t>
      </w:r>
      <w:r>
        <w:t>(w fazie realizacji i eksploatacji inwestycji);</w:t>
      </w:r>
    </w:p>
    <w:p w14:paraId="4882C7FA" w14:textId="30F6D9D6" w:rsidR="00C762D3" w:rsidRDefault="00C762D3" w:rsidP="00095030">
      <w:pPr>
        <w:pStyle w:val="punktor"/>
        <w:numPr>
          <w:ilvl w:val="1"/>
          <w:numId w:val="21"/>
        </w:numPr>
      </w:pPr>
      <w:r>
        <w:t>podczas realizacji przedsięwzięć wprowadzanie odpowiednich zabezpieczeń dotyczących stosowanego sprzętu i placu budowy, w szczególności dotyczy to lokalizacji w obszarach chronionych oraz osiedlach mieszkalnych;</w:t>
      </w:r>
    </w:p>
    <w:p w14:paraId="5C3EA819" w14:textId="0D328DBF" w:rsidR="00C762D3" w:rsidRDefault="00C762D3" w:rsidP="00095030">
      <w:pPr>
        <w:pStyle w:val="punktor"/>
        <w:numPr>
          <w:ilvl w:val="1"/>
          <w:numId w:val="21"/>
        </w:numPr>
      </w:pPr>
      <w:r>
        <w:t>stosowanie możliwie najkorzystniejszych dla środowiska technologii, materiałów, rozwiązań konstrukcyjnych;</w:t>
      </w:r>
    </w:p>
    <w:p w14:paraId="6AC39E99" w14:textId="0EB22FAD" w:rsidR="00C762D3" w:rsidRDefault="00C762D3" w:rsidP="00095030">
      <w:pPr>
        <w:pStyle w:val="punktor"/>
      </w:pPr>
      <w:r>
        <w:t>warianty organizacyjne;</w:t>
      </w:r>
    </w:p>
    <w:p w14:paraId="6DA8336A" w14:textId="23E42641" w:rsidR="00C762D3" w:rsidRDefault="00C762D3" w:rsidP="00095030">
      <w:pPr>
        <w:pStyle w:val="punktor"/>
        <w:numPr>
          <w:ilvl w:val="1"/>
          <w:numId w:val="21"/>
        </w:numPr>
      </w:pPr>
      <w:r>
        <w:t>skrócenie do minimum najbardziej uciążliwych prac;</w:t>
      </w:r>
    </w:p>
    <w:p w14:paraId="68C94F8F" w14:textId="427A4101" w:rsidR="00C762D3" w:rsidRDefault="00C762D3" w:rsidP="00095030">
      <w:pPr>
        <w:pStyle w:val="punktor"/>
        <w:numPr>
          <w:ilvl w:val="1"/>
          <w:numId w:val="21"/>
        </w:numPr>
      </w:pPr>
      <w:r>
        <w:t>dostosowanie terminów prac do terminów rozrodu, wegetacji, okresów lęgowych, hibernacji;</w:t>
      </w:r>
    </w:p>
    <w:p w14:paraId="0DFE0A14" w14:textId="521DA1AA" w:rsidR="00C762D3" w:rsidRDefault="00C762D3" w:rsidP="00095030">
      <w:pPr>
        <w:pStyle w:val="punktor"/>
        <w:numPr>
          <w:ilvl w:val="1"/>
          <w:numId w:val="21"/>
        </w:numPr>
      </w:pPr>
      <w:r>
        <w:t>wariantu niezrealizowania inwestycji, tzw. „opcja zerowa”.</w:t>
      </w:r>
    </w:p>
    <w:p w14:paraId="65D54EAC" w14:textId="77777777" w:rsidR="00C762D3" w:rsidRDefault="00C762D3" w:rsidP="00C762D3">
      <w:r>
        <w:t xml:space="preserve">Ustawa </w:t>
      </w:r>
      <w:proofErr w:type="spellStart"/>
      <w:r>
        <w:t>ooś</w:t>
      </w:r>
      <w:proofErr w:type="spellEnd"/>
      <w:r>
        <w:t xml:space="preserve"> wprowadziła obowiązek przeanalizowania wariantu, w którym zakładamy brak wprowadzania jakichkolwiek zmian (zaniechanie realizacji inwestycji, czy brak realizacji założeń ocenianego dokumentu), tzw. opcja zerowa. Wariant niezrealizowania inwestycji nie oznacza, że nic się nie zmieni, ponieważ brak realizacji inwestycji może także powodować negatywne konsekwencje środowiskowe. </w:t>
      </w:r>
    </w:p>
    <w:p w14:paraId="383B107A" w14:textId="30B9ECB1" w:rsidR="00D419FC" w:rsidRDefault="00C762D3" w:rsidP="00C762D3">
      <w:r>
        <w:t>Precyzyjne rozwiązania alternatywne powinny być wskazane na etapie procedury oddziaływania na środowisko poszczególnych projektów. W Programie nie ma informacji technicznych, które pozwoliłby na przeprowadzenie skutecznej analizy wariantów alternatywnych w odniesieniu do planowanych przedsięwzięć. Ze względu na duży poziom ogólności Programu, szczegółowe rozwiązania w tym zakresie będą wprowadzane na etapie realizacji inwestycji wynikających z dokumentu.</w:t>
      </w:r>
    </w:p>
    <w:p w14:paraId="67BA018A" w14:textId="77777777" w:rsidR="00D419FC" w:rsidRDefault="00D419FC">
      <w:pPr>
        <w:spacing w:before="0" w:after="160"/>
        <w:jc w:val="both"/>
      </w:pPr>
      <w:r>
        <w:br w:type="page"/>
      </w:r>
    </w:p>
    <w:p w14:paraId="08A2323B" w14:textId="691D7B48" w:rsidR="00B07C39" w:rsidRDefault="00B07C39" w:rsidP="00C86665">
      <w:pPr>
        <w:pStyle w:val="Nagwek1"/>
      </w:pPr>
      <w:bookmarkStart w:id="211" w:name="_Toc147481788"/>
      <w:r>
        <w:t>Przewidywane metody analizy skutków realizacji postanowień Programu</w:t>
      </w:r>
      <w:bookmarkEnd w:id="211"/>
    </w:p>
    <w:p w14:paraId="1214C02B" w14:textId="39B21321" w:rsidR="007370B5" w:rsidRPr="00686825" w:rsidRDefault="007370B5" w:rsidP="007370B5">
      <w:r w:rsidRPr="00686825">
        <w:t>Realizacja działań przewidzianych w Programie wymaga stałego monitorowania oraz odpowiedniego reagowania w przypadku, gdy pojawiają się rozbieżności pomiędzy zakładanymi rezultatami</w:t>
      </w:r>
      <w:r>
        <w:t>,</w:t>
      </w:r>
      <w:r w:rsidRPr="00686825">
        <w:t xml:space="preserve"> a</w:t>
      </w:r>
      <w:r>
        <w:t xml:space="preserve"> </w:t>
      </w:r>
      <w:r w:rsidRPr="00686825">
        <w:t>stanem rzeczywistym. Ocena wdrażania założeń Programu opiera się na zestawie określonych wskaźników</w:t>
      </w:r>
      <w:r>
        <w:t>,</w:t>
      </w:r>
      <w:r w:rsidRPr="00686825">
        <w:t xml:space="preserve"> </w:t>
      </w:r>
      <w:r>
        <w:t xml:space="preserve">systematycznie monitorowanych i </w:t>
      </w:r>
      <w:r w:rsidRPr="00686825">
        <w:t>sprawozdawanych. Powinno to zapewnić stałą kontrolę jakości zarządzania środowiskiem i realizacji inwestycji oraz pozwolić na regulowanie działalności podmiotów, poprzez sprawniejsze funkcjonowanie systemu wydawania</w:t>
      </w:r>
      <w:r>
        <w:t xml:space="preserve"> decyzji, udzielania zezwoleń i </w:t>
      </w:r>
      <w:r w:rsidRPr="00686825">
        <w:t>egzekucji.</w:t>
      </w:r>
    </w:p>
    <w:p w14:paraId="411CFAD4" w14:textId="1E0E9216" w:rsidR="007370B5" w:rsidRPr="00686825" w:rsidRDefault="007370B5" w:rsidP="007370B5">
      <w:r w:rsidRPr="00686825">
        <w:t>W Programie zaproponowano wskaźniki ilościo</w:t>
      </w:r>
      <w:r>
        <w:t>we i jakościowe, pozwalające na </w:t>
      </w:r>
      <w:r w:rsidRPr="00686825">
        <w:t>określenie stopnia realizacji poszczególnych działań. Dla każdego wskaźnika określono</w:t>
      </w:r>
      <w:r>
        <w:t xml:space="preserve">, </w:t>
      </w:r>
      <w:r w:rsidRPr="00686825">
        <w:t>zależnie od obszaru interwencji</w:t>
      </w:r>
      <w:r>
        <w:t>,</w:t>
      </w:r>
      <w:r w:rsidRPr="00686825">
        <w:t xml:space="preserve"> jego wartość w roku bazowym oraz źródło danych o wskaźniku</w:t>
      </w:r>
      <w:r>
        <w:t>.</w:t>
      </w:r>
    </w:p>
    <w:p w14:paraId="0FCF5C41" w14:textId="77777777" w:rsidR="007370B5" w:rsidRDefault="007370B5" w:rsidP="007370B5">
      <w:r>
        <w:t xml:space="preserve">Należy zaznaczyć, że jednym z </w:t>
      </w:r>
      <w:r w:rsidRPr="00686825">
        <w:t>gł</w:t>
      </w:r>
      <w:r>
        <w:t xml:space="preserve">ównych problemów w skutecznym </w:t>
      </w:r>
      <w:r w:rsidRPr="00686825">
        <w:t>zarządzaniu jakością środowiska jest ni</w:t>
      </w:r>
      <w:r>
        <w:t xml:space="preserve">espójność danych pochodzących z </w:t>
      </w:r>
      <w:r w:rsidRPr="00686825">
        <w:t>różnych źródeł oraz często brak ujednoliconej metodyki pozyski</w:t>
      </w:r>
      <w:r>
        <w:t>wania danych środowiskowych, co </w:t>
      </w:r>
      <w:r w:rsidRPr="00686825">
        <w:t>przekłada się także na realizację poszczególnych d</w:t>
      </w:r>
      <w:r>
        <w:t>ziałań zawartych w Programie. W </w:t>
      </w:r>
      <w:r w:rsidRPr="00686825">
        <w:t>poniższej tabeli przedstawiono ws</w:t>
      </w:r>
      <w:r>
        <w:t>kaźniki monitorowania Programu.</w:t>
      </w:r>
    </w:p>
    <w:p w14:paraId="30EB97AD" w14:textId="6F5B4560" w:rsidR="00D419FC" w:rsidRDefault="00D419FC" w:rsidP="00D419FC">
      <w:pPr>
        <w:pStyle w:val="Legenda"/>
        <w:keepNext/>
      </w:pPr>
      <w:bookmarkStart w:id="212" w:name="_Toc147481623"/>
      <w:r>
        <w:t xml:space="preserve">Tabela </w:t>
      </w:r>
      <w:fldSimple w:instr=" SEQ Tabela \* ARABIC ">
        <w:r>
          <w:rPr>
            <w:noProof/>
          </w:rPr>
          <w:t>18</w:t>
        </w:r>
      </w:fldSimple>
      <w:r>
        <w:t xml:space="preserve">. </w:t>
      </w:r>
      <w:r w:rsidRPr="00804BCF">
        <w:t>Wskaźniki monitorowania Programu w podziale na obszary interwencji</w:t>
      </w:r>
      <w:r>
        <w:t xml:space="preserve"> </w:t>
      </w:r>
      <w:r>
        <w:rPr>
          <w:rStyle w:val="Odwoanieprzypisudolnego"/>
        </w:rPr>
        <w:footnoteReference w:id="166"/>
      </w:r>
      <w:bookmarkEnd w:id="212"/>
    </w:p>
    <w:tbl>
      <w:tblPr>
        <w:tblStyle w:val="Tabela-Siatka"/>
        <w:tblW w:w="0" w:type="auto"/>
        <w:tblLook w:val="04A0" w:firstRow="1" w:lastRow="0" w:firstColumn="1" w:lastColumn="0" w:noHBand="0" w:noVBand="1"/>
        <w:tblCaption w:val="Wskaźniki monitorowania Programu w podziale na obszary interwencji"/>
        <w:tblDescription w:val="Tabela zawiera scalone komórki. W tabeli przedstawiono wskaźniki monitorowania Programu odnoszące się do poszczególnych obszarów interwencji, wskazując nazwę wskaźnika, jednostkę miary wskaźnika, wartość bazową wskaźnika, wartość docelową wskaźnika (w 2027 roku) oraz źródło danych. "/>
      </w:tblPr>
      <w:tblGrid>
        <w:gridCol w:w="1854"/>
        <w:gridCol w:w="2038"/>
        <w:gridCol w:w="1051"/>
        <w:gridCol w:w="1325"/>
        <w:gridCol w:w="1387"/>
        <w:gridCol w:w="1407"/>
      </w:tblGrid>
      <w:tr w:rsidR="00D419FC" w14:paraId="670BA6D2" w14:textId="77777777" w:rsidTr="009C7E4B">
        <w:trPr>
          <w:tblHeader/>
        </w:trPr>
        <w:tc>
          <w:tcPr>
            <w:tcW w:w="1854" w:type="dxa"/>
            <w:shd w:val="clear" w:color="auto" w:fill="384DE5"/>
            <w:vAlign w:val="center"/>
          </w:tcPr>
          <w:p w14:paraId="7452A3E5" w14:textId="77777777" w:rsidR="00D419FC" w:rsidRPr="00D44D53" w:rsidRDefault="00D419FC" w:rsidP="009C7E4B">
            <w:pPr>
              <w:rPr>
                <w:color w:val="FFFFFF" w:themeColor="background1"/>
              </w:rPr>
            </w:pPr>
            <w:bookmarkStart w:id="213" w:name="_Hlk148521269"/>
            <w:r w:rsidRPr="00D44D53">
              <w:rPr>
                <w:color w:val="FFFFFF" w:themeColor="background1"/>
              </w:rPr>
              <w:t>Obszar interwencji</w:t>
            </w:r>
          </w:p>
        </w:tc>
        <w:tc>
          <w:tcPr>
            <w:tcW w:w="2038" w:type="dxa"/>
            <w:shd w:val="clear" w:color="auto" w:fill="384DE5"/>
            <w:vAlign w:val="center"/>
          </w:tcPr>
          <w:p w14:paraId="2166748A" w14:textId="77777777" w:rsidR="00D419FC" w:rsidRPr="00D44D53" w:rsidRDefault="00D419FC" w:rsidP="009C7E4B">
            <w:pPr>
              <w:rPr>
                <w:color w:val="FFFFFF" w:themeColor="background1"/>
              </w:rPr>
            </w:pPr>
            <w:r w:rsidRPr="00D44D53">
              <w:rPr>
                <w:color w:val="FFFFFF" w:themeColor="background1"/>
              </w:rPr>
              <w:t>Nazwa wskaźnika</w:t>
            </w:r>
          </w:p>
        </w:tc>
        <w:tc>
          <w:tcPr>
            <w:tcW w:w="1051" w:type="dxa"/>
            <w:shd w:val="clear" w:color="auto" w:fill="384DE5"/>
            <w:vAlign w:val="center"/>
          </w:tcPr>
          <w:p w14:paraId="72919EC8" w14:textId="77777777" w:rsidR="00D419FC" w:rsidRPr="00D44D53" w:rsidRDefault="00D419FC" w:rsidP="009C7E4B">
            <w:pPr>
              <w:rPr>
                <w:color w:val="FFFFFF" w:themeColor="background1"/>
              </w:rPr>
            </w:pPr>
            <w:r w:rsidRPr="00D44D53">
              <w:rPr>
                <w:color w:val="FFFFFF" w:themeColor="background1"/>
              </w:rPr>
              <w:t>Jednostka miary</w:t>
            </w:r>
          </w:p>
        </w:tc>
        <w:tc>
          <w:tcPr>
            <w:tcW w:w="1325" w:type="dxa"/>
            <w:shd w:val="clear" w:color="auto" w:fill="384DE5"/>
            <w:vAlign w:val="center"/>
          </w:tcPr>
          <w:p w14:paraId="578557E4" w14:textId="77777777" w:rsidR="00D419FC" w:rsidRPr="00D44D53" w:rsidRDefault="00D419FC" w:rsidP="009C7E4B">
            <w:pPr>
              <w:rPr>
                <w:color w:val="FFFFFF" w:themeColor="background1"/>
              </w:rPr>
            </w:pPr>
            <w:r w:rsidRPr="00D44D53">
              <w:rPr>
                <w:color w:val="FFFFFF" w:themeColor="background1"/>
              </w:rPr>
              <w:t>Wartość bazowa</w:t>
            </w:r>
          </w:p>
        </w:tc>
        <w:tc>
          <w:tcPr>
            <w:tcW w:w="1387" w:type="dxa"/>
            <w:shd w:val="clear" w:color="auto" w:fill="384DE5"/>
            <w:vAlign w:val="center"/>
          </w:tcPr>
          <w:p w14:paraId="31899BC6" w14:textId="77777777" w:rsidR="00D419FC" w:rsidRPr="00D44D53" w:rsidRDefault="00D419FC" w:rsidP="009C7E4B">
            <w:pPr>
              <w:rPr>
                <w:color w:val="FFFFFF" w:themeColor="background1"/>
              </w:rPr>
            </w:pPr>
            <w:r w:rsidRPr="00D44D53">
              <w:rPr>
                <w:color w:val="FFFFFF" w:themeColor="background1"/>
              </w:rPr>
              <w:t>Wartość docelowa (2027 r.)</w:t>
            </w:r>
          </w:p>
        </w:tc>
        <w:tc>
          <w:tcPr>
            <w:tcW w:w="1407" w:type="dxa"/>
            <w:shd w:val="clear" w:color="auto" w:fill="384DE5"/>
            <w:vAlign w:val="center"/>
          </w:tcPr>
          <w:p w14:paraId="0729BB86" w14:textId="77777777" w:rsidR="00D419FC" w:rsidRPr="00D44D53" w:rsidRDefault="00D419FC" w:rsidP="009C7E4B">
            <w:pPr>
              <w:rPr>
                <w:color w:val="FFFFFF" w:themeColor="background1"/>
              </w:rPr>
            </w:pPr>
            <w:r w:rsidRPr="00D44D53">
              <w:rPr>
                <w:color w:val="FFFFFF" w:themeColor="background1"/>
              </w:rPr>
              <w:t>Źródła danych</w:t>
            </w:r>
          </w:p>
        </w:tc>
      </w:tr>
      <w:tr w:rsidR="00D419FC" w14:paraId="02AAEADC" w14:textId="77777777" w:rsidTr="009C7E4B">
        <w:tc>
          <w:tcPr>
            <w:tcW w:w="1854" w:type="dxa"/>
            <w:vAlign w:val="center"/>
          </w:tcPr>
          <w:p w14:paraId="450BA765" w14:textId="77777777" w:rsidR="00D419FC" w:rsidRDefault="00D419FC" w:rsidP="009C7E4B">
            <w:pPr>
              <w:spacing w:before="0" w:after="160"/>
            </w:pPr>
            <w:r>
              <w:t>Ochrona klimatu</w:t>
            </w:r>
          </w:p>
        </w:tc>
        <w:tc>
          <w:tcPr>
            <w:tcW w:w="2038" w:type="dxa"/>
            <w:vAlign w:val="center"/>
          </w:tcPr>
          <w:p w14:paraId="6B21B71D" w14:textId="77777777" w:rsidR="00D419FC" w:rsidRDefault="00D419FC" w:rsidP="009C7E4B">
            <w:pPr>
              <w:spacing w:before="0" w:after="160"/>
            </w:pPr>
            <w:r>
              <w:t>Liczba opracowanych dokumentów strategicznych</w:t>
            </w:r>
          </w:p>
        </w:tc>
        <w:tc>
          <w:tcPr>
            <w:tcW w:w="1051" w:type="dxa"/>
            <w:vAlign w:val="center"/>
          </w:tcPr>
          <w:p w14:paraId="077AC32F" w14:textId="77777777" w:rsidR="00D419FC" w:rsidRDefault="00D419FC" w:rsidP="009C7E4B">
            <w:pPr>
              <w:spacing w:before="0" w:after="160"/>
            </w:pPr>
            <w:r>
              <w:t>szt.</w:t>
            </w:r>
          </w:p>
        </w:tc>
        <w:tc>
          <w:tcPr>
            <w:tcW w:w="1325" w:type="dxa"/>
            <w:vAlign w:val="center"/>
          </w:tcPr>
          <w:p w14:paraId="0B9E8811" w14:textId="77777777" w:rsidR="00D419FC" w:rsidRDefault="00D419FC" w:rsidP="009C7E4B">
            <w:pPr>
              <w:spacing w:before="0" w:after="160"/>
            </w:pPr>
            <w:r>
              <w:t>brak</w:t>
            </w:r>
          </w:p>
        </w:tc>
        <w:tc>
          <w:tcPr>
            <w:tcW w:w="1387" w:type="dxa"/>
            <w:vAlign w:val="center"/>
          </w:tcPr>
          <w:p w14:paraId="5BD6AB2C" w14:textId="77777777" w:rsidR="00D419FC" w:rsidRDefault="00D419FC" w:rsidP="009C7E4B">
            <w:pPr>
              <w:spacing w:before="0" w:after="160"/>
            </w:pPr>
            <w:r>
              <w:t>wzrost w odniesieniu do wartości bazowej</w:t>
            </w:r>
          </w:p>
        </w:tc>
        <w:tc>
          <w:tcPr>
            <w:tcW w:w="1407" w:type="dxa"/>
            <w:vAlign w:val="center"/>
          </w:tcPr>
          <w:p w14:paraId="55719D43" w14:textId="77777777" w:rsidR="00D419FC" w:rsidRDefault="00D419FC" w:rsidP="009C7E4B">
            <w:pPr>
              <w:spacing w:before="0" w:after="160"/>
            </w:pPr>
            <w:r>
              <w:t>brak</w:t>
            </w:r>
          </w:p>
        </w:tc>
      </w:tr>
      <w:tr w:rsidR="00D419FC" w14:paraId="0A8B72A1" w14:textId="77777777" w:rsidTr="009C7E4B">
        <w:tc>
          <w:tcPr>
            <w:tcW w:w="1854" w:type="dxa"/>
            <w:vMerge w:val="restart"/>
            <w:vAlign w:val="center"/>
          </w:tcPr>
          <w:p w14:paraId="7200B364" w14:textId="77777777" w:rsidR="00D419FC" w:rsidRDefault="00D419FC" w:rsidP="009C7E4B">
            <w:pPr>
              <w:spacing w:before="0" w:after="160"/>
            </w:pPr>
            <w:r>
              <w:t>Ochrona powietrza</w:t>
            </w:r>
          </w:p>
        </w:tc>
        <w:tc>
          <w:tcPr>
            <w:tcW w:w="2038" w:type="dxa"/>
            <w:vAlign w:val="center"/>
          </w:tcPr>
          <w:p w14:paraId="1FEEE963" w14:textId="77777777" w:rsidR="00D419FC" w:rsidRPr="00BB11FC" w:rsidRDefault="00D419FC" w:rsidP="009C7E4B">
            <w:pPr>
              <w:rPr>
                <w:szCs w:val="24"/>
              </w:rPr>
            </w:pPr>
            <w:r w:rsidRPr="00BB11FC">
              <w:rPr>
                <w:szCs w:val="24"/>
              </w:rPr>
              <w:t>Liczba stref oceny jakości powietrza, którym w rocznej ocenie jakości powietrza nadano klasę C w odniesieniu do kryterium ochrony zdrowia dla:</w:t>
            </w:r>
          </w:p>
          <w:p w14:paraId="2B7C2E4B" w14:textId="77777777" w:rsidR="00D419FC" w:rsidRPr="00BB11FC" w:rsidRDefault="00D419FC" w:rsidP="009C7E4B">
            <w:pPr>
              <w:rPr>
                <w:szCs w:val="24"/>
              </w:rPr>
            </w:pPr>
            <w:r w:rsidRPr="00BB11FC">
              <w:rPr>
                <w:szCs w:val="24"/>
              </w:rPr>
              <w:t xml:space="preserve">Pyłu PM10 </w:t>
            </w:r>
          </w:p>
          <w:p w14:paraId="5608B6FB" w14:textId="77777777" w:rsidR="00D419FC" w:rsidRPr="00BB11FC" w:rsidRDefault="00D419FC" w:rsidP="009C7E4B">
            <w:pPr>
              <w:rPr>
                <w:szCs w:val="24"/>
              </w:rPr>
            </w:pPr>
            <w:r w:rsidRPr="00BB11FC">
              <w:rPr>
                <w:szCs w:val="24"/>
              </w:rPr>
              <w:t xml:space="preserve">Pyłu PM2,5 </w:t>
            </w:r>
          </w:p>
          <w:p w14:paraId="27609CD1" w14:textId="77777777" w:rsidR="00D419FC" w:rsidRDefault="00D419FC" w:rsidP="009C7E4B">
            <w:pPr>
              <w:spacing w:before="0" w:after="160"/>
            </w:pPr>
            <w:proofErr w:type="spellStart"/>
            <w:r w:rsidRPr="00BB11FC">
              <w:rPr>
                <w:szCs w:val="24"/>
              </w:rPr>
              <w:t>Benzo</w:t>
            </w:r>
            <w:proofErr w:type="spellEnd"/>
            <w:r w:rsidRPr="00BB11FC">
              <w:rPr>
                <w:szCs w:val="24"/>
              </w:rPr>
              <w:t>(a)</w:t>
            </w:r>
            <w:proofErr w:type="spellStart"/>
            <w:r w:rsidRPr="00BB11FC">
              <w:rPr>
                <w:szCs w:val="24"/>
              </w:rPr>
              <w:t>pirenu</w:t>
            </w:r>
            <w:proofErr w:type="spellEnd"/>
            <w:r w:rsidRPr="00BB11FC">
              <w:rPr>
                <w:szCs w:val="24"/>
              </w:rPr>
              <w:t xml:space="preserve"> </w:t>
            </w:r>
          </w:p>
        </w:tc>
        <w:tc>
          <w:tcPr>
            <w:tcW w:w="1051" w:type="dxa"/>
            <w:vAlign w:val="center"/>
          </w:tcPr>
          <w:p w14:paraId="406CCB67" w14:textId="77777777" w:rsidR="00D419FC" w:rsidRDefault="00D419FC" w:rsidP="009C7E4B">
            <w:pPr>
              <w:spacing w:before="0" w:after="160"/>
            </w:pPr>
            <w:r>
              <w:t>szt.</w:t>
            </w:r>
          </w:p>
        </w:tc>
        <w:tc>
          <w:tcPr>
            <w:tcW w:w="1325" w:type="dxa"/>
            <w:vAlign w:val="center"/>
          </w:tcPr>
          <w:p w14:paraId="28C40137" w14:textId="77777777" w:rsidR="00D419FC" w:rsidRPr="00BB11FC" w:rsidRDefault="00D419FC" w:rsidP="009C7E4B">
            <w:pPr>
              <w:jc w:val="right"/>
              <w:rPr>
                <w:szCs w:val="24"/>
              </w:rPr>
            </w:pPr>
            <w:r w:rsidRPr="00BB11FC">
              <w:rPr>
                <w:szCs w:val="24"/>
              </w:rPr>
              <w:t>2</w:t>
            </w:r>
            <w:r>
              <w:rPr>
                <w:szCs w:val="24"/>
              </w:rPr>
              <w:t xml:space="preserve"> (2021 r.)</w:t>
            </w:r>
          </w:p>
          <w:p w14:paraId="026F69CF" w14:textId="77777777" w:rsidR="00D419FC" w:rsidRPr="00BB11FC" w:rsidRDefault="00D419FC" w:rsidP="009C7E4B">
            <w:pPr>
              <w:jc w:val="right"/>
              <w:rPr>
                <w:szCs w:val="24"/>
              </w:rPr>
            </w:pPr>
            <w:r w:rsidRPr="00BB11FC">
              <w:rPr>
                <w:szCs w:val="24"/>
              </w:rPr>
              <w:t>2</w:t>
            </w:r>
            <w:r>
              <w:rPr>
                <w:szCs w:val="24"/>
              </w:rPr>
              <w:t xml:space="preserve"> (2021 r.)</w:t>
            </w:r>
          </w:p>
          <w:p w14:paraId="073AE0FA" w14:textId="77777777" w:rsidR="00D419FC" w:rsidRDefault="00D419FC" w:rsidP="009C7E4B">
            <w:pPr>
              <w:spacing w:before="0" w:after="160"/>
              <w:jc w:val="right"/>
            </w:pPr>
            <w:r w:rsidRPr="00BB11FC">
              <w:rPr>
                <w:szCs w:val="24"/>
              </w:rPr>
              <w:t>2</w:t>
            </w:r>
            <w:r>
              <w:rPr>
                <w:szCs w:val="24"/>
              </w:rPr>
              <w:t xml:space="preserve"> (2021 r.)</w:t>
            </w:r>
          </w:p>
        </w:tc>
        <w:tc>
          <w:tcPr>
            <w:tcW w:w="1387" w:type="dxa"/>
            <w:vAlign w:val="center"/>
          </w:tcPr>
          <w:p w14:paraId="78D581D4" w14:textId="77777777" w:rsidR="00D419FC" w:rsidRPr="00BB11FC" w:rsidRDefault="00D419FC" w:rsidP="009C7E4B">
            <w:pPr>
              <w:spacing w:line="480" w:lineRule="auto"/>
              <w:jc w:val="right"/>
              <w:rPr>
                <w:szCs w:val="24"/>
              </w:rPr>
            </w:pPr>
            <w:r w:rsidRPr="00BB11FC">
              <w:rPr>
                <w:szCs w:val="24"/>
              </w:rPr>
              <w:t>0</w:t>
            </w:r>
          </w:p>
          <w:p w14:paraId="31E29CE4" w14:textId="77777777" w:rsidR="00D419FC" w:rsidRPr="00BB11FC" w:rsidRDefault="00D419FC" w:rsidP="009C7E4B">
            <w:pPr>
              <w:spacing w:line="480" w:lineRule="auto"/>
              <w:jc w:val="right"/>
              <w:rPr>
                <w:szCs w:val="24"/>
              </w:rPr>
            </w:pPr>
            <w:r w:rsidRPr="00BB11FC">
              <w:rPr>
                <w:szCs w:val="24"/>
              </w:rPr>
              <w:t>0</w:t>
            </w:r>
          </w:p>
          <w:p w14:paraId="5DA99D56" w14:textId="77777777" w:rsidR="00D419FC" w:rsidRDefault="00D419FC" w:rsidP="009C7E4B">
            <w:pPr>
              <w:spacing w:before="0" w:after="160" w:line="480" w:lineRule="auto"/>
              <w:jc w:val="right"/>
            </w:pPr>
            <w:r w:rsidRPr="00BB11FC">
              <w:rPr>
                <w:szCs w:val="24"/>
              </w:rPr>
              <w:t>0</w:t>
            </w:r>
          </w:p>
        </w:tc>
        <w:tc>
          <w:tcPr>
            <w:tcW w:w="1407" w:type="dxa"/>
            <w:vAlign w:val="center"/>
          </w:tcPr>
          <w:p w14:paraId="2B1CCA59" w14:textId="5C6F7938" w:rsidR="00D419FC" w:rsidRDefault="00D419FC" w:rsidP="005B1141">
            <w:pPr>
              <w:pStyle w:val="Tekstprzypisudolnego"/>
            </w:pPr>
            <w:r w:rsidRPr="006A1BAF">
              <w:rPr>
                <w:sz w:val="24"/>
                <w:szCs w:val="24"/>
              </w:rPr>
              <w:t xml:space="preserve">Roczna ocena </w:t>
            </w:r>
            <w:r>
              <w:rPr>
                <w:sz w:val="24"/>
                <w:szCs w:val="24"/>
              </w:rPr>
              <w:t xml:space="preserve">powietrza w </w:t>
            </w:r>
            <w:r w:rsidRPr="006A1BAF">
              <w:rPr>
                <w:sz w:val="24"/>
                <w:szCs w:val="24"/>
              </w:rPr>
              <w:t xml:space="preserve">województwie podkarpackim, raport wojewódzki, GIOŚ </w:t>
            </w:r>
          </w:p>
        </w:tc>
      </w:tr>
      <w:tr w:rsidR="005B1141" w14:paraId="367887B3" w14:textId="77777777" w:rsidTr="009C7E4B">
        <w:tc>
          <w:tcPr>
            <w:tcW w:w="1854" w:type="dxa"/>
            <w:vMerge/>
            <w:vAlign w:val="center"/>
          </w:tcPr>
          <w:p w14:paraId="22B94A1B" w14:textId="77777777" w:rsidR="005B1141" w:rsidRDefault="005B1141" w:rsidP="005B1141">
            <w:pPr>
              <w:spacing w:before="0" w:after="160"/>
            </w:pPr>
          </w:p>
        </w:tc>
        <w:tc>
          <w:tcPr>
            <w:tcW w:w="2038" w:type="dxa"/>
            <w:vAlign w:val="center"/>
          </w:tcPr>
          <w:p w14:paraId="395CA974" w14:textId="77777777" w:rsidR="005B1141" w:rsidRPr="00BB11FC" w:rsidRDefault="005B1141" w:rsidP="005B1141">
            <w:pPr>
              <w:rPr>
                <w:szCs w:val="24"/>
              </w:rPr>
            </w:pPr>
            <w:r w:rsidRPr="00BB11FC">
              <w:rPr>
                <w:szCs w:val="24"/>
              </w:rPr>
              <w:t>Powierzchnia stref oceny jakości powietrza, w których zarejestrowano przekroczenia wartości dopuszczalnych lub docelowych dla:</w:t>
            </w:r>
          </w:p>
          <w:p w14:paraId="32DD9119" w14:textId="77777777" w:rsidR="005B1141" w:rsidRPr="00BB11FC" w:rsidRDefault="005B1141" w:rsidP="005B1141">
            <w:pPr>
              <w:rPr>
                <w:szCs w:val="24"/>
              </w:rPr>
            </w:pPr>
            <w:r w:rsidRPr="00BB11FC">
              <w:rPr>
                <w:szCs w:val="24"/>
              </w:rPr>
              <w:t xml:space="preserve">Pyłu PM10 </w:t>
            </w:r>
          </w:p>
          <w:p w14:paraId="79142A45" w14:textId="77777777" w:rsidR="005B1141" w:rsidRPr="00BB11FC" w:rsidRDefault="005B1141" w:rsidP="005B1141">
            <w:pPr>
              <w:rPr>
                <w:szCs w:val="24"/>
              </w:rPr>
            </w:pPr>
            <w:r w:rsidRPr="00BB11FC">
              <w:rPr>
                <w:szCs w:val="24"/>
              </w:rPr>
              <w:t xml:space="preserve">Pyłu PM2,5 </w:t>
            </w:r>
          </w:p>
          <w:p w14:paraId="15A69021" w14:textId="77777777" w:rsidR="005B1141" w:rsidRPr="00BB11FC" w:rsidRDefault="005B1141" w:rsidP="005B1141">
            <w:pPr>
              <w:rPr>
                <w:szCs w:val="24"/>
              </w:rPr>
            </w:pPr>
            <w:proofErr w:type="spellStart"/>
            <w:r w:rsidRPr="00BB11FC">
              <w:rPr>
                <w:szCs w:val="24"/>
              </w:rPr>
              <w:t>Benzo</w:t>
            </w:r>
            <w:proofErr w:type="spellEnd"/>
            <w:r w:rsidRPr="00BB11FC">
              <w:rPr>
                <w:szCs w:val="24"/>
              </w:rPr>
              <w:t>(a)</w:t>
            </w:r>
            <w:proofErr w:type="spellStart"/>
            <w:r w:rsidRPr="00BB11FC">
              <w:rPr>
                <w:szCs w:val="24"/>
              </w:rPr>
              <w:t>pirenu</w:t>
            </w:r>
            <w:proofErr w:type="spellEnd"/>
            <w:r w:rsidRPr="00BB11FC">
              <w:rPr>
                <w:szCs w:val="24"/>
              </w:rPr>
              <w:t xml:space="preserve"> </w:t>
            </w:r>
          </w:p>
        </w:tc>
        <w:tc>
          <w:tcPr>
            <w:tcW w:w="1051" w:type="dxa"/>
            <w:vAlign w:val="center"/>
          </w:tcPr>
          <w:p w14:paraId="31F40D98" w14:textId="77777777" w:rsidR="005B1141" w:rsidRDefault="005B1141" w:rsidP="005B1141">
            <w:pPr>
              <w:spacing w:before="0" w:after="160"/>
            </w:pPr>
            <w:r w:rsidRPr="00BB11FC">
              <w:rPr>
                <w:szCs w:val="24"/>
              </w:rPr>
              <w:t>km</w:t>
            </w:r>
            <w:r w:rsidRPr="00BB11FC">
              <w:rPr>
                <w:szCs w:val="24"/>
                <w:vertAlign w:val="superscript"/>
              </w:rPr>
              <w:t>2</w:t>
            </w:r>
          </w:p>
        </w:tc>
        <w:tc>
          <w:tcPr>
            <w:tcW w:w="1325" w:type="dxa"/>
            <w:vAlign w:val="center"/>
          </w:tcPr>
          <w:p w14:paraId="7ABA3E42" w14:textId="77777777" w:rsidR="005B1141" w:rsidRPr="00BB11FC" w:rsidRDefault="005B1141" w:rsidP="005B1141">
            <w:pPr>
              <w:jc w:val="right"/>
              <w:rPr>
                <w:szCs w:val="24"/>
              </w:rPr>
            </w:pPr>
            <w:r w:rsidRPr="00BB11FC">
              <w:rPr>
                <w:szCs w:val="24"/>
              </w:rPr>
              <w:t>75,3</w:t>
            </w:r>
            <w:r>
              <w:rPr>
                <w:szCs w:val="24"/>
              </w:rPr>
              <w:t xml:space="preserve"> (2021 r.)</w:t>
            </w:r>
          </w:p>
          <w:p w14:paraId="55F3531A" w14:textId="77777777" w:rsidR="005B1141" w:rsidRPr="00BB11FC" w:rsidRDefault="005B1141" w:rsidP="005B1141">
            <w:pPr>
              <w:jc w:val="right"/>
              <w:rPr>
                <w:szCs w:val="24"/>
              </w:rPr>
            </w:pPr>
            <w:r w:rsidRPr="00BB11FC">
              <w:rPr>
                <w:szCs w:val="24"/>
              </w:rPr>
              <w:t>101,2</w:t>
            </w:r>
            <w:r>
              <w:rPr>
                <w:szCs w:val="24"/>
              </w:rPr>
              <w:t xml:space="preserve"> (2021 r.)</w:t>
            </w:r>
          </w:p>
          <w:p w14:paraId="72C7E04A" w14:textId="77777777" w:rsidR="005B1141" w:rsidRPr="00BB11FC" w:rsidRDefault="005B1141" w:rsidP="005B1141">
            <w:pPr>
              <w:jc w:val="right"/>
              <w:rPr>
                <w:szCs w:val="24"/>
              </w:rPr>
            </w:pPr>
            <w:r w:rsidRPr="00BB11FC">
              <w:rPr>
                <w:szCs w:val="24"/>
              </w:rPr>
              <w:t>2</w:t>
            </w:r>
            <w:r>
              <w:rPr>
                <w:szCs w:val="24"/>
              </w:rPr>
              <w:t xml:space="preserve"> </w:t>
            </w:r>
            <w:r w:rsidRPr="00BB11FC">
              <w:rPr>
                <w:szCs w:val="24"/>
              </w:rPr>
              <w:t>949,7</w:t>
            </w:r>
            <w:r>
              <w:rPr>
                <w:szCs w:val="24"/>
              </w:rPr>
              <w:t xml:space="preserve"> (2021 r.)</w:t>
            </w:r>
          </w:p>
        </w:tc>
        <w:tc>
          <w:tcPr>
            <w:tcW w:w="1387" w:type="dxa"/>
            <w:vAlign w:val="center"/>
          </w:tcPr>
          <w:p w14:paraId="78F45A89" w14:textId="77777777" w:rsidR="005B1141" w:rsidRPr="00BB11FC" w:rsidRDefault="005B1141" w:rsidP="005B1141">
            <w:pPr>
              <w:spacing w:line="600" w:lineRule="auto"/>
              <w:jc w:val="right"/>
              <w:rPr>
                <w:szCs w:val="24"/>
              </w:rPr>
            </w:pPr>
            <w:r w:rsidRPr="00BB11FC">
              <w:rPr>
                <w:szCs w:val="24"/>
              </w:rPr>
              <w:t>0</w:t>
            </w:r>
          </w:p>
          <w:p w14:paraId="51422A16" w14:textId="77777777" w:rsidR="005B1141" w:rsidRPr="00BB11FC" w:rsidRDefault="005B1141" w:rsidP="005B1141">
            <w:pPr>
              <w:spacing w:line="600" w:lineRule="auto"/>
              <w:jc w:val="right"/>
              <w:rPr>
                <w:szCs w:val="24"/>
              </w:rPr>
            </w:pPr>
            <w:r w:rsidRPr="00BB11FC">
              <w:rPr>
                <w:szCs w:val="24"/>
              </w:rPr>
              <w:t>0</w:t>
            </w:r>
          </w:p>
          <w:p w14:paraId="7255729E" w14:textId="77777777" w:rsidR="005B1141" w:rsidRPr="00BB11FC" w:rsidRDefault="005B1141" w:rsidP="005B1141">
            <w:pPr>
              <w:spacing w:line="480" w:lineRule="auto"/>
              <w:jc w:val="right"/>
              <w:rPr>
                <w:szCs w:val="24"/>
              </w:rPr>
            </w:pPr>
            <w:r w:rsidRPr="00BB11FC">
              <w:rPr>
                <w:szCs w:val="24"/>
              </w:rPr>
              <w:t>0</w:t>
            </w:r>
          </w:p>
        </w:tc>
        <w:tc>
          <w:tcPr>
            <w:tcW w:w="1407" w:type="dxa"/>
            <w:vAlign w:val="center"/>
          </w:tcPr>
          <w:p w14:paraId="5111E484" w14:textId="1C3C9D69" w:rsidR="005B1141" w:rsidRDefault="005B1141" w:rsidP="005B1141">
            <w:pPr>
              <w:pStyle w:val="Tekstprzypisudolnego"/>
            </w:pPr>
            <w:r w:rsidRPr="006A1BAF">
              <w:rPr>
                <w:sz w:val="24"/>
                <w:szCs w:val="24"/>
              </w:rPr>
              <w:t xml:space="preserve">Roczna ocena </w:t>
            </w:r>
            <w:r>
              <w:rPr>
                <w:sz w:val="24"/>
                <w:szCs w:val="24"/>
              </w:rPr>
              <w:t xml:space="preserve">powietrza w </w:t>
            </w:r>
            <w:r w:rsidRPr="006A1BAF">
              <w:rPr>
                <w:sz w:val="24"/>
                <w:szCs w:val="24"/>
              </w:rPr>
              <w:t xml:space="preserve">województwie podkarpackim, raport wojewódzki, GIOŚ </w:t>
            </w:r>
          </w:p>
        </w:tc>
      </w:tr>
      <w:tr w:rsidR="005B1141" w14:paraId="6E1EB3A0" w14:textId="77777777" w:rsidTr="005B1141">
        <w:tc>
          <w:tcPr>
            <w:tcW w:w="1854" w:type="dxa"/>
            <w:vMerge/>
            <w:vAlign w:val="center"/>
          </w:tcPr>
          <w:p w14:paraId="48FABF82" w14:textId="77777777" w:rsidR="005B1141" w:rsidRDefault="005B1141" w:rsidP="005B1141">
            <w:pPr>
              <w:spacing w:before="0" w:after="160"/>
            </w:pPr>
          </w:p>
        </w:tc>
        <w:tc>
          <w:tcPr>
            <w:tcW w:w="2038" w:type="dxa"/>
            <w:vAlign w:val="center"/>
          </w:tcPr>
          <w:p w14:paraId="5691C421" w14:textId="77777777" w:rsidR="005B1141" w:rsidRPr="00BB11FC" w:rsidRDefault="005B1141" w:rsidP="005B1141">
            <w:pPr>
              <w:rPr>
                <w:szCs w:val="24"/>
              </w:rPr>
            </w:pPr>
            <w:r w:rsidRPr="00BB11FC">
              <w:rPr>
                <w:szCs w:val="24"/>
              </w:rPr>
              <w:t>Ładunek emisji z sektora komunalno-bytowego w zakresie:</w:t>
            </w:r>
          </w:p>
          <w:p w14:paraId="311E0107" w14:textId="77777777" w:rsidR="005B1141" w:rsidRPr="00BB11FC" w:rsidRDefault="005B1141" w:rsidP="005B1141">
            <w:pPr>
              <w:rPr>
                <w:szCs w:val="24"/>
              </w:rPr>
            </w:pPr>
            <w:r w:rsidRPr="00BB11FC">
              <w:rPr>
                <w:szCs w:val="24"/>
              </w:rPr>
              <w:t xml:space="preserve">Pyłu PM10 </w:t>
            </w:r>
          </w:p>
          <w:p w14:paraId="671A379E" w14:textId="77777777" w:rsidR="005B1141" w:rsidRPr="00BB11FC" w:rsidRDefault="005B1141" w:rsidP="005B1141">
            <w:pPr>
              <w:rPr>
                <w:szCs w:val="24"/>
              </w:rPr>
            </w:pPr>
            <w:r w:rsidRPr="00BB11FC">
              <w:rPr>
                <w:szCs w:val="24"/>
              </w:rPr>
              <w:t xml:space="preserve">Pyłu PM2,5 </w:t>
            </w:r>
          </w:p>
          <w:p w14:paraId="73D48C93" w14:textId="77777777" w:rsidR="005B1141" w:rsidRPr="00BB11FC" w:rsidRDefault="005B1141" w:rsidP="005B1141">
            <w:pPr>
              <w:rPr>
                <w:szCs w:val="24"/>
              </w:rPr>
            </w:pPr>
            <w:proofErr w:type="spellStart"/>
            <w:r w:rsidRPr="00BB11FC">
              <w:rPr>
                <w:szCs w:val="24"/>
              </w:rPr>
              <w:t>Benzo</w:t>
            </w:r>
            <w:proofErr w:type="spellEnd"/>
            <w:r w:rsidRPr="00BB11FC">
              <w:rPr>
                <w:szCs w:val="24"/>
              </w:rPr>
              <w:t>(a)</w:t>
            </w:r>
            <w:proofErr w:type="spellStart"/>
            <w:r w:rsidRPr="00BB11FC">
              <w:rPr>
                <w:szCs w:val="24"/>
              </w:rPr>
              <w:t>pirenu</w:t>
            </w:r>
            <w:proofErr w:type="spellEnd"/>
            <w:r w:rsidRPr="00BB11FC">
              <w:rPr>
                <w:szCs w:val="24"/>
              </w:rPr>
              <w:t xml:space="preserve"> </w:t>
            </w:r>
          </w:p>
        </w:tc>
        <w:tc>
          <w:tcPr>
            <w:tcW w:w="1051" w:type="dxa"/>
            <w:vAlign w:val="center"/>
          </w:tcPr>
          <w:p w14:paraId="3C21DDFC" w14:textId="77777777" w:rsidR="005B1141" w:rsidRDefault="005B1141" w:rsidP="005B1141">
            <w:pPr>
              <w:spacing w:before="0" w:after="160"/>
            </w:pPr>
            <w:r>
              <w:t>Mg</w:t>
            </w:r>
          </w:p>
        </w:tc>
        <w:tc>
          <w:tcPr>
            <w:tcW w:w="1325" w:type="dxa"/>
            <w:vAlign w:val="center"/>
          </w:tcPr>
          <w:p w14:paraId="7A4DECAD" w14:textId="77777777" w:rsidR="005B1141" w:rsidRPr="00BB11FC" w:rsidRDefault="005B1141" w:rsidP="005B1141">
            <w:pPr>
              <w:jc w:val="right"/>
              <w:rPr>
                <w:szCs w:val="24"/>
              </w:rPr>
            </w:pPr>
            <w:r w:rsidRPr="00BB11FC">
              <w:rPr>
                <w:szCs w:val="24"/>
              </w:rPr>
              <w:t>12</w:t>
            </w:r>
            <w:r>
              <w:rPr>
                <w:szCs w:val="24"/>
              </w:rPr>
              <w:t xml:space="preserve"> </w:t>
            </w:r>
            <w:r w:rsidRPr="00BB11FC">
              <w:rPr>
                <w:szCs w:val="24"/>
              </w:rPr>
              <w:t>140,8</w:t>
            </w:r>
            <w:r>
              <w:rPr>
                <w:szCs w:val="24"/>
              </w:rPr>
              <w:t xml:space="preserve"> (2021 r.)</w:t>
            </w:r>
          </w:p>
          <w:p w14:paraId="1A7DAAC7" w14:textId="77777777" w:rsidR="005B1141" w:rsidRPr="00BB11FC" w:rsidRDefault="005B1141" w:rsidP="005B1141">
            <w:pPr>
              <w:jc w:val="right"/>
              <w:rPr>
                <w:szCs w:val="24"/>
              </w:rPr>
            </w:pPr>
            <w:r w:rsidRPr="00BB11FC">
              <w:rPr>
                <w:szCs w:val="24"/>
              </w:rPr>
              <w:t>11</w:t>
            </w:r>
            <w:r>
              <w:rPr>
                <w:szCs w:val="24"/>
              </w:rPr>
              <w:t xml:space="preserve"> </w:t>
            </w:r>
            <w:r w:rsidRPr="00BB11FC">
              <w:rPr>
                <w:szCs w:val="24"/>
              </w:rPr>
              <w:t>910,9</w:t>
            </w:r>
            <w:r>
              <w:rPr>
                <w:szCs w:val="24"/>
              </w:rPr>
              <w:t xml:space="preserve"> (2021 r.)</w:t>
            </w:r>
          </w:p>
          <w:p w14:paraId="620D4691" w14:textId="77777777" w:rsidR="005B1141" w:rsidRPr="00BB11FC" w:rsidRDefault="005B1141" w:rsidP="005B1141">
            <w:pPr>
              <w:jc w:val="right"/>
              <w:rPr>
                <w:szCs w:val="24"/>
              </w:rPr>
            </w:pPr>
            <w:r w:rsidRPr="00BB11FC">
              <w:rPr>
                <w:szCs w:val="24"/>
              </w:rPr>
              <w:t>7,216</w:t>
            </w:r>
            <w:r>
              <w:rPr>
                <w:szCs w:val="24"/>
              </w:rPr>
              <w:t xml:space="preserve"> (2021 r.)</w:t>
            </w:r>
          </w:p>
        </w:tc>
        <w:tc>
          <w:tcPr>
            <w:tcW w:w="1387" w:type="dxa"/>
            <w:vAlign w:val="center"/>
          </w:tcPr>
          <w:p w14:paraId="3259244F" w14:textId="77777777" w:rsidR="005B1141" w:rsidRPr="00BB11FC" w:rsidRDefault="005B1141" w:rsidP="005B1141">
            <w:pPr>
              <w:spacing w:line="276" w:lineRule="auto"/>
              <w:rPr>
                <w:szCs w:val="24"/>
              </w:rPr>
            </w:pPr>
            <w:r>
              <w:rPr>
                <w:szCs w:val="24"/>
              </w:rPr>
              <w:t>spadek</w:t>
            </w:r>
            <w:r w:rsidRPr="00BB11FC">
              <w:rPr>
                <w:szCs w:val="24"/>
              </w:rPr>
              <w:t xml:space="preserve"> w stosunku do wartości bazowej</w:t>
            </w:r>
          </w:p>
        </w:tc>
        <w:tc>
          <w:tcPr>
            <w:tcW w:w="1407" w:type="dxa"/>
            <w:vAlign w:val="center"/>
          </w:tcPr>
          <w:p w14:paraId="4F1B8734" w14:textId="562673FD" w:rsidR="005B1141" w:rsidRDefault="005B1141" w:rsidP="005B1141">
            <w:pPr>
              <w:pStyle w:val="Tekstprzypisudolnego"/>
            </w:pPr>
            <w:r w:rsidRPr="006A1BAF">
              <w:rPr>
                <w:sz w:val="24"/>
                <w:szCs w:val="24"/>
              </w:rPr>
              <w:t xml:space="preserve">Roczna ocena </w:t>
            </w:r>
            <w:r>
              <w:rPr>
                <w:sz w:val="24"/>
                <w:szCs w:val="24"/>
              </w:rPr>
              <w:t xml:space="preserve">powietrza w </w:t>
            </w:r>
            <w:r w:rsidRPr="006A1BAF">
              <w:rPr>
                <w:sz w:val="24"/>
                <w:szCs w:val="24"/>
              </w:rPr>
              <w:t xml:space="preserve">województwie podkarpackim, raport wojewódzki, GIOŚ </w:t>
            </w:r>
          </w:p>
        </w:tc>
      </w:tr>
      <w:tr w:rsidR="005B1141" w14:paraId="0BB7006A" w14:textId="77777777" w:rsidTr="009C7E4B">
        <w:tc>
          <w:tcPr>
            <w:tcW w:w="1854" w:type="dxa"/>
            <w:vMerge/>
            <w:vAlign w:val="center"/>
          </w:tcPr>
          <w:p w14:paraId="39A84D36" w14:textId="77777777" w:rsidR="005B1141" w:rsidRDefault="005B1141" w:rsidP="005B1141">
            <w:pPr>
              <w:spacing w:before="0" w:after="160"/>
            </w:pPr>
          </w:p>
        </w:tc>
        <w:tc>
          <w:tcPr>
            <w:tcW w:w="2038" w:type="dxa"/>
            <w:vAlign w:val="center"/>
          </w:tcPr>
          <w:p w14:paraId="08A6F4CD" w14:textId="77777777" w:rsidR="005B1141" w:rsidRPr="00BB11FC" w:rsidRDefault="005B1141" w:rsidP="005B1141">
            <w:pPr>
              <w:rPr>
                <w:szCs w:val="24"/>
              </w:rPr>
            </w:pPr>
            <w:r w:rsidRPr="00BB11FC">
              <w:rPr>
                <w:szCs w:val="24"/>
              </w:rPr>
              <w:t xml:space="preserve">Długość odcinków dróg będących obwodnicami </w:t>
            </w:r>
          </w:p>
        </w:tc>
        <w:tc>
          <w:tcPr>
            <w:tcW w:w="1051" w:type="dxa"/>
            <w:vAlign w:val="center"/>
          </w:tcPr>
          <w:p w14:paraId="080A0A55" w14:textId="77777777" w:rsidR="005B1141" w:rsidRDefault="005B1141" w:rsidP="005B1141">
            <w:pPr>
              <w:spacing w:before="0" w:after="160"/>
            </w:pPr>
            <w:r>
              <w:t>km</w:t>
            </w:r>
          </w:p>
        </w:tc>
        <w:tc>
          <w:tcPr>
            <w:tcW w:w="1325" w:type="dxa"/>
            <w:vAlign w:val="center"/>
          </w:tcPr>
          <w:p w14:paraId="043B18A7" w14:textId="77777777" w:rsidR="005B1141" w:rsidRPr="00BB11FC" w:rsidRDefault="005B1141" w:rsidP="005B1141">
            <w:pPr>
              <w:rPr>
                <w:szCs w:val="24"/>
              </w:rPr>
            </w:pPr>
            <w:r>
              <w:rPr>
                <w:szCs w:val="24"/>
              </w:rPr>
              <w:t>wskaźnik zróżnicowany w zależności od miasta</w:t>
            </w:r>
          </w:p>
        </w:tc>
        <w:tc>
          <w:tcPr>
            <w:tcW w:w="1387" w:type="dxa"/>
            <w:vAlign w:val="center"/>
          </w:tcPr>
          <w:p w14:paraId="6A2D73DD" w14:textId="77777777" w:rsidR="005B1141" w:rsidRDefault="005B1141" w:rsidP="005B1141">
            <w:pPr>
              <w:rPr>
                <w:szCs w:val="24"/>
              </w:rPr>
            </w:pPr>
            <w:r>
              <w:t>wzrost w odniesieniu do wartości bazowej</w:t>
            </w:r>
          </w:p>
        </w:tc>
        <w:tc>
          <w:tcPr>
            <w:tcW w:w="1407" w:type="dxa"/>
            <w:vAlign w:val="center"/>
          </w:tcPr>
          <w:p w14:paraId="6CC2E423" w14:textId="77777777" w:rsidR="005B1141" w:rsidRDefault="005B1141" w:rsidP="005B1141">
            <w:pPr>
              <w:spacing w:before="0" w:after="160"/>
            </w:pPr>
            <w:r>
              <w:t>gminy</w:t>
            </w:r>
          </w:p>
        </w:tc>
      </w:tr>
      <w:tr w:rsidR="005B1141" w14:paraId="7E77B7E0" w14:textId="77777777" w:rsidTr="009C7E4B">
        <w:tc>
          <w:tcPr>
            <w:tcW w:w="1854" w:type="dxa"/>
            <w:vMerge/>
            <w:vAlign w:val="center"/>
          </w:tcPr>
          <w:p w14:paraId="069792FE" w14:textId="77777777" w:rsidR="005B1141" w:rsidRDefault="005B1141" w:rsidP="005B1141">
            <w:pPr>
              <w:spacing w:before="0" w:after="160"/>
            </w:pPr>
          </w:p>
        </w:tc>
        <w:tc>
          <w:tcPr>
            <w:tcW w:w="2038" w:type="dxa"/>
            <w:vAlign w:val="center"/>
          </w:tcPr>
          <w:p w14:paraId="7FEEBB63" w14:textId="77777777" w:rsidR="005B1141" w:rsidRPr="00BB11FC" w:rsidRDefault="005B1141" w:rsidP="005B1141">
            <w:pPr>
              <w:rPr>
                <w:szCs w:val="24"/>
              </w:rPr>
            </w:pPr>
            <w:r w:rsidRPr="00BB11FC">
              <w:rPr>
                <w:szCs w:val="24"/>
              </w:rPr>
              <w:t>Długość ścieżek rowerowych</w:t>
            </w:r>
          </w:p>
        </w:tc>
        <w:tc>
          <w:tcPr>
            <w:tcW w:w="1051" w:type="dxa"/>
            <w:vAlign w:val="center"/>
          </w:tcPr>
          <w:p w14:paraId="0497D01C" w14:textId="77777777" w:rsidR="005B1141" w:rsidRDefault="005B1141" w:rsidP="005B1141">
            <w:pPr>
              <w:spacing w:before="0" w:after="160"/>
            </w:pPr>
            <w:r>
              <w:t>km</w:t>
            </w:r>
          </w:p>
        </w:tc>
        <w:tc>
          <w:tcPr>
            <w:tcW w:w="1325" w:type="dxa"/>
            <w:vAlign w:val="center"/>
          </w:tcPr>
          <w:p w14:paraId="4F17817C" w14:textId="77777777" w:rsidR="005B1141" w:rsidRDefault="005B1141" w:rsidP="005B1141">
            <w:pPr>
              <w:jc w:val="right"/>
              <w:rPr>
                <w:szCs w:val="24"/>
              </w:rPr>
            </w:pPr>
            <w:r>
              <w:rPr>
                <w:szCs w:val="24"/>
              </w:rPr>
              <w:t>719,3 (2021 r.)</w:t>
            </w:r>
          </w:p>
        </w:tc>
        <w:tc>
          <w:tcPr>
            <w:tcW w:w="1387" w:type="dxa"/>
            <w:vAlign w:val="center"/>
          </w:tcPr>
          <w:p w14:paraId="53CF5E8B" w14:textId="77777777" w:rsidR="005B1141" w:rsidRDefault="005B1141" w:rsidP="005B1141">
            <w:r w:rsidRPr="00BB11FC">
              <w:rPr>
                <w:szCs w:val="24"/>
              </w:rPr>
              <w:t>wzrost w odniesieniu do wartości bazowej</w:t>
            </w:r>
          </w:p>
        </w:tc>
        <w:tc>
          <w:tcPr>
            <w:tcW w:w="1407" w:type="dxa"/>
            <w:vAlign w:val="center"/>
          </w:tcPr>
          <w:p w14:paraId="556AD4EF" w14:textId="77777777" w:rsidR="005B1141" w:rsidRDefault="005B1141" w:rsidP="005B1141">
            <w:pPr>
              <w:spacing w:before="0" w:after="160"/>
            </w:pPr>
            <w:r>
              <w:t>GUS</w:t>
            </w:r>
          </w:p>
        </w:tc>
      </w:tr>
      <w:tr w:rsidR="005B1141" w14:paraId="10964FCD" w14:textId="77777777" w:rsidTr="009C7E4B">
        <w:tc>
          <w:tcPr>
            <w:tcW w:w="1854" w:type="dxa"/>
            <w:vMerge/>
            <w:vAlign w:val="center"/>
          </w:tcPr>
          <w:p w14:paraId="51D61186" w14:textId="77777777" w:rsidR="005B1141" w:rsidRDefault="005B1141" w:rsidP="005B1141">
            <w:pPr>
              <w:spacing w:before="0" w:after="160"/>
            </w:pPr>
          </w:p>
        </w:tc>
        <w:tc>
          <w:tcPr>
            <w:tcW w:w="2038" w:type="dxa"/>
            <w:vAlign w:val="center"/>
          </w:tcPr>
          <w:p w14:paraId="1C6B12FB" w14:textId="77777777" w:rsidR="005B1141" w:rsidRPr="00BB11FC" w:rsidRDefault="005B1141" w:rsidP="005B1141">
            <w:pPr>
              <w:rPr>
                <w:szCs w:val="24"/>
              </w:rPr>
            </w:pPr>
            <w:r>
              <w:rPr>
                <w:szCs w:val="24"/>
              </w:rPr>
              <w:t>L</w:t>
            </w:r>
            <w:r w:rsidRPr="00BB11FC">
              <w:rPr>
                <w:szCs w:val="24"/>
              </w:rPr>
              <w:t xml:space="preserve">iczba parkingów P&amp;R </w:t>
            </w:r>
          </w:p>
        </w:tc>
        <w:tc>
          <w:tcPr>
            <w:tcW w:w="1051" w:type="dxa"/>
            <w:vAlign w:val="center"/>
          </w:tcPr>
          <w:p w14:paraId="52C3DDBB" w14:textId="77777777" w:rsidR="005B1141" w:rsidRDefault="005B1141" w:rsidP="005B1141">
            <w:pPr>
              <w:spacing w:before="0" w:after="160"/>
            </w:pPr>
            <w:r>
              <w:t>szt.</w:t>
            </w:r>
          </w:p>
        </w:tc>
        <w:tc>
          <w:tcPr>
            <w:tcW w:w="1325" w:type="dxa"/>
            <w:vAlign w:val="center"/>
          </w:tcPr>
          <w:p w14:paraId="3F1E31C4" w14:textId="77777777" w:rsidR="005B1141" w:rsidRDefault="005B1141" w:rsidP="005B1141">
            <w:pPr>
              <w:jc w:val="right"/>
              <w:rPr>
                <w:szCs w:val="24"/>
              </w:rPr>
            </w:pPr>
            <w:r>
              <w:rPr>
                <w:szCs w:val="24"/>
              </w:rPr>
              <w:t>18 (2021 r.)</w:t>
            </w:r>
          </w:p>
        </w:tc>
        <w:tc>
          <w:tcPr>
            <w:tcW w:w="1387" w:type="dxa"/>
            <w:vAlign w:val="center"/>
          </w:tcPr>
          <w:p w14:paraId="0467F616" w14:textId="77777777" w:rsidR="005B1141" w:rsidRDefault="005B1141" w:rsidP="005B1141">
            <w:r w:rsidRPr="00BB11FC">
              <w:rPr>
                <w:szCs w:val="24"/>
              </w:rPr>
              <w:t>wzrost w odniesieniu do wartości bazowej</w:t>
            </w:r>
          </w:p>
        </w:tc>
        <w:tc>
          <w:tcPr>
            <w:tcW w:w="1407" w:type="dxa"/>
            <w:vAlign w:val="center"/>
          </w:tcPr>
          <w:p w14:paraId="23586137" w14:textId="77777777" w:rsidR="005B1141" w:rsidRDefault="005B1141" w:rsidP="005B1141">
            <w:pPr>
              <w:spacing w:before="0" w:after="160"/>
            </w:pPr>
            <w:r>
              <w:t>GUS</w:t>
            </w:r>
          </w:p>
        </w:tc>
      </w:tr>
      <w:tr w:rsidR="005B1141" w14:paraId="5737DFAA" w14:textId="77777777" w:rsidTr="009C7E4B">
        <w:tc>
          <w:tcPr>
            <w:tcW w:w="1854" w:type="dxa"/>
            <w:vMerge/>
            <w:vAlign w:val="center"/>
          </w:tcPr>
          <w:p w14:paraId="563E59C2" w14:textId="77777777" w:rsidR="005B1141" w:rsidRDefault="005B1141" w:rsidP="005B1141">
            <w:pPr>
              <w:spacing w:before="0" w:after="160"/>
            </w:pPr>
          </w:p>
        </w:tc>
        <w:tc>
          <w:tcPr>
            <w:tcW w:w="2038" w:type="dxa"/>
            <w:vAlign w:val="center"/>
          </w:tcPr>
          <w:p w14:paraId="31065686" w14:textId="77777777" w:rsidR="005B1141" w:rsidRPr="00BB11FC" w:rsidRDefault="005B1141" w:rsidP="005B1141">
            <w:pPr>
              <w:rPr>
                <w:szCs w:val="24"/>
              </w:rPr>
            </w:pPr>
            <w:r>
              <w:rPr>
                <w:szCs w:val="24"/>
              </w:rPr>
              <w:t>L</w:t>
            </w:r>
            <w:r w:rsidRPr="00BB11FC">
              <w:rPr>
                <w:szCs w:val="24"/>
              </w:rPr>
              <w:t>iczba przewozów pasażerskich komunikacją m</w:t>
            </w:r>
            <w:r>
              <w:rPr>
                <w:szCs w:val="24"/>
              </w:rPr>
              <w:t>i</w:t>
            </w:r>
            <w:r w:rsidRPr="00BB11FC">
              <w:rPr>
                <w:szCs w:val="24"/>
              </w:rPr>
              <w:t xml:space="preserve">ejską </w:t>
            </w:r>
          </w:p>
        </w:tc>
        <w:tc>
          <w:tcPr>
            <w:tcW w:w="1051" w:type="dxa"/>
            <w:vAlign w:val="center"/>
          </w:tcPr>
          <w:p w14:paraId="5B320D7F" w14:textId="77777777" w:rsidR="005B1141" w:rsidRDefault="005B1141" w:rsidP="005B1141">
            <w:pPr>
              <w:spacing w:before="0" w:after="160"/>
            </w:pPr>
            <w:r>
              <w:t>mln osób</w:t>
            </w:r>
          </w:p>
        </w:tc>
        <w:tc>
          <w:tcPr>
            <w:tcW w:w="1325" w:type="dxa"/>
            <w:vAlign w:val="center"/>
          </w:tcPr>
          <w:p w14:paraId="2A3CB188" w14:textId="77777777" w:rsidR="005B1141" w:rsidRPr="00BB11FC" w:rsidRDefault="005B1141" w:rsidP="005B1141">
            <w:pPr>
              <w:jc w:val="right"/>
              <w:rPr>
                <w:szCs w:val="24"/>
              </w:rPr>
            </w:pPr>
            <w:r>
              <w:rPr>
                <w:szCs w:val="24"/>
              </w:rPr>
              <w:t>35,3 (2021 r.)</w:t>
            </w:r>
          </w:p>
        </w:tc>
        <w:tc>
          <w:tcPr>
            <w:tcW w:w="1387" w:type="dxa"/>
            <w:vAlign w:val="center"/>
          </w:tcPr>
          <w:p w14:paraId="75737390" w14:textId="77777777" w:rsidR="005B1141" w:rsidRPr="00BB11FC" w:rsidRDefault="005B1141" w:rsidP="005B1141">
            <w:pPr>
              <w:rPr>
                <w:szCs w:val="24"/>
              </w:rPr>
            </w:pPr>
            <w:r w:rsidRPr="00BB11FC">
              <w:rPr>
                <w:szCs w:val="24"/>
              </w:rPr>
              <w:t>wzrost w odniesieniu do wartości bazowej</w:t>
            </w:r>
          </w:p>
        </w:tc>
        <w:tc>
          <w:tcPr>
            <w:tcW w:w="1407" w:type="dxa"/>
            <w:vAlign w:val="center"/>
          </w:tcPr>
          <w:p w14:paraId="69254E40" w14:textId="77777777" w:rsidR="005B1141" w:rsidRDefault="005B1141" w:rsidP="005B1141">
            <w:pPr>
              <w:spacing w:before="0" w:after="160"/>
            </w:pPr>
            <w:r>
              <w:t>GUS</w:t>
            </w:r>
          </w:p>
        </w:tc>
      </w:tr>
      <w:tr w:rsidR="005B1141" w14:paraId="2A3F4272" w14:textId="77777777" w:rsidTr="009C7E4B">
        <w:tc>
          <w:tcPr>
            <w:tcW w:w="1854" w:type="dxa"/>
            <w:vMerge w:val="restart"/>
            <w:vAlign w:val="center"/>
          </w:tcPr>
          <w:p w14:paraId="5A51E345" w14:textId="77777777" w:rsidR="005B1141" w:rsidRDefault="005B1141" w:rsidP="005B1141">
            <w:pPr>
              <w:spacing w:before="0" w:after="160"/>
            </w:pPr>
            <w:r>
              <w:t>Zagrożenia hałasem</w:t>
            </w:r>
          </w:p>
        </w:tc>
        <w:tc>
          <w:tcPr>
            <w:tcW w:w="2038" w:type="dxa"/>
            <w:vAlign w:val="center"/>
          </w:tcPr>
          <w:p w14:paraId="1288BFBC" w14:textId="65257110" w:rsidR="005B1141" w:rsidRDefault="005B1141" w:rsidP="005B1141">
            <w:pPr>
              <w:spacing w:before="0" w:after="160"/>
            </w:pPr>
            <w:r>
              <w:rPr>
                <w:szCs w:val="24"/>
              </w:rPr>
              <w:t>Opracowanie lub aktualizacja Strategicznych map hałasu dla</w:t>
            </w:r>
            <w:r w:rsidRPr="00B46413">
              <w:rPr>
                <w:szCs w:val="24"/>
              </w:rPr>
              <w:t xml:space="preserve"> dróg krajowych o ruchu powyżej 3 000 000 pojazdów rocznie</w:t>
            </w:r>
          </w:p>
        </w:tc>
        <w:tc>
          <w:tcPr>
            <w:tcW w:w="1051" w:type="dxa"/>
            <w:vAlign w:val="center"/>
          </w:tcPr>
          <w:p w14:paraId="233057D4" w14:textId="77777777" w:rsidR="005B1141" w:rsidRDefault="005B1141" w:rsidP="005B1141">
            <w:pPr>
              <w:spacing w:before="0" w:after="160"/>
            </w:pPr>
            <w:r>
              <w:t>brak</w:t>
            </w:r>
          </w:p>
        </w:tc>
        <w:tc>
          <w:tcPr>
            <w:tcW w:w="2712" w:type="dxa"/>
            <w:gridSpan w:val="2"/>
            <w:vAlign w:val="center"/>
          </w:tcPr>
          <w:p w14:paraId="10A63344" w14:textId="77777777" w:rsidR="005B1141" w:rsidRDefault="005B1141" w:rsidP="005B1141">
            <w:pPr>
              <w:spacing w:before="0" w:after="160"/>
            </w:pPr>
            <w:r w:rsidRPr="00EF037D">
              <w:rPr>
                <w:szCs w:val="24"/>
              </w:rPr>
              <w:t>Opracowywane co 5 lat</w:t>
            </w:r>
          </w:p>
        </w:tc>
        <w:tc>
          <w:tcPr>
            <w:tcW w:w="1407" w:type="dxa"/>
            <w:vAlign w:val="center"/>
          </w:tcPr>
          <w:p w14:paraId="5309639C" w14:textId="77777777" w:rsidR="005B1141" w:rsidRDefault="005B1141" w:rsidP="005B1141">
            <w:pPr>
              <w:spacing w:before="0" w:after="160"/>
            </w:pPr>
            <w:r>
              <w:t>Urząd Marszałkowski</w:t>
            </w:r>
          </w:p>
        </w:tc>
      </w:tr>
      <w:tr w:rsidR="005B1141" w14:paraId="6D0C693E" w14:textId="77777777" w:rsidTr="009C7E4B">
        <w:tc>
          <w:tcPr>
            <w:tcW w:w="1854" w:type="dxa"/>
            <w:vMerge/>
            <w:vAlign w:val="center"/>
          </w:tcPr>
          <w:p w14:paraId="57E4E308" w14:textId="77777777" w:rsidR="005B1141" w:rsidRDefault="005B1141" w:rsidP="005B1141">
            <w:pPr>
              <w:spacing w:before="0" w:after="160"/>
            </w:pPr>
          </w:p>
        </w:tc>
        <w:tc>
          <w:tcPr>
            <w:tcW w:w="2038" w:type="dxa"/>
            <w:vAlign w:val="center"/>
          </w:tcPr>
          <w:p w14:paraId="02E69F06" w14:textId="4B5689C3" w:rsidR="005B1141" w:rsidRDefault="005B1141" w:rsidP="005B1141">
            <w:pPr>
              <w:spacing w:before="0" w:after="160"/>
            </w:pPr>
            <w:r>
              <w:rPr>
                <w:szCs w:val="24"/>
              </w:rPr>
              <w:t>Opracowanie lub aktualizacja</w:t>
            </w:r>
            <w:r w:rsidRPr="00EF037D">
              <w:rPr>
                <w:szCs w:val="24"/>
              </w:rPr>
              <w:t xml:space="preserve"> Programu Ochrony przed hałasem</w:t>
            </w:r>
          </w:p>
        </w:tc>
        <w:tc>
          <w:tcPr>
            <w:tcW w:w="1051" w:type="dxa"/>
            <w:vAlign w:val="center"/>
          </w:tcPr>
          <w:p w14:paraId="646F58FB" w14:textId="77777777" w:rsidR="005B1141" w:rsidRDefault="005B1141" w:rsidP="005B1141">
            <w:pPr>
              <w:spacing w:before="0" w:after="160"/>
            </w:pPr>
            <w:r>
              <w:rPr>
                <w:szCs w:val="24"/>
              </w:rPr>
              <w:t>brak</w:t>
            </w:r>
          </w:p>
        </w:tc>
        <w:tc>
          <w:tcPr>
            <w:tcW w:w="2712" w:type="dxa"/>
            <w:gridSpan w:val="2"/>
            <w:vAlign w:val="center"/>
          </w:tcPr>
          <w:p w14:paraId="1EB5910B" w14:textId="77777777" w:rsidR="005B1141" w:rsidRDefault="005B1141" w:rsidP="005B1141">
            <w:pPr>
              <w:spacing w:before="0" w:after="160"/>
            </w:pPr>
            <w:r w:rsidRPr="00EF037D">
              <w:rPr>
                <w:szCs w:val="24"/>
              </w:rPr>
              <w:t>Opracowywany co 5 lat</w:t>
            </w:r>
          </w:p>
        </w:tc>
        <w:tc>
          <w:tcPr>
            <w:tcW w:w="1407" w:type="dxa"/>
            <w:vAlign w:val="center"/>
          </w:tcPr>
          <w:p w14:paraId="368A2724" w14:textId="77777777" w:rsidR="005B1141" w:rsidRDefault="005B1141" w:rsidP="005B1141">
            <w:pPr>
              <w:spacing w:before="0" w:after="160"/>
            </w:pPr>
            <w:r>
              <w:t>Urząd Marszałkowski</w:t>
            </w:r>
          </w:p>
        </w:tc>
      </w:tr>
      <w:tr w:rsidR="005B1141" w14:paraId="63BB5530" w14:textId="77777777" w:rsidTr="009C7E4B">
        <w:tc>
          <w:tcPr>
            <w:tcW w:w="1854" w:type="dxa"/>
            <w:vAlign w:val="center"/>
          </w:tcPr>
          <w:p w14:paraId="102E4F36" w14:textId="77777777" w:rsidR="005B1141" w:rsidRDefault="005B1141" w:rsidP="005B1141">
            <w:pPr>
              <w:spacing w:before="0" w:after="160"/>
            </w:pPr>
            <w:r>
              <w:t>Pola elektromagnetyczne</w:t>
            </w:r>
          </w:p>
        </w:tc>
        <w:tc>
          <w:tcPr>
            <w:tcW w:w="2038" w:type="dxa"/>
            <w:vAlign w:val="center"/>
          </w:tcPr>
          <w:p w14:paraId="5BA17C71" w14:textId="77777777" w:rsidR="005B1141" w:rsidRDefault="005B1141" w:rsidP="005B1141">
            <w:pPr>
              <w:spacing w:before="0" w:after="160"/>
            </w:pPr>
            <w:r>
              <w:t>Liczba punktów pomiarowych, w których stwierdzono przekroczenie dopuszczalnych poziomów pól elektromagnetycznych</w:t>
            </w:r>
          </w:p>
        </w:tc>
        <w:tc>
          <w:tcPr>
            <w:tcW w:w="1051" w:type="dxa"/>
            <w:vAlign w:val="center"/>
          </w:tcPr>
          <w:p w14:paraId="5D2FF33C" w14:textId="77777777" w:rsidR="005B1141" w:rsidRDefault="005B1141" w:rsidP="005B1141">
            <w:pPr>
              <w:spacing w:before="0" w:after="160"/>
            </w:pPr>
            <w:r>
              <w:t>%</w:t>
            </w:r>
          </w:p>
        </w:tc>
        <w:tc>
          <w:tcPr>
            <w:tcW w:w="1325" w:type="dxa"/>
            <w:vAlign w:val="center"/>
          </w:tcPr>
          <w:p w14:paraId="13932C20" w14:textId="77777777" w:rsidR="005B1141" w:rsidRDefault="005B1141" w:rsidP="005B1141">
            <w:pPr>
              <w:spacing w:before="0" w:after="160"/>
              <w:jc w:val="right"/>
            </w:pPr>
            <w:r>
              <w:t>0</w:t>
            </w:r>
          </w:p>
          <w:p w14:paraId="10108D9C" w14:textId="77777777" w:rsidR="005B1141" w:rsidRDefault="005B1141" w:rsidP="005B1141">
            <w:pPr>
              <w:spacing w:before="0" w:after="160"/>
              <w:jc w:val="right"/>
            </w:pPr>
            <w:r>
              <w:t>(2022 r.)</w:t>
            </w:r>
          </w:p>
        </w:tc>
        <w:tc>
          <w:tcPr>
            <w:tcW w:w="1387" w:type="dxa"/>
            <w:vAlign w:val="center"/>
          </w:tcPr>
          <w:p w14:paraId="6615662C" w14:textId="77777777" w:rsidR="005B1141" w:rsidRDefault="005B1141" w:rsidP="005B1141">
            <w:pPr>
              <w:spacing w:before="0" w:after="160"/>
              <w:jc w:val="right"/>
            </w:pPr>
            <w:r>
              <w:t>0</w:t>
            </w:r>
          </w:p>
        </w:tc>
        <w:tc>
          <w:tcPr>
            <w:tcW w:w="1407" w:type="dxa"/>
            <w:vAlign w:val="center"/>
          </w:tcPr>
          <w:p w14:paraId="5DFD9148" w14:textId="77777777" w:rsidR="005B1141" w:rsidRDefault="005B1141" w:rsidP="005B1141">
            <w:pPr>
              <w:spacing w:before="0" w:after="160"/>
            </w:pPr>
            <w:r>
              <w:t>GIOŚ</w:t>
            </w:r>
          </w:p>
        </w:tc>
      </w:tr>
      <w:tr w:rsidR="005B1141" w14:paraId="1129217A" w14:textId="77777777" w:rsidTr="009C7E4B">
        <w:tc>
          <w:tcPr>
            <w:tcW w:w="1854" w:type="dxa"/>
            <w:vMerge w:val="restart"/>
            <w:vAlign w:val="center"/>
          </w:tcPr>
          <w:p w14:paraId="24C01111" w14:textId="77777777" w:rsidR="005B1141" w:rsidRDefault="005B1141" w:rsidP="005B1141">
            <w:pPr>
              <w:spacing w:before="0" w:after="160"/>
            </w:pPr>
            <w:r>
              <w:t>Gospodarowanie wodami</w:t>
            </w:r>
          </w:p>
        </w:tc>
        <w:tc>
          <w:tcPr>
            <w:tcW w:w="2038" w:type="dxa"/>
            <w:vAlign w:val="center"/>
          </w:tcPr>
          <w:p w14:paraId="775B91F6" w14:textId="77777777" w:rsidR="005B1141" w:rsidRDefault="005B1141" w:rsidP="005B1141">
            <w:pPr>
              <w:spacing w:before="0" w:after="160"/>
            </w:pPr>
            <w:r>
              <w:t>Pojemność obiektów małej retencji wodnej</w:t>
            </w:r>
          </w:p>
        </w:tc>
        <w:tc>
          <w:tcPr>
            <w:tcW w:w="1051" w:type="dxa"/>
            <w:vAlign w:val="center"/>
          </w:tcPr>
          <w:p w14:paraId="0EFB93F0" w14:textId="77777777" w:rsidR="005B1141" w:rsidRDefault="005B1141" w:rsidP="005B1141">
            <w:pPr>
              <w:spacing w:before="0" w:after="160"/>
            </w:pPr>
            <w:r>
              <w:t>dam</w:t>
            </w:r>
            <w:r w:rsidRPr="007314A3">
              <w:rPr>
                <w:vertAlign w:val="superscript"/>
              </w:rPr>
              <w:t>3</w:t>
            </w:r>
          </w:p>
        </w:tc>
        <w:tc>
          <w:tcPr>
            <w:tcW w:w="1325" w:type="dxa"/>
            <w:vAlign w:val="center"/>
          </w:tcPr>
          <w:p w14:paraId="6467248B" w14:textId="77777777" w:rsidR="005B1141" w:rsidRDefault="005B1141" w:rsidP="005B1141">
            <w:pPr>
              <w:spacing w:before="0" w:after="160"/>
              <w:jc w:val="right"/>
            </w:pPr>
            <w:r>
              <w:t>5165,10</w:t>
            </w:r>
          </w:p>
          <w:p w14:paraId="63F1D7D6" w14:textId="77777777" w:rsidR="005B1141" w:rsidRDefault="005B1141" w:rsidP="005B1141">
            <w:pPr>
              <w:spacing w:before="0" w:after="160"/>
              <w:jc w:val="right"/>
            </w:pPr>
            <w:r>
              <w:t>(2022 r.)</w:t>
            </w:r>
          </w:p>
        </w:tc>
        <w:tc>
          <w:tcPr>
            <w:tcW w:w="1387" w:type="dxa"/>
            <w:vAlign w:val="center"/>
          </w:tcPr>
          <w:p w14:paraId="4FF229CC" w14:textId="77777777" w:rsidR="005B1141" w:rsidRDefault="005B1141" w:rsidP="005B1141">
            <w:pPr>
              <w:spacing w:before="0" w:after="160"/>
            </w:pPr>
            <w:r>
              <w:t>wzrost w odniesieniu do wartości bazowej</w:t>
            </w:r>
          </w:p>
        </w:tc>
        <w:tc>
          <w:tcPr>
            <w:tcW w:w="1407" w:type="dxa"/>
            <w:vAlign w:val="center"/>
          </w:tcPr>
          <w:p w14:paraId="183A5705" w14:textId="77777777" w:rsidR="005B1141" w:rsidRDefault="005B1141" w:rsidP="005B1141">
            <w:pPr>
              <w:spacing w:before="0" w:after="160"/>
            </w:pPr>
            <w:r>
              <w:t>GUS</w:t>
            </w:r>
          </w:p>
        </w:tc>
      </w:tr>
      <w:tr w:rsidR="005B1141" w14:paraId="0F50D890" w14:textId="77777777" w:rsidTr="009C7E4B">
        <w:tc>
          <w:tcPr>
            <w:tcW w:w="1854" w:type="dxa"/>
            <w:vMerge/>
            <w:vAlign w:val="center"/>
          </w:tcPr>
          <w:p w14:paraId="71F603CF" w14:textId="77777777" w:rsidR="005B1141" w:rsidRDefault="005B1141" w:rsidP="005B1141">
            <w:pPr>
              <w:spacing w:before="0" w:after="160"/>
            </w:pPr>
          </w:p>
        </w:tc>
        <w:tc>
          <w:tcPr>
            <w:tcW w:w="2038" w:type="dxa"/>
            <w:vAlign w:val="center"/>
          </w:tcPr>
          <w:p w14:paraId="05FD08C6" w14:textId="77777777" w:rsidR="005B1141" w:rsidRDefault="005B1141" w:rsidP="005B1141">
            <w:pPr>
              <w:spacing w:before="0" w:after="160"/>
            </w:pPr>
            <w:r>
              <w:t>Udział JCWP o stanie/potencjale ekologicznym bardzo dobrym i dobrym</w:t>
            </w:r>
          </w:p>
        </w:tc>
        <w:tc>
          <w:tcPr>
            <w:tcW w:w="1051" w:type="dxa"/>
            <w:vAlign w:val="center"/>
          </w:tcPr>
          <w:p w14:paraId="57464F0C" w14:textId="77777777" w:rsidR="005B1141" w:rsidRDefault="005B1141" w:rsidP="005B1141">
            <w:pPr>
              <w:spacing w:before="0" w:after="160"/>
            </w:pPr>
            <w:r>
              <w:t>%</w:t>
            </w:r>
          </w:p>
        </w:tc>
        <w:tc>
          <w:tcPr>
            <w:tcW w:w="1325" w:type="dxa"/>
            <w:vAlign w:val="center"/>
          </w:tcPr>
          <w:p w14:paraId="3F536543" w14:textId="77777777" w:rsidR="005B1141" w:rsidRDefault="005B1141" w:rsidP="005B1141">
            <w:pPr>
              <w:spacing w:before="0" w:after="160"/>
              <w:jc w:val="right"/>
            </w:pPr>
            <w:r>
              <w:t>6,30</w:t>
            </w:r>
          </w:p>
          <w:p w14:paraId="7D609660" w14:textId="77777777" w:rsidR="005B1141" w:rsidRDefault="005B1141" w:rsidP="005B1141">
            <w:pPr>
              <w:spacing w:before="0" w:after="160"/>
              <w:jc w:val="right"/>
            </w:pPr>
            <w:r>
              <w:t>(2022 r.)</w:t>
            </w:r>
          </w:p>
        </w:tc>
        <w:tc>
          <w:tcPr>
            <w:tcW w:w="1387" w:type="dxa"/>
            <w:vAlign w:val="center"/>
          </w:tcPr>
          <w:p w14:paraId="7D75D54F" w14:textId="77777777" w:rsidR="005B1141" w:rsidRDefault="005B1141" w:rsidP="005B1141">
            <w:pPr>
              <w:spacing w:before="0" w:after="160"/>
            </w:pPr>
            <w:r>
              <w:t>wzrost w odniesieniu do wartości bazowej</w:t>
            </w:r>
          </w:p>
        </w:tc>
        <w:tc>
          <w:tcPr>
            <w:tcW w:w="1407" w:type="dxa"/>
            <w:vAlign w:val="center"/>
          </w:tcPr>
          <w:p w14:paraId="2C854265" w14:textId="77777777" w:rsidR="005B1141" w:rsidRDefault="005B1141" w:rsidP="005B1141">
            <w:pPr>
              <w:spacing w:before="0" w:after="160"/>
            </w:pPr>
            <w:r>
              <w:t>PGWWP</w:t>
            </w:r>
          </w:p>
        </w:tc>
      </w:tr>
      <w:tr w:rsidR="005B1141" w14:paraId="7C1C60B1" w14:textId="77777777" w:rsidTr="009C7E4B">
        <w:tc>
          <w:tcPr>
            <w:tcW w:w="1854" w:type="dxa"/>
            <w:vMerge/>
            <w:vAlign w:val="center"/>
          </w:tcPr>
          <w:p w14:paraId="2B90C4CF" w14:textId="77777777" w:rsidR="005B1141" w:rsidRDefault="005B1141" w:rsidP="005B1141">
            <w:pPr>
              <w:spacing w:before="0" w:after="160"/>
            </w:pPr>
          </w:p>
        </w:tc>
        <w:tc>
          <w:tcPr>
            <w:tcW w:w="2038" w:type="dxa"/>
            <w:vAlign w:val="center"/>
          </w:tcPr>
          <w:p w14:paraId="6BDB1163" w14:textId="77777777" w:rsidR="005B1141" w:rsidRDefault="005B1141" w:rsidP="005B1141">
            <w:pPr>
              <w:spacing w:before="0" w:after="160"/>
            </w:pPr>
            <w:r>
              <w:t xml:space="preserve">Udział </w:t>
            </w:r>
            <w:proofErr w:type="spellStart"/>
            <w:r>
              <w:t>JCWPd</w:t>
            </w:r>
            <w:proofErr w:type="spellEnd"/>
            <w:r>
              <w:t xml:space="preserve">  o stanie dobrym</w:t>
            </w:r>
          </w:p>
        </w:tc>
        <w:tc>
          <w:tcPr>
            <w:tcW w:w="1051" w:type="dxa"/>
            <w:vAlign w:val="center"/>
          </w:tcPr>
          <w:p w14:paraId="4E36FB26" w14:textId="77777777" w:rsidR="005B1141" w:rsidRDefault="005B1141" w:rsidP="005B1141">
            <w:pPr>
              <w:spacing w:before="0" w:after="160"/>
            </w:pPr>
            <w:r>
              <w:t>%</w:t>
            </w:r>
          </w:p>
        </w:tc>
        <w:tc>
          <w:tcPr>
            <w:tcW w:w="1325" w:type="dxa"/>
            <w:vAlign w:val="center"/>
          </w:tcPr>
          <w:p w14:paraId="2E4DC822" w14:textId="77777777" w:rsidR="005B1141" w:rsidRDefault="005B1141" w:rsidP="005B1141">
            <w:pPr>
              <w:spacing w:before="0" w:after="160"/>
              <w:jc w:val="right"/>
            </w:pPr>
            <w:r>
              <w:t>94</w:t>
            </w:r>
          </w:p>
          <w:p w14:paraId="79038655" w14:textId="77777777" w:rsidR="005B1141" w:rsidRDefault="005B1141" w:rsidP="005B1141">
            <w:pPr>
              <w:spacing w:before="0" w:after="160"/>
              <w:jc w:val="right"/>
            </w:pPr>
            <w:r>
              <w:t>(2019 r.)</w:t>
            </w:r>
          </w:p>
        </w:tc>
        <w:tc>
          <w:tcPr>
            <w:tcW w:w="1387" w:type="dxa"/>
            <w:vAlign w:val="center"/>
          </w:tcPr>
          <w:p w14:paraId="17455DBF" w14:textId="77777777" w:rsidR="005B1141" w:rsidRDefault="005B1141" w:rsidP="005B1141">
            <w:pPr>
              <w:spacing w:before="0" w:after="160"/>
            </w:pPr>
            <w:r>
              <w:t>100</w:t>
            </w:r>
          </w:p>
        </w:tc>
        <w:tc>
          <w:tcPr>
            <w:tcW w:w="1407" w:type="dxa"/>
            <w:vAlign w:val="center"/>
          </w:tcPr>
          <w:p w14:paraId="5B2A2D65" w14:textId="77777777" w:rsidR="005B1141" w:rsidRDefault="005B1141" w:rsidP="005B1141">
            <w:pPr>
              <w:spacing w:before="0" w:after="160"/>
            </w:pPr>
            <w:r>
              <w:t>PGWWP</w:t>
            </w:r>
          </w:p>
        </w:tc>
      </w:tr>
      <w:tr w:rsidR="005B1141" w14:paraId="4175CEFD" w14:textId="77777777" w:rsidTr="009C7E4B">
        <w:tc>
          <w:tcPr>
            <w:tcW w:w="1854" w:type="dxa"/>
            <w:vMerge w:val="restart"/>
            <w:vAlign w:val="center"/>
          </w:tcPr>
          <w:p w14:paraId="67B660CE" w14:textId="77777777" w:rsidR="005B1141" w:rsidRDefault="005B1141" w:rsidP="005B1141">
            <w:pPr>
              <w:spacing w:before="0" w:after="160"/>
            </w:pPr>
            <w:r>
              <w:t>Gospodarka wodno-ściekowa</w:t>
            </w:r>
          </w:p>
        </w:tc>
        <w:tc>
          <w:tcPr>
            <w:tcW w:w="2038" w:type="dxa"/>
            <w:vAlign w:val="center"/>
          </w:tcPr>
          <w:p w14:paraId="5AACBE70" w14:textId="77777777" w:rsidR="005B1141" w:rsidRDefault="005B1141" w:rsidP="005B1141">
            <w:pPr>
              <w:spacing w:before="0" w:after="160"/>
            </w:pPr>
            <w:r>
              <w:t>Długość sieci wodociągowej rozdzielczej</w:t>
            </w:r>
          </w:p>
        </w:tc>
        <w:tc>
          <w:tcPr>
            <w:tcW w:w="1051" w:type="dxa"/>
            <w:vAlign w:val="center"/>
          </w:tcPr>
          <w:p w14:paraId="3012B557" w14:textId="77777777" w:rsidR="005B1141" w:rsidRDefault="005B1141" w:rsidP="005B1141">
            <w:pPr>
              <w:spacing w:before="0" w:after="160"/>
            </w:pPr>
            <w:r>
              <w:t>km</w:t>
            </w:r>
          </w:p>
        </w:tc>
        <w:tc>
          <w:tcPr>
            <w:tcW w:w="1325" w:type="dxa"/>
            <w:vAlign w:val="center"/>
          </w:tcPr>
          <w:p w14:paraId="58C39E99" w14:textId="77777777" w:rsidR="005B1141" w:rsidRDefault="005B1141" w:rsidP="005B1141">
            <w:pPr>
              <w:spacing w:before="0" w:after="160"/>
              <w:jc w:val="right"/>
            </w:pPr>
            <w:r>
              <w:t xml:space="preserve">16280,10 </w:t>
            </w:r>
          </w:p>
          <w:p w14:paraId="63A8452C" w14:textId="77777777" w:rsidR="005B1141" w:rsidRDefault="005B1141" w:rsidP="005B1141">
            <w:pPr>
              <w:spacing w:before="0" w:after="160"/>
              <w:jc w:val="right"/>
            </w:pPr>
            <w:r>
              <w:t>(2021 r.)</w:t>
            </w:r>
          </w:p>
        </w:tc>
        <w:tc>
          <w:tcPr>
            <w:tcW w:w="1387" w:type="dxa"/>
            <w:vAlign w:val="center"/>
          </w:tcPr>
          <w:p w14:paraId="497290E9" w14:textId="77777777" w:rsidR="005B1141" w:rsidRDefault="005B1141" w:rsidP="005B1141">
            <w:pPr>
              <w:spacing w:before="0" w:after="160"/>
            </w:pPr>
            <w:r>
              <w:t>wzrost w odniesieniu do wartości bazowej</w:t>
            </w:r>
          </w:p>
        </w:tc>
        <w:tc>
          <w:tcPr>
            <w:tcW w:w="1407" w:type="dxa"/>
            <w:vAlign w:val="center"/>
          </w:tcPr>
          <w:p w14:paraId="4B2E1203" w14:textId="77777777" w:rsidR="005B1141" w:rsidRDefault="005B1141" w:rsidP="005B1141">
            <w:pPr>
              <w:spacing w:before="0" w:after="160"/>
            </w:pPr>
            <w:r>
              <w:t>GUS</w:t>
            </w:r>
          </w:p>
        </w:tc>
      </w:tr>
      <w:tr w:rsidR="005B1141" w14:paraId="7AC69988" w14:textId="77777777" w:rsidTr="009C7E4B">
        <w:tc>
          <w:tcPr>
            <w:tcW w:w="1854" w:type="dxa"/>
            <w:vMerge/>
            <w:vAlign w:val="center"/>
          </w:tcPr>
          <w:p w14:paraId="5F9287D7" w14:textId="77777777" w:rsidR="005B1141" w:rsidRDefault="005B1141" w:rsidP="005B1141">
            <w:pPr>
              <w:spacing w:before="0" w:after="160"/>
            </w:pPr>
          </w:p>
        </w:tc>
        <w:tc>
          <w:tcPr>
            <w:tcW w:w="2038" w:type="dxa"/>
            <w:vAlign w:val="center"/>
          </w:tcPr>
          <w:p w14:paraId="13722B55" w14:textId="77777777" w:rsidR="005B1141" w:rsidRDefault="005B1141" w:rsidP="005B1141">
            <w:pPr>
              <w:spacing w:before="0" w:after="160"/>
            </w:pPr>
            <w:r>
              <w:t>Odsetek ludności korzystającej z sieci wodociągowej</w:t>
            </w:r>
          </w:p>
        </w:tc>
        <w:tc>
          <w:tcPr>
            <w:tcW w:w="1051" w:type="dxa"/>
            <w:vAlign w:val="center"/>
          </w:tcPr>
          <w:p w14:paraId="1DF528C2" w14:textId="77777777" w:rsidR="005B1141" w:rsidRDefault="005B1141" w:rsidP="005B1141">
            <w:pPr>
              <w:spacing w:before="0" w:after="160"/>
            </w:pPr>
            <w:r>
              <w:t>%</w:t>
            </w:r>
          </w:p>
        </w:tc>
        <w:tc>
          <w:tcPr>
            <w:tcW w:w="1325" w:type="dxa"/>
            <w:vAlign w:val="center"/>
          </w:tcPr>
          <w:p w14:paraId="61295BE3" w14:textId="77777777" w:rsidR="005B1141" w:rsidRDefault="005B1141" w:rsidP="005B1141">
            <w:pPr>
              <w:spacing w:before="0" w:after="160"/>
              <w:jc w:val="right"/>
            </w:pPr>
            <w:r>
              <w:t>81,40</w:t>
            </w:r>
          </w:p>
          <w:p w14:paraId="0AB70343" w14:textId="77777777" w:rsidR="005B1141" w:rsidRDefault="005B1141" w:rsidP="005B1141">
            <w:pPr>
              <w:spacing w:before="0" w:after="160"/>
              <w:jc w:val="right"/>
            </w:pPr>
            <w:r>
              <w:t>(2021 r.)</w:t>
            </w:r>
          </w:p>
        </w:tc>
        <w:tc>
          <w:tcPr>
            <w:tcW w:w="1387" w:type="dxa"/>
            <w:vAlign w:val="center"/>
          </w:tcPr>
          <w:p w14:paraId="2A04D51E" w14:textId="77777777" w:rsidR="005B1141" w:rsidRDefault="005B1141" w:rsidP="005B1141">
            <w:pPr>
              <w:spacing w:before="0" w:after="160"/>
            </w:pPr>
            <w:r>
              <w:t>wzrost w odniesieniu do wartości bazowej</w:t>
            </w:r>
          </w:p>
        </w:tc>
        <w:tc>
          <w:tcPr>
            <w:tcW w:w="1407" w:type="dxa"/>
            <w:vAlign w:val="center"/>
          </w:tcPr>
          <w:p w14:paraId="1670A715" w14:textId="77777777" w:rsidR="005B1141" w:rsidRDefault="005B1141" w:rsidP="005B1141">
            <w:pPr>
              <w:spacing w:before="0" w:after="160"/>
            </w:pPr>
            <w:r>
              <w:t>GUS</w:t>
            </w:r>
          </w:p>
        </w:tc>
      </w:tr>
      <w:tr w:rsidR="005B1141" w14:paraId="0E865B96" w14:textId="77777777" w:rsidTr="009C7E4B">
        <w:tc>
          <w:tcPr>
            <w:tcW w:w="1854" w:type="dxa"/>
            <w:vMerge/>
            <w:vAlign w:val="center"/>
          </w:tcPr>
          <w:p w14:paraId="2FFCEC7F" w14:textId="77777777" w:rsidR="005B1141" w:rsidRDefault="005B1141" w:rsidP="005B1141">
            <w:pPr>
              <w:spacing w:before="0" w:after="160"/>
            </w:pPr>
          </w:p>
        </w:tc>
        <w:tc>
          <w:tcPr>
            <w:tcW w:w="2038" w:type="dxa"/>
            <w:vAlign w:val="center"/>
          </w:tcPr>
          <w:p w14:paraId="150981CE" w14:textId="77777777" w:rsidR="005B1141" w:rsidRDefault="005B1141" w:rsidP="005B1141">
            <w:pPr>
              <w:spacing w:before="0" w:after="160"/>
            </w:pPr>
            <w:r>
              <w:t>Zużycie wody na potrzeby gospodarki narodowej i ludności ogółem</w:t>
            </w:r>
          </w:p>
        </w:tc>
        <w:tc>
          <w:tcPr>
            <w:tcW w:w="1051" w:type="dxa"/>
            <w:vAlign w:val="center"/>
          </w:tcPr>
          <w:p w14:paraId="28C5821F" w14:textId="77777777" w:rsidR="005B1141" w:rsidRDefault="005B1141" w:rsidP="005B1141">
            <w:pPr>
              <w:spacing w:before="0" w:after="160"/>
            </w:pPr>
            <w:r>
              <w:t>dam</w:t>
            </w:r>
            <w:r w:rsidRPr="007314A3">
              <w:rPr>
                <w:vertAlign w:val="superscript"/>
              </w:rPr>
              <w:t>3</w:t>
            </w:r>
          </w:p>
        </w:tc>
        <w:tc>
          <w:tcPr>
            <w:tcW w:w="1325" w:type="dxa"/>
            <w:vAlign w:val="center"/>
          </w:tcPr>
          <w:p w14:paraId="3C1DA146" w14:textId="77777777" w:rsidR="005B1141" w:rsidRDefault="005B1141" w:rsidP="005B1141">
            <w:pPr>
              <w:spacing w:before="0" w:after="160"/>
              <w:jc w:val="right"/>
            </w:pPr>
            <w:r>
              <w:t>195773</w:t>
            </w:r>
          </w:p>
          <w:p w14:paraId="57C0D53E" w14:textId="77777777" w:rsidR="005B1141" w:rsidRDefault="005B1141" w:rsidP="005B1141">
            <w:pPr>
              <w:spacing w:before="0" w:after="160"/>
              <w:jc w:val="right"/>
            </w:pPr>
            <w:r>
              <w:t>(2022 r.)</w:t>
            </w:r>
          </w:p>
        </w:tc>
        <w:tc>
          <w:tcPr>
            <w:tcW w:w="1387" w:type="dxa"/>
            <w:vAlign w:val="center"/>
          </w:tcPr>
          <w:p w14:paraId="1BC18B0F" w14:textId="77777777" w:rsidR="005B1141" w:rsidRDefault="005B1141" w:rsidP="005B1141">
            <w:pPr>
              <w:spacing w:before="0" w:after="160"/>
            </w:pPr>
            <w:r>
              <w:t>wzrost w odniesieniu do wartości bazowej</w:t>
            </w:r>
          </w:p>
        </w:tc>
        <w:tc>
          <w:tcPr>
            <w:tcW w:w="1407" w:type="dxa"/>
            <w:vAlign w:val="center"/>
          </w:tcPr>
          <w:p w14:paraId="6B0088A0" w14:textId="77777777" w:rsidR="005B1141" w:rsidRDefault="005B1141" w:rsidP="005B1141">
            <w:pPr>
              <w:spacing w:before="0" w:after="160"/>
            </w:pPr>
            <w:r>
              <w:t>GUS</w:t>
            </w:r>
          </w:p>
        </w:tc>
      </w:tr>
      <w:tr w:rsidR="005B1141" w14:paraId="09205E60" w14:textId="77777777" w:rsidTr="009C7E4B">
        <w:tc>
          <w:tcPr>
            <w:tcW w:w="1854" w:type="dxa"/>
            <w:vMerge/>
            <w:vAlign w:val="center"/>
          </w:tcPr>
          <w:p w14:paraId="53744DE7" w14:textId="77777777" w:rsidR="005B1141" w:rsidRDefault="005B1141" w:rsidP="005B1141">
            <w:pPr>
              <w:spacing w:before="0" w:after="160"/>
            </w:pPr>
          </w:p>
        </w:tc>
        <w:tc>
          <w:tcPr>
            <w:tcW w:w="2038" w:type="dxa"/>
            <w:vAlign w:val="center"/>
          </w:tcPr>
          <w:p w14:paraId="2FDD6A8A" w14:textId="77777777" w:rsidR="005B1141" w:rsidRDefault="005B1141" w:rsidP="005B1141">
            <w:pPr>
              <w:spacing w:before="0" w:after="160"/>
            </w:pPr>
            <w:r>
              <w:t>Długość sieci kanalizacyjnej</w:t>
            </w:r>
          </w:p>
        </w:tc>
        <w:tc>
          <w:tcPr>
            <w:tcW w:w="1051" w:type="dxa"/>
            <w:vAlign w:val="center"/>
          </w:tcPr>
          <w:p w14:paraId="5C4CFEE2" w14:textId="77777777" w:rsidR="005B1141" w:rsidRDefault="005B1141" w:rsidP="005B1141">
            <w:pPr>
              <w:spacing w:before="0" w:after="160"/>
            </w:pPr>
            <w:r>
              <w:t>km</w:t>
            </w:r>
          </w:p>
        </w:tc>
        <w:tc>
          <w:tcPr>
            <w:tcW w:w="1325" w:type="dxa"/>
            <w:vAlign w:val="center"/>
          </w:tcPr>
          <w:p w14:paraId="10DAFA46" w14:textId="77777777" w:rsidR="005B1141" w:rsidRDefault="005B1141" w:rsidP="005B1141">
            <w:pPr>
              <w:spacing w:before="0" w:after="160"/>
              <w:jc w:val="right"/>
            </w:pPr>
            <w:r>
              <w:t>19538,90</w:t>
            </w:r>
          </w:p>
          <w:p w14:paraId="3BBFFE8F" w14:textId="77777777" w:rsidR="005B1141" w:rsidRDefault="005B1141" w:rsidP="005B1141">
            <w:pPr>
              <w:spacing w:before="0" w:after="160"/>
              <w:jc w:val="right"/>
            </w:pPr>
            <w:r>
              <w:t>(2022 r.)</w:t>
            </w:r>
          </w:p>
        </w:tc>
        <w:tc>
          <w:tcPr>
            <w:tcW w:w="1387" w:type="dxa"/>
            <w:vAlign w:val="center"/>
          </w:tcPr>
          <w:p w14:paraId="4F959774" w14:textId="77777777" w:rsidR="005B1141" w:rsidRDefault="005B1141" w:rsidP="005B1141">
            <w:pPr>
              <w:spacing w:before="0" w:after="160"/>
            </w:pPr>
            <w:r>
              <w:t>wzrost w odniesieniu do wartości bazowej</w:t>
            </w:r>
          </w:p>
        </w:tc>
        <w:tc>
          <w:tcPr>
            <w:tcW w:w="1407" w:type="dxa"/>
            <w:vAlign w:val="center"/>
          </w:tcPr>
          <w:p w14:paraId="38E01F5F" w14:textId="77777777" w:rsidR="005B1141" w:rsidRDefault="005B1141" w:rsidP="005B1141">
            <w:pPr>
              <w:spacing w:before="0" w:after="160"/>
            </w:pPr>
            <w:r>
              <w:t>GUS</w:t>
            </w:r>
          </w:p>
        </w:tc>
      </w:tr>
      <w:tr w:rsidR="005B1141" w14:paraId="4D610A7B" w14:textId="77777777" w:rsidTr="009C7E4B">
        <w:tc>
          <w:tcPr>
            <w:tcW w:w="1854" w:type="dxa"/>
            <w:vMerge/>
            <w:vAlign w:val="center"/>
          </w:tcPr>
          <w:p w14:paraId="39D13AB4" w14:textId="77777777" w:rsidR="005B1141" w:rsidRDefault="005B1141" w:rsidP="005B1141">
            <w:pPr>
              <w:spacing w:before="0" w:after="160"/>
            </w:pPr>
          </w:p>
        </w:tc>
        <w:tc>
          <w:tcPr>
            <w:tcW w:w="2038" w:type="dxa"/>
            <w:vAlign w:val="center"/>
          </w:tcPr>
          <w:p w14:paraId="2AC5DD37" w14:textId="77777777" w:rsidR="005B1141" w:rsidRDefault="005B1141" w:rsidP="005B1141">
            <w:pPr>
              <w:spacing w:before="0" w:after="160"/>
            </w:pPr>
            <w:r>
              <w:t>Odsetek ludności korzystającej z sieci kanalizacyjnej</w:t>
            </w:r>
          </w:p>
        </w:tc>
        <w:tc>
          <w:tcPr>
            <w:tcW w:w="1051" w:type="dxa"/>
            <w:vAlign w:val="center"/>
          </w:tcPr>
          <w:p w14:paraId="03C447F3" w14:textId="77777777" w:rsidR="005B1141" w:rsidRDefault="005B1141" w:rsidP="005B1141">
            <w:pPr>
              <w:spacing w:before="0" w:after="160"/>
            </w:pPr>
            <w:r>
              <w:t>%</w:t>
            </w:r>
          </w:p>
        </w:tc>
        <w:tc>
          <w:tcPr>
            <w:tcW w:w="1325" w:type="dxa"/>
            <w:vAlign w:val="center"/>
          </w:tcPr>
          <w:p w14:paraId="1C08D4E6" w14:textId="77777777" w:rsidR="005B1141" w:rsidRDefault="005B1141" w:rsidP="005B1141">
            <w:pPr>
              <w:spacing w:before="0" w:after="160"/>
              <w:jc w:val="right"/>
            </w:pPr>
            <w:r>
              <w:t>72,40</w:t>
            </w:r>
          </w:p>
          <w:p w14:paraId="19DC480F" w14:textId="77777777" w:rsidR="005B1141" w:rsidRDefault="005B1141" w:rsidP="005B1141">
            <w:pPr>
              <w:spacing w:before="0" w:after="160"/>
              <w:jc w:val="right"/>
            </w:pPr>
            <w:r>
              <w:t>(2021 r.)</w:t>
            </w:r>
          </w:p>
        </w:tc>
        <w:tc>
          <w:tcPr>
            <w:tcW w:w="1387" w:type="dxa"/>
            <w:vAlign w:val="center"/>
          </w:tcPr>
          <w:p w14:paraId="32C52C62" w14:textId="77777777" w:rsidR="005B1141" w:rsidRDefault="005B1141" w:rsidP="005B1141">
            <w:pPr>
              <w:spacing w:before="0" w:after="160"/>
            </w:pPr>
            <w:r>
              <w:t>wzrost w odniesieniu do wartości bazowej</w:t>
            </w:r>
          </w:p>
        </w:tc>
        <w:tc>
          <w:tcPr>
            <w:tcW w:w="1407" w:type="dxa"/>
            <w:vAlign w:val="center"/>
          </w:tcPr>
          <w:p w14:paraId="514489A3" w14:textId="77777777" w:rsidR="005B1141" w:rsidRDefault="005B1141" w:rsidP="005B1141">
            <w:pPr>
              <w:spacing w:before="0" w:after="160"/>
            </w:pPr>
            <w:r>
              <w:t>GUS</w:t>
            </w:r>
          </w:p>
        </w:tc>
      </w:tr>
      <w:tr w:rsidR="005B1141" w14:paraId="676B770B" w14:textId="77777777" w:rsidTr="009C7E4B">
        <w:tc>
          <w:tcPr>
            <w:tcW w:w="1854" w:type="dxa"/>
            <w:vMerge/>
            <w:vAlign w:val="center"/>
          </w:tcPr>
          <w:p w14:paraId="1EDBE97A" w14:textId="77777777" w:rsidR="005B1141" w:rsidRDefault="005B1141" w:rsidP="005B1141">
            <w:pPr>
              <w:spacing w:before="0" w:after="160"/>
            </w:pPr>
          </w:p>
        </w:tc>
        <w:tc>
          <w:tcPr>
            <w:tcW w:w="2038" w:type="dxa"/>
            <w:vAlign w:val="center"/>
          </w:tcPr>
          <w:p w14:paraId="7598AA29" w14:textId="77777777" w:rsidR="005B1141" w:rsidRDefault="005B1141" w:rsidP="005B1141">
            <w:pPr>
              <w:spacing w:before="0" w:after="160"/>
            </w:pPr>
            <w:r>
              <w:t>Liczba przydomowych oczyszczalni ścieków</w:t>
            </w:r>
          </w:p>
        </w:tc>
        <w:tc>
          <w:tcPr>
            <w:tcW w:w="1051" w:type="dxa"/>
            <w:vAlign w:val="center"/>
          </w:tcPr>
          <w:p w14:paraId="7CC4D39D" w14:textId="77777777" w:rsidR="005B1141" w:rsidRDefault="005B1141" w:rsidP="005B1141">
            <w:pPr>
              <w:spacing w:before="0" w:after="160"/>
            </w:pPr>
            <w:r>
              <w:t>szt.</w:t>
            </w:r>
          </w:p>
        </w:tc>
        <w:tc>
          <w:tcPr>
            <w:tcW w:w="1325" w:type="dxa"/>
            <w:vAlign w:val="center"/>
          </w:tcPr>
          <w:p w14:paraId="25F71D75" w14:textId="77777777" w:rsidR="005B1141" w:rsidRDefault="005B1141" w:rsidP="005B1141">
            <w:pPr>
              <w:spacing w:before="0" w:after="160"/>
              <w:jc w:val="right"/>
            </w:pPr>
            <w:r>
              <w:t>5453</w:t>
            </w:r>
          </w:p>
          <w:p w14:paraId="1431C8E1" w14:textId="77777777" w:rsidR="005B1141" w:rsidRDefault="005B1141" w:rsidP="005B1141">
            <w:pPr>
              <w:spacing w:before="0" w:after="160"/>
              <w:jc w:val="right"/>
            </w:pPr>
            <w:r>
              <w:t>(2021 r.)</w:t>
            </w:r>
          </w:p>
        </w:tc>
        <w:tc>
          <w:tcPr>
            <w:tcW w:w="1387" w:type="dxa"/>
            <w:vAlign w:val="center"/>
          </w:tcPr>
          <w:p w14:paraId="54F41C21" w14:textId="77777777" w:rsidR="005B1141" w:rsidRDefault="005B1141" w:rsidP="005B1141">
            <w:pPr>
              <w:spacing w:before="0" w:after="160"/>
            </w:pPr>
            <w:r>
              <w:rPr>
                <w:rStyle w:val="ui-provider"/>
              </w:rPr>
              <w:t>spadek w odniesieniu do wartości bazowej przy jednoczesnym wzroście długości sieci kanalizacyjnej</w:t>
            </w:r>
          </w:p>
        </w:tc>
        <w:tc>
          <w:tcPr>
            <w:tcW w:w="1407" w:type="dxa"/>
            <w:vAlign w:val="center"/>
          </w:tcPr>
          <w:p w14:paraId="33E80743" w14:textId="77777777" w:rsidR="005B1141" w:rsidRDefault="005B1141" w:rsidP="005B1141">
            <w:pPr>
              <w:spacing w:before="0" w:after="160"/>
            </w:pPr>
            <w:r>
              <w:t>GUS</w:t>
            </w:r>
          </w:p>
        </w:tc>
      </w:tr>
      <w:tr w:rsidR="005B1141" w14:paraId="2D102533" w14:textId="77777777" w:rsidTr="009C7E4B">
        <w:tc>
          <w:tcPr>
            <w:tcW w:w="1854" w:type="dxa"/>
            <w:vMerge/>
            <w:vAlign w:val="center"/>
          </w:tcPr>
          <w:p w14:paraId="20C2DBCE" w14:textId="77777777" w:rsidR="005B1141" w:rsidRDefault="005B1141" w:rsidP="005B1141">
            <w:pPr>
              <w:spacing w:before="0" w:after="160"/>
            </w:pPr>
          </w:p>
        </w:tc>
        <w:tc>
          <w:tcPr>
            <w:tcW w:w="2038" w:type="dxa"/>
            <w:vAlign w:val="center"/>
          </w:tcPr>
          <w:p w14:paraId="6E773C82" w14:textId="77777777" w:rsidR="005B1141" w:rsidRDefault="005B1141" w:rsidP="005B1141">
            <w:pPr>
              <w:spacing w:before="0" w:after="160"/>
            </w:pPr>
            <w:r>
              <w:t>Udział przemysłu w zużyciu wody ogółem</w:t>
            </w:r>
          </w:p>
        </w:tc>
        <w:tc>
          <w:tcPr>
            <w:tcW w:w="1051" w:type="dxa"/>
            <w:vAlign w:val="center"/>
          </w:tcPr>
          <w:p w14:paraId="6F593CC9" w14:textId="77777777" w:rsidR="005B1141" w:rsidRDefault="005B1141" w:rsidP="005B1141">
            <w:pPr>
              <w:spacing w:before="0" w:after="160"/>
            </w:pPr>
            <w:r>
              <w:t>%</w:t>
            </w:r>
          </w:p>
        </w:tc>
        <w:tc>
          <w:tcPr>
            <w:tcW w:w="1325" w:type="dxa"/>
            <w:vAlign w:val="center"/>
          </w:tcPr>
          <w:p w14:paraId="4D7DEB12" w14:textId="77777777" w:rsidR="005B1141" w:rsidRDefault="005B1141" w:rsidP="005B1141">
            <w:pPr>
              <w:spacing w:before="0" w:after="160"/>
              <w:jc w:val="right"/>
            </w:pPr>
            <w:r>
              <w:t>41,50 (2022 r.)</w:t>
            </w:r>
          </w:p>
        </w:tc>
        <w:tc>
          <w:tcPr>
            <w:tcW w:w="1387" w:type="dxa"/>
            <w:vAlign w:val="center"/>
          </w:tcPr>
          <w:p w14:paraId="72AFFBB6" w14:textId="77777777" w:rsidR="005B1141" w:rsidRDefault="005B1141" w:rsidP="005B1141">
            <w:pPr>
              <w:spacing w:before="0" w:after="160"/>
            </w:pPr>
            <w:r>
              <w:t>spadek w odniesieniu do wartości bazowej</w:t>
            </w:r>
          </w:p>
        </w:tc>
        <w:tc>
          <w:tcPr>
            <w:tcW w:w="1407" w:type="dxa"/>
            <w:vAlign w:val="center"/>
          </w:tcPr>
          <w:p w14:paraId="64585DB7" w14:textId="77777777" w:rsidR="005B1141" w:rsidRDefault="005B1141" w:rsidP="005B1141">
            <w:pPr>
              <w:spacing w:before="0" w:after="160"/>
            </w:pPr>
            <w:r>
              <w:t>GUS</w:t>
            </w:r>
          </w:p>
        </w:tc>
      </w:tr>
      <w:tr w:rsidR="005B1141" w14:paraId="58236491" w14:textId="77777777" w:rsidTr="009C7E4B">
        <w:tc>
          <w:tcPr>
            <w:tcW w:w="1854" w:type="dxa"/>
            <w:vAlign w:val="center"/>
          </w:tcPr>
          <w:p w14:paraId="5F6FE8B2" w14:textId="77777777" w:rsidR="005B1141" w:rsidRDefault="005B1141" w:rsidP="005B1141">
            <w:pPr>
              <w:spacing w:before="0" w:after="160"/>
            </w:pPr>
            <w:r>
              <w:t>Zasoby geologiczne</w:t>
            </w:r>
          </w:p>
        </w:tc>
        <w:tc>
          <w:tcPr>
            <w:tcW w:w="2038" w:type="dxa"/>
            <w:vAlign w:val="center"/>
          </w:tcPr>
          <w:p w14:paraId="633EE654" w14:textId="77777777" w:rsidR="005B1141" w:rsidRDefault="005B1141" w:rsidP="005B1141">
            <w:pPr>
              <w:spacing w:before="0" w:after="160"/>
            </w:pPr>
            <w:r w:rsidRPr="00AD2472">
              <w:t>Liczba udokumentowanych złóż</w:t>
            </w:r>
            <w:r>
              <w:t xml:space="preserve"> </w:t>
            </w:r>
          </w:p>
        </w:tc>
        <w:tc>
          <w:tcPr>
            <w:tcW w:w="1051" w:type="dxa"/>
            <w:vAlign w:val="center"/>
          </w:tcPr>
          <w:p w14:paraId="7F171368" w14:textId="77777777" w:rsidR="005B1141" w:rsidRDefault="005B1141" w:rsidP="005B1141">
            <w:pPr>
              <w:spacing w:before="0" w:after="160"/>
            </w:pPr>
            <w:r>
              <w:t>szt.</w:t>
            </w:r>
          </w:p>
        </w:tc>
        <w:tc>
          <w:tcPr>
            <w:tcW w:w="1325" w:type="dxa"/>
            <w:vAlign w:val="center"/>
          </w:tcPr>
          <w:p w14:paraId="33507664" w14:textId="77777777" w:rsidR="005B1141" w:rsidRDefault="005B1141" w:rsidP="005B1141">
            <w:pPr>
              <w:spacing w:before="0" w:after="160"/>
              <w:jc w:val="right"/>
            </w:pPr>
            <w:r>
              <w:t>1180 (2022 r.)</w:t>
            </w:r>
          </w:p>
        </w:tc>
        <w:tc>
          <w:tcPr>
            <w:tcW w:w="1387" w:type="dxa"/>
            <w:vAlign w:val="center"/>
          </w:tcPr>
          <w:p w14:paraId="30DAACAD" w14:textId="77777777" w:rsidR="005B1141" w:rsidRDefault="005B1141" w:rsidP="005B1141">
            <w:pPr>
              <w:spacing w:before="0" w:after="160"/>
            </w:pPr>
            <w:r>
              <w:rPr>
                <w:szCs w:val="24"/>
              </w:rPr>
              <w:t>wzrost w odniesieniu do wartości bazowej</w:t>
            </w:r>
          </w:p>
        </w:tc>
        <w:tc>
          <w:tcPr>
            <w:tcW w:w="1407" w:type="dxa"/>
            <w:vAlign w:val="center"/>
          </w:tcPr>
          <w:p w14:paraId="501F343A" w14:textId="77777777" w:rsidR="005B1141" w:rsidRDefault="005B1141" w:rsidP="005B1141">
            <w:pPr>
              <w:spacing w:before="0" w:after="160"/>
            </w:pPr>
            <w:r>
              <w:t>PIG-PIB</w:t>
            </w:r>
          </w:p>
        </w:tc>
      </w:tr>
      <w:tr w:rsidR="005B1141" w14:paraId="531EF634" w14:textId="77777777" w:rsidTr="009C7E4B">
        <w:tc>
          <w:tcPr>
            <w:tcW w:w="1854" w:type="dxa"/>
            <w:vMerge w:val="restart"/>
            <w:vAlign w:val="center"/>
          </w:tcPr>
          <w:p w14:paraId="60D60429" w14:textId="77777777" w:rsidR="005B1141" w:rsidRDefault="005B1141" w:rsidP="005B1141">
            <w:pPr>
              <w:spacing w:before="0" w:after="160"/>
            </w:pPr>
            <w:r>
              <w:t>Gospodarka odpadami i zapobieganie powstawaniu odpadów</w:t>
            </w:r>
          </w:p>
        </w:tc>
        <w:tc>
          <w:tcPr>
            <w:tcW w:w="2038" w:type="dxa"/>
            <w:vAlign w:val="center"/>
          </w:tcPr>
          <w:p w14:paraId="0D6A91E8" w14:textId="77777777" w:rsidR="005B1141" w:rsidRDefault="005B1141" w:rsidP="005B1141">
            <w:pPr>
              <w:spacing w:before="0" w:after="160"/>
              <w:rPr>
                <w:szCs w:val="24"/>
              </w:rPr>
            </w:pPr>
            <w:r>
              <w:rPr>
                <w:szCs w:val="24"/>
              </w:rPr>
              <w:t>Masa zinwentaryzowanych materiałów zawierających azbest pozostałych do unieszkodliwienia [Mg]</w:t>
            </w:r>
          </w:p>
        </w:tc>
        <w:tc>
          <w:tcPr>
            <w:tcW w:w="1051" w:type="dxa"/>
            <w:vAlign w:val="center"/>
          </w:tcPr>
          <w:p w14:paraId="4C6C322B" w14:textId="77777777" w:rsidR="005B1141" w:rsidRDefault="005B1141" w:rsidP="005B1141">
            <w:pPr>
              <w:spacing w:before="0" w:after="160"/>
              <w:rPr>
                <w:szCs w:val="24"/>
              </w:rPr>
            </w:pPr>
            <w:r>
              <w:t>Mg</w:t>
            </w:r>
          </w:p>
        </w:tc>
        <w:tc>
          <w:tcPr>
            <w:tcW w:w="1325" w:type="dxa"/>
            <w:vAlign w:val="center"/>
          </w:tcPr>
          <w:p w14:paraId="6DCD80FF" w14:textId="77777777" w:rsidR="005B1141" w:rsidRDefault="005B1141" w:rsidP="005B1141">
            <w:pPr>
              <w:spacing w:before="0" w:after="160"/>
              <w:jc w:val="right"/>
            </w:pPr>
            <w:r>
              <w:t>285312,57 (2022 r.)</w:t>
            </w:r>
          </w:p>
        </w:tc>
        <w:tc>
          <w:tcPr>
            <w:tcW w:w="1387" w:type="dxa"/>
            <w:vAlign w:val="center"/>
          </w:tcPr>
          <w:p w14:paraId="7FDAAD9F" w14:textId="77777777" w:rsidR="005B1141" w:rsidRDefault="005B1141" w:rsidP="005B1141">
            <w:pPr>
              <w:spacing w:before="0" w:after="160"/>
              <w:rPr>
                <w:szCs w:val="24"/>
              </w:rPr>
            </w:pPr>
            <w:r>
              <w:rPr>
                <w:szCs w:val="24"/>
              </w:rPr>
              <w:t>spadek w odniesieniu do wartości bazowej</w:t>
            </w:r>
          </w:p>
        </w:tc>
        <w:tc>
          <w:tcPr>
            <w:tcW w:w="1407" w:type="dxa"/>
            <w:vAlign w:val="center"/>
          </w:tcPr>
          <w:p w14:paraId="034397B0" w14:textId="77777777" w:rsidR="005B1141" w:rsidRPr="003E7327" w:rsidRDefault="005B1141" w:rsidP="005B1141">
            <w:pPr>
              <w:pStyle w:val="Tekstprzypisudolnego"/>
              <w:rPr>
                <w:sz w:val="24"/>
                <w:szCs w:val="24"/>
              </w:rPr>
            </w:pPr>
            <w:r>
              <w:rPr>
                <w:sz w:val="24"/>
                <w:szCs w:val="24"/>
              </w:rPr>
              <w:t>Baza Azbestowa</w:t>
            </w:r>
          </w:p>
        </w:tc>
      </w:tr>
      <w:tr w:rsidR="005B1141" w14:paraId="1399C22A" w14:textId="77777777" w:rsidTr="009C7E4B">
        <w:tc>
          <w:tcPr>
            <w:tcW w:w="1854" w:type="dxa"/>
            <w:vMerge/>
            <w:vAlign w:val="center"/>
          </w:tcPr>
          <w:p w14:paraId="65D81CBB" w14:textId="77777777" w:rsidR="005B1141" w:rsidRDefault="005B1141" w:rsidP="005B1141">
            <w:pPr>
              <w:spacing w:before="0" w:after="160"/>
            </w:pPr>
          </w:p>
        </w:tc>
        <w:tc>
          <w:tcPr>
            <w:tcW w:w="2038" w:type="dxa"/>
            <w:vAlign w:val="center"/>
          </w:tcPr>
          <w:p w14:paraId="2ED31BBC" w14:textId="77777777" w:rsidR="005B1141" w:rsidRDefault="005B1141" w:rsidP="005B1141">
            <w:pPr>
              <w:spacing w:before="0" w:after="160"/>
            </w:pPr>
            <w:r>
              <w:rPr>
                <w:szCs w:val="24"/>
              </w:rPr>
              <w:t>Masa odpadów przekazywanych do procesów odzysku, w tym recyklingu [Mg]</w:t>
            </w:r>
          </w:p>
        </w:tc>
        <w:tc>
          <w:tcPr>
            <w:tcW w:w="1051" w:type="dxa"/>
            <w:vAlign w:val="center"/>
          </w:tcPr>
          <w:p w14:paraId="73DBC10D" w14:textId="77777777" w:rsidR="005B1141" w:rsidRDefault="005B1141" w:rsidP="005B1141">
            <w:pPr>
              <w:spacing w:before="0" w:after="160"/>
            </w:pPr>
            <w:r>
              <w:rPr>
                <w:szCs w:val="24"/>
              </w:rPr>
              <w:t>Mg</w:t>
            </w:r>
          </w:p>
        </w:tc>
        <w:tc>
          <w:tcPr>
            <w:tcW w:w="1325" w:type="dxa"/>
            <w:vAlign w:val="center"/>
          </w:tcPr>
          <w:p w14:paraId="508A140C" w14:textId="77777777" w:rsidR="005B1141" w:rsidRDefault="005B1141" w:rsidP="005B1141">
            <w:pPr>
              <w:spacing w:before="0" w:after="160"/>
              <w:jc w:val="right"/>
            </w:pPr>
            <w:r>
              <w:rPr>
                <w:szCs w:val="24"/>
              </w:rPr>
              <w:t>455 182,98 (2022 r.)</w:t>
            </w:r>
          </w:p>
        </w:tc>
        <w:tc>
          <w:tcPr>
            <w:tcW w:w="1387" w:type="dxa"/>
            <w:vAlign w:val="center"/>
          </w:tcPr>
          <w:p w14:paraId="5C2FE1CE" w14:textId="77777777" w:rsidR="005B1141" w:rsidRDefault="005B1141" w:rsidP="005B1141">
            <w:pPr>
              <w:spacing w:before="0" w:after="160"/>
            </w:pPr>
            <w:r>
              <w:rPr>
                <w:szCs w:val="24"/>
              </w:rPr>
              <w:t>wzrost w odniesieniu do wartości bazowej</w:t>
            </w:r>
          </w:p>
        </w:tc>
        <w:tc>
          <w:tcPr>
            <w:tcW w:w="1407" w:type="dxa"/>
            <w:vAlign w:val="center"/>
          </w:tcPr>
          <w:p w14:paraId="33F686AF" w14:textId="77777777" w:rsidR="005B1141" w:rsidRDefault="005B1141" w:rsidP="005B1141">
            <w:r>
              <w:t>Urząd Marszałkowski</w:t>
            </w:r>
          </w:p>
        </w:tc>
      </w:tr>
      <w:tr w:rsidR="005B1141" w14:paraId="0C7222BE" w14:textId="77777777" w:rsidTr="009C7E4B">
        <w:tc>
          <w:tcPr>
            <w:tcW w:w="1854" w:type="dxa"/>
            <w:vMerge/>
            <w:vAlign w:val="center"/>
          </w:tcPr>
          <w:p w14:paraId="0CBA8FE4" w14:textId="77777777" w:rsidR="005B1141" w:rsidRDefault="005B1141" w:rsidP="005B1141">
            <w:pPr>
              <w:spacing w:before="0" w:after="160"/>
            </w:pPr>
          </w:p>
        </w:tc>
        <w:tc>
          <w:tcPr>
            <w:tcW w:w="2038" w:type="dxa"/>
            <w:vAlign w:val="center"/>
          </w:tcPr>
          <w:p w14:paraId="6C2ECE01" w14:textId="77777777" w:rsidR="005B1141" w:rsidRDefault="005B1141" w:rsidP="005B1141">
            <w:pPr>
              <w:spacing w:before="0" w:after="160"/>
              <w:rPr>
                <w:szCs w:val="24"/>
              </w:rPr>
            </w:pPr>
            <w:r>
              <w:rPr>
                <w:szCs w:val="24"/>
              </w:rPr>
              <w:t>Liczba dzikich składowisk odpadów na terenie województwa [szt.]</w:t>
            </w:r>
          </w:p>
        </w:tc>
        <w:tc>
          <w:tcPr>
            <w:tcW w:w="1051" w:type="dxa"/>
            <w:vAlign w:val="center"/>
          </w:tcPr>
          <w:p w14:paraId="5AA1F4B2" w14:textId="77777777" w:rsidR="005B1141" w:rsidRDefault="005B1141" w:rsidP="005B1141">
            <w:pPr>
              <w:rPr>
                <w:szCs w:val="24"/>
              </w:rPr>
            </w:pPr>
            <w:r>
              <w:rPr>
                <w:szCs w:val="24"/>
              </w:rPr>
              <w:t>szt.</w:t>
            </w:r>
          </w:p>
        </w:tc>
        <w:tc>
          <w:tcPr>
            <w:tcW w:w="1325" w:type="dxa"/>
            <w:vAlign w:val="center"/>
          </w:tcPr>
          <w:p w14:paraId="12354614" w14:textId="77777777" w:rsidR="005B1141" w:rsidRDefault="005B1141" w:rsidP="005B1141">
            <w:pPr>
              <w:spacing w:before="0" w:after="160"/>
              <w:jc w:val="right"/>
              <w:rPr>
                <w:szCs w:val="24"/>
              </w:rPr>
            </w:pPr>
            <w:r>
              <w:rPr>
                <w:szCs w:val="24"/>
              </w:rPr>
              <w:t>60 (2022 r.)</w:t>
            </w:r>
          </w:p>
        </w:tc>
        <w:tc>
          <w:tcPr>
            <w:tcW w:w="1387" w:type="dxa"/>
            <w:vAlign w:val="center"/>
          </w:tcPr>
          <w:p w14:paraId="20CE38F2" w14:textId="77777777" w:rsidR="005B1141" w:rsidRDefault="005B1141" w:rsidP="005B1141">
            <w:pPr>
              <w:spacing w:before="0" w:after="160"/>
            </w:pPr>
            <w:r>
              <w:rPr>
                <w:szCs w:val="24"/>
              </w:rPr>
              <w:t>spadek w odniesieniu do wartości bazowej</w:t>
            </w:r>
          </w:p>
        </w:tc>
        <w:tc>
          <w:tcPr>
            <w:tcW w:w="1407" w:type="dxa"/>
            <w:vAlign w:val="center"/>
          </w:tcPr>
          <w:p w14:paraId="226B60ED" w14:textId="77777777" w:rsidR="005B1141" w:rsidRDefault="005B1141" w:rsidP="005B1141">
            <w:pPr>
              <w:pStyle w:val="Tekstprzypisudolnego"/>
            </w:pPr>
            <w:r>
              <w:rPr>
                <w:sz w:val="24"/>
                <w:szCs w:val="24"/>
              </w:rPr>
              <w:t>GUS</w:t>
            </w:r>
          </w:p>
        </w:tc>
      </w:tr>
      <w:tr w:rsidR="005B1141" w14:paraId="0AC4D91B" w14:textId="77777777" w:rsidTr="009C7E4B">
        <w:tc>
          <w:tcPr>
            <w:tcW w:w="1854" w:type="dxa"/>
            <w:vMerge/>
            <w:vAlign w:val="center"/>
          </w:tcPr>
          <w:p w14:paraId="11AB80CF" w14:textId="77777777" w:rsidR="005B1141" w:rsidRDefault="005B1141" w:rsidP="005B1141">
            <w:pPr>
              <w:spacing w:before="0" w:after="160"/>
            </w:pPr>
          </w:p>
        </w:tc>
        <w:tc>
          <w:tcPr>
            <w:tcW w:w="2038" w:type="dxa"/>
            <w:vAlign w:val="center"/>
          </w:tcPr>
          <w:p w14:paraId="7B7937FF" w14:textId="77777777" w:rsidR="005B1141" w:rsidRDefault="005B1141" w:rsidP="005B1141">
            <w:pPr>
              <w:spacing w:before="0" w:after="160"/>
              <w:rPr>
                <w:szCs w:val="24"/>
              </w:rPr>
            </w:pPr>
            <w:r>
              <w:rPr>
                <w:szCs w:val="24"/>
              </w:rPr>
              <w:t xml:space="preserve">Poziom przygotowania do ponownego użycia i recyklingu odpadów komunalnych </w:t>
            </w:r>
          </w:p>
        </w:tc>
        <w:tc>
          <w:tcPr>
            <w:tcW w:w="1051" w:type="dxa"/>
            <w:vAlign w:val="center"/>
          </w:tcPr>
          <w:p w14:paraId="746637AE" w14:textId="77777777" w:rsidR="005B1141" w:rsidRDefault="005B1141" w:rsidP="005B1141">
            <w:pPr>
              <w:rPr>
                <w:szCs w:val="24"/>
              </w:rPr>
            </w:pPr>
            <w:r>
              <w:rPr>
                <w:szCs w:val="24"/>
              </w:rPr>
              <w:t>%</w:t>
            </w:r>
          </w:p>
        </w:tc>
        <w:tc>
          <w:tcPr>
            <w:tcW w:w="1325" w:type="dxa"/>
            <w:vAlign w:val="center"/>
          </w:tcPr>
          <w:p w14:paraId="10730CC5" w14:textId="77777777" w:rsidR="005B1141" w:rsidRDefault="005B1141" w:rsidP="005B1141">
            <w:pPr>
              <w:spacing w:before="0" w:after="160"/>
              <w:jc w:val="right"/>
              <w:rPr>
                <w:szCs w:val="24"/>
              </w:rPr>
            </w:pPr>
            <w:r>
              <w:rPr>
                <w:szCs w:val="24"/>
              </w:rPr>
              <w:t>30,5 (2022 r.)</w:t>
            </w:r>
          </w:p>
        </w:tc>
        <w:tc>
          <w:tcPr>
            <w:tcW w:w="1387" w:type="dxa"/>
            <w:vAlign w:val="center"/>
          </w:tcPr>
          <w:p w14:paraId="28BD8D1A" w14:textId="77777777" w:rsidR="005B1141" w:rsidRDefault="005B1141" w:rsidP="005B1141">
            <w:pPr>
              <w:spacing w:before="0" w:after="160"/>
              <w:jc w:val="right"/>
            </w:pPr>
            <w:r>
              <w:t>57</w:t>
            </w:r>
          </w:p>
        </w:tc>
        <w:tc>
          <w:tcPr>
            <w:tcW w:w="1407" w:type="dxa"/>
            <w:vAlign w:val="center"/>
          </w:tcPr>
          <w:p w14:paraId="0ADAE661" w14:textId="77777777" w:rsidR="005B1141" w:rsidRDefault="005B1141" w:rsidP="005B1141">
            <w:pPr>
              <w:spacing w:before="0" w:after="160"/>
            </w:pPr>
            <w:r>
              <w:t>Urząd Marszałkowski</w:t>
            </w:r>
          </w:p>
        </w:tc>
      </w:tr>
      <w:tr w:rsidR="005B1141" w14:paraId="35757AE2" w14:textId="77777777" w:rsidTr="009C7E4B">
        <w:tc>
          <w:tcPr>
            <w:tcW w:w="1854" w:type="dxa"/>
            <w:vMerge w:val="restart"/>
            <w:vAlign w:val="center"/>
          </w:tcPr>
          <w:p w14:paraId="3CC98752" w14:textId="77777777" w:rsidR="005B1141" w:rsidRDefault="005B1141" w:rsidP="005B1141">
            <w:pPr>
              <w:spacing w:before="0" w:after="160"/>
            </w:pPr>
            <w:r>
              <w:t>Zasoby przyrodnicze</w:t>
            </w:r>
          </w:p>
        </w:tc>
        <w:tc>
          <w:tcPr>
            <w:tcW w:w="2038" w:type="dxa"/>
            <w:vAlign w:val="center"/>
          </w:tcPr>
          <w:p w14:paraId="1A593C91" w14:textId="77777777" w:rsidR="005B1141" w:rsidRDefault="005B1141" w:rsidP="005B1141">
            <w:r>
              <w:t xml:space="preserve">Liczba parków krajobrazowych posiadających plany ochrony </w:t>
            </w:r>
          </w:p>
        </w:tc>
        <w:tc>
          <w:tcPr>
            <w:tcW w:w="1051" w:type="dxa"/>
            <w:vAlign w:val="center"/>
          </w:tcPr>
          <w:p w14:paraId="6C75501A" w14:textId="77777777" w:rsidR="005B1141" w:rsidRDefault="005B1141" w:rsidP="005B1141">
            <w:pPr>
              <w:spacing w:before="0" w:after="160"/>
            </w:pPr>
            <w:r>
              <w:t>szt.</w:t>
            </w:r>
          </w:p>
        </w:tc>
        <w:tc>
          <w:tcPr>
            <w:tcW w:w="1325" w:type="dxa"/>
            <w:vAlign w:val="center"/>
          </w:tcPr>
          <w:p w14:paraId="6B8EF5F2" w14:textId="77777777" w:rsidR="005B1141" w:rsidRDefault="005B1141" w:rsidP="005B1141"/>
          <w:p w14:paraId="667E3288" w14:textId="77777777" w:rsidR="005B1141" w:rsidRDefault="005B1141" w:rsidP="005B1141">
            <w:pPr>
              <w:jc w:val="right"/>
            </w:pPr>
            <w:r>
              <w:t xml:space="preserve">3 </w:t>
            </w:r>
            <w:r>
              <w:rPr>
                <w:rStyle w:val="Odwoanieprzypisudolnego"/>
              </w:rPr>
              <w:footnoteReference w:id="167"/>
            </w:r>
            <w:r>
              <w:t xml:space="preserve"> (2023 r.)</w:t>
            </w:r>
          </w:p>
          <w:p w14:paraId="126581B9" w14:textId="77777777" w:rsidR="005B1141" w:rsidRDefault="005B1141" w:rsidP="005B1141">
            <w:pPr>
              <w:spacing w:before="0" w:after="160"/>
              <w:jc w:val="right"/>
            </w:pPr>
          </w:p>
        </w:tc>
        <w:tc>
          <w:tcPr>
            <w:tcW w:w="1387" w:type="dxa"/>
            <w:vAlign w:val="center"/>
          </w:tcPr>
          <w:p w14:paraId="5B2E426A" w14:textId="77777777" w:rsidR="005B1141" w:rsidRDefault="005B1141" w:rsidP="005B1141">
            <w:pPr>
              <w:jc w:val="right"/>
            </w:pPr>
            <w:r w:rsidRPr="00236B5F">
              <w:t>&gt;0</w:t>
            </w:r>
          </w:p>
        </w:tc>
        <w:tc>
          <w:tcPr>
            <w:tcW w:w="1407" w:type="dxa"/>
            <w:vAlign w:val="center"/>
          </w:tcPr>
          <w:p w14:paraId="18B6BCCB" w14:textId="77777777" w:rsidR="005B1141" w:rsidRDefault="005B1141" w:rsidP="005B1141">
            <w:pPr>
              <w:spacing w:before="0" w:after="160"/>
            </w:pPr>
            <w:r>
              <w:t>CRFOP</w:t>
            </w:r>
          </w:p>
        </w:tc>
      </w:tr>
      <w:tr w:rsidR="005B1141" w14:paraId="0B366BC0" w14:textId="77777777" w:rsidTr="009C7E4B">
        <w:tc>
          <w:tcPr>
            <w:tcW w:w="1854" w:type="dxa"/>
            <w:vMerge/>
            <w:vAlign w:val="center"/>
          </w:tcPr>
          <w:p w14:paraId="76F80059" w14:textId="77777777" w:rsidR="005B1141" w:rsidRDefault="005B1141" w:rsidP="005B1141">
            <w:pPr>
              <w:spacing w:before="0" w:after="160"/>
            </w:pPr>
          </w:p>
        </w:tc>
        <w:tc>
          <w:tcPr>
            <w:tcW w:w="2038" w:type="dxa"/>
            <w:vAlign w:val="center"/>
          </w:tcPr>
          <w:p w14:paraId="233244C7" w14:textId="77777777" w:rsidR="005B1141" w:rsidRDefault="005B1141" w:rsidP="005B1141">
            <w:r>
              <w:t>L</w:t>
            </w:r>
            <w:r w:rsidRPr="00866F63">
              <w:t xml:space="preserve">iczba obszarów Natura 2000 posiadających plany zadań ochronnych </w:t>
            </w:r>
          </w:p>
        </w:tc>
        <w:tc>
          <w:tcPr>
            <w:tcW w:w="1051" w:type="dxa"/>
            <w:vAlign w:val="center"/>
          </w:tcPr>
          <w:p w14:paraId="5A85563D" w14:textId="77777777" w:rsidR="005B1141" w:rsidRDefault="005B1141" w:rsidP="005B1141">
            <w:pPr>
              <w:spacing w:before="0" w:after="160"/>
            </w:pPr>
            <w:r>
              <w:t>szt.</w:t>
            </w:r>
          </w:p>
        </w:tc>
        <w:tc>
          <w:tcPr>
            <w:tcW w:w="1325" w:type="dxa"/>
            <w:vAlign w:val="center"/>
          </w:tcPr>
          <w:p w14:paraId="484A5B18" w14:textId="77777777" w:rsidR="005B1141" w:rsidRDefault="005B1141" w:rsidP="005B1141">
            <w:pPr>
              <w:jc w:val="right"/>
            </w:pPr>
            <w:r>
              <w:t>37 (2023 r.)</w:t>
            </w:r>
          </w:p>
        </w:tc>
        <w:tc>
          <w:tcPr>
            <w:tcW w:w="1387" w:type="dxa"/>
            <w:vAlign w:val="center"/>
          </w:tcPr>
          <w:p w14:paraId="67958800" w14:textId="77777777" w:rsidR="005B1141" w:rsidRPr="00236B5F" w:rsidRDefault="005B1141" w:rsidP="005B1141">
            <w:pPr>
              <w:jc w:val="right"/>
            </w:pPr>
            <w:r>
              <w:t>&gt;37</w:t>
            </w:r>
          </w:p>
        </w:tc>
        <w:tc>
          <w:tcPr>
            <w:tcW w:w="1407" w:type="dxa"/>
            <w:vAlign w:val="center"/>
          </w:tcPr>
          <w:p w14:paraId="6E8F517F" w14:textId="77777777" w:rsidR="005B1141" w:rsidRDefault="005B1141" w:rsidP="005B1141">
            <w:pPr>
              <w:spacing w:before="0" w:after="160"/>
            </w:pPr>
            <w:r>
              <w:t>RDOŚ w Rzeszowie</w:t>
            </w:r>
          </w:p>
        </w:tc>
      </w:tr>
      <w:tr w:rsidR="005B1141" w14:paraId="65C89675" w14:textId="77777777" w:rsidTr="009C7E4B">
        <w:tc>
          <w:tcPr>
            <w:tcW w:w="1854" w:type="dxa"/>
            <w:vMerge/>
            <w:vAlign w:val="center"/>
          </w:tcPr>
          <w:p w14:paraId="41D06CE8" w14:textId="77777777" w:rsidR="005B1141" w:rsidRDefault="005B1141" w:rsidP="005B1141">
            <w:pPr>
              <w:spacing w:before="0" w:after="160"/>
            </w:pPr>
          </w:p>
        </w:tc>
        <w:tc>
          <w:tcPr>
            <w:tcW w:w="2038" w:type="dxa"/>
            <w:vAlign w:val="center"/>
          </w:tcPr>
          <w:p w14:paraId="73EED70C" w14:textId="77777777" w:rsidR="005B1141" w:rsidRDefault="005B1141" w:rsidP="005B1141">
            <w:r>
              <w:t>P</w:t>
            </w:r>
            <w:r w:rsidRPr="00D128B8">
              <w:t>owierzchnia terenów zieleni (parki, zieleńce i tereny zieleni osiedlowej</w:t>
            </w:r>
            <w:r>
              <w:t>)</w:t>
            </w:r>
            <w:r w:rsidRPr="00D128B8">
              <w:t xml:space="preserve"> </w:t>
            </w:r>
          </w:p>
        </w:tc>
        <w:tc>
          <w:tcPr>
            <w:tcW w:w="1051" w:type="dxa"/>
            <w:vAlign w:val="center"/>
          </w:tcPr>
          <w:p w14:paraId="2CBCCE3D" w14:textId="77777777" w:rsidR="005B1141" w:rsidRDefault="005B1141" w:rsidP="005B1141">
            <w:pPr>
              <w:spacing w:before="0" w:after="160"/>
            </w:pPr>
            <w:r>
              <w:t>ha</w:t>
            </w:r>
          </w:p>
        </w:tc>
        <w:tc>
          <w:tcPr>
            <w:tcW w:w="1325" w:type="dxa"/>
            <w:vAlign w:val="center"/>
          </w:tcPr>
          <w:p w14:paraId="6240BCC5" w14:textId="77777777" w:rsidR="005B1141" w:rsidRPr="00D128B8" w:rsidRDefault="005B1141" w:rsidP="005B1141">
            <w:pPr>
              <w:jc w:val="right"/>
              <w:rPr>
                <w:szCs w:val="24"/>
                <w:shd w:val="clear" w:color="auto" w:fill="FFFFFF"/>
              </w:rPr>
            </w:pPr>
            <w:r w:rsidRPr="00D128B8">
              <w:rPr>
                <w:szCs w:val="24"/>
                <w:shd w:val="clear" w:color="auto" w:fill="FFFFFF"/>
              </w:rPr>
              <w:t xml:space="preserve">3 427,66 </w:t>
            </w:r>
          </w:p>
          <w:p w14:paraId="6896BDC3" w14:textId="77777777" w:rsidR="005B1141" w:rsidRDefault="005B1141" w:rsidP="005B1141">
            <w:pPr>
              <w:jc w:val="right"/>
            </w:pPr>
            <w:r w:rsidRPr="00D128B8">
              <w:rPr>
                <w:szCs w:val="24"/>
                <w:shd w:val="clear" w:color="auto" w:fill="FFFFFF"/>
              </w:rPr>
              <w:t xml:space="preserve">(2021 </w:t>
            </w:r>
            <w:r>
              <w:rPr>
                <w:szCs w:val="24"/>
                <w:shd w:val="clear" w:color="auto" w:fill="FFFFFF"/>
              </w:rPr>
              <w:t>r.)</w:t>
            </w:r>
          </w:p>
        </w:tc>
        <w:tc>
          <w:tcPr>
            <w:tcW w:w="1387" w:type="dxa"/>
            <w:vAlign w:val="center"/>
          </w:tcPr>
          <w:p w14:paraId="79FAC6C4" w14:textId="77777777" w:rsidR="005B1141" w:rsidRPr="00236B5F" w:rsidRDefault="005B1141" w:rsidP="005B1141">
            <w:r>
              <w:t>wzrost w odniesieniu do wartości bazowej</w:t>
            </w:r>
          </w:p>
        </w:tc>
        <w:tc>
          <w:tcPr>
            <w:tcW w:w="1407" w:type="dxa"/>
            <w:vAlign w:val="center"/>
          </w:tcPr>
          <w:p w14:paraId="24A840BF" w14:textId="77777777" w:rsidR="005B1141" w:rsidRDefault="005B1141" w:rsidP="005B1141">
            <w:pPr>
              <w:spacing w:before="0" w:after="160"/>
            </w:pPr>
            <w:r>
              <w:t>GUS</w:t>
            </w:r>
          </w:p>
        </w:tc>
      </w:tr>
      <w:tr w:rsidR="005B1141" w14:paraId="7F26D8D7" w14:textId="77777777" w:rsidTr="009C7E4B">
        <w:tc>
          <w:tcPr>
            <w:tcW w:w="1854" w:type="dxa"/>
            <w:vMerge/>
            <w:vAlign w:val="center"/>
          </w:tcPr>
          <w:p w14:paraId="5B40F3BF" w14:textId="77777777" w:rsidR="005B1141" w:rsidRDefault="005B1141" w:rsidP="005B1141">
            <w:pPr>
              <w:spacing w:before="0" w:after="160"/>
            </w:pPr>
          </w:p>
        </w:tc>
        <w:tc>
          <w:tcPr>
            <w:tcW w:w="2038" w:type="dxa"/>
            <w:vAlign w:val="center"/>
          </w:tcPr>
          <w:p w14:paraId="65D3E025" w14:textId="77777777" w:rsidR="005B1141" w:rsidRPr="00D128B8" w:rsidRDefault="005B1141" w:rsidP="005B1141">
            <w:r>
              <w:t>U</w:t>
            </w:r>
            <w:r w:rsidRPr="00422CD7">
              <w:t>dział parków, zieleńców i terenów zieleni osiedlowej w powierzchni ogółem</w:t>
            </w:r>
            <w:r>
              <w:t xml:space="preserve"> </w:t>
            </w:r>
          </w:p>
        </w:tc>
        <w:tc>
          <w:tcPr>
            <w:tcW w:w="1051" w:type="dxa"/>
            <w:vAlign w:val="center"/>
          </w:tcPr>
          <w:p w14:paraId="0C4ACBA7" w14:textId="77777777" w:rsidR="005B1141" w:rsidRDefault="005B1141" w:rsidP="005B1141">
            <w:pPr>
              <w:spacing w:before="0" w:after="160"/>
            </w:pPr>
            <w:r>
              <w:t>%</w:t>
            </w:r>
          </w:p>
        </w:tc>
        <w:tc>
          <w:tcPr>
            <w:tcW w:w="1325" w:type="dxa"/>
            <w:vAlign w:val="center"/>
          </w:tcPr>
          <w:p w14:paraId="2C7381D6" w14:textId="77777777" w:rsidR="005B1141" w:rsidRPr="00D128B8" w:rsidRDefault="005B1141" w:rsidP="005B1141">
            <w:pPr>
              <w:jc w:val="right"/>
              <w:rPr>
                <w:szCs w:val="24"/>
                <w:shd w:val="clear" w:color="auto" w:fill="FFFFFF"/>
              </w:rPr>
            </w:pPr>
            <w:r>
              <w:t>0,2 (2021 r.)</w:t>
            </w:r>
          </w:p>
        </w:tc>
        <w:tc>
          <w:tcPr>
            <w:tcW w:w="1387" w:type="dxa"/>
            <w:vAlign w:val="center"/>
          </w:tcPr>
          <w:p w14:paraId="6648C31C" w14:textId="77777777" w:rsidR="005B1141" w:rsidRDefault="005B1141" w:rsidP="005B1141">
            <w:r>
              <w:t>wzrost w odniesieniu do wartości bazowej</w:t>
            </w:r>
            <w:r w:rsidRPr="00D128B8">
              <w:t xml:space="preserve"> </w:t>
            </w:r>
          </w:p>
        </w:tc>
        <w:tc>
          <w:tcPr>
            <w:tcW w:w="1407" w:type="dxa"/>
            <w:vAlign w:val="center"/>
          </w:tcPr>
          <w:p w14:paraId="1071F73F" w14:textId="77777777" w:rsidR="005B1141" w:rsidRDefault="005B1141" w:rsidP="005B1141">
            <w:pPr>
              <w:spacing w:before="0" w:after="160"/>
            </w:pPr>
            <w:r>
              <w:t>GUS</w:t>
            </w:r>
          </w:p>
        </w:tc>
      </w:tr>
      <w:tr w:rsidR="005B1141" w14:paraId="361B368A" w14:textId="77777777" w:rsidTr="009C7E4B">
        <w:tc>
          <w:tcPr>
            <w:tcW w:w="1854" w:type="dxa"/>
            <w:vMerge/>
            <w:vAlign w:val="center"/>
          </w:tcPr>
          <w:p w14:paraId="1059AFB6" w14:textId="77777777" w:rsidR="005B1141" w:rsidRDefault="005B1141" w:rsidP="005B1141">
            <w:pPr>
              <w:spacing w:before="0" w:after="160"/>
            </w:pPr>
          </w:p>
        </w:tc>
        <w:tc>
          <w:tcPr>
            <w:tcW w:w="2038" w:type="dxa"/>
            <w:vAlign w:val="center"/>
          </w:tcPr>
          <w:p w14:paraId="5BB6997B" w14:textId="77777777" w:rsidR="005B1141" w:rsidRDefault="005B1141" w:rsidP="005B1141"/>
          <w:p w14:paraId="072ADEA6" w14:textId="77777777" w:rsidR="005B1141" w:rsidRPr="00236B5F" w:rsidRDefault="005B1141" w:rsidP="005B1141">
            <w:r>
              <w:t>L</w:t>
            </w:r>
            <w:r w:rsidRPr="00236B5F">
              <w:t xml:space="preserve">esistość </w:t>
            </w:r>
          </w:p>
          <w:p w14:paraId="12AC4D6A" w14:textId="77777777" w:rsidR="005B1141" w:rsidRPr="00D128B8" w:rsidRDefault="005B1141" w:rsidP="005B1141"/>
        </w:tc>
        <w:tc>
          <w:tcPr>
            <w:tcW w:w="1051" w:type="dxa"/>
            <w:vAlign w:val="center"/>
          </w:tcPr>
          <w:p w14:paraId="77229D71" w14:textId="77777777" w:rsidR="005B1141" w:rsidRDefault="005B1141" w:rsidP="005B1141">
            <w:pPr>
              <w:spacing w:before="0" w:after="160"/>
            </w:pPr>
            <w:r>
              <w:t>%</w:t>
            </w:r>
          </w:p>
        </w:tc>
        <w:tc>
          <w:tcPr>
            <w:tcW w:w="1325" w:type="dxa"/>
            <w:vAlign w:val="center"/>
          </w:tcPr>
          <w:p w14:paraId="05FEF243" w14:textId="77777777" w:rsidR="005B1141" w:rsidRPr="00D128B8" w:rsidRDefault="005B1141" w:rsidP="005B1141">
            <w:pPr>
              <w:jc w:val="right"/>
              <w:rPr>
                <w:szCs w:val="24"/>
                <w:shd w:val="clear" w:color="auto" w:fill="FFFFFF"/>
              </w:rPr>
            </w:pPr>
            <w:r>
              <w:t>38,3 (2022 r.)</w:t>
            </w:r>
          </w:p>
        </w:tc>
        <w:tc>
          <w:tcPr>
            <w:tcW w:w="1387" w:type="dxa"/>
            <w:vAlign w:val="center"/>
          </w:tcPr>
          <w:p w14:paraId="20A0B1B5" w14:textId="77777777" w:rsidR="005B1141" w:rsidRDefault="005B1141" w:rsidP="005B1141">
            <w:r>
              <w:t>wzrost lub utrzymanie wartości bazowej</w:t>
            </w:r>
          </w:p>
        </w:tc>
        <w:tc>
          <w:tcPr>
            <w:tcW w:w="1407" w:type="dxa"/>
            <w:vAlign w:val="center"/>
          </w:tcPr>
          <w:p w14:paraId="4FCE3D87" w14:textId="77777777" w:rsidR="005B1141" w:rsidRDefault="005B1141" w:rsidP="005B1141">
            <w:pPr>
              <w:spacing w:before="0" w:after="160"/>
            </w:pPr>
            <w:r>
              <w:t>GUS</w:t>
            </w:r>
          </w:p>
        </w:tc>
      </w:tr>
      <w:tr w:rsidR="005B1141" w14:paraId="3DD663CE" w14:textId="77777777" w:rsidTr="009C7E4B">
        <w:tc>
          <w:tcPr>
            <w:tcW w:w="1854" w:type="dxa"/>
            <w:vAlign w:val="center"/>
          </w:tcPr>
          <w:p w14:paraId="4D082572" w14:textId="77777777" w:rsidR="005B1141" w:rsidRDefault="005B1141" w:rsidP="005B1141">
            <w:pPr>
              <w:spacing w:before="0" w:after="160"/>
            </w:pPr>
            <w:r>
              <w:t>Zagrożenia poważnymi awariami przemysłowymi</w:t>
            </w:r>
          </w:p>
        </w:tc>
        <w:tc>
          <w:tcPr>
            <w:tcW w:w="2038" w:type="dxa"/>
            <w:vAlign w:val="center"/>
          </w:tcPr>
          <w:p w14:paraId="4C917409" w14:textId="77777777" w:rsidR="005B1141" w:rsidRDefault="005B1141" w:rsidP="005B1141">
            <w:pPr>
              <w:spacing w:before="0" w:after="160"/>
            </w:pPr>
            <w:r>
              <w:t>Liczba przypadków wystąpienia poważnych awarii przemysłowych</w:t>
            </w:r>
          </w:p>
        </w:tc>
        <w:tc>
          <w:tcPr>
            <w:tcW w:w="1051" w:type="dxa"/>
            <w:vAlign w:val="center"/>
          </w:tcPr>
          <w:p w14:paraId="031D4D26" w14:textId="77777777" w:rsidR="005B1141" w:rsidRDefault="005B1141" w:rsidP="005B1141">
            <w:pPr>
              <w:spacing w:before="0" w:after="160"/>
            </w:pPr>
            <w:r>
              <w:t>szt.</w:t>
            </w:r>
          </w:p>
        </w:tc>
        <w:tc>
          <w:tcPr>
            <w:tcW w:w="1325" w:type="dxa"/>
            <w:vAlign w:val="center"/>
          </w:tcPr>
          <w:p w14:paraId="1625500C" w14:textId="77777777" w:rsidR="005B1141" w:rsidRDefault="005B1141" w:rsidP="005B1141">
            <w:pPr>
              <w:spacing w:before="0" w:after="160"/>
              <w:jc w:val="right"/>
            </w:pPr>
            <w:r>
              <w:t>0</w:t>
            </w:r>
          </w:p>
          <w:p w14:paraId="307C9A67" w14:textId="77777777" w:rsidR="005B1141" w:rsidRDefault="005B1141" w:rsidP="005B1141">
            <w:pPr>
              <w:spacing w:before="0" w:after="160"/>
              <w:jc w:val="right"/>
            </w:pPr>
            <w:r>
              <w:t>(2021 r.)</w:t>
            </w:r>
          </w:p>
        </w:tc>
        <w:tc>
          <w:tcPr>
            <w:tcW w:w="1387" w:type="dxa"/>
            <w:vAlign w:val="center"/>
          </w:tcPr>
          <w:p w14:paraId="373C3B2F" w14:textId="77777777" w:rsidR="005B1141" w:rsidRDefault="005B1141" w:rsidP="005B1141">
            <w:pPr>
              <w:spacing w:before="0" w:after="160"/>
              <w:jc w:val="right"/>
            </w:pPr>
            <w:r>
              <w:t>0</w:t>
            </w:r>
          </w:p>
        </w:tc>
        <w:tc>
          <w:tcPr>
            <w:tcW w:w="1407" w:type="dxa"/>
            <w:vAlign w:val="center"/>
          </w:tcPr>
          <w:p w14:paraId="1CB744C8" w14:textId="77777777" w:rsidR="005B1141" w:rsidRDefault="005B1141" w:rsidP="005B1141">
            <w:pPr>
              <w:spacing w:before="0" w:after="160"/>
            </w:pPr>
            <w:r>
              <w:t>GIOŚ</w:t>
            </w:r>
          </w:p>
        </w:tc>
      </w:tr>
      <w:bookmarkEnd w:id="213"/>
    </w:tbl>
    <w:p w14:paraId="1310FAD3" w14:textId="77777777" w:rsidR="00D419FC" w:rsidRDefault="00D419FC">
      <w:pPr>
        <w:spacing w:before="0" w:after="160"/>
        <w:jc w:val="both"/>
        <w:rPr>
          <w:highlight w:val="yellow"/>
        </w:rPr>
      </w:pPr>
      <w:r>
        <w:rPr>
          <w:highlight w:val="yellow"/>
        </w:rPr>
        <w:br w:type="page"/>
      </w:r>
    </w:p>
    <w:p w14:paraId="07264458" w14:textId="0A040854" w:rsidR="00B07C39" w:rsidRDefault="00B07C39" w:rsidP="00C86665">
      <w:pPr>
        <w:pStyle w:val="Nagwek1"/>
      </w:pPr>
      <w:bookmarkStart w:id="214" w:name="_Toc147481789"/>
      <w:r>
        <w:t>Informacje o możliwym transgranicznym oddziaływaniu na środowisko</w:t>
      </w:r>
      <w:bookmarkEnd w:id="214"/>
    </w:p>
    <w:p w14:paraId="30E52402" w14:textId="77777777" w:rsidR="005008E4" w:rsidRDefault="005008E4" w:rsidP="005008E4">
      <w:r>
        <w:t xml:space="preserve">Międzynarodowe ramy prawne dla procedury ocen oddziaływania na środowisko w przypadku, gdy działalność realizowana w jednym kraju (stronie pochodzenia) zasięgiem oddziaływania obejmuje terytorium innego kraju (strony narażonej), mogąc powodować znaczące negatywne skutki dla środowiska stwarza Konwencja z </w:t>
      </w:r>
      <w:proofErr w:type="spellStart"/>
      <w:r>
        <w:t>Espoo</w:t>
      </w:r>
      <w:proofErr w:type="spellEnd"/>
      <w:r>
        <w:t xml:space="preserve"> z dnia 25 lutego 1991 roku. Wykonanie transgranicznej oceny oddziaływania na środowisko konieczne jest zawsze wtedy, gdy planowane projekty mogą znacząco oddziaływać na środowisko i ludzi sąsiadujących krajów.</w:t>
      </w:r>
    </w:p>
    <w:p w14:paraId="61A32C67" w14:textId="20C3F47B" w:rsidR="005008E4" w:rsidRDefault="005008E4" w:rsidP="005008E4">
      <w:r>
        <w:t>Ustalenia Programu będą realizowane na terenie województwa podkarpackiego, a zasięg oddziaływania planowanych zadań dotyczyć będzie terenu województwa podkarpackiego. Wobec powyższych wniosków, nie stwierdzono konieczności poddania projektu Programu procedurze transgranicznej oceny oddziaływania na środowisko.</w:t>
      </w:r>
    </w:p>
    <w:p w14:paraId="3023855A" w14:textId="1886E21D" w:rsidR="005008E4" w:rsidRDefault="005008E4">
      <w:pPr>
        <w:spacing w:before="0" w:after="160"/>
        <w:jc w:val="both"/>
      </w:pPr>
      <w:r>
        <w:br w:type="page"/>
      </w:r>
    </w:p>
    <w:p w14:paraId="0489C098" w14:textId="5221AEF0" w:rsidR="00B07C39" w:rsidRDefault="00B07C39" w:rsidP="00C86665">
      <w:pPr>
        <w:pStyle w:val="Nagwek1"/>
      </w:pPr>
      <w:bookmarkStart w:id="215" w:name="_Toc147481790"/>
      <w:r>
        <w:t>Oświadczenie autora</w:t>
      </w:r>
      <w:bookmarkEnd w:id="215"/>
    </w:p>
    <w:p w14:paraId="0D5CB360" w14:textId="52FC3DE9" w:rsidR="00DE3EDF" w:rsidRDefault="00DE3EDF" w:rsidP="00DE3EDF">
      <w:r w:rsidRPr="00DE3EDF">
        <w:rPr>
          <w:noProof/>
        </w:rPr>
        <w:drawing>
          <wp:inline distT="0" distB="0" distL="0" distR="0" wp14:anchorId="58357BE6" wp14:editId="2CF93C51">
            <wp:extent cx="5760720" cy="4778375"/>
            <wp:effectExtent l="0" t="0" r="0" b="3175"/>
            <wp:docPr id="636831964" name="Obraz 1" descr="Na rysunku przedstawiono oświadczenie autora Prognozy, związane ze spełnieniem odpowiednich kryteriów - w zakresie niezbędnego wykształcenia oraz doświadczenia w opracowywaniu prognoz oddziaływania na środowis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831964" name="Obraz 1" descr="Na rysunku przedstawiono oświadczenie autora Prognozy, związane ze spełnieniem odpowiednich kryteriów - w zakresie niezbędnego wykształcenia oraz doświadczenia w opracowywaniu prognoz oddziaływania na środowisko."/>
                    <pic:cNvPicPr/>
                  </pic:nvPicPr>
                  <pic:blipFill>
                    <a:blip r:embed="rId87"/>
                    <a:stretch>
                      <a:fillRect/>
                    </a:stretch>
                  </pic:blipFill>
                  <pic:spPr>
                    <a:xfrm>
                      <a:off x="0" y="0"/>
                      <a:ext cx="5760720" cy="4778375"/>
                    </a:xfrm>
                    <a:prstGeom prst="rect">
                      <a:avLst/>
                    </a:prstGeom>
                  </pic:spPr>
                </pic:pic>
              </a:graphicData>
            </a:graphic>
          </wp:inline>
        </w:drawing>
      </w:r>
    </w:p>
    <w:p w14:paraId="31DFF6DA" w14:textId="77777777" w:rsidR="00DE3EDF" w:rsidRDefault="00DE3EDF">
      <w:pPr>
        <w:spacing w:before="0" w:after="160"/>
        <w:jc w:val="both"/>
      </w:pPr>
      <w:r>
        <w:br w:type="page"/>
      </w:r>
    </w:p>
    <w:p w14:paraId="67F67ADC" w14:textId="0EAC314A" w:rsidR="00FC1E87" w:rsidRDefault="00B07C39" w:rsidP="00C86665">
      <w:pPr>
        <w:pStyle w:val="Nagwek1"/>
      </w:pPr>
      <w:bookmarkStart w:id="216" w:name="_Toc147481791"/>
      <w:r>
        <w:t>Spis tabel</w:t>
      </w:r>
      <w:bookmarkEnd w:id="216"/>
    </w:p>
    <w:p w14:paraId="73183A3F" w14:textId="5F769734" w:rsidR="00693C35" w:rsidRDefault="00FC1E87">
      <w:pPr>
        <w:pStyle w:val="Spisilustracji"/>
        <w:tabs>
          <w:tab w:val="right" w:leader="dot" w:pos="9062"/>
        </w:tabs>
        <w:rPr>
          <w:rFonts w:asciiTheme="minorHAnsi" w:eastAsiaTheme="minorEastAsia" w:hAnsiTheme="minorHAnsi" w:cstheme="minorBidi"/>
          <w:noProof/>
          <w:sz w:val="22"/>
          <w:lang w:eastAsia="pl-PL"/>
        </w:rPr>
      </w:pPr>
      <w:r>
        <w:fldChar w:fldCharType="begin"/>
      </w:r>
      <w:r>
        <w:instrText xml:space="preserve"> TOC \h \z \c "Tabela" </w:instrText>
      </w:r>
      <w:r>
        <w:fldChar w:fldCharType="separate"/>
      </w:r>
      <w:hyperlink w:anchor="_Toc147481606" w:history="1">
        <w:r w:rsidR="00693C35" w:rsidRPr="00C90393">
          <w:rPr>
            <w:rStyle w:val="Hipercze"/>
            <w:noProof/>
          </w:rPr>
          <w:t>Tabela 1. Cele strategiczne Programu</w:t>
        </w:r>
        <w:r w:rsidR="00693C35">
          <w:rPr>
            <w:noProof/>
            <w:webHidden/>
          </w:rPr>
          <w:tab/>
        </w:r>
        <w:r w:rsidR="00693C35">
          <w:rPr>
            <w:noProof/>
            <w:webHidden/>
          </w:rPr>
          <w:fldChar w:fldCharType="begin"/>
        </w:r>
        <w:r w:rsidR="00693C35">
          <w:rPr>
            <w:noProof/>
            <w:webHidden/>
          </w:rPr>
          <w:instrText xml:space="preserve"> PAGEREF _Toc147481606 \h </w:instrText>
        </w:r>
        <w:r w:rsidR="00693C35">
          <w:rPr>
            <w:noProof/>
            <w:webHidden/>
          </w:rPr>
        </w:r>
        <w:r w:rsidR="00693C35">
          <w:rPr>
            <w:noProof/>
            <w:webHidden/>
          </w:rPr>
          <w:fldChar w:fldCharType="separate"/>
        </w:r>
        <w:r w:rsidR="00D32DBB">
          <w:rPr>
            <w:noProof/>
            <w:webHidden/>
          </w:rPr>
          <w:t>17</w:t>
        </w:r>
        <w:r w:rsidR="00693C35">
          <w:rPr>
            <w:noProof/>
            <w:webHidden/>
          </w:rPr>
          <w:fldChar w:fldCharType="end"/>
        </w:r>
      </w:hyperlink>
    </w:p>
    <w:p w14:paraId="037F83C4" w14:textId="1953C21C"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07" w:history="1">
        <w:r w:rsidR="00693C35" w:rsidRPr="00C90393">
          <w:rPr>
            <w:rStyle w:val="Hipercze"/>
            <w:noProof/>
          </w:rPr>
          <w:t xml:space="preserve">Tabela 2. Wynikowe klasy stref dla poszczególnych zanieczyszczeń na terenie strefy miasto Rzeszów z uwzględnieniem kryteriów ochrony zdrowia ludzi za lata 2018-2022 </w:t>
        </w:r>
        <w:r w:rsidR="00693C35">
          <w:rPr>
            <w:noProof/>
            <w:webHidden/>
          </w:rPr>
          <w:tab/>
        </w:r>
        <w:r w:rsidR="00693C35">
          <w:rPr>
            <w:noProof/>
            <w:webHidden/>
          </w:rPr>
          <w:fldChar w:fldCharType="begin"/>
        </w:r>
        <w:r w:rsidR="00693C35">
          <w:rPr>
            <w:noProof/>
            <w:webHidden/>
          </w:rPr>
          <w:instrText xml:space="preserve"> PAGEREF _Toc147481607 \h </w:instrText>
        </w:r>
        <w:r w:rsidR="00693C35">
          <w:rPr>
            <w:noProof/>
            <w:webHidden/>
          </w:rPr>
        </w:r>
        <w:r w:rsidR="00693C35">
          <w:rPr>
            <w:noProof/>
            <w:webHidden/>
          </w:rPr>
          <w:fldChar w:fldCharType="separate"/>
        </w:r>
        <w:r w:rsidR="00D32DBB">
          <w:rPr>
            <w:noProof/>
            <w:webHidden/>
          </w:rPr>
          <w:t>51</w:t>
        </w:r>
        <w:r w:rsidR="00693C35">
          <w:rPr>
            <w:noProof/>
            <w:webHidden/>
          </w:rPr>
          <w:fldChar w:fldCharType="end"/>
        </w:r>
      </w:hyperlink>
    </w:p>
    <w:p w14:paraId="4DEEB9DD" w14:textId="0C67C69A"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08" w:history="1">
        <w:r w:rsidR="00693C35" w:rsidRPr="00C90393">
          <w:rPr>
            <w:rStyle w:val="Hipercze"/>
            <w:noProof/>
          </w:rPr>
          <w:t xml:space="preserve">Tabela 3. Wynikowe klasy stref dla poszczególnych zanieczyszczeń na terenie strefy podkarpackiej z uwzględnieniem kryteriów ochrony zdrowia ludzi i ochrony roślin za lata 2018-2022 </w:t>
        </w:r>
        <w:r w:rsidR="00693C35">
          <w:rPr>
            <w:noProof/>
            <w:webHidden/>
          </w:rPr>
          <w:tab/>
        </w:r>
        <w:r w:rsidR="00693C35">
          <w:rPr>
            <w:noProof/>
            <w:webHidden/>
          </w:rPr>
          <w:fldChar w:fldCharType="begin"/>
        </w:r>
        <w:r w:rsidR="00693C35">
          <w:rPr>
            <w:noProof/>
            <w:webHidden/>
          </w:rPr>
          <w:instrText xml:space="preserve"> PAGEREF _Toc147481608 \h </w:instrText>
        </w:r>
        <w:r w:rsidR="00693C35">
          <w:rPr>
            <w:noProof/>
            <w:webHidden/>
          </w:rPr>
        </w:r>
        <w:r w:rsidR="00693C35">
          <w:rPr>
            <w:noProof/>
            <w:webHidden/>
          </w:rPr>
          <w:fldChar w:fldCharType="separate"/>
        </w:r>
        <w:r w:rsidR="00D32DBB">
          <w:rPr>
            <w:noProof/>
            <w:webHidden/>
          </w:rPr>
          <w:t>51</w:t>
        </w:r>
        <w:r w:rsidR="00693C35">
          <w:rPr>
            <w:noProof/>
            <w:webHidden/>
          </w:rPr>
          <w:fldChar w:fldCharType="end"/>
        </w:r>
      </w:hyperlink>
    </w:p>
    <w:p w14:paraId="5A5D2DF2" w14:textId="0C937142"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09" w:history="1">
        <w:r w:rsidR="00693C35" w:rsidRPr="00C90393">
          <w:rPr>
            <w:rStyle w:val="Hipercze"/>
            <w:noProof/>
          </w:rPr>
          <w:t xml:space="preserve">Tabela 4. Wyniki pomiarów długookresowego średniego poziomu dźwięku A [dB] na terenie województwa podkarpackiego w 2021 roku </w:t>
        </w:r>
        <w:r w:rsidR="00693C35">
          <w:rPr>
            <w:noProof/>
            <w:webHidden/>
          </w:rPr>
          <w:tab/>
        </w:r>
        <w:r w:rsidR="00693C35">
          <w:rPr>
            <w:noProof/>
            <w:webHidden/>
          </w:rPr>
          <w:fldChar w:fldCharType="begin"/>
        </w:r>
        <w:r w:rsidR="00693C35">
          <w:rPr>
            <w:noProof/>
            <w:webHidden/>
          </w:rPr>
          <w:instrText xml:space="preserve"> PAGEREF _Toc147481609 \h </w:instrText>
        </w:r>
        <w:r w:rsidR="00693C35">
          <w:rPr>
            <w:noProof/>
            <w:webHidden/>
          </w:rPr>
        </w:r>
        <w:r w:rsidR="00693C35">
          <w:rPr>
            <w:noProof/>
            <w:webHidden/>
          </w:rPr>
          <w:fldChar w:fldCharType="separate"/>
        </w:r>
        <w:r w:rsidR="00D32DBB">
          <w:rPr>
            <w:noProof/>
            <w:webHidden/>
          </w:rPr>
          <w:t>63</w:t>
        </w:r>
        <w:r w:rsidR="00693C35">
          <w:rPr>
            <w:noProof/>
            <w:webHidden/>
          </w:rPr>
          <w:fldChar w:fldCharType="end"/>
        </w:r>
      </w:hyperlink>
    </w:p>
    <w:p w14:paraId="43B894E0" w14:textId="11EC8345"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10" w:history="1">
        <w:r w:rsidR="00693C35" w:rsidRPr="00C90393">
          <w:rPr>
            <w:rStyle w:val="Hipercze"/>
            <w:noProof/>
          </w:rPr>
          <w:t xml:space="preserve">Tabela 5. Wyniki pomiarów równoważnego poziomu dźwięku A [dB] na terenie województwa podkarpackiego w 2021 roku </w:t>
        </w:r>
        <w:r w:rsidR="00693C35">
          <w:rPr>
            <w:noProof/>
            <w:webHidden/>
          </w:rPr>
          <w:tab/>
        </w:r>
        <w:r w:rsidR="00693C35">
          <w:rPr>
            <w:noProof/>
            <w:webHidden/>
          </w:rPr>
          <w:fldChar w:fldCharType="begin"/>
        </w:r>
        <w:r w:rsidR="00693C35">
          <w:rPr>
            <w:noProof/>
            <w:webHidden/>
          </w:rPr>
          <w:instrText xml:space="preserve"> PAGEREF _Toc147481610 \h </w:instrText>
        </w:r>
        <w:r w:rsidR="00693C35">
          <w:rPr>
            <w:noProof/>
            <w:webHidden/>
          </w:rPr>
        </w:r>
        <w:r w:rsidR="00693C35">
          <w:rPr>
            <w:noProof/>
            <w:webHidden/>
          </w:rPr>
          <w:fldChar w:fldCharType="separate"/>
        </w:r>
        <w:r w:rsidR="00D32DBB">
          <w:rPr>
            <w:noProof/>
            <w:webHidden/>
          </w:rPr>
          <w:t>64</w:t>
        </w:r>
        <w:r w:rsidR="00693C35">
          <w:rPr>
            <w:noProof/>
            <w:webHidden/>
          </w:rPr>
          <w:fldChar w:fldCharType="end"/>
        </w:r>
      </w:hyperlink>
    </w:p>
    <w:p w14:paraId="1B3427CC" w14:textId="5630D475"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11" w:history="1">
        <w:r w:rsidR="00693C35" w:rsidRPr="00C90393">
          <w:rPr>
            <w:rStyle w:val="Hipercze"/>
            <w:noProof/>
          </w:rPr>
          <w:t xml:space="preserve">Tabela 6. Wyniki pomiarów z 12 operacji lotniczych w porze dnia i 5 w porze nocy na terenie województwa podkarpackiego w 2021 roku </w:t>
        </w:r>
        <w:r w:rsidR="00693C35">
          <w:rPr>
            <w:noProof/>
            <w:webHidden/>
          </w:rPr>
          <w:tab/>
        </w:r>
        <w:r w:rsidR="00693C35">
          <w:rPr>
            <w:noProof/>
            <w:webHidden/>
          </w:rPr>
          <w:fldChar w:fldCharType="begin"/>
        </w:r>
        <w:r w:rsidR="00693C35">
          <w:rPr>
            <w:noProof/>
            <w:webHidden/>
          </w:rPr>
          <w:instrText xml:space="preserve"> PAGEREF _Toc147481611 \h </w:instrText>
        </w:r>
        <w:r w:rsidR="00693C35">
          <w:rPr>
            <w:noProof/>
            <w:webHidden/>
          </w:rPr>
        </w:r>
        <w:r w:rsidR="00693C35">
          <w:rPr>
            <w:noProof/>
            <w:webHidden/>
          </w:rPr>
          <w:fldChar w:fldCharType="separate"/>
        </w:r>
        <w:r w:rsidR="00D32DBB">
          <w:rPr>
            <w:noProof/>
            <w:webHidden/>
          </w:rPr>
          <w:t>67</w:t>
        </w:r>
        <w:r w:rsidR="00693C35">
          <w:rPr>
            <w:noProof/>
            <w:webHidden/>
          </w:rPr>
          <w:fldChar w:fldCharType="end"/>
        </w:r>
      </w:hyperlink>
    </w:p>
    <w:p w14:paraId="3AE78F75" w14:textId="72731545"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12" w:history="1">
        <w:r w:rsidR="00693C35" w:rsidRPr="00C90393">
          <w:rPr>
            <w:rStyle w:val="Hipercze"/>
            <w:noProof/>
          </w:rPr>
          <w:t xml:space="preserve">Tabela 7. Ocena stanu chemicznego oraz stanu ogólnego JCWP rzecznych na terenie województwa podkarpackiego </w:t>
        </w:r>
        <w:r w:rsidR="00693C35">
          <w:rPr>
            <w:noProof/>
            <w:webHidden/>
          </w:rPr>
          <w:tab/>
        </w:r>
        <w:r w:rsidR="00693C35">
          <w:rPr>
            <w:noProof/>
            <w:webHidden/>
          </w:rPr>
          <w:fldChar w:fldCharType="begin"/>
        </w:r>
        <w:r w:rsidR="00693C35">
          <w:rPr>
            <w:noProof/>
            <w:webHidden/>
          </w:rPr>
          <w:instrText xml:space="preserve"> PAGEREF _Toc147481612 \h </w:instrText>
        </w:r>
        <w:r w:rsidR="00693C35">
          <w:rPr>
            <w:noProof/>
            <w:webHidden/>
          </w:rPr>
        </w:r>
        <w:r w:rsidR="00693C35">
          <w:rPr>
            <w:noProof/>
            <w:webHidden/>
          </w:rPr>
          <w:fldChar w:fldCharType="separate"/>
        </w:r>
        <w:r w:rsidR="00D32DBB">
          <w:rPr>
            <w:noProof/>
            <w:webHidden/>
          </w:rPr>
          <w:t>79</w:t>
        </w:r>
        <w:r w:rsidR="00693C35">
          <w:rPr>
            <w:noProof/>
            <w:webHidden/>
          </w:rPr>
          <w:fldChar w:fldCharType="end"/>
        </w:r>
      </w:hyperlink>
    </w:p>
    <w:p w14:paraId="607746E1" w14:textId="49799AAC"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13" w:history="1">
        <w:r w:rsidR="00693C35" w:rsidRPr="00C90393">
          <w:rPr>
            <w:rStyle w:val="Hipercze"/>
            <w:noProof/>
          </w:rPr>
          <w:t xml:space="preserve">Tabela 8. Ocena stanu chemicznego oraz stanu ogólnego JCWP zbiornikowych na terenie województwa podkarpackiego </w:t>
        </w:r>
        <w:r w:rsidR="00693C35">
          <w:rPr>
            <w:noProof/>
            <w:webHidden/>
          </w:rPr>
          <w:tab/>
        </w:r>
        <w:r w:rsidR="00693C35">
          <w:rPr>
            <w:noProof/>
            <w:webHidden/>
          </w:rPr>
          <w:fldChar w:fldCharType="begin"/>
        </w:r>
        <w:r w:rsidR="00693C35">
          <w:rPr>
            <w:noProof/>
            <w:webHidden/>
          </w:rPr>
          <w:instrText xml:space="preserve"> PAGEREF _Toc147481613 \h </w:instrText>
        </w:r>
        <w:r w:rsidR="00693C35">
          <w:rPr>
            <w:noProof/>
            <w:webHidden/>
          </w:rPr>
        </w:r>
        <w:r w:rsidR="00693C35">
          <w:rPr>
            <w:noProof/>
            <w:webHidden/>
          </w:rPr>
          <w:fldChar w:fldCharType="separate"/>
        </w:r>
        <w:r w:rsidR="00D32DBB">
          <w:rPr>
            <w:noProof/>
            <w:webHidden/>
          </w:rPr>
          <w:t>80</w:t>
        </w:r>
        <w:r w:rsidR="00693C35">
          <w:rPr>
            <w:noProof/>
            <w:webHidden/>
          </w:rPr>
          <w:fldChar w:fldCharType="end"/>
        </w:r>
      </w:hyperlink>
    </w:p>
    <w:p w14:paraId="5AE71B99" w14:textId="3AC90ED6"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14" w:history="1">
        <w:r w:rsidR="00693C35" w:rsidRPr="00C90393">
          <w:rPr>
            <w:rStyle w:val="Hipercze"/>
            <w:noProof/>
          </w:rPr>
          <w:t xml:space="preserve">Tabela 9. Podsumowanie klas jakości wód podziemnych w 2022 roku </w:t>
        </w:r>
        <w:r w:rsidR="00693C35">
          <w:rPr>
            <w:noProof/>
            <w:webHidden/>
          </w:rPr>
          <w:tab/>
        </w:r>
        <w:r w:rsidR="00693C35">
          <w:rPr>
            <w:noProof/>
            <w:webHidden/>
          </w:rPr>
          <w:fldChar w:fldCharType="begin"/>
        </w:r>
        <w:r w:rsidR="00693C35">
          <w:rPr>
            <w:noProof/>
            <w:webHidden/>
          </w:rPr>
          <w:instrText xml:space="preserve"> PAGEREF _Toc147481614 \h </w:instrText>
        </w:r>
        <w:r w:rsidR="00693C35">
          <w:rPr>
            <w:noProof/>
            <w:webHidden/>
          </w:rPr>
        </w:r>
        <w:r w:rsidR="00693C35">
          <w:rPr>
            <w:noProof/>
            <w:webHidden/>
          </w:rPr>
          <w:fldChar w:fldCharType="separate"/>
        </w:r>
        <w:r w:rsidR="00D32DBB">
          <w:rPr>
            <w:noProof/>
            <w:webHidden/>
          </w:rPr>
          <w:t>83</w:t>
        </w:r>
        <w:r w:rsidR="00693C35">
          <w:rPr>
            <w:noProof/>
            <w:webHidden/>
          </w:rPr>
          <w:fldChar w:fldCharType="end"/>
        </w:r>
      </w:hyperlink>
    </w:p>
    <w:p w14:paraId="6F1AB211" w14:textId="64821E7F"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15" w:history="1">
        <w:r w:rsidR="00693C35" w:rsidRPr="00C90393">
          <w:rPr>
            <w:rStyle w:val="Hipercze"/>
            <w:noProof/>
          </w:rPr>
          <w:t xml:space="preserve">Tabela 10. Charakterystyka głównych zbiorników wód podziemnych na terenie województwa podkarpackiego </w:t>
        </w:r>
        <w:r w:rsidR="00693C35">
          <w:rPr>
            <w:noProof/>
            <w:webHidden/>
          </w:rPr>
          <w:tab/>
        </w:r>
        <w:r w:rsidR="00693C35">
          <w:rPr>
            <w:noProof/>
            <w:webHidden/>
          </w:rPr>
          <w:fldChar w:fldCharType="begin"/>
        </w:r>
        <w:r w:rsidR="00693C35">
          <w:rPr>
            <w:noProof/>
            <w:webHidden/>
          </w:rPr>
          <w:instrText xml:space="preserve"> PAGEREF _Toc147481615 \h </w:instrText>
        </w:r>
        <w:r w:rsidR="00693C35">
          <w:rPr>
            <w:noProof/>
            <w:webHidden/>
          </w:rPr>
        </w:r>
        <w:r w:rsidR="00693C35">
          <w:rPr>
            <w:noProof/>
            <w:webHidden/>
          </w:rPr>
          <w:fldChar w:fldCharType="separate"/>
        </w:r>
        <w:r w:rsidR="00D32DBB">
          <w:rPr>
            <w:noProof/>
            <w:webHidden/>
          </w:rPr>
          <w:t>85</w:t>
        </w:r>
        <w:r w:rsidR="00693C35">
          <w:rPr>
            <w:noProof/>
            <w:webHidden/>
          </w:rPr>
          <w:fldChar w:fldCharType="end"/>
        </w:r>
      </w:hyperlink>
    </w:p>
    <w:p w14:paraId="6E2E2F2F" w14:textId="7B7C54B2"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16" w:history="1">
        <w:r w:rsidR="00693C35" w:rsidRPr="00C90393">
          <w:rPr>
            <w:rStyle w:val="Hipercze"/>
            <w:noProof/>
          </w:rPr>
          <w:t xml:space="preserve">Tabela 11. Charakterystyka lokalnych zbiorników wód podziemnych na terenie województwa podkarpackiego </w:t>
        </w:r>
        <w:r w:rsidR="00693C35">
          <w:rPr>
            <w:noProof/>
            <w:webHidden/>
          </w:rPr>
          <w:tab/>
        </w:r>
        <w:r w:rsidR="00693C35">
          <w:rPr>
            <w:noProof/>
            <w:webHidden/>
          </w:rPr>
          <w:fldChar w:fldCharType="begin"/>
        </w:r>
        <w:r w:rsidR="00693C35">
          <w:rPr>
            <w:noProof/>
            <w:webHidden/>
          </w:rPr>
          <w:instrText xml:space="preserve"> PAGEREF _Toc147481616 \h </w:instrText>
        </w:r>
        <w:r w:rsidR="00693C35">
          <w:rPr>
            <w:noProof/>
            <w:webHidden/>
          </w:rPr>
        </w:r>
        <w:r w:rsidR="00693C35">
          <w:rPr>
            <w:noProof/>
            <w:webHidden/>
          </w:rPr>
          <w:fldChar w:fldCharType="separate"/>
        </w:r>
        <w:r w:rsidR="00D32DBB">
          <w:rPr>
            <w:noProof/>
            <w:webHidden/>
          </w:rPr>
          <w:t>86</w:t>
        </w:r>
        <w:r w:rsidR="00693C35">
          <w:rPr>
            <w:noProof/>
            <w:webHidden/>
          </w:rPr>
          <w:fldChar w:fldCharType="end"/>
        </w:r>
      </w:hyperlink>
    </w:p>
    <w:p w14:paraId="7CD50566" w14:textId="0F161238"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17" w:history="1">
        <w:r w:rsidR="00693C35" w:rsidRPr="00C90393">
          <w:rPr>
            <w:rStyle w:val="Hipercze"/>
            <w:noProof/>
          </w:rPr>
          <w:t xml:space="preserve">Tabela 12. Zestawienie zasobów złóż kopalin w województwie podkarpackim </w:t>
        </w:r>
        <w:r w:rsidR="00693C35">
          <w:rPr>
            <w:noProof/>
            <w:webHidden/>
          </w:rPr>
          <w:tab/>
        </w:r>
        <w:r w:rsidR="00693C35">
          <w:rPr>
            <w:noProof/>
            <w:webHidden/>
          </w:rPr>
          <w:fldChar w:fldCharType="begin"/>
        </w:r>
        <w:r w:rsidR="00693C35">
          <w:rPr>
            <w:noProof/>
            <w:webHidden/>
          </w:rPr>
          <w:instrText xml:space="preserve"> PAGEREF _Toc147481617 \h </w:instrText>
        </w:r>
        <w:r w:rsidR="00693C35">
          <w:rPr>
            <w:noProof/>
            <w:webHidden/>
          </w:rPr>
        </w:r>
        <w:r w:rsidR="00693C35">
          <w:rPr>
            <w:noProof/>
            <w:webHidden/>
          </w:rPr>
          <w:fldChar w:fldCharType="separate"/>
        </w:r>
        <w:r w:rsidR="00D32DBB">
          <w:rPr>
            <w:noProof/>
            <w:webHidden/>
          </w:rPr>
          <w:t>115</w:t>
        </w:r>
        <w:r w:rsidR="00693C35">
          <w:rPr>
            <w:noProof/>
            <w:webHidden/>
          </w:rPr>
          <w:fldChar w:fldCharType="end"/>
        </w:r>
      </w:hyperlink>
    </w:p>
    <w:p w14:paraId="133D067B" w14:textId="27A81373"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18" w:history="1">
        <w:r w:rsidR="00693C35" w:rsidRPr="00C90393">
          <w:rPr>
            <w:rStyle w:val="Hipercze"/>
            <w:noProof/>
          </w:rPr>
          <w:t xml:space="preserve">Tabela 13. Występowanie miejscowych zagrożeń na terenie województwa podkarpackiego w latach 2018-2022 </w:t>
        </w:r>
        <w:r w:rsidR="00693C35">
          <w:rPr>
            <w:noProof/>
            <w:webHidden/>
          </w:rPr>
          <w:tab/>
        </w:r>
        <w:r w:rsidR="00693C35">
          <w:rPr>
            <w:noProof/>
            <w:webHidden/>
          </w:rPr>
          <w:fldChar w:fldCharType="begin"/>
        </w:r>
        <w:r w:rsidR="00693C35">
          <w:rPr>
            <w:noProof/>
            <w:webHidden/>
          </w:rPr>
          <w:instrText xml:space="preserve"> PAGEREF _Toc147481618 \h </w:instrText>
        </w:r>
        <w:r w:rsidR="00693C35">
          <w:rPr>
            <w:noProof/>
            <w:webHidden/>
          </w:rPr>
        </w:r>
        <w:r w:rsidR="00693C35">
          <w:rPr>
            <w:noProof/>
            <w:webHidden/>
          </w:rPr>
          <w:fldChar w:fldCharType="separate"/>
        </w:r>
        <w:r w:rsidR="00D32DBB">
          <w:rPr>
            <w:noProof/>
            <w:webHidden/>
          </w:rPr>
          <w:t>157</w:t>
        </w:r>
        <w:r w:rsidR="00693C35">
          <w:rPr>
            <w:noProof/>
            <w:webHidden/>
          </w:rPr>
          <w:fldChar w:fldCharType="end"/>
        </w:r>
      </w:hyperlink>
    </w:p>
    <w:p w14:paraId="272E49DE" w14:textId="681139FC"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19" w:history="1">
        <w:r w:rsidR="00693C35" w:rsidRPr="00C90393">
          <w:rPr>
            <w:rStyle w:val="Hipercze"/>
            <w:noProof/>
          </w:rPr>
          <w:t>Tabela 14. Wybrane kryteria oceny wpływu Programu na poszczególne elementy środowiska</w:t>
        </w:r>
        <w:r w:rsidR="00693C35">
          <w:rPr>
            <w:noProof/>
            <w:webHidden/>
          </w:rPr>
          <w:tab/>
        </w:r>
        <w:r w:rsidR="00693C35">
          <w:rPr>
            <w:noProof/>
            <w:webHidden/>
          </w:rPr>
          <w:fldChar w:fldCharType="begin"/>
        </w:r>
        <w:r w:rsidR="00693C35">
          <w:rPr>
            <w:noProof/>
            <w:webHidden/>
          </w:rPr>
          <w:instrText xml:space="preserve"> PAGEREF _Toc147481619 \h </w:instrText>
        </w:r>
        <w:r w:rsidR="00693C35">
          <w:rPr>
            <w:noProof/>
            <w:webHidden/>
          </w:rPr>
        </w:r>
        <w:r w:rsidR="00693C35">
          <w:rPr>
            <w:noProof/>
            <w:webHidden/>
          </w:rPr>
          <w:fldChar w:fldCharType="separate"/>
        </w:r>
        <w:r w:rsidR="00D32DBB">
          <w:rPr>
            <w:noProof/>
            <w:webHidden/>
          </w:rPr>
          <w:t>166</w:t>
        </w:r>
        <w:r w:rsidR="00693C35">
          <w:rPr>
            <w:noProof/>
            <w:webHidden/>
          </w:rPr>
          <w:fldChar w:fldCharType="end"/>
        </w:r>
      </w:hyperlink>
    </w:p>
    <w:p w14:paraId="35D4916E" w14:textId="7BD01A8E"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20" w:history="1">
        <w:r w:rsidR="00693C35" w:rsidRPr="00C90393">
          <w:rPr>
            <w:rStyle w:val="Hipercze"/>
            <w:noProof/>
          </w:rPr>
          <w:t>Tabela 15. Siła oraz charakter oddziaływań</w:t>
        </w:r>
        <w:r w:rsidR="00693C35">
          <w:rPr>
            <w:noProof/>
            <w:webHidden/>
          </w:rPr>
          <w:tab/>
        </w:r>
        <w:r w:rsidR="00693C35">
          <w:rPr>
            <w:noProof/>
            <w:webHidden/>
          </w:rPr>
          <w:fldChar w:fldCharType="begin"/>
        </w:r>
        <w:r w:rsidR="00693C35">
          <w:rPr>
            <w:noProof/>
            <w:webHidden/>
          </w:rPr>
          <w:instrText xml:space="preserve"> PAGEREF _Toc147481620 \h </w:instrText>
        </w:r>
        <w:r w:rsidR="00693C35">
          <w:rPr>
            <w:noProof/>
            <w:webHidden/>
          </w:rPr>
        </w:r>
        <w:r w:rsidR="00693C35">
          <w:rPr>
            <w:noProof/>
            <w:webHidden/>
          </w:rPr>
          <w:fldChar w:fldCharType="separate"/>
        </w:r>
        <w:r w:rsidR="00D32DBB">
          <w:rPr>
            <w:noProof/>
            <w:webHidden/>
          </w:rPr>
          <w:t>168</w:t>
        </w:r>
        <w:r w:rsidR="00693C35">
          <w:rPr>
            <w:noProof/>
            <w:webHidden/>
          </w:rPr>
          <w:fldChar w:fldCharType="end"/>
        </w:r>
      </w:hyperlink>
    </w:p>
    <w:p w14:paraId="36DC0340" w14:textId="44948165"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21" w:history="1">
        <w:r w:rsidR="00693C35" w:rsidRPr="00C90393">
          <w:rPr>
            <w:rStyle w:val="Hipercze"/>
            <w:noProof/>
          </w:rPr>
          <w:t>Tabela 16. Wykaz zastosowanych wskaźników i ich skrótów</w:t>
        </w:r>
        <w:r w:rsidR="00693C35">
          <w:rPr>
            <w:noProof/>
            <w:webHidden/>
          </w:rPr>
          <w:tab/>
        </w:r>
        <w:r w:rsidR="00693C35">
          <w:rPr>
            <w:noProof/>
            <w:webHidden/>
          </w:rPr>
          <w:fldChar w:fldCharType="begin"/>
        </w:r>
        <w:r w:rsidR="00693C35">
          <w:rPr>
            <w:noProof/>
            <w:webHidden/>
          </w:rPr>
          <w:instrText xml:space="preserve"> PAGEREF _Toc147481621 \h </w:instrText>
        </w:r>
        <w:r w:rsidR="00693C35">
          <w:rPr>
            <w:noProof/>
            <w:webHidden/>
          </w:rPr>
        </w:r>
        <w:r w:rsidR="00693C35">
          <w:rPr>
            <w:noProof/>
            <w:webHidden/>
          </w:rPr>
          <w:fldChar w:fldCharType="separate"/>
        </w:r>
        <w:r w:rsidR="00D32DBB">
          <w:rPr>
            <w:noProof/>
            <w:webHidden/>
          </w:rPr>
          <w:t>169</w:t>
        </w:r>
        <w:r w:rsidR="00693C35">
          <w:rPr>
            <w:noProof/>
            <w:webHidden/>
          </w:rPr>
          <w:fldChar w:fldCharType="end"/>
        </w:r>
      </w:hyperlink>
    </w:p>
    <w:p w14:paraId="3175835F" w14:textId="4267D536"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22" w:history="1">
        <w:r w:rsidR="00693C35" w:rsidRPr="00C90393">
          <w:rPr>
            <w:rStyle w:val="Hipercze"/>
            <w:noProof/>
          </w:rPr>
          <w:t>Tabela 17. Matryca wpływu działań przedstawionych w Programie na poszczególne elementy środowiska</w:t>
        </w:r>
        <w:r w:rsidR="00693C35">
          <w:rPr>
            <w:noProof/>
            <w:webHidden/>
          </w:rPr>
          <w:tab/>
        </w:r>
        <w:r w:rsidR="00693C35">
          <w:rPr>
            <w:noProof/>
            <w:webHidden/>
          </w:rPr>
          <w:fldChar w:fldCharType="begin"/>
        </w:r>
        <w:r w:rsidR="00693C35">
          <w:rPr>
            <w:noProof/>
            <w:webHidden/>
          </w:rPr>
          <w:instrText xml:space="preserve"> PAGEREF _Toc147481622 \h </w:instrText>
        </w:r>
        <w:r w:rsidR="00693C35">
          <w:rPr>
            <w:noProof/>
            <w:webHidden/>
          </w:rPr>
        </w:r>
        <w:r w:rsidR="00693C35">
          <w:rPr>
            <w:noProof/>
            <w:webHidden/>
          </w:rPr>
          <w:fldChar w:fldCharType="separate"/>
        </w:r>
        <w:r w:rsidR="00D32DBB">
          <w:rPr>
            <w:noProof/>
            <w:webHidden/>
          </w:rPr>
          <w:t>171</w:t>
        </w:r>
        <w:r w:rsidR="00693C35">
          <w:rPr>
            <w:noProof/>
            <w:webHidden/>
          </w:rPr>
          <w:fldChar w:fldCharType="end"/>
        </w:r>
      </w:hyperlink>
    </w:p>
    <w:p w14:paraId="043D942E" w14:textId="113D73B9"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23" w:history="1">
        <w:r w:rsidR="00693C35" w:rsidRPr="00C90393">
          <w:rPr>
            <w:rStyle w:val="Hipercze"/>
            <w:noProof/>
          </w:rPr>
          <w:t xml:space="preserve">Tabela 18. Wskaźniki monitorowania Programu w podziale na obszary interwencji </w:t>
        </w:r>
        <w:r w:rsidR="00693C35">
          <w:rPr>
            <w:noProof/>
            <w:webHidden/>
          </w:rPr>
          <w:tab/>
        </w:r>
        <w:r w:rsidR="00693C35">
          <w:rPr>
            <w:noProof/>
            <w:webHidden/>
          </w:rPr>
          <w:fldChar w:fldCharType="begin"/>
        </w:r>
        <w:r w:rsidR="00693C35">
          <w:rPr>
            <w:noProof/>
            <w:webHidden/>
          </w:rPr>
          <w:instrText xml:space="preserve"> PAGEREF _Toc147481623 \h </w:instrText>
        </w:r>
        <w:r w:rsidR="00693C35">
          <w:rPr>
            <w:noProof/>
            <w:webHidden/>
          </w:rPr>
        </w:r>
        <w:r w:rsidR="00693C35">
          <w:rPr>
            <w:noProof/>
            <w:webHidden/>
          </w:rPr>
          <w:fldChar w:fldCharType="separate"/>
        </w:r>
        <w:r w:rsidR="00D32DBB">
          <w:rPr>
            <w:noProof/>
            <w:webHidden/>
          </w:rPr>
          <w:t>239</w:t>
        </w:r>
        <w:r w:rsidR="00693C35">
          <w:rPr>
            <w:noProof/>
            <w:webHidden/>
          </w:rPr>
          <w:fldChar w:fldCharType="end"/>
        </w:r>
      </w:hyperlink>
    </w:p>
    <w:p w14:paraId="40342842" w14:textId="496A52D2" w:rsidR="00B07C39" w:rsidRDefault="00FC1E87" w:rsidP="00693C35">
      <w:pPr>
        <w:pStyle w:val="Nagwek1"/>
      </w:pPr>
      <w:r>
        <w:fldChar w:fldCharType="end"/>
      </w:r>
      <w:bookmarkStart w:id="217" w:name="_Toc147481792"/>
      <w:r w:rsidR="00B07C39">
        <w:t>Spis rysunków</w:t>
      </w:r>
      <w:bookmarkEnd w:id="217"/>
    </w:p>
    <w:p w14:paraId="53B1B936" w14:textId="5509445C" w:rsidR="00693C35" w:rsidRDefault="00FC1E87">
      <w:pPr>
        <w:pStyle w:val="Spisilustracji"/>
        <w:tabs>
          <w:tab w:val="right" w:leader="dot" w:pos="9062"/>
        </w:tabs>
        <w:rPr>
          <w:rFonts w:asciiTheme="minorHAnsi" w:eastAsiaTheme="minorEastAsia" w:hAnsiTheme="minorHAnsi" w:cstheme="minorBidi"/>
          <w:noProof/>
          <w:sz w:val="22"/>
          <w:lang w:eastAsia="pl-PL"/>
        </w:rPr>
      </w:pPr>
      <w:r>
        <w:fldChar w:fldCharType="begin"/>
      </w:r>
      <w:r>
        <w:instrText xml:space="preserve"> TOC \h \z \c "Rysunek" </w:instrText>
      </w:r>
      <w:r>
        <w:fldChar w:fldCharType="separate"/>
      </w:r>
      <w:hyperlink w:anchor="_Toc147481624" w:history="1">
        <w:r w:rsidR="00693C35" w:rsidRPr="00CC0130">
          <w:rPr>
            <w:rStyle w:val="Hipercze"/>
            <w:noProof/>
          </w:rPr>
          <w:t xml:space="preserve">Rysunek 1. Położenie województwa podkarpackiego </w:t>
        </w:r>
        <w:r w:rsidR="00693C35">
          <w:rPr>
            <w:noProof/>
            <w:webHidden/>
          </w:rPr>
          <w:tab/>
        </w:r>
        <w:r w:rsidR="00693C35">
          <w:rPr>
            <w:noProof/>
            <w:webHidden/>
          </w:rPr>
          <w:fldChar w:fldCharType="begin"/>
        </w:r>
        <w:r w:rsidR="00693C35">
          <w:rPr>
            <w:noProof/>
            <w:webHidden/>
          </w:rPr>
          <w:instrText xml:space="preserve"> PAGEREF _Toc147481624 \h </w:instrText>
        </w:r>
        <w:r w:rsidR="00693C35">
          <w:rPr>
            <w:noProof/>
            <w:webHidden/>
          </w:rPr>
        </w:r>
        <w:r w:rsidR="00693C35">
          <w:rPr>
            <w:noProof/>
            <w:webHidden/>
          </w:rPr>
          <w:fldChar w:fldCharType="separate"/>
        </w:r>
        <w:r w:rsidR="00D32DBB">
          <w:rPr>
            <w:noProof/>
            <w:webHidden/>
          </w:rPr>
          <w:t>33</w:t>
        </w:r>
        <w:r w:rsidR="00693C35">
          <w:rPr>
            <w:noProof/>
            <w:webHidden/>
          </w:rPr>
          <w:fldChar w:fldCharType="end"/>
        </w:r>
      </w:hyperlink>
    </w:p>
    <w:p w14:paraId="641B38F6" w14:textId="452D940A"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25" w:history="1">
        <w:r w:rsidR="00693C35" w:rsidRPr="00CC0130">
          <w:rPr>
            <w:rStyle w:val="Hipercze"/>
            <w:noProof/>
          </w:rPr>
          <w:t xml:space="preserve">Rysunek 2. Rozkład średnich temperatur w Polsce w roku 2021 </w:t>
        </w:r>
        <w:r w:rsidR="00693C35">
          <w:rPr>
            <w:noProof/>
            <w:webHidden/>
          </w:rPr>
          <w:tab/>
        </w:r>
        <w:r w:rsidR="00693C35">
          <w:rPr>
            <w:noProof/>
            <w:webHidden/>
          </w:rPr>
          <w:fldChar w:fldCharType="begin"/>
        </w:r>
        <w:r w:rsidR="00693C35">
          <w:rPr>
            <w:noProof/>
            <w:webHidden/>
          </w:rPr>
          <w:instrText xml:space="preserve"> PAGEREF _Toc147481625 \h </w:instrText>
        </w:r>
        <w:r w:rsidR="00693C35">
          <w:rPr>
            <w:noProof/>
            <w:webHidden/>
          </w:rPr>
        </w:r>
        <w:r w:rsidR="00693C35">
          <w:rPr>
            <w:noProof/>
            <w:webHidden/>
          </w:rPr>
          <w:fldChar w:fldCharType="separate"/>
        </w:r>
        <w:r w:rsidR="00D32DBB">
          <w:rPr>
            <w:noProof/>
            <w:webHidden/>
          </w:rPr>
          <w:t>36</w:t>
        </w:r>
        <w:r w:rsidR="00693C35">
          <w:rPr>
            <w:noProof/>
            <w:webHidden/>
          </w:rPr>
          <w:fldChar w:fldCharType="end"/>
        </w:r>
      </w:hyperlink>
    </w:p>
    <w:p w14:paraId="0365283C" w14:textId="5C34DC0D"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26" w:history="1">
        <w:r w:rsidR="00693C35" w:rsidRPr="00CC0130">
          <w:rPr>
            <w:rStyle w:val="Hipercze"/>
            <w:noProof/>
          </w:rPr>
          <w:t xml:space="preserve">Rysunek 3. Średnia roczna temperatura powietrza na stacji Rzeszów-Jasionka w okresie lat 1990-2022 </w:t>
        </w:r>
        <w:r w:rsidR="00693C35">
          <w:rPr>
            <w:noProof/>
            <w:webHidden/>
          </w:rPr>
          <w:tab/>
        </w:r>
        <w:r w:rsidR="00693C35">
          <w:rPr>
            <w:noProof/>
            <w:webHidden/>
          </w:rPr>
          <w:fldChar w:fldCharType="begin"/>
        </w:r>
        <w:r w:rsidR="00693C35">
          <w:rPr>
            <w:noProof/>
            <w:webHidden/>
          </w:rPr>
          <w:instrText xml:space="preserve"> PAGEREF _Toc147481626 \h </w:instrText>
        </w:r>
        <w:r w:rsidR="00693C35">
          <w:rPr>
            <w:noProof/>
            <w:webHidden/>
          </w:rPr>
        </w:r>
        <w:r w:rsidR="00693C35">
          <w:rPr>
            <w:noProof/>
            <w:webHidden/>
          </w:rPr>
          <w:fldChar w:fldCharType="separate"/>
        </w:r>
        <w:r w:rsidR="00D32DBB">
          <w:rPr>
            <w:noProof/>
            <w:webHidden/>
          </w:rPr>
          <w:t>37</w:t>
        </w:r>
        <w:r w:rsidR="00693C35">
          <w:rPr>
            <w:noProof/>
            <w:webHidden/>
          </w:rPr>
          <w:fldChar w:fldCharType="end"/>
        </w:r>
      </w:hyperlink>
    </w:p>
    <w:p w14:paraId="5AC54ABB" w14:textId="5586DE02"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27" w:history="1">
        <w:r w:rsidR="00693C35" w:rsidRPr="00CC0130">
          <w:rPr>
            <w:rStyle w:val="Hipercze"/>
            <w:noProof/>
          </w:rPr>
          <w:t xml:space="preserve">Rysunek 4. Średnie miesięczne temperatury powietrza odnotowane na stacji Rzeszów-Jasionka w latach 2018-2022 </w:t>
        </w:r>
        <w:r w:rsidR="00693C35">
          <w:rPr>
            <w:noProof/>
            <w:webHidden/>
          </w:rPr>
          <w:tab/>
        </w:r>
        <w:r w:rsidR="00693C35">
          <w:rPr>
            <w:noProof/>
            <w:webHidden/>
          </w:rPr>
          <w:fldChar w:fldCharType="begin"/>
        </w:r>
        <w:r w:rsidR="00693C35">
          <w:rPr>
            <w:noProof/>
            <w:webHidden/>
          </w:rPr>
          <w:instrText xml:space="preserve"> PAGEREF _Toc147481627 \h </w:instrText>
        </w:r>
        <w:r w:rsidR="00693C35">
          <w:rPr>
            <w:noProof/>
            <w:webHidden/>
          </w:rPr>
        </w:r>
        <w:r w:rsidR="00693C35">
          <w:rPr>
            <w:noProof/>
            <w:webHidden/>
          </w:rPr>
          <w:fldChar w:fldCharType="separate"/>
        </w:r>
        <w:r w:rsidR="00D32DBB">
          <w:rPr>
            <w:noProof/>
            <w:webHidden/>
          </w:rPr>
          <w:t>38</w:t>
        </w:r>
        <w:r w:rsidR="00693C35">
          <w:rPr>
            <w:noProof/>
            <w:webHidden/>
          </w:rPr>
          <w:fldChar w:fldCharType="end"/>
        </w:r>
      </w:hyperlink>
    </w:p>
    <w:p w14:paraId="5DD0C5F8" w14:textId="24B60C21"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28" w:history="1">
        <w:r w:rsidR="00693C35" w:rsidRPr="00CC0130">
          <w:rPr>
            <w:rStyle w:val="Hipercze"/>
            <w:noProof/>
          </w:rPr>
          <w:t xml:space="preserve">Rysunek 5. Suma opadu w Polsce w roku 2021 </w:t>
        </w:r>
        <w:r w:rsidR="00693C35">
          <w:rPr>
            <w:noProof/>
            <w:webHidden/>
          </w:rPr>
          <w:tab/>
        </w:r>
        <w:r w:rsidR="00693C35">
          <w:rPr>
            <w:noProof/>
            <w:webHidden/>
          </w:rPr>
          <w:fldChar w:fldCharType="begin"/>
        </w:r>
        <w:r w:rsidR="00693C35">
          <w:rPr>
            <w:noProof/>
            <w:webHidden/>
          </w:rPr>
          <w:instrText xml:space="preserve"> PAGEREF _Toc147481628 \h </w:instrText>
        </w:r>
        <w:r w:rsidR="00693C35">
          <w:rPr>
            <w:noProof/>
            <w:webHidden/>
          </w:rPr>
        </w:r>
        <w:r w:rsidR="00693C35">
          <w:rPr>
            <w:noProof/>
            <w:webHidden/>
          </w:rPr>
          <w:fldChar w:fldCharType="separate"/>
        </w:r>
        <w:r w:rsidR="00D32DBB">
          <w:rPr>
            <w:noProof/>
            <w:webHidden/>
          </w:rPr>
          <w:t>38</w:t>
        </w:r>
        <w:r w:rsidR="00693C35">
          <w:rPr>
            <w:noProof/>
            <w:webHidden/>
          </w:rPr>
          <w:fldChar w:fldCharType="end"/>
        </w:r>
      </w:hyperlink>
    </w:p>
    <w:p w14:paraId="2D47935C" w14:textId="24D066C3"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29" w:history="1">
        <w:r w:rsidR="00693C35" w:rsidRPr="00CC0130">
          <w:rPr>
            <w:rStyle w:val="Hipercze"/>
            <w:noProof/>
          </w:rPr>
          <w:t xml:space="preserve">Rysunek 6. Roczna suma opadów na stacji Rzeszów-Jasionka na przestrzeni lat 1990-2022 </w:t>
        </w:r>
        <w:r w:rsidR="00693C35">
          <w:rPr>
            <w:noProof/>
            <w:webHidden/>
          </w:rPr>
          <w:tab/>
        </w:r>
        <w:r w:rsidR="00693C35">
          <w:rPr>
            <w:noProof/>
            <w:webHidden/>
          </w:rPr>
          <w:fldChar w:fldCharType="begin"/>
        </w:r>
        <w:r w:rsidR="00693C35">
          <w:rPr>
            <w:noProof/>
            <w:webHidden/>
          </w:rPr>
          <w:instrText xml:space="preserve"> PAGEREF _Toc147481629 \h </w:instrText>
        </w:r>
        <w:r w:rsidR="00693C35">
          <w:rPr>
            <w:noProof/>
            <w:webHidden/>
          </w:rPr>
        </w:r>
        <w:r w:rsidR="00693C35">
          <w:rPr>
            <w:noProof/>
            <w:webHidden/>
          </w:rPr>
          <w:fldChar w:fldCharType="separate"/>
        </w:r>
        <w:r w:rsidR="00D32DBB">
          <w:rPr>
            <w:noProof/>
            <w:webHidden/>
          </w:rPr>
          <w:t>39</w:t>
        </w:r>
        <w:r w:rsidR="00693C35">
          <w:rPr>
            <w:noProof/>
            <w:webHidden/>
          </w:rPr>
          <w:fldChar w:fldCharType="end"/>
        </w:r>
      </w:hyperlink>
    </w:p>
    <w:p w14:paraId="2DED0937" w14:textId="5476A668"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30" w:history="1">
        <w:r w:rsidR="00693C35" w:rsidRPr="00CC0130">
          <w:rPr>
            <w:rStyle w:val="Hipercze"/>
            <w:noProof/>
          </w:rPr>
          <w:t xml:space="preserve">Rysunek 7. Miesięczna suma opadów na stacji Rzeszów-Jasionka w latach 2018-2022 </w:t>
        </w:r>
        <w:r w:rsidR="00693C35">
          <w:rPr>
            <w:noProof/>
            <w:webHidden/>
          </w:rPr>
          <w:tab/>
        </w:r>
        <w:r w:rsidR="00693C35">
          <w:rPr>
            <w:noProof/>
            <w:webHidden/>
          </w:rPr>
          <w:fldChar w:fldCharType="begin"/>
        </w:r>
        <w:r w:rsidR="00693C35">
          <w:rPr>
            <w:noProof/>
            <w:webHidden/>
          </w:rPr>
          <w:instrText xml:space="preserve"> PAGEREF _Toc147481630 \h </w:instrText>
        </w:r>
        <w:r w:rsidR="00693C35">
          <w:rPr>
            <w:noProof/>
            <w:webHidden/>
          </w:rPr>
        </w:r>
        <w:r w:rsidR="00693C35">
          <w:rPr>
            <w:noProof/>
            <w:webHidden/>
          </w:rPr>
          <w:fldChar w:fldCharType="separate"/>
        </w:r>
        <w:r w:rsidR="00D32DBB">
          <w:rPr>
            <w:noProof/>
            <w:webHidden/>
          </w:rPr>
          <w:t>40</w:t>
        </w:r>
        <w:r w:rsidR="00693C35">
          <w:rPr>
            <w:noProof/>
            <w:webHidden/>
          </w:rPr>
          <w:fldChar w:fldCharType="end"/>
        </w:r>
      </w:hyperlink>
    </w:p>
    <w:p w14:paraId="79873FD2" w14:textId="46F45BB0"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31" w:history="1">
        <w:r w:rsidR="00693C35" w:rsidRPr="00CC0130">
          <w:rPr>
            <w:rStyle w:val="Hipercze"/>
            <w:noProof/>
          </w:rPr>
          <w:t xml:space="preserve">Rysunek 8. Liczba dni z pokrywą śnieżną na stacji Rzeszów-Jasionka w latach 1990-2022 </w:t>
        </w:r>
        <w:r w:rsidR="00693C35">
          <w:rPr>
            <w:noProof/>
            <w:webHidden/>
          </w:rPr>
          <w:tab/>
        </w:r>
        <w:r w:rsidR="00693C35">
          <w:rPr>
            <w:noProof/>
            <w:webHidden/>
          </w:rPr>
          <w:fldChar w:fldCharType="begin"/>
        </w:r>
        <w:r w:rsidR="00693C35">
          <w:rPr>
            <w:noProof/>
            <w:webHidden/>
          </w:rPr>
          <w:instrText xml:space="preserve"> PAGEREF _Toc147481631 \h </w:instrText>
        </w:r>
        <w:r w:rsidR="00693C35">
          <w:rPr>
            <w:noProof/>
            <w:webHidden/>
          </w:rPr>
        </w:r>
        <w:r w:rsidR="00693C35">
          <w:rPr>
            <w:noProof/>
            <w:webHidden/>
          </w:rPr>
          <w:fldChar w:fldCharType="separate"/>
        </w:r>
        <w:r w:rsidR="00D32DBB">
          <w:rPr>
            <w:noProof/>
            <w:webHidden/>
          </w:rPr>
          <w:t>41</w:t>
        </w:r>
        <w:r w:rsidR="00693C35">
          <w:rPr>
            <w:noProof/>
            <w:webHidden/>
          </w:rPr>
          <w:fldChar w:fldCharType="end"/>
        </w:r>
      </w:hyperlink>
    </w:p>
    <w:p w14:paraId="54A84802" w14:textId="2A7FE056"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32" w:history="1">
        <w:r w:rsidR="00693C35" w:rsidRPr="00CC0130">
          <w:rPr>
            <w:rStyle w:val="Hipercze"/>
            <w:noProof/>
          </w:rPr>
          <w:t xml:space="preserve">Rysunek 9. Średnia miesięczna prędkość wiatru na stacji Rzeszów-Jasionka w latach 2018-2022 </w:t>
        </w:r>
        <w:r w:rsidR="00693C35">
          <w:rPr>
            <w:noProof/>
            <w:webHidden/>
          </w:rPr>
          <w:tab/>
        </w:r>
        <w:r w:rsidR="00693C35">
          <w:rPr>
            <w:noProof/>
            <w:webHidden/>
          </w:rPr>
          <w:fldChar w:fldCharType="begin"/>
        </w:r>
        <w:r w:rsidR="00693C35">
          <w:rPr>
            <w:noProof/>
            <w:webHidden/>
          </w:rPr>
          <w:instrText xml:space="preserve"> PAGEREF _Toc147481632 \h </w:instrText>
        </w:r>
        <w:r w:rsidR="00693C35">
          <w:rPr>
            <w:noProof/>
            <w:webHidden/>
          </w:rPr>
        </w:r>
        <w:r w:rsidR="00693C35">
          <w:rPr>
            <w:noProof/>
            <w:webHidden/>
          </w:rPr>
          <w:fldChar w:fldCharType="separate"/>
        </w:r>
        <w:r w:rsidR="00D32DBB">
          <w:rPr>
            <w:noProof/>
            <w:webHidden/>
          </w:rPr>
          <w:t>42</w:t>
        </w:r>
        <w:r w:rsidR="00693C35">
          <w:rPr>
            <w:noProof/>
            <w:webHidden/>
          </w:rPr>
          <w:fldChar w:fldCharType="end"/>
        </w:r>
      </w:hyperlink>
    </w:p>
    <w:p w14:paraId="56DF6425" w14:textId="60DCFC45"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33" w:history="1">
        <w:r w:rsidR="00693C35" w:rsidRPr="00CC0130">
          <w:rPr>
            <w:rStyle w:val="Hipercze"/>
            <w:noProof/>
          </w:rPr>
          <w:t xml:space="preserve">Rysunek 10. Liczba dni z wiatrem ≥ 10 m/s na stacji Rzeszów-Jasionka w okresie lat 1990-2022 </w:t>
        </w:r>
        <w:r w:rsidR="00693C35">
          <w:rPr>
            <w:noProof/>
            <w:webHidden/>
          </w:rPr>
          <w:tab/>
        </w:r>
        <w:r w:rsidR="00693C35">
          <w:rPr>
            <w:noProof/>
            <w:webHidden/>
          </w:rPr>
          <w:fldChar w:fldCharType="begin"/>
        </w:r>
        <w:r w:rsidR="00693C35">
          <w:rPr>
            <w:noProof/>
            <w:webHidden/>
          </w:rPr>
          <w:instrText xml:space="preserve"> PAGEREF _Toc147481633 \h </w:instrText>
        </w:r>
        <w:r w:rsidR="00693C35">
          <w:rPr>
            <w:noProof/>
            <w:webHidden/>
          </w:rPr>
        </w:r>
        <w:r w:rsidR="00693C35">
          <w:rPr>
            <w:noProof/>
            <w:webHidden/>
          </w:rPr>
          <w:fldChar w:fldCharType="separate"/>
        </w:r>
        <w:r w:rsidR="00D32DBB">
          <w:rPr>
            <w:noProof/>
            <w:webHidden/>
          </w:rPr>
          <w:t>43</w:t>
        </w:r>
        <w:r w:rsidR="00693C35">
          <w:rPr>
            <w:noProof/>
            <w:webHidden/>
          </w:rPr>
          <w:fldChar w:fldCharType="end"/>
        </w:r>
      </w:hyperlink>
    </w:p>
    <w:p w14:paraId="5311BD1A" w14:textId="25D9A283"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34" w:history="1">
        <w:r w:rsidR="00693C35" w:rsidRPr="00CC0130">
          <w:rPr>
            <w:rStyle w:val="Hipercze"/>
            <w:noProof/>
          </w:rPr>
          <w:t xml:space="preserve">Rysunek 11. Prognoza średniej temperatury powietrza w poszczególnych latach do roku 2050 – powiat miasto Rzeszów </w:t>
        </w:r>
        <w:r w:rsidR="00693C35">
          <w:rPr>
            <w:noProof/>
            <w:webHidden/>
          </w:rPr>
          <w:tab/>
        </w:r>
        <w:r w:rsidR="00693C35">
          <w:rPr>
            <w:noProof/>
            <w:webHidden/>
          </w:rPr>
          <w:fldChar w:fldCharType="begin"/>
        </w:r>
        <w:r w:rsidR="00693C35">
          <w:rPr>
            <w:noProof/>
            <w:webHidden/>
          </w:rPr>
          <w:instrText xml:space="preserve"> PAGEREF _Toc147481634 \h </w:instrText>
        </w:r>
        <w:r w:rsidR="00693C35">
          <w:rPr>
            <w:noProof/>
            <w:webHidden/>
          </w:rPr>
        </w:r>
        <w:r w:rsidR="00693C35">
          <w:rPr>
            <w:noProof/>
            <w:webHidden/>
          </w:rPr>
          <w:fldChar w:fldCharType="separate"/>
        </w:r>
        <w:r w:rsidR="00D32DBB">
          <w:rPr>
            <w:noProof/>
            <w:webHidden/>
          </w:rPr>
          <w:t>44</w:t>
        </w:r>
        <w:r w:rsidR="00693C35">
          <w:rPr>
            <w:noProof/>
            <w:webHidden/>
          </w:rPr>
          <w:fldChar w:fldCharType="end"/>
        </w:r>
      </w:hyperlink>
    </w:p>
    <w:p w14:paraId="6A906A3B" w14:textId="4137A616"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35" w:history="1">
        <w:r w:rsidR="00693C35" w:rsidRPr="00CC0130">
          <w:rPr>
            <w:rStyle w:val="Hipercze"/>
            <w:noProof/>
          </w:rPr>
          <w:t xml:space="preserve">Rysunek 12. Prognoza średniej sumy opadu w poszczególnych latach do roku 2050 - powiat miasto Rzeszów </w:t>
        </w:r>
        <w:r w:rsidR="00693C35">
          <w:rPr>
            <w:noProof/>
            <w:webHidden/>
          </w:rPr>
          <w:tab/>
        </w:r>
        <w:r w:rsidR="00693C35">
          <w:rPr>
            <w:noProof/>
            <w:webHidden/>
          </w:rPr>
          <w:fldChar w:fldCharType="begin"/>
        </w:r>
        <w:r w:rsidR="00693C35">
          <w:rPr>
            <w:noProof/>
            <w:webHidden/>
          </w:rPr>
          <w:instrText xml:space="preserve"> PAGEREF _Toc147481635 \h </w:instrText>
        </w:r>
        <w:r w:rsidR="00693C35">
          <w:rPr>
            <w:noProof/>
            <w:webHidden/>
          </w:rPr>
        </w:r>
        <w:r w:rsidR="00693C35">
          <w:rPr>
            <w:noProof/>
            <w:webHidden/>
          </w:rPr>
          <w:fldChar w:fldCharType="separate"/>
        </w:r>
        <w:r w:rsidR="00D32DBB">
          <w:rPr>
            <w:noProof/>
            <w:webHidden/>
          </w:rPr>
          <w:t>44</w:t>
        </w:r>
        <w:r w:rsidR="00693C35">
          <w:rPr>
            <w:noProof/>
            <w:webHidden/>
          </w:rPr>
          <w:fldChar w:fldCharType="end"/>
        </w:r>
      </w:hyperlink>
    </w:p>
    <w:p w14:paraId="414846D4" w14:textId="508E03F5"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36" w:history="1">
        <w:r w:rsidR="00693C35" w:rsidRPr="00CC0130">
          <w:rPr>
            <w:rStyle w:val="Hipercze"/>
            <w:noProof/>
          </w:rPr>
          <w:t xml:space="preserve">Rysunek 13. Średnia krocząca wskaźnika intensywności opadu do roku 2050 – powiat miasto Rzeszów </w:t>
        </w:r>
        <w:r w:rsidR="00693C35">
          <w:rPr>
            <w:noProof/>
            <w:webHidden/>
          </w:rPr>
          <w:tab/>
        </w:r>
        <w:r w:rsidR="00693C35">
          <w:rPr>
            <w:noProof/>
            <w:webHidden/>
          </w:rPr>
          <w:fldChar w:fldCharType="begin"/>
        </w:r>
        <w:r w:rsidR="00693C35">
          <w:rPr>
            <w:noProof/>
            <w:webHidden/>
          </w:rPr>
          <w:instrText xml:space="preserve"> PAGEREF _Toc147481636 \h </w:instrText>
        </w:r>
        <w:r w:rsidR="00693C35">
          <w:rPr>
            <w:noProof/>
            <w:webHidden/>
          </w:rPr>
        </w:r>
        <w:r w:rsidR="00693C35">
          <w:rPr>
            <w:noProof/>
            <w:webHidden/>
          </w:rPr>
          <w:fldChar w:fldCharType="separate"/>
        </w:r>
        <w:r w:rsidR="00D32DBB">
          <w:rPr>
            <w:noProof/>
            <w:webHidden/>
          </w:rPr>
          <w:t>45</w:t>
        </w:r>
        <w:r w:rsidR="00693C35">
          <w:rPr>
            <w:noProof/>
            <w:webHidden/>
          </w:rPr>
          <w:fldChar w:fldCharType="end"/>
        </w:r>
      </w:hyperlink>
    </w:p>
    <w:p w14:paraId="0CD2145A" w14:textId="5B9AF158"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37" w:history="1">
        <w:r w:rsidR="00693C35" w:rsidRPr="00CC0130">
          <w:rPr>
            <w:rStyle w:val="Hipercze"/>
            <w:noProof/>
          </w:rPr>
          <w:t xml:space="preserve">Rysunek 14. Średnia grubość pokrywy śnieżnej do roku 2050 - powiat miasto Rzeszów </w:t>
        </w:r>
        <w:r w:rsidR="00693C35">
          <w:rPr>
            <w:noProof/>
            <w:webHidden/>
          </w:rPr>
          <w:tab/>
        </w:r>
        <w:r w:rsidR="00693C35">
          <w:rPr>
            <w:noProof/>
            <w:webHidden/>
          </w:rPr>
          <w:fldChar w:fldCharType="begin"/>
        </w:r>
        <w:r w:rsidR="00693C35">
          <w:rPr>
            <w:noProof/>
            <w:webHidden/>
          </w:rPr>
          <w:instrText xml:space="preserve"> PAGEREF _Toc147481637 \h </w:instrText>
        </w:r>
        <w:r w:rsidR="00693C35">
          <w:rPr>
            <w:noProof/>
            <w:webHidden/>
          </w:rPr>
        </w:r>
        <w:r w:rsidR="00693C35">
          <w:rPr>
            <w:noProof/>
            <w:webHidden/>
          </w:rPr>
          <w:fldChar w:fldCharType="separate"/>
        </w:r>
        <w:r w:rsidR="00D32DBB">
          <w:rPr>
            <w:noProof/>
            <w:webHidden/>
          </w:rPr>
          <w:t>46</w:t>
        </w:r>
        <w:r w:rsidR="00693C35">
          <w:rPr>
            <w:noProof/>
            <w:webHidden/>
          </w:rPr>
          <w:fldChar w:fldCharType="end"/>
        </w:r>
      </w:hyperlink>
    </w:p>
    <w:p w14:paraId="7263724C" w14:textId="4DDD9658"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38" w:history="1">
        <w:r w:rsidR="00693C35" w:rsidRPr="00CC0130">
          <w:rPr>
            <w:rStyle w:val="Hipercze"/>
            <w:noProof/>
          </w:rPr>
          <w:t xml:space="preserve">Rysunek 15. Prognoza średniej miesięcznej prędkości wiatru do roku 2050 – powiat miasto Rzeszów </w:t>
        </w:r>
        <w:r w:rsidR="00693C35">
          <w:rPr>
            <w:noProof/>
            <w:webHidden/>
          </w:rPr>
          <w:tab/>
        </w:r>
        <w:r w:rsidR="00693C35">
          <w:rPr>
            <w:noProof/>
            <w:webHidden/>
          </w:rPr>
          <w:fldChar w:fldCharType="begin"/>
        </w:r>
        <w:r w:rsidR="00693C35">
          <w:rPr>
            <w:noProof/>
            <w:webHidden/>
          </w:rPr>
          <w:instrText xml:space="preserve"> PAGEREF _Toc147481638 \h </w:instrText>
        </w:r>
        <w:r w:rsidR="00693C35">
          <w:rPr>
            <w:noProof/>
            <w:webHidden/>
          </w:rPr>
        </w:r>
        <w:r w:rsidR="00693C35">
          <w:rPr>
            <w:noProof/>
            <w:webHidden/>
          </w:rPr>
          <w:fldChar w:fldCharType="separate"/>
        </w:r>
        <w:r w:rsidR="00D32DBB">
          <w:rPr>
            <w:noProof/>
            <w:webHidden/>
          </w:rPr>
          <w:t>47</w:t>
        </w:r>
        <w:r w:rsidR="00693C35">
          <w:rPr>
            <w:noProof/>
            <w:webHidden/>
          </w:rPr>
          <w:fldChar w:fldCharType="end"/>
        </w:r>
      </w:hyperlink>
    </w:p>
    <w:p w14:paraId="6C24B0E3" w14:textId="6055F8BA"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39" w:history="1">
        <w:r w:rsidR="00693C35" w:rsidRPr="00CC0130">
          <w:rPr>
            <w:rStyle w:val="Hipercze"/>
            <w:noProof/>
          </w:rPr>
          <w:t>Rysunek 16. Prognoza liczby dni wegetacyjnych z temperaturą średniodobową &gt;5</w:t>
        </w:r>
        <w:r w:rsidR="00693C35" w:rsidRPr="00CC0130">
          <w:rPr>
            <w:rStyle w:val="Hipercze"/>
            <w:noProof/>
            <w:vertAlign w:val="superscript"/>
          </w:rPr>
          <w:t>0</w:t>
        </w:r>
        <w:r w:rsidR="00693C35" w:rsidRPr="00CC0130">
          <w:rPr>
            <w:rStyle w:val="Hipercze"/>
            <w:noProof/>
          </w:rPr>
          <w:t xml:space="preserve">C do roku 2050 - powiat miasto Rzeszów </w:t>
        </w:r>
        <w:r w:rsidR="00693C35">
          <w:rPr>
            <w:noProof/>
            <w:webHidden/>
          </w:rPr>
          <w:tab/>
        </w:r>
        <w:r w:rsidR="00693C35">
          <w:rPr>
            <w:noProof/>
            <w:webHidden/>
          </w:rPr>
          <w:fldChar w:fldCharType="begin"/>
        </w:r>
        <w:r w:rsidR="00693C35">
          <w:rPr>
            <w:noProof/>
            <w:webHidden/>
          </w:rPr>
          <w:instrText xml:space="preserve"> PAGEREF _Toc147481639 \h </w:instrText>
        </w:r>
        <w:r w:rsidR="00693C35">
          <w:rPr>
            <w:noProof/>
            <w:webHidden/>
          </w:rPr>
        </w:r>
        <w:r w:rsidR="00693C35">
          <w:rPr>
            <w:noProof/>
            <w:webHidden/>
          </w:rPr>
          <w:fldChar w:fldCharType="separate"/>
        </w:r>
        <w:r w:rsidR="00D32DBB">
          <w:rPr>
            <w:noProof/>
            <w:webHidden/>
          </w:rPr>
          <w:t>48</w:t>
        </w:r>
        <w:r w:rsidR="00693C35">
          <w:rPr>
            <w:noProof/>
            <w:webHidden/>
          </w:rPr>
          <w:fldChar w:fldCharType="end"/>
        </w:r>
      </w:hyperlink>
    </w:p>
    <w:p w14:paraId="56A2E83A" w14:textId="2B360260"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40" w:history="1">
        <w:r w:rsidR="00693C35" w:rsidRPr="00CC0130">
          <w:rPr>
            <w:rStyle w:val="Hipercze"/>
            <w:noProof/>
          </w:rPr>
          <w:t xml:space="preserve">Rysunek 17. Wartości stężeń średniorocznych pyłu PM10 na wybranych stacjach monitoringu w województwie podkarpackim w latach 2018-2022 </w:t>
        </w:r>
        <w:r w:rsidR="00693C35">
          <w:rPr>
            <w:noProof/>
            <w:webHidden/>
          </w:rPr>
          <w:tab/>
        </w:r>
        <w:r w:rsidR="00693C35">
          <w:rPr>
            <w:noProof/>
            <w:webHidden/>
          </w:rPr>
          <w:fldChar w:fldCharType="begin"/>
        </w:r>
        <w:r w:rsidR="00693C35">
          <w:rPr>
            <w:noProof/>
            <w:webHidden/>
          </w:rPr>
          <w:instrText xml:space="preserve"> PAGEREF _Toc147481640 \h </w:instrText>
        </w:r>
        <w:r w:rsidR="00693C35">
          <w:rPr>
            <w:noProof/>
            <w:webHidden/>
          </w:rPr>
        </w:r>
        <w:r w:rsidR="00693C35">
          <w:rPr>
            <w:noProof/>
            <w:webHidden/>
          </w:rPr>
          <w:fldChar w:fldCharType="separate"/>
        </w:r>
        <w:r w:rsidR="00D32DBB">
          <w:rPr>
            <w:noProof/>
            <w:webHidden/>
          </w:rPr>
          <w:t>52</w:t>
        </w:r>
        <w:r w:rsidR="00693C35">
          <w:rPr>
            <w:noProof/>
            <w:webHidden/>
          </w:rPr>
          <w:fldChar w:fldCharType="end"/>
        </w:r>
      </w:hyperlink>
    </w:p>
    <w:p w14:paraId="42B3EB56" w14:textId="53C61A39"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41" w:history="1">
        <w:r w:rsidR="00693C35" w:rsidRPr="00CC0130">
          <w:rPr>
            <w:rStyle w:val="Hipercze"/>
            <w:noProof/>
          </w:rPr>
          <w:t xml:space="preserve">Rysunek 18. Liczba dni z przekroczeniem dopuszczalnej wartości stężeń 24 godzinnych pyłu PM10 na wybranych stacjach monitoringu w województwie podkarpackim w latach 2018-2022 </w:t>
        </w:r>
        <w:r w:rsidR="00693C35">
          <w:rPr>
            <w:noProof/>
            <w:webHidden/>
          </w:rPr>
          <w:tab/>
        </w:r>
        <w:r w:rsidR="00693C35">
          <w:rPr>
            <w:noProof/>
            <w:webHidden/>
          </w:rPr>
          <w:fldChar w:fldCharType="begin"/>
        </w:r>
        <w:r w:rsidR="00693C35">
          <w:rPr>
            <w:noProof/>
            <w:webHidden/>
          </w:rPr>
          <w:instrText xml:space="preserve"> PAGEREF _Toc147481641 \h </w:instrText>
        </w:r>
        <w:r w:rsidR="00693C35">
          <w:rPr>
            <w:noProof/>
            <w:webHidden/>
          </w:rPr>
        </w:r>
        <w:r w:rsidR="00693C35">
          <w:rPr>
            <w:noProof/>
            <w:webHidden/>
          </w:rPr>
          <w:fldChar w:fldCharType="separate"/>
        </w:r>
        <w:r w:rsidR="00D32DBB">
          <w:rPr>
            <w:noProof/>
            <w:webHidden/>
          </w:rPr>
          <w:t>53</w:t>
        </w:r>
        <w:r w:rsidR="00693C35">
          <w:rPr>
            <w:noProof/>
            <w:webHidden/>
          </w:rPr>
          <w:fldChar w:fldCharType="end"/>
        </w:r>
      </w:hyperlink>
    </w:p>
    <w:p w14:paraId="0B581C29" w14:textId="40C16992"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42" w:history="1">
        <w:r w:rsidR="00693C35" w:rsidRPr="00CC0130">
          <w:rPr>
            <w:rStyle w:val="Hipercze"/>
            <w:noProof/>
          </w:rPr>
          <w:t xml:space="preserve">Rysunek 19. Wartości stężeń średniorocznych pyłu PM2,5 na wybranych stacjach monitoringu w województwie podkarpackim w latach 2018-2022 </w:t>
        </w:r>
        <w:r w:rsidR="00693C35">
          <w:rPr>
            <w:noProof/>
            <w:webHidden/>
          </w:rPr>
          <w:tab/>
        </w:r>
        <w:r w:rsidR="00693C35">
          <w:rPr>
            <w:noProof/>
            <w:webHidden/>
          </w:rPr>
          <w:fldChar w:fldCharType="begin"/>
        </w:r>
        <w:r w:rsidR="00693C35">
          <w:rPr>
            <w:noProof/>
            <w:webHidden/>
          </w:rPr>
          <w:instrText xml:space="preserve"> PAGEREF _Toc147481642 \h </w:instrText>
        </w:r>
        <w:r w:rsidR="00693C35">
          <w:rPr>
            <w:noProof/>
            <w:webHidden/>
          </w:rPr>
        </w:r>
        <w:r w:rsidR="00693C35">
          <w:rPr>
            <w:noProof/>
            <w:webHidden/>
          </w:rPr>
          <w:fldChar w:fldCharType="separate"/>
        </w:r>
        <w:r w:rsidR="00D32DBB">
          <w:rPr>
            <w:noProof/>
            <w:webHidden/>
          </w:rPr>
          <w:t>53</w:t>
        </w:r>
        <w:r w:rsidR="00693C35">
          <w:rPr>
            <w:noProof/>
            <w:webHidden/>
          </w:rPr>
          <w:fldChar w:fldCharType="end"/>
        </w:r>
      </w:hyperlink>
    </w:p>
    <w:p w14:paraId="4E3D032C" w14:textId="4ABCF9AB"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43" w:history="1">
        <w:r w:rsidR="00693C35" w:rsidRPr="00CC0130">
          <w:rPr>
            <w:rStyle w:val="Hipercze"/>
            <w:noProof/>
          </w:rPr>
          <w:t xml:space="preserve">Rysunek 20. Wartości stężeń średniorocznych benzo(a)pirenu na wybranych stacjach monitoringu w województwie podkarpackim w latach 2018-2022 </w:t>
        </w:r>
        <w:r w:rsidR="00693C35">
          <w:rPr>
            <w:noProof/>
            <w:webHidden/>
          </w:rPr>
          <w:tab/>
        </w:r>
        <w:r w:rsidR="00693C35">
          <w:rPr>
            <w:noProof/>
            <w:webHidden/>
          </w:rPr>
          <w:fldChar w:fldCharType="begin"/>
        </w:r>
        <w:r w:rsidR="00693C35">
          <w:rPr>
            <w:noProof/>
            <w:webHidden/>
          </w:rPr>
          <w:instrText xml:space="preserve"> PAGEREF _Toc147481643 \h </w:instrText>
        </w:r>
        <w:r w:rsidR="00693C35">
          <w:rPr>
            <w:noProof/>
            <w:webHidden/>
          </w:rPr>
        </w:r>
        <w:r w:rsidR="00693C35">
          <w:rPr>
            <w:noProof/>
            <w:webHidden/>
          </w:rPr>
          <w:fldChar w:fldCharType="separate"/>
        </w:r>
        <w:r w:rsidR="00D32DBB">
          <w:rPr>
            <w:noProof/>
            <w:webHidden/>
          </w:rPr>
          <w:t>54</w:t>
        </w:r>
        <w:r w:rsidR="00693C35">
          <w:rPr>
            <w:noProof/>
            <w:webHidden/>
          </w:rPr>
          <w:fldChar w:fldCharType="end"/>
        </w:r>
      </w:hyperlink>
    </w:p>
    <w:p w14:paraId="15AF8441" w14:textId="335EE767"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44" w:history="1">
        <w:r w:rsidR="00693C35" w:rsidRPr="00CC0130">
          <w:rPr>
            <w:rStyle w:val="Hipercze"/>
            <w:noProof/>
          </w:rPr>
          <w:t xml:space="preserve">Rysunek 21. Wysokość wskaźnika średniego narażenia określonego dla Rzeszowa w latach 2018-2021 pod kątem dotrzymania krajowego wskaźnika średniego narażenia </w:t>
        </w:r>
        <w:r w:rsidR="00693C35">
          <w:rPr>
            <w:noProof/>
            <w:webHidden/>
          </w:rPr>
          <w:tab/>
        </w:r>
        <w:r w:rsidR="00693C35">
          <w:rPr>
            <w:noProof/>
            <w:webHidden/>
          </w:rPr>
          <w:fldChar w:fldCharType="begin"/>
        </w:r>
        <w:r w:rsidR="00693C35">
          <w:rPr>
            <w:noProof/>
            <w:webHidden/>
          </w:rPr>
          <w:instrText xml:space="preserve"> PAGEREF _Toc147481644 \h </w:instrText>
        </w:r>
        <w:r w:rsidR="00693C35">
          <w:rPr>
            <w:noProof/>
            <w:webHidden/>
          </w:rPr>
        </w:r>
        <w:r w:rsidR="00693C35">
          <w:rPr>
            <w:noProof/>
            <w:webHidden/>
          </w:rPr>
          <w:fldChar w:fldCharType="separate"/>
        </w:r>
        <w:r w:rsidR="00D32DBB">
          <w:rPr>
            <w:noProof/>
            <w:webHidden/>
          </w:rPr>
          <w:t>55</w:t>
        </w:r>
        <w:r w:rsidR="00693C35">
          <w:rPr>
            <w:noProof/>
            <w:webHidden/>
          </w:rPr>
          <w:fldChar w:fldCharType="end"/>
        </w:r>
      </w:hyperlink>
    </w:p>
    <w:p w14:paraId="09718037" w14:textId="2623B547"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45" w:history="1">
        <w:r w:rsidR="00693C35" w:rsidRPr="00CC0130">
          <w:rPr>
            <w:rStyle w:val="Hipercze"/>
            <w:noProof/>
          </w:rPr>
          <w:t xml:space="preserve">Rysunek 22. Zmiana powierzchni oraz liczby ludności narażonej na występowanie podwyższonych stężeń średniorocznych pyłu PM2,5 (faza II) w latach 2018-2022 </w:t>
        </w:r>
        <w:r w:rsidR="00693C35">
          <w:rPr>
            <w:noProof/>
            <w:webHidden/>
          </w:rPr>
          <w:tab/>
        </w:r>
        <w:r w:rsidR="00693C35">
          <w:rPr>
            <w:noProof/>
            <w:webHidden/>
          </w:rPr>
          <w:fldChar w:fldCharType="begin"/>
        </w:r>
        <w:r w:rsidR="00693C35">
          <w:rPr>
            <w:noProof/>
            <w:webHidden/>
          </w:rPr>
          <w:instrText xml:space="preserve"> PAGEREF _Toc147481645 \h </w:instrText>
        </w:r>
        <w:r w:rsidR="00693C35">
          <w:rPr>
            <w:noProof/>
            <w:webHidden/>
          </w:rPr>
        </w:r>
        <w:r w:rsidR="00693C35">
          <w:rPr>
            <w:noProof/>
            <w:webHidden/>
          </w:rPr>
          <w:fldChar w:fldCharType="separate"/>
        </w:r>
        <w:r w:rsidR="00D32DBB">
          <w:rPr>
            <w:noProof/>
            <w:webHidden/>
          </w:rPr>
          <w:t>56</w:t>
        </w:r>
        <w:r w:rsidR="00693C35">
          <w:rPr>
            <w:noProof/>
            <w:webHidden/>
          </w:rPr>
          <w:fldChar w:fldCharType="end"/>
        </w:r>
      </w:hyperlink>
    </w:p>
    <w:p w14:paraId="62508636" w14:textId="7D743D6D"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46" w:history="1">
        <w:r w:rsidR="00693C35" w:rsidRPr="00CC0130">
          <w:rPr>
            <w:rStyle w:val="Hipercze"/>
            <w:noProof/>
          </w:rPr>
          <w:t xml:space="preserve">Rysunek 23. Zmiana powierzchni oraz liczby ludności narażonej na występowanie podwyższonych stężeń pyłu PM10 okres uśredniania 24 godziny w latach 2018-2022 </w:t>
        </w:r>
        <w:r w:rsidR="00693C35">
          <w:rPr>
            <w:noProof/>
            <w:webHidden/>
          </w:rPr>
          <w:tab/>
        </w:r>
        <w:r w:rsidR="00693C35">
          <w:rPr>
            <w:noProof/>
            <w:webHidden/>
          </w:rPr>
          <w:fldChar w:fldCharType="begin"/>
        </w:r>
        <w:r w:rsidR="00693C35">
          <w:rPr>
            <w:noProof/>
            <w:webHidden/>
          </w:rPr>
          <w:instrText xml:space="preserve"> PAGEREF _Toc147481646 \h </w:instrText>
        </w:r>
        <w:r w:rsidR="00693C35">
          <w:rPr>
            <w:noProof/>
            <w:webHidden/>
          </w:rPr>
        </w:r>
        <w:r w:rsidR="00693C35">
          <w:rPr>
            <w:noProof/>
            <w:webHidden/>
          </w:rPr>
          <w:fldChar w:fldCharType="separate"/>
        </w:r>
        <w:r w:rsidR="00D32DBB">
          <w:rPr>
            <w:noProof/>
            <w:webHidden/>
          </w:rPr>
          <w:t>56</w:t>
        </w:r>
        <w:r w:rsidR="00693C35">
          <w:rPr>
            <w:noProof/>
            <w:webHidden/>
          </w:rPr>
          <w:fldChar w:fldCharType="end"/>
        </w:r>
      </w:hyperlink>
    </w:p>
    <w:p w14:paraId="4639A35A" w14:textId="2C378D60"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47" w:history="1">
        <w:r w:rsidR="00693C35" w:rsidRPr="00CC0130">
          <w:rPr>
            <w:rStyle w:val="Hipercze"/>
            <w:noProof/>
          </w:rPr>
          <w:t xml:space="preserve">Rysunek 24. Zmiana powierzchni oraz liczby ludności narażonej na występowanie podwyższonych stężeń średniorocznych benzo(a)pirenu w latach 2018-2022 </w:t>
        </w:r>
        <w:r w:rsidR="00693C35">
          <w:rPr>
            <w:noProof/>
            <w:webHidden/>
          </w:rPr>
          <w:tab/>
        </w:r>
        <w:r w:rsidR="00693C35">
          <w:rPr>
            <w:noProof/>
            <w:webHidden/>
          </w:rPr>
          <w:fldChar w:fldCharType="begin"/>
        </w:r>
        <w:r w:rsidR="00693C35">
          <w:rPr>
            <w:noProof/>
            <w:webHidden/>
          </w:rPr>
          <w:instrText xml:space="preserve"> PAGEREF _Toc147481647 \h </w:instrText>
        </w:r>
        <w:r w:rsidR="00693C35">
          <w:rPr>
            <w:noProof/>
            <w:webHidden/>
          </w:rPr>
        </w:r>
        <w:r w:rsidR="00693C35">
          <w:rPr>
            <w:noProof/>
            <w:webHidden/>
          </w:rPr>
          <w:fldChar w:fldCharType="separate"/>
        </w:r>
        <w:r w:rsidR="00D32DBB">
          <w:rPr>
            <w:noProof/>
            <w:webHidden/>
          </w:rPr>
          <w:t>57</w:t>
        </w:r>
        <w:r w:rsidR="00693C35">
          <w:rPr>
            <w:noProof/>
            <w:webHidden/>
          </w:rPr>
          <w:fldChar w:fldCharType="end"/>
        </w:r>
      </w:hyperlink>
    </w:p>
    <w:p w14:paraId="2C3C9674" w14:textId="72DCAA59"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48" w:history="1">
        <w:r w:rsidR="00693C35" w:rsidRPr="00CC0130">
          <w:rPr>
            <w:rStyle w:val="Hipercze"/>
            <w:noProof/>
          </w:rPr>
          <w:t xml:space="preserve">Rysunek 25. Udział źródeł emisji substancji z poszczególnych sektorów w roku 2021 </w:t>
        </w:r>
        <w:r w:rsidR="00693C35">
          <w:rPr>
            <w:noProof/>
            <w:webHidden/>
          </w:rPr>
          <w:tab/>
        </w:r>
        <w:r w:rsidR="00693C35">
          <w:rPr>
            <w:noProof/>
            <w:webHidden/>
          </w:rPr>
          <w:fldChar w:fldCharType="begin"/>
        </w:r>
        <w:r w:rsidR="00693C35">
          <w:rPr>
            <w:noProof/>
            <w:webHidden/>
          </w:rPr>
          <w:instrText xml:space="preserve"> PAGEREF _Toc147481648 \h </w:instrText>
        </w:r>
        <w:r w:rsidR="00693C35">
          <w:rPr>
            <w:noProof/>
            <w:webHidden/>
          </w:rPr>
        </w:r>
        <w:r w:rsidR="00693C35">
          <w:rPr>
            <w:noProof/>
            <w:webHidden/>
          </w:rPr>
          <w:fldChar w:fldCharType="separate"/>
        </w:r>
        <w:r w:rsidR="00D32DBB">
          <w:rPr>
            <w:noProof/>
            <w:webHidden/>
          </w:rPr>
          <w:t>58</w:t>
        </w:r>
        <w:r w:rsidR="00693C35">
          <w:rPr>
            <w:noProof/>
            <w:webHidden/>
          </w:rPr>
          <w:fldChar w:fldCharType="end"/>
        </w:r>
      </w:hyperlink>
    </w:p>
    <w:p w14:paraId="2B64A30E" w14:textId="34543218"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49" w:history="1">
        <w:r w:rsidR="00693C35" w:rsidRPr="00CC0130">
          <w:rPr>
            <w:rStyle w:val="Hipercze"/>
            <w:noProof/>
          </w:rPr>
          <w:t xml:space="preserve">Rysunek 26. Liczba pojazdów przejeżdżających przez drogi województwa podkarpackiego w latach 2018-2020 </w:t>
        </w:r>
        <w:r w:rsidR="00693C35">
          <w:rPr>
            <w:noProof/>
            <w:webHidden/>
          </w:rPr>
          <w:tab/>
        </w:r>
        <w:r w:rsidR="00693C35">
          <w:rPr>
            <w:noProof/>
            <w:webHidden/>
          </w:rPr>
          <w:fldChar w:fldCharType="begin"/>
        </w:r>
        <w:r w:rsidR="00693C35">
          <w:rPr>
            <w:noProof/>
            <w:webHidden/>
          </w:rPr>
          <w:instrText xml:space="preserve"> PAGEREF _Toc147481649 \h </w:instrText>
        </w:r>
        <w:r w:rsidR="00693C35">
          <w:rPr>
            <w:noProof/>
            <w:webHidden/>
          </w:rPr>
        </w:r>
        <w:r w:rsidR="00693C35">
          <w:rPr>
            <w:noProof/>
            <w:webHidden/>
          </w:rPr>
          <w:fldChar w:fldCharType="separate"/>
        </w:r>
        <w:r w:rsidR="00D32DBB">
          <w:rPr>
            <w:noProof/>
            <w:webHidden/>
          </w:rPr>
          <w:t>62</w:t>
        </w:r>
        <w:r w:rsidR="00693C35">
          <w:rPr>
            <w:noProof/>
            <w:webHidden/>
          </w:rPr>
          <w:fldChar w:fldCharType="end"/>
        </w:r>
      </w:hyperlink>
    </w:p>
    <w:p w14:paraId="4ED00B6E" w14:textId="2E019356"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50" w:history="1">
        <w:r w:rsidR="00693C35" w:rsidRPr="00CC0130">
          <w:rPr>
            <w:rStyle w:val="Hipercze"/>
            <w:noProof/>
          </w:rPr>
          <w:t xml:space="preserve">Rysunek 27. Średnia arytmetyczna składowej elektrycznej ze wszystkich punktów pomiarowych w województwie podkarpackim w latach 2021-2022 </w:t>
        </w:r>
        <w:r w:rsidR="00693C35">
          <w:rPr>
            <w:noProof/>
            <w:webHidden/>
          </w:rPr>
          <w:tab/>
        </w:r>
        <w:r w:rsidR="00693C35">
          <w:rPr>
            <w:noProof/>
            <w:webHidden/>
          </w:rPr>
          <w:fldChar w:fldCharType="begin"/>
        </w:r>
        <w:r w:rsidR="00693C35">
          <w:rPr>
            <w:noProof/>
            <w:webHidden/>
          </w:rPr>
          <w:instrText xml:space="preserve"> PAGEREF _Toc147481650 \h </w:instrText>
        </w:r>
        <w:r w:rsidR="00693C35">
          <w:rPr>
            <w:noProof/>
            <w:webHidden/>
          </w:rPr>
        </w:r>
        <w:r w:rsidR="00693C35">
          <w:rPr>
            <w:noProof/>
            <w:webHidden/>
          </w:rPr>
          <w:fldChar w:fldCharType="separate"/>
        </w:r>
        <w:r w:rsidR="00D32DBB">
          <w:rPr>
            <w:noProof/>
            <w:webHidden/>
          </w:rPr>
          <w:t>72</w:t>
        </w:r>
        <w:r w:rsidR="00693C35">
          <w:rPr>
            <w:noProof/>
            <w:webHidden/>
          </w:rPr>
          <w:fldChar w:fldCharType="end"/>
        </w:r>
      </w:hyperlink>
    </w:p>
    <w:p w14:paraId="1E534F68" w14:textId="793C130C"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51" w:history="1">
        <w:r w:rsidR="00693C35" w:rsidRPr="00CC0130">
          <w:rPr>
            <w:rStyle w:val="Hipercze"/>
            <w:noProof/>
          </w:rPr>
          <w:t>Rysunek 28. Średnia arytmetyczna wskaźnika WM</w:t>
        </w:r>
        <w:r w:rsidR="00693C35" w:rsidRPr="00CC0130">
          <w:rPr>
            <w:rStyle w:val="Hipercze"/>
            <w:noProof/>
            <w:vertAlign w:val="subscript"/>
          </w:rPr>
          <w:t>E</w:t>
        </w:r>
        <w:r w:rsidR="00693C35" w:rsidRPr="00CC0130">
          <w:rPr>
            <w:rStyle w:val="Hipercze"/>
            <w:noProof/>
          </w:rPr>
          <w:t xml:space="preserve"> ze wszystkich punktów pomiarowych w województwie podkarpackim w latach 2021-2022 </w:t>
        </w:r>
        <w:r w:rsidR="00693C35">
          <w:rPr>
            <w:noProof/>
            <w:webHidden/>
          </w:rPr>
          <w:tab/>
        </w:r>
        <w:r w:rsidR="00693C35">
          <w:rPr>
            <w:noProof/>
            <w:webHidden/>
          </w:rPr>
          <w:fldChar w:fldCharType="begin"/>
        </w:r>
        <w:r w:rsidR="00693C35">
          <w:rPr>
            <w:noProof/>
            <w:webHidden/>
          </w:rPr>
          <w:instrText xml:space="preserve"> PAGEREF _Toc147481651 \h </w:instrText>
        </w:r>
        <w:r w:rsidR="00693C35">
          <w:rPr>
            <w:noProof/>
            <w:webHidden/>
          </w:rPr>
        </w:r>
        <w:r w:rsidR="00693C35">
          <w:rPr>
            <w:noProof/>
            <w:webHidden/>
          </w:rPr>
          <w:fldChar w:fldCharType="separate"/>
        </w:r>
        <w:r w:rsidR="00D32DBB">
          <w:rPr>
            <w:noProof/>
            <w:webHidden/>
          </w:rPr>
          <w:t>73</w:t>
        </w:r>
        <w:r w:rsidR="00693C35">
          <w:rPr>
            <w:noProof/>
            <w:webHidden/>
          </w:rPr>
          <w:fldChar w:fldCharType="end"/>
        </w:r>
      </w:hyperlink>
    </w:p>
    <w:p w14:paraId="7D1A1774" w14:textId="6F439758"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52" w:history="1">
        <w:r w:rsidR="00693C35" w:rsidRPr="00CC0130">
          <w:rPr>
            <w:rStyle w:val="Hipercze"/>
            <w:noProof/>
          </w:rPr>
          <w:t xml:space="preserve">Rysunek 29. Regiony wodne na terenie województwa podkarpackiego </w:t>
        </w:r>
        <w:r w:rsidR="00693C35">
          <w:rPr>
            <w:noProof/>
            <w:webHidden/>
          </w:rPr>
          <w:tab/>
        </w:r>
        <w:r w:rsidR="00693C35">
          <w:rPr>
            <w:noProof/>
            <w:webHidden/>
          </w:rPr>
          <w:fldChar w:fldCharType="begin"/>
        </w:r>
        <w:r w:rsidR="00693C35">
          <w:rPr>
            <w:noProof/>
            <w:webHidden/>
          </w:rPr>
          <w:instrText xml:space="preserve"> PAGEREF _Toc147481652 \h </w:instrText>
        </w:r>
        <w:r w:rsidR="00693C35">
          <w:rPr>
            <w:noProof/>
            <w:webHidden/>
          </w:rPr>
        </w:r>
        <w:r w:rsidR="00693C35">
          <w:rPr>
            <w:noProof/>
            <w:webHidden/>
          </w:rPr>
          <w:fldChar w:fldCharType="separate"/>
        </w:r>
        <w:r w:rsidR="00D32DBB">
          <w:rPr>
            <w:noProof/>
            <w:webHidden/>
          </w:rPr>
          <w:t>75</w:t>
        </w:r>
        <w:r w:rsidR="00693C35">
          <w:rPr>
            <w:noProof/>
            <w:webHidden/>
          </w:rPr>
          <w:fldChar w:fldCharType="end"/>
        </w:r>
      </w:hyperlink>
    </w:p>
    <w:p w14:paraId="6D02B2B3" w14:textId="0FCED7C7"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53" w:history="1">
        <w:r w:rsidR="00693C35" w:rsidRPr="00CC0130">
          <w:rPr>
            <w:rStyle w:val="Hipercze"/>
            <w:noProof/>
          </w:rPr>
          <w:t xml:space="preserve">Rysunek 30. Jednolite części wód powierzchniowych na terenie województwa podkarpackiego </w:t>
        </w:r>
        <w:r w:rsidR="00693C35">
          <w:rPr>
            <w:noProof/>
            <w:webHidden/>
          </w:rPr>
          <w:tab/>
        </w:r>
        <w:r w:rsidR="00693C35">
          <w:rPr>
            <w:noProof/>
            <w:webHidden/>
          </w:rPr>
          <w:fldChar w:fldCharType="begin"/>
        </w:r>
        <w:r w:rsidR="00693C35">
          <w:rPr>
            <w:noProof/>
            <w:webHidden/>
          </w:rPr>
          <w:instrText xml:space="preserve"> PAGEREF _Toc147481653 \h </w:instrText>
        </w:r>
        <w:r w:rsidR="00693C35">
          <w:rPr>
            <w:noProof/>
            <w:webHidden/>
          </w:rPr>
        </w:r>
        <w:r w:rsidR="00693C35">
          <w:rPr>
            <w:noProof/>
            <w:webHidden/>
          </w:rPr>
          <w:fldChar w:fldCharType="separate"/>
        </w:r>
        <w:r w:rsidR="00D32DBB">
          <w:rPr>
            <w:noProof/>
            <w:webHidden/>
          </w:rPr>
          <w:t>77</w:t>
        </w:r>
        <w:r w:rsidR="00693C35">
          <w:rPr>
            <w:noProof/>
            <w:webHidden/>
          </w:rPr>
          <w:fldChar w:fldCharType="end"/>
        </w:r>
      </w:hyperlink>
    </w:p>
    <w:p w14:paraId="1B8E7D15" w14:textId="1D5AC77D"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54" w:history="1">
        <w:r w:rsidR="00693C35" w:rsidRPr="00CC0130">
          <w:rPr>
            <w:rStyle w:val="Hipercze"/>
            <w:noProof/>
          </w:rPr>
          <w:t xml:space="preserve">Rysunek 31. Klasyfikacja JCWP rzecznych pod względem stanu/potencjału ekologicznego </w:t>
        </w:r>
        <w:r w:rsidR="00693C35">
          <w:rPr>
            <w:noProof/>
            <w:webHidden/>
          </w:rPr>
          <w:tab/>
        </w:r>
        <w:r w:rsidR="00693C35">
          <w:rPr>
            <w:noProof/>
            <w:webHidden/>
          </w:rPr>
          <w:fldChar w:fldCharType="begin"/>
        </w:r>
        <w:r w:rsidR="00693C35">
          <w:rPr>
            <w:noProof/>
            <w:webHidden/>
          </w:rPr>
          <w:instrText xml:space="preserve"> PAGEREF _Toc147481654 \h </w:instrText>
        </w:r>
        <w:r w:rsidR="00693C35">
          <w:rPr>
            <w:noProof/>
            <w:webHidden/>
          </w:rPr>
        </w:r>
        <w:r w:rsidR="00693C35">
          <w:rPr>
            <w:noProof/>
            <w:webHidden/>
          </w:rPr>
          <w:fldChar w:fldCharType="separate"/>
        </w:r>
        <w:r w:rsidR="00D32DBB">
          <w:rPr>
            <w:noProof/>
            <w:webHidden/>
          </w:rPr>
          <w:t>79</w:t>
        </w:r>
        <w:r w:rsidR="00693C35">
          <w:rPr>
            <w:noProof/>
            <w:webHidden/>
          </w:rPr>
          <w:fldChar w:fldCharType="end"/>
        </w:r>
      </w:hyperlink>
    </w:p>
    <w:p w14:paraId="44615270" w14:textId="2C5EE26B"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55" w:history="1">
        <w:r w:rsidR="00693C35" w:rsidRPr="00CC0130">
          <w:rPr>
            <w:rStyle w:val="Hipercze"/>
            <w:noProof/>
          </w:rPr>
          <w:t xml:space="preserve">Rysunek 32. Jednolite części wód podziemnych na terenie województwa podkarpackiego </w:t>
        </w:r>
        <w:r w:rsidR="00693C35">
          <w:rPr>
            <w:noProof/>
            <w:webHidden/>
          </w:rPr>
          <w:tab/>
        </w:r>
        <w:r w:rsidR="00693C35">
          <w:rPr>
            <w:noProof/>
            <w:webHidden/>
          </w:rPr>
          <w:fldChar w:fldCharType="begin"/>
        </w:r>
        <w:r w:rsidR="00693C35">
          <w:rPr>
            <w:noProof/>
            <w:webHidden/>
          </w:rPr>
          <w:instrText xml:space="preserve"> PAGEREF _Toc147481655 \h </w:instrText>
        </w:r>
        <w:r w:rsidR="00693C35">
          <w:rPr>
            <w:noProof/>
            <w:webHidden/>
          </w:rPr>
        </w:r>
        <w:r w:rsidR="00693C35">
          <w:rPr>
            <w:noProof/>
            <w:webHidden/>
          </w:rPr>
          <w:fldChar w:fldCharType="separate"/>
        </w:r>
        <w:r w:rsidR="00D32DBB">
          <w:rPr>
            <w:noProof/>
            <w:webHidden/>
          </w:rPr>
          <w:t>82</w:t>
        </w:r>
        <w:r w:rsidR="00693C35">
          <w:rPr>
            <w:noProof/>
            <w:webHidden/>
          </w:rPr>
          <w:fldChar w:fldCharType="end"/>
        </w:r>
      </w:hyperlink>
    </w:p>
    <w:p w14:paraId="64A47B49" w14:textId="30DEAF5C"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56" w:history="1">
        <w:r w:rsidR="00693C35" w:rsidRPr="00CC0130">
          <w:rPr>
            <w:rStyle w:val="Hipercze"/>
            <w:noProof/>
          </w:rPr>
          <w:t xml:space="preserve">Rysunek 33. Główne Zbiorniki Wód Podziemnych na terenie województwa podkarpackiego </w:t>
        </w:r>
        <w:r w:rsidR="00693C35">
          <w:rPr>
            <w:noProof/>
            <w:webHidden/>
          </w:rPr>
          <w:tab/>
        </w:r>
        <w:r w:rsidR="00693C35">
          <w:rPr>
            <w:noProof/>
            <w:webHidden/>
          </w:rPr>
          <w:fldChar w:fldCharType="begin"/>
        </w:r>
        <w:r w:rsidR="00693C35">
          <w:rPr>
            <w:noProof/>
            <w:webHidden/>
          </w:rPr>
          <w:instrText xml:space="preserve"> PAGEREF _Toc147481656 \h </w:instrText>
        </w:r>
        <w:r w:rsidR="00693C35">
          <w:rPr>
            <w:noProof/>
            <w:webHidden/>
          </w:rPr>
        </w:r>
        <w:r w:rsidR="00693C35">
          <w:rPr>
            <w:noProof/>
            <w:webHidden/>
          </w:rPr>
          <w:fldChar w:fldCharType="separate"/>
        </w:r>
        <w:r w:rsidR="00D32DBB">
          <w:rPr>
            <w:noProof/>
            <w:webHidden/>
          </w:rPr>
          <w:t>84</w:t>
        </w:r>
        <w:r w:rsidR="00693C35">
          <w:rPr>
            <w:noProof/>
            <w:webHidden/>
          </w:rPr>
          <w:fldChar w:fldCharType="end"/>
        </w:r>
      </w:hyperlink>
    </w:p>
    <w:p w14:paraId="151A8F3E" w14:textId="31672AF2"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57" w:history="1">
        <w:r w:rsidR="00693C35" w:rsidRPr="00CC0130">
          <w:rPr>
            <w:rStyle w:val="Hipercze"/>
            <w:noProof/>
          </w:rPr>
          <w:t xml:space="preserve">Rysunek 34. Ujęcia wody wraz z ich strefami ochrony bezpośredniej na terenie województwa podkarpackiego </w:t>
        </w:r>
        <w:r w:rsidR="00693C35">
          <w:rPr>
            <w:noProof/>
            <w:webHidden/>
          </w:rPr>
          <w:tab/>
        </w:r>
        <w:r w:rsidR="00693C35">
          <w:rPr>
            <w:noProof/>
            <w:webHidden/>
          </w:rPr>
          <w:fldChar w:fldCharType="begin"/>
        </w:r>
        <w:r w:rsidR="00693C35">
          <w:rPr>
            <w:noProof/>
            <w:webHidden/>
          </w:rPr>
          <w:instrText xml:space="preserve"> PAGEREF _Toc147481657 \h </w:instrText>
        </w:r>
        <w:r w:rsidR="00693C35">
          <w:rPr>
            <w:noProof/>
            <w:webHidden/>
          </w:rPr>
        </w:r>
        <w:r w:rsidR="00693C35">
          <w:rPr>
            <w:noProof/>
            <w:webHidden/>
          </w:rPr>
          <w:fldChar w:fldCharType="separate"/>
        </w:r>
        <w:r w:rsidR="00D32DBB">
          <w:rPr>
            <w:noProof/>
            <w:webHidden/>
          </w:rPr>
          <w:t>87</w:t>
        </w:r>
        <w:r w:rsidR="00693C35">
          <w:rPr>
            <w:noProof/>
            <w:webHidden/>
          </w:rPr>
          <w:fldChar w:fldCharType="end"/>
        </w:r>
      </w:hyperlink>
    </w:p>
    <w:p w14:paraId="36F5EA55" w14:textId="31CEDF20"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58" w:history="1">
        <w:r w:rsidR="00693C35" w:rsidRPr="00CC0130">
          <w:rPr>
            <w:rStyle w:val="Hipercze"/>
            <w:noProof/>
          </w:rPr>
          <w:t xml:space="preserve">Rysunek 35. Obszary narażone na niebezpieczeństwo powodzi od strony rzeki na terenie województwa podkarpackiego według Wstępnej oceny ryzyka powodziowego </w:t>
        </w:r>
        <w:r w:rsidR="00693C35">
          <w:rPr>
            <w:noProof/>
            <w:webHidden/>
          </w:rPr>
          <w:tab/>
        </w:r>
        <w:r w:rsidR="00693C35">
          <w:rPr>
            <w:noProof/>
            <w:webHidden/>
          </w:rPr>
          <w:fldChar w:fldCharType="begin"/>
        </w:r>
        <w:r w:rsidR="00693C35">
          <w:rPr>
            <w:noProof/>
            <w:webHidden/>
          </w:rPr>
          <w:instrText xml:space="preserve"> PAGEREF _Toc147481658 \h </w:instrText>
        </w:r>
        <w:r w:rsidR="00693C35">
          <w:rPr>
            <w:noProof/>
            <w:webHidden/>
          </w:rPr>
        </w:r>
        <w:r w:rsidR="00693C35">
          <w:rPr>
            <w:noProof/>
            <w:webHidden/>
          </w:rPr>
          <w:fldChar w:fldCharType="separate"/>
        </w:r>
        <w:r w:rsidR="00D32DBB">
          <w:rPr>
            <w:noProof/>
            <w:webHidden/>
          </w:rPr>
          <w:t>90</w:t>
        </w:r>
        <w:r w:rsidR="00693C35">
          <w:rPr>
            <w:noProof/>
            <w:webHidden/>
          </w:rPr>
          <w:fldChar w:fldCharType="end"/>
        </w:r>
      </w:hyperlink>
    </w:p>
    <w:p w14:paraId="132B8A2F" w14:textId="0CFCC879"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59" w:history="1">
        <w:r w:rsidR="00693C35" w:rsidRPr="00CC0130">
          <w:rPr>
            <w:rStyle w:val="Hipercze"/>
            <w:noProof/>
          </w:rPr>
          <w:t xml:space="preserve">Rysunek 36. Obszary szczególnego zagrożenia powodzią od strony rzeki na terenie województwa podkarpackiego według Map zagrożenia powodziowego </w:t>
        </w:r>
        <w:r w:rsidR="00693C35">
          <w:rPr>
            <w:noProof/>
            <w:webHidden/>
          </w:rPr>
          <w:tab/>
        </w:r>
        <w:r w:rsidR="00693C35">
          <w:rPr>
            <w:noProof/>
            <w:webHidden/>
          </w:rPr>
          <w:fldChar w:fldCharType="begin"/>
        </w:r>
        <w:r w:rsidR="00693C35">
          <w:rPr>
            <w:noProof/>
            <w:webHidden/>
          </w:rPr>
          <w:instrText xml:space="preserve"> PAGEREF _Toc147481659 \h </w:instrText>
        </w:r>
        <w:r w:rsidR="00693C35">
          <w:rPr>
            <w:noProof/>
            <w:webHidden/>
          </w:rPr>
        </w:r>
        <w:r w:rsidR="00693C35">
          <w:rPr>
            <w:noProof/>
            <w:webHidden/>
          </w:rPr>
          <w:fldChar w:fldCharType="separate"/>
        </w:r>
        <w:r w:rsidR="00D32DBB">
          <w:rPr>
            <w:noProof/>
            <w:webHidden/>
          </w:rPr>
          <w:t>91</w:t>
        </w:r>
        <w:r w:rsidR="00693C35">
          <w:rPr>
            <w:noProof/>
            <w:webHidden/>
          </w:rPr>
          <w:fldChar w:fldCharType="end"/>
        </w:r>
      </w:hyperlink>
    </w:p>
    <w:p w14:paraId="0860F59C" w14:textId="7463D82B"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60" w:history="1">
        <w:r w:rsidR="00693C35" w:rsidRPr="00CC0130">
          <w:rPr>
            <w:rStyle w:val="Hipercze"/>
            <w:noProof/>
          </w:rPr>
          <w:t xml:space="preserve">Rysunek 37. Obszary zagrożone powodzią od wód gruntowych (podtopienia) - doliny rzeczne na terenie województwa podkarpackiego </w:t>
        </w:r>
        <w:r w:rsidR="00693C35">
          <w:rPr>
            <w:noProof/>
            <w:webHidden/>
          </w:rPr>
          <w:tab/>
        </w:r>
        <w:r w:rsidR="00693C35">
          <w:rPr>
            <w:noProof/>
            <w:webHidden/>
          </w:rPr>
          <w:fldChar w:fldCharType="begin"/>
        </w:r>
        <w:r w:rsidR="00693C35">
          <w:rPr>
            <w:noProof/>
            <w:webHidden/>
          </w:rPr>
          <w:instrText xml:space="preserve"> PAGEREF _Toc147481660 \h </w:instrText>
        </w:r>
        <w:r w:rsidR="00693C35">
          <w:rPr>
            <w:noProof/>
            <w:webHidden/>
          </w:rPr>
        </w:r>
        <w:r w:rsidR="00693C35">
          <w:rPr>
            <w:noProof/>
            <w:webHidden/>
          </w:rPr>
          <w:fldChar w:fldCharType="separate"/>
        </w:r>
        <w:r w:rsidR="00D32DBB">
          <w:rPr>
            <w:noProof/>
            <w:webHidden/>
          </w:rPr>
          <w:t>92</w:t>
        </w:r>
        <w:r w:rsidR="00693C35">
          <w:rPr>
            <w:noProof/>
            <w:webHidden/>
          </w:rPr>
          <w:fldChar w:fldCharType="end"/>
        </w:r>
      </w:hyperlink>
    </w:p>
    <w:p w14:paraId="0ABB0E8F" w14:textId="636C7FF0"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61" w:history="1">
        <w:r w:rsidR="00693C35" w:rsidRPr="00CC0130">
          <w:rPr>
            <w:rStyle w:val="Hipercze"/>
            <w:noProof/>
          </w:rPr>
          <w:t xml:space="preserve">Rysunek 38. Opady deszczu oraz przybory wód na terenie województwa podkarpackiego w latach 2018-2022 </w:t>
        </w:r>
        <w:r w:rsidR="00693C35">
          <w:rPr>
            <w:noProof/>
            <w:webHidden/>
          </w:rPr>
          <w:tab/>
        </w:r>
        <w:r w:rsidR="00693C35">
          <w:rPr>
            <w:noProof/>
            <w:webHidden/>
          </w:rPr>
          <w:fldChar w:fldCharType="begin"/>
        </w:r>
        <w:r w:rsidR="00693C35">
          <w:rPr>
            <w:noProof/>
            <w:webHidden/>
          </w:rPr>
          <w:instrText xml:space="preserve"> PAGEREF _Toc147481661 \h </w:instrText>
        </w:r>
        <w:r w:rsidR="00693C35">
          <w:rPr>
            <w:noProof/>
            <w:webHidden/>
          </w:rPr>
        </w:r>
        <w:r w:rsidR="00693C35">
          <w:rPr>
            <w:noProof/>
            <w:webHidden/>
          </w:rPr>
          <w:fldChar w:fldCharType="separate"/>
        </w:r>
        <w:r w:rsidR="00D32DBB">
          <w:rPr>
            <w:noProof/>
            <w:webHidden/>
          </w:rPr>
          <w:t>93</w:t>
        </w:r>
        <w:r w:rsidR="00693C35">
          <w:rPr>
            <w:noProof/>
            <w:webHidden/>
          </w:rPr>
          <w:fldChar w:fldCharType="end"/>
        </w:r>
      </w:hyperlink>
    </w:p>
    <w:p w14:paraId="452A2FDB" w14:textId="078622B5"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62" w:history="1">
        <w:r w:rsidR="00693C35" w:rsidRPr="00CC0130">
          <w:rPr>
            <w:rStyle w:val="Hipercze"/>
            <w:noProof/>
          </w:rPr>
          <w:t xml:space="preserve">Rysunek 39. Zagrożenie suszą atmosferyczną na terenie województwa podkarpackiego </w:t>
        </w:r>
        <w:r w:rsidR="00693C35">
          <w:rPr>
            <w:noProof/>
            <w:webHidden/>
          </w:rPr>
          <w:tab/>
        </w:r>
        <w:r w:rsidR="00693C35">
          <w:rPr>
            <w:noProof/>
            <w:webHidden/>
          </w:rPr>
          <w:fldChar w:fldCharType="begin"/>
        </w:r>
        <w:r w:rsidR="00693C35">
          <w:rPr>
            <w:noProof/>
            <w:webHidden/>
          </w:rPr>
          <w:instrText xml:space="preserve"> PAGEREF _Toc147481662 \h </w:instrText>
        </w:r>
        <w:r w:rsidR="00693C35">
          <w:rPr>
            <w:noProof/>
            <w:webHidden/>
          </w:rPr>
        </w:r>
        <w:r w:rsidR="00693C35">
          <w:rPr>
            <w:noProof/>
            <w:webHidden/>
          </w:rPr>
          <w:fldChar w:fldCharType="separate"/>
        </w:r>
        <w:r w:rsidR="00D32DBB">
          <w:rPr>
            <w:noProof/>
            <w:webHidden/>
          </w:rPr>
          <w:t>96</w:t>
        </w:r>
        <w:r w:rsidR="00693C35">
          <w:rPr>
            <w:noProof/>
            <w:webHidden/>
          </w:rPr>
          <w:fldChar w:fldCharType="end"/>
        </w:r>
      </w:hyperlink>
    </w:p>
    <w:p w14:paraId="7E7ACF54" w14:textId="03C781F6"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63" w:history="1">
        <w:r w:rsidR="00693C35" w:rsidRPr="00CC0130">
          <w:rPr>
            <w:rStyle w:val="Hipercze"/>
            <w:noProof/>
          </w:rPr>
          <w:t xml:space="preserve">Rysunek 40. Zagrożenie suszą rolniczą na terenie województwa podkarpackiego </w:t>
        </w:r>
        <w:r w:rsidR="00693C35">
          <w:rPr>
            <w:noProof/>
            <w:webHidden/>
          </w:rPr>
          <w:tab/>
        </w:r>
        <w:r w:rsidR="00693C35">
          <w:rPr>
            <w:noProof/>
            <w:webHidden/>
          </w:rPr>
          <w:fldChar w:fldCharType="begin"/>
        </w:r>
        <w:r w:rsidR="00693C35">
          <w:rPr>
            <w:noProof/>
            <w:webHidden/>
          </w:rPr>
          <w:instrText xml:space="preserve"> PAGEREF _Toc147481663 \h </w:instrText>
        </w:r>
        <w:r w:rsidR="00693C35">
          <w:rPr>
            <w:noProof/>
            <w:webHidden/>
          </w:rPr>
        </w:r>
        <w:r w:rsidR="00693C35">
          <w:rPr>
            <w:noProof/>
            <w:webHidden/>
          </w:rPr>
          <w:fldChar w:fldCharType="separate"/>
        </w:r>
        <w:r w:rsidR="00D32DBB">
          <w:rPr>
            <w:noProof/>
            <w:webHidden/>
          </w:rPr>
          <w:t>97</w:t>
        </w:r>
        <w:r w:rsidR="00693C35">
          <w:rPr>
            <w:noProof/>
            <w:webHidden/>
          </w:rPr>
          <w:fldChar w:fldCharType="end"/>
        </w:r>
      </w:hyperlink>
    </w:p>
    <w:p w14:paraId="4870C380" w14:textId="1448597C"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64" w:history="1">
        <w:r w:rsidR="00693C35" w:rsidRPr="00CC0130">
          <w:rPr>
            <w:rStyle w:val="Hipercze"/>
            <w:noProof/>
          </w:rPr>
          <w:t xml:space="preserve">Rysunek 41. Zagrożenie suszą hydrologiczną na terenie województwa podkarpackiego </w:t>
        </w:r>
        <w:r w:rsidR="00693C35">
          <w:rPr>
            <w:noProof/>
            <w:webHidden/>
          </w:rPr>
          <w:tab/>
        </w:r>
        <w:r w:rsidR="00693C35">
          <w:rPr>
            <w:noProof/>
            <w:webHidden/>
          </w:rPr>
          <w:fldChar w:fldCharType="begin"/>
        </w:r>
        <w:r w:rsidR="00693C35">
          <w:rPr>
            <w:noProof/>
            <w:webHidden/>
          </w:rPr>
          <w:instrText xml:space="preserve"> PAGEREF _Toc147481664 \h </w:instrText>
        </w:r>
        <w:r w:rsidR="00693C35">
          <w:rPr>
            <w:noProof/>
            <w:webHidden/>
          </w:rPr>
        </w:r>
        <w:r w:rsidR="00693C35">
          <w:rPr>
            <w:noProof/>
            <w:webHidden/>
          </w:rPr>
          <w:fldChar w:fldCharType="separate"/>
        </w:r>
        <w:r w:rsidR="00D32DBB">
          <w:rPr>
            <w:noProof/>
            <w:webHidden/>
          </w:rPr>
          <w:t>99</w:t>
        </w:r>
        <w:r w:rsidR="00693C35">
          <w:rPr>
            <w:noProof/>
            <w:webHidden/>
          </w:rPr>
          <w:fldChar w:fldCharType="end"/>
        </w:r>
      </w:hyperlink>
    </w:p>
    <w:p w14:paraId="2908D440" w14:textId="1122CD0C"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65" w:history="1">
        <w:r w:rsidR="00693C35" w:rsidRPr="00CC0130">
          <w:rPr>
            <w:rStyle w:val="Hipercze"/>
            <w:noProof/>
          </w:rPr>
          <w:t xml:space="preserve">Rysunek 42. Zagrożenie suszą hydrogeologiczną na terenie województwa podkarpackiego </w:t>
        </w:r>
        <w:r w:rsidR="00693C35">
          <w:rPr>
            <w:noProof/>
            <w:webHidden/>
          </w:rPr>
          <w:tab/>
        </w:r>
        <w:r w:rsidR="00693C35">
          <w:rPr>
            <w:noProof/>
            <w:webHidden/>
          </w:rPr>
          <w:fldChar w:fldCharType="begin"/>
        </w:r>
        <w:r w:rsidR="00693C35">
          <w:rPr>
            <w:noProof/>
            <w:webHidden/>
          </w:rPr>
          <w:instrText xml:space="preserve"> PAGEREF _Toc147481665 \h </w:instrText>
        </w:r>
        <w:r w:rsidR="00693C35">
          <w:rPr>
            <w:noProof/>
            <w:webHidden/>
          </w:rPr>
        </w:r>
        <w:r w:rsidR="00693C35">
          <w:rPr>
            <w:noProof/>
            <w:webHidden/>
          </w:rPr>
          <w:fldChar w:fldCharType="separate"/>
        </w:r>
        <w:r w:rsidR="00D32DBB">
          <w:rPr>
            <w:noProof/>
            <w:webHidden/>
          </w:rPr>
          <w:t>100</w:t>
        </w:r>
        <w:r w:rsidR="00693C35">
          <w:rPr>
            <w:noProof/>
            <w:webHidden/>
          </w:rPr>
          <w:fldChar w:fldCharType="end"/>
        </w:r>
      </w:hyperlink>
    </w:p>
    <w:p w14:paraId="52C3716B" w14:textId="75511C04"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66" w:history="1">
        <w:r w:rsidR="00693C35" w:rsidRPr="00CC0130">
          <w:rPr>
            <w:rStyle w:val="Hipercze"/>
            <w:noProof/>
          </w:rPr>
          <w:t xml:space="preserve">Rysunek 43. Struktura zużycia wody w województwie podkarpackim w 2022 roku </w:t>
        </w:r>
        <w:r w:rsidR="00693C35">
          <w:rPr>
            <w:noProof/>
            <w:webHidden/>
          </w:rPr>
          <w:tab/>
        </w:r>
        <w:r w:rsidR="00693C35">
          <w:rPr>
            <w:noProof/>
            <w:webHidden/>
          </w:rPr>
          <w:fldChar w:fldCharType="begin"/>
        </w:r>
        <w:r w:rsidR="00693C35">
          <w:rPr>
            <w:noProof/>
            <w:webHidden/>
          </w:rPr>
          <w:instrText xml:space="preserve"> PAGEREF _Toc147481666 \h </w:instrText>
        </w:r>
        <w:r w:rsidR="00693C35">
          <w:rPr>
            <w:noProof/>
            <w:webHidden/>
          </w:rPr>
        </w:r>
        <w:r w:rsidR="00693C35">
          <w:rPr>
            <w:noProof/>
            <w:webHidden/>
          </w:rPr>
          <w:fldChar w:fldCharType="separate"/>
        </w:r>
        <w:r w:rsidR="00D32DBB">
          <w:rPr>
            <w:noProof/>
            <w:webHidden/>
          </w:rPr>
          <w:t>102</w:t>
        </w:r>
        <w:r w:rsidR="00693C35">
          <w:rPr>
            <w:noProof/>
            <w:webHidden/>
          </w:rPr>
          <w:fldChar w:fldCharType="end"/>
        </w:r>
      </w:hyperlink>
    </w:p>
    <w:p w14:paraId="2EE2EB5E" w14:textId="1227DD50"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67" w:history="1">
        <w:r w:rsidR="00693C35" w:rsidRPr="00CC0130">
          <w:rPr>
            <w:rStyle w:val="Hipercze"/>
            <w:noProof/>
          </w:rPr>
          <w:t xml:space="preserve">Rysunek 44. Zużycie wody w województwie podkarpackim w latach 2018-2022 </w:t>
        </w:r>
        <w:r w:rsidR="00693C35">
          <w:rPr>
            <w:noProof/>
            <w:webHidden/>
          </w:rPr>
          <w:tab/>
        </w:r>
        <w:r w:rsidR="00693C35">
          <w:rPr>
            <w:noProof/>
            <w:webHidden/>
          </w:rPr>
          <w:fldChar w:fldCharType="begin"/>
        </w:r>
        <w:r w:rsidR="00693C35">
          <w:rPr>
            <w:noProof/>
            <w:webHidden/>
          </w:rPr>
          <w:instrText xml:space="preserve"> PAGEREF _Toc147481667 \h </w:instrText>
        </w:r>
        <w:r w:rsidR="00693C35">
          <w:rPr>
            <w:noProof/>
            <w:webHidden/>
          </w:rPr>
        </w:r>
        <w:r w:rsidR="00693C35">
          <w:rPr>
            <w:noProof/>
            <w:webHidden/>
          </w:rPr>
          <w:fldChar w:fldCharType="separate"/>
        </w:r>
        <w:r w:rsidR="00D32DBB">
          <w:rPr>
            <w:noProof/>
            <w:webHidden/>
          </w:rPr>
          <w:t>103</w:t>
        </w:r>
        <w:r w:rsidR="00693C35">
          <w:rPr>
            <w:noProof/>
            <w:webHidden/>
          </w:rPr>
          <w:fldChar w:fldCharType="end"/>
        </w:r>
      </w:hyperlink>
    </w:p>
    <w:p w14:paraId="526C324A" w14:textId="7BD72008"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68" w:history="1">
        <w:r w:rsidR="00693C35" w:rsidRPr="00CC0130">
          <w:rPr>
            <w:rStyle w:val="Hipercze"/>
            <w:noProof/>
          </w:rPr>
          <w:t xml:space="preserve">Rysunek 45. Zużycie wody na jednego mieszkańca w województwie podkarpackim w latach 2018-2022 </w:t>
        </w:r>
        <w:r w:rsidR="00693C35">
          <w:rPr>
            <w:noProof/>
            <w:webHidden/>
          </w:rPr>
          <w:tab/>
        </w:r>
        <w:r w:rsidR="00693C35">
          <w:rPr>
            <w:noProof/>
            <w:webHidden/>
          </w:rPr>
          <w:fldChar w:fldCharType="begin"/>
        </w:r>
        <w:r w:rsidR="00693C35">
          <w:rPr>
            <w:noProof/>
            <w:webHidden/>
          </w:rPr>
          <w:instrText xml:space="preserve"> PAGEREF _Toc147481668 \h </w:instrText>
        </w:r>
        <w:r w:rsidR="00693C35">
          <w:rPr>
            <w:noProof/>
            <w:webHidden/>
          </w:rPr>
        </w:r>
        <w:r w:rsidR="00693C35">
          <w:rPr>
            <w:noProof/>
            <w:webHidden/>
          </w:rPr>
          <w:fldChar w:fldCharType="separate"/>
        </w:r>
        <w:r w:rsidR="00D32DBB">
          <w:rPr>
            <w:noProof/>
            <w:webHidden/>
          </w:rPr>
          <w:t>104</w:t>
        </w:r>
        <w:r w:rsidR="00693C35">
          <w:rPr>
            <w:noProof/>
            <w:webHidden/>
          </w:rPr>
          <w:fldChar w:fldCharType="end"/>
        </w:r>
      </w:hyperlink>
    </w:p>
    <w:p w14:paraId="1BD2231E" w14:textId="4A4FF2E7"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69" w:history="1">
        <w:r w:rsidR="00693C35" w:rsidRPr="00CC0130">
          <w:rPr>
            <w:rStyle w:val="Hipercze"/>
            <w:noProof/>
          </w:rPr>
          <w:t xml:space="preserve">Rysunek 46. Długość czynnej sieci wodociągowej rozdzielczej w województwie podkarpackim w latach 2017-2021 </w:t>
        </w:r>
        <w:r w:rsidR="00693C35">
          <w:rPr>
            <w:noProof/>
            <w:webHidden/>
          </w:rPr>
          <w:tab/>
        </w:r>
        <w:r w:rsidR="00693C35">
          <w:rPr>
            <w:noProof/>
            <w:webHidden/>
          </w:rPr>
          <w:fldChar w:fldCharType="begin"/>
        </w:r>
        <w:r w:rsidR="00693C35">
          <w:rPr>
            <w:noProof/>
            <w:webHidden/>
          </w:rPr>
          <w:instrText xml:space="preserve"> PAGEREF _Toc147481669 \h </w:instrText>
        </w:r>
        <w:r w:rsidR="00693C35">
          <w:rPr>
            <w:noProof/>
            <w:webHidden/>
          </w:rPr>
        </w:r>
        <w:r w:rsidR="00693C35">
          <w:rPr>
            <w:noProof/>
            <w:webHidden/>
          </w:rPr>
          <w:fldChar w:fldCharType="separate"/>
        </w:r>
        <w:r w:rsidR="00D32DBB">
          <w:rPr>
            <w:noProof/>
            <w:webHidden/>
          </w:rPr>
          <w:t>105</w:t>
        </w:r>
        <w:r w:rsidR="00693C35">
          <w:rPr>
            <w:noProof/>
            <w:webHidden/>
          </w:rPr>
          <w:fldChar w:fldCharType="end"/>
        </w:r>
      </w:hyperlink>
    </w:p>
    <w:p w14:paraId="6799EE64" w14:textId="5454EC9C"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70" w:history="1">
        <w:r w:rsidR="00693C35" w:rsidRPr="00CC0130">
          <w:rPr>
            <w:rStyle w:val="Hipercze"/>
            <w:noProof/>
          </w:rPr>
          <w:t xml:space="preserve">Rysunek 47. Ludność korzystająca z sieci wodociągowej w województwie podkarpackim w latach 2017-2021 </w:t>
        </w:r>
        <w:r w:rsidR="00693C35">
          <w:rPr>
            <w:noProof/>
            <w:webHidden/>
          </w:rPr>
          <w:tab/>
        </w:r>
        <w:r w:rsidR="00693C35">
          <w:rPr>
            <w:noProof/>
            <w:webHidden/>
          </w:rPr>
          <w:fldChar w:fldCharType="begin"/>
        </w:r>
        <w:r w:rsidR="00693C35">
          <w:rPr>
            <w:noProof/>
            <w:webHidden/>
          </w:rPr>
          <w:instrText xml:space="preserve"> PAGEREF _Toc147481670 \h </w:instrText>
        </w:r>
        <w:r w:rsidR="00693C35">
          <w:rPr>
            <w:noProof/>
            <w:webHidden/>
          </w:rPr>
        </w:r>
        <w:r w:rsidR="00693C35">
          <w:rPr>
            <w:noProof/>
            <w:webHidden/>
          </w:rPr>
          <w:fldChar w:fldCharType="separate"/>
        </w:r>
        <w:r w:rsidR="00D32DBB">
          <w:rPr>
            <w:noProof/>
            <w:webHidden/>
          </w:rPr>
          <w:t>106</w:t>
        </w:r>
        <w:r w:rsidR="00693C35">
          <w:rPr>
            <w:noProof/>
            <w:webHidden/>
          </w:rPr>
          <w:fldChar w:fldCharType="end"/>
        </w:r>
      </w:hyperlink>
    </w:p>
    <w:p w14:paraId="175B70E3" w14:textId="011E2299"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71" w:history="1">
        <w:r w:rsidR="00693C35" w:rsidRPr="00CC0130">
          <w:rPr>
            <w:rStyle w:val="Hipercze"/>
            <w:noProof/>
          </w:rPr>
          <w:t xml:space="preserve">Rysunek 48. Odsetek mieszkańców korzystających z sieci wodociągowej w województwie podkarpackim w 2021 roku </w:t>
        </w:r>
        <w:r w:rsidR="00693C35">
          <w:rPr>
            <w:noProof/>
            <w:webHidden/>
          </w:rPr>
          <w:tab/>
        </w:r>
        <w:r w:rsidR="00693C35">
          <w:rPr>
            <w:noProof/>
            <w:webHidden/>
          </w:rPr>
          <w:fldChar w:fldCharType="begin"/>
        </w:r>
        <w:r w:rsidR="00693C35">
          <w:rPr>
            <w:noProof/>
            <w:webHidden/>
          </w:rPr>
          <w:instrText xml:space="preserve"> PAGEREF _Toc147481671 \h </w:instrText>
        </w:r>
        <w:r w:rsidR="00693C35">
          <w:rPr>
            <w:noProof/>
            <w:webHidden/>
          </w:rPr>
        </w:r>
        <w:r w:rsidR="00693C35">
          <w:rPr>
            <w:noProof/>
            <w:webHidden/>
          </w:rPr>
          <w:fldChar w:fldCharType="separate"/>
        </w:r>
        <w:r w:rsidR="00D32DBB">
          <w:rPr>
            <w:noProof/>
            <w:webHidden/>
          </w:rPr>
          <w:t>107</w:t>
        </w:r>
        <w:r w:rsidR="00693C35">
          <w:rPr>
            <w:noProof/>
            <w:webHidden/>
          </w:rPr>
          <w:fldChar w:fldCharType="end"/>
        </w:r>
      </w:hyperlink>
    </w:p>
    <w:p w14:paraId="2A065FED" w14:textId="61C30E7F"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72" w:history="1">
        <w:r w:rsidR="00693C35" w:rsidRPr="00CC0130">
          <w:rPr>
            <w:rStyle w:val="Hipercze"/>
            <w:noProof/>
          </w:rPr>
          <w:t xml:space="preserve">Rysunek 49. Długość czynnej sieci kanalizacyjnej w województwie podkarpackim w latach 2018-2022 </w:t>
        </w:r>
        <w:r w:rsidR="00693C35">
          <w:rPr>
            <w:noProof/>
            <w:webHidden/>
          </w:rPr>
          <w:tab/>
        </w:r>
        <w:r w:rsidR="00693C35">
          <w:rPr>
            <w:noProof/>
            <w:webHidden/>
          </w:rPr>
          <w:fldChar w:fldCharType="begin"/>
        </w:r>
        <w:r w:rsidR="00693C35">
          <w:rPr>
            <w:noProof/>
            <w:webHidden/>
          </w:rPr>
          <w:instrText xml:space="preserve"> PAGEREF _Toc147481672 \h </w:instrText>
        </w:r>
        <w:r w:rsidR="00693C35">
          <w:rPr>
            <w:noProof/>
            <w:webHidden/>
          </w:rPr>
        </w:r>
        <w:r w:rsidR="00693C35">
          <w:rPr>
            <w:noProof/>
            <w:webHidden/>
          </w:rPr>
          <w:fldChar w:fldCharType="separate"/>
        </w:r>
        <w:r w:rsidR="00D32DBB">
          <w:rPr>
            <w:noProof/>
            <w:webHidden/>
          </w:rPr>
          <w:t>108</w:t>
        </w:r>
        <w:r w:rsidR="00693C35">
          <w:rPr>
            <w:noProof/>
            <w:webHidden/>
          </w:rPr>
          <w:fldChar w:fldCharType="end"/>
        </w:r>
      </w:hyperlink>
    </w:p>
    <w:p w14:paraId="519AC80F" w14:textId="706E7D6F"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73" w:history="1">
        <w:r w:rsidR="00693C35" w:rsidRPr="00CC0130">
          <w:rPr>
            <w:rStyle w:val="Hipercze"/>
            <w:noProof/>
          </w:rPr>
          <w:t xml:space="preserve">Rysunek 50. Ludność korzystająca z sieci kanalizacyjnej w województwie podkarpackim w latach 2017-2021 </w:t>
        </w:r>
        <w:r w:rsidR="00693C35">
          <w:rPr>
            <w:noProof/>
            <w:webHidden/>
          </w:rPr>
          <w:tab/>
        </w:r>
        <w:r w:rsidR="00693C35">
          <w:rPr>
            <w:noProof/>
            <w:webHidden/>
          </w:rPr>
          <w:fldChar w:fldCharType="begin"/>
        </w:r>
        <w:r w:rsidR="00693C35">
          <w:rPr>
            <w:noProof/>
            <w:webHidden/>
          </w:rPr>
          <w:instrText xml:space="preserve"> PAGEREF _Toc147481673 \h </w:instrText>
        </w:r>
        <w:r w:rsidR="00693C35">
          <w:rPr>
            <w:noProof/>
            <w:webHidden/>
          </w:rPr>
        </w:r>
        <w:r w:rsidR="00693C35">
          <w:rPr>
            <w:noProof/>
            <w:webHidden/>
          </w:rPr>
          <w:fldChar w:fldCharType="separate"/>
        </w:r>
        <w:r w:rsidR="00D32DBB">
          <w:rPr>
            <w:noProof/>
            <w:webHidden/>
          </w:rPr>
          <w:t>109</w:t>
        </w:r>
        <w:r w:rsidR="00693C35">
          <w:rPr>
            <w:noProof/>
            <w:webHidden/>
          </w:rPr>
          <w:fldChar w:fldCharType="end"/>
        </w:r>
      </w:hyperlink>
    </w:p>
    <w:p w14:paraId="39F9D3CC" w14:textId="54E28B1C"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74" w:history="1">
        <w:r w:rsidR="00693C35" w:rsidRPr="00CC0130">
          <w:rPr>
            <w:rStyle w:val="Hipercze"/>
            <w:noProof/>
          </w:rPr>
          <w:t xml:space="preserve">Rysunek 51. Odsetek mieszkańców korzystających z sieci kanalizacyjnej w województwie podkarpackim w 2021 roku </w:t>
        </w:r>
        <w:r w:rsidR="00693C35">
          <w:rPr>
            <w:noProof/>
            <w:webHidden/>
          </w:rPr>
          <w:tab/>
        </w:r>
        <w:r w:rsidR="00693C35">
          <w:rPr>
            <w:noProof/>
            <w:webHidden/>
          </w:rPr>
          <w:fldChar w:fldCharType="begin"/>
        </w:r>
        <w:r w:rsidR="00693C35">
          <w:rPr>
            <w:noProof/>
            <w:webHidden/>
          </w:rPr>
          <w:instrText xml:space="preserve"> PAGEREF _Toc147481674 \h </w:instrText>
        </w:r>
        <w:r w:rsidR="00693C35">
          <w:rPr>
            <w:noProof/>
            <w:webHidden/>
          </w:rPr>
        </w:r>
        <w:r w:rsidR="00693C35">
          <w:rPr>
            <w:noProof/>
            <w:webHidden/>
          </w:rPr>
          <w:fldChar w:fldCharType="separate"/>
        </w:r>
        <w:r w:rsidR="00D32DBB">
          <w:rPr>
            <w:noProof/>
            <w:webHidden/>
          </w:rPr>
          <w:t>110</w:t>
        </w:r>
        <w:r w:rsidR="00693C35">
          <w:rPr>
            <w:noProof/>
            <w:webHidden/>
          </w:rPr>
          <w:fldChar w:fldCharType="end"/>
        </w:r>
      </w:hyperlink>
    </w:p>
    <w:p w14:paraId="403F059D" w14:textId="6FA4AFFC"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75" w:history="1">
        <w:r w:rsidR="00693C35" w:rsidRPr="00CC0130">
          <w:rPr>
            <w:rStyle w:val="Hipercze"/>
            <w:noProof/>
          </w:rPr>
          <w:t xml:space="preserve">Rysunek 52. Ścieki bytowe odprowadzone ogólnospławną siecią kanalizacyjną w województwie podkarpackim w latach 2018-2022 </w:t>
        </w:r>
        <w:r w:rsidR="00693C35">
          <w:rPr>
            <w:noProof/>
            <w:webHidden/>
          </w:rPr>
          <w:tab/>
        </w:r>
        <w:r w:rsidR="00693C35">
          <w:rPr>
            <w:noProof/>
            <w:webHidden/>
          </w:rPr>
          <w:fldChar w:fldCharType="begin"/>
        </w:r>
        <w:r w:rsidR="00693C35">
          <w:rPr>
            <w:noProof/>
            <w:webHidden/>
          </w:rPr>
          <w:instrText xml:space="preserve"> PAGEREF _Toc147481675 \h </w:instrText>
        </w:r>
        <w:r w:rsidR="00693C35">
          <w:rPr>
            <w:noProof/>
            <w:webHidden/>
          </w:rPr>
        </w:r>
        <w:r w:rsidR="00693C35">
          <w:rPr>
            <w:noProof/>
            <w:webHidden/>
          </w:rPr>
          <w:fldChar w:fldCharType="separate"/>
        </w:r>
        <w:r w:rsidR="00D32DBB">
          <w:rPr>
            <w:noProof/>
            <w:webHidden/>
          </w:rPr>
          <w:t>111</w:t>
        </w:r>
        <w:r w:rsidR="00693C35">
          <w:rPr>
            <w:noProof/>
            <w:webHidden/>
          </w:rPr>
          <w:fldChar w:fldCharType="end"/>
        </w:r>
      </w:hyperlink>
    </w:p>
    <w:p w14:paraId="4CC71CF8" w14:textId="25F3FC36"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76" w:history="1">
        <w:r w:rsidR="00693C35" w:rsidRPr="00CC0130">
          <w:rPr>
            <w:rStyle w:val="Hipercze"/>
            <w:noProof/>
          </w:rPr>
          <w:t xml:space="preserve">Rysunek 53. Liczba przydomowych oczyszczalni ścieków w województwie podkarpackim w 2021 roku </w:t>
        </w:r>
        <w:r w:rsidR="00693C35">
          <w:rPr>
            <w:noProof/>
            <w:webHidden/>
          </w:rPr>
          <w:tab/>
        </w:r>
        <w:r w:rsidR="00693C35">
          <w:rPr>
            <w:noProof/>
            <w:webHidden/>
          </w:rPr>
          <w:fldChar w:fldCharType="begin"/>
        </w:r>
        <w:r w:rsidR="00693C35">
          <w:rPr>
            <w:noProof/>
            <w:webHidden/>
          </w:rPr>
          <w:instrText xml:space="preserve"> PAGEREF _Toc147481676 \h </w:instrText>
        </w:r>
        <w:r w:rsidR="00693C35">
          <w:rPr>
            <w:noProof/>
            <w:webHidden/>
          </w:rPr>
        </w:r>
        <w:r w:rsidR="00693C35">
          <w:rPr>
            <w:noProof/>
            <w:webHidden/>
          </w:rPr>
          <w:fldChar w:fldCharType="separate"/>
        </w:r>
        <w:r w:rsidR="00D32DBB">
          <w:rPr>
            <w:noProof/>
            <w:webHidden/>
          </w:rPr>
          <w:t>112</w:t>
        </w:r>
        <w:r w:rsidR="00693C35">
          <w:rPr>
            <w:noProof/>
            <w:webHidden/>
          </w:rPr>
          <w:fldChar w:fldCharType="end"/>
        </w:r>
      </w:hyperlink>
    </w:p>
    <w:p w14:paraId="0DAF3422" w14:textId="4FEABEAF"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77" w:history="1">
        <w:r w:rsidR="00693C35" w:rsidRPr="00CC0130">
          <w:rPr>
            <w:rStyle w:val="Hipercze"/>
            <w:noProof/>
          </w:rPr>
          <w:t xml:space="preserve">Rysunek 54. Liczba zbiorników bezodpływowych w województwie podkarpackim w 2021 roku </w:t>
        </w:r>
        <w:r w:rsidR="00693C35">
          <w:rPr>
            <w:noProof/>
            <w:webHidden/>
          </w:rPr>
          <w:tab/>
        </w:r>
        <w:r w:rsidR="00693C35">
          <w:rPr>
            <w:noProof/>
            <w:webHidden/>
          </w:rPr>
          <w:fldChar w:fldCharType="begin"/>
        </w:r>
        <w:r w:rsidR="00693C35">
          <w:rPr>
            <w:noProof/>
            <w:webHidden/>
          </w:rPr>
          <w:instrText xml:space="preserve"> PAGEREF _Toc147481677 \h </w:instrText>
        </w:r>
        <w:r w:rsidR="00693C35">
          <w:rPr>
            <w:noProof/>
            <w:webHidden/>
          </w:rPr>
        </w:r>
        <w:r w:rsidR="00693C35">
          <w:rPr>
            <w:noProof/>
            <w:webHidden/>
          </w:rPr>
          <w:fldChar w:fldCharType="separate"/>
        </w:r>
        <w:r w:rsidR="00D32DBB">
          <w:rPr>
            <w:noProof/>
            <w:webHidden/>
          </w:rPr>
          <w:t>113</w:t>
        </w:r>
        <w:r w:rsidR="00693C35">
          <w:rPr>
            <w:noProof/>
            <w:webHidden/>
          </w:rPr>
          <w:fldChar w:fldCharType="end"/>
        </w:r>
      </w:hyperlink>
    </w:p>
    <w:p w14:paraId="156FAE42" w14:textId="0BD1B5EB"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78" w:history="1">
        <w:r w:rsidR="00693C35" w:rsidRPr="00CC0130">
          <w:rPr>
            <w:rStyle w:val="Hipercze"/>
            <w:noProof/>
          </w:rPr>
          <w:t xml:space="preserve">Rysunek 55. Mapa zasobów geologicznych województwa podkarpackiego </w:t>
        </w:r>
        <w:r w:rsidR="00693C35">
          <w:rPr>
            <w:noProof/>
            <w:webHidden/>
          </w:rPr>
          <w:tab/>
        </w:r>
        <w:r w:rsidR="00693C35">
          <w:rPr>
            <w:noProof/>
            <w:webHidden/>
          </w:rPr>
          <w:fldChar w:fldCharType="begin"/>
        </w:r>
        <w:r w:rsidR="00693C35">
          <w:rPr>
            <w:noProof/>
            <w:webHidden/>
          </w:rPr>
          <w:instrText xml:space="preserve"> PAGEREF _Toc147481678 \h </w:instrText>
        </w:r>
        <w:r w:rsidR="00693C35">
          <w:rPr>
            <w:noProof/>
            <w:webHidden/>
          </w:rPr>
        </w:r>
        <w:r w:rsidR="00693C35">
          <w:rPr>
            <w:noProof/>
            <w:webHidden/>
          </w:rPr>
          <w:fldChar w:fldCharType="separate"/>
        </w:r>
        <w:r w:rsidR="00D32DBB">
          <w:rPr>
            <w:noProof/>
            <w:webHidden/>
          </w:rPr>
          <w:t>119</w:t>
        </w:r>
        <w:r w:rsidR="00693C35">
          <w:rPr>
            <w:noProof/>
            <w:webHidden/>
          </w:rPr>
          <w:fldChar w:fldCharType="end"/>
        </w:r>
      </w:hyperlink>
    </w:p>
    <w:p w14:paraId="787CCC66" w14:textId="10BE6CA1"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79" w:history="1">
        <w:r w:rsidR="00693C35" w:rsidRPr="00CC0130">
          <w:rPr>
            <w:rStyle w:val="Hipercze"/>
            <w:noProof/>
          </w:rPr>
          <w:t xml:space="preserve">Rysunek 56. Mapa rodzajów gleb województwa podkarpackiego </w:t>
        </w:r>
        <w:r w:rsidR="00693C35">
          <w:rPr>
            <w:noProof/>
            <w:webHidden/>
          </w:rPr>
          <w:tab/>
        </w:r>
        <w:r w:rsidR="00693C35">
          <w:rPr>
            <w:noProof/>
            <w:webHidden/>
          </w:rPr>
          <w:fldChar w:fldCharType="begin"/>
        </w:r>
        <w:r w:rsidR="00693C35">
          <w:rPr>
            <w:noProof/>
            <w:webHidden/>
          </w:rPr>
          <w:instrText xml:space="preserve"> PAGEREF _Toc147481679 \h </w:instrText>
        </w:r>
        <w:r w:rsidR="00693C35">
          <w:rPr>
            <w:noProof/>
            <w:webHidden/>
          </w:rPr>
        </w:r>
        <w:r w:rsidR="00693C35">
          <w:rPr>
            <w:noProof/>
            <w:webHidden/>
          </w:rPr>
          <w:fldChar w:fldCharType="separate"/>
        </w:r>
        <w:r w:rsidR="00D32DBB">
          <w:rPr>
            <w:noProof/>
            <w:webHidden/>
          </w:rPr>
          <w:t>121</w:t>
        </w:r>
        <w:r w:rsidR="00693C35">
          <w:rPr>
            <w:noProof/>
            <w:webHidden/>
          </w:rPr>
          <w:fldChar w:fldCharType="end"/>
        </w:r>
      </w:hyperlink>
    </w:p>
    <w:p w14:paraId="66BA6E9F" w14:textId="48A1EBB8"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80" w:history="1">
        <w:r w:rsidR="00693C35" w:rsidRPr="00CC0130">
          <w:rPr>
            <w:rStyle w:val="Hipercze"/>
            <w:noProof/>
          </w:rPr>
          <w:t xml:space="preserve">Rysunek 57. Struktura użytkowania gruntów w województwie podkarpackim </w:t>
        </w:r>
        <w:r w:rsidR="00693C35">
          <w:rPr>
            <w:noProof/>
            <w:webHidden/>
          </w:rPr>
          <w:tab/>
        </w:r>
        <w:r w:rsidR="00693C35">
          <w:rPr>
            <w:noProof/>
            <w:webHidden/>
          </w:rPr>
          <w:fldChar w:fldCharType="begin"/>
        </w:r>
        <w:r w:rsidR="00693C35">
          <w:rPr>
            <w:noProof/>
            <w:webHidden/>
          </w:rPr>
          <w:instrText xml:space="preserve"> PAGEREF _Toc147481680 \h </w:instrText>
        </w:r>
        <w:r w:rsidR="00693C35">
          <w:rPr>
            <w:noProof/>
            <w:webHidden/>
          </w:rPr>
        </w:r>
        <w:r w:rsidR="00693C35">
          <w:rPr>
            <w:noProof/>
            <w:webHidden/>
          </w:rPr>
          <w:fldChar w:fldCharType="separate"/>
        </w:r>
        <w:r w:rsidR="00D32DBB">
          <w:rPr>
            <w:noProof/>
            <w:webHidden/>
          </w:rPr>
          <w:t>122</w:t>
        </w:r>
        <w:r w:rsidR="00693C35">
          <w:rPr>
            <w:noProof/>
            <w:webHidden/>
          </w:rPr>
          <w:fldChar w:fldCharType="end"/>
        </w:r>
      </w:hyperlink>
    </w:p>
    <w:p w14:paraId="1932B67C" w14:textId="6FCC5419"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81" w:history="1">
        <w:r w:rsidR="00693C35" w:rsidRPr="00CC0130">
          <w:rPr>
            <w:rStyle w:val="Hipercze"/>
            <w:noProof/>
          </w:rPr>
          <w:t xml:space="preserve">Rysunek 58. Instalacje komunalne na terenie województwa podkarpackiego </w:t>
        </w:r>
        <w:r w:rsidR="00693C35">
          <w:rPr>
            <w:noProof/>
            <w:webHidden/>
          </w:rPr>
          <w:tab/>
        </w:r>
        <w:r w:rsidR="00693C35">
          <w:rPr>
            <w:noProof/>
            <w:webHidden/>
          </w:rPr>
          <w:fldChar w:fldCharType="begin"/>
        </w:r>
        <w:r w:rsidR="00693C35">
          <w:rPr>
            <w:noProof/>
            <w:webHidden/>
          </w:rPr>
          <w:instrText xml:space="preserve"> PAGEREF _Toc147481681 \h </w:instrText>
        </w:r>
        <w:r w:rsidR="00693C35">
          <w:rPr>
            <w:noProof/>
            <w:webHidden/>
          </w:rPr>
        </w:r>
        <w:r w:rsidR="00693C35">
          <w:rPr>
            <w:noProof/>
            <w:webHidden/>
          </w:rPr>
          <w:fldChar w:fldCharType="separate"/>
        </w:r>
        <w:r w:rsidR="00D32DBB">
          <w:rPr>
            <w:noProof/>
            <w:webHidden/>
          </w:rPr>
          <w:t>126</w:t>
        </w:r>
        <w:r w:rsidR="00693C35">
          <w:rPr>
            <w:noProof/>
            <w:webHidden/>
          </w:rPr>
          <w:fldChar w:fldCharType="end"/>
        </w:r>
      </w:hyperlink>
    </w:p>
    <w:p w14:paraId="498F7C07" w14:textId="25849159"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82" w:history="1">
        <w:r w:rsidR="00693C35" w:rsidRPr="00CC0130">
          <w:rPr>
            <w:rStyle w:val="Hipercze"/>
            <w:noProof/>
          </w:rPr>
          <w:t xml:space="preserve">Rysunek 59. Średnia masa wytworzonych odpadów komunalnych przez jednego mieszkańca województwa podkarpackiego w latach 2018-2022 </w:t>
        </w:r>
        <w:r w:rsidR="00693C35">
          <w:rPr>
            <w:noProof/>
            <w:webHidden/>
          </w:rPr>
          <w:tab/>
        </w:r>
        <w:r w:rsidR="00693C35">
          <w:rPr>
            <w:noProof/>
            <w:webHidden/>
          </w:rPr>
          <w:fldChar w:fldCharType="begin"/>
        </w:r>
        <w:r w:rsidR="00693C35">
          <w:rPr>
            <w:noProof/>
            <w:webHidden/>
          </w:rPr>
          <w:instrText xml:space="preserve"> PAGEREF _Toc147481682 \h </w:instrText>
        </w:r>
        <w:r w:rsidR="00693C35">
          <w:rPr>
            <w:noProof/>
            <w:webHidden/>
          </w:rPr>
        </w:r>
        <w:r w:rsidR="00693C35">
          <w:rPr>
            <w:noProof/>
            <w:webHidden/>
          </w:rPr>
          <w:fldChar w:fldCharType="separate"/>
        </w:r>
        <w:r w:rsidR="00D32DBB">
          <w:rPr>
            <w:noProof/>
            <w:webHidden/>
          </w:rPr>
          <w:t>129</w:t>
        </w:r>
        <w:r w:rsidR="00693C35">
          <w:rPr>
            <w:noProof/>
            <w:webHidden/>
          </w:rPr>
          <w:fldChar w:fldCharType="end"/>
        </w:r>
      </w:hyperlink>
    </w:p>
    <w:p w14:paraId="2095EF3D" w14:textId="4DCD6885"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83" w:history="1">
        <w:r w:rsidR="00693C35" w:rsidRPr="00CC0130">
          <w:rPr>
            <w:rStyle w:val="Hipercze"/>
            <w:noProof/>
          </w:rPr>
          <w:t xml:space="preserve">Rysunek 60. Odebrane i zebrane odpady komunalne w województwie podkarpackim w latach 2018-2022 </w:t>
        </w:r>
        <w:r w:rsidR="00693C35">
          <w:rPr>
            <w:noProof/>
            <w:webHidden/>
          </w:rPr>
          <w:tab/>
        </w:r>
        <w:r w:rsidR="00693C35">
          <w:rPr>
            <w:noProof/>
            <w:webHidden/>
          </w:rPr>
          <w:fldChar w:fldCharType="begin"/>
        </w:r>
        <w:r w:rsidR="00693C35">
          <w:rPr>
            <w:noProof/>
            <w:webHidden/>
          </w:rPr>
          <w:instrText xml:space="preserve"> PAGEREF _Toc147481683 \h </w:instrText>
        </w:r>
        <w:r w:rsidR="00693C35">
          <w:rPr>
            <w:noProof/>
            <w:webHidden/>
          </w:rPr>
        </w:r>
        <w:r w:rsidR="00693C35">
          <w:rPr>
            <w:noProof/>
            <w:webHidden/>
          </w:rPr>
          <w:fldChar w:fldCharType="separate"/>
        </w:r>
        <w:r w:rsidR="00D32DBB">
          <w:rPr>
            <w:noProof/>
            <w:webHidden/>
          </w:rPr>
          <w:t>130</w:t>
        </w:r>
        <w:r w:rsidR="00693C35">
          <w:rPr>
            <w:noProof/>
            <w:webHidden/>
          </w:rPr>
          <w:fldChar w:fldCharType="end"/>
        </w:r>
      </w:hyperlink>
    </w:p>
    <w:p w14:paraId="3307B0B5" w14:textId="74D93C28"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84" w:history="1">
        <w:r w:rsidR="00693C35" w:rsidRPr="00CC0130">
          <w:rPr>
            <w:rStyle w:val="Hipercze"/>
            <w:noProof/>
          </w:rPr>
          <w:t xml:space="preserve">Rysunek 61. Sposoby zagospodarowania odebranych i zebranych odpadów komunalnych na terenie województwa podkarpackiego w 2022 roku </w:t>
        </w:r>
        <w:r w:rsidR="00693C35">
          <w:rPr>
            <w:noProof/>
            <w:webHidden/>
          </w:rPr>
          <w:tab/>
        </w:r>
        <w:r w:rsidR="00693C35">
          <w:rPr>
            <w:noProof/>
            <w:webHidden/>
          </w:rPr>
          <w:fldChar w:fldCharType="begin"/>
        </w:r>
        <w:r w:rsidR="00693C35">
          <w:rPr>
            <w:noProof/>
            <w:webHidden/>
          </w:rPr>
          <w:instrText xml:space="preserve"> PAGEREF _Toc147481684 \h </w:instrText>
        </w:r>
        <w:r w:rsidR="00693C35">
          <w:rPr>
            <w:noProof/>
            <w:webHidden/>
          </w:rPr>
        </w:r>
        <w:r w:rsidR="00693C35">
          <w:rPr>
            <w:noProof/>
            <w:webHidden/>
          </w:rPr>
          <w:fldChar w:fldCharType="separate"/>
        </w:r>
        <w:r w:rsidR="00D32DBB">
          <w:rPr>
            <w:noProof/>
            <w:webHidden/>
          </w:rPr>
          <w:t>131</w:t>
        </w:r>
        <w:r w:rsidR="00693C35">
          <w:rPr>
            <w:noProof/>
            <w:webHidden/>
          </w:rPr>
          <w:fldChar w:fldCharType="end"/>
        </w:r>
      </w:hyperlink>
    </w:p>
    <w:p w14:paraId="4912D669" w14:textId="0CB3B8BC"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85" w:history="1">
        <w:r w:rsidR="00693C35" w:rsidRPr="00CC0130">
          <w:rPr>
            <w:rStyle w:val="Hipercze"/>
            <w:noProof/>
          </w:rPr>
          <w:t xml:space="preserve">Rysunek 62. Odpady inne niż odpady komunalne wytworzone w województwie podkarpackim w latach 2018-2022 </w:t>
        </w:r>
        <w:r w:rsidR="00693C35">
          <w:rPr>
            <w:noProof/>
            <w:webHidden/>
          </w:rPr>
          <w:tab/>
        </w:r>
        <w:r w:rsidR="00693C35">
          <w:rPr>
            <w:noProof/>
            <w:webHidden/>
          </w:rPr>
          <w:fldChar w:fldCharType="begin"/>
        </w:r>
        <w:r w:rsidR="00693C35">
          <w:rPr>
            <w:noProof/>
            <w:webHidden/>
          </w:rPr>
          <w:instrText xml:space="preserve"> PAGEREF _Toc147481685 \h </w:instrText>
        </w:r>
        <w:r w:rsidR="00693C35">
          <w:rPr>
            <w:noProof/>
            <w:webHidden/>
          </w:rPr>
        </w:r>
        <w:r w:rsidR="00693C35">
          <w:rPr>
            <w:noProof/>
            <w:webHidden/>
          </w:rPr>
          <w:fldChar w:fldCharType="separate"/>
        </w:r>
        <w:r w:rsidR="00D32DBB">
          <w:rPr>
            <w:noProof/>
            <w:webHidden/>
          </w:rPr>
          <w:t>132</w:t>
        </w:r>
        <w:r w:rsidR="00693C35">
          <w:rPr>
            <w:noProof/>
            <w:webHidden/>
          </w:rPr>
          <w:fldChar w:fldCharType="end"/>
        </w:r>
      </w:hyperlink>
    </w:p>
    <w:p w14:paraId="72B85EFF" w14:textId="02B2780F"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86" w:history="1">
        <w:r w:rsidR="00693C35" w:rsidRPr="00CC0130">
          <w:rPr>
            <w:rStyle w:val="Hipercze"/>
            <w:noProof/>
          </w:rPr>
          <w:t xml:space="preserve">Rysunek 63. Sposoby zagospodarowania wytworzonych odpadów innych niż odpady komunalne na terenie województwa podkarpackiego w 2022 roku </w:t>
        </w:r>
        <w:r w:rsidR="00693C35">
          <w:rPr>
            <w:noProof/>
            <w:webHidden/>
          </w:rPr>
          <w:tab/>
        </w:r>
        <w:r w:rsidR="00693C35">
          <w:rPr>
            <w:noProof/>
            <w:webHidden/>
          </w:rPr>
          <w:fldChar w:fldCharType="begin"/>
        </w:r>
        <w:r w:rsidR="00693C35">
          <w:rPr>
            <w:noProof/>
            <w:webHidden/>
          </w:rPr>
          <w:instrText xml:space="preserve"> PAGEREF _Toc147481686 \h </w:instrText>
        </w:r>
        <w:r w:rsidR="00693C35">
          <w:rPr>
            <w:noProof/>
            <w:webHidden/>
          </w:rPr>
        </w:r>
        <w:r w:rsidR="00693C35">
          <w:rPr>
            <w:noProof/>
            <w:webHidden/>
          </w:rPr>
          <w:fldChar w:fldCharType="separate"/>
        </w:r>
        <w:r w:rsidR="00D32DBB">
          <w:rPr>
            <w:noProof/>
            <w:webHidden/>
          </w:rPr>
          <w:t>133</w:t>
        </w:r>
        <w:r w:rsidR="00693C35">
          <w:rPr>
            <w:noProof/>
            <w:webHidden/>
          </w:rPr>
          <w:fldChar w:fldCharType="end"/>
        </w:r>
      </w:hyperlink>
    </w:p>
    <w:p w14:paraId="26214936" w14:textId="0A4E04C3"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87" w:history="1">
        <w:r w:rsidR="00693C35" w:rsidRPr="00CC0130">
          <w:rPr>
            <w:rStyle w:val="Hipercze"/>
            <w:noProof/>
          </w:rPr>
          <w:t xml:space="preserve">Rysunek 64. Formy ochrony przyrody zlokalizowane na terenie województwa podkarpackiego </w:t>
        </w:r>
        <w:r w:rsidR="00693C35">
          <w:rPr>
            <w:noProof/>
            <w:webHidden/>
          </w:rPr>
          <w:tab/>
        </w:r>
        <w:r w:rsidR="00693C35">
          <w:rPr>
            <w:noProof/>
            <w:webHidden/>
          </w:rPr>
          <w:fldChar w:fldCharType="begin"/>
        </w:r>
        <w:r w:rsidR="00693C35">
          <w:rPr>
            <w:noProof/>
            <w:webHidden/>
          </w:rPr>
          <w:instrText xml:space="preserve"> PAGEREF _Toc147481687 \h </w:instrText>
        </w:r>
        <w:r w:rsidR="00693C35">
          <w:rPr>
            <w:noProof/>
            <w:webHidden/>
          </w:rPr>
        </w:r>
        <w:r w:rsidR="00693C35">
          <w:rPr>
            <w:noProof/>
            <w:webHidden/>
          </w:rPr>
          <w:fldChar w:fldCharType="separate"/>
        </w:r>
        <w:r w:rsidR="00D32DBB">
          <w:rPr>
            <w:noProof/>
            <w:webHidden/>
          </w:rPr>
          <w:t>138</w:t>
        </w:r>
        <w:r w:rsidR="00693C35">
          <w:rPr>
            <w:noProof/>
            <w:webHidden/>
          </w:rPr>
          <w:fldChar w:fldCharType="end"/>
        </w:r>
      </w:hyperlink>
    </w:p>
    <w:p w14:paraId="660257BC" w14:textId="266D6048"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88" w:history="1">
        <w:r w:rsidR="00693C35" w:rsidRPr="00CC0130">
          <w:rPr>
            <w:rStyle w:val="Hipercze"/>
            <w:noProof/>
          </w:rPr>
          <w:t xml:space="preserve">Rysunek 65. Procentowy udział powierzchniowy rodzajów rezerwatów przyrod województwa podkarpackiego </w:t>
        </w:r>
        <w:r w:rsidR="00693C35">
          <w:rPr>
            <w:noProof/>
            <w:webHidden/>
          </w:rPr>
          <w:tab/>
        </w:r>
        <w:r w:rsidR="00693C35">
          <w:rPr>
            <w:noProof/>
            <w:webHidden/>
          </w:rPr>
          <w:fldChar w:fldCharType="begin"/>
        </w:r>
        <w:r w:rsidR="00693C35">
          <w:rPr>
            <w:noProof/>
            <w:webHidden/>
          </w:rPr>
          <w:instrText xml:space="preserve"> PAGEREF _Toc147481688 \h </w:instrText>
        </w:r>
        <w:r w:rsidR="00693C35">
          <w:rPr>
            <w:noProof/>
            <w:webHidden/>
          </w:rPr>
        </w:r>
        <w:r w:rsidR="00693C35">
          <w:rPr>
            <w:noProof/>
            <w:webHidden/>
          </w:rPr>
          <w:fldChar w:fldCharType="separate"/>
        </w:r>
        <w:r w:rsidR="00D32DBB">
          <w:rPr>
            <w:noProof/>
            <w:webHidden/>
          </w:rPr>
          <w:t>139</w:t>
        </w:r>
        <w:r w:rsidR="00693C35">
          <w:rPr>
            <w:noProof/>
            <w:webHidden/>
          </w:rPr>
          <w:fldChar w:fldCharType="end"/>
        </w:r>
      </w:hyperlink>
    </w:p>
    <w:p w14:paraId="02ECAD34" w14:textId="7B19231E"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89" w:history="1">
        <w:r w:rsidR="00693C35" w:rsidRPr="00CC0130">
          <w:rPr>
            <w:rStyle w:val="Hipercze"/>
            <w:noProof/>
          </w:rPr>
          <w:t xml:space="preserve">Rysunek 66. Obszary Natura 2000 zlokalizowane na terenie województwa podkarpackiego </w:t>
        </w:r>
        <w:r w:rsidR="00693C35">
          <w:rPr>
            <w:noProof/>
            <w:webHidden/>
          </w:rPr>
          <w:tab/>
        </w:r>
        <w:r w:rsidR="00693C35">
          <w:rPr>
            <w:noProof/>
            <w:webHidden/>
          </w:rPr>
          <w:fldChar w:fldCharType="begin"/>
        </w:r>
        <w:r w:rsidR="00693C35">
          <w:rPr>
            <w:noProof/>
            <w:webHidden/>
          </w:rPr>
          <w:instrText xml:space="preserve"> PAGEREF _Toc147481689 \h </w:instrText>
        </w:r>
        <w:r w:rsidR="00693C35">
          <w:rPr>
            <w:noProof/>
            <w:webHidden/>
          </w:rPr>
        </w:r>
        <w:r w:rsidR="00693C35">
          <w:rPr>
            <w:noProof/>
            <w:webHidden/>
          </w:rPr>
          <w:fldChar w:fldCharType="separate"/>
        </w:r>
        <w:r w:rsidR="00D32DBB">
          <w:rPr>
            <w:noProof/>
            <w:webHidden/>
          </w:rPr>
          <w:t>143</w:t>
        </w:r>
        <w:r w:rsidR="00693C35">
          <w:rPr>
            <w:noProof/>
            <w:webHidden/>
          </w:rPr>
          <w:fldChar w:fldCharType="end"/>
        </w:r>
      </w:hyperlink>
    </w:p>
    <w:p w14:paraId="4CBD5891" w14:textId="51410D77"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90" w:history="1">
        <w:r w:rsidR="00693C35" w:rsidRPr="00CC0130">
          <w:rPr>
            <w:rStyle w:val="Hipercze"/>
            <w:noProof/>
          </w:rPr>
          <w:t xml:space="preserve">Rysunek 67. Korytarze ekologiczne położone na terenie województwa podkarpackiego </w:t>
        </w:r>
        <w:r w:rsidR="00693C35">
          <w:rPr>
            <w:noProof/>
            <w:webHidden/>
          </w:rPr>
          <w:tab/>
        </w:r>
        <w:r w:rsidR="00693C35">
          <w:rPr>
            <w:noProof/>
            <w:webHidden/>
          </w:rPr>
          <w:fldChar w:fldCharType="begin"/>
        </w:r>
        <w:r w:rsidR="00693C35">
          <w:rPr>
            <w:noProof/>
            <w:webHidden/>
          </w:rPr>
          <w:instrText xml:space="preserve"> PAGEREF _Toc147481690 \h </w:instrText>
        </w:r>
        <w:r w:rsidR="00693C35">
          <w:rPr>
            <w:noProof/>
            <w:webHidden/>
          </w:rPr>
        </w:r>
        <w:r w:rsidR="00693C35">
          <w:rPr>
            <w:noProof/>
            <w:webHidden/>
          </w:rPr>
          <w:fldChar w:fldCharType="separate"/>
        </w:r>
        <w:r w:rsidR="00D32DBB">
          <w:rPr>
            <w:noProof/>
            <w:webHidden/>
          </w:rPr>
          <w:t>145</w:t>
        </w:r>
        <w:r w:rsidR="00693C35">
          <w:rPr>
            <w:noProof/>
            <w:webHidden/>
          </w:rPr>
          <w:fldChar w:fldCharType="end"/>
        </w:r>
      </w:hyperlink>
    </w:p>
    <w:p w14:paraId="16FB80C2" w14:textId="31236D14"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91" w:history="1">
        <w:r w:rsidR="00693C35" w:rsidRPr="00CC0130">
          <w:rPr>
            <w:rStyle w:val="Hipercze"/>
            <w:noProof/>
          </w:rPr>
          <w:t xml:space="preserve">Rysunek 68. Lesistość powiatów województwa podkarpackiego [%] </w:t>
        </w:r>
        <w:r w:rsidR="00693C35">
          <w:rPr>
            <w:noProof/>
            <w:webHidden/>
          </w:rPr>
          <w:tab/>
        </w:r>
        <w:r w:rsidR="00693C35">
          <w:rPr>
            <w:noProof/>
            <w:webHidden/>
          </w:rPr>
          <w:fldChar w:fldCharType="begin"/>
        </w:r>
        <w:r w:rsidR="00693C35">
          <w:rPr>
            <w:noProof/>
            <w:webHidden/>
          </w:rPr>
          <w:instrText xml:space="preserve"> PAGEREF _Toc147481691 \h </w:instrText>
        </w:r>
        <w:r w:rsidR="00693C35">
          <w:rPr>
            <w:noProof/>
            <w:webHidden/>
          </w:rPr>
        </w:r>
        <w:r w:rsidR="00693C35">
          <w:rPr>
            <w:noProof/>
            <w:webHidden/>
          </w:rPr>
          <w:fldChar w:fldCharType="separate"/>
        </w:r>
        <w:r w:rsidR="00D32DBB">
          <w:rPr>
            <w:noProof/>
            <w:webHidden/>
          </w:rPr>
          <w:t>147</w:t>
        </w:r>
        <w:r w:rsidR="00693C35">
          <w:rPr>
            <w:noProof/>
            <w:webHidden/>
          </w:rPr>
          <w:fldChar w:fldCharType="end"/>
        </w:r>
      </w:hyperlink>
    </w:p>
    <w:p w14:paraId="498740EF" w14:textId="2A1DAA6C"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92" w:history="1">
        <w:r w:rsidR="00693C35" w:rsidRPr="00CC0130">
          <w:rPr>
            <w:rStyle w:val="Hipercze"/>
            <w:noProof/>
          </w:rPr>
          <w:t xml:space="preserve">Rysunek 69. Procentowy udział różnych form własności lasów województwa podkarpackiego </w:t>
        </w:r>
        <w:r w:rsidR="00693C35">
          <w:rPr>
            <w:noProof/>
            <w:webHidden/>
          </w:rPr>
          <w:tab/>
        </w:r>
        <w:r w:rsidR="00693C35">
          <w:rPr>
            <w:noProof/>
            <w:webHidden/>
          </w:rPr>
          <w:fldChar w:fldCharType="begin"/>
        </w:r>
        <w:r w:rsidR="00693C35">
          <w:rPr>
            <w:noProof/>
            <w:webHidden/>
          </w:rPr>
          <w:instrText xml:space="preserve"> PAGEREF _Toc147481692 \h </w:instrText>
        </w:r>
        <w:r w:rsidR="00693C35">
          <w:rPr>
            <w:noProof/>
            <w:webHidden/>
          </w:rPr>
        </w:r>
        <w:r w:rsidR="00693C35">
          <w:rPr>
            <w:noProof/>
            <w:webHidden/>
          </w:rPr>
          <w:fldChar w:fldCharType="separate"/>
        </w:r>
        <w:r w:rsidR="00D32DBB">
          <w:rPr>
            <w:noProof/>
            <w:webHidden/>
          </w:rPr>
          <w:t>148</w:t>
        </w:r>
        <w:r w:rsidR="00693C35">
          <w:rPr>
            <w:noProof/>
            <w:webHidden/>
          </w:rPr>
          <w:fldChar w:fldCharType="end"/>
        </w:r>
      </w:hyperlink>
    </w:p>
    <w:p w14:paraId="64D2DBFA" w14:textId="45AAEF6F"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93" w:history="1">
        <w:r w:rsidR="00693C35" w:rsidRPr="00CC0130">
          <w:rPr>
            <w:rStyle w:val="Hipercze"/>
            <w:noProof/>
          </w:rPr>
          <w:t xml:space="preserve">Rysunek 70. Procentowy udział gatunków panujących na gruntach leśnych województwa podkarpackiego </w:t>
        </w:r>
        <w:r w:rsidR="00693C35">
          <w:rPr>
            <w:noProof/>
            <w:webHidden/>
          </w:rPr>
          <w:tab/>
        </w:r>
        <w:r w:rsidR="00693C35">
          <w:rPr>
            <w:noProof/>
            <w:webHidden/>
          </w:rPr>
          <w:fldChar w:fldCharType="begin"/>
        </w:r>
        <w:r w:rsidR="00693C35">
          <w:rPr>
            <w:noProof/>
            <w:webHidden/>
          </w:rPr>
          <w:instrText xml:space="preserve"> PAGEREF _Toc147481693 \h </w:instrText>
        </w:r>
        <w:r w:rsidR="00693C35">
          <w:rPr>
            <w:noProof/>
            <w:webHidden/>
          </w:rPr>
        </w:r>
        <w:r w:rsidR="00693C35">
          <w:rPr>
            <w:noProof/>
            <w:webHidden/>
          </w:rPr>
          <w:fldChar w:fldCharType="separate"/>
        </w:r>
        <w:r w:rsidR="00D32DBB">
          <w:rPr>
            <w:noProof/>
            <w:webHidden/>
          </w:rPr>
          <w:t>149</w:t>
        </w:r>
        <w:r w:rsidR="00693C35">
          <w:rPr>
            <w:noProof/>
            <w:webHidden/>
          </w:rPr>
          <w:fldChar w:fldCharType="end"/>
        </w:r>
      </w:hyperlink>
    </w:p>
    <w:p w14:paraId="084DE6C8" w14:textId="2F0F8F46"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94" w:history="1">
        <w:r w:rsidR="00693C35" w:rsidRPr="00CC0130">
          <w:rPr>
            <w:rStyle w:val="Hipercze"/>
            <w:noProof/>
          </w:rPr>
          <w:t xml:space="preserve">Rysunek 71. Pozyskiwanie drewna w lasach województwa podkarpackiego na przestrzeni lat 2018-2022 </w:t>
        </w:r>
        <w:r w:rsidR="00693C35">
          <w:rPr>
            <w:noProof/>
            <w:webHidden/>
          </w:rPr>
          <w:tab/>
        </w:r>
        <w:r w:rsidR="00693C35">
          <w:rPr>
            <w:noProof/>
            <w:webHidden/>
          </w:rPr>
          <w:fldChar w:fldCharType="begin"/>
        </w:r>
        <w:r w:rsidR="00693C35">
          <w:rPr>
            <w:noProof/>
            <w:webHidden/>
          </w:rPr>
          <w:instrText xml:space="preserve"> PAGEREF _Toc147481694 \h </w:instrText>
        </w:r>
        <w:r w:rsidR="00693C35">
          <w:rPr>
            <w:noProof/>
            <w:webHidden/>
          </w:rPr>
        </w:r>
        <w:r w:rsidR="00693C35">
          <w:rPr>
            <w:noProof/>
            <w:webHidden/>
          </w:rPr>
          <w:fldChar w:fldCharType="separate"/>
        </w:r>
        <w:r w:rsidR="00D32DBB">
          <w:rPr>
            <w:noProof/>
            <w:webHidden/>
          </w:rPr>
          <w:t>150</w:t>
        </w:r>
        <w:r w:rsidR="00693C35">
          <w:rPr>
            <w:noProof/>
            <w:webHidden/>
          </w:rPr>
          <w:fldChar w:fldCharType="end"/>
        </w:r>
      </w:hyperlink>
    </w:p>
    <w:p w14:paraId="2F9B3BC8" w14:textId="154D9A7B"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95" w:history="1">
        <w:r w:rsidR="00693C35" w:rsidRPr="00CC0130">
          <w:rPr>
            <w:rStyle w:val="Hipercze"/>
            <w:noProof/>
          </w:rPr>
          <w:t xml:space="preserve">Rysunek 72. Procentowy udział lasów woj. podkarpackiego według przyczyn uszkodzenia </w:t>
        </w:r>
        <w:r w:rsidR="00693C35">
          <w:rPr>
            <w:noProof/>
            <w:webHidden/>
          </w:rPr>
          <w:tab/>
        </w:r>
        <w:r w:rsidR="00693C35">
          <w:rPr>
            <w:noProof/>
            <w:webHidden/>
          </w:rPr>
          <w:fldChar w:fldCharType="begin"/>
        </w:r>
        <w:r w:rsidR="00693C35">
          <w:rPr>
            <w:noProof/>
            <w:webHidden/>
          </w:rPr>
          <w:instrText xml:space="preserve"> PAGEREF _Toc147481695 \h </w:instrText>
        </w:r>
        <w:r w:rsidR="00693C35">
          <w:rPr>
            <w:noProof/>
            <w:webHidden/>
          </w:rPr>
        </w:r>
        <w:r w:rsidR="00693C35">
          <w:rPr>
            <w:noProof/>
            <w:webHidden/>
          </w:rPr>
          <w:fldChar w:fldCharType="separate"/>
        </w:r>
        <w:r w:rsidR="00D32DBB">
          <w:rPr>
            <w:noProof/>
            <w:webHidden/>
          </w:rPr>
          <w:t>151</w:t>
        </w:r>
        <w:r w:rsidR="00693C35">
          <w:rPr>
            <w:noProof/>
            <w:webHidden/>
          </w:rPr>
          <w:fldChar w:fldCharType="end"/>
        </w:r>
      </w:hyperlink>
    </w:p>
    <w:p w14:paraId="7151392D" w14:textId="61AA44BB" w:rsidR="00693C35"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481696" w:history="1">
        <w:r w:rsidR="00693C35" w:rsidRPr="00CC0130">
          <w:rPr>
            <w:rStyle w:val="Hipercze"/>
            <w:noProof/>
          </w:rPr>
          <w:t xml:space="preserve">Rysunek 73. Liczebność i odstrzały zwierzyny łownej na przestrzeni lat 2019-2021 </w:t>
        </w:r>
        <w:r w:rsidR="00693C35">
          <w:rPr>
            <w:noProof/>
            <w:webHidden/>
          </w:rPr>
          <w:tab/>
        </w:r>
        <w:r w:rsidR="00693C35">
          <w:rPr>
            <w:noProof/>
            <w:webHidden/>
          </w:rPr>
          <w:fldChar w:fldCharType="begin"/>
        </w:r>
        <w:r w:rsidR="00693C35">
          <w:rPr>
            <w:noProof/>
            <w:webHidden/>
          </w:rPr>
          <w:instrText xml:space="preserve"> PAGEREF _Toc147481696 \h </w:instrText>
        </w:r>
        <w:r w:rsidR="00693C35">
          <w:rPr>
            <w:noProof/>
            <w:webHidden/>
          </w:rPr>
        </w:r>
        <w:r w:rsidR="00693C35">
          <w:rPr>
            <w:noProof/>
            <w:webHidden/>
          </w:rPr>
          <w:fldChar w:fldCharType="separate"/>
        </w:r>
        <w:r w:rsidR="00D32DBB">
          <w:rPr>
            <w:noProof/>
            <w:webHidden/>
          </w:rPr>
          <w:t>152</w:t>
        </w:r>
        <w:r w:rsidR="00693C35">
          <w:rPr>
            <w:noProof/>
            <w:webHidden/>
          </w:rPr>
          <w:fldChar w:fldCharType="end"/>
        </w:r>
      </w:hyperlink>
    </w:p>
    <w:p w14:paraId="7315F7AB" w14:textId="540B652A" w:rsidR="00086163" w:rsidRDefault="00FC1E87">
      <w:pPr>
        <w:spacing w:before="0" w:after="160"/>
        <w:rPr>
          <w:rFonts w:eastAsiaTheme="majorEastAsia" w:cstheme="majorBidi"/>
          <w:b/>
          <w:color w:val="2F5496" w:themeColor="accent1" w:themeShade="BF"/>
          <w:sz w:val="26"/>
          <w:szCs w:val="26"/>
        </w:rPr>
      </w:pPr>
      <w:r>
        <w:fldChar w:fldCharType="end"/>
      </w:r>
    </w:p>
    <w:sectPr w:rsidR="00086163" w:rsidSect="00C85B34">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2D5A40" w14:textId="77777777" w:rsidR="00BA0B80" w:rsidRDefault="00BA0B80" w:rsidP="00C85B34">
      <w:pPr>
        <w:spacing w:before="0" w:after="0" w:line="240" w:lineRule="auto"/>
      </w:pPr>
      <w:r>
        <w:separator/>
      </w:r>
    </w:p>
  </w:endnote>
  <w:endnote w:type="continuationSeparator" w:id="0">
    <w:p w14:paraId="25D3DAF5" w14:textId="77777777" w:rsidR="00BA0B80" w:rsidRDefault="00BA0B80" w:rsidP="00C85B3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6317976"/>
      <w:docPartObj>
        <w:docPartGallery w:val="Page Numbers (Bottom of Page)"/>
        <w:docPartUnique/>
      </w:docPartObj>
    </w:sdtPr>
    <w:sdtContent>
      <w:p w14:paraId="2902D506" w14:textId="2C18503E" w:rsidR="00C85B34" w:rsidRDefault="00C85B34" w:rsidP="00035CA9">
        <w:pPr>
          <w:pStyle w:val="Stopka"/>
        </w:pPr>
        <w:r w:rsidRPr="00696F98">
          <w:rPr>
            <w:szCs w:val="24"/>
          </w:rPr>
          <w:t xml:space="preserve">Strona </w:t>
        </w:r>
        <w:r w:rsidRPr="00696F98">
          <w:rPr>
            <w:b/>
            <w:bCs/>
            <w:color w:val="4472C4" w:themeColor="accent1"/>
            <w:szCs w:val="24"/>
          </w:rPr>
          <w:t>|</w:t>
        </w:r>
        <w:r w:rsidRPr="00696F98">
          <w:rPr>
            <w:szCs w:val="24"/>
          </w:rPr>
          <w:t xml:space="preserve"> </w:t>
        </w:r>
        <w:r w:rsidRPr="00696F98">
          <w:rPr>
            <w:szCs w:val="24"/>
          </w:rPr>
          <w:fldChar w:fldCharType="begin"/>
        </w:r>
        <w:r w:rsidRPr="00696F98">
          <w:rPr>
            <w:szCs w:val="24"/>
          </w:rPr>
          <w:instrText>PAGE   \* MERGEFORMAT</w:instrText>
        </w:r>
        <w:r w:rsidRPr="00696F98">
          <w:rPr>
            <w:szCs w:val="24"/>
          </w:rPr>
          <w:fldChar w:fldCharType="separate"/>
        </w:r>
        <w:r w:rsidRPr="00696F98">
          <w:rPr>
            <w:szCs w:val="24"/>
          </w:rPr>
          <w:t>2</w:t>
        </w:r>
        <w:r w:rsidRPr="00696F98">
          <w:rPr>
            <w:szCs w:val="24"/>
          </w:rPr>
          <w:fldChar w:fldCharType="end"/>
        </w:r>
        <w:r>
          <w:t xml:space="preserve"> </w:t>
        </w:r>
      </w:p>
    </w:sdtContent>
  </w:sdt>
  <w:p w14:paraId="68E248C1" w14:textId="77777777" w:rsidR="00C85B34" w:rsidRDefault="00C85B34">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C9FFC" w14:textId="077D645E" w:rsidR="00693C35" w:rsidRDefault="00693C35" w:rsidP="00693C35">
    <w:pPr>
      <w:pStyle w:val="Stopka"/>
    </w:pPr>
  </w:p>
  <w:p w14:paraId="4789F06A" w14:textId="77777777" w:rsidR="00693C35" w:rsidRDefault="00693C35">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A028AF" w14:textId="77777777" w:rsidR="00BA0B80" w:rsidRDefault="00BA0B80" w:rsidP="00C85B34">
      <w:pPr>
        <w:spacing w:before="0" w:after="0" w:line="240" w:lineRule="auto"/>
      </w:pPr>
      <w:r>
        <w:separator/>
      </w:r>
    </w:p>
  </w:footnote>
  <w:footnote w:type="continuationSeparator" w:id="0">
    <w:p w14:paraId="28C54381" w14:textId="77777777" w:rsidR="00BA0B80" w:rsidRDefault="00BA0B80" w:rsidP="00C85B34">
      <w:pPr>
        <w:spacing w:before="0" w:after="0" w:line="240" w:lineRule="auto"/>
      </w:pPr>
      <w:r>
        <w:continuationSeparator/>
      </w:r>
    </w:p>
  </w:footnote>
  <w:footnote w:id="1">
    <w:p w14:paraId="0103E8E1" w14:textId="5186176C" w:rsidR="003B3AC6" w:rsidRPr="003B3AC6" w:rsidRDefault="003B3AC6" w:rsidP="003B3AC6">
      <w:pPr>
        <w:pStyle w:val="Tekstprzypisudolnego"/>
        <w:rPr>
          <w:sz w:val="24"/>
          <w:szCs w:val="24"/>
        </w:rPr>
      </w:pPr>
      <w:r w:rsidRPr="003B3AC6">
        <w:rPr>
          <w:rStyle w:val="Odwoanieprzypisudolnego"/>
          <w:sz w:val="24"/>
          <w:szCs w:val="24"/>
        </w:rPr>
        <w:footnoteRef/>
      </w:r>
      <w:r w:rsidRPr="003B3AC6">
        <w:rPr>
          <w:sz w:val="24"/>
          <w:szCs w:val="24"/>
        </w:rPr>
        <w:t xml:space="preserve"> Wytyczne do opracowania wojewódzkich, powiatowych i gminnych programów ochrony środowiska (Ministerstwo Środowiska, 2 września 2015 r.)</w:t>
      </w:r>
      <w:r w:rsidR="00812970">
        <w:rPr>
          <w:sz w:val="24"/>
          <w:szCs w:val="24"/>
        </w:rPr>
        <w:t>.</w:t>
      </w:r>
    </w:p>
  </w:footnote>
  <w:footnote w:id="2">
    <w:p w14:paraId="646DD953" w14:textId="202D348D" w:rsidR="00E73DD6" w:rsidRDefault="00E73DD6" w:rsidP="00E73DD6">
      <w:pPr>
        <w:pStyle w:val="Tekstprzypisudolnego"/>
      </w:pPr>
      <w:r w:rsidRPr="00A76B20">
        <w:rPr>
          <w:rStyle w:val="Odwoanieprzypisudolnego"/>
          <w:sz w:val="24"/>
          <w:szCs w:val="24"/>
        </w:rPr>
        <w:footnoteRef/>
      </w:r>
      <w:r w:rsidRPr="00A76B20">
        <w:rPr>
          <w:sz w:val="24"/>
          <w:szCs w:val="24"/>
        </w:rPr>
        <w:t xml:space="preserve"> </w:t>
      </w:r>
      <w:r w:rsidR="00FF16D7">
        <w:rPr>
          <w:sz w:val="24"/>
          <w:szCs w:val="24"/>
        </w:rPr>
        <w:t>Ź</w:t>
      </w:r>
      <w:r w:rsidR="00FF16D7" w:rsidRPr="00A76B20">
        <w:rPr>
          <w:sz w:val="24"/>
          <w:szCs w:val="24"/>
        </w:rPr>
        <w:t xml:space="preserve">ródło: </w:t>
      </w:r>
      <w:r w:rsidR="00FF16D7">
        <w:rPr>
          <w:sz w:val="24"/>
          <w:szCs w:val="24"/>
        </w:rPr>
        <w:t>O</w:t>
      </w:r>
      <w:r w:rsidR="00FF16D7" w:rsidRPr="00A76B20">
        <w:rPr>
          <w:sz w:val="24"/>
          <w:szCs w:val="24"/>
        </w:rPr>
        <w:t>pracowanie własne</w:t>
      </w:r>
      <w:r w:rsidR="00FF16D7" w:rsidRPr="00A76B20">
        <w:t xml:space="preserve"> </w:t>
      </w:r>
      <w:r w:rsidR="00FF16D7" w:rsidRPr="00A76B20">
        <w:rPr>
          <w:sz w:val="24"/>
          <w:szCs w:val="24"/>
        </w:rPr>
        <w:t xml:space="preserve">na podstawie danych z </w:t>
      </w:r>
      <w:hyperlink r:id="rId1" w:history="1">
        <w:r w:rsidR="00FF16D7">
          <w:rPr>
            <w:rStyle w:val="Hipercze"/>
            <w:sz w:val="24"/>
            <w:szCs w:val="24"/>
          </w:rPr>
          <w:t>Geoportal</w:t>
        </w:r>
      </w:hyperlink>
      <w:r w:rsidR="00FF16D7">
        <w:rPr>
          <w:sz w:val="24"/>
          <w:szCs w:val="24"/>
        </w:rPr>
        <w:t>.</w:t>
      </w:r>
    </w:p>
  </w:footnote>
  <w:footnote w:id="3">
    <w:p w14:paraId="65373D43" w14:textId="22B9B203" w:rsidR="00E73DD6" w:rsidRDefault="00E73DD6" w:rsidP="00E73DD6">
      <w:pPr>
        <w:pStyle w:val="Tekstprzypisudolnego"/>
      </w:pPr>
      <w:r w:rsidRPr="00385434">
        <w:rPr>
          <w:rStyle w:val="Odwoanieprzypisudolnego"/>
          <w:sz w:val="24"/>
          <w:szCs w:val="24"/>
        </w:rPr>
        <w:footnoteRef/>
      </w:r>
      <w:r w:rsidRPr="00385434">
        <w:rPr>
          <w:sz w:val="24"/>
          <w:szCs w:val="24"/>
        </w:rPr>
        <w:t xml:space="preserve"> </w:t>
      </w:r>
      <w:r w:rsidR="00FF16D7">
        <w:rPr>
          <w:sz w:val="24"/>
          <w:szCs w:val="24"/>
        </w:rPr>
        <w:t>Ź</w:t>
      </w:r>
      <w:r w:rsidR="00FF16D7" w:rsidRPr="00385434">
        <w:rPr>
          <w:sz w:val="24"/>
          <w:szCs w:val="24"/>
        </w:rPr>
        <w:t xml:space="preserve">ródło: </w:t>
      </w:r>
      <w:r w:rsidR="00FF16D7">
        <w:rPr>
          <w:sz w:val="24"/>
          <w:szCs w:val="24"/>
        </w:rPr>
        <w:t>O</w:t>
      </w:r>
      <w:r w:rsidR="00FF16D7" w:rsidRPr="00385434">
        <w:rPr>
          <w:sz w:val="24"/>
          <w:szCs w:val="24"/>
        </w:rPr>
        <w:t xml:space="preserve">pracowanie własne na podstawie </w:t>
      </w:r>
      <w:hyperlink r:id="rId2" w:history="1">
        <w:r w:rsidR="00FF16D7">
          <w:rPr>
            <w:rStyle w:val="Hipercze"/>
            <w:sz w:val="24"/>
            <w:szCs w:val="24"/>
          </w:rPr>
          <w:t>GUS BDL</w:t>
        </w:r>
      </w:hyperlink>
      <w:r w:rsidR="00FF16D7" w:rsidRPr="00385434">
        <w:rPr>
          <w:sz w:val="24"/>
          <w:szCs w:val="24"/>
        </w:rPr>
        <w:t>, dostęp 01.08.2023</w:t>
      </w:r>
      <w:r w:rsidR="00FF16D7">
        <w:rPr>
          <w:sz w:val="24"/>
          <w:szCs w:val="24"/>
        </w:rPr>
        <w:t xml:space="preserve"> r.</w:t>
      </w:r>
    </w:p>
  </w:footnote>
  <w:footnote w:id="4">
    <w:p w14:paraId="133613B3" w14:textId="336D9F4F" w:rsidR="00E73DD6" w:rsidRDefault="00E73DD6" w:rsidP="00E73DD6">
      <w:pPr>
        <w:pStyle w:val="Tekstprzypisudolnego"/>
      </w:pPr>
      <w:r w:rsidRPr="00385434">
        <w:rPr>
          <w:rStyle w:val="Odwoanieprzypisudolnego"/>
          <w:sz w:val="24"/>
          <w:szCs w:val="24"/>
        </w:rPr>
        <w:footnoteRef/>
      </w:r>
      <w:r w:rsidRPr="00385434">
        <w:rPr>
          <w:sz w:val="24"/>
          <w:szCs w:val="24"/>
        </w:rPr>
        <w:t xml:space="preserve"> </w:t>
      </w:r>
      <w:r w:rsidR="00FC1385">
        <w:rPr>
          <w:sz w:val="24"/>
          <w:szCs w:val="24"/>
        </w:rPr>
        <w:t>Ź</w:t>
      </w:r>
      <w:r w:rsidRPr="00385434">
        <w:rPr>
          <w:sz w:val="24"/>
          <w:szCs w:val="24"/>
        </w:rPr>
        <w:t xml:space="preserve">ródło: </w:t>
      </w:r>
      <w:r w:rsidR="00FC1385">
        <w:rPr>
          <w:sz w:val="24"/>
          <w:szCs w:val="24"/>
        </w:rPr>
        <w:t>O</w:t>
      </w:r>
      <w:r w:rsidRPr="00385434">
        <w:rPr>
          <w:sz w:val="24"/>
          <w:szCs w:val="24"/>
        </w:rPr>
        <w:t>pracowanie własne na podstawie Stan środowiska w województwie podkarpackim Raport 2020</w:t>
      </w:r>
      <w:r w:rsidR="00812970">
        <w:rPr>
          <w:sz w:val="24"/>
          <w:szCs w:val="24"/>
        </w:rPr>
        <w:t>.</w:t>
      </w:r>
    </w:p>
  </w:footnote>
  <w:footnote w:id="5">
    <w:p w14:paraId="3A83D7D0" w14:textId="0F857A6F" w:rsidR="00E73DD6" w:rsidRDefault="00E73DD6" w:rsidP="00E73DD6">
      <w:pPr>
        <w:pStyle w:val="Tekstprzypisudolnego"/>
      </w:pPr>
      <w:r w:rsidRPr="006C1D70">
        <w:rPr>
          <w:rStyle w:val="Odwoanieprzypisudolnego"/>
          <w:sz w:val="24"/>
          <w:szCs w:val="24"/>
        </w:rPr>
        <w:footnoteRef/>
      </w:r>
      <w:r w:rsidRPr="006C1D70">
        <w:rPr>
          <w:sz w:val="24"/>
          <w:szCs w:val="24"/>
        </w:rPr>
        <w:t xml:space="preserve"> Źródło: Wojewódzki program przeciwdziałania zmianom klimatu i skutkom tych zmian z uwzględnieniem odnawialnych źródeł energii i gospodarki w obiegu zamkniętym</w:t>
      </w:r>
      <w:r w:rsidR="00812970">
        <w:rPr>
          <w:sz w:val="24"/>
          <w:szCs w:val="24"/>
        </w:rPr>
        <w:t>.</w:t>
      </w:r>
    </w:p>
  </w:footnote>
  <w:footnote w:id="6">
    <w:p w14:paraId="6EFB23D8" w14:textId="3F20776E" w:rsidR="00E73DD6" w:rsidRDefault="00E73DD6" w:rsidP="00E73DD6">
      <w:pPr>
        <w:pStyle w:val="Tekstprzypisudolnego"/>
      </w:pPr>
      <w:r w:rsidRPr="006C1D70">
        <w:rPr>
          <w:rStyle w:val="Odwoanieprzypisudolnego"/>
          <w:sz w:val="24"/>
          <w:szCs w:val="24"/>
        </w:rPr>
        <w:footnoteRef/>
      </w:r>
      <w:r w:rsidRPr="006C1D70">
        <w:rPr>
          <w:sz w:val="24"/>
          <w:szCs w:val="24"/>
        </w:rPr>
        <w:t xml:space="preserve"> </w:t>
      </w:r>
      <w:bookmarkStart w:id="15" w:name="_Hlk143850430"/>
      <w:r w:rsidR="00FF16D7" w:rsidRPr="006C1D70">
        <w:rPr>
          <w:sz w:val="24"/>
          <w:szCs w:val="24"/>
        </w:rPr>
        <w:t xml:space="preserve">Źródło: IMGW-PIB, </w:t>
      </w:r>
      <w:hyperlink r:id="rId3" w:anchor="Mean_Temperature/Monthly/2010/1/Winter" w:history="1">
        <w:r w:rsidR="00FF16D7">
          <w:rPr>
            <w:rStyle w:val="Hipercze"/>
            <w:sz w:val="24"/>
            <w:szCs w:val="24"/>
          </w:rPr>
          <w:t>Mapy klimatu Polski</w:t>
        </w:r>
      </w:hyperlink>
      <w:bookmarkEnd w:id="15"/>
      <w:r w:rsidR="00FF16D7">
        <w:rPr>
          <w:sz w:val="24"/>
          <w:szCs w:val="24"/>
        </w:rPr>
        <w:t>.</w:t>
      </w:r>
    </w:p>
  </w:footnote>
  <w:footnote w:id="7">
    <w:p w14:paraId="339B1B24" w14:textId="132D342B" w:rsidR="00E73DD6" w:rsidRDefault="00E73DD6" w:rsidP="00E73DD6">
      <w:pPr>
        <w:pStyle w:val="Tekstprzypisudolnego"/>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812970">
        <w:rPr>
          <w:sz w:val="24"/>
          <w:szCs w:val="24"/>
        </w:rPr>
        <w:t>.</w:t>
      </w:r>
    </w:p>
  </w:footnote>
  <w:footnote w:id="8">
    <w:p w14:paraId="606D0FB7" w14:textId="48371FF3" w:rsidR="00E73DD6" w:rsidRPr="00D74719" w:rsidRDefault="00E73DD6" w:rsidP="00E73DD6">
      <w:pPr>
        <w:pStyle w:val="Tekstprzypisudolnego"/>
        <w:rPr>
          <w:sz w:val="24"/>
          <w:szCs w:val="24"/>
        </w:rPr>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812970">
        <w:rPr>
          <w:sz w:val="24"/>
          <w:szCs w:val="24"/>
        </w:rPr>
        <w:t>.</w:t>
      </w:r>
    </w:p>
  </w:footnote>
  <w:footnote w:id="9">
    <w:p w14:paraId="5300BEF0" w14:textId="05D18E50" w:rsidR="00E73DD6" w:rsidRDefault="00E73DD6" w:rsidP="00E73DD6">
      <w:pPr>
        <w:pStyle w:val="Tekstprzypisudolnego"/>
      </w:pPr>
      <w:r w:rsidRPr="00D74719">
        <w:rPr>
          <w:rStyle w:val="Odwoanieprzypisudolnego"/>
          <w:sz w:val="24"/>
          <w:szCs w:val="24"/>
        </w:rPr>
        <w:footnoteRef/>
      </w:r>
      <w:r w:rsidRPr="00D74719">
        <w:rPr>
          <w:sz w:val="24"/>
          <w:szCs w:val="24"/>
        </w:rPr>
        <w:t xml:space="preserve"> Źródło: Wojewódzki program przeciwdziałania zmianom klimatu i skutkom tych zmian z uwzględnieniem odnawialnych źródeł energii i gospodarki w obiegu zamkniętym</w:t>
      </w:r>
      <w:r w:rsidR="00812970">
        <w:rPr>
          <w:sz w:val="24"/>
          <w:szCs w:val="24"/>
        </w:rPr>
        <w:t>.</w:t>
      </w:r>
    </w:p>
  </w:footnote>
  <w:footnote w:id="10">
    <w:p w14:paraId="5EA9E6C3" w14:textId="1E29FD74" w:rsidR="00E73DD6" w:rsidRDefault="00E73DD6" w:rsidP="00E73DD6">
      <w:pPr>
        <w:pStyle w:val="Tekstprzypisudolnego"/>
      </w:pPr>
      <w:r w:rsidRPr="00D74719">
        <w:rPr>
          <w:rStyle w:val="Odwoanieprzypisudolnego"/>
          <w:sz w:val="24"/>
          <w:szCs w:val="24"/>
        </w:rPr>
        <w:footnoteRef/>
      </w:r>
      <w:r w:rsidRPr="00D74719">
        <w:rPr>
          <w:sz w:val="24"/>
          <w:szCs w:val="24"/>
        </w:rPr>
        <w:t xml:space="preserve"> </w:t>
      </w:r>
      <w:bookmarkStart w:id="21" w:name="_Hlk148517320"/>
      <w:r w:rsidR="00FF16D7" w:rsidRPr="006C1D70">
        <w:rPr>
          <w:sz w:val="24"/>
          <w:szCs w:val="24"/>
        </w:rPr>
        <w:t xml:space="preserve">Źródło: IMGW-PIB, </w:t>
      </w:r>
      <w:hyperlink r:id="rId4" w:anchor="Mean_Temperature/Monthly/2010/1/Winter" w:history="1">
        <w:r w:rsidR="00FF16D7">
          <w:rPr>
            <w:rStyle w:val="Hipercze"/>
            <w:sz w:val="24"/>
            <w:szCs w:val="24"/>
          </w:rPr>
          <w:t>Mapy klimatu Polski</w:t>
        </w:r>
      </w:hyperlink>
      <w:r w:rsidR="00FF16D7">
        <w:rPr>
          <w:sz w:val="24"/>
          <w:szCs w:val="24"/>
        </w:rPr>
        <w:t>.</w:t>
      </w:r>
      <w:bookmarkEnd w:id="21"/>
    </w:p>
  </w:footnote>
  <w:footnote w:id="11">
    <w:p w14:paraId="37069E0F" w14:textId="57E27EEE" w:rsidR="00E73DD6" w:rsidRDefault="00E73DD6" w:rsidP="00E73DD6">
      <w:pPr>
        <w:pStyle w:val="Tekstprzypisudolnego"/>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812970">
        <w:rPr>
          <w:sz w:val="24"/>
          <w:szCs w:val="24"/>
        </w:rPr>
        <w:t>.</w:t>
      </w:r>
    </w:p>
  </w:footnote>
  <w:footnote w:id="12">
    <w:p w14:paraId="13EA696A" w14:textId="272C62A7" w:rsidR="00E73DD6" w:rsidRDefault="00E73DD6" w:rsidP="00E73DD6">
      <w:pPr>
        <w:pStyle w:val="Tekstprzypisudolnego"/>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812970">
        <w:rPr>
          <w:sz w:val="24"/>
          <w:szCs w:val="24"/>
        </w:rPr>
        <w:t>.</w:t>
      </w:r>
    </w:p>
  </w:footnote>
  <w:footnote w:id="13">
    <w:p w14:paraId="22DAB152" w14:textId="6CD1739C" w:rsidR="00E73DD6" w:rsidRPr="00D74719" w:rsidRDefault="00E73DD6" w:rsidP="00E73DD6">
      <w:pPr>
        <w:pStyle w:val="Tekstprzypisudolnego"/>
        <w:rPr>
          <w:sz w:val="24"/>
          <w:szCs w:val="24"/>
        </w:rPr>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812970">
        <w:rPr>
          <w:sz w:val="24"/>
          <w:szCs w:val="24"/>
        </w:rPr>
        <w:t>.</w:t>
      </w:r>
    </w:p>
  </w:footnote>
  <w:footnote w:id="14">
    <w:p w14:paraId="3AD157E7" w14:textId="3A4D2ACC" w:rsidR="00E73DD6" w:rsidRDefault="00E73DD6" w:rsidP="00E73DD6">
      <w:pPr>
        <w:pStyle w:val="Tekstprzypisudolnego"/>
      </w:pPr>
      <w:r w:rsidRPr="00D74719">
        <w:rPr>
          <w:rStyle w:val="Odwoanieprzypisudolnego"/>
          <w:sz w:val="24"/>
          <w:szCs w:val="24"/>
        </w:rPr>
        <w:footnoteRef/>
      </w:r>
      <w:r w:rsidRPr="00D74719">
        <w:rPr>
          <w:sz w:val="24"/>
          <w:szCs w:val="24"/>
        </w:rPr>
        <w:t xml:space="preserve"> Źródło: Wojewódzki program przeciwdziałania zmianom klimatu i skutkom tych zmian z uwzględnieniem odnawialnych źródeł energii i gospodarki w obiegu zamkniętym</w:t>
      </w:r>
      <w:r w:rsidR="00812970">
        <w:rPr>
          <w:sz w:val="24"/>
          <w:szCs w:val="24"/>
        </w:rPr>
        <w:t>.</w:t>
      </w:r>
    </w:p>
  </w:footnote>
  <w:footnote w:id="15">
    <w:p w14:paraId="0C260CD7" w14:textId="3D6FA927" w:rsidR="00E73DD6" w:rsidRPr="00D74719" w:rsidRDefault="00E73DD6" w:rsidP="00E73DD6">
      <w:pPr>
        <w:pStyle w:val="Tekstprzypisudolnego"/>
        <w:rPr>
          <w:sz w:val="24"/>
          <w:szCs w:val="24"/>
        </w:rPr>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812970">
        <w:rPr>
          <w:sz w:val="24"/>
          <w:szCs w:val="24"/>
        </w:rPr>
        <w:t>.</w:t>
      </w:r>
    </w:p>
  </w:footnote>
  <w:footnote w:id="16">
    <w:p w14:paraId="2AC7585E" w14:textId="7FB91D39" w:rsidR="00E73DD6" w:rsidRDefault="00E73DD6" w:rsidP="00E73DD6">
      <w:pPr>
        <w:pStyle w:val="Tekstprzypisudolnego"/>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812970">
        <w:rPr>
          <w:sz w:val="24"/>
          <w:szCs w:val="24"/>
        </w:rPr>
        <w:t>.</w:t>
      </w:r>
    </w:p>
  </w:footnote>
  <w:footnote w:id="17">
    <w:p w14:paraId="3C95D3D5" w14:textId="66646756" w:rsidR="00E73DD6" w:rsidRDefault="00E73DD6" w:rsidP="00E73DD6">
      <w:pPr>
        <w:pStyle w:val="Tekstprzypisudolnego"/>
      </w:pPr>
      <w:r w:rsidRPr="00D74719">
        <w:rPr>
          <w:rStyle w:val="Odwoanieprzypisudolnego"/>
          <w:sz w:val="24"/>
          <w:szCs w:val="24"/>
        </w:rPr>
        <w:footnoteRef/>
      </w:r>
      <w:r w:rsidRPr="00D74719">
        <w:rPr>
          <w:sz w:val="24"/>
          <w:szCs w:val="24"/>
        </w:rPr>
        <w:t xml:space="preserve"> </w:t>
      </w:r>
      <w:r w:rsidR="00FF16D7">
        <w:rPr>
          <w:sz w:val="24"/>
          <w:szCs w:val="24"/>
        </w:rPr>
        <w:t>Ź</w:t>
      </w:r>
      <w:r w:rsidR="00FF16D7" w:rsidRPr="00D74719">
        <w:rPr>
          <w:sz w:val="24"/>
          <w:szCs w:val="24"/>
        </w:rPr>
        <w:t xml:space="preserve">ródło: Opracowanie własne na podstawie danych: </w:t>
      </w:r>
      <w:hyperlink r:id="rId5" w:history="1">
        <w:r w:rsidR="00FF16D7">
          <w:rPr>
            <w:rStyle w:val="Hipercze"/>
            <w:sz w:val="24"/>
            <w:szCs w:val="24"/>
          </w:rPr>
          <w:t>Klimada2</w:t>
        </w:r>
      </w:hyperlink>
      <w:r w:rsidR="00FF16D7">
        <w:rPr>
          <w:sz w:val="24"/>
          <w:szCs w:val="24"/>
        </w:rPr>
        <w:t>,</w:t>
      </w:r>
      <w:r w:rsidR="00FF16D7" w:rsidRPr="00D74719">
        <w:rPr>
          <w:sz w:val="24"/>
          <w:szCs w:val="24"/>
        </w:rPr>
        <w:t xml:space="preserve"> </w:t>
      </w:r>
      <w:r w:rsidR="00FF16D7">
        <w:rPr>
          <w:sz w:val="24"/>
          <w:szCs w:val="24"/>
        </w:rPr>
        <w:t>d</w:t>
      </w:r>
      <w:r w:rsidR="00FF16D7" w:rsidRPr="00D74719">
        <w:rPr>
          <w:sz w:val="24"/>
          <w:szCs w:val="24"/>
        </w:rPr>
        <w:t>ostęp 25.08.2023 r.</w:t>
      </w:r>
    </w:p>
  </w:footnote>
  <w:footnote w:id="18">
    <w:p w14:paraId="5AEC695F" w14:textId="6B03A298" w:rsidR="00E73DD6" w:rsidRDefault="00E73DD6" w:rsidP="00E73DD6">
      <w:pPr>
        <w:pStyle w:val="Tekstprzypisudolnego"/>
      </w:pPr>
      <w:r>
        <w:rPr>
          <w:rStyle w:val="Odwoanieprzypisudolnego"/>
        </w:rPr>
        <w:footnoteRef/>
      </w:r>
      <w:r>
        <w:t xml:space="preserve"> </w:t>
      </w:r>
      <w:r w:rsidR="00FF16D7">
        <w:rPr>
          <w:sz w:val="24"/>
          <w:szCs w:val="24"/>
        </w:rPr>
        <w:t>Ź</w:t>
      </w:r>
      <w:r w:rsidR="00FF16D7" w:rsidRPr="00D74719">
        <w:rPr>
          <w:sz w:val="24"/>
          <w:szCs w:val="24"/>
        </w:rPr>
        <w:t xml:space="preserve">ródło: Opracowanie własne na podstawie danych: </w:t>
      </w:r>
      <w:hyperlink r:id="rId6" w:history="1">
        <w:r w:rsidR="00FF16D7">
          <w:rPr>
            <w:rStyle w:val="Hipercze"/>
            <w:sz w:val="24"/>
            <w:szCs w:val="24"/>
          </w:rPr>
          <w:t>Klimada2</w:t>
        </w:r>
      </w:hyperlink>
      <w:r w:rsidR="00FF16D7">
        <w:rPr>
          <w:sz w:val="24"/>
          <w:szCs w:val="24"/>
        </w:rPr>
        <w:t>,</w:t>
      </w:r>
      <w:r w:rsidR="00FF16D7" w:rsidRPr="00D74719">
        <w:rPr>
          <w:sz w:val="24"/>
          <w:szCs w:val="24"/>
        </w:rPr>
        <w:t xml:space="preserve"> </w:t>
      </w:r>
      <w:r w:rsidR="00FF16D7">
        <w:rPr>
          <w:sz w:val="24"/>
          <w:szCs w:val="24"/>
        </w:rPr>
        <w:t>d</w:t>
      </w:r>
      <w:r w:rsidR="00FF16D7" w:rsidRPr="00D74719">
        <w:rPr>
          <w:sz w:val="24"/>
          <w:szCs w:val="24"/>
        </w:rPr>
        <w:t>ostęp 25.08.2023 r.</w:t>
      </w:r>
    </w:p>
  </w:footnote>
  <w:footnote w:id="19">
    <w:p w14:paraId="3A9336EE" w14:textId="2EB7783B" w:rsidR="00E73DD6" w:rsidRPr="00D74719" w:rsidRDefault="00E73DD6" w:rsidP="00E73DD6">
      <w:pPr>
        <w:pStyle w:val="Tekstprzypisudolnego"/>
        <w:rPr>
          <w:sz w:val="24"/>
          <w:szCs w:val="24"/>
        </w:rPr>
      </w:pPr>
      <w:r w:rsidRPr="00D74719">
        <w:rPr>
          <w:rStyle w:val="Odwoanieprzypisudolnego"/>
          <w:sz w:val="24"/>
          <w:szCs w:val="24"/>
        </w:rPr>
        <w:footnoteRef/>
      </w:r>
      <w:r w:rsidRPr="00D74719">
        <w:rPr>
          <w:sz w:val="24"/>
          <w:szCs w:val="24"/>
        </w:rPr>
        <w:t xml:space="preserve"> </w:t>
      </w:r>
      <w:r w:rsidR="00FF16D7">
        <w:rPr>
          <w:sz w:val="24"/>
          <w:szCs w:val="24"/>
        </w:rPr>
        <w:t>Ź</w:t>
      </w:r>
      <w:r w:rsidR="00FF16D7" w:rsidRPr="00D74719">
        <w:rPr>
          <w:sz w:val="24"/>
          <w:szCs w:val="24"/>
        </w:rPr>
        <w:t xml:space="preserve">ródło: Opracowanie własne na podstawie danych: </w:t>
      </w:r>
      <w:hyperlink r:id="rId7" w:history="1">
        <w:r w:rsidR="00FF16D7">
          <w:rPr>
            <w:rStyle w:val="Hipercze"/>
            <w:sz w:val="24"/>
            <w:szCs w:val="24"/>
          </w:rPr>
          <w:t>Klimada2</w:t>
        </w:r>
      </w:hyperlink>
      <w:r w:rsidR="00FF16D7">
        <w:rPr>
          <w:sz w:val="24"/>
          <w:szCs w:val="24"/>
        </w:rPr>
        <w:t>,</w:t>
      </w:r>
      <w:r w:rsidR="00FF16D7" w:rsidRPr="00D74719">
        <w:rPr>
          <w:sz w:val="24"/>
          <w:szCs w:val="24"/>
        </w:rPr>
        <w:t xml:space="preserve"> </w:t>
      </w:r>
      <w:r w:rsidR="00FF16D7">
        <w:rPr>
          <w:sz w:val="24"/>
          <w:szCs w:val="24"/>
        </w:rPr>
        <w:t>d</w:t>
      </w:r>
      <w:r w:rsidR="00FF16D7" w:rsidRPr="00D74719">
        <w:rPr>
          <w:sz w:val="24"/>
          <w:szCs w:val="24"/>
        </w:rPr>
        <w:t>ostęp 25.08.2023 r.</w:t>
      </w:r>
    </w:p>
  </w:footnote>
  <w:footnote w:id="20">
    <w:p w14:paraId="3CAF24FF" w14:textId="18932297" w:rsidR="00E73DD6" w:rsidRDefault="00E73DD6" w:rsidP="00E73DD6">
      <w:pPr>
        <w:pStyle w:val="Tekstprzypisudolnego"/>
      </w:pPr>
      <w:r w:rsidRPr="00D74719">
        <w:rPr>
          <w:rStyle w:val="Odwoanieprzypisudolnego"/>
          <w:sz w:val="24"/>
          <w:szCs w:val="24"/>
        </w:rPr>
        <w:footnoteRef/>
      </w:r>
      <w:r w:rsidRPr="00D74719">
        <w:rPr>
          <w:sz w:val="24"/>
          <w:szCs w:val="24"/>
        </w:rPr>
        <w:t xml:space="preserve"> </w:t>
      </w:r>
      <w:r w:rsidR="00FF16D7">
        <w:rPr>
          <w:sz w:val="24"/>
          <w:szCs w:val="24"/>
        </w:rPr>
        <w:t>Ź</w:t>
      </w:r>
      <w:r w:rsidR="00FF16D7" w:rsidRPr="00D74719">
        <w:rPr>
          <w:sz w:val="24"/>
          <w:szCs w:val="24"/>
        </w:rPr>
        <w:t xml:space="preserve">ródło: Opracowanie własne na podstawie danych: </w:t>
      </w:r>
      <w:hyperlink r:id="rId8" w:history="1">
        <w:r w:rsidR="00FF16D7">
          <w:rPr>
            <w:rStyle w:val="Hipercze"/>
            <w:sz w:val="24"/>
            <w:szCs w:val="24"/>
          </w:rPr>
          <w:t>Klimada2</w:t>
        </w:r>
      </w:hyperlink>
      <w:r w:rsidR="00FF16D7">
        <w:rPr>
          <w:sz w:val="24"/>
          <w:szCs w:val="24"/>
        </w:rPr>
        <w:t>,</w:t>
      </w:r>
      <w:r w:rsidR="00FF16D7" w:rsidRPr="00D74719">
        <w:rPr>
          <w:sz w:val="24"/>
          <w:szCs w:val="24"/>
        </w:rPr>
        <w:t xml:space="preserve"> </w:t>
      </w:r>
      <w:r w:rsidR="00FF16D7">
        <w:rPr>
          <w:sz w:val="24"/>
          <w:szCs w:val="24"/>
        </w:rPr>
        <w:t>d</w:t>
      </w:r>
      <w:r w:rsidR="00FF16D7" w:rsidRPr="00D74719">
        <w:rPr>
          <w:sz w:val="24"/>
          <w:szCs w:val="24"/>
        </w:rPr>
        <w:t>ostęp 25.08.2023 r.</w:t>
      </w:r>
    </w:p>
  </w:footnote>
  <w:footnote w:id="21">
    <w:p w14:paraId="262B30FE" w14:textId="52F58ADA" w:rsidR="00E73DD6" w:rsidRDefault="00E73DD6" w:rsidP="00E73DD6">
      <w:pPr>
        <w:pStyle w:val="Tekstprzypisudolnego"/>
      </w:pPr>
      <w:r w:rsidRPr="00D74719">
        <w:rPr>
          <w:rStyle w:val="Odwoanieprzypisudolnego"/>
          <w:sz w:val="24"/>
          <w:szCs w:val="24"/>
        </w:rPr>
        <w:footnoteRef/>
      </w:r>
      <w:r w:rsidRPr="00D74719">
        <w:rPr>
          <w:sz w:val="24"/>
          <w:szCs w:val="24"/>
        </w:rPr>
        <w:t xml:space="preserve"> </w:t>
      </w:r>
      <w:r w:rsidR="00FF16D7">
        <w:rPr>
          <w:sz w:val="24"/>
          <w:szCs w:val="24"/>
        </w:rPr>
        <w:t>Ź</w:t>
      </w:r>
      <w:r w:rsidR="00FF16D7" w:rsidRPr="00D74719">
        <w:rPr>
          <w:sz w:val="24"/>
          <w:szCs w:val="24"/>
        </w:rPr>
        <w:t xml:space="preserve">ródło: Opracowanie własne na podstawie danych: </w:t>
      </w:r>
      <w:hyperlink r:id="rId9" w:history="1">
        <w:r w:rsidR="00FF16D7">
          <w:rPr>
            <w:rStyle w:val="Hipercze"/>
            <w:sz w:val="24"/>
            <w:szCs w:val="24"/>
          </w:rPr>
          <w:t>Klimada2</w:t>
        </w:r>
      </w:hyperlink>
      <w:r w:rsidR="00FF16D7">
        <w:rPr>
          <w:sz w:val="24"/>
          <w:szCs w:val="24"/>
        </w:rPr>
        <w:t>,</w:t>
      </w:r>
      <w:r w:rsidR="00FF16D7" w:rsidRPr="00D74719">
        <w:rPr>
          <w:sz w:val="24"/>
          <w:szCs w:val="24"/>
        </w:rPr>
        <w:t xml:space="preserve"> </w:t>
      </w:r>
      <w:r w:rsidR="00FF16D7">
        <w:rPr>
          <w:sz w:val="24"/>
          <w:szCs w:val="24"/>
        </w:rPr>
        <w:t>d</w:t>
      </w:r>
      <w:r w:rsidR="00FF16D7" w:rsidRPr="00D74719">
        <w:rPr>
          <w:sz w:val="24"/>
          <w:szCs w:val="24"/>
        </w:rPr>
        <w:t>ostęp 25.08.2023 r.</w:t>
      </w:r>
    </w:p>
  </w:footnote>
  <w:footnote w:id="22">
    <w:p w14:paraId="62033865" w14:textId="63C2EDC6" w:rsidR="00E73DD6" w:rsidRPr="00D74719" w:rsidRDefault="00E73DD6" w:rsidP="00E73DD6">
      <w:pPr>
        <w:pStyle w:val="Tekstprzypisudolnego"/>
        <w:rPr>
          <w:sz w:val="24"/>
          <w:szCs w:val="24"/>
        </w:rPr>
      </w:pPr>
      <w:r w:rsidRPr="00D74719">
        <w:rPr>
          <w:rStyle w:val="Odwoanieprzypisudolnego"/>
          <w:sz w:val="24"/>
          <w:szCs w:val="24"/>
        </w:rPr>
        <w:footnoteRef/>
      </w:r>
      <w:r w:rsidRPr="00D74719">
        <w:rPr>
          <w:sz w:val="24"/>
          <w:szCs w:val="24"/>
        </w:rPr>
        <w:t xml:space="preserve"> </w:t>
      </w:r>
      <w:r w:rsidR="00FF16D7">
        <w:rPr>
          <w:sz w:val="24"/>
          <w:szCs w:val="24"/>
        </w:rPr>
        <w:t>Ź</w:t>
      </w:r>
      <w:r w:rsidR="00FF16D7" w:rsidRPr="00D74719">
        <w:rPr>
          <w:sz w:val="24"/>
          <w:szCs w:val="24"/>
        </w:rPr>
        <w:t xml:space="preserve">ródło: Opracowanie własne na podstawie danych: </w:t>
      </w:r>
      <w:hyperlink r:id="rId10" w:history="1">
        <w:r w:rsidR="00FF16D7">
          <w:rPr>
            <w:rStyle w:val="Hipercze"/>
            <w:sz w:val="24"/>
            <w:szCs w:val="24"/>
          </w:rPr>
          <w:t>Klimada2</w:t>
        </w:r>
      </w:hyperlink>
      <w:r w:rsidR="00FF16D7">
        <w:rPr>
          <w:sz w:val="24"/>
          <w:szCs w:val="24"/>
        </w:rPr>
        <w:t>,</w:t>
      </w:r>
      <w:r w:rsidR="00FF16D7" w:rsidRPr="00D74719">
        <w:rPr>
          <w:sz w:val="24"/>
          <w:szCs w:val="24"/>
        </w:rPr>
        <w:t xml:space="preserve"> </w:t>
      </w:r>
      <w:r w:rsidR="00FF16D7">
        <w:rPr>
          <w:sz w:val="24"/>
          <w:szCs w:val="24"/>
        </w:rPr>
        <w:t>d</w:t>
      </w:r>
      <w:r w:rsidR="00FF16D7" w:rsidRPr="00D74719">
        <w:rPr>
          <w:sz w:val="24"/>
          <w:szCs w:val="24"/>
        </w:rPr>
        <w:t>ostęp 25.08.2023 r.</w:t>
      </w:r>
    </w:p>
  </w:footnote>
  <w:footnote w:id="23">
    <w:p w14:paraId="30975668" w14:textId="77777777" w:rsidR="00E73DD6" w:rsidRPr="00D74719" w:rsidRDefault="00E73DD6" w:rsidP="00E73DD6">
      <w:pPr>
        <w:pStyle w:val="Tekstprzypisudolnego"/>
        <w:rPr>
          <w:sz w:val="24"/>
          <w:szCs w:val="24"/>
        </w:rPr>
      </w:pPr>
      <w:r w:rsidRPr="00D74719">
        <w:rPr>
          <w:rStyle w:val="Odwoanieprzypisudolnego"/>
          <w:sz w:val="24"/>
          <w:szCs w:val="24"/>
        </w:rPr>
        <w:footnoteRef/>
      </w:r>
      <w:r w:rsidRPr="00D74719">
        <w:rPr>
          <w:sz w:val="24"/>
          <w:szCs w:val="24"/>
        </w:rPr>
        <w:t xml:space="preserve"> Źródło: Raport o stanie województwa podkarpackiego za 2021 r., Zarząd Województwa Podkarpackiego 2022 r.</w:t>
      </w:r>
    </w:p>
  </w:footnote>
  <w:footnote w:id="24">
    <w:p w14:paraId="38DA93D9" w14:textId="7BA30EA9" w:rsidR="00E73DD6" w:rsidRDefault="00E73DD6" w:rsidP="00E73DD6">
      <w:pPr>
        <w:pStyle w:val="Tekstprzypisudolnego"/>
      </w:pPr>
      <w:r w:rsidRPr="00D74719">
        <w:rPr>
          <w:rStyle w:val="Odwoanieprzypisudolnego"/>
          <w:sz w:val="24"/>
          <w:szCs w:val="24"/>
        </w:rPr>
        <w:footnoteRef/>
      </w:r>
      <w:r w:rsidRPr="00D74719">
        <w:rPr>
          <w:sz w:val="24"/>
          <w:szCs w:val="24"/>
        </w:rPr>
        <w:t xml:space="preserve"> Źródło: Wojewódzki program przeciwdziałania zmianom klimatu i skutkom tych zmian z uwzględnieniem odnawialnych źródeł energii i gospodarki w obiegu zamkniętym</w:t>
      </w:r>
      <w:r w:rsidR="00812970">
        <w:rPr>
          <w:sz w:val="24"/>
          <w:szCs w:val="24"/>
        </w:rPr>
        <w:t>.</w:t>
      </w:r>
    </w:p>
  </w:footnote>
  <w:footnote w:id="25">
    <w:p w14:paraId="3466AAEC" w14:textId="3C3B7F0E" w:rsidR="00E73DD6" w:rsidRDefault="00E73DD6" w:rsidP="00E73DD6">
      <w:pPr>
        <w:pStyle w:val="Tekstprzypisudolnego"/>
      </w:pPr>
      <w:r w:rsidRPr="00A04183">
        <w:rPr>
          <w:rStyle w:val="Odwoanieprzypisudolnego"/>
          <w:sz w:val="24"/>
          <w:szCs w:val="24"/>
        </w:rPr>
        <w:footnoteRef/>
      </w:r>
      <w:r w:rsidRPr="00A04183">
        <w:rPr>
          <w:sz w:val="24"/>
          <w:szCs w:val="24"/>
        </w:rPr>
        <w:t xml:space="preserve"> Źródło: Wojewódzki program przeciwdziałania zmianom klimatu i skutkom tych zmian z uwzględnieniem odnawialnych źródeł energii i gospodarki w obiegu zamkniętym</w:t>
      </w:r>
      <w:r w:rsidR="00812970">
        <w:rPr>
          <w:sz w:val="24"/>
          <w:szCs w:val="24"/>
        </w:rPr>
        <w:t>.</w:t>
      </w:r>
    </w:p>
  </w:footnote>
  <w:footnote w:id="26">
    <w:p w14:paraId="5EB52B0F" w14:textId="77777777" w:rsidR="00E73DD6" w:rsidRPr="006A1BAF" w:rsidRDefault="00E73DD6" w:rsidP="00E73DD6">
      <w:pPr>
        <w:pStyle w:val="Tekstprzypisudolnego"/>
        <w:rPr>
          <w:sz w:val="24"/>
          <w:szCs w:val="24"/>
        </w:rPr>
      </w:pPr>
      <w:r w:rsidRPr="006A1BAF">
        <w:rPr>
          <w:rStyle w:val="Odwoanieprzypisudolnego"/>
          <w:sz w:val="24"/>
          <w:szCs w:val="24"/>
        </w:rPr>
        <w:footnoteRef/>
      </w:r>
      <w:r w:rsidRPr="006A1BAF">
        <w:rPr>
          <w:sz w:val="24"/>
          <w:szCs w:val="24"/>
        </w:rPr>
        <w:t xml:space="preserve"> Dz. U. z 2022 r. poz. 2556, z </w:t>
      </w:r>
      <w:r w:rsidRPr="006A1BAF">
        <w:rPr>
          <w:sz w:val="24"/>
          <w:szCs w:val="24"/>
        </w:rPr>
        <w:t>późn. zm.</w:t>
      </w:r>
    </w:p>
  </w:footnote>
  <w:footnote w:id="27">
    <w:p w14:paraId="6741CDDE" w14:textId="39766C72" w:rsidR="00E73DD6" w:rsidRPr="006A1BAF" w:rsidRDefault="00E73DD6" w:rsidP="00E73DD6">
      <w:pPr>
        <w:pStyle w:val="Tekstprzypisudolnego"/>
        <w:rPr>
          <w:sz w:val="24"/>
          <w:szCs w:val="24"/>
        </w:rPr>
      </w:pPr>
      <w:r w:rsidRPr="006A1BAF">
        <w:rPr>
          <w:rStyle w:val="Odwoanieprzypisudolnego"/>
          <w:sz w:val="24"/>
          <w:szCs w:val="24"/>
        </w:rPr>
        <w:footnoteRef/>
      </w:r>
      <w:r w:rsidRPr="006A1BAF">
        <w:rPr>
          <w:sz w:val="24"/>
          <w:szCs w:val="24"/>
        </w:rPr>
        <w:t xml:space="preserve"> załącznik do ustawy – Prawo ochrony środowiska, który został wprowadzony ustawą z dnia 7 lipca 2022 r. o zmianie ustawy – Prawo ochrony środowiska oraz niektórych innych ustaw (Dz. U. z 2022 r. poz. 1576)</w:t>
      </w:r>
      <w:r w:rsidR="00812970">
        <w:rPr>
          <w:sz w:val="24"/>
          <w:szCs w:val="24"/>
        </w:rPr>
        <w:t>.</w:t>
      </w:r>
    </w:p>
  </w:footnote>
  <w:footnote w:id="28">
    <w:p w14:paraId="62839B4F" w14:textId="17552016" w:rsidR="00E73DD6" w:rsidRDefault="00E73DD6" w:rsidP="00E73DD6">
      <w:pPr>
        <w:pStyle w:val="Tekstprzypisudolnego"/>
      </w:pPr>
      <w:r w:rsidRPr="006A1BAF">
        <w:rPr>
          <w:rStyle w:val="Odwoanieprzypisudolnego"/>
          <w:sz w:val="24"/>
          <w:szCs w:val="24"/>
        </w:rPr>
        <w:footnoteRef/>
      </w:r>
      <w:r w:rsidRPr="006A1BAF">
        <w:rPr>
          <w:sz w:val="24"/>
          <w:szCs w:val="24"/>
        </w:rPr>
        <w:t xml:space="preserve"> </w:t>
      </w:r>
      <w:r w:rsidR="00812970">
        <w:rPr>
          <w:sz w:val="24"/>
          <w:szCs w:val="24"/>
        </w:rPr>
        <w:t>Ź</w:t>
      </w:r>
      <w:r w:rsidR="00812970" w:rsidRPr="00385434">
        <w:rPr>
          <w:sz w:val="24"/>
          <w:szCs w:val="24"/>
        </w:rPr>
        <w:t xml:space="preserve">ródło: </w:t>
      </w:r>
      <w:r w:rsidRPr="006A1BAF">
        <w:rPr>
          <w:sz w:val="24"/>
          <w:szCs w:val="24"/>
        </w:rPr>
        <w:t>Roczna ocena w województwie podkarpackim, raport wojewódzki za rok 2021, GIOŚ</w:t>
      </w:r>
      <w:r w:rsidR="00812970">
        <w:rPr>
          <w:sz w:val="24"/>
          <w:szCs w:val="24"/>
        </w:rPr>
        <w:t>.</w:t>
      </w:r>
      <w:r w:rsidRPr="006A1BAF">
        <w:rPr>
          <w:sz w:val="24"/>
          <w:szCs w:val="24"/>
        </w:rPr>
        <w:t xml:space="preserve"> </w:t>
      </w:r>
    </w:p>
  </w:footnote>
  <w:footnote w:id="29">
    <w:p w14:paraId="6DEA017C" w14:textId="718615FE" w:rsidR="00E73DD6" w:rsidRDefault="00E73DD6" w:rsidP="00E73DD6">
      <w:pPr>
        <w:pStyle w:val="Tekstprzypisudolnego"/>
      </w:pPr>
      <w:r w:rsidRPr="006A1BAF">
        <w:rPr>
          <w:rStyle w:val="Odwoanieprzypisudolnego"/>
          <w:sz w:val="24"/>
          <w:szCs w:val="24"/>
        </w:rPr>
        <w:footnoteRef/>
      </w:r>
      <w:r w:rsidR="00633B58">
        <w:rPr>
          <w:sz w:val="24"/>
          <w:szCs w:val="24"/>
        </w:rPr>
        <w:t xml:space="preserve"> </w:t>
      </w:r>
      <w:r w:rsidR="00812970">
        <w:rPr>
          <w:sz w:val="24"/>
          <w:szCs w:val="24"/>
        </w:rPr>
        <w:t>Ź</w:t>
      </w:r>
      <w:r w:rsidR="00812970" w:rsidRPr="00385434">
        <w:rPr>
          <w:sz w:val="24"/>
          <w:szCs w:val="24"/>
        </w:rPr>
        <w:t>ródło:</w:t>
      </w:r>
      <w:r w:rsidRPr="006A1BAF">
        <w:rPr>
          <w:sz w:val="24"/>
          <w:szCs w:val="24"/>
        </w:rPr>
        <w:t xml:space="preserve"> Opracowanie</w:t>
      </w:r>
      <w:r w:rsidR="00812970">
        <w:rPr>
          <w:sz w:val="24"/>
          <w:szCs w:val="24"/>
        </w:rPr>
        <w:t xml:space="preserve"> własne</w:t>
      </w:r>
      <w:r w:rsidRPr="006A1BAF">
        <w:rPr>
          <w:sz w:val="24"/>
          <w:szCs w:val="24"/>
        </w:rPr>
        <w:t xml:space="preserve"> na podstawie rocznych ocen w województwie podkarpackim za lata 2018-2022, GIOŚ</w:t>
      </w:r>
      <w:r w:rsidR="00812970">
        <w:rPr>
          <w:sz w:val="24"/>
          <w:szCs w:val="24"/>
        </w:rPr>
        <w:t>.</w:t>
      </w:r>
    </w:p>
  </w:footnote>
  <w:footnote w:id="30">
    <w:p w14:paraId="4547DF71" w14:textId="54AF13E8" w:rsidR="00E73DD6" w:rsidRDefault="00E73DD6" w:rsidP="00E73DD6">
      <w:pPr>
        <w:pStyle w:val="Tekstprzypisudolnego"/>
      </w:pPr>
      <w:r w:rsidRPr="006A1BAF">
        <w:rPr>
          <w:rStyle w:val="Odwoanieprzypisudolnego"/>
          <w:sz w:val="24"/>
          <w:szCs w:val="24"/>
        </w:rPr>
        <w:footnoteRef/>
      </w:r>
      <w:r w:rsidRPr="006A1BAF">
        <w:rPr>
          <w:sz w:val="24"/>
          <w:szCs w:val="24"/>
        </w:rPr>
        <w:t xml:space="preserve"> </w:t>
      </w:r>
      <w:r w:rsidR="00812970">
        <w:rPr>
          <w:sz w:val="24"/>
          <w:szCs w:val="24"/>
        </w:rPr>
        <w:t>Ź</w:t>
      </w:r>
      <w:r w:rsidR="00812970" w:rsidRPr="00385434">
        <w:rPr>
          <w:sz w:val="24"/>
          <w:szCs w:val="24"/>
        </w:rPr>
        <w:t xml:space="preserve">ródło: </w:t>
      </w:r>
      <w:r w:rsidRPr="006A1BAF">
        <w:rPr>
          <w:sz w:val="24"/>
          <w:szCs w:val="24"/>
        </w:rPr>
        <w:t>Opracowanie</w:t>
      </w:r>
      <w:r w:rsidR="00812970">
        <w:rPr>
          <w:sz w:val="24"/>
          <w:szCs w:val="24"/>
        </w:rPr>
        <w:t xml:space="preserve"> własne</w:t>
      </w:r>
      <w:r w:rsidRPr="006A1BAF">
        <w:rPr>
          <w:sz w:val="24"/>
          <w:szCs w:val="24"/>
        </w:rPr>
        <w:t xml:space="preserve"> na podstawie rocznych ocen w województwie podkarpackim za lata 2018-2022, GIOŚ</w:t>
      </w:r>
      <w:r w:rsidR="00812970">
        <w:rPr>
          <w:sz w:val="24"/>
          <w:szCs w:val="24"/>
        </w:rPr>
        <w:t>.</w:t>
      </w:r>
    </w:p>
  </w:footnote>
  <w:footnote w:id="31">
    <w:p w14:paraId="7153D361" w14:textId="5B9BA051" w:rsidR="00E73DD6" w:rsidRPr="00DE0CD6" w:rsidRDefault="00E73DD6" w:rsidP="00E73DD6">
      <w:pPr>
        <w:pStyle w:val="Tekstprzypisudolnego"/>
        <w:rPr>
          <w:sz w:val="24"/>
          <w:szCs w:val="24"/>
        </w:rPr>
      </w:pPr>
      <w:r w:rsidRPr="00DE0CD6">
        <w:rPr>
          <w:rStyle w:val="Odwoanieprzypisudolnego"/>
          <w:sz w:val="24"/>
          <w:szCs w:val="24"/>
        </w:rPr>
        <w:footnoteRef/>
      </w:r>
      <w:r w:rsidRPr="00DE0CD6">
        <w:rPr>
          <w:sz w:val="24"/>
          <w:szCs w:val="24"/>
        </w:rPr>
        <w:t xml:space="preserve"> </w:t>
      </w:r>
      <w:r w:rsidR="00812970">
        <w:rPr>
          <w:sz w:val="24"/>
          <w:szCs w:val="24"/>
        </w:rPr>
        <w:t>Ź</w:t>
      </w:r>
      <w:r w:rsidR="00812970" w:rsidRPr="00385434">
        <w:rPr>
          <w:sz w:val="24"/>
          <w:szCs w:val="24"/>
        </w:rPr>
        <w:t xml:space="preserve">ródło: </w:t>
      </w:r>
      <w:r w:rsidRPr="00DE0CD6">
        <w:rPr>
          <w:sz w:val="24"/>
          <w:szCs w:val="24"/>
        </w:rPr>
        <w:t>Opracowanie własne na podstawie danych GIOŚ</w:t>
      </w:r>
      <w:r w:rsidR="00812970">
        <w:rPr>
          <w:sz w:val="24"/>
          <w:szCs w:val="24"/>
        </w:rPr>
        <w:t>.</w:t>
      </w:r>
    </w:p>
  </w:footnote>
  <w:footnote w:id="32">
    <w:p w14:paraId="37E12E91" w14:textId="7C6238FC" w:rsidR="00E73DD6" w:rsidRDefault="00E73DD6" w:rsidP="00E73DD6">
      <w:pPr>
        <w:pStyle w:val="Tekstprzypisudolnego"/>
      </w:pPr>
      <w:r w:rsidRPr="00DE0CD6">
        <w:rPr>
          <w:rStyle w:val="Odwoanieprzypisudolnego"/>
          <w:sz w:val="24"/>
          <w:szCs w:val="24"/>
        </w:rPr>
        <w:footnoteRef/>
      </w:r>
      <w:r w:rsidRPr="00DE0CD6">
        <w:rPr>
          <w:sz w:val="24"/>
          <w:szCs w:val="24"/>
        </w:rPr>
        <w:t xml:space="preserve"> </w:t>
      </w:r>
      <w:r w:rsidR="00812970">
        <w:rPr>
          <w:sz w:val="24"/>
          <w:szCs w:val="24"/>
        </w:rPr>
        <w:t>Ź</w:t>
      </w:r>
      <w:r w:rsidR="00812970" w:rsidRPr="00385434">
        <w:rPr>
          <w:sz w:val="24"/>
          <w:szCs w:val="24"/>
        </w:rPr>
        <w:t xml:space="preserve">ródło: </w:t>
      </w:r>
      <w:r w:rsidRPr="00DE0CD6">
        <w:rPr>
          <w:sz w:val="24"/>
          <w:szCs w:val="24"/>
        </w:rPr>
        <w:t>Opracowanie własne na podstawie danych GIOŚ</w:t>
      </w:r>
      <w:r w:rsidR="00812970">
        <w:rPr>
          <w:sz w:val="24"/>
          <w:szCs w:val="24"/>
        </w:rPr>
        <w:t>.</w:t>
      </w:r>
    </w:p>
  </w:footnote>
  <w:footnote w:id="33">
    <w:p w14:paraId="54C4541B" w14:textId="5F311B86" w:rsidR="00E73DD6" w:rsidRPr="00DE0CD6" w:rsidRDefault="00E73DD6" w:rsidP="00E73DD6">
      <w:pPr>
        <w:pStyle w:val="Tekstprzypisudolnego"/>
        <w:rPr>
          <w:sz w:val="24"/>
          <w:szCs w:val="24"/>
        </w:rPr>
      </w:pPr>
      <w:r w:rsidRPr="00DE0CD6">
        <w:rPr>
          <w:rStyle w:val="Odwoanieprzypisudolnego"/>
          <w:sz w:val="24"/>
          <w:szCs w:val="24"/>
        </w:rPr>
        <w:footnoteRef/>
      </w:r>
      <w:r w:rsidRPr="00DE0CD6">
        <w:rPr>
          <w:sz w:val="24"/>
          <w:szCs w:val="24"/>
        </w:rPr>
        <w:t xml:space="preserve"> </w:t>
      </w:r>
      <w:r w:rsidR="00812970">
        <w:rPr>
          <w:sz w:val="24"/>
          <w:szCs w:val="24"/>
        </w:rPr>
        <w:t>Ź</w:t>
      </w:r>
      <w:r w:rsidR="00812970" w:rsidRPr="00385434">
        <w:rPr>
          <w:sz w:val="24"/>
          <w:szCs w:val="24"/>
        </w:rPr>
        <w:t xml:space="preserve">ródło: </w:t>
      </w:r>
      <w:r w:rsidRPr="00DE0CD6">
        <w:rPr>
          <w:sz w:val="24"/>
          <w:szCs w:val="24"/>
        </w:rPr>
        <w:t>Opracowanie własne na podstawie danych GIOŚ</w:t>
      </w:r>
      <w:r w:rsidR="00812970">
        <w:rPr>
          <w:sz w:val="24"/>
          <w:szCs w:val="24"/>
        </w:rPr>
        <w:t>.</w:t>
      </w:r>
    </w:p>
  </w:footnote>
  <w:footnote w:id="34">
    <w:p w14:paraId="0ADB6B13" w14:textId="79F9C6CE" w:rsidR="00E73DD6" w:rsidRDefault="00E73DD6" w:rsidP="00E73DD6">
      <w:pPr>
        <w:pStyle w:val="Tekstprzypisudolnego"/>
      </w:pPr>
      <w:r w:rsidRPr="00DE0CD6">
        <w:rPr>
          <w:rStyle w:val="Odwoanieprzypisudolnego"/>
          <w:sz w:val="24"/>
          <w:szCs w:val="24"/>
        </w:rPr>
        <w:footnoteRef/>
      </w:r>
      <w:r w:rsidRPr="00DE0CD6">
        <w:rPr>
          <w:sz w:val="24"/>
          <w:szCs w:val="24"/>
        </w:rPr>
        <w:t xml:space="preserve"> </w:t>
      </w:r>
      <w:r w:rsidR="00812970">
        <w:rPr>
          <w:sz w:val="24"/>
          <w:szCs w:val="24"/>
        </w:rPr>
        <w:t>Ź</w:t>
      </w:r>
      <w:r w:rsidR="00812970" w:rsidRPr="00385434">
        <w:rPr>
          <w:sz w:val="24"/>
          <w:szCs w:val="24"/>
        </w:rPr>
        <w:t xml:space="preserve">ródło: </w:t>
      </w:r>
      <w:r w:rsidRPr="00DE0CD6">
        <w:rPr>
          <w:sz w:val="24"/>
          <w:szCs w:val="24"/>
        </w:rPr>
        <w:t>Opracowanie własne na podstawie danych GIOŚ</w:t>
      </w:r>
      <w:r w:rsidR="00812970">
        <w:rPr>
          <w:sz w:val="24"/>
          <w:szCs w:val="24"/>
        </w:rPr>
        <w:t>.</w:t>
      </w:r>
    </w:p>
  </w:footnote>
  <w:footnote w:id="35">
    <w:p w14:paraId="1EA77486" w14:textId="7E4CD8F3" w:rsidR="00E73DD6" w:rsidRDefault="00E73DD6" w:rsidP="00E73DD6">
      <w:pPr>
        <w:pStyle w:val="Tekstprzypisudolnego"/>
      </w:pPr>
      <w:r w:rsidRPr="00DE0CD6">
        <w:rPr>
          <w:rStyle w:val="Odwoanieprzypisudolnego"/>
          <w:sz w:val="24"/>
          <w:szCs w:val="24"/>
        </w:rPr>
        <w:footnoteRef/>
      </w:r>
      <w:r w:rsidRPr="00DE0CD6">
        <w:rPr>
          <w:sz w:val="24"/>
          <w:szCs w:val="24"/>
        </w:rPr>
        <w:t xml:space="preserve"> </w:t>
      </w:r>
      <w:r w:rsidR="00812970">
        <w:rPr>
          <w:sz w:val="24"/>
          <w:szCs w:val="24"/>
        </w:rPr>
        <w:t>Ź</w:t>
      </w:r>
      <w:r w:rsidR="00812970" w:rsidRPr="00385434">
        <w:rPr>
          <w:sz w:val="24"/>
          <w:szCs w:val="24"/>
        </w:rPr>
        <w:t xml:space="preserve">ródło: </w:t>
      </w:r>
      <w:r w:rsidRPr="00DE0CD6">
        <w:rPr>
          <w:sz w:val="24"/>
          <w:szCs w:val="24"/>
        </w:rPr>
        <w:t>Opracowanie własne na podstawie opracowań Krajowy wskaźnik średniego narażenia na pył PM2,5 dla lat 2018-2012, GIOŚ</w:t>
      </w:r>
      <w:r w:rsidR="00812970">
        <w:rPr>
          <w:sz w:val="24"/>
          <w:szCs w:val="24"/>
        </w:rPr>
        <w:t>.</w:t>
      </w:r>
    </w:p>
  </w:footnote>
  <w:footnote w:id="36">
    <w:p w14:paraId="192DEA23" w14:textId="652BD5E4" w:rsidR="00E73DD6" w:rsidRPr="00DE0CD6" w:rsidRDefault="00E73DD6" w:rsidP="00E73DD6">
      <w:pPr>
        <w:pStyle w:val="Tekstprzypisudolnego"/>
        <w:rPr>
          <w:sz w:val="24"/>
          <w:szCs w:val="24"/>
        </w:rPr>
      </w:pPr>
      <w:r w:rsidRPr="00DE0CD6">
        <w:rPr>
          <w:rStyle w:val="Odwoanieprzypisudolnego"/>
          <w:sz w:val="24"/>
          <w:szCs w:val="24"/>
        </w:rPr>
        <w:footnoteRef/>
      </w:r>
      <w:r w:rsidRPr="00DE0CD6">
        <w:rPr>
          <w:sz w:val="24"/>
          <w:szCs w:val="24"/>
        </w:rPr>
        <w:t xml:space="preserve"> </w:t>
      </w:r>
      <w:r w:rsidR="00812970">
        <w:rPr>
          <w:sz w:val="24"/>
          <w:szCs w:val="24"/>
        </w:rPr>
        <w:t>Ź</w:t>
      </w:r>
      <w:r w:rsidR="00812970" w:rsidRPr="00385434">
        <w:rPr>
          <w:sz w:val="24"/>
          <w:szCs w:val="24"/>
        </w:rPr>
        <w:t xml:space="preserve">ródło: </w:t>
      </w:r>
      <w:r w:rsidRPr="00DE0CD6">
        <w:rPr>
          <w:sz w:val="24"/>
          <w:szCs w:val="24"/>
        </w:rPr>
        <w:t>Opracowanie własne na podstawie danych GIOŚ</w:t>
      </w:r>
      <w:r w:rsidR="00812970">
        <w:rPr>
          <w:sz w:val="24"/>
          <w:szCs w:val="24"/>
        </w:rPr>
        <w:t>.</w:t>
      </w:r>
    </w:p>
  </w:footnote>
  <w:footnote w:id="37">
    <w:p w14:paraId="117BEFB3" w14:textId="5DB97028" w:rsidR="00E73DD6" w:rsidRDefault="00E73DD6" w:rsidP="00E73DD6">
      <w:pPr>
        <w:pStyle w:val="Tekstprzypisudolnego"/>
      </w:pPr>
      <w:r w:rsidRPr="00DE0CD6">
        <w:rPr>
          <w:rStyle w:val="Odwoanieprzypisudolnego"/>
          <w:sz w:val="24"/>
          <w:szCs w:val="24"/>
        </w:rPr>
        <w:footnoteRef/>
      </w:r>
      <w:r w:rsidRPr="00DE0CD6">
        <w:rPr>
          <w:sz w:val="24"/>
          <w:szCs w:val="24"/>
        </w:rPr>
        <w:t xml:space="preserve"> </w:t>
      </w:r>
      <w:r w:rsidR="00812970">
        <w:rPr>
          <w:sz w:val="24"/>
          <w:szCs w:val="24"/>
        </w:rPr>
        <w:t>Ź</w:t>
      </w:r>
      <w:r w:rsidR="00812970" w:rsidRPr="00385434">
        <w:rPr>
          <w:sz w:val="24"/>
          <w:szCs w:val="24"/>
        </w:rPr>
        <w:t xml:space="preserve">ródło: </w:t>
      </w:r>
      <w:r w:rsidRPr="00DE0CD6">
        <w:rPr>
          <w:sz w:val="24"/>
          <w:szCs w:val="24"/>
        </w:rPr>
        <w:t>Opracowanie własne na podstawie danych GIOŚ</w:t>
      </w:r>
      <w:r w:rsidR="00812970">
        <w:rPr>
          <w:sz w:val="24"/>
          <w:szCs w:val="24"/>
        </w:rPr>
        <w:t>.</w:t>
      </w:r>
    </w:p>
  </w:footnote>
  <w:footnote w:id="38">
    <w:p w14:paraId="5AA7553B" w14:textId="2E1090B0" w:rsidR="00E73DD6" w:rsidRDefault="00E73DD6" w:rsidP="00E73DD6">
      <w:pPr>
        <w:pStyle w:val="Tekstprzypisudolnego"/>
      </w:pPr>
      <w:r w:rsidRPr="00B85157">
        <w:rPr>
          <w:rStyle w:val="Odwoanieprzypisudolnego"/>
          <w:sz w:val="24"/>
          <w:szCs w:val="24"/>
        </w:rPr>
        <w:footnoteRef/>
      </w:r>
      <w:r w:rsidRPr="00B85157">
        <w:rPr>
          <w:sz w:val="24"/>
          <w:szCs w:val="24"/>
        </w:rPr>
        <w:t xml:space="preserve"> </w:t>
      </w:r>
      <w:r w:rsidR="00812970">
        <w:rPr>
          <w:sz w:val="24"/>
          <w:szCs w:val="24"/>
        </w:rPr>
        <w:t>Ź</w:t>
      </w:r>
      <w:r w:rsidR="00812970" w:rsidRPr="00385434">
        <w:rPr>
          <w:sz w:val="24"/>
          <w:szCs w:val="24"/>
        </w:rPr>
        <w:t xml:space="preserve">ródło: </w:t>
      </w:r>
      <w:r w:rsidRPr="00B85157">
        <w:rPr>
          <w:sz w:val="24"/>
          <w:szCs w:val="24"/>
        </w:rPr>
        <w:t>Opracowanie własne na podstawie danych GIOŚ</w:t>
      </w:r>
      <w:r w:rsidR="00812970">
        <w:rPr>
          <w:sz w:val="24"/>
          <w:szCs w:val="24"/>
        </w:rPr>
        <w:t>.</w:t>
      </w:r>
    </w:p>
  </w:footnote>
  <w:footnote w:id="39">
    <w:p w14:paraId="607DA2E8" w14:textId="6F6DE3F6" w:rsidR="00E73DD6" w:rsidRDefault="00E73DD6" w:rsidP="00E73DD6">
      <w:pPr>
        <w:pStyle w:val="Tekstprzypisudolnego"/>
      </w:pPr>
      <w:r w:rsidRPr="00B85157">
        <w:rPr>
          <w:rStyle w:val="Odwoanieprzypisudolnego"/>
          <w:sz w:val="24"/>
          <w:szCs w:val="24"/>
        </w:rPr>
        <w:footnoteRef/>
      </w:r>
      <w:r w:rsidR="00812970">
        <w:rPr>
          <w:sz w:val="24"/>
          <w:szCs w:val="24"/>
        </w:rPr>
        <w:t xml:space="preserve"> Ź</w:t>
      </w:r>
      <w:r w:rsidR="00812970" w:rsidRPr="00385434">
        <w:rPr>
          <w:sz w:val="24"/>
          <w:szCs w:val="24"/>
        </w:rPr>
        <w:t xml:space="preserve">ródło: </w:t>
      </w:r>
      <w:r w:rsidRPr="00B85157">
        <w:rPr>
          <w:sz w:val="24"/>
          <w:szCs w:val="24"/>
        </w:rPr>
        <w:t>Opracowanie własne na podstawie danych Rocznej oceny jakości powietrza w województwie podkarpackim wykonanej za rok 2021</w:t>
      </w:r>
      <w:r w:rsidR="00812970">
        <w:rPr>
          <w:sz w:val="24"/>
          <w:szCs w:val="24"/>
        </w:rPr>
        <w:t>.</w:t>
      </w:r>
    </w:p>
  </w:footnote>
  <w:footnote w:id="40">
    <w:p w14:paraId="4EDF7C64" w14:textId="65CF3F37" w:rsidR="00E73DD6" w:rsidRPr="00B85157" w:rsidRDefault="00E73DD6" w:rsidP="00E73DD6">
      <w:pPr>
        <w:pStyle w:val="Tekstprzypisudolnego"/>
        <w:rPr>
          <w:sz w:val="24"/>
          <w:szCs w:val="24"/>
        </w:rPr>
      </w:pPr>
      <w:r w:rsidRPr="00B85157">
        <w:rPr>
          <w:rStyle w:val="Odwoanieprzypisudolnego"/>
          <w:sz w:val="24"/>
          <w:szCs w:val="24"/>
        </w:rPr>
        <w:footnoteRef/>
      </w:r>
      <w:r w:rsidRPr="00B85157">
        <w:rPr>
          <w:sz w:val="24"/>
          <w:szCs w:val="24"/>
        </w:rPr>
        <w:t xml:space="preserve"> </w:t>
      </w:r>
      <w:r w:rsidR="00812970">
        <w:rPr>
          <w:sz w:val="24"/>
          <w:szCs w:val="24"/>
        </w:rPr>
        <w:t>Ź</w:t>
      </w:r>
      <w:r w:rsidR="00812970" w:rsidRPr="00385434">
        <w:rPr>
          <w:sz w:val="24"/>
          <w:szCs w:val="24"/>
        </w:rPr>
        <w:t xml:space="preserve">ródło: </w:t>
      </w:r>
      <w:r w:rsidRPr="00B85157">
        <w:rPr>
          <w:sz w:val="24"/>
          <w:szCs w:val="24"/>
        </w:rPr>
        <w:t>Dane ze sprawozdań rocznych z realizacji Programów ochrony powietrza</w:t>
      </w:r>
      <w:r w:rsidR="00812970">
        <w:rPr>
          <w:sz w:val="24"/>
          <w:szCs w:val="24"/>
        </w:rPr>
        <w:t>.</w:t>
      </w:r>
    </w:p>
  </w:footnote>
  <w:footnote w:id="41">
    <w:p w14:paraId="6EB3E78F" w14:textId="5E30E016" w:rsidR="00E73DD6" w:rsidRDefault="00E73DD6" w:rsidP="00E73DD6">
      <w:pPr>
        <w:pStyle w:val="Tekstprzypisudolnego"/>
      </w:pPr>
      <w:r w:rsidRPr="00B85157">
        <w:rPr>
          <w:rStyle w:val="Odwoanieprzypisudolnego"/>
          <w:sz w:val="24"/>
          <w:szCs w:val="24"/>
        </w:rPr>
        <w:footnoteRef/>
      </w:r>
      <w:r w:rsidRPr="00B85157">
        <w:rPr>
          <w:sz w:val="24"/>
          <w:szCs w:val="24"/>
        </w:rPr>
        <w:t xml:space="preserve"> Uchwała nr LII/869/18 Sejmiku Województwa Podkarpackiego z dnia 23 kwietnia 2018 roku</w:t>
      </w:r>
      <w:r w:rsidR="00812970">
        <w:rPr>
          <w:sz w:val="24"/>
          <w:szCs w:val="24"/>
        </w:rPr>
        <w:t>.</w:t>
      </w:r>
    </w:p>
  </w:footnote>
  <w:footnote w:id="42">
    <w:p w14:paraId="480CA04D" w14:textId="1803B215" w:rsidR="00E73DD6" w:rsidRDefault="00E73DD6" w:rsidP="00E73DD6">
      <w:pPr>
        <w:pStyle w:val="Tekstprzypisudolnego"/>
      </w:pPr>
      <w:r>
        <w:rPr>
          <w:rStyle w:val="Odwoanieprzypisudolnego"/>
        </w:rPr>
        <w:footnoteRef/>
      </w:r>
      <w:r>
        <w:t xml:space="preserve"> </w:t>
      </w:r>
      <w:r w:rsidR="008B380B" w:rsidRPr="00101786">
        <w:rPr>
          <w:sz w:val="24"/>
          <w:szCs w:val="24"/>
        </w:rPr>
        <w:t xml:space="preserve">Źródło: </w:t>
      </w:r>
      <w:r w:rsidR="008B380B">
        <w:rPr>
          <w:sz w:val="24"/>
          <w:szCs w:val="24"/>
        </w:rPr>
        <w:t>O</w:t>
      </w:r>
      <w:r w:rsidR="008B380B" w:rsidRPr="00101786">
        <w:rPr>
          <w:sz w:val="24"/>
          <w:szCs w:val="24"/>
        </w:rPr>
        <w:t xml:space="preserve">pracowanie własne na podstawie danych </w:t>
      </w:r>
      <w:hyperlink r:id="rId11" w:history="1">
        <w:r w:rsidR="008B380B">
          <w:rPr>
            <w:sz w:val="24"/>
            <w:szCs w:val="24"/>
          </w:rPr>
          <w:t>Drogi krajowe na Podkarpaciu</w:t>
        </w:r>
      </w:hyperlink>
      <w:r w:rsidR="008B380B" w:rsidRPr="00101786">
        <w:rPr>
          <w:sz w:val="24"/>
          <w:szCs w:val="24"/>
        </w:rPr>
        <w:t>, dostęp: 8.09.2023</w:t>
      </w:r>
      <w:r w:rsidR="008B380B">
        <w:rPr>
          <w:sz w:val="24"/>
          <w:szCs w:val="24"/>
        </w:rPr>
        <w:t xml:space="preserve"> r.</w:t>
      </w:r>
    </w:p>
  </w:footnote>
  <w:footnote w:id="43">
    <w:p w14:paraId="276E8C6E" w14:textId="19CBAACF" w:rsidR="00E73DD6" w:rsidRDefault="00E73DD6" w:rsidP="00E73DD6">
      <w:pPr>
        <w:pStyle w:val="Tekstprzypisudolnego"/>
      </w:pPr>
      <w:r w:rsidRPr="00024342">
        <w:rPr>
          <w:sz w:val="24"/>
          <w:szCs w:val="24"/>
        </w:rPr>
        <w:footnoteRef/>
      </w:r>
      <w:r w:rsidRPr="00024342">
        <w:rPr>
          <w:sz w:val="24"/>
          <w:szCs w:val="24"/>
        </w:rPr>
        <w:t xml:space="preserve"> Źródło: </w:t>
      </w:r>
      <w:r w:rsidR="00812970">
        <w:rPr>
          <w:sz w:val="24"/>
          <w:szCs w:val="24"/>
        </w:rPr>
        <w:t>O</w:t>
      </w:r>
      <w:r w:rsidRPr="00024342">
        <w:rPr>
          <w:sz w:val="24"/>
          <w:szCs w:val="24"/>
        </w:rPr>
        <w:t>pracowan</w:t>
      </w:r>
      <w:r w:rsidR="00812970">
        <w:rPr>
          <w:sz w:val="24"/>
          <w:szCs w:val="24"/>
        </w:rPr>
        <w:t>ie własne</w:t>
      </w:r>
      <w:r>
        <w:rPr>
          <w:sz w:val="24"/>
          <w:szCs w:val="24"/>
        </w:rPr>
        <w:t xml:space="preserve"> </w:t>
      </w:r>
      <w:r w:rsidRPr="00024342">
        <w:rPr>
          <w:sz w:val="24"/>
          <w:szCs w:val="24"/>
        </w:rPr>
        <w:t>na podstawie danych „</w:t>
      </w:r>
      <w:hyperlink r:id="rId12" w:history="1">
        <w:r w:rsidRPr="00024342">
          <w:rPr>
            <w:sz w:val="24"/>
            <w:szCs w:val="24"/>
          </w:rPr>
          <w:t>aktualny 01.01.2023r..xlsx (pzdw.pl)</w:t>
        </w:r>
      </w:hyperlink>
      <w:r w:rsidRPr="00024342">
        <w:rPr>
          <w:sz w:val="24"/>
          <w:szCs w:val="24"/>
        </w:rPr>
        <w:t>”, dostęp: 8.09.2023</w:t>
      </w:r>
      <w:r w:rsidR="00812970">
        <w:rPr>
          <w:sz w:val="24"/>
          <w:szCs w:val="24"/>
        </w:rPr>
        <w:t xml:space="preserve"> r.</w:t>
      </w:r>
    </w:p>
  </w:footnote>
  <w:footnote w:id="44">
    <w:p w14:paraId="570E255C" w14:textId="6D35B453" w:rsidR="00E73DD6" w:rsidRPr="00D32F2C" w:rsidRDefault="00E73DD6" w:rsidP="00E73DD6">
      <w:pPr>
        <w:pStyle w:val="Tekstprzypisudolnego"/>
        <w:rPr>
          <w:sz w:val="24"/>
          <w:szCs w:val="24"/>
        </w:rPr>
      </w:pPr>
      <w:r w:rsidRPr="00D32F2C">
        <w:rPr>
          <w:rStyle w:val="Odwoanieprzypisudolnego"/>
          <w:sz w:val="24"/>
          <w:szCs w:val="24"/>
        </w:rPr>
        <w:footnoteRef/>
      </w:r>
      <w:r w:rsidRPr="00D32F2C">
        <w:rPr>
          <w:sz w:val="24"/>
          <w:szCs w:val="24"/>
        </w:rPr>
        <w:t xml:space="preserve"> Źródło: </w:t>
      </w:r>
      <w:r w:rsidR="00812970">
        <w:rPr>
          <w:sz w:val="24"/>
          <w:szCs w:val="24"/>
        </w:rPr>
        <w:t>Op</w:t>
      </w:r>
      <w:r w:rsidRPr="00D32F2C">
        <w:rPr>
          <w:sz w:val="24"/>
          <w:szCs w:val="24"/>
        </w:rPr>
        <w:t>racowanie własne na podstawie GUS, dostęp: 8.09.2023</w:t>
      </w:r>
      <w:r w:rsidR="00812970">
        <w:rPr>
          <w:sz w:val="24"/>
          <w:szCs w:val="24"/>
        </w:rPr>
        <w:t xml:space="preserve"> r.</w:t>
      </w:r>
    </w:p>
  </w:footnote>
  <w:footnote w:id="45">
    <w:p w14:paraId="54BC2C9D" w14:textId="688E1541" w:rsidR="00E73DD6" w:rsidRPr="00D32F2C" w:rsidRDefault="00E73DD6" w:rsidP="00E73DD6">
      <w:pPr>
        <w:pStyle w:val="Tekstprzypisudolnego"/>
        <w:rPr>
          <w:sz w:val="24"/>
          <w:szCs w:val="24"/>
        </w:rPr>
      </w:pPr>
      <w:r w:rsidRPr="00D32F2C">
        <w:rPr>
          <w:rStyle w:val="Odwoanieprzypisudolnego"/>
          <w:sz w:val="24"/>
          <w:szCs w:val="24"/>
        </w:rPr>
        <w:footnoteRef/>
      </w:r>
      <w:r w:rsidRPr="00D32F2C">
        <w:rPr>
          <w:sz w:val="24"/>
          <w:szCs w:val="24"/>
        </w:rPr>
        <w:t xml:space="preserve"> Źródło: </w:t>
      </w:r>
      <w:r w:rsidR="00812970">
        <w:rPr>
          <w:sz w:val="24"/>
          <w:szCs w:val="24"/>
        </w:rPr>
        <w:t>O</w:t>
      </w:r>
      <w:r w:rsidRPr="00D32F2C">
        <w:rPr>
          <w:sz w:val="24"/>
          <w:szCs w:val="24"/>
        </w:rPr>
        <w:t xml:space="preserve">pracowanie własne na podstawie GUS, dostęp: </w:t>
      </w:r>
      <w:r>
        <w:rPr>
          <w:sz w:val="24"/>
          <w:szCs w:val="24"/>
        </w:rPr>
        <w:t>0</w:t>
      </w:r>
      <w:r w:rsidRPr="00D32F2C">
        <w:rPr>
          <w:sz w:val="24"/>
          <w:szCs w:val="24"/>
        </w:rPr>
        <w:t>8.09.2023</w:t>
      </w:r>
      <w:r w:rsidR="00812970">
        <w:rPr>
          <w:sz w:val="24"/>
          <w:szCs w:val="24"/>
        </w:rPr>
        <w:t xml:space="preserve"> r.</w:t>
      </w:r>
    </w:p>
  </w:footnote>
  <w:footnote w:id="46">
    <w:p w14:paraId="520855FB" w14:textId="541CDE7E" w:rsidR="00E73DD6" w:rsidRDefault="00E73DD6" w:rsidP="00E73DD6">
      <w:pPr>
        <w:pStyle w:val="Tekstprzypisudolnego"/>
      </w:pPr>
      <w:r w:rsidRPr="00D32F2C">
        <w:rPr>
          <w:rStyle w:val="Odwoanieprzypisudolnego"/>
          <w:sz w:val="24"/>
          <w:szCs w:val="24"/>
        </w:rPr>
        <w:footnoteRef/>
      </w:r>
      <w:r w:rsidRPr="00D32F2C">
        <w:rPr>
          <w:sz w:val="24"/>
          <w:szCs w:val="24"/>
        </w:rPr>
        <w:t xml:space="preserve"> </w:t>
      </w:r>
      <w:r w:rsidR="008B380B">
        <w:rPr>
          <w:sz w:val="24"/>
          <w:szCs w:val="24"/>
        </w:rPr>
        <w:t>Ź</w:t>
      </w:r>
      <w:r w:rsidR="008B380B" w:rsidRPr="00D32F2C">
        <w:rPr>
          <w:sz w:val="24"/>
          <w:szCs w:val="24"/>
        </w:rPr>
        <w:t>r</w:t>
      </w:r>
      <w:r w:rsidR="008B380B">
        <w:rPr>
          <w:sz w:val="24"/>
          <w:szCs w:val="24"/>
        </w:rPr>
        <w:t>ó</w:t>
      </w:r>
      <w:r w:rsidR="008B380B" w:rsidRPr="00D32F2C">
        <w:rPr>
          <w:sz w:val="24"/>
          <w:szCs w:val="24"/>
        </w:rPr>
        <w:t xml:space="preserve">dło: </w:t>
      </w:r>
      <w:hyperlink r:id="rId13" w:history="1">
        <w:r w:rsidR="008B380B">
          <w:rPr>
            <w:rStyle w:val="Hipercze"/>
            <w:sz w:val="24"/>
            <w:szCs w:val="24"/>
          </w:rPr>
          <w:t>Rozwój lotniska w Jasionce</w:t>
        </w:r>
      </w:hyperlink>
      <w:r w:rsidR="008B380B" w:rsidRPr="00D32F2C">
        <w:rPr>
          <w:sz w:val="24"/>
          <w:szCs w:val="24"/>
        </w:rPr>
        <w:t xml:space="preserve">, dostęp: </w:t>
      </w:r>
      <w:r w:rsidR="008B380B">
        <w:rPr>
          <w:sz w:val="24"/>
          <w:szCs w:val="24"/>
        </w:rPr>
        <w:t>0</w:t>
      </w:r>
      <w:r w:rsidR="008B380B" w:rsidRPr="00D32F2C">
        <w:rPr>
          <w:sz w:val="24"/>
          <w:szCs w:val="24"/>
        </w:rPr>
        <w:t>8.09.2023</w:t>
      </w:r>
      <w:r w:rsidR="008B380B">
        <w:rPr>
          <w:sz w:val="24"/>
          <w:szCs w:val="24"/>
        </w:rPr>
        <w:t xml:space="preserve"> r.</w:t>
      </w:r>
    </w:p>
  </w:footnote>
  <w:footnote w:id="47">
    <w:p w14:paraId="24D75AF2" w14:textId="77777777" w:rsidR="00E73DD6" w:rsidRPr="00D32F2C" w:rsidRDefault="00E73DD6" w:rsidP="00E73DD6">
      <w:pPr>
        <w:pStyle w:val="Tekstprzypisudolnego"/>
        <w:rPr>
          <w:sz w:val="24"/>
          <w:szCs w:val="24"/>
        </w:rPr>
      </w:pPr>
      <w:r w:rsidRPr="00D32F2C">
        <w:rPr>
          <w:rStyle w:val="Odwoanieprzypisudolnego"/>
          <w:sz w:val="24"/>
          <w:szCs w:val="24"/>
        </w:rPr>
        <w:footnoteRef/>
      </w:r>
      <w:r w:rsidRPr="00D32F2C">
        <w:rPr>
          <w:sz w:val="24"/>
          <w:szCs w:val="24"/>
        </w:rPr>
        <w:t xml:space="preserve"> Źródło: </w:t>
      </w:r>
      <w:r>
        <w:rPr>
          <w:sz w:val="24"/>
          <w:szCs w:val="24"/>
        </w:rPr>
        <w:t>R</w:t>
      </w:r>
      <w:r w:rsidRPr="00D32F2C">
        <w:rPr>
          <w:sz w:val="24"/>
          <w:szCs w:val="24"/>
        </w:rPr>
        <w:t xml:space="preserve">ozporządzenie Ministra Środowiska z dnia 16 czerwca 2011 r. w sprawie wymagań w zakresie prowadzenia pomiarów poziomów substancji lub energii w środowisku przez zarządzającego drogą, linią kolejową, linią tramwajową, lotniskiem lub portem (Dz.U. 2011 nr 140 poz. 824 z </w:t>
      </w:r>
      <w:r w:rsidRPr="00D32F2C">
        <w:rPr>
          <w:sz w:val="24"/>
          <w:szCs w:val="24"/>
        </w:rPr>
        <w:t>późn. zm.).</w:t>
      </w:r>
    </w:p>
  </w:footnote>
  <w:footnote w:id="48">
    <w:p w14:paraId="74C8CACE" w14:textId="66E344E8" w:rsidR="00E73DD6" w:rsidRDefault="00E73DD6" w:rsidP="00E73DD6">
      <w:pPr>
        <w:pStyle w:val="Tekstprzypisudolnego"/>
        <w:rPr>
          <w:sz w:val="24"/>
          <w:szCs w:val="24"/>
        </w:rPr>
      </w:pPr>
      <w:r>
        <w:rPr>
          <w:rStyle w:val="Odwoanieprzypisudolnego"/>
        </w:rPr>
        <w:footnoteRef/>
      </w:r>
      <w:r>
        <w:t xml:space="preserve"> </w:t>
      </w:r>
      <w:r w:rsidRPr="00605DBD">
        <w:rPr>
          <w:sz w:val="24"/>
          <w:szCs w:val="24"/>
        </w:rPr>
        <w:t>Źródło: Ocena stanu akustycznego środowiska na terenie województwa podkarpackiego</w:t>
      </w:r>
      <w:r>
        <w:rPr>
          <w:sz w:val="24"/>
          <w:szCs w:val="24"/>
        </w:rPr>
        <w:t xml:space="preserve"> </w:t>
      </w:r>
      <w:r w:rsidRPr="00605DBD">
        <w:rPr>
          <w:sz w:val="24"/>
          <w:szCs w:val="24"/>
        </w:rPr>
        <w:t>w roku 2021, Departament Monitoringu Środowiska, Regionalny Wydział Monitoringu Środowiska w Rzeszowie, rok 2022</w:t>
      </w:r>
      <w:r w:rsidR="00812970">
        <w:rPr>
          <w:sz w:val="24"/>
          <w:szCs w:val="24"/>
        </w:rPr>
        <w:t>.</w:t>
      </w:r>
    </w:p>
    <w:p w14:paraId="56193952" w14:textId="77777777" w:rsidR="00E73DD6" w:rsidRDefault="00E73DD6" w:rsidP="00E73DD6">
      <w:pPr>
        <w:pStyle w:val="Tekstprzypisudolnego"/>
        <w:rPr>
          <w:sz w:val="24"/>
          <w:szCs w:val="24"/>
        </w:rPr>
      </w:pPr>
    </w:p>
    <w:p w14:paraId="20B8DBA1" w14:textId="77777777" w:rsidR="00E73DD6" w:rsidRDefault="00E73DD6" w:rsidP="00E73DD6">
      <w:pPr>
        <w:pStyle w:val="Tekstprzypisudolnego"/>
      </w:pPr>
    </w:p>
  </w:footnote>
  <w:footnote w:id="49">
    <w:p w14:paraId="6ECE64FC" w14:textId="77777777" w:rsidR="00E73DD6" w:rsidRPr="003B14E5" w:rsidRDefault="00E73DD6" w:rsidP="00E73DD6">
      <w:pPr>
        <w:pStyle w:val="Tekstprzypisudolnego"/>
        <w:rPr>
          <w:sz w:val="24"/>
          <w:szCs w:val="24"/>
        </w:rPr>
      </w:pPr>
      <w:r w:rsidRPr="003B14E5">
        <w:rPr>
          <w:rStyle w:val="Odwoanieprzypisudolnego"/>
          <w:sz w:val="24"/>
          <w:szCs w:val="24"/>
        </w:rPr>
        <w:footnoteRef/>
      </w:r>
      <w:r w:rsidRPr="003B14E5">
        <w:rPr>
          <w:sz w:val="24"/>
          <w:szCs w:val="24"/>
        </w:rPr>
        <w:t xml:space="preserve"> Objaśnienia skrótów użytych w tabeli:</w:t>
      </w:r>
    </w:p>
    <w:p w14:paraId="7F050BE8" w14:textId="77777777" w:rsidR="00E73DD6" w:rsidRPr="003B14E5" w:rsidRDefault="00E73DD6" w:rsidP="00E73DD6">
      <w:pPr>
        <w:pStyle w:val="Tekstprzypisudolnego"/>
        <w:rPr>
          <w:sz w:val="24"/>
          <w:szCs w:val="24"/>
        </w:rPr>
      </w:pPr>
      <w:r w:rsidRPr="003B14E5">
        <w:rPr>
          <w:sz w:val="24"/>
          <w:szCs w:val="24"/>
        </w:rPr>
        <w:t>L</w:t>
      </w:r>
      <w:r w:rsidRPr="003B14E5">
        <w:rPr>
          <w:sz w:val="24"/>
          <w:szCs w:val="24"/>
          <w:vertAlign w:val="subscript"/>
        </w:rPr>
        <w:t>AeqD</w:t>
      </w:r>
      <w:r w:rsidRPr="003B14E5">
        <w:rPr>
          <w:sz w:val="24"/>
          <w:szCs w:val="24"/>
        </w:rPr>
        <w:t xml:space="preserve"> – równoważny poziom dźwięku A dla pory dnia (rozumianej, jako przedział czasu od godz. 6</w:t>
      </w:r>
      <w:r>
        <w:rPr>
          <w:sz w:val="24"/>
          <w:szCs w:val="24"/>
        </w:rPr>
        <w:t>:</w:t>
      </w:r>
      <w:r w:rsidRPr="003B14E5">
        <w:rPr>
          <w:sz w:val="24"/>
          <w:szCs w:val="24"/>
        </w:rPr>
        <w:t>00 do godz. 22</w:t>
      </w:r>
      <w:r>
        <w:rPr>
          <w:sz w:val="24"/>
          <w:szCs w:val="24"/>
        </w:rPr>
        <w:t>:</w:t>
      </w:r>
      <w:r w:rsidRPr="003B14E5">
        <w:rPr>
          <w:sz w:val="24"/>
          <w:szCs w:val="24"/>
        </w:rPr>
        <w:t>00)</w:t>
      </w:r>
      <w:r>
        <w:rPr>
          <w:sz w:val="24"/>
          <w:szCs w:val="24"/>
        </w:rPr>
        <w:t>;</w:t>
      </w:r>
    </w:p>
    <w:p w14:paraId="7FA6C6ED" w14:textId="77777777" w:rsidR="00E73DD6" w:rsidRDefault="00E73DD6" w:rsidP="00E73DD6">
      <w:pPr>
        <w:pStyle w:val="Tekstprzypisudolnego"/>
      </w:pPr>
      <w:r w:rsidRPr="003B14E5">
        <w:rPr>
          <w:sz w:val="24"/>
          <w:szCs w:val="24"/>
        </w:rPr>
        <w:t>L</w:t>
      </w:r>
      <w:r w:rsidRPr="003B14E5">
        <w:rPr>
          <w:sz w:val="24"/>
          <w:szCs w:val="24"/>
          <w:vertAlign w:val="subscript"/>
        </w:rPr>
        <w:t xml:space="preserve">AeqN </w:t>
      </w:r>
      <w:r w:rsidRPr="003B14E5">
        <w:rPr>
          <w:sz w:val="24"/>
          <w:szCs w:val="24"/>
        </w:rPr>
        <w:t>– równoważny poziom dźwięku A dla pory nocy (rozumianej, jako przedział czasu od godz. 22</w:t>
      </w:r>
      <w:r>
        <w:rPr>
          <w:sz w:val="24"/>
          <w:szCs w:val="24"/>
        </w:rPr>
        <w:t>:</w:t>
      </w:r>
      <w:r w:rsidRPr="003B14E5">
        <w:rPr>
          <w:sz w:val="24"/>
          <w:szCs w:val="24"/>
        </w:rPr>
        <w:t>00 do godz. 6</w:t>
      </w:r>
      <w:r>
        <w:rPr>
          <w:sz w:val="24"/>
          <w:szCs w:val="24"/>
        </w:rPr>
        <w:t>:</w:t>
      </w:r>
      <w:r w:rsidRPr="003B14E5">
        <w:rPr>
          <w:sz w:val="24"/>
          <w:szCs w:val="24"/>
        </w:rPr>
        <w:t>00).</w:t>
      </w:r>
    </w:p>
  </w:footnote>
  <w:footnote w:id="50">
    <w:p w14:paraId="3C2A77D8" w14:textId="37D7672D" w:rsidR="00E73DD6" w:rsidRDefault="00E73DD6" w:rsidP="00E73DD6">
      <w:pPr>
        <w:pStyle w:val="Tekstprzypisudolnego"/>
        <w:rPr>
          <w:sz w:val="24"/>
          <w:szCs w:val="24"/>
        </w:rPr>
      </w:pPr>
      <w:r>
        <w:rPr>
          <w:rStyle w:val="Odwoanieprzypisudolnego"/>
        </w:rPr>
        <w:footnoteRef/>
      </w:r>
      <w:r>
        <w:t xml:space="preserve"> </w:t>
      </w:r>
      <w:r w:rsidRPr="00605DBD">
        <w:rPr>
          <w:sz w:val="24"/>
          <w:szCs w:val="24"/>
        </w:rPr>
        <w:t>Źródło: Ocena stanu akustycznego środowiska na terenie województwa podkarpackiego</w:t>
      </w:r>
      <w:r>
        <w:rPr>
          <w:sz w:val="24"/>
          <w:szCs w:val="24"/>
        </w:rPr>
        <w:t xml:space="preserve"> </w:t>
      </w:r>
      <w:r w:rsidRPr="00605DBD">
        <w:rPr>
          <w:sz w:val="24"/>
          <w:szCs w:val="24"/>
        </w:rPr>
        <w:t>w roku 2021, Departament Monitoringu Środowiska, Regionalny Wydział Monitoringu Środowiska w Rzeszowie, rok 2022</w:t>
      </w:r>
      <w:r w:rsidR="00812970">
        <w:rPr>
          <w:sz w:val="24"/>
          <w:szCs w:val="24"/>
        </w:rPr>
        <w:t>.</w:t>
      </w:r>
    </w:p>
    <w:p w14:paraId="44447C26" w14:textId="77777777" w:rsidR="00E73DD6" w:rsidRDefault="00E73DD6" w:rsidP="00E73DD6">
      <w:pPr>
        <w:pStyle w:val="Tekstprzypisudolnego"/>
      </w:pPr>
    </w:p>
  </w:footnote>
  <w:footnote w:id="51">
    <w:p w14:paraId="125BA01D" w14:textId="77777777" w:rsidR="00E73DD6" w:rsidRPr="0057379A" w:rsidRDefault="00E73DD6" w:rsidP="00E73DD6">
      <w:pPr>
        <w:pStyle w:val="Tekstprzypisudolnego"/>
        <w:rPr>
          <w:sz w:val="24"/>
          <w:szCs w:val="24"/>
        </w:rPr>
      </w:pPr>
      <w:r w:rsidRPr="0057379A">
        <w:rPr>
          <w:rStyle w:val="Odwoanieprzypisudolnego"/>
          <w:sz w:val="24"/>
          <w:szCs w:val="24"/>
        </w:rPr>
        <w:footnoteRef/>
      </w:r>
      <w:r w:rsidRPr="0057379A">
        <w:rPr>
          <w:sz w:val="24"/>
          <w:szCs w:val="24"/>
        </w:rPr>
        <w:t xml:space="preserve"> </w:t>
      </w:r>
      <w:r w:rsidRPr="0057379A">
        <w:rPr>
          <w:sz w:val="24"/>
          <w:szCs w:val="24"/>
        </w:rPr>
        <w:t>L</w:t>
      </w:r>
      <w:r w:rsidRPr="00287F5F">
        <w:rPr>
          <w:sz w:val="24"/>
          <w:szCs w:val="24"/>
          <w:vertAlign w:val="subscript"/>
        </w:rPr>
        <w:t xml:space="preserve">AeqD </w:t>
      </w:r>
      <w:r w:rsidRPr="0057379A">
        <w:rPr>
          <w:sz w:val="24"/>
          <w:szCs w:val="24"/>
        </w:rPr>
        <w:t>– równoważny poziom dźwięku A dla pory dnia (rozumianej, jako przedział czasu od godz. 6</w:t>
      </w:r>
      <w:r>
        <w:rPr>
          <w:sz w:val="24"/>
          <w:szCs w:val="24"/>
        </w:rPr>
        <w:t>:</w:t>
      </w:r>
      <w:r w:rsidRPr="0057379A">
        <w:rPr>
          <w:sz w:val="24"/>
          <w:szCs w:val="24"/>
        </w:rPr>
        <w:t>00 do godz. 22</w:t>
      </w:r>
      <w:r>
        <w:rPr>
          <w:sz w:val="24"/>
          <w:szCs w:val="24"/>
        </w:rPr>
        <w:t>:</w:t>
      </w:r>
      <w:r w:rsidRPr="0057379A">
        <w:rPr>
          <w:sz w:val="24"/>
          <w:szCs w:val="24"/>
        </w:rPr>
        <w:t>00).</w:t>
      </w:r>
    </w:p>
    <w:p w14:paraId="601A37FF" w14:textId="77777777" w:rsidR="00E73DD6" w:rsidRPr="0057379A" w:rsidRDefault="00E73DD6" w:rsidP="00E73DD6">
      <w:pPr>
        <w:pStyle w:val="Tekstprzypisudolnego"/>
        <w:rPr>
          <w:sz w:val="24"/>
          <w:szCs w:val="24"/>
        </w:rPr>
      </w:pPr>
      <w:r w:rsidRPr="0057379A">
        <w:rPr>
          <w:sz w:val="24"/>
          <w:szCs w:val="24"/>
        </w:rPr>
        <w:t>L</w:t>
      </w:r>
      <w:r w:rsidRPr="00287F5F">
        <w:rPr>
          <w:sz w:val="24"/>
          <w:szCs w:val="24"/>
          <w:vertAlign w:val="subscript"/>
        </w:rPr>
        <w:t xml:space="preserve">AeqN </w:t>
      </w:r>
      <w:r w:rsidRPr="0057379A">
        <w:rPr>
          <w:sz w:val="24"/>
          <w:szCs w:val="24"/>
        </w:rPr>
        <w:t>– równoważny poziom dźwięku A dla pory nocy (rozumianej, jako przedział czasu od godz. 22</w:t>
      </w:r>
      <w:r>
        <w:rPr>
          <w:sz w:val="24"/>
          <w:szCs w:val="24"/>
        </w:rPr>
        <w:t>:</w:t>
      </w:r>
      <w:r w:rsidRPr="0057379A">
        <w:rPr>
          <w:sz w:val="24"/>
          <w:szCs w:val="24"/>
        </w:rPr>
        <w:t>00 do godz. 6</w:t>
      </w:r>
      <w:r>
        <w:rPr>
          <w:sz w:val="24"/>
          <w:szCs w:val="24"/>
        </w:rPr>
        <w:t>:</w:t>
      </w:r>
      <w:r w:rsidRPr="0057379A">
        <w:rPr>
          <w:sz w:val="24"/>
          <w:szCs w:val="24"/>
        </w:rPr>
        <w:t>00).</w:t>
      </w:r>
    </w:p>
  </w:footnote>
  <w:footnote w:id="52">
    <w:p w14:paraId="68E32C11" w14:textId="4BA64A57" w:rsidR="00E73DD6" w:rsidRDefault="00E73DD6" w:rsidP="00E73DD6">
      <w:pPr>
        <w:pStyle w:val="Tekstprzypisudolnego"/>
      </w:pPr>
      <w:r w:rsidRPr="0057379A">
        <w:rPr>
          <w:rStyle w:val="Odwoanieprzypisudolnego"/>
          <w:sz w:val="24"/>
          <w:szCs w:val="24"/>
        </w:rPr>
        <w:footnoteRef/>
      </w:r>
      <w:r w:rsidRPr="0057379A">
        <w:rPr>
          <w:sz w:val="24"/>
          <w:szCs w:val="24"/>
        </w:rPr>
        <w:t xml:space="preserve"> Źródło:</w:t>
      </w:r>
      <w:r>
        <w:rPr>
          <w:sz w:val="24"/>
          <w:szCs w:val="24"/>
        </w:rPr>
        <w:t xml:space="preserve"> </w:t>
      </w:r>
      <w:r w:rsidRPr="0057379A">
        <w:rPr>
          <w:sz w:val="24"/>
          <w:szCs w:val="24"/>
        </w:rPr>
        <w:t>Ocena stanu akustycznego środowiska na terenie województwa podkarpackiego w roku 2021, Departament Monitoringu Środowiska, Regionalny Wydział Monitoringu Środowiska w Rzeszowie, rok 2022</w:t>
      </w:r>
      <w:r w:rsidR="00812970">
        <w:rPr>
          <w:sz w:val="24"/>
          <w:szCs w:val="24"/>
        </w:rPr>
        <w:t>.</w:t>
      </w:r>
    </w:p>
  </w:footnote>
  <w:footnote w:id="53">
    <w:p w14:paraId="6E1E80BC" w14:textId="19AC1948" w:rsidR="00E73DD6" w:rsidRDefault="00E73DD6" w:rsidP="00E73DD6">
      <w:pPr>
        <w:pStyle w:val="Tekstprzypisudolnego"/>
        <w:rPr>
          <w:sz w:val="24"/>
          <w:szCs w:val="24"/>
        </w:rPr>
      </w:pPr>
      <w:r>
        <w:rPr>
          <w:rStyle w:val="Odwoanieprzypisudolnego"/>
        </w:rPr>
        <w:footnoteRef/>
      </w:r>
      <w:r w:rsidRPr="00EE05A6">
        <w:rPr>
          <w:sz w:val="24"/>
          <w:szCs w:val="24"/>
        </w:rPr>
        <w:t xml:space="preserve"> Źródło</w:t>
      </w:r>
      <w:r>
        <w:t xml:space="preserve">: </w:t>
      </w:r>
      <w:r w:rsidRPr="00605DBD">
        <w:rPr>
          <w:sz w:val="24"/>
          <w:szCs w:val="24"/>
        </w:rPr>
        <w:t>Ocena stanu akustycznego środowiska na terenie województwa podkarpackiego</w:t>
      </w:r>
      <w:r>
        <w:rPr>
          <w:sz w:val="24"/>
          <w:szCs w:val="24"/>
        </w:rPr>
        <w:t xml:space="preserve"> </w:t>
      </w:r>
      <w:r w:rsidRPr="00605DBD">
        <w:rPr>
          <w:sz w:val="24"/>
          <w:szCs w:val="24"/>
        </w:rPr>
        <w:t>w roku 2021, Departament Monitoringu Środowiska, Regionalny Wydział Monitoringu Środowiska w Rzeszowie, rok 2022</w:t>
      </w:r>
      <w:r w:rsidR="00812970">
        <w:rPr>
          <w:sz w:val="24"/>
          <w:szCs w:val="24"/>
        </w:rPr>
        <w:t>.</w:t>
      </w:r>
    </w:p>
    <w:p w14:paraId="233D901A" w14:textId="77777777" w:rsidR="00E73DD6" w:rsidRDefault="00E73DD6" w:rsidP="00E73DD6">
      <w:pPr>
        <w:pStyle w:val="Tekstprzypisudolnego"/>
      </w:pPr>
    </w:p>
  </w:footnote>
  <w:footnote w:id="54">
    <w:p w14:paraId="0BCE0D31" w14:textId="4D765380" w:rsidR="00E73DD6" w:rsidRPr="00EE05A6" w:rsidRDefault="00E73DD6" w:rsidP="00E73DD6">
      <w:pPr>
        <w:pStyle w:val="Tekstprzypisudolnego"/>
        <w:rPr>
          <w:sz w:val="24"/>
          <w:szCs w:val="24"/>
        </w:rPr>
      </w:pPr>
      <w:r>
        <w:rPr>
          <w:rStyle w:val="Odwoanieprzypisudolnego"/>
        </w:rPr>
        <w:footnoteRef/>
      </w:r>
      <w:r>
        <w:t xml:space="preserve"> </w:t>
      </w:r>
      <w:r w:rsidR="00DE7843">
        <w:rPr>
          <w:sz w:val="24"/>
          <w:szCs w:val="24"/>
        </w:rPr>
        <w:t>Ź</w:t>
      </w:r>
      <w:r w:rsidRPr="00EE05A6">
        <w:rPr>
          <w:sz w:val="24"/>
          <w:szCs w:val="24"/>
        </w:rPr>
        <w:t>ródło: „Program ochrony środowiska przed hałasem dla terenów położonych w pobliżu głównych dróg w województwie podkarpackim na lata 2019 – 2023”</w:t>
      </w:r>
      <w:r w:rsidR="00812970">
        <w:rPr>
          <w:sz w:val="24"/>
          <w:szCs w:val="24"/>
        </w:rPr>
        <w:t>.</w:t>
      </w:r>
      <w:r w:rsidRPr="00EE05A6">
        <w:rPr>
          <w:sz w:val="24"/>
          <w:szCs w:val="24"/>
        </w:rPr>
        <w:t xml:space="preserve"> </w:t>
      </w:r>
    </w:p>
  </w:footnote>
  <w:footnote w:id="55">
    <w:p w14:paraId="78A58776" w14:textId="3D46F9A9" w:rsidR="00C542CD" w:rsidRPr="00DE7843" w:rsidRDefault="00C542CD" w:rsidP="00C542CD">
      <w:pPr>
        <w:pStyle w:val="Tekstprzypisudolnego"/>
        <w:rPr>
          <w:sz w:val="24"/>
          <w:szCs w:val="24"/>
        </w:rPr>
      </w:pPr>
      <w:r>
        <w:rPr>
          <w:rStyle w:val="Odwoanieprzypisudolnego"/>
        </w:rPr>
        <w:footnoteRef/>
      </w:r>
      <w:r>
        <w:t xml:space="preserve"> </w:t>
      </w:r>
      <w:r w:rsidR="00DE7843">
        <w:rPr>
          <w:sz w:val="24"/>
          <w:szCs w:val="24"/>
        </w:rPr>
        <w:t>Ź</w:t>
      </w:r>
      <w:r w:rsidRPr="00C542CD">
        <w:rPr>
          <w:sz w:val="24"/>
          <w:szCs w:val="24"/>
        </w:rPr>
        <w:t>ródło:</w:t>
      </w:r>
      <w:r w:rsidR="00EB6E9B">
        <w:rPr>
          <w:sz w:val="24"/>
          <w:szCs w:val="24"/>
        </w:rPr>
        <w:t xml:space="preserve"> </w:t>
      </w:r>
      <w:hyperlink r:id="rId14" w:history="1">
        <w:r w:rsidR="00EB6E9B">
          <w:rPr>
            <w:rStyle w:val="Hipercze"/>
            <w:sz w:val="24"/>
            <w:szCs w:val="22"/>
          </w:rPr>
          <w:t>Strategiczna mapa hałasu miasta Rzeszów</w:t>
        </w:r>
      </w:hyperlink>
      <w:r w:rsidR="00EB6E9B">
        <w:rPr>
          <w:sz w:val="24"/>
          <w:szCs w:val="22"/>
        </w:rPr>
        <w:t>,</w:t>
      </w:r>
      <w:r w:rsidR="00EB6E9B">
        <w:t xml:space="preserve"> </w:t>
      </w:r>
      <w:r w:rsidR="00DE7843">
        <w:t xml:space="preserve"> </w:t>
      </w:r>
      <w:r w:rsidR="00DE7843">
        <w:rPr>
          <w:sz w:val="24"/>
          <w:szCs w:val="24"/>
        </w:rPr>
        <w:t xml:space="preserve">dostęp: </w:t>
      </w:r>
      <w:r w:rsidR="00EB6E9B">
        <w:rPr>
          <w:sz w:val="24"/>
          <w:szCs w:val="24"/>
        </w:rPr>
        <w:t>06.10.2023 r.</w:t>
      </w:r>
    </w:p>
  </w:footnote>
  <w:footnote w:id="56">
    <w:p w14:paraId="7ADCB8CF" w14:textId="6CE2BE31" w:rsidR="00E73DD6" w:rsidRDefault="00E73DD6" w:rsidP="00E73DD6">
      <w:pPr>
        <w:pStyle w:val="Default"/>
      </w:pPr>
      <w:r w:rsidRPr="00EE05A6">
        <w:rPr>
          <w:rStyle w:val="Odwoanieprzypisudolnego"/>
        </w:rPr>
        <w:footnoteRef/>
      </w:r>
      <w:r w:rsidRPr="00EE05A6">
        <w:t xml:space="preserve"> </w:t>
      </w:r>
      <w:r w:rsidRPr="006D65E5">
        <w:t xml:space="preserve">Źródło: </w:t>
      </w:r>
      <w:r w:rsidRPr="002C4E72">
        <w:t>Ocena stanu akustycznego środowiska na terenie województwa podkarpackiego w roku 2021, Departament Monitoringu Środowiska, Regionalny Wydział Monitoringu Środowiska</w:t>
      </w:r>
      <w:r w:rsidRPr="006D65E5">
        <w:t xml:space="preserve"> w Rzeszowie, rok 2022</w:t>
      </w:r>
      <w:r w:rsidR="00812970">
        <w:t>.</w:t>
      </w:r>
    </w:p>
  </w:footnote>
  <w:footnote w:id="57">
    <w:p w14:paraId="00AADD42" w14:textId="1A4EF6A6" w:rsidR="00E73DD6" w:rsidRDefault="00E73DD6" w:rsidP="00E73DD6">
      <w:pPr>
        <w:pStyle w:val="Tekstprzypisudolnego"/>
      </w:pPr>
      <w:r>
        <w:rPr>
          <w:rStyle w:val="Odwoanieprzypisudolnego"/>
        </w:rPr>
        <w:footnoteRef/>
      </w:r>
      <w:r>
        <w:t xml:space="preserve"> </w:t>
      </w:r>
      <w:r w:rsidR="00D770FB">
        <w:rPr>
          <w:sz w:val="24"/>
          <w:szCs w:val="24"/>
        </w:rPr>
        <w:t>Ź</w:t>
      </w:r>
      <w:r w:rsidR="00D770FB" w:rsidRPr="00385434">
        <w:rPr>
          <w:sz w:val="24"/>
          <w:szCs w:val="24"/>
        </w:rPr>
        <w:t xml:space="preserve">ródło: </w:t>
      </w:r>
      <w:r>
        <w:rPr>
          <w:sz w:val="24"/>
          <w:szCs w:val="24"/>
        </w:rPr>
        <w:t>„</w:t>
      </w:r>
      <w:r w:rsidRPr="0057379A">
        <w:rPr>
          <w:sz w:val="24"/>
          <w:szCs w:val="24"/>
        </w:rPr>
        <w:t>Strategiczne mapy hałasu dla dróg wojewódzkich o ruchu powyżej 3 00</w:t>
      </w:r>
      <w:r>
        <w:rPr>
          <w:sz w:val="24"/>
          <w:szCs w:val="24"/>
        </w:rPr>
        <w:t xml:space="preserve">0 </w:t>
      </w:r>
      <w:r w:rsidRPr="0057379A">
        <w:rPr>
          <w:sz w:val="24"/>
          <w:szCs w:val="24"/>
        </w:rPr>
        <w:t>000 pojazdów rocznie w województwie podkarpackim</w:t>
      </w:r>
      <w:r>
        <w:rPr>
          <w:sz w:val="24"/>
          <w:szCs w:val="24"/>
        </w:rPr>
        <w:t>”</w:t>
      </w:r>
      <w:r w:rsidR="00812970">
        <w:rPr>
          <w:sz w:val="24"/>
          <w:szCs w:val="24"/>
        </w:rPr>
        <w:t>.</w:t>
      </w:r>
    </w:p>
  </w:footnote>
  <w:footnote w:id="58">
    <w:p w14:paraId="3EF72A36" w14:textId="71CB94EE" w:rsidR="00E000FC" w:rsidRDefault="00E000FC" w:rsidP="00E000FC">
      <w:pPr>
        <w:pStyle w:val="Tekstprzypisudolnego"/>
      </w:pPr>
      <w:r w:rsidRPr="00E37949">
        <w:rPr>
          <w:rStyle w:val="Odwoanieprzypisudolnego"/>
          <w:sz w:val="24"/>
          <w:szCs w:val="24"/>
        </w:rPr>
        <w:footnoteRef/>
      </w:r>
      <w:r w:rsidRPr="00E37949">
        <w:rPr>
          <w:sz w:val="24"/>
          <w:szCs w:val="24"/>
        </w:rPr>
        <w:t xml:space="preserve"> </w:t>
      </w:r>
      <w:r w:rsidR="00D770FB">
        <w:rPr>
          <w:sz w:val="24"/>
          <w:szCs w:val="24"/>
        </w:rPr>
        <w:t>Ź</w:t>
      </w:r>
      <w:r w:rsidR="00D770FB" w:rsidRPr="00385434">
        <w:rPr>
          <w:sz w:val="24"/>
          <w:szCs w:val="24"/>
        </w:rPr>
        <w:t xml:space="preserve">ródło: </w:t>
      </w:r>
      <w:r w:rsidR="00D770FB">
        <w:rPr>
          <w:sz w:val="24"/>
          <w:szCs w:val="24"/>
        </w:rPr>
        <w:t>O</w:t>
      </w:r>
      <w:r w:rsidRPr="00E37949">
        <w:rPr>
          <w:sz w:val="24"/>
          <w:szCs w:val="24"/>
        </w:rPr>
        <w:t>pracowanie własne na podstawie Ocena poziomów pól elektromagnetycznych w środowisku w roku 2022 w województwie podkarpackim, Główny Inspektorat Ochrony Środowiska; Ocena poziomów pól elektromagnetycznych w środowisku w roku 2021 w województwie podkarpackim, Główny Inspektorat Ochrony Środowiska</w:t>
      </w:r>
      <w:r w:rsidR="00812970">
        <w:rPr>
          <w:sz w:val="24"/>
          <w:szCs w:val="24"/>
        </w:rPr>
        <w:t>.</w:t>
      </w:r>
    </w:p>
  </w:footnote>
  <w:footnote w:id="59">
    <w:p w14:paraId="1C0384BA" w14:textId="418DD695" w:rsidR="00E73DD6" w:rsidRDefault="00E73DD6" w:rsidP="00E73DD6">
      <w:pPr>
        <w:pStyle w:val="Tekstprzypisudolnego"/>
      </w:pPr>
      <w:r w:rsidRPr="00A67B72">
        <w:rPr>
          <w:rStyle w:val="Odwoanieprzypisudolnego"/>
          <w:sz w:val="24"/>
          <w:szCs w:val="24"/>
        </w:rPr>
        <w:footnoteRef/>
      </w:r>
      <w:r w:rsidRPr="00A67B72">
        <w:rPr>
          <w:sz w:val="24"/>
          <w:szCs w:val="24"/>
        </w:rPr>
        <w:t xml:space="preserve"> </w:t>
      </w:r>
      <w:r w:rsidR="00D770FB">
        <w:rPr>
          <w:sz w:val="24"/>
          <w:szCs w:val="24"/>
        </w:rPr>
        <w:t>D</w:t>
      </w:r>
      <w:r>
        <w:rPr>
          <w:sz w:val="24"/>
          <w:szCs w:val="24"/>
        </w:rPr>
        <w:t>ane przedstawione w podrozdziale odnoszą się jedynie do lat 2021-2022 ze względu na zmianę przepisów prawa dotyczących pomiarów pól elektromagnetycznych</w:t>
      </w:r>
      <w:r w:rsidR="00812970">
        <w:rPr>
          <w:sz w:val="24"/>
          <w:szCs w:val="24"/>
        </w:rPr>
        <w:t>.</w:t>
      </w:r>
    </w:p>
  </w:footnote>
  <w:footnote w:id="60">
    <w:p w14:paraId="4E079CC6" w14:textId="73A26828" w:rsidR="00E73DD6" w:rsidRPr="00E37949" w:rsidRDefault="00E73DD6" w:rsidP="00E73DD6">
      <w:pPr>
        <w:pStyle w:val="Tekstprzypisudolnego"/>
        <w:rPr>
          <w:sz w:val="24"/>
          <w:szCs w:val="24"/>
        </w:rPr>
      </w:pPr>
      <w:r w:rsidRPr="00E37949">
        <w:rPr>
          <w:rStyle w:val="Odwoanieprzypisudolnego"/>
          <w:sz w:val="24"/>
          <w:szCs w:val="24"/>
        </w:rPr>
        <w:footnoteRef/>
      </w:r>
      <w:r w:rsidRPr="00E37949">
        <w:rPr>
          <w:sz w:val="24"/>
          <w:szCs w:val="24"/>
        </w:rPr>
        <w:t xml:space="preserve"> </w:t>
      </w:r>
      <w:r w:rsidR="00D770FB">
        <w:rPr>
          <w:sz w:val="24"/>
          <w:szCs w:val="24"/>
        </w:rPr>
        <w:t>Ź</w:t>
      </w:r>
      <w:r w:rsidR="00D770FB" w:rsidRPr="00385434">
        <w:rPr>
          <w:sz w:val="24"/>
          <w:szCs w:val="24"/>
        </w:rPr>
        <w:t xml:space="preserve">ródło: </w:t>
      </w:r>
      <w:r w:rsidR="00D770FB">
        <w:rPr>
          <w:sz w:val="24"/>
          <w:szCs w:val="24"/>
        </w:rPr>
        <w:t>O</w:t>
      </w:r>
      <w:r w:rsidRPr="00E37949">
        <w:rPr>
          <w:sz w:val="24"/>
          <w:szCs w:val="24"/>
        </w:rPr>
        <w:t>pracowanie własne na podstawie Ocena poziomów pól elektromagnetycznych w środowisku w roku 2022 w województwie podkarpackim, Główny Inspektorat Ochrony Środowiska; Ocena poziomów pól elektromagnetycznych w środowisku w roku 2021 w województwie podkarpackim, Główny Inspektorat Ochrony Środowiska</w:t>
      </w:r>
      <w:r w:rsidR="00812970">
        <w:rPr>
          <w:sz w:val="24"/>
          <w:szCs w:val="24"/>
        </w:rPr>
        <w:t>.</w:t>
      </w:r>
    </w:p>
  </w:footnote>
  <w:footnote w:id="61">
    <w:p w14:paraId="15164388" w14:textId="1D41B5B7" w:rsidR="00E73DD6" w:rsidRDefault="00E73DD6" w:rsidP="00E73DD6">
      <w:pPr>
        <w:pStyle w:val="Tekstprzypisudolnego"/>
      </w:pPr>
      <w:r w:rsidRPr="00E37949">
        <w:rPr>
          <w:rStyle w:val="Odwoanieprzypisudolnego"/>
          <w:sz w:val="24"/>
          <w:szCs w:val="24"/>
        </w:rPr>
        <w:footnoteRef/>
      </w:r>
      <w:r w:rsidRPr="00E37949">
        <w:rPr>
          <w:sz w:val="24"/>
          <w:szCs w:val="24"/>
        </w:rPr>
        <w:t xml:space="preserve"> </w:t>
      </w:r>
      <w:r w:rsidR="00D770FB">
        <w:rPr>
          <w:sz w:val="24"/>
          <w:szCs w:val="24"/>
        </w:rPr>
        <w:t>Ź</w:t>
      </w:r>
      <w:r w:rsidR="00D770FB" w:rsidRPr="00385434">
        <w:rPr>
          <w:sz w:val="24"/>
          <w:szCs w:val="24"/>
        </w:rPr>
        <w:t xml:space="preserve">ródło: </w:t>
      </w:r>
      <w:r w:rsidRPr="00E37949">
        <w:rPr>
          <w:sz w:val="24"/>
          <w:szCs w:val="24"/>
        </w:rPr>
        <w:t>Rozporządzenie Ministra Klimatu i Środowiska z dnia 17 lutego 2020 r. w sprawie sposobów sprawdzania dotrzymania dopuszczalnych poziomów pól elektromagnetycznych w środowisku (Dz. U. 2022 poz. 1121)</w:t>
      </w:r>
      <w:r w:rsidR="00812970">
        <w:rPr>
          <w:sz w:val="24"/>
          <w:szCs w:val="24"/>
        </w:rPr>
        <w:t>.</w:t>
      </w:r>
    </w:p>
  </w:footnote>
  <w:footnote w:id="62">
    <w:p w14:paraId="12296597" w14:textId="447239BE" w:rsidR="00E73DD6" w:rsidRDefault="00E73DD6" w:rsidP="00E73DD6">
      <w:pPr>
        <w:pStyle w:val="Tekstprzypisudolnego"/>
      </w:pPr>
      <w:r w:rsidRPr="00E37949">
        <w:rPr>
          <w:rStyle w:val="Odwoanieprzypisudolnego"/>
          <w:sz w:val="24"/>
          <w:szCs w:val="24"/>
        </w:rPr>
        <w:footnoteRef/>
      </w:r>
      <w:r w:rsidRPr="00E37949">
        <w:rPr>
          <w:sz w:val="24"/>
          <w:szCs w:val="24"/>
        </w:rPr>
        <w:t xml:space="preserve"> </w:t>
      </w:r>
      <w:r w:rsidR="00D770FB">
        <w:rPr>
          <w:sz w:val="24"/>
          <w:szCs w:val="24"/>
        </w:rPr>
        <w:t>Ź</w:t>
      </w:r>
      <w:r w:rsidR="00D770FB" w:rsidRPr="00385434">
        <w:rPr>
          <w:sz w:val="24"/>
          <w:szCs w:val="24"/>
        </w:rPr>
        <w:t xml:space="preserve">ródło: </w:t>
      </w:r>
      <w:r w:rsidR="00D770FB">
        <w:rPr>
          <w:sz w:val="24"/>
          <w:szCs w:val="24"/>
        </w:rPr>
        <w:t>O</w:t>
      </w:r>
      <w:r w:rsidRPr="00E37949">
        <w:rPr>
          <w:sz w:val="24"/>
          <w:szCs w:val="24"/>
        </w:rPr>
        <w:t>pracowanie własne na podstawie Ocena poziomów pól elektromagnetycznych w środowisku w roku 2022 w województwie podkarpackim, Główny Inspektorat Ochrony Środowiska; Ocena poziomów pól elektromagnetycznych w środowisku w roku 2021 w województwie podkarpackim, Główny Inspektorat Ochrony Środowiska</w:t>
      </w:r>
      <w:r w:rsidR="00812970">
        <w:rPr>
          <w:sz w:val="24"/>
          <w:szCs w:val="24"/>
        </w:rPr>
        <w:t>.</w:t>
      </w:r>
    </w:p>
  </w:footnote>
  <w:footnote w:id="63">
    <w:p w14:paraId="538FE7E1" w14:textId="613EAAE1" w:rsidR="003E175D" w:rsidRDefault="003E175D" w:rsidP="003E175D">
      <w:pPr>
        <w:pStyle w:val="Tekstprzypisudolnego"/>
      </w:pPr>
      <w:r w:rsidRPr="00E37949">
        <w:rPr>
          <w:rStyle w:val="Odwoanieprzypisudolnego"/>
          <w:sz w:val="24"/>
          <w:szCs w:val="24"/>
        </w:rPr>
        <w:footnoteRef/>
      </w:r>
      <w:r w:rsidRPr="00E37949">
        <w:rPr>
          <w:sz w:val="24"/>
          <w:szCs w:val="24"/>
        </w:rPr>
        <w:t xml:space="preserve"> </w:t>
      </w:r>
      <w:r w:rsidR="00812970">
        <w:rPr>
          <w:sz w:val="24"/>
          <w:szCs w:val="24"/>
        </w:rPr>
        <w:t>Ź</w:t>
      </w:r>
      <w:r w:rsidRPr="00E37949">
        <w:rPr>
          <w:sz w:val="24"/>
          <w:szCs w:val="24"/>
        </w:rPr>
        <w:t xml:space="preserve">ródło: </w:t>
      </w:r>
      <w:r w:rsidR="00812970">
        <w:rPr>
          <w:sz w:val="24"/>
          <w:szCs w:val="24"/>
        </w:rPr>
        <w:t>O</w:t>
      </w:r>
      <w:r w:rsidRPr="00E37949">
        <w:rPr>
          <w:sz w:val="24"/>
          <w:szCs w:val="24"/>
        </w:rPr>
        <w:t xml:space="preserve">pracowanie własne na podstawie </w:t>
      </w:r>
      <w:hyperlink r:id="rId15" w:history="1">
        <w:r w:rsidR="00EB6E9B">
          <w:rPr>
            <w:rStyle w:val="Hipercze"/>
            <w:sz w:val="24"/>
            <w:szCs w:val="24"/>
          </w:rPr>
          <w:t>Karty APGW JCWP</w:t>
        </w:r>
      </w:hyperlink>
      <w:r w:rsidRPr="00E37949">
        <w:rPr>
          <w:sz w:val="24"/>
          <w:szCs w:val="24"/>
        </w:rPr>
        <w:t>, dostęp 03.08.2023</w:t>
      </w:r>
      <w:r w:rsidR="00D770FB">
        <w:rPr>
          <w:sz w:val="24"/>
          <w:szCs w:val="24"/>
        </w:rPr>
        <w:t xml:space="preserve"> r.</w:t>
      </w:r>
    </w:p>
  </w:footnote>
  <w:footnote w:id="64">
    <w:p w14:paraId="1AA96D29" w14:textId="5A357992" w:rsidR="00022754" w:rsidRDefault="00022754">
      <w:pPr>
        <w:pStyle w:val="Tekstprzypisudolnego"/>
      </w:pPr>
      <w:r>
        <w:rPr>
          <w:rStyle w:val="Odwoanieprzypisudolnego"/>
        </w:rPr>
        <w:footnoteRef/>
      </w:r>
      <w:r>
        <w:t xml:space="preserve"> </w:t>
      </w:r>
      <w:r w:rsidR="008B380B">
        <w:rPr>
          <w:sz w:val="24"/>
          <w:szCs w:val="24"/>
        </w:rPr>
        <w:t>Ź</w:t>
      </w:r>
      <w:r w:rsidR="008B380B" w:rsidRPr="00385434">
        <w:rPr>
          <w:sz w:val="24"/>
          <w:szCs w:val="24"/>
        </w:rPr>
        <w:t xml:space="preserve">ródło: </w:t>
      </w:r>
      <w:r w:rsidR="008B380B">
        <w:rPr>
          <w:sz w:val="24"/>
          <w:szCs w:val="24"/>
        </w:rPr>
        <w:t>O</w:t>
      </w:r>
      <w:r w:rsidR="008B380B" w:rsidRPr="00F275BB">
        <w:rPr>
          <w:sz w:val="24"/>
          <w:szCs w:val="24"/>
        </w:rPr>
        <w:t xml:space="preserve">pracowanie własne </w:t>
      </w:r>
      <w:r w:rsidR="008B380B" w:rsidRPr="00A76B20">
        <w:rPr>
          <w:sz w:val="24"/>
          <w:szCs w:val="24"/>
        </w:rPr>
        <w:t xml:space="preserve">na podstawie danych z </w:t>
      </w:r>
      <w:hyperlink r:id="rId16" w:history="1">
        <w:r w:rsidR="008B380B">
          <w:rPr>
            <w:rStyle w:val="Hipercze"/>
            <w:sz w:val="24"/>
            <w:szCs w:val="24"/>
          </w:rPr>
          <w:t>Geoportal</w:t>
        </w:r>
      </w:hyperlink>
      <w:r w:rsidR="008B380B">
        <w:rPr>
          <w:sz w:val="24"/>
          <w:szCs w:val="24"/>
        </w:rPr>
        <w:t>.</w:t>
      </w:r>
    </w:p>
  </w:footnote>
  <w:footnote w:id="65">
    <w:p w14:paraId="07BA8CF9" w14:textId="202F0572" w:rsidR="00F275BB" w:rsidRDefault="00F275BB">
      <w:pPr>
        <w:pStyle w:val="Tekstprzypisudolnego"/>
      </w:pPr>
      <w:r w:rsidRPr="00F275BB">
        <w:rPr>
          <w:rStyle w:val="Odwoanieprzypisudolnego"/>
          <w:sz w:val="24"/>
          <w:szCs w:val="24"/>
        </w:rPr>
        <w:footnoteRef/>
      </w:r>
      <w:r w:rsidRPr="00F275BB">
        <w:rPr>
          <w:sz w:val="24"/>
          <w:szCs w:val="24"/>
        </w:rPr>
        <w:t xml:space="preserve"> </w:t>
      </w:r>
      <w:r w:rsidR="008B380B">
        <w:rPr>
          <w:sz w:val="24"/>
          <w:szCs w:val="24"/>
        </w:rPr>
        <w:t>Ź</w:t>
      </w:r>
      <w:r w:rsidR="008B380B" w:rsidRPr="00385434">
        <w:rPr>
          <w:sz w:val="24"/>
          <w:szCs w:val="24"/>
        </w:rPr>
        <w:t xml:space="preserve">ródło: </w:t>
      </w:r>
      <w:r w:rsidR="008B380B">
        <w:rPr>
          <w:sz w:val="24"/>
          <w:szCs w:val="24"/>
        </w:rPr>
        <w:t>O</w:t>
      </w:r>
      <w:r w:rsidR="008B380B" w:rsidRPr="00F275BB">
        <w:rPr>
          <w:sz w:val="24"/>
          <w:szCs w:val="24"/>
        </w:rPr>
        <w:t xml:space="preserve">pracowanie własne </w:t>
      </w:r>
      <w:r w:rsidR="008B380B" w:rsidRPr="00A76B20">
        <w:rPr>
          <w:sz w:val="24"/>
          <w:szCs w:val="24"/>
        </w:rPr>
        <w:t xml:space="preserve">na podstawie danych z </w:t>
      </w:r>
      <w:hyperlink r:id="rId17" w:history="1">
        <w:r w:rsidR="008B380B">
          <w:rPr>
            <w:rStyle w:val="Hipercze"/>
            <w:sz w:val="24"/>
            <w:szCs w:val="24"/>
          </w:rPr>
          <w:t>Geoportal</w:t>
        </w:r>
      </w:hyperlink>
      <w:r w:rsidR="008B380B">
        <w:rPr>
          <w:sz w:val="24"/>
          <w:szCs w:val="24"/>
        </w:rPr>
        <w:t>.</w:t>
      </w:r>
    </w:p>
  </w:footnote>
  <w:footnote w:id="66">
    <w:p w14:paraId="441BEEBB" w14:textId="0B8070A6" w:rsidR="00E000FC" w:rsidRDefault="00E000FC" w:rsidP="00E000FC">
      <w:pPr>
        <w:pStyle w:val="Tekstprzypisudolnego"/>
      </w:pPr>
      <w:r w:rsidRPr="00E37949">
        <w:rPr>
          <w:rStyle w:val="Odwoanieprzypisudolnego"/>
          <w:sz w:val="24"/>
          <w:szCs w:val="24"/>
        </w:rPr>
        <w:footnoteRef/>
      </w:r>
      <w:r w:rsidRPr="00E37949">
        <w:rPr>
          <w:sz w:val="24"/>
          <w:szCs w:val="24"/>
        </w:rPr>
        <w:t xml:space="preserve"> </w:t>
      </w:r>
      <w:r w:rsidR="00D770FB">
        <w:rPr>
          <w:sz w:val="24"/>
          <w:szCs w:val="24"/>
        </w:rPr>
        <w:t>Ź</w:t>
      </w:r>
      <w:r w:rsidRPr="00E37949">
        <w:rPr>
          <w:sz w:val="24"/>
          <w:szCs w:val="24"/>
        </w:rPr>
        <w:t>ródło: Rozporządzenie Ministra Infrastruktury z dnia 25 czerwca 2021 r. w sprawie klasyfikacji stanu ekologicznego, potencjału ekologicznego i stanu chemicznego oraz sposobu klasyfikacji stanu jednolitych części wód powierzchniowych, a także środowiskowych norm jakości dla substancji priorytetowych (Dz.U. 2021 poz. 1475)</w:t>
      </w:r>
      <w:r w:rsidR="00D770FB">
        <w:rPr>
          <w:sz w:val="24"/>
          <w:szCs w:val="24"/>
        </w:rPr>
        <w:t>.</w:t>
      </w:r>
    </w:p>
  </w:footnote>
  <w:footnote w:id="67">
    <w:p w14:paraId="7EA25039" w14:textId="073E0F32" w:rsidR="00E000FC" w:rsidRPr="00E37949" w:rsidRDefault="00E000FC" w:rsidP="00E000FC">
      <w:pPr>
        <w:pStyle w:val="Tekstprzypisudolnego"/>
        <w:rPr>
          <w:sz w:val="24"/>
          <w:szCs w:val="24"/>
        </w:rPr>
      </w:pPr>
      <w:r w:rsidRPr="00E37949">
        <w:rPr>
          <w:rStyle w:val="Odwoanieprzypisudolnego"/>
          <w:sz w:val="24"/>
          <w:szCs w:val="24"/>
        </w:rPr>
        <w:footnoteRef/>
      </w:r>
      <w:r w:rsidRPr="00E37949">
        <w:rPr>
          <w:sz w:val="24"/>
          <w:szCs w:val="24"/>
        </w:rPr>
        <w:t xml:space="preserve"> </w:t>
      </w:r>
      <w:bookmarkStart w:id="91" w:name="_Hlk148516646"/>
      <w:r w:rsidR="00D770FB">
        <w:rPr>
          <w:sz w:val="24"/>
          <w:szCs w:val="24"/>
        </w:rPr>
        <w:t>Ź</w:t>
      </w:r>
      <w:r w:rsidR="00D770FB" w:rsidRPr="00385434">
        <w:rPr>
          <w:sz w:val="24"/>
          <w:szCs w:val="24"/>
        </w:rPr>
        <w:t xml:space="preserve">ródło: </w:t>
      </w:r>
      <w:r w:rsidR="00D770FB">
        <w:rPr>
          <w:sz w:val="24"/>
          <w:szCs w:val="24"/>
        </w:rPr>
        <w:t>O</w:t>
      </w:r>
      <w:r w:rsidRPr="00E37949">
        <w:rPr>
          <w:sz w:val="24"/>
          <w:szCs w:val="24"/>
        </w:rPr>
        <w:t xml:space="preserve">pracowanie własne na podstawie </w:t>
      </w:r>
      <w:hyperlink r:id="rId18" w:history="1">
        <w:r w:rsidR="00EB6E9B">
          <w:rPr>
            <w:rStyle w:val="Hipercze"/>
            <w:sz w:val="24"/>
            <w:szCs w:val="24"/>
          </w:rPr>
          <w:t>Karty APGW JCWP</w:t>
        </w:r>
      </w:hyperlink>
      <w:r w:rsidRPr="00E37949">
        <w:rPr>
          <w:sz w:val="24"/>
          <w:szCs w:val="24"/>
        </w:rPr>
        <w:t>, dostęp 03.08.2023</w:t>
      </w:r>
      <w:r w:rsidR="00D770FB">
        <w:rPr>
          <w:sz w:val="24"/>
          <w:szCs w:val="24"/>
        </w:rPr>
        <w:t xml:space="preserve"> r.</w:t>
      </w:r>
      <w:bookmarkEnd w:id="91"/>
    </w:p>
  </w:footnote>
  <w:footnote w:id="68">
    <w:p w14:paraId="33ECA82C" w14:textId="66F07C09" w:rsidR="00E000FC" w:rsidRPr="00E37949" w:rsidRDefault="00E000FC" w:rsidP="00E000FC">
      <w:pPr>
        <w:pStyle w:val="Tekstprzypisudolnego"/>
        <w:rPr>
          <w:sz w:val="24"/>
          <w:szCs w:val="24"/>
        </w:rPr>
      </w:pPr>
      <w:r w:rsidRPr="00E37949">
        <w:rPr>
          <w:rStyle w:val="Odwoanieprzypisudolnego"/>
          <w:sz w:val="24"/>
          <w:szCs w:val="24"/>
        </w:rPr>
        <w:footnoteRef/>
      </w:r>
      <w:r w:rsidRPr="00E37949">
        <w:rPr>
          <w:sz w:val="24"/>
          <w:szCs w:val="24"/>
        </w:rPr>
        <w:t xml:space="preserve"> </w:t>
      </w:r>
      <w:bookmarkStart w:id="93" w:name="_Hlk148516652"/>
      <w:r w:rsidR="00D770FB">
        <w:rPr>
          <w:sz w:val="24"/>
          <w:szCs w:val="24"/>
        </w:rPr>
        <w:t>Ź</w:t>
      </w:r>
      <w:r w:rsidR="00D770FB" w:rsidRPr="00385434">
        <w:rPr>
          <w:sz w:val="24"/>
          <w:szCs w:val="24"/>
        </w:rPr>
        <w:t xml:space="preserve">ródło: </w:t>
      </w:r>
      <w:r w:rsidR="00D770FB">
        <w:rPr>
          <w:sz w:val="24"/>
          <w:szCs w:val="24"/>
        </w:rPr>
        <w:t>O</w:t>
      </w:r>
      <w:r w:rsidRPr="00E37949">
        <w:rPr>
          <w:sz w:val="24"/>
          <w:szCs w:val="24"/>
        </w:rPr>
        <w:t xml:space="preserve">pracowanie własne na podstawie </w:t>
      </w:r>
      <w:hyperlink r:id="rId19" w:history="1">
        <w:r w:rsidR="00EB6E9B">
          <w:rPr>
            <w:rStyle w:val="Hipercze"/>
            <w:sz w:val="24"/>
            <w:szCs w:val="24"/>
          </w:rPr>
          <w:t>Karty APGW JCWP</w:t>
        </w:r>
      </w:hyperlink>
      <w:r w:rsidRPr="00E37949">
        <w:rPr>
          <w:sz w:val="24"/>
          <w:szCs w:val="24"/>
        </w:rPr>
        <w:t>, dostęp 03.08.2023</w:t>
      </w:r>
      <w:r w:rsidR="00D770FB">
        <w:rPr>
          <w:sz w:val="24"/>
          <w:szCs w:val="24"/>
        </w:rPr>
        <w:t xml:space="preserve"> r.</w:t>
      </w:r>
      <w:bookmarkEnd w:id="93"/>
    </w:p>
  </w:footnote>
  <w:footnote w:id="69">
    <w:p w14:paraId="18FC776E" w14:textId="330C3799" w:rsidR="00E000FC" w:rsidRDefault="00E000FC" w:rsidP="00E000FC">
      <w:pPr>
        <w:pStyle w:val="Tekstprzypisudolnego"/>
      </w:pPr>
      <w:r w:rsidRPr="00E37949">
        <w:rPr>
          <w:rStyle w:val="Odwoanieprzypisudolnego"/>
          <w:sz w:val="24"/>
          <w:szCs w:val="24"/>
        </w:rPr>
        <w:footnoteRef/>
      </w:r>
      <w:r w:rsidRPr="00E37949">
        <w:rPr>
          <w:sz w:val="24"/>
          <w:szCs w:val="24"/>
        </w:rPr>
        <w:t xml:space="preserve"> </w:t>
      </w:r>
      <w:bookmarkStart w:id="95" w:name="_Hlk148516720"/>
      <w:r w:rsidR="00D770FB">
        <w:rPr>
          <w:sz w:val="24"/>
          <w:szCs w:val="24"/>
        </w:rPr>
        <w:t>Ź</w:t>
      </w:r>
      <w:r w:rsidR="00D770FB" w:rsidRPr="00385434">
        <w:rPr>
          <w:sz w:val="24"/>
          <w:szCs w:val="24"/>
        </w:rPr>
        <w:t xml:space="preserve">ródło: </w:t>
      </w:r>
      <w:r w:rsidR="00D770FB">
        <w:rPr>
          <w:sz w:val="24"/>
          <w:szCs w:val="24"/>
        </w:rPr>
        <w:t>O</w:t>
      </w:r>
      <w:r w:rsidRPr="00E37949">
        <w:rPr>
          <w:sz w:val="24"/>
          <w:szCs w:val="24"/>
        </w:rPr>
        <w:t xml:space="preserve">pracowanie własne na podstawie </w:t>
      </w:r>
      <w:hyperlink r:id="rId20" w:history="1">
        <w:r w:rsidR="00EB6E9B">
          <w:rPr>
            <w:rStyle w:val="Hipercze"/>
            <w:sz w:val="24"/>
            <w:szCs w:val="24"/>
          </w:rPr>
          <w:t>Karty APGW JCWP</w:t>
        </w:r>
      </w:hyperlink>
      <w:r w:rsidRPr="00E37949">
        <w:rPr>
          <w:sz w:val="24"/>
          <w:szCs w:val="24"/>
        </w:rPr>
        <w:t>, dostęp 03.08.2023</w:t>
      </w:r>
      <w:r w:rsidR="00D770FB">
        <w:rPr>
          <w:sz w:val="24"/>
          <w:szCs w:val="24"/>
        </w:rPr>
        <w:t xml:space="preserve"> r.</w:t>
      </w:r>
      <w:bookmarkEnd w:id="95"/>
    </w:p>
  </w:footnote>
  <w:footnote w:id="70">
    <w:p w14:paraId="287E6977" w14:textId="0AD42F62" w:rsidR="00E000FC" w:rsidRPr="00E37949" w:rsidRDefault="00E000FC" w:rsidP="00E000FC">
      <w:pPr>
        <w:pStyle w:val="Tekstprzypisudolnego"/>
        <w:rPr>
          <w:sz w:val="24"/>
          <w:szCs w:val="24"/>
        </w:rPr>
      </w:pPr>
      <w:r w:rsidRPr="00E37949">
        <w:rPr>
          <w:rStyle w:val="Odwoanieprzypisudolnego"/>
          <w:sz w:val="24"/>
          <w:szCs w:val="24"/>
        </w:rPr>
        <w:footnoteRef/>
      </w:r>
      <w:r w:rsidRPr="00E37949">
        <w:rPr>
          <w:sz w:val="24"/>
          <w:szCs w:val="24"/>
        </w:rPr>
        <w:t xml:space="preserve"> </w:t>
      </w:r>
      <w:r w:rsidR="00D770FB">
        <w:rPr>
          <w:sz w:val="24"/>
          <w:szCs w:val="24"/>
        </w:rPr>
        <w:t>Ź</w:t>
      </w:r>
      <w:r w:rsidR="00D770FB" w:rsidRPr="00385434">
        <w:rPr>
          <w:sz w:val="24"/>
          <w:szCs w:val="24"/>
        </w:rPr>
        <w:t xml:space="preserve">ródło: </w:t>
      </w:r>
      <w:r w:rsidRPr="00E37949">
        <w:rPr>
          <w:sz w:val="24"/>
          <w:szCs w:val="24"/>
        </w:rPr>
        <w:t>Stan środowiska w województwie podkarpackim Raport 2020</w:t>
      </w:r>
      <w:r w:rsidR="00D770FB">
        <w:rPr>
          <w:sz w:val="24"/>
          <w:szCs w:val="24"/>
        </w:rPr>
        <w:t>.</w:t>
      </w:r>
    </w:p>
  </w:footnote>
  <w:footnote w:id="71">
    <w:p w14:paraId="7D48B01A" w14:textId="6B305D92" w:rsidR="0093405C" w:rsidRDefault="0093405C">
      <w:pPr>
        <w:pStyle w:val="Tekstprzypisudolnego"/>
      </w:pPr>
      <w:r w:rsidRPr="00E37949">
        <w:rPr>
          <w:rStyle w:val="Odwoanieprzypisudolnego"/>
          <w:sz w:val="24"/>
          <w:szCs w:val="24"/>
        </w:rPr>
        <w:footnoteRef/>
      </w:r>
      <w:r w:rsidRPr="00E37949">
        <w:rPr>
          <w:sz w:val="24"/>
          <w:szCs w:val="24"/>
        </w:rPr>
        <w:t xml:space="preserve"> </w:t>
      </w:r>
      <w:r w:rsidR="00EB6E9B">
        <w:rPr>
          <w:sz w:val="24"/>
          <w:szCs w:val="24"/>
        </w:rPr>
        <w:t>Ź</w:t>
      </w:r>
      <w:r w:rsidR="00EB6E9B" w:rsidRPr="00E37949">
        <w:rPr>
          <w:sz w:val="24"/>
          <w:szCs w:val="24"/>
        </w:rPr>
        <w:t xml:space="preserve">ródło: </w:t>
      </w:r>
      <w:r w:rsidR="00EB6E9B">
        <w:rPr>
          <w:sz w:val="24"/>
          <w:szCs w:val="24"/>
        </w:rPr>
        <w:t>O</w:t>
      </w:r>
      <w:r w:rsidR="00EB6E9B" w:rsidRPr="00E37949">
        <w:rPr>
          <w:sz w:val="24"/>
          <w:szCs w:val="24"/>
        </w:rPr>
        <w:t xml:space="preserve">pracowanie własne na podstawie </w:t>
      </w:r>
      <w:hyperlink r:id="rId21" w:history="1">
        <w:r w:rsidR="00EB6E9B">
          <w:rPr>
            <w:rStyle w:val="Hipercze"/>
            <w:sz w:val="24"/>
            <w:szCs w:val="24"/>
          </w:rPr>
          <w:t>Monitoring jakości wód podziemnych</w:t>
        </w:r>
      </w:hyperlink>
      <w:r w:rsidR="00EB6E9B" w:rsidRPr="00E37949">
        <w:rPr>
          <w:sz w:val="24"/>
          <w:szCs w:val="24"/>
        </w:rPr>
        <w:t xml:space="preserve">; </w:t>
      </w:r>
      <w:hyperlink r:id="rId22" w:history="1">
        <w:r w:rsidR="00EB6E9B">
          <w:rPr>
            <w:rStyle w:val="Hipercze"/>
            <w:sz w:val="24"/>
            <w:szCs w:val="24"/>
          </w:rPr>
          <w:t xml:space="preserve">Karty APGW </w:t>
        </w:r>
        <w:r w:rsidR="00EB6E9B">
          <w:rPr>
            <w:rStyle w:val="Hipercze"/>
            <w:sz w:val="24"/>
            <w:szCs w:val="24"/>
          </w:rPr>
          <w:t>JCWPd</w:t>
        </w:r>
      </w:hyperlink>
      <w:r w:rsidR="00EB6E9B" w:rsidRPr="00E37949">
        <w:rPr>
          <w:sz w:val="24"/>
          <w:szCs w:val="24"/>
        </w:rPr>
        <w:t>, dostęp 04.08.2023</w:t>
      </w:r>
      <w:r w:rsidR="00EB6E9B">
        <w:rPr>
          <w:sz w:val="24"/>
          <w:szCs w:val="24"/>
        </w:rPr>
        <w:t xml:space="preserve"> r.</w:t>
      </w:r>
    </w:p>
  </w:footnote>
  <w:footnote w:id="72">
    <w:p w14:paraId="0CF7B4D2" w14:textId="78753A4E" w:rsidR="00F275BB" w:rsidRDefault="00F275BB">
      <w:pPr>
        <w:pStyle w:val="Tekstprzypisudolnego"/>
      </w:pPr>
      <w:r>
        <w:rPr>
          <w:rStyle w:val="Odwoanieprzypisudolnego"/>
        </w:rPr>
        <w:footnoteRef/>
      </w:r>
      <w:r>
        <w:t xml:space="preserve"> </w:t>
      </w:r>
      <w:r w:rsidR="008B380B">
        <w:rPr>
          <w:sz w:val="24"/>
          <w:szCs w:val="24"/>
        </w:rPr>
        <w:t>Ź</w:t>
      </w:r>
      <w:r w:rsidR="008B380B" w:rsidRPr="00385434">
        <w:rPr>
          <w:sz w:val="24"/>
          <w:szCs w:val="24"/>
        </w:rPr>
        <w:t xml:space="preserve">ródło: </w:t>
      </w:r>
      <w:r w:rsidR="008B380B">
        <w:rPr>
          <w:sz w:val="24"/>
          <w:szCs w:val="24"/>
        </w:rPr>
        <w:t>O</w:t>
      </w:r>
      <w:r w:rsidR="008B380B" w:rsidRPr="00F275BB">
        <w:rPr>
          <w:sz w:val="24"/>
          <w:szCs w:val="24"/>
        </w:rPr>
        <w:t xml:space="preserve">pracowanie własne </w:t>
      </w:r>
      <w:r w:rsidR="008B380B" w:rsidRPr="00A76B20">
        <w:rPr>
          <w:sz w:val="24"/>
          <w:szCs w:val="24"/>
        </w:rPr>
        <w:t xml:space="preserve">na podstawie danych z </w:t>
      </w:r>
      <w:hyperlink r:id="rId23" w:history="1">
        <w:r w:rsidR="008B380B">
          <w:rPr>
            <w:rStyle w:val="Hipercze"/>
            <w:sz w:val="24"/>
            <w:szCs w:val="24"/>
          </w:rPr>
          <w:t>Geoportal</w:t>
        </w:r>
      </w:hyperlink>
      <w:r w:rsidR="008B380B">
        <w:rPr>
          <w:sz w:val="24"/>
          <w:szCs w:val="24"/>
        </w:rPr>
        <w:t>.</w:t>
      </w:r>
    </w:p>
  </w:footnote>
  <w:footnote w:id="73">
    <w:p w14:paraId="224BB9BA" w14:textId="723E9423" w:rsidR="00A0121B" w:rsidRDefault="00A0121B">
      <w:pPr>
        <w:pStyle w:val="Tekstprzypisudolnego"/>
      </w:pPr>
      <w:r w:rsidRPr="00E37949">
        <w:rPr>
          <w:rStyle w:val="Odwoanieprzypisudolnego"/>
          <w:sz w:val="24"/>
          <w:szCs w:val="24"/>
        </w:rPr>
        <w:footnoteRef/>
      </w:r>
      <w:r w:rsidRPr="00E37949">
        <w:rPr>
          <w:sz w:val="24"/>
          <w:szCs w:val="24"/>
        </w:rPr>
        <w:t xml:space="preserve"> </w:t>
      </w:r>
      <w:r w:rsidR="00EB6E9B">
        <w:rPr>
          <w:sz w:val="24"/>
          <w:szCs w:val="24"/>
        </w:rPr>
        <w:t>Źr</w:t>
      </w:r>
      <w:r w:rsidR="00EB6E9B" w:rsidRPr="00E37949">
        <w:rPr>
          <w:sz w:val="24"/>
          <w:szCs w:val="24"/>
        </w:rPr>
        <w:t xml:space="preserve">ódło: </w:t>
      </w:r>
      <w:r w:rsidR="00EB6E9B">
        <w:rPr>
          <w:sz w:val="24"/>
          <w:szCs w:val="24"/>
        </w:rPr>
        <w:t>O</w:t>
      </w:r>
      <w:r w:rsidR="00EB6E9B" w:rsidRPr="00E37949">
        <w:rPr>
          <w:sz w:val="24"/>
          <w:szCs w:val="24"/>
        </w:rPr>
        <w:t xml:space="preserve">pracowanie własne na podstawie </w:t>
      </w:r>
      <w:hyperlink r:id="rId24" w:history="1">
        <w:r w:rsidR="00EB6E9B">
          <w:rPr>
            <w:rStyle w:val="Hipercze"/>
            <w:sz w:val="24"/>
            <w:szCs w:val="24"/>
          </w:rPr>
          <w:t>Monitoring jakości wód podziemnych</w:t>
        </w:r>
      </w:hyperlink>
      <w:r w:rsidR="00EB6E9B" w:rsidRPr="00E37949">
        <w:rPr>
          <w:sz w:val="24"/>
          <w:szCs w:val="24"/>
        </w:rPr>
        <w:t>, dostęp 04.08.2023</w:t>
      </w:r>
      <w:r w:rsidR="00EB6E9B">
        <w:rPr>
          <w:sz w:val="24"/>
          <w:szCs w:val="24"/>
        </w:rPr>
        <w:t xml:space="preserve"> r.</w:t>
      </w:r>
    </w:p>
  </w:footnote>
  <w:footnote w:id="74">
    <w:p w14:paraId="4C01444B" w14:textId="6C60E44B" w:rsidR="00230C9D" w:rsidRDefault="00230C9D">
      <w:pPr>
        <w:pStyle w:val="Tekstprzypisudolnego"/>
      </w:pPr>
      <w:r>
        <w:rPr>
          <w:rStyle w:val="Odwoanieprzypisudolnego"/>
        </w:rPr>
        <w:footnoteRef/>
      </w:r>
      <w:r>
        <w:t xml:space="preserve"> </w:t>
      </w:r>
      <w:r w:rsidR="008B380B">
        <w:rPr>
          <w:sz w:val="24"/>
          <w:szCs w:val="24"/>
        </w:rPr>
        <w:t>Ź</w:t>
      </w:r>
      <w:r w:rsidR="008B380B" w:rsidRPr="00385434">
        <w:rPr>
          <w:sz w:val="24"/>
          <w:szCs w:val="24"/>
        </w:rPr>
        <w:t xml:space="preserve">ródło: </w:t>
      </w:r>
      <w:r w:rsidR="008B380B">
        <w:rPr>
          <w:sz w:val="24"/>
          <w:szCs w:val="24"/>
        </w:rPr>
        <w:t>O</w:t>
      </w:r>
      <w:r w:rsidR="008B380B" w:rsidRPr="00F275BB">
        <w:rPr>
          <w:sz w:val="24"/>
          <w:szCs w:val="24"/>
        </w:rPr>
        <w:t xml:space="preserve">pracowanie własne </w:t>
      </w:r>
      <w:r w:rsidR="008B380B" w:rsidRPr="00A76B20">
        <w:rPr>
          <w:sz w:val="24"/>
          <w:szCs w:val="24"/>
        </w:rPr>
        <w:t xml:space="preserve">na podstawie danych z </w:t>
      </w:r>
      <w:hyperlink r:id="rId25" w:history="1">
        <w:r w:rsidR="008B380B">
          <w:rPr>
            <w:rStyle w:val="Hipercze"/>
            <w:sz w:val="24"/>
            <w:szCs w:val="24"/>
          </w:rPr>
          <w:t>Geoportal</w:t>
        </w:r>
      </w:hyperlink>
      <w:r w:rsidR="008B380B">
        <w:rPr>
          <w:sz w:val="24"/>
          <w:szCs w:val="24"/>
        </w:rPr>
        <w:t>.</w:t>
      </w:r>
    </w:p>
  </w:footnote>
  <w:footnote w:id="75">
    <w:p w14:paraId="11FA802E" w14:textId="32786982" w:rsidR="003C7925" w:rsidRDefault="003C7925">
      <w:pPr>
        <w:pStyle w:val="Tekstprzypisudolnego"/>
      </w:pPr>
      <w:r w:rsidRPr="00E37949">
        <w:rPr>
          <w:rStyle w:val="Odwoanieprzypisudolnego"/>
          <w:sz w:val="24"/>
          <w:szCs w:val="24"/>
        </w:rPr>
        <w:footnoteRef/>
      </w:r>
      <w:r w:rsidRPr="00E37949">
        <w:rPr>
          <w:sz w:val="24"/>
          <w:szCs w:val="24"/>
        </w:rPr>
        <w:t xml:space="preserve"> </w:t>
      </w:r>
      <w:r w:rsidR="008B380B">
        <w:rPr>
          <w:sz w:val="24"/>
          <w:szCs w:val="24"/>
        </w:rPr>
        <w:t>Źródło:</w:t>
      </w:r>
      <w:r w:rsidR="008B380B" w:rsidRPr="00E37949">
        <w:rPr>
          <w:sz w:val="24"/>
          <w:szCs w:val="24"/>
        </w:rPr>
        <w:t xml:space="preserve"> </w:t>
      </w:r>
      <w:r w:rsidR="008B380B">
        <w:rPr>
          <w:sz w:val="24"/>
          <w:szCs w:val="24"/>
        </w:rPr>
        <w:t>O</w:t>
      </w:r>
      <w:r w:rsidR="008B380B" w:rsidRPr="00E37949">
        <w:rPr>
          <w:sz w:val="24"/>
          <w:szCs w:val="24"/>
        </w:rPr>
        <w:t>pracowanie własne na podstawie</w:t>
      </w:r>
      <w:r w:rsidR="008B380B">
        <w:rPr>
          <w:sz w:val="24"/>
          <w:szCs w:val="24"/>
        </w:rPr>
        <w:t xml:space="preserve"> danych z</w:t>
      </w:r>
      <w:r w:rsidR="008B380B" w:rsidRPr="00E37949">
        <w:rPr>
          <w:sz w:val="24"/>
          <w:szCs w:val="24"/>
        </w:rPr>
        <w:t xml:space="preserve"> </w:t>
      </w:r>
      <w:hyperlink r:id="rId26" w:history="1">
        <w:r w:rsidR="008B380B">
          <w:rPr>
            <w:rStyle w:val="Hipercze"/>
            <w:sz w:val="24"/>
            <w:szCs w:val="24"/>
          </w:rPr>
          <w:t>Państwowy Instytut Geologiczny - Państwowy Instytut Badawczy</w:t>
        </w:r>
      </w:hyperlink>
      <w:r w:rsidR="008B380B" w:rsidRPr="00E37949">
        <w:rPr>
          <w:sz w:val="24"/>
          <w:szCs w:val="24"/>
        </w:rPr>
        <w:t>, dostęp 04.08.2023</w:t>
      </w:r>
      <w:r w:rsidR="008B380B">
        <w:rPr>
          <w:sz w:val="24"/>
          <w:szCs w:val="24"/>
        </w:rPr>
        <w:t xml:space="preserve"> r.</w:t>
      </w:r>
    </w:p>
  </w:footnote>
  <w:footnote w:id="76">
    <w:p w14:paraId="0CA4CCE2" w14:textId="0652A1A2" w:rsidR="004746F7" w:rsidRDefault="004746F7">
      <w:pPr>
        <w:pStyle w:val="Tekstprzypisudolnego"/>
      </w:pPr>
      <w:r w:rsidRPr="00E37949">
        <w:rPr>
          <w:rStyle w:val="Odwoanieprzypisudolnego"/>
          <w:sz w:val="24"/>
          <w:szCs w:val="24"/>
        </w:rPr>
        <w:footnoteRef/>
      </w:r>
      <w:r w:rsidRPr="00E37949">
        <w:rPr>
          <w:sz w:val="24"/>
          <w:szCs w:val="24"/>
        </w:rPr>
        <w:t xml:space="preserve"> </w:t>
      </w:r>
      <w:r w:rsidR="008B380B">
        <w:rPr>
          <w:sz w:val="24"/>
          <w:szCs w:val="24"/>
        </w:rPr>
        <w:t>Źródło:</w:t>
      </w:r>
      <w:r w:rsidR="008B380B" w:rsidRPr="00E37949">
        <w:rPr>
          <w:sz w:val="24"/>
          <w:szCs w:val="24"/>
        </w:rPr>
        <w:t xml:space="preserve"> </w:t>
      </w:r>
      <w:r w:rsidR="008B380B">
        <w:rPr>
          <w:sz w:val="24"/>
          <w:szCs w:val="24"/>
        </w:rPr>
        <w:t>O</w:t>
      </w:r>
      <w:r w:rsidR="008B380B" w:rsidRPr="00E37949">
        <w:rPr>
          <w:sz w:val="24"/>
          <w:szCs w:val="24"/>
        </w:rPr>
        <w:t>pracowanie własne na podstawie</w:t>
      </w:r>
      <w:r w:rsidR="008B380B">
        <w:rPr>
          <w:sz w:val="24"/>
          <w:szCs w:val="24"/>
        </w:rPr>
        <w:t xml:space="preserve"> danych z</w:t>
      </w:r>
      <w:r w:rsidR="008B380B" w:rsidRPr="00E37949">
        <w:rPr>
          <w:sz w:val="24"/>
          <w:szCs w:val="24"/>
        </w:rPr>
        <w:t xml:space="preserve"> </w:t>
      </w:r>
      <w:hyperlink r:id="rId27" w:history="1">
        <w:r w:rsidR="008B380B">
          <w:rPr>
            <w:rStyle w:val="Hipercze"/>
            <w:sz w:val="24"/>
            <w:szCs w:val="24"/>
          </w:rPr>
          <w:t>Państwowy Instytut Geologiczny - Państwowy Instytut Badawczy</w:t>
        </w:r>
      </w:hyperlink>
      <w:r w:rsidR="008B380B" w:rsidRPr="00E37949">
        <w:rPr>
          <w:sz w:val="24"/>
          <w:szCs w:val="24"/>
        </w:rPr>
        <w:t>, dostęp 04.08.2023</w:t>
      </w:r>
      <w:r w:rsidR="008B380B">
        <w:rPr>
          <w:sz w:val="24"/>
          <w:szCs w:val="24"/>
        </w:rPr>
        <w:t xml:space="preserve"> r.</w:t>
      </w:r>
    </w:p>
  </w:footnote>
  <w:footnote w:id="77">
    <w:p w14:paraId="0EE9F140" w14:textId="432AE0C6" w:rsidR="00D770FB" w:rsidRPr="00D770FB" w:rsidRDefault="00D770FB">
      <w:pPr>
        <w:pStyle w:val="Tekstprzypisudolnego"/>
        <w:rPr>
          <w:sz w:val="24"/>
          <w:szCs w:val="24"/>
        </w:rPr>
      </w:pPr>
      <w:r>
        <w:rPr>
          <w:rStyle w:val="Odwoanieprzypisudolnego"/>
        </w:rPr>
        <w:footnoteRef/>
      </w:r>
      <w:r>
        <w:t xml:space="preserve"> </w:t>
      </w:r>
      <w:bookmarkStart w:id="103" w:name="_Hlk148518118"/>
      <w:r w:rsidR="008B380B">
        <w:rPr>
          <w:sz w:val="24"/>
          <w:szCs w:val="24"/>
        </w:rPr>
        <w:t>Ź</w:t>
      </w:r>
      <w:r w:rsidR="008B380B" w:rsidRPr="00385434">
        <w:rPr>
          <w:sz w:val="24"/>
          <w:szCs w:val="24"/>
        </w:rPr>
        <w:t xml:space="preserve">ródło: </w:t>
      </w:r>
      <w:r w:rsidR="008B380B">
        <w:rPr>
          <w:sz w:val="24"/>
          <w:szCs w:val="24"/>
        </w:rPr>
        <w:t>O</w:t>
      </w:r>
      <w:r w:rsidR="008B380B" w:rsidRPr="00F275BB">
        <w:rPr>
          <w:sz w:val="24"/>
          <w:szCs w:val="24"/>
        </w:rPr>
        <w:t xml:space="preserve">pracowanie własne </w:t>
      </w:r>
      <w:r w:rsidR="008B380B" w:rsidRPr="00A76B20">
        <w:rPr>
          <w:sz w:val="24"/>
          <w:szCs w:val="24"/>
        </w:rPr>
        <w:t xml:space="preserve">na podstawie danych z </w:t>
      </w:r>
      <w:hyperlink r:id="rId28" w:history="1">
        <w:r w:rsidR="008B380B">
          <w:rPr>
            <w:rStyle w:val="Hipercze"/>
            <w:sz w:val="24"/>
            <w:szCs w:val="24"/>
          </w:rPr>
          <w:t>Geoportal</w:t>
        </w:r>
      </w:hyperlink>
      <w:r w:rsidR="008B380B">
        <w:rPr>
          <w:sz w:val="24"/>
          <w:szCs w:val="24"/>
        </w:rPr>
        <w:t>.</w:t>
      </w:r>
      <w:bookmarkEnd w:id="103"/>
    </w:p>
  </w:footnote>
  <w:footnote w:id="78">
    <w:p w14:paraId="345EA3D0" w14:textId="6DA63ED3" w:rsidR="00284D5A" w:rsidRPr="00284D5A" w:rsidRDefault="00284D5A">
      <w:pPr>
        <w:pStyle w:val="Tekstprzypisudolnego"/>
        <w:rPr>
          <w:sz w:val="24"/>
          <w:szCs w:val="24"/>
        </w:rPr>
      </w:pPr>
      <w:r w:rsidRPr="00284D5A">
        <w:rPr>
          <w:rStyle w:val="Odwoanieprzypisudolnego"/>
          <w:sz w:val="24"/>
          <w:szCs w:val="24"/>
        </w:rPr>
        <w:footnoteRef/>
      </w:r>
      <w:r w:rsidRPr="00284D5A">
        <w:rPr>
          <w:sz w:val="24"/>
          <w:szCs w:val="24"/>
        </w:rPr>
        <w:t xml:space="preserve"> </w:t>
      </w:r>
      <w:r w:rsidR="008B380B">
        <w:rPr>
          <w:sz w:val="24"/>
          <w:szCs w:val="24"/>
        </w:rPr>
        <w:t>Ź</w:t>
      </w:r>
      <w:r w:rsidR="008B380B" w:rsidRPr="00385434">
        <w:rPr>
          <w:sz w:val="24"/>
          <w:szCs w:val="24"/>
        </w:rPr>
        <w:t xml:space="preserve">ródło: </w:t>
      </w:r>
      <w:r w:rsidR="008B380B">
        <w:rPr>
          <w:sz w:val="24"/>
          <w:szCs w:val="24"/>
        </w:rPr>
        <w:t>O</w:t>
      </w:r>
      <w:r w:rsidR="008B380B" w:rsidRPr="00F275BB">
        <w:rPr>
          <w:sz w:val="24"/>
          <w:szCs w:val="24"/>
        </w:rPr>
        <w:t xml:space="preserve">pracowanie własne </w:t>
      </w:r>
      <w:r w:rsidR="008B380B" w:rsidRPr="00A76B20">
        <w:rPr>
          <w:sz w:val="24"/>
          <w:szCs w:val="24"/>
        </w:rPr>
        <w:t xml:space="preserve">na podstawie danych z </w:t>
      </w:r>
      <w:hyperlink r:id="rId29" w:history="1">
        <w:r w:rsidR="008B380B">
          <w:rPr>
            <w:rStyle w:val="Hipercze"/>
            <w:sz w:val="24"/>
            <w:szCs w:val="24"/>
          </w:rPr>
          <w:t>Geoportal</w:t>
        </w:r>
      </w:hyperlink>
      <w:r w:rsidR="008B380B">
        <w:rPr>
          <w:sz w:val="24"/>
          <w:szCs w:val="24"/>
        </w:rPr>
        <w:t>.</w:t>
      </w:r>
    </w:p>
  </w:footnote>
  <w:footnote w:id="79">
    <w:p w14:paraId="7ECB1FA3" w14:textId="443DB6A3" w:rsidR="001A169B" w:rsidRPr="001A169B" w:rsidRDefault="001A169B">
      <w:pPr>
        <w:pStyle w:val="Tekstprzypisudolnego"/>
        <w:rPr>
          <w:sz w:val="24"/>
          <w:szCs w:val="24"/>
        </w:rPr>
      </w:pPr>
      <w:r w:rsidRPr="001A169B">
        <w:rPr>
          <w:rStyle w:val="Odwoanieprzypisudolnego"/>
          <w:sz w:val="24"/>
          <w:szCs w:val="24"/>
        </w:rPr>
        <w:footnoteRef/>
      </w:r>
      <w:r w:rsidRPr="001A169B">
        <w:rPr>
          <w:sz w:val="24"/>
          <w:szCs w:val="24"/>
        </w:rPr>
        <w:t xml:space="preserve"> Źródło: </w:t>
      </w:r>
      <w:r>
        <w:rPr>
          <w:sz w:val="24"/>
          <w:szCs w:val="24"/>
        </w:rPr>
        <w:t xml:space="preserve">Opracowanie własne na podstawie </w:t>
      </w:r>
      <w:r w:rsidRPr="001A169B">
        <w:rPr>
          <w:sz w:val="24"/>
          <w:szCs w:val="24"/>
        </w:rPr>
        <w:t>Obwieszczeni</w:t>
      </w:r>
      <w:r>
        <w:rPr>
          <w:sz w:val="24"/>
          <w:szCs w:val="24"/>
        </w:rPr>
        <w:t>a</w:t>
      </w:r>
      <w:r w:rsidRPr="001A169B">
        <w:rPr>
          <w:sz w:val="24"/>
          <w:szCs w:val="24"/>
        </w:rPr>
        <w:t xml:space="preserve"> Marszałka Sejmu Rzeczypospolitej Polskiej z dnia 16 czerwca 2023 r. w sprawie ogłoszenia jednolitego tekstu ustawy – Prawo wodne (Dz. U. 2023 poz. 1478)</w:t>
      </w:r>
      <w:r w:rsidR="00D770FB">
        <w:rPr>
          <w:sz w:val="24"/>
          <w:szCs w:val="24"/>
        </w:rPr>
        <w:t>.</w:t>
      </w:r>
    </w:p>
  </w:footnote>
  <w:footnote w:id="80">
    <w:p w14:paraId="28B2ABD7" w14:textId="5B58FB01" w:rsidR="00022754" w:rsidRDefault="00022754">
      <w:pPr>
        <w:pStyle w:val="Tekstprzypisudolnego"/>
      </w:pPr>
      <w:r>
        <w:rPr>
          <w:rStyle w:val="Odwoanieprzypisudolnego"/>
        </w:rPr>
        <w:footnoteRef/>
      </w:r>
      <w:r>
        <w:t xml:space="preserve"> </w:t>
      </w:r>
      <w:r w:rsidR="00D770FB">
        <w:rPr>
          <w:sz w:val="24"/>
          <w:szCs w:val="24"/>
        </w:rPr>
        <w:t>Ź</w:t>
      </w:r>
      <w:r w:rsidR="00D770FB" w:rsidRPr="00F275BB">
        <w:rPr>
          <w:sz w:val="24"/>
          <w:szCs w:val="24"/>
        </w:rPr>
        <w:t xml:space="preserve">ródło: </w:t>
      </w:r>
      <w:r w:rsidR="00D770FB">
        <w:rPr>
          <w:sz w:val="24"/>
          <w:szCs w:val="24"/>
        </w:rPr>
        <w:t>O</w:t>
      </w:r>
      <w:r w:rsidRPr="00F275BB">
        <w:rPr>
          <w:sz w:val="24"/>
          <w:szCs w:val="24"/>
        </w:rPr>
        <w:t xml:space="preserve">pracowanie własne </w:t>
      </w:r>
      <w:r w:rsidRPr="00A76B20">
        <w:rPr>
          <w:sz w:val="24"/>
          <w:szCs w:val="24"/>
        </w:rPr>
        <w:t xml:space="preserve">na podstawie danych z </w:t>
      </w:r>
      <w:r>
        <w:rPr>
          <w:sz w:val="24"/>
          <w:szCs w:val="24"/>
        </w:rPr>
        <w:t>Wstępnej oceny ryzyka powodziowego</w:t>
      </w:r>
      <w:r w:rsidR="00D770FB">
        <w:rPr>
          <w:sz w:val="24"/>
          <w:szCs w:val="24"/>
        </w:rPr>
        <w:t>.</w:t>
      </w:r>
    </w:p>
  </w:footnote>
  <w:footnote w:id="81">
    <w:p w14:paraId="42313643" w14:textId="78116093" w:rsidR="00022754" w:rsidRDefault="00022754">
      <w:pPr>
        <w:pStyle w:val="Tekstprzypisudolnego"/>
      </w:pPr>
      <w:r w:rsidRPr="00022754">
        <w:rPr>
          <w:rStyle w:val="Odwoanieprzypisudolnego"/>
          <w:sz w:val="24"/>
          <w:szCs w:val="24"/>
        </w:rPr>
        <w:footnoteRef/>
      </w:r>
      <w:r w:rsidRPr="00022754">
        <w:rPr>
          <w:sz w:val="24"/>
          <w:szCs w:val="24"/>
        </w:rPr>
        <w:t xml:space="preserve"> </w:t>
      </w:r>
      <w:r w:rsidR="00D770FB">
        <w:rPr>
          <w:sz w:val="24"/>
          <w:szCs w:val="24"/>
        </w:rPr>
        <w:t>Ź</w:t>
      </w:r>
      <w:r w:rsidR="00D770FB" w:rsidRPr="00F275BB">
        <w:rPr>
          <w:sz w:val="24"/>
          <w:szCs w:val="24"/>
        </w:rPr>
        <w:t xml:space="preserve">ródło: </w:t>
      </w:r>
      <w:r w:rsidR="00D770FB">
        <w:rPr>
          <w:sz w:val="24"/>
          <w:szCs w:val="24"/>
        </w:rPr>
        <w:t>O</w:t>
      </w:r>
      <w:r w:rsidRPr="00022754">
        <w:rPr>
          <w:sz w:val="24"/>
          <w:szCs w:val="24"/>
        </w:rPr>
        <w:t>pracowanie własne na podstawie Map zagrożenia powodziowego</w:t>
      </w:r>
      <w:r w:rsidR="00D770FB">
        <w:rPr>
          <w:sz w:val="24"/>
          <w:szCs w:val="24"/>
        </w:rPr>
        <w:t>.</w:t>
      </w:r>
    </w:p>
  </w:footnote>
  <w:footnote w:id="82">
    <w:p w14:paraId="02396ABD" w14:textId="572FDCD8" w:rsidR="00B76120" w:rsidRDefault="00B76120">
      <w:pPr>
        <w:pStyle w:val="Tekstprzypisudolnego"/>
      </w:pPr>
      <w:r>
        <w:rPr>
          <w:rStyle w:val="Odwoanieprzypisudolnego"/>
        </w:rPr>
        <w:footnoteRef/>
      </w:r>
      <w:r>
        <w:t xml:space="preserve"> </w:t>
      </w:r>
      <w:r w:rsidR="00D770FB">
        <w:rPr>
          <w:sz w:val="24"/>
          <w:szCs w:val="24"/>
        </w:rPr>
        <w:t>Ź</w:t>
      </w:r>
      <w:r w:rsidR="00D770FB" w:rsidRPr="00F275BB">
        <w:rPr>
          <w:sz w:val="24"/>
          <w:szCs w:val="24"/>
        </w:rPr>
        <w:t xml:space="preserve">ródło: </w:t>
      </w:r>
      <w:r w:rsidR="00D770FB">
        <w:rPr>
          <w:sz w:val="24"/>
          <w:szCs w:val="24"/>
        </w:rPr>
        <w:t>O</w:t>
      </w:r>
      <w:r w:rsidRPr="00F275BB">
        <w:rPr>
          <w:sz w:val="24"/>
          <w:szCs w:val="24"/>
        </w:rPr>
        <w:t xml:space="preserve">pracowanie własne </w:t>
      </w:r>
      <w:r w:rsidRPr="00A76B20">
        <w:rPr>
          <w:sz w:val="24"/>
          <w:szCs w:val="24"/>
        </w:rPr>
        <w:t>na podstawie danych z https://www.geoportal.gov.pl/</w:t>
      </w:r>
      <w:r w:rsidR="00D770FB">
        <w:rPr>
          <w:sz w:val="24"/>
          <w:szCs w:val="24"/>
        </w:rPr>
        <w:t>.</w:t>
      </w:r>
    </w:p>
  </w:footnote>
  <w:footnote w:id="83">
    <w:p w14:paraId="0CC7D09E" w14:textId="5EC4B195" w:rsidR="00E37949" w:rsidRPr="00E37949" w:rsidRDefault="00E37949">
      <w:pPr>
        <w:pStyle w:val="Tekstprzypisudolnego"/>
        <w:rPr>
          <w:sz w:val="24"/>
          <w:szCs w:val="24"/>
        </w:rPr>
      </w:pPr>
      <w:r w:rsidRPr="00E37949">
        <w:rPr>
          <w:rStyle w:val="Odwoanieprzypisudolnego"/>
          <w:sz w:val="24"/>
          <w:szCs w:val="24"/>
        </w:rPr>
        <w:footnoteRef/>
      </w:r>
      <w:r w:rsidRPr="00E37949">
        <w:rPr>
          <w:sz w:val="24"/>
          <w:szCs w:val="24"/>
        </w:rPr>
        <w:t xml:space="preserve"> </w:t>
      </w:r>
      <w:r w:rsidR="00143407">
        <w:rPr>
          <w:sz w:val="24"/>
          <w:szCs w:val="24"/>
        </w:rPr>
        <w:t>Ź</w:t>
      </w:r>
      <w:r w:rsidR="00143407" w:rsidRPr="00F275BB">
        <w:rPr>
          <w:sz w:val="24"/>
          <w:szCs w:val="24"/>
        </w:rPr>
        <w:t xml:space="preserve">ródło: </w:t>
      </w:r>
      <w:r w:rsidR="00143407">
        <w:rPr>
          <w:sz w:val="24"/>
          <w:szCs w:val="24"/>
        </w:rPr>
        <w:t>O</w:t>
      </w:r>
      <w:r w:rsidR="00143407" w:rsidRPr="00E37949">
        <w:rPr>
          <w:sz w:val="24"/>
          <w:szCs w:val="24"/>
        </w:rPr>
        <w:t xml:space="preserve">pracowanie własne na podstawie </w:t>
      </w:r>
      <w:hyperlink r:id="rId30" w:history="1">
        <w:r w:rsidR="00143407">
          <w:rPr>
            <w:rStyle w:val="Hipercze"/>
            <w:sz w:val="24"/>
            <w:szCs w:val="24"/>
          </w:rPr>
          <w:t>Interwencje PSP</w:t>
        </w:r>
      </w:hyperlink>
      <w:r w:rsidR="00143407" w:rsidRPr="00E37949">
        <w:rPr>
          <w:sz w:val="24"/>
          <w:szCs w:val="24"/>
        </w:rPr>
        <w:t>, dostęp 11.08.2023</w:t>
      </w:r>
      <w:r w:rsidR="00143407">
        <w:rPr>
          <w:sz w:val="24"/>
          <w:szCs w:val="24"/>
        </w:rPr>
        <w:t xml:space="preserve"> r.</w:t>
      </w:r>
    </w:p>
  </w:footnote>
  <w:footnote w:id="84">
    <w:p w14:paraId="18190A3E" w14:textId="75069BAB" w:rsidR="000975FB" w:rsidRDefault="000975FB">
      <w:pPr>
        <w:pStyle w:val="Tekstprzypisudolnego"/>
      </w:pPr>
      <w:r w:rsidRPr="00143407">
        <w:rPr>
          <w:rStyle w:val="Odwoanieprzypisudolnego"/>
          <w:sz w:val="24"/>
          <w:szCs w:val="24"/>
        </w:rPr>
        <w:footnoteRef/>
      </w:r>
      <w:r>
        <w:t xml:space="preserve"> </w:t>
      </w:r>
      <w:r w:rsidR="00143407">
        <w:rPr>
          <w:sz w:val="24"/>
          <w:szCs w:val="24"/>
        </w:rPr>
        <w:t>Ź</w:t>
      </w:r>
      <w:r w:rsidR="00143407" w:rsidRPr="00F275BB">
        <w:rPr>
          <w:sz w:val="24"/>
          <w:szCs w:val="24"/>
        </w:rPr>
        <w:t xml:space="preserve">ródło: </w:t>
      </w:r>
      <w:r w:rsidR="00143407">
        <w:rPr>
          <w:sz w:val="24"/>
          <w:szCs w:val="24"/>
        </w:rPr>
        <w:t>O</w:t>
      </w:r>
      <w:r w:rsidR="00143407" w:rsidRPr="00E37949">
        <w:rPr>
          <w:sz w:val="24"/>
          <w:szCs w:val="24"/>
        </w:rPr>
        <w:t xml:space="preserve">pracowanie własne na podstawie </w:t>
      </w:r>
      <w:hyperlink r:id="rId31" w:history="1">
        <w:r w:rsidR="00143407">
          <w:rPr>
            <w:rStyle w:val="Hipercze"/>
            <w:sz w:val="24"/>
            <w:szCs w:val="24"/>
          </w:rPr>
          <w:t>Interwencje PSP</w:t>
        </w:r>
      </w:hyperlink>
      <w:r w:rsidR="00143407" w:rsidRPr="00E37949">
        <w:rPr>
          <w:sz w:val="24"/>
          <w:szCs w:val="24"/>
        </w:rPr>
        <w:t>, dostęp 11.08.2023</w:t>
      </w:r>
      <w:r w:rsidR="00143407">
        <w:rPr>
          <w:sz w:val="24"/>
          <w:szCs w:val="24"/>
        </w:rPr>
        <w:t xml:space="preserve"> r.</w:t>
      </w:r>
    </w:p>
  </w:footnote>
  <w:footnote w:id="85">
    <w:p w14:paraId="74730D76" w14:textId="15343302" w:rsidR="00257389" w:rsidRDefault="00257389">
      <w:pPr>
        <w:pStyle w:val="Tekstprzypisudolnego"/>
      </w:pPr>
      <w:r w:rsidRPr="00E37949">
        <w:rPr>
          <w:rStyle w:val="Odwoanieprzypisudolnego"/>
          <w:sz w:val="24"/>
          <w:szCs w:val="24"/>
        </w:rPr>
        <w:footnoteRef/>
      </w:r>
      <w:r w:rsidRPr="00E37949">
        <w:rPr>
          <w:sz w:val="24"/>
          <w:szCs w:val="24"/>
        </w:rPr>
        <w:t xml:space="preserve"> (Dz. U. poz. 2739)</w:t>
      </w:r>
    </w:p>
  </w:footnote>
  <w:footnote w:id="86">
    <w:p w14:paraId="6925FE06" w14:textId="65890233" w:rsidR="00BB0EE0" w:rsidRDefault="00BB0EE0">
      <w:pPr>
        <w:pStyle w:val="Tekstprzypisudolnego"/>
      </w:pPr>
      <w:r w:rsidRPr="00BB0EE0">
        <w:rPr>
          <w:rStyle w:val="Odwoanieprzypisudolnego"/>
          <w:sz w:val="24"/>
          <w:szCs w:val="24"/>
        </w:rPr>
        <w:footnoteRef/>
      </w:r>
      <w:r w:rsidRPr="00BB0EE0">
        <w:rPr>
          <w:sz w:val="24"/>
          <w:szCs w:val="24"/>
        </w:rPr>
        <w:t xml:space="preserve"> </w:t>
      </w:r>
      <w:r w:rsidR="00143407">
        <w:rPr>
          <w:sz w:val="24"/>
          <w:szCs w:val="24"/>
        </w:rPr>
        <w:t>Ź</w:t>
      </w:r>
      <w:r w:rsidR="00143407" w:rsidRPr="00BB0EE0">
        <w:rPr>
          <w:sz w:val="24"/>
          <w:szCs w:val="24"/>
        </w:rPr>
        <w:t xml:space="preserve">ródło: </w:t>
      </w:r>
      <w:r w:rsidR="00143407">
        <w:rPr>
          <w:sz w:val="24"/>
          <w:szCs w:val="24"/>
        </w:rPr>
        <w:t>O</w:t>
      </w:r>
      <w:r w:rsidR="00143407" w:rsidRPr="00BB0EE0">
        <w:rPr>
          <w:sz w:val="24"/>
          <w:szCs w:val="24"/>
        </w:rPr>
        <w:t xml:space="preserve">pracowanie własne na podstawie </w:t>
      </w:r>
      <w:hyperlink r:id="rId32" w:history="1">
        <w:r w:rsidR="00143407">
          <w:rPr>
            <w:rStyle w:val="Hipercze"/>
            <w:sz w:val="24"/>
            <w:szCs w:val="24"/>
          </w:rPr>
          <w:t>Susza</w:t>
        </w:r>
      </w:hyperlink>
      <w:r w:rsidR="00143407" w:rsidRPr="00BB0EE0">
        <w:rPr>
          <w:sz w:val="24"/>
          <w:szCs w:val="24"/>
        </w:rPr>
        <w:t>, dostęp 07.09.2023 r.</w:t>
      </w:r>
    </w:p>
  </w:footnote>
  <w:footnote w:id="87">
    <w:p w14:paraId="61457510" w14:textId="153AA674" w:rsidR="00616C2A" w:rsidRDefault="00616C2A">
      <w:pPr>
        <w:pStyle w:val="Tekstprzypisudolnego"/>
      </w:pPr>
      <w:r w:rsidRPr="00616C2A">
        <w:rPr>
          <w:rStyle w:val="Odwoanieprzypisudolnego"/>
          <w:sz w:val="24"/>
          <w:szCs w:val="24"/>
        </w:rPr>
        <w:footnoteRef/>
      </w:r>
      <w:r w:rsidRPr="00616C2A">
        <w:rPr>
          <w:sz w:val="24"/>
          <w:szCs w:val="24"/>
        </w:rPr>
        <w:t xml:space="preserve"> </w:t>
      </w:r>
      <w:bookmarkStart w:id="111" w:name="_Hlk148518299"/>
      <w:r w:rsidR="00D770FB">
        <w:rPr>
          <w:sz w:val="24"/>
          <w:szCs w:val="24"/>
        </w:rPr>
        <w:t>Ź</w:t>
      </w:r>
      <w:r w:rsidRPr="00616C2A">
        <w:rPr>
          <w:sz w:val="24"/>
          <w:szCs w:val="24"/>
        </w:rPr>
        <w:t xml:space="preserve">ródło: </w:t>
      </w:r>
      <w:r w:rsidR="00D770FB">
        <w:rPr>
          <w:sz w:val="24"/>
          <w:szCs w:val="24"/>
        </w:rPr>
        <w:t>O</w:t>
      </w:r>
      <w:r w:rsidRPr="00616C2A">
        <w:rPr>
          <w:sz w:val="24"/>
          <w:szCs w:val="24"/>
        </w:rPr>
        <w:t>pracowanie własne na podstawie</w:t>
      </w:r>
      <w:r w:rsidR="000E69FD">
        <w:rPr>
          <w:sz w:val="24"/>
          <w:szCs w:val="24"/>
        </w:rPr>
        <w:t xml:space="preserve"> Planów przeciwdziałania skutkom suszy</w:t>
      </w:r>
      <w:r w:rsidR="00D770FB">
        <w:rPr>
          <w:sz w:val="24"/>
          <w:szCs w:val="24"/>
        </w:rPr>
        <w:t>.</w:t>
      </w:r>
      <w:bookmarkEnd w:id="111"/>
    </w:p>
  </w:footnote>
  <w:footnote w:id="88">
    <w:p w14:paraId="4B5B5F54" w14:textId="70C349DE" w:rsidR="000E69FD" w:rsidRDefault="000E69FD">
      <w:pPr>
        <w:pStyle w:val="Tekstprzypisudolnego"/>
      </w:pPr>
      <w:r>
        <w:rPr>
          <w:rStyle w:val="Odwoanieprzypisudolnego"/>
        </w:rPr>
        <w:footnoteRef/>
      </w:r>
      <w:r>
        <w:t xml:space="preserve"> </w:t>
      </w:r>
      <w:r w:rsidR="00D770FB">
        <w:rPr>
          <w:sz w:val="24"/>
          <w:szCs w:val="24"/>
        </w:rPr>
        <w:t>Ź</w:t>
      </w:r>
      <w:r w:rsidR="00D770FB" w:rsidRPr="00616C2A">
        <w:rPr>
          <w:sz w:val="24"/>
          <w:szCs w:val="24"/>
        </w:rPr>
        <w:t xml:space="preserve">ródło: </w:t>
      </w:r>
      <w:r w:rsidR="00D770FB">
        <w:rPr>
          <w:sz w:val="24"/>
          <w:szCs w:val="24"/>
        </w:rPr>
        <w:t>O</w:t>
      </w:r>
      <w:r w:rsidRPr="00616C2A">
        <w:rPr>
          <w:sz w:val="24"/>
          <w:szCs w:val="24"/>
        </w:rPr>
        <w:t>pracowanie własne na podstawie</w:t>
      </w:r>
      <w:r w:rsidRPr="000E69FD">
        <w:rPr>
          <w:sz w:val="24"/>
          <w:szCs w:val="24"/>
        </w:rPr>
        <w:t xml:space="preserve"> </w:t>
      </w:r>
      <w:r>
        <w:rPr>
          <w:sz w:val="24"/>
          <w:szCs w:val="24"/>
        </w:rPr>
        <w:t>Planów przeciwdziałania skutkom suszy</w:t>
      </w:r>
      <w:r w:rsidR="00D770FB">
        <w:rPr>
          <w:sz w:val="24"/>
          <w:szCs w:val="24"/>
        </w:rPr>
        <w:t>.</w:t>
      </w:r>
    </w:p>
  </w:footnote>
  <w:footnote w:id="89">
    <w:p w14:paraId="3E915DED" w14:textId="630B38D0" w:rsidR="001D623B" w:rsidRDefault="001D623B">
      <w:pPr>
        <w:pStyle w:val="Tekstprzypisudolnego"/>
      </w:pPr>
      <w:r>
        <w:rPr>
          <w:rStyle w:val="Odwoanieprzypisudolnego"/>
        </w:rPr>
        <w:footnoteRef/>
      </w:r>
      <w:r>
        <w:t xml:space="preserve"> </w:t>
      </w:r>
      <w:r w:rsidR="00D770FB">
        <w:rPr>
          <w:sz w:val="24"/>
          <w:szCs w:val="24"/>
        </w:rPr>
        <w:t>Ź</w:t>
      </w:r>
      <w:r w:rsidR="00D770FB" w:rsidRPr="00616C2A">
        <w:rPr>
          <w:sz w:val="24"/>
          <w:szCs w:val="24"/>
        </w:rPr>
        <w:t xml:space="preserve">ródło: </w:t>
      </w:r>
      <w:r w:rsidR="00D770FB">
        <w:rPr>
          <w:sz w:val="24"/>
          <w:szCs w:val="24"/>
        </w:rPr>
        <w:t>O</w:t>
      </w:r>
      <w:r w:rsidRPr="00616C2A">
        <w:rPr>
          <w:sz w:val="24"/>
          <w:szCs w:val="24"/>
        </w:rPr>
        <w:t>pracowanie własne na podstawie</w:t>
      </w:r>
      <w:r w:rsidRPr="000E69FD">
        <w:rPr>
          <w:sz w:val="24"/>
          <w:szCs w:val="24"/>
        </w:rPr>
        <w:t xml:space="preserve"> </w:t>
      </w:r>
      <w:r>
        <w:rPr>
          <w:sz w:val="24"/>
          <w:szCs w:val="24"/>
        </w:rPr>
        <w:t>Planów przeciwdziałania skutkom suszy</w:t>
      </w:r>
      <w:r w:rsidR="00D770FB">
        <w:rPr>
          <w:sz w:val="24"/>
          <w:szCs w:val="24"/>
        </w:rPr>
        <w:t>.</w:t>
      </w:r>
    </w:p>
  </w:footnote>
  <w:footnote w:id="90">
    <w:p w14:paraId="7A8375F8" w14:textId="54ACFAC4" w:rsidR="001D623B" w:rsidRDefault="001D623B">
      <w:pPr>
        <w:pStyle w:val="Tekstprzypisudolnego"/>
      </w:pPr>
      <w:r>
        <w:rPr>
          <w:rStyle w:val="Odwoanieprzypisudolnego"/>
        </w:rPr>
        <w:footnoteRef/>
      </w:r>
      <w:r>
        <w:t xml:space="preserve"> </w:t>
      </w:r>
      <w:r w:rsidR="00D770FB">
        <w:rPr>
          <w:sz w:val="24"/>
          <w:szCs w:val="24"/>
        </w:rPr>
        <w:t>Ź</w:t>
      </w:r>
      <w:r w:rsidR="00D770FB" w:rsidRPr="00616C2A">
        <w:rPr>
          <w:sz w:val="24"/>
          <w:szCs w:val="24"/>
        </w:rPr>
        <w:t xml:space="preserve">ródło: </w:t>
      </w:r>
      <w:r w:rsidR="00D770FB">
        <w:rPr>
          <w:sz w:val="24"/>
          <w:szCs w:val="24"/>
        </w:rPr>
        <w:t>O</w:t>
      </w:r>
      <w:r w:rsidRPr="00616C2A">
        <w:rPr>
          <w:sz w:val="24"/>
          <w:szCs w:val="24"/>
        </w:rPr>
        <w:t>pracowanie własne na podstawie</w:t>
      </w:r>
      <w:r w:rsidRPr="000E69FD">
        <w:rPr>
          <w:sz w:val="24"/>
          <w:szCs w:val="24"/>
        </w:rPr>
        <w:t xml:space="preserve"> </w:t>
      </w:r>
      <w:r>
        <w:rPr>
          <w:sz w:val="24"/>
          <w:szCs w:val="24"/>
        </w:rPr>
        <w:t>Planów przeciwdziałania skutkom suszy</w:t>
      </w:r>
      <w:r w:rsidR="00D770FB">
        <w:rPr>
          <w:sz w:val="24"/>
          <w:szCs w:val="24"/>
        </w:rPr>
        <w:t>.</w:t>
      </w:r>
    </w:p>
  </w:footnote>
  <w:footnote w:id="91">
    <w:p w14:paraId="7F79949E" w14:textId="1C362366" w:rsidR="00907358" w:rsidRDefault="00907358">
      <w:pPr>
        <w:pStyle w:val="Tekstprzypisudolnego"/>
      </w:pPr>
      <w:r w:rsidRPr="00E37949">
        <w:rPr>
          <w:rStyle w:val="Odwoanieprzypisudolnego"/>
          <w:sz w:val="24"/>
          <w:szCs w:val="24"/>
        </w:rPr>
        <w:footnoteRef/>
      </w:r>
      <w:r w:rsidRPr="00E37949">
        <w:rPr>
          <w:sz w:val="24"/>
          <w:szCs w:val="24"/>
        </w:rPr>
        <w:t xml:space="preserve"> </w:t>
      </w:r>
      <w:r w:rsidR="00143407">
        <w:rPr>
          <w:sz w:val="24"/>
          <w:szCs w:val="24"/>
        </w:rPr>
        <w:t>Ź</w:t>
      </w:r>
      <w:r w:rsidR="00143407" w:rsidRPr="00E37949">
        <w:rPr>
          <w:sz w:val="24"/>
          <w:szCs w:val="24"/>
        </w:rPr>
        <w:t xml:space="preserve">ródło: </w:t>
      </w:r>
      <w:r w:rsidR="00143407">
        <w:rPr>
          <w:sz w:val="24"/>
          <w:szCs w:val="24"/>
        </w:rPr>
        <w:t>O</w:t>
      </w:r>
      <w:r w:rsidR="00143407" w:rsidRPr="00E37949">
        <w:rPr>
          <w:sz w:val="24"/>
          <w:szCs w:val="24"/>
        </w:rPr>
        <w:t xml:space="preserve">pracowanie własne na podstawie </w:t>
      </w:r>
      <w:hyperlink r:id="rId33" w:history="1">
        <w:r w:rsidR="00143407">
          <w:rPr>
            <w:rStyle w:val="Hipercze"/>
            <w:sz w:val="24"/>
            <w:szCs w:val="24"/>
          </w:rPr>
          <w:t>GUS BDL</w:t>
        </w:r>
      </w:hyperlink>
      <w:r w:rsidR="00143407" w:rsidRPr="00E37949">
        <w:rPr>
          <w:sz w:val="24"/>
          <w:szCs w:val="24"/>
        </w:rPr>
        <w:t>, dostęp 01.08.2023</w:t>
      </w:r>
      <w:r w:rsidR="00143407">
        <w:rPr>
          <w:sz w:val="24"/>
          <w:szCs w:val="24"/>
        </w:rPr>
        <w:t xml:space="preserve"> r.</w:t>
      </w:r>
    </w:p>
  </w:footnote>
  <w:footnote w:id="92">
    <w:p w14:paraId="74F96A59" w14:textId="7866EF0E" w:rsidR="00462EC4" w:rsidRDefault="00462EC4">
      <w:pPr>
        <w:pStyle w:val="Tekstprzypisudolnego"/>
      </w:pPr>
      <w:r w:rsidRPr="00E37949">
        <w:rPr>
          <w:rStyle w:val="Odwoanieprzypisudolnego"/>
          <w:sz w:val="24"/>
          <w:szCs w:val="24"/>
        </w:rPr>
        <w:footnoteRef/>
      </w:r>
      <w:r w:rsidRPr="00E37949">
        <w:rPr>
          <w:sz w:val="24"/>
          <w:szCs w:val="24"/>
        </w:rPr>
        <w:t xml:space="preserve"> </w:t>
      </w:r>
      <w:r w:rsidR="00143407">
        <w:rPr>
          <w:sz w:val="24"/>
          <w:szCs w:val="24"/>
        </w:rPr>
        <w:t>Ź</w:t>
      </w:r>
      <w:r w:rsidR="00143407" w:rsidRPr="00E37949">
        <w:rPr>
          <w:sz w:val="24"/>
          <w:szCs w:val="24"/>
        </w:rPr>
        <w:t xml:space="preserve">ródło: </w:t>
      </w:r>
      <w:r w:rsidR="00143407">
        <w:rPr>
          <w:sz w:val="24"/>
          <w:szCs w:val="24"/>
        </w:rPr>
        <w:t>O</w:t>
      </w:r>
      <w:r w:rsidR="00143407" w:rsidRPr="00E37949">
        <w:rPr>
          <w:sz w:val="24"/>
          <w:szCs w:val="24"/>
        </w:rPr>
        <w:t xml:space="preserve">pracowanie własne na podstawie </w:t>
      </w:r>
      <w:hyperlink r:id="rId34" w:history="1">
        <w:r w:rsidR="00143407">
          <w:rPr>
            <w:rStyle w:val="Hipercze"/>
            <w:sz w:val="24"/>
            <w:szCs w:val="24"/>
          </w:rPr>
          <w:t>GUS BDL</w:t>
        </w:r>
      </w:hyperlink>
      <w:r w:rsidR="00143407" w:rsidRPr="00E37949">
        <w:rPr>
          <w:sz w:val="24"/>
          <w:szCs w:val="24"/>
        </w:rPr>
        <w:t>, dostęp 01.08.2023</w:t>
      </w:r>
      <w:r w:rsidR="00143407">
        <w:rPr>
          <w:sz w:val="24"/>
          <w:szCs w:val="24"/>
        </w:rPr>
        <w:t xml:space="preserve"> r.</w:t>
      </w:r>
    </w:p>
  </w:footnote>
  <w:footnote w:id="93">
    <w:p w14:paraId="4E8BAA1A" w14:textId="7492B882" w:rsidR="002F5BAD" w:rsidRDefault="002F5BAD">
      <w:pPr>
        <w:pStyle w:val="Tekstprzypisudolnego"/>
      </w:pPr>
      <w:r w:rsidRPr="00E37949">
        <w:rPr>
          <w:rStyle w:val="Odwoanieprzypisudolnego"/>
          <w:sz w:val="24"/>
          <w:szCs w:val="24"/>
        </w:rPr>
        <w:footnoteRef/>
      </w:r>
      <w:r w:rsidRPr="00E37949">
        <w:rPr>
          <w:sz w:val="24"/>
          <w:szCs w:val="24"/>
        </w:rPr>
        <w:t xml:space="preserve"> </w:t>
      </w:r>
      <w:r w:rsidR="00143407">
        <w:rPr>
          <w:sz w:val="24"/>
          <w:szCs w:val="24"/>
        </w:rPr>
        <w:t>Ź</w:t>
      </w:r>
      <w:r w:rsidR="00143407" w:rsidRPr="00E37949">
        <w:rPr>
          <w:sz w:val="24"/>
          <w:szCs w:val="24"/>
        </w:rPr>
        <w:t xml:space="preserve">ródło: </w:t>
      </w:r>
      <w:r w:rsidR="00143407">
        <w:rPr>
          <w:sz w:val="24"/>
          <w:szCs w:val="24"/>
        </w:rPr>
        <w:t>O</w:t>
      </w:r>
      <w:r w:rsidR="00143407" w:rsidRPr="00E37949">
        <w:rPr>
          <w:sz w:val="24"/>
          <w:szCs w:val="24"/>
        </w:rPr>
        <w:t xml:space="preserve">pracowanie własne na podstawie </w:t>
      </w:r>
      <w:hyperlink r:id="rId35" w:history="1">
        <w:r w:rsidR="00143407">
          <w:rPr>
            <w:rStyle w:val="Hipercze"/>
            <w:sz w:val="24"/>
            <w:szCs w:val="24"/>
          </w:rPr>
          <w:t>GUS BDL</w:t>
        </w:r>
      </w:hyperlink>
      <w:r w:rsidR="00143407" w:rsidRPr="00E37949">
        <w:rPr>
          <w:sz w:val="24"/>
          <w:szCs w:val="24"/>
        </w:rPr>
        <w:t>, dostęp 01.08.2023</w:t>
      </w:r>
      <w:r w:rsidR="00143407">
        <w:rPr>
          <w:sz w:val="24"/>
          <w:szCs w:val="24"/>
        </w:rPr>
        <w:t xml:space="preserve"> r.</w:t>
      </w:r>
    </w:p>
  </w:footnote>
  <w:footnote w:id="94">
    <w:p w14:paraId="787D0650" w14:textId="0031A04C" w:rsidR="00CC7CF8" w:rsidRDefault="00CC7CF8">
      <w:pPr>
        <w:pStyle w:val="Tekstprzypisudolnego"/>
      </w:pPr>
      <w:r w:rsidRPr="00E37949">
        <w:rPr>
          <w:rStyle w:val="Odwoanieprzypisudolnego"/>
          <w:sz w:val="24"/>
          <w:szCs w:val="24"/>
        </w:rPr>
        <w:footnoteRef/>
      </w:r>
      <w:r w:rsidRPr="00E37949">
        <w:rPr>
          <w:sz w:val="24"/>
          <w:szCs w:val="24"/>
        </w:rPr>
        <w:t xml:space="preserve"> </w:t>
      </w:r>
      <w:r w:rsidR="00143407">
        <w:rPr>
          <w:sz w:val="24"/>
          <w:szCs w:val="24"/>
        </w:rPr>
        <w:t>Ź</w:t>
      </w:r>
      <w:r w:rsidR="00143407" w:rsidRPr="00E37949">
        <w:rPr>
          <w:sz w:val="24"/>
          <w:szCs w:val="24"/>
        </w:rPr>
        <w:t xml:space="preserve">ródło: </w:t>
      </w:r>
      <w:r w:rsidR="00143407">
        <w:rPr>
          <w:sz w:val="24"/>
          <w:szCs w:val="24"/>
        </w:rPr>
        <w:t>O</w:t>
      </w:r>
      <w:r w:rsidR="00143407" w:rsidRPr="00E37949">
        <w:rPr>
          <w:sz w:val="24"/>
          <w:szCs w:val="24"/>
        </w:rPr>
        <w:t xml:space="preserve">pracowanie własne na podstawie </w:t>
      </w:r>
      <w:hyperlink r:id="rId36" w:history="1">
        <w:r w:rsidR="00143407">
          <w:rPr>
            <w:rStyle w:val="Hipercze"/>
            <w:sz w:val="24"/>
            <w:szCs w:val="24"/>
          </w:rPr>
          <w:t>GUS BDL</w:t>
        </w:r>
      </w:hyperlink>
      <w:r w:rsidR="00143407" w:rsidRPr="00E37949">
        <w:rPr>
          <w:sz w:val="24"/>
          <w:szCs w:val="24"/>
        </w:rPr>
        <w:t>, dostęp 01.08.2023</w:t>
      </w:r>
      <w:r w:rsidR="00143407">
        <w:rPr>
          <w:sz w:val="24"/>
          <w:szCs w:val="24"/>
        </w:rPr>
        <w:t xml:space="preserve"> r.</w:t>
      </w:r>
    </w:p>
  </w:footnote>
  <w:footnote w:id="95">
    <w:p w14:paraId="0D5E7CD1" w14:textId="57BA7278" w:rsidR="006411FB" w:rsidRDefault="006411FB">
      <w:pPr>
        <w:pStyle w:val="Tekstprzypisudolnego"/>
      </w:pPr>
      <w:r w:rsidRPr="00E37949">
        <w:rPr>
          <w:rStyle w:val="Odwoanieprzypisudolnego"/>
          <w:sz w:val="24"/>
          <w:szCs w:val="24"/>
        </w:rPr>
        <w:footnoteRef/>
      </w:r>
      <w:r w:rsidRPr="00E37949">
        <w:rPr>
          <w:sz w:val="24"/>
          <w:szCs w:val="24"/>
        </w:rPr>
        <w:t xml:space="preserve"> </w:t>
      </w:r>
      <w:r w:rsidR="00143407">
        <w:rPr>
          <w:sz w:val="24"/>
          <w:szCs w:val="24"/>
        </w:rPr>
        <w:t>Ź</w:t>
      </w:r>
      <w:r w:rsidR="00143407" w:rsidRPr="00E37949">
        <w:rPr>
          <w:sz w:val="24"/>
          <w:szCs w:val="24"/>
        </w:rPr>
        <w:t xml:space="preserve">ródło: </w:t>
      </w:r>
      <w:r w:rsidR="00143407">
        <w:rPr>
          <w:sz w:val="24"/>
          <w:szCs w:val="24"/>
        </w:rPr>
        <w:t>O</w:t>
      </w:r>
      <w:r w:rsidR="00143407" w:rsidRPr="00E37949">
        <w:rPr>
          <w:sz w:val="24"/>
          <w:szCs w:val="24"/>
        </w:rPr>
        <w:t xml:space="preserve">pracowanie własne na podstawie </w:t>
      </w:r>
      <w:hyperlink r:id="rId37" w:history="1">
        <w:r w:rsidR="00143407">
          <w:rPr>
            <w:rStyle w:val="Hipercze"/>
            <w:sz w:val="24"/>
            <w:szCs w:val="24"/>
          </w:rPr>
          <w:t>GUS BDL</w:t>
        </w:r>
      </w:hyperlink>
      <w:r w:rsidR="00143407" w:rsidRPr="00E37949">
        <w:rPr>
          <w:sz w:val="24"/>
          <w:szCs w:val="24"/>
        </w:rPr>
        <w:t>, dostęp 0</w:t>
      </w:r>
      <w:r w:rsidR="00143407">
        <w:rPr>
          <w:sz w:val="24"/>
          <w:szCs w:val="24"/>
        </w:rPr>
        <w:t>2</w:t>
      </w:r>
      <w:r w:rsidR="00143407" w:rsidRPr="00E37949">
        <w:rPr>
          <w:sz w:val="24"/>
          <w:szCs w:val="24"/>
        </w:rPr>
        <w:t>.08.2023</w:t>
      </w:r>
      <w:r w:rsidR="00143407">
        <w:rPr>
          <w:sz w:val="24"/>
          <w:szCs w:val="24"/>
        </w:rPr>
        <w:t xml:space="preserve"> r.</w:t>
      </w:r>
    </w:p>
  </w:footnote>
  <w:footnote w:id="96">
    <w:p w14:paraId="47285D90" w14:textId="48BC9821" w:rsidR="007303A5" w:rsidRDefault="007303A5">
      <w:pPr>
        <w:pStyle w:val="Tekstprzypisudolnego"/>
      </w:pPr>
      <w:r w:rsidRPr="007303A5">
        <w:rPr>
          <w:rStyle w:val="Odwoanieprzypisudolnego"/>
          <w:sz w:val="24"/>
          <w:szCs w:val="24"/>
        </w:rPr>
        <w:footnoteRef/>
      </w:r>
      <w:r w:rsidRPr="007303A5">
        <w:rPr>
          <w:sz w:val="24"/>
          <w:szCs w:val="24"/>
        </w:rPr>
        <w:t xml:space="preserve"> </w:t>
      </w:r>
      <w:r w:rsidR="00143407">
        <w:rPr>
          <w:sz w:val="24"/>
          <w:szCs w:val="24"/>
        </w:rPr>
        <w:t>Ź</w:t>
      </w:r>
      <w:r w:rsidR="00143407" w:rsidRPr="00E37949">
        <w:rPr>
          <w:sz w:val="24"/>
          <w:szCs w:val="24"/>
        </w:rPr>
        <w:t xml:space="preserve">ródło: </w:t>
      </w:r>
      <w:r w:rsidR="00143407">
        <w:rPr>
          <w:sz w:val="24"/>
          <w:szCs w:val="24"/>
        </w:rPr>
        <w:t>O</w:t>
      </w:r>
      <w:r w:rsidR="00143407" w:rsidRPr="00E37949">
        <w:rPr>
          <w:sz w:val="24"/>
          <w:szCs w:val="24"/>
        </w:rPr>
        <w:t xml:space="preserve">pracowanie własne na podstawie </w:t>
      </w:r>
      <w:hyperlink r:id="rId38" w:history="1">
        <w:r w:rsidR="00143407">
          <w:rPr>
            <w:rStyle w:val="Hipercze"/>
            <w:sz w:val="24"/>
            <w:szCs w:val="24"/>
          </w:rPr>
          <w:t>GUS BDL</w:t>
        </w:r>
      </w:hyperlink>
      <w:r w:rsidR="00143407" w:rsidRPr="00E37949">
        <w:rPr>
          <w:sz w:val="24"/>
          <w:szCs w:val="24"/>
        </w:rPr>
        <w:t>, dostęp 0</w:t>
      </w:r>
      <w:r w:rsidR="00143407">
        <w:rPr>
          <w:sz w:val="24"/>
          <w:szCs w:val="24"/>
        </w:rPr>
        <w:t>2</w:t>
      </w:r>
      <w:r w:rsidR="00143407" w:rsidRPr="00E37949">
        <w:rPr>
          <w:sz w:val="24"/>
          <w:szCs w:val="24"/>
        </w:rPr>
        <w:t>.08.2023</w:t>
      </w:r>
      <w:r w:rsidR="00143407">
        <w:rPr>
          <w:sz w:val="24"/>
          <w:szCs w:val="24"/>
        </w:rPr>
        <w:t xml:space="preserve"> r.</w:t>
      </w:r>
    </w:p>
  </w:footnote>
  <w:footnote w:id="97">
    <w:p w14:paraId="3743E0B7" w14:textId="1CE9733A" w:rsidR="002148FA" w:rsidRDefault="002148FA">
      <w:pPr>
        <w:pStyle w:val="Tekstprzypisudolnego"/>
      </w:pPr>
      <w:r w:rsidRPr="00E37949">
        <w:rPr>
          <w:rStyle w:val="Odwoanieprzypisudolnego"/>
          <w:sz w:val="24"/>
          <w:szCs w:val="24"/>
        </w:rPr>
        <w:footnoteRef/>
      </w:r>
      <w:r w:rsidRPr="00E37949">
        <w:rPr>
          <w:sz w:val="24"/>
          <w:szCs w:val="24"/>
        </w:rPr>
        <w:t xml:space="preserve"> </w:t>
      </w:r>
      <w:r w:rsidR="00143407">
        <w:rPr>
          <w:sz w:val="24"/>
          <w:szCs w:val="24"/>
        </w:rPr>
        <w:t>Ź</w:t>
      </w:r>
      <w:r w:rsidR="00143407" w:rsidRPr="00E37949">
        <w:rPr>
          <w:sz w:val="24"/>
          <w:szCs w:val="24"/>
        </w:rPr>
        <w:t xml:space="preserve">ródło: </w:t>
      </w:r>
      <w:r w:rsidR="00143407">
        <w:rPr>
          <w:sz w:val="24"/>
          <w:szCs w:val="24"/>
        </w:rPr>
        <w:t>O</w:t>
      </w:r>
      <w:r w:rsidR="00143407" w:rsidRPr="00E37949">
        <w:rPr>
          <w:sz w:val="24"/>
          <w:szCs w:val="24"/>
        </w:rPr>
        <w:t xml:space="preserve">pracowanie własne na podstawie </w:t>
      </w:r>
      <w:hyperlink r:id="rId39" w:history="1">
        <w:r w:rsidR="00143407">
          <w:rPr>
            <w:rStyle w:val="Hipercze"/>
            <w:sz w:val="24"/>
            <w:szCs w:val="24"/>
          </w:rPr>
          <w:t>GUS BDL</w:t>
        </w:r>
      </w:hyperlink>
      <w:r w:rsidR="00143407" w:rsidRPr="00E37949">
        <w:rPr>
          <w:sz w:val="24"/>
          <w:szCs w:val="24"/>
        </w:rPr>
        <w:t>, dostęp 0</w:t>
      </w:r>
      <w:r w:rsidR="00143407">
        <w:rPr>
          <w:sz w:val="24"/>
          <w:szCs w:val="24"/>
        </w:rPr>
        <w:t>2</w:t>
      </w:r>
      <w:r w:rsidR="00143407" w:rsidRPr="00E37949">
        <w:rPr>
          <w:sz w:val="24"/>
          <w:szCs w:val="24"/>
        </w:rPr>
        <w:t>.08.2023</w:t>
      </w:r>
      <w:r w:rsidR="00143407">
        <w:rPr>
          <w:sz w:val="24"/>
          <w:szCs w:val="24"/>
        </w:rPr>
        <w:t xml:space="preserve"> r.</w:t>
      </w:r>
    </w:p>
  </w:footnote>
  <w:footnote w:id="98">
    <w:p w14:paraId="591FA8FB" w14:textId="65CB2F18" w:rsidR="00897ABC" w:rsidRDefault="00897ABC">
      <w:pPr>
        <w:pStyle w:val="Tekstprzypisudolnego"/>
      </w:pPr>
      <w:r w:rsidRPr="00E37949">
        <w:rPr>
          <w:rStyle w:val="Odwoanieprzypisudolnego"/>
          <w:sz w:val="24"/>
          <w:szCs w:val="24"/>
        </w:rPr>
        <w:footnoteRef/>
      </w:r>
      <w:r w:rsidRPr="00E37949">
        <w:rPr>
          <w:sz w:val="24"/>
          <w:szCs w:val="24"/>
        </w:rPr>
        <w:t xml:space="preserve"> </w:t>
      </w:r>
      <w:r w:rsidR="00143407">
        <w:rPr>
          <w:sz w:val="24"/>
          <w:szCs w:val="24"/>
        </w:rPr>
        <w:t>Ź</w:t>
      </w:r>
      <w:r w:rsidR="00143407" w:rsidRPr="00E37949">
        <w:rPr>
          <w:sz w:val="24"/>
          <w:szCs w:val="24"/>
        </w:rPr>
        <w:t xml:space="preserve">ródło: </w:t>
      </w:r>
      <w:r w:rsidR="00143407">
        <w:rPr>
          <w:sz w:val="24"/>
          <w:szCs w:val="24"/>
        </w:rPr>
        <w:t>O</w:t>
      </w:r>
      <w:r w:rsidR="00143407" w:rsidRPr="00E37949">
        <w:rPr>
          <w:sz w:val="24"/>
          <w:szCs w:val="24"/>
        </w:rPr>
        <w:t xml:space="preserve">pracowanie własne na podstawie </w:t>
      </w:r>
      <w:hyperlink r:id="rId40" w:history="1">
        <w:r w:rsidR="00143407">
          <w:rPr>
            <w:rStyle w:val="Hipercze"/>
            <w:sz w:val="24"/>
            <w:szCs w:val="24"/>
          </w:rPr>
          <w:t>GUS BDL</w:t>
        </w:r>
      </w:hyperlink>
      <w:r w:rsidR="00143407" w:rsidRPr="00E37949">
        <w:rPr>
          <w:sz w:val="24"/>
          <w:szCs w:val="24"/>
        </w:rPr>
        <w:t>, dostęp 0</w:t>
      </w:r>
      <w:r w:rsidR="00143407">
        <w:rPr>
          <w:sz w:val="24"/>
          <w:szCs w:val="24"/>
        </w:rPr>
        <w:t>2</w:t>
      </w:r>
      <w:r w:rsidR="00143407" w:rsidRPr="00E37949">
        <w:rPr>
          <w:sz w:val="24"/>
          <w:szCs w:val="24"/>
        </w:rPr>
        <w:t>.08.2023</w:t>
      </w:r>
      <w:r w:rsidR="00143407">
        <w:rPr>
          <w:sz w:val="24"/>
          <w:szCs w:val="24"/>
        </w:rPr>
        <w:t xml:space="preserve"> r.</w:t>
      </w:r>
    </w:p>
  </w:footnote>
  <w:footnote w:id="99">
    <w:p w14:paraId="289EF28D" w14:textId="613791A8" w:rsidR="007303A5" w:rsidRDefault="007303A5">
      <w:pPr>
        <w:pStyle w:val="Tekstprzypisudolnego"/>
      </w:pPr>
      <w:r>
        <w:rPr>
          <w:rStyle w:val="Odwoanieprzypisudolnego"/>
        </w:rPr>
        <w:footnoteRef/>
      </w:r>
      <w:r>
        <w:t xml:space="preserve"> </w:t>
      </w:r>
      <w:r w:rsidR="00143407">
        <w:rPr>
          <w:sz w:val="24"/>
          <w:szCs w:val="24"/>
        </w:rPr>
        <w:t>Ź</w:t>
      </w:r>
      <w:r w:rsidR="00143407" w:rsidRPr="00E37949">
        <w:rPr>
          <w:sz w:val="24"/>
          <w:szCs w:val="24"/>
        </w:rPr>
        <w:t xml:space="preserve">ródło: </w:t>
      </w:r>
      <w:r w:rsidR="00143407">
        <w:rPr>
          <w:sz w:val="24"/>
          <w:szCs w:val="24"/>
        </w:rPr>
        <w:t>O</w:t>
      </w:r>
      <w:r w:rsidR="00143407" w:rsidRPr="00E37949">
        <w:rPr>
          <w:sz w:val="24"/>
          <w:szCs w:val="24"/>
        </w:rPr>
        <w:t xml:space="preserve">pracowanie własne na podstawie </w:t>
      </w:r>
      <w:hyperlink r:id="rId41" w:history="1">
        <w:r w:rsidR="00143407">
          <w:rPr>
            <w:rStyle w:val="Hipercze"/>
            <w:sz w:val="24"/>
            <w:szCs w:val="24"/>
          </w:rPr>
          <w:t>GUS BDL</w:t>
        </w:r>
      </w:hyperlink>
      <w:r w:rsidR="00143407" w:rsidRPr="00E37949">
        <w:rPr>
          <w:sz w:val="24"/>
          <w:szCs w:val="24"/>
        </w:rPr>
        <w:t>, dostęp 0</w:t>
      </w:r>
      <w:r w:rsidR="00143407">
        <w:rPr>
          <w:sz w:val="24"/>
          <w:szCs w:val="24"/>
        </w:rPr>
        <w:t>2</w:t>
      </w:r>
      <w:r w:rsidR="00143407" w:rsidRPr="00E37949">
        <w:rPr>
          <w:sz w:val="24"/>
          <w:szCs w:val="24"/>
        </w:rPr>
        <w:t>.08.2023</w:t>
      </w:r>
      <w:r w:rsidR="00143407">
        <w:rPr>
          <w:sz w:val="24"/>
          <w:szCs w:val="24"/>
        </w:rPr>
        <w:t xml:space="preserve"> r.</w:t>
      </w:r>
    </w:p>
  </w:footnote>
  <w:footnote w:id="100">
    <w:p w14:paraId="14266E23" w14:textId="4F536ADF" w:rsidR="00173267" w:rsidRDefault="00173267">
      <w:pPr>
        <w:pStyle w:val="Tekstprzypisudolnego"/>
      </w:pPr>
      <w:r w:rsidRPr="00E37949">
        <w:rPr>
          <w:rStyle w:val="Odwoanieprzypisudolnego"/>
          <w:sz w:val="24"/>
          <w:szCs w:val="24"/>
        </w:rPr>
        <w:footnoteRef/>
      </w:r>
      <w:r w:rsidRPr="00E37949">
        <w:rPr>
          <w:sz w:val="24"/>
          <w:szCs w:val="24"/>
        </w:rPr>
        <w:t xml:space="preserve"> </w:t>
      </w:r>
      <w:r w:rsidR="00143407">
        <w:rPr>
          <w:sz w:val="24"/>
          <w:szCs w:val="24"/>
        </w:rPr>
        <w:t>Ź</w:t>
      </w:r>
      <w:r w:rsidR="00143407" w:rsidRPr="00E37949">
        <w:rPr>
          <w:sz w:val="24"/>
          <w:szCs w:val="24"/>
        </w:rPr>
        <w:t xml:space="preserve">ródło: </w:t>
      </w:r>
      <w:r w:rsidR="00143407">
        <w:rPr>
          <w:sz w:val="24"/>
          <w:szCs w:val="24"/>
        </w:rPr>
        <w:t>O</w:t>
      </w:r>
      <w:r w:rsidR="00143407" w:rsidRPr="00E37949">
        <w:rPr>
          <w:sz w:val="24"/>
          <w:szCs w:val="24"/>
        </w:rPr>
        <w:t xml:space="preserve">pracowanie własne na podstawie </w:t>
      </w:r>
      <w:hyperlink r:id="rId42" w:history="1">
        <w:r w:rsidR="00143407">
          <w:rPr>
            <w:rStyle w:val="Hipercze"/>
            <w:sz w:val="24"/>
            <w:szCs w:val="24"/>
          </w:rPr>
          <w:t>GUS BDL</w:t>
        </w:r>
      </w:hyperlink>
      <w:r w:rsidR="00143407" w:rsidRPr="00E37949">
        <w:rPr>
          <w:sz w:val="24"/>
          <w:szCs w:val="24"/>
        </w:rPr>
        <w:t>, dostęp 0</w:t>
      </w:r>
      <w:r w:rsidR="00143407">
        <w:rPr>
          <w:sz w:val="24"/>
          <w:szCs w:val="24"/>
        </w:rPr>
        <w:t>2</w:t>
      </w:r>
      <w:r w:rsidR="00143407" w:rsidRPr="00E37949">
        <w:rPr>
          <w:sz w:val="24"/>
          <w:szCs w:val="24"/>
        </w:rPr>
        <w:t>.08.2023</w:t>
      </w:r>
      <w:r w:rsidR="00143407">
        <w:rPr>
          <w:sz w:val="24"/>
          <w:szCs w:val="24"/>
        </w:rPr>
        <w:t xml:space="preserve"> r.</w:t>
      </w:r>
    </w:p>
  </w:footnote>
  <w:footnote w:id="101">
    <w:p w14:paraId="09E4CE7E" w14:textId="68D796F0" w:rsidR="007303A5" w:rsidRDefault="007303A5">
      <w:pPr>
        <w:pStyle w:val="Tekstprzypisudolnego"/>
      </w:pPr>
      <w:r>
        <w:rPr>
          <w:rStyle w:val="Odwoanieprzypisudolnego"/>
        </w:rPr>
        <w:footnoteRef/>
      </w:r>
      <w:r>
        <w:t xml:space="preserve"> </w:t>
      </w:r>
      <w:r w:rsidR="00143407">
        <w:rPr>
          <w:sz w:val="24"/>
          <w:szCs w:val="24"/>
        </w:rPr>
        <w:t>Ź</w:t>
      </w:r>
      <w:r w:rsidR="00143407" w:rsidRPr="00E37949">
        <w:rPr>
          <w:sz w:val="24"/>
          <w:szCs w:val="24"/>
        </w:rPr>
        <w:t xml:space="preserve">ródło: </w:t>
      </w:r>
      <w:r w:rsidR="00143407">
        <w:rPr>
          <w:sz w:val="24"/>
          <w:szCs w:val="24"/>
        </w:rPr>
        <w:t>O</w:t>
      </w:r>
      <w:r w:rsidR="00143407" w:rsidRPr="00E37949">
        <w:rPr>
          <w:sz w:val="24"/>
          <w:szCs w:val="24"/>
        </w:rPr>
        <w:t xml:space="preserve">pracowanie własne na podstawie </w:t>
      </w:r>
      <w:hyperlink r:id="rId43" w:history="1">
        <w:r w:rsidR="00143407">
          <w:rPr>
            <w:rStyle w:val="Hipercze"/>
            <w:sz w:val="24"/>
            <w:szCs w:val="24"/>
          </w:rPr>
          <w:t>GUS BDL</w:t>
        </w:r>
      </w:hyperlink>
      <w:r w:rsidR="00143407" w:rsidRPr="00E37949">
        <w:rPr>
          <w:sz w:val="24"/>
          <w:szCs w:val="24"/>
        </w:rPr>
        <w:t>, dostęp 0</w:t>
      </w:r>
      <w:r w:rsidR="00143407">
        <w:rPr>
          <w:sz w:val="24"/>
          <w:szCs w:val="24"/>
        </w:rPr>
        <w:t>2</w:t>
      </w:r>
      <w:r w:rsidR="00143407" w:rsidRPr="00E37949">
        <w:rPr>
          <w:sz w:val="24"/>
          <w:szCs w:val="24"/>
        </w:rPr>
        <w:t>.08.2023</w:t>
      </w:r>
      <w:r w:rsidR="00143407">
        <w:rPr>
          <w:sz w:val="24"/>
          <w:szCs w:val="24"/>
        </w:rPr>
        <w:t xml:space="preserve"> r.</w:t>
      </w:r>
    </w:p>
  </w:footnote>
  <w:footnote w:id="102">
    <w:p w14:paraId="62891C07" w14:textId="33F82B84" w:rsidR="007303A5" w:rsidRDefault="007303A5">
      <w:pPr>
        <w:pStyle w:val="Tekstprzypisudolnego"/>
      </w:pPr>
      <w:r>
        <w:rPr>
          <w:rStyle w:val="Odwoanieprzypisudolnego"/>
        </w:rPr>
        <w:footnoteRef/>
      </w:r>
      <w:r>
        <w:t xml:space="preserve"> </w:t>
      </w:r>
      <w:r w:rsidR="00143407">
        <w:rPr>
          <w:sz w:val="24"/>
          <w:szCs w:val="24"/>
        </w:rPr>
        <w:t>Ź</w:t>
      </w:r>
      <w:r w:rsidR="00143407" w:rsidRPr="00E37949">
        <w:rPr>
          <w:sz w:val="24"/>
          <w:szCs w:val="24"/>
        </w:rPr>
        <w:t xml:space="preserve">ródło: </w:t>
      </w:r>
      <w:r w:rsidR="00143407">
        <w:rPr>
          <w:sz w:val="24"/>
          <w:szCs w:val="24"/>
        </w:rPr>
        <w:t>O</w:t>
      </w:r>
      <w:r w:rsidR="00143407" w:rsidRPr="00E37949">
        <w:rPr>
          <w:sz w:val="24"/>
          <w:szCs w:val="24"/>
        </w:rPr>
        <w:t xml:space="preserve">pracowanie własne na podstawie </w:t>
      </w:r>
      <w:hyperlink r:id="rId44" w:history="1">
        <w:r w:rsidR="00143407">
          <w:rPr>
            <w:rStyle w:val="Hipercze"/>
            <w:sz w:val="24"/>
            <w:szCs w:val="24"/>
          </w:rPr>
          <w:t>GUS BDL</w:t>
        </w:r>
      </w:hyperlink>
      <w:r w:rsidR="00143407" w:rsidRPr="00E37949">
        <w:rPr>
          <w:sz w:val="24"/>
          <w:szCs w:val="24"/>
        </w:rPr>
        <w:t>, dostęp 0</w:t>
      </w:r>
      <w:r w:rsidR="00143407">
        <w:rPr>
          <w:sz w:val="24"/>
          <w:szCs w:val="24"/>
        </w:rPr>
        <w:t>2</w:t>
      </w:r>
      <w:r w:rsidR="00143407" w:rsidRPr="00E37949">
        <w:rPr>
          <w:sz w:val="24"/>
          <w:szCs w:val="24"/>
        </w:rPr>
        <w:t>.08.2023</w:t>
      </w:r>
      <w:r w:rsidR="00143407">
        <w:rPr>
          <w:sz w:val="24"/>
          <w:szCs w:val="24"/>
        </w:rPr>
        <w:t xml:space="preserve"> r.</w:t>
      </w:r>
    </w:p>
  </w:footnote>
  <w:footnote w:id="103">
    <w:p w14:paraId="5F1B235A" w14:textId="6333146E" w:rsidR="00E73DD6" w:rsidRPr="00335A21" w:rsidRDefault="00E73DD6" w:rsidP="00E73DD6">
      <w:pPr>
        <w:pStyle w:val="Tekstprzypisudolnego"/>
        <w:rPr>
          <w:sz w:val="24"/>
          <w:szCs w:val="24"/>
        </w:rPr>
      </w:pPr>
      <w:r w:rsidRPr="00335A21">
        <w:rPr>
          <w:rStyle w:val="Odwoanieprzypisudolnego"/>
          <w:sz w:val="24"/>
          <w:szCs w:val="24"/>
        </w:rPr>
        <w:footnoteRef/>
      </w:r>
      <w:r w:rsidRPr="00335A21">
        <w:rPr>
          <w:sz w:val="24"/>
          <w:szCs w:val="24"/>
        </w:rPr>
        <w:t xml:space="preserve"> </w:t>
      </w:r>
      <w:bookmarkStart w:id="130" w:name="_Hlk148518479"/>
      <w:r w:rsidRPr="00335A21">
        <w:rPr>
          <w:sz w:val="24"/>
          <w:szCs w:val="24"/>
        </w:rPr>
        <w:t xml:space="preserve">Źródło: </w:t>
      </w:r>
      <w:r w:rsidR="00D770FB">
        <w:rPr>
          <w:sz w:val="24"/>
          <w:szCs w:val="24"/>
        </w:rPr>
        <w:t xml:space="preserve">Opracowanie własne </w:t>
      </w:r>
      <w:r w:rsidRPr="00335A21">
        <w:rPr>
          <w:sz w:val="24"/>
          <w:szCs w:val="24"/>
        </w:rPr>
        <w:t xml:space="preserve">na podstawie: Andrzej </w:t>
      </w:r>
      <w:r w:rsidRPr="00335A21">
        <w:rPr>
          <w:sz w:val="24"/>
          <w:szCs w:val="24"/>
        </w:rPr>
        <w:t>Żelaźniewicz i in.: Regionalizacja tektoniczna Polski, Komitet Nauk Geologicznych PAN, Wrocław 2011, ISBN 978-83-63377-01-4</w:t>
      </w:r>
      <w:r w:rsidR="00D770FB">
        <w:rPr>
          <w:sz w:val="24"/>
          <w:szCs w:val="24"/>
        </w:rPr>
        <w:t>.</w:t>
      </w:r>
      <w:bookmarkEnd w:id="130"/>
    </w:p>
  </w:footnote>
  <w:footnote w:id="104">
    <w:p w14:paraId="2F281F72" w14:textId="78D88056" w:rsidR="00E73DD6" w:rsidRDefault="00E73DD6" w:rsidP="00E73DD6">
      <w:pPr>
        <w:pStyle w:val="Tekstprzypisudolnego"/>
      </w:pPr>
      <w:r w:rsidRPr="00335A21">
        <w:rPr>
          <w:rStyle w:val="Odwoanieprzypisudolnego"/>
          <w:sz w:val="24"/>
          <w:szCs w:val="24"/>
        </w:rPr>
        <w:footnoteRef/>
      </w:r>
      <w:r w:rsidRPr="00335A21">
        <w:rPr>
          <w:sz w:val="24"/>
          <w:szCs w:val="24"/>
        </w:rPr>
        <w:t xml:space="preserve"> </w:t>
      </w:r>
      <w:bookmarkStart w:id="133" w:name="_Hlk148518488"/>
      <w:r w:rsidRPr="00335A21">
        <w:rPr>
          <w:sz w:val="24"/>
          <w:szCs w:val="24"/>
        </w:rPr>
        <w:t xml:space="preserve">Źródło: </w:t>
      </w:r>
      <w:r w:rsidR="00D770FB">
        <w:rPr>
          <w:sz w:val="24"/>
          <w:szCs w:val="24"/>
        </w:rPr>
        <w:t xml:space="preserve">Opracowanie własne </w:t>
      </w:r>
      <w:r w:rsidRPr="00335A21">
        <w:rPr>
          <w:sz w:val="24"/>
          <w:szCs w:val="24"/>
        </w:rPr>
        <w:t>na podstawie Bilans</w:t>
      </w:r>
      <w:r w:rsidR="00D770FB">
        <w:rPr>
          <w:sz w:val="24"/>
          <w:szCs w:val="24"/>
        </w:rPr>
        <w:t>u</w:t>
      </w:r>
      <w:r w:rsidRPr="00335A21">
        <w:rPr>
          <w:sz w:val="24"/>
          <w:szCs w:val="24"/>
        </w:rPr>
        <w:t xml:space="preserve"> zasobów złóż kopalin w Polsce wg stanu 31.12.2022, 31.12.2021, 31.12.2020, 31.12.2019, Państwowy Instytut Geologiczny Państwowy Instytut Badawczy</w:t>
      </w:r>
      <w:r w:rsidR="00D770FB">
        <w:rPr>
          <w:sz w:val="24"/>
          <w:szCs w:val="24"/>
        </w:rPr>
        <w:t>.</w:t>
      </w:r>
      <w:bookmarkEnd w:id="133"/>
    </w:p>
  </w:footnote>
  <w:footnote w:id="105">
    <w:p w14:paraId="314B1389" w14:textId="4CE48D82" w:rsidR="00E73DD6" w:rsidRDefault="00E73DD6" w:rsidP="00E73DD6">
      <w:pPr>
        <w:pStyle w:val="Tekstprzypisudolnego"/>
      </w:pPr>
      <w:r w:rsidRPr="00335A21">
        <w:rPr>
          <w:rStyle w:val="Odwoanieprzypisudolnego"/>
          <w:sz w:val="24"/>
          <w:szCs w:val="24"/>
        </w:rPr>
        <w:footnoteRef/>
      </w:r>
      <w:r w:rsidRPr="00335A21">
        <w:rPr>
          <w:sz w:val="24"/>
          <w:szCs w:val="24"/>
        </w:rPr>
        <w:t xml:space="preserve"> </w:t>
      </w:r>
      <w:bookmarkStart w:id="134" w:name="_Hlk148518528"/>
      <w:r w:rsidRPr="00335A21">
        <w:rPr>
          <w:sz w:val="24"/>
          <w:szCs w:val="24"/>
        </w:rPr>
        <w:t xml:space="preserve">Źródło: </w:t>
      </w:r>
      <w:r w:rsidR="00D770FB">
        <w:rPr>
          <w:sz w:val="24"/>
          <w:szCs w:val="24"/>
        </w:rPr>
        <w:t xml:space="preserve">Opracowanie własne </w:t>
      </w:r>
      <w:r w:rsidRPr="00335A21">
        <w:rPr>
          <w:sz w:val="24"/>
          <w:szCs w:val="24"/>
        </w:rPr>
        <w:t>na podstawie Prognoz</w:t>
      </w:r>
      <w:r w:rsidR="00D770FB">
        <w:rPr>
          <w:sz w:val="24"/>
          <w:szCs w:val="24"/>
        </w:rPr>
        <w:t>y</w:t>
      </w:r>
      <w:r w:rsidRPr="00335A21">
        <w:rPr>
          <w:sz w:val="24"/>
          <w:szCs w:val="24"/>
        </w:rPr>
        <w:t xml:space="preserve"> oddziaływania na środowisko projektu programu ochrony środowiska dla województwa podkarpackiego na lata 2020-2023 z perspektywą do roku 2027 r.</w:t>
      </w:r>
      <w:bookmarkEnd w:id="134"/>
    </w:p>
  </w:footnote>
  <w:footnote w:id="106">
    <w:p w14:paraId="28392E4F" w14:textId="7D3FBF96" w:rsidR="00E73DD6" w:rsidRDefault="00E73DD6" w:rsidP="00E73DD6">
      <w:pPr>
        <w:pStyle w:val="Tekstprzypisudolnego"/>
      </w:pPr>
      <w:r w:rsidRPr="00335A21">
        <w:rPr>
          <w:rStyle w:val="Odwoanieprzypisudolnego"/>
          <w:sz w:val="24"/>
          <w:szCs w:val="24"/>
        </w:rPr>
        <w:footnoteRef/>
      </w:r>
      <w:r w:rsidRPr="00335A21">
        <w:rPr>
          <w:sz w:val="24"/>
          <w:szCs w:val="24"/>
        </w:rPr>
        <w:t xml:space="preserve"> </w:t>
      </w:r>
      <w:r w:rsidR="00143407" w:rsidRPr="00335A21">
        <w:rPr>
          <w:sz w:val="24"/>
          <w:szCs w:val="24"/>
        </w:rPr>
        <w:t xml:space="preserve">Źródło: </w:t>
      </w:r>
      <w:r w:rsidR="00143407">
        <w:rPr>
          <w:sz w:val="24"/>
          <w:szCs w:val="24"/>
        </w:rPr>
        <w:t xml:space="preserve">Opracowanie własne </w:t>
      </w:r>
      <w:r w:rsidR="00143407" w:rsidRPr="00335A21">
        <w:rPr>
          <w:sz w:val="24"/>
          <w:szCs w:val="24"/>
        </w:rPr>
        <w:t xml:space="preserve">na podstawie danych </w:t>
      </w:r>
      <w:hyperlink r:id="rId45" w:history="1">
        <w:r w:rsidR="00143407">
          <w:rPr>
            <w:rStyle w:val="Hipercze"/>
            <w:sz w:val="24"/>
            <w:szCs w:val="24"/>
          </w:rPr>
          <w:t>Dane geologiczne</w:t>
        </w:r>
      </w:hyperlink>
      <w:r w:rsidR="00143407">
        <w:rPr>
          <w:sz w:val="24"/>
          <w:szCs w:val="24"/>
        </w:rPr>
        <w:t>.</w:t>
      </w:r>
    </w:p>
  </w:footnote>
  <w:footnote w:id="107">
    <w:p w14:paraId="2246BBFC" w14:textId="46100E50" w:rsidR="00E73DD6" w:rsidRDefault="00E73DD6" w:rsidP="00E73DD6">
      <w:pPr>
        <w:pStyle w:val="Tekstprzypisudolnego"/>
      </w:pPr>
      <w:r w:rsidRPr="001C355C">
        <w:rPr>
          <w:rStyle w:val="Odwoanieprzypisudolnego"/>
          <w:sz w:val="24"/>
          <w:szCs w:val="24"/>
        </w:rPr>
        <w:footnoteRef/>
      </w:r>
      <w:r w:rsidRPr="001C355C">
        <w:rPr>
          <w:sz w:val="24"/>
          <w:szCs w:val="24"/>
        </w:rPr>
        <w:t xml:space="preserve"> </w:t>
      </w:r>
      <w:bookmarkStart w:id="137" w:name="_Hlk148518616"/>
      <w:r w:rsidRPr="001C355C">
        <w:rPr>
          <w:sz w:val="24"/>
          <w:szCs w:val="24"/>
        </w:rPr>
        <w:t xml:space="preserve">Źródło: </w:t>
      </w:r>
      <w:r w:rsidR="00E76EE1">
        <w:rPr>
          <w:sz w:val="24"/>
          <w:szCs w:val="24"/>
        </w:rPr>
        <w:t xml:space="preserve">Opracowanie własne </w:t>
      </w:r>
      <w:r w:rsidRPr="001C355C">
        <w:rPr>
          <w:sz w:val="24"/>
          <w:szCs w:val="24"/>
        </w:rPr>
        <w:t>na podstawie Prognoz</w:t>
      </w:r>
      <w:r w:rsidR="00E76EE1">
        <w:rPr>
          <w:sz w:val="24"/>
          <w:szCs w:val="24"/>
        </w:rPr>
        <w:t>y</w:t>
      </w:r>
      <w:r w:rsidRPr="001C355C">
        <w:rPr>
          <w:sz w:val="24"/>
          <w:szCs w:val="24"/>
        </w:rPr>
        <w:t xml:space="preserve"> oddziaływania na środowisko projektu Programu Ochrony Środowiska za: Rolnictwo w województwie podkarpackim w 2022 r.</w:t>
      </w:r>
      <w:bookmarkEnd w:id="137"/>
    </w:p>
  </w:footnote>
  <w:footnote w:id="108">
    <w:p w14:paraId="0EA6693F" w14:textId="01D1EE26" w:rsidR="00E73DD6" w:rsidRDefault="00E73DD6" w:rsidP="00E73DD6">
      <w:pPr>
        <w:pStyle w:val="Tekstprzypisudolnego"/>
      </w:pPr>
      <w:r w:rsidRPr="001C355C">
        <w:rPr>
          <w:rStyle w:val="Odwoanieprzypisudolnego"/>
          <w:sz w:val="24"/>
          <w:szCs w:val="24"/>
        </w:rPr>
        <w:footnoteRef/>
      </w:r>
      <w:r w:rsidRPr="001C355C">
        <w:rPr>
          <w:sz w:val="24"/>
          <w:szCs w:val="24"/>
        </w:rPr>
        <w:t xml:space="preserve"> </w:t>
      </w:r>
      <w:bookmarkStart w:id="139" w:name="_Hlk148518654"/>
      <w:r w:rsidRPr="001C355C">
        <w:rPr>
          <w:sz w:val="24"/>
          <w:szCs w:val="24"/>
        </w:rPr>
        <w:t xml:space="preserve">Źródło: </w:t>
      </w:r>
      <w:r w:rsidR="00E76EE1">
        <w:rPr>
          <w:sz w:val="24"/>
          <w:szCs w:val="24"/>
        </w:rPr>
        <w:t xml:space="preserve">Opracowanie własne </w:t>
      </w:r>
      <w:r w:rsidRPr="001C355C">
        <w:rPr>
          <w:sz w:val="24"/>
          <w:szCs w:val="24"/>
        </w:rPr>
        <w:t>na podstawie danych eea.europa.eu</w:t>
      </w:r>
      <w:r w:rsidR="00E76EE1">
        <w:rPr>
          <w:sz w:val="24"/>
          <w:szCs w:val="24"/>
        </w:rPr>
        <w:t>.</w:t>
      </w:r>
      <w:bookmarkEnd w:id="139"/>
    </w:p>
  </w:footnote>
  <w:footnote w:id="109">
    <w:p w14:paraId="2120604B" w14:textId="17E9CBFA" w:rsidR="00E73DD6" w:rsidRPr="007E4A68" w:rsidRDefault="00E73DD6" w:rsidP="00E73DD6">
      <w:pPr>
        <w:pStyle w:val="Tekstprzypisudolnego"/>
        <w:rPr>
          <w:sz w:val="24"/>
          <w:szCs w:val="24"/>
        </w:rPr>
      </w:pPr>
      <w:r w:rsidRPr="007E4A68">
        <w:rPr>
          <w:rStyle w:val="Odwoanieprzypisudolnego"/>
          <w:sz w:val="24"/>
          <w:szCs w:val="24"/>
        </w:rPr>
        <w:footnoteRef/>
      </w:r>
      <w:r w:rsidRPr="007E4A68">
        <w:rPr>
          <w:sz w:val="24"/>
          <w:szCs w:val="24"/>
        </w:rPr>
        <w:t xml:space="preserve"> </w:t>
      </w:r>
      <w:r w:rsidR="00143407" w:rsidRPr="007E4A68">
        <w:rPr>
          <w:sz w:val="24"/>
          <w:szCs w:val="24"/>
        </w:rPr>
        <w:t xml:space="preserve">Źródło: </w:t>
      </w:r>
      <w:r w:rsidR="00143407">
        <w:rPr>
          <w:sz w:val="24"/>
          <w:szCs w:val="24"/>
        </w:rPr>
        <w:t xml:space="preserve">Opracowanie własne </w:t>
      </w:r>
      <w:r w:rsidR="00143407" w:rsidRPr="007E4A68">
        <w:rPr>
          <w:sz w:val="24"/>
          <w:szCs w:val="24"/>
        </w:rPr>
        <w:t xml:space="preserve">na podstawie danych </w:t>
      </w:r>
      <w:hyperlink r:id="rId46" w:history="1">
        <w:r w:rsidR="00143407">
          <w:rPr>
            <w:rStyle w:val="Hipercze"/>
            <w:sz w:val="24"/>
            <w:szCs w:val="24"/>
          </w:rPr>
          <w:t>GUS BDL</w:t>
        </w:r>
      </w:hyperlink>
      <w:r w:rsidR="00143407" w:rsidRPr="007E4A68">
        <w:rPr>
          <w:sz w:val="24"/>
          <w:szCs w:val="24"/>
        </w:rPr>
        <w:t>, dostęp 23.08.2023</w:t>
      </w:r>
      <w:r w:rsidR="00143407">
        <w:rPr>
          <w:sz w:val="24"/>
          <w:szCs w:val="24"/>
        </w:rPr>
        <w:t xml:space="preserve"> r.</w:t>
      </w:r>
    </w:p>
  </w:footnote>
  <w:footnote w:id="110">
    <w:p w14:paraId="721ADEE1" w14:textId="7031EA56" w:rsidR="00E73DD6" w:rsidRDefault="00E73DD6" w:rsidP="00E73DD6">
      <w:pPr>
        <w:pStyle w:val="Tekstprzypisudolnego"/>
      </w:pPr>
      <w:r w:rsidRPr="007E4A68">
        <w:rPr>
          <w:rStyle w:val="Odwoanieprzypisudolnego"/>
          <w:sz w:val="24"/>
          <w:szCs w:val="24"/>
        </w:rPr>
        <w:footnoteRef/>
      </w:r>
      <w:r w:rsidRPr="007E4A68">
        <w:rPr>
          <w:sz w:val="24"/>
          <w:szCs w:val="24"/>
        </w:rPr>
        <w:t xml:space="preserve"> </w:t>
      </w:r>
      <w:bookmarkStart w:id="141" w:name="_Hlk148518710"/>
      <w:r w:rsidRPr="007E4A68">
        <w:rPr>
          <w:sz w:val="24"/>
          <w:szCs w:val="24"/>
        </w:rPr>
        <w:t xml:space="preserve">Źródło: </w:t>
      </w:r>
      <w:r w:rsidR="00E76EE1">
        <w:rPr>
          <w:sz w:val="24"/>
          <w:szCs w:val="24"/>
        </w:rPr>
        <w:t xml:space="preserve">Opracowanie własne </w:t>
      </w:r>
      <w:r w:rsidRPr="007E4A68">
        <w:rPr>
          <w:sz w:val="24"/>
          <w:szCs w:val="24"/>
        </w:rPr>
        <w:t>na podstawie dan</w:t>
      </w:r>
      <w:r w:rsidR="00E76EE1">
        <w:rPr>
          <w:sz w:val="24"/>
          <w:szCs w:val="24"/>
        </w:rPr>
        <w:t>ych</w:t>
      </w:r>
      <w:r w:rsidRPr="007E4A68">
        <w:rPr>
          <w:sz w:val="24"/>
          <w:szCs w:val="24"/>
        </w:rPr>
        <w:t xml:space="preserve"> z </w:t>
      </w:r>
      <w:r w:rsidRPr="007E4A68">
        <w:rPr>
          <w:sz w:val="24"/>
          <w:szCs w:val="24"/>
        </w:rPr>
        <w:t>Corine Land Cover 2018</w:t>
      </w:r>
      <w:r w:rsidR="00E76EE1">
        <w:rPr>
          <w:sz w:val="24"/>
          <w:szCs w:val="24"/>
        </w:rPr>
        <w:t>.</w:t>
      </w:r>
      <w:bookmarkEnd w:id="141"/>
    </w:p>
  </w:footnote>
  <w:footnote w:id="111">
    <w:p w14:paraId="0BE56271" w14:textId="08E4BC21" w:rsidR="00E73DD6" w:rsidRPr="007E4A68" w:rsidRDefault="00E73DD6" w:rsidP="00E73DD6">
      <w:pPr>
        <w:pStyle w:val="Tekstprzypisudolnego"/>
        <w:rPr>
          <w:sz w:val="24"/>
          <w:szCs w:val="24"/>
        </w:rPr>
      </w:pPr>
      <w:r w:rsidRPr="007E4A68">
        <w:rPr>
          <w:rStyle w:val="Odwoanieprzypisudolnego"/>
          <w:sz w:val="24"/>
          <w:szCs w:val="24"/>
        </w:rPr>
        <w:footnoteRef/>
      </w:r>
      <w:r w:rsidRPr="007E4A68">
        <w:rPr>
          <w:sz w:val="24"/>
          <w:szCs w:val="24"/>
        </w:rPr>
        <w:t xml:space="preserve"> </w:t>
      </w:r>
      <w:r w:rsidR="00143407" w:rsidRPr="007E4A68">
        <w:rPr>
          <w:sz w:val="24"/>
          <w:szCs w:val="24"/>
        </w:rPr>
        <w:t xml:space="preserve">Źródło: </w:t>
      </w:r>
      <w:r w:rsidR="00143407">
        <w:rPr>
          <w:sz w:val="24"/>
          <w:szCs w:val="24"/>
        </w:rPr>
        <w:t xml:space="preserve">Opracowanie własne </w:t>
      </w:r>
      <w:r w:rsidR="00143407" w:rsidRPr="007E4A68">
        <w:rPr>
          <w:sz w:val="24"/>
          <w:szCs w:val="24"/>
        </w:rPr>
        <w:t xml:space="preserve">na podstawie </w:t>
      </w:r>
      <w:hyperlink r:id="rId47" w:history="1">
        <w:r w:rsidR="00143407">
          <w:rPr>
            <w:rStyle w:val="Hipercze"/>
            <w:sz w:val="24"/>
            <w:szCs w:val="24"/>
          </w:rPr>
          <w:t>Chemizm gleb</w:t>
        </w:r>
      </w:hyperlink>
      <w:r w:rsidR="00143407">
        <w:rPr>
          <w:sz w:val="24"/>
          <w:szCs w:val="24"/>
        </w:rPr>
        <w:t xml:space="preserve">, </w:t>
      </w:r>
      <w:r w:rsidR="00143407" w:rsidRPr="007E4A68">
        <w:rPr>
          <w:sz w:val="24"/>
          <w:szCs w:val="24"/>
        </w:rPr>
        <w:t>dostęp</w:t>
      </w:r>
      <w:r w:rsidR="00143407">
        <w:rPr>
          <w:sz w:val="24"/>
          <w:szCs w:val="24"/>
        </w:rPr>
        <w:t xml:space="preserve">: </w:t>
      </w:r>
      <w:r w:rsidR="00143407" w:rsidRPr="007E4A68">
        <w:rPr>
          <w:sz w:val="24"/>
          <w:szCs w:val="24"/>
        </w:rPr>
        <w:t>23.08.2023</w:t>
      </w:r>
      <w:r w:rsidR="00143407">
        <w:rPr>
          <w:sz w:val="24"/>
          <w:szCs w:val="24"/>
        </w:rPr>
        <w:t xml:space="preserve"> r.</w:t>
      </w:r>
    </w:p>
  </w:footnote>
  <w:footnote w:id="112">
    <w:p w14:paraId="79FE3089" w14:textId="79BB48F4" w:rsidR="00E73DD6" w:rsidRPr="007E4A68" w:rsidRDefault="00E73DD6" w:rsidP="00E73DD6">
      <w:pPr>
        <w:pStyle w:val="Tekstprzypisudolnego"/>
        <w:rPr>
          <w:sz w:val="24"/>
          <w:szCs w:val="24"/>
        </w:rPr>
      </w:pPr>
      <w:r w:rsidRPr="007E4A68">
        <w:rPr>
          <w:rStyle w:val="Odwoanieprzypisudolnego"/>
          <w:sz w:val="24"/>
          <w:szCs w:val="24"/>
        </w:rPr>
        <w:footnoteRef/>
      </w:r>
      <w:r w:rsidRPr="007E4A68">
        <w:rPr>
          <w:sz w:val="24"/>
          <w:szCs w:val="24"/>
        </w:rPr>
        <w:t xml:space="preserve"> </w:t>
      </w:r>
      <w:r w:rsidR="00143407" w:rsidRPr="007E4A68">
        <w:rPr>
          <w:sz w:val="24"/>
          <w:szCs w:val="24"/>
        </w:rPr>
        <w:t xml:space="preserve">Źródło: </w:t>
      </w:r>
      <w:r w:rsidR="00143407">
        <w:rPr>
          <w:sz w:val="24"/>
          <w:szCs w:val="24"/>
        </w:rPr>
        <w:t xml:space="preserve">Opracowanie własne </w:t>
      </w:r>
      <w:r w:rsidR="00143407" w:rsidRPr="007E4A68">
        <w:rPr>
          <w:sz w:val="24"/>
          <w:szCs w:val="24"/>
        </w:rPr>
        <w:t xml:space="preserve">na podstawie </w:t>
      </w:r>
      <w:hyperlink r:id="rId48" w:history="1">
        <w:r w:rsidR="00143407">
          <w:rPr>
            <w:rStyle w:val="Hipercze"/>
            <w:sz w:val="24"/>
            <w:szCs w:val="24"/>
          </w:rPr>
          <w:t>SOPO - baza wiedzy</w:t>
        </w:r>
      </w:hyperlink>
      <w:r w:rsidR="00143407">
        <w:rPr>
          <w:sz w:val="24"/>
          <w:szCs w:val="24"/>
        </w:rPr>
        <w:t xml:space="preserve"> , </w:t>
      </w:r>
      <w:r w:rsidR="00143407" w:rsidRPr="007E4A68">
        <w:rPr>
          <w:sz w:val="24"/>
          <w:szCs w:val="24"/>
        </w:rPr>
        <w:t>dostęp:</w:t>
      </w:r>
      <w:r w:rsidR="00143407">
        <w:rPr>
          <w:sz w:val="24"/>
          <w:szCs w:val="24"/>
        </w:rPr>
        <w:t xml:space="preserve"> </w:t>
      </w:r>
      <w:r w:rsidR="00143407" w:rsidRPr="007E4A68">
        <w:rPr>
          <w:sz w:val="24"/>
          <w:szCs w:val="24"/>
        </w:rPr>
        <w:t>24.08.2023</w:t>
      </w:r>
      <w:r w:rsidR="00143407">
        <w:rPr>
          <w:sz w:val="24"/>
          <w:szCs w:val="24"/>
        </w:rPr>
        <w:t xml:space="preserve"> r.</w:t>
      </w:r>
    </w:p>
  </w:footnote>
  <w:footnote w:id="113">
    <w:p w14:paraId="2798ED69" w14:textId="6C2CB695" w:rsidR="00E73DD6" w:rsidRPr="007E4A68" w:rsidRDefault="00E73DD6" w:rsidP="00E73DD6">
      <w:pPr>
        <w:pStyle w:val="Tekstprzypisudolnego"/>
        <w:rPr>
          <w:sz w:val="24"/>
          <w:szCs w:val="24"/>
        </w:rPr>
      </w:pPr>
      <w:r w:rsidRPr="007E4A68">
        <w:rPr>
          <w:rStyle w:val="Odwoanieprzypisudolnego"/>
          <w:sz w:val="24"/>
          <w:szCs w:val="24"/>
        </w:rPr>
        <w:footnoteRef/>
      </w:r>
      <w:r w:rsidRPr="007E4A68">
        <w:rPr>
          <w:sz w:val="24"/>
          <w:szCs w:val="24"/>
        </w:rPr>
        <w:t xml:space="preserve"> </w:t>
      </w:r>
      <w:bookmarkStart w:id="142" w:name="_Hlk148518832"/>
      <w:r w:rsidRPr="007E4A68">
        <w:rPr>
          <w:sz w:val="24"/>
          <w:szCs w:val="24"/>
        </w:rPr>
        <w:t xml:space="preserve">Źródło: </w:t>
      </w:r>
      <w:r w:rsidR="00E76EE1">
        <w:rPr>
          <w:sz w:val="24"/>
          <w:szCs w:val="24"/>
        </w:rPr>
        <w:t xml:space="preserve">Opracowanie własne </w:t>
      </w:r>
      <w:r w:rsidRPr="007E4A68">
        <w:rPr>
          <w:sz w:val="24"/>
          <w:szCs w:val="24"/>
        </w:rPr>
        <w:t>na podstawie Prognoz</w:t>
      </w:r>
      <w:r w:rsidR="00E76EE1">
        <w:rPr>
          <w:sz w:val="24"/>
          <w:szCs w:val="24"/>
        </w:rPr>
        <w:t>y</w:t>
      </w:r>
      <w:r w:rsidRPr="007E4A68">
        <w:rPr>
          <w:sz w:val="24"/>
          <w:szCs w:val="24"/>
        </w:rPr>
        <w:t xml:space="preserve"> oddziaływania na środowisko projektu Programu Ochrony Środowiska za: Rolnictwo w województwie podkarpackim w 2022 r.</w:t>
      </w:r>
      <w:bookmarkEnd w:id="142"/>
    </w:p>
    <w:p w14:paraId="30D88F84" w14:textId="77777777" w:rsidR="00E73DD6" w:rsidRDefault="00E73DD6" w:rsidP="00E73DD6">
      <w:pPr>
        <w:pStyle w:val="Tekstprzypisudolnego"/>
      </w:pPr>
    </w:p>
  </w:footnote>
  <w:footnote w:id="114">
    <w:p w14:paraId="7F068188" w14:textId="7DAD19E4" w:rsidR="00E73DD6" w:rsidRDefault="00E73DD6" w:rsidP="00E73DD6">
      <w:pPr>
        <w:pStyle w:val="Tekstprzypisudolnego"/>
      </w:pPr>
      <w:r w:rsidRPr="00F0727B">
        <w:rPr>
          <w:rStyle w:val="Odwoanieprzypisudolnego"/>
          <w:sz w:val="24"/>
          <w:szCs w:val="24"/>
        </w:rPr>
        <w:footnoteRef/>
      </w:r>
      <w:r w:rsidRPr="00F0727B">
        <w:rPr>
          <w:sz w:val="24"/>
          <w:szCs w:val="24"/>
        </w:rPr>
        <w:t xml:space="preserve"> Źródło: System Osłony </w:t>
      </w:r>
      <w:r w:rsidRPr="00F0727B">
        <w:rPr>
          <w:sz w:val="24"/>
          <w:szCs w:val="24"/>
        </w:rPr>
        <w:t xml:space="preserve">Przeciwosuwiskowej (SOPO), PIG </w:t>
      </w:r>
      <w:r w:rsidR="00E76EE1">
        <w:rPr>
          <w:sz w:val="24"/>
          <w:szCs w:val="24"/>
        </w:rPr>
        <w:t>–</w:t>
      </w:r>
      <w:r w:rsidRPr="00F0727B">
        <w:rPr>
          <w:sz w:val="24"/>
          <w:szCs w:val="24"/>
        </w:rPr>
        <w:t xml:space="preserve"> PIB</w:t>
      </w:r>
      <w:r w:rsidR="00E76EE1">
        <w:rPr>
          <w:sz w:val="24"/>
          <w:szCs w:val="24"/>
        </w:rPr>
        <w:t>.</w:t>
      </w:r>
    </w:p>
  </w:footnote>
  <w:footnote w:id="115">
    <w:p w14:paraId="1FE11279" w14:textId="70A4EBC9" w:rsidR="00E73DD6" w:rsidRDefault="00E73DD6" w:rsidP="00E73DD6">
      <w:pPr>
        <w:pStyle w:val="Tekstprzypisudolnego"/>
      </w:pPr>
      <w:r w:rsidRPr="003E7327">
        <w:rPr>
          <w:rStyle w:val="Odwoanieprzypisudolnego"/>
          <w:sz w:val="24"/>
          <w:szCs w:val="24"/>
        </w:rPr>
        <w:footnoteRef/>
      </w:r>
      <w:r w:rsidRPr="003E7327">
        <w:rPr>
          <w:sz w:val="24"/>
          <w:szCs w:val="24"/>
        </w:rPr>
        <w:t xml:space="preserve"> </w:t>
      </w:r>
      <w:bookmarkStart w:id="145" w:name="_Hlk148518859"/>
      <w:r w:rsidR="00E76EE1">
        <w:rPr>
          <w:sz w:val="24"/>
          <w:szCs w:val="24"/>
        </w:rPr>
        <w:t>Ź</w:t>
      </w:r>
      <w:r w:rsidRPr="003E7327">
        <w:rPr>
          <w:sz w:val="24"/>
          <w:szCs w:val="24"/>
        </w:rPr>
        <w:t xml:space="preserve">ródło: </w:t>
      </w:r>
      <w:r w:rsidR="00E76EE1">
        <w:rPr>
          <w:sz w:val="24"/>
          <w:szCs w:val="24"/>
        </w:rPr>
        <w:t>L</w:t>
      </w:r>
      <w:r w:rsidRPr="003E7327">
        <w:rPr>
          <w:sz w:val="24"/>
          <w:szCs w:val="24"/>
        </w:rPr>
        <w:t>ista instalacji spełniających wymagania dla instalacji komunalnych, które zostały oddane do użytkowania i posiadają wymagane decyzje pozwalające na przetwarzanie odpadów, o których mowa w art. 35 ust. 6 ustawy o odpadach</w:t>
      </w:r>
      <w:r w:rsidR="00E76EE1">
        <w:rPr>
          <w:sz w:val="24"/>
          <w:szCs w:val="24"/>
        </w:rPr>
        <w:t>.</w:t>
      </w:r>
      <w:bookmarkEnd w:id="145"/>
    </w:p>
  </w:footnote>
  <w:footnote w:id="116">
    <w:p w14:paraId="188E638E" w14:textId="7C6EAD75" w:rsidR="00E73DD6" w:rsidRDefault="00E73DD6" w:rsidP="00E73DD6">
      <w:pPr>
        <w:pStyle w:val="Tekstprzypisudolnego"/>
      </w:pPr>
      <w:r>
        <w:rPr>
          <w:rStyle w:val="Odwoanieprzypisudolnego"/>
        </w:rPr>
        <w:footnoteRef/>
      </w:r>
      <w:r w:rsidR="00E76EE1">
        <w:t xml:space="preserve"> </w:t>
      </w:r>
      <w:r w:rsidR="00E76EE1">
        <w:rPr>
          <w:sz w:val="24"/>
          <w:szCs w:val="24"/>
        </w:rPr>
        <w:t>Ź</w:t>
      </w:r>
      <w:r w:rsidRPr="003E7327">
        <w:rPr>
          <w:sz w:val="24"/>
          <w:szCs w:val="24"/>
        </w:rPr>
        <w:t xml:space="preserve">ródło: </w:t>
      </w:r>
      <w:r w:rsidR="00E76EE1">
        <w:rPr>
          <w:sz w:val="24"/>
          <w:szCs w:val="24"/>
        </w:rPr>
        <w:t>L</w:t>
      </w:r>
      <w:r w:rsidRPr="003E7327">
        <w:rPr>
          <w:sz w:val="24"/>
          <w:szCs w:val="24"/>
        </w:rPr>
        <w:t>ista instalacji spełniających wymagania dla instalacji komunalnych, które zostały oddane do użytkowania i posiadają wymagane decyzje pozwalające na przetwarzanie odpadów, o których mowa w art. 35 ust. 6 ustawy o odpadach</w:t>
      </w:r>
      <w:r w:rsidR="00E76EE1">
        <w:rPr>
          <w:sz w:val="24"/>
          <w:szCs w:val="24"/>
        </w:rPr>
        <w:t>.</w:t>
      </w:r>
    </w:p>
    <w:p w14:paraId="298E0FE3" w14:textId="77777777" w:rsidR="00E73DD6" w:rsidRDefault="00E73DD6" w:rsidP="00E73DD6">
      <w:pPr>
        <w:pStyle w:val="Tekstprzypisudolnego"/>
      </w:pPr>
    </w:p>
  </w:footnote>
  <w:footnote w:id="117">
    <w:p w14:paraId="4A042E03" w14:textId="557F08A6" w:rsidR="00E73DD6" w:rsidRDefault="00E73DD6" w:rsidP="00E73DD6">
      <w:pPr>
        <w:pStyle w:val="Tekstprzypisudolnego"/>
      </w:pPr>
      <w:r w:rsidRPr="008A6F57">
        <w:rPr>
          <w:rStyle w:val="Odwoanieprzypisudolnego"/>
          <w:sz w:val="24"/>
          <w:szCs w:val="24"/>
        </w:rPr>
        <w:footnoteRef/>
      </w:r>
      <w:r>
        <w:t xml:space="preserve"> </w:t>
      </w:r>
      <w:r w:rsidR="008A6F57">
        <w:rPr>
          <w:sz w:val="24"/>
          <w:szCs w:val="24"/>
        </w:rPr>
        <w:t>Ź</w:t>
      </w:r>
      <w:r w:rsidR="008A6F57" w:rsidRPr="00E37949">
        <w:rPr>
          <w:sz w:val="24"/>
          <w:szCs w:val="24"/>
        </w:rPr>
        <w:t xml:space="preserve">ródło: </w:t>
      </w:r>
      <w:r w:rsidR="008A6F57">
        <w:rPr>
          <w:sz w:val="24"/>
          <w:szCs w:val="24"/>
        </w:rPr>
        <w:t>O</w:t>
      </w:r>
      <w:r w:rsidR="008A6F57" w:rsidRPr="00E37949">
        <w:rPr>
          <w:sz w:val="24"/>
          <w:szCs w:val="24"/>
        </w:rPr>
        <w:t xml:space="preserve">pracowanie własne na podstawie </w:t>
      </w:r>
      <w:hyperlink r:id="rId49" w:history="1">
        <w:r w:rsidR="008A6F57">
          <w:rPr>
            <w:rStyle w:val="Hipercze"/>
            <w:sz w:val="24"/>
            <w:szCs w:val="24"/>
          </w:rPr>
          <w:t>GUS BDL</w:t>
        </w:r>
      </w:hyperlink>
      <w:r w:rsidR="008A6F57" w:rsidRPr="00E37949">
        <w:rPr>
          <w:sz w:val="24"/>
          <w:szCs w:val="24"/>
        </w:rPr>
        <w:t xml:space="preserve">, dostęp </w:t>
      </w:r>
      <w:r w:rsidR="008A6F57">
        <w:rPr>
          <w:sz w:val="24"/>
          <w:szCs w:val="24"/>
        </w:rPr>
        <w:t>18</w:t>
      </w:r>
      <w:r w:rsidR="008A6F57" w:rsidRPr="00E37949">
        <w:rPr>
          <w:sz w:val="24"/>
          <w:szCs w:val="24"/>
        </w:rPr>
        <w:t>.0</w:t>
      </w:r>
      <w:r w:rsidR="008A6F57">
        <w:rPr>
          <w:sz w:val="24"/>
          <w:szCs w:val="24"/>
        </w:rPr>
        <w:t>9</w:t>
      </w:r>
      <w:r w:rsidR="008A6F57" w:rsidRPr="00E37949">
        <w:rPr>
          <w:sz w:val="24"/>
          <w:szCs w:val="24"/>
        </w:rPr>
        <w:t>.2023</w:t>
      </w:r>
      <w:r w:rsidR="008A6F57">
        <w:rPr>
          <w:sz w:val="24"/>
          <w:szCs w:val="24"/>
        </w:rPr>
        <w:t xml:space="preserve"> r.</w:t>
      </w:r>
    </w:p>
  </w:footnote>
  <w:footnote w:id="118">
    <w:p w14:paraId="1D660BEC" w14:textId="35DBC45D" w:rsidR="00E73DD6" w:rsidRPr="009F6099" w:rsidRDefault="00E73DD6" w:rsidP="00E73DD6">
      <w:pPr>
        <w:pStyle w:val="Tekstprzypisudolnego"/>
        <w:rPr>
          <w:sz w:val="24"/>
          <w:szCs w:val="24"/>
        </w:rPr>
      </w:pPr>
      <w:r w:rsidRPr="009F6099">
        <w:rPr>
          <w:rStyle w:val="Odwoanieprzypisudolnego"/>
          <w:sz w:val="24"/>
          <w:szCs w:val="24"/>
        </w:rPr>
        <w:footnoteRef/>
      </w:r>
      <w:r w:rsidRPr="009F6099">
        <w:rPr>
          <w:sz w:val="24"/>
          <w:szCs w:val="24"/>
        </w:rPr>
        <w:t xml:space="preserve"> </w:t>
      </w:r>
      <w:bookmarkStart w:id="149" w:name="_Hlk148518930"/>
      <w:r w:rsidR="00E76EE1">
        <w:rPr>
          <w:sz w:val="24"/>
          <w:szCs w:val="24"/>
        </w:rPr>
        <w:t>Ź</w:t>
      </w:r>
      <w:r w:rsidR="00E76EE1" w:rsidRPr="00616C2A">
        <w:rPr>
          <w:sz w:val="24"/>
          <w:szCs w:val="24"/>
        </w:rPr>
        <w:t xml:space="preserve">ródło: </w:t>
      </w:r>
      <w:r w:rsidR="00E76EE1">
        <w:rPr>
          <w:sz w:val="24"/>
          <w:szCs w:val="24"/>
        </w:rPr>
        <w:t>D</w:t>
      </w:r>
      <w:r w:rsidRPr="009F6099">
        <w:rPr>
          <w:sz w:val="24"/>
          <w:szCs w:val="24"/>
        </w:rPr>
        <w:t>ane pozyskane z Urzędu Marszałkowskiego</w:t>
      </w:r>
      <w:r w:rsidR="00E76EE1">
        <w:rPr>
          <w:sz w:val="24"/>
          <w:szCs w:val="24"/>
        </w:rPr>
        <w:t>.</w:t>
      </w:r>
      <w:bookmarkEnd w:id="149"/>
    </w:p>
  </w:footnote>
  <w:footnote w:id="119">
    <w:p w14:paraId="6EE4269C" w14:textId="594D059A" w:rsidR="00E73DD6" w:rsidRPr="00687F99" w:rsidRDefault="00E73DD6" w:rsidP="00E73DD6">
      <w:pPr>
        <w:pStyle w:val="Tekstprzypisudolnego"/>
        <w:rPr>
          <w:sz w:val="24"/>
          <w:szCs w:val="24"/>
        </w:rPr>
      </w:pPr>
      <w:r w:rsidRPr="00687F99">
        <w:rPr>
          <w:rStyle w:val="Odwoanieprzypisudolnego"/>
          <w:sz w:val="24"/>
          <w:szCs w:val="24"/>
        </w:rPr>
        <w:footnoteRef/>
      </w:r>
      <w:r w:rsidRPr="00687F99">
        <w:rPr>
          <w:sz w:val="24"/>
          <w:szCs w:val="24"/>
        </w:rPr>
        <w:t xml:space="preserve"> </w:t>
      </w:r>
      <w:r w:rsidR="00E76EE1">
        <w:rPr>
          <w:sz w:val="24"/>
          <w:szCs w:val="24"/>
        </w:rPr>
        <w:t>Ź</w:t>
      </w:r>
      <w:r w:rsidR="00E76EE1" w:rsidRPr="00616C2A">
        <w:rPr>
          <w:sz w:val="24"/>
          <w:szCs w:val="24"/>
        </w:rPr>
        <w:t xml:space="preserve">ródło: </w:t>
      </w:r>
      <w:r w:rsidR="00E76EE1">
        <w:rPr>
          <w:sz w:val="24"/>
          <w:szCs w:val="24"/>
        </w:rPr>
        <w:t>D</w:t>
      </w:r>
      <w:r w:rsidRPr="00687F99">
        <w:rPr>
          <w:sz w:val="24"/>
          <w:szCs w:val="24"/>
        </w:rPr>
        <w:t>ane pozyskane z Urzędu Marszałkowskiego</w:t>
      </w:r>
      <w:r w:rsidR="00E76EE1">
        <w:rPr>
          <w:sz w:val="24"/>
          <w:szCs w:val="24"/>
        </w:rPr>
        <w:t>.</w:t>
      </w:r>
    </w:p>
  </w:footnote>
  <w:footnote w:id="120">
    <w:p w14:paraId="41AA329F" w14:textId="7ADCBE42" w:rsidR="00E73DD6" w:rsidRDefault="00E73DD6" w:rsidP="00E73DD6">
      <w:pPr>
        <w:pStyle w:val="Tekstprzypisudolnego"/>
      </w:pPr>
      <w:r w:rsidRPr="00687F99">
        <w:rPr>
          <w:rStyle w:val="Odwoanieprzypisudolnego"/>
          <w:sz w:val="24"/>
          <w:szCs w:val="24"/>
        </w:rPr>
        <w:footnoteRef/>
      </w:r>
      <w:r>
        <w:t xml:space="preserve"> </w:t>
      </w:r>
      <w:r w:rsidR="00E76EE1">
        <w:rPr>
          <w:sz w:val="24"/>
          <w:szCs w:val="24"/>
        </w:rPr>
        <w:t>Ź</w:t>
      </w:r>
      <w:r w:rsidR="00E76EE1" w:rsidRPr="00616C2A">
        <w:rPr>
          <w:sz w:val="24"/>
          <w:szCs w:val="24"/>
        </w:rPr>
        <w:t xml:space="preserve">ródło: </w:t>
      </w:r>
      <w:r w:rsidR="00E76EE1">
        <w:rPr>
          <w:sz w:val="24"/>
          <w:szCs w:val="24"/>
        </w:rPr>
        <w:t>D</w:t>
      </w:r>
      <w:r w:rsidRPr="009F6099">
        <w:rPr>
          <w:sz w:val="24"/>
          <w:szCs w:val="24"/>
        </w:rPr>
        <w:t>ane pozyskane z Urzędu Marszałkowskiego</w:t>
      </w:r>
      <w:r w:rsidR="00E76EE1">
        <w:rPr>
          <w:sz w:val="24"/>
          <w:szCs w:val="24"/>
        </w:rPr>
        <w:t>.</w:t>
      </w:r>
    </w:p>
  </w:footnote>
  <w:footnote w:id="121">
    <w:p w14:paraId="3964D2A8" w14:textId="2060AD53" w:rsidR="00E73DD6" w:rsidRDefault="00E73DD6" w:rsidP="00E73DD6">
      <w:pPr>
        <w:pStyle w:val="Tekstprzypisudolnego"/>
      </w:pPr>
      <w:r w:rsidRPr="007C3C6A">
        <w:rPr>
          <w:rStyle w:val="Odwoanieprzypisudolnego"/>
          <w:sz w:val="24"/>
          <w:szCs w:val="24"/>
        </w:rPr>
        <w:footnoteRef/>
      </w:r>
      <w:r>
        <w:t xml:space="preserve"> </w:t>
      </w:r>
      <w:bookmarkStart w:id="151" w:name="_Hlk148518916"/>
      <w:r w:rsidR="008A6F57">
        <w:rPr>
          <w:sz w:val="24"/>
          <w:szCs w:val="24"/>
        </w:rPr>
        <w:t>Ź</w:t>
      </w:r>
      <w:r w:rsidR="008A6F57" w:rsidRPr="00E37949">
        <w:rPr>
          <w:sz w:val="24"/>
          <w:szCs w:val="24"/>
        </w:rPr>
        <w:t xml:space="preserve">ródło: </w:t>
      </w:r>
      <w:r w:rsidR="008A6F57">
        <w:rPr>
          <w:sz w:val="24"/>
          <w:szCs w:val="24"/>
        </w:rPr>
        <w:t>O</w:t>
      </w:r>
      <w:r w:rsidR="008A6F57" w:rsidRPr="00E37949">
        <w:rPr>
          <w:sz w:val="24"/>
          <w:szCs w:val="24"/>
        </w:rPr>
        <w:t xml:space="preserve">pracowanie własne na podstawie </w:t>
      </w:r>
      <w:hyperlink r:id="rId50" w:history="1">
        <w:r w:rsidR="008A6F57">
          <w:rPr>
            <w:rStyle w:val="Hipercze"/>
            <w:sz w:val="24"/>
            <w:szCs w:val="24"/>
          </w:rPr>
          <w:t>GUS BDL</w:t>
        </w:r>
      </w:hyperlink>
      <w:r w:rsidR="008A6F57" w:rsidRPr="00E37949">
        <w:rPr>
          <w:sz w:val="24"/>
          <w:szCs w:val="24"/>
        </w:rPr>
        <w:t xml:space="preserve">, dostęp </w:t>
      </w:r>
      <w:r w:rsidR="008A6F57">
        <w:rPr>
          <w:sz w:val="24"/>
          <w:szCs w:val="24"/>
        </w:rPr>
        <w:t>18</w:t>
      </w:r>
      <w:r w:rsidR="008A6F57" w:rsidRPr="00E37949">
        <w:rPr>
          <w:sz w:val="24"/>
          <w:szCs w:val="24"/>
        </w:rPr>
        <w:t>.0</w:t>
      </w:r>
      <w:r w:rsidR="008A6F57">
        <w:rPr>
          <w:sz w:val="24"/>
          <w:szCs w:val="24"/>
        </w:rPr>
        <w:t>9</w:t>
      </w:r>
      <w:r w:rsidR="008A6F57" w:rsidRPr="00E37949">
        <w:rPr>
          <w:sz w:val="24"/>
          <w:szCs w:val="24"/>
        </w:rPr>
        <w:t>.2023</w:t>
      </w:r>
      <w:r w:rsidR="008A6F57">
        <w:rPr>
          <w:sz w:val="24"/>
          <w:szCs w:val="24"/>
        </w:rPr>
        <w:t xml:space="preserve"> r.</w:t>
      </w:r>
      <w:bookmarkEnd w:id="151"/>
    </w:p>
  </w:footnote>
  <w:footnote w:id="122">
    <w:p w14:paraId="6BF24926" w14:textId="6C3D9AA2" w:rsidR="00E73DD6" w:rsidRDefault="00E73DD6" w:rsidP="00E73DD6">
      <w:pPr>
        <w:pStyle w:val="Tekstprzypisudolnego"/>
      </w:pPr>
      <w:r w:rsidRPr="009E067B">
        <w:rPr>
          <w:rStyle w:val="Odwoanieprzypisudolnego"/>
          <w:sz w:val="24"/>
          <w:szCs w:val="24"/>
        </w:rPr>
        <w:footnoteRef/>
      </w:r>
      <w:r w:rsidRPr="009E067B">
        <w:rPr>
          <w:sz w:val="24"/>
          <w:szCs w:val="24"/>
        </w:rPr>
        <w:t xml:space="preserve"> </w:t>
      </w:r>
      <w:r w:rsidR="008A6F57">
        <w:rPr>
          <w:sz w:val="24"/>
          <w:szCs w:val="24"/>
        </w:rPr>
        <w:t>Ź</w:t>
      </w:r>
      <w:r w:rsidR="008A6F57" w:rsidRPr="00E37949">
        <w:rPr>
          <w:sz w:val="24"/>
          <w:szCs w:val="24"/>
        </w:rPr>
        <w:t xml:space="preserve">ródło: </w:t>
      </w:r>
      <w:r w:rsidR="008A6F57">
        <w:rPr>
          <w:sz w:val="24"/>
          <w:szCs w:val="24"/>
        </w:rPr>
        <w:t>O</w:t>
      </w:r>
      <w:r w:rsidR="008A6F57" w:rsidRPr="00E37949">
        <w:rPr>
          <w:sz w:val="24"/>
          <w:szCs w:val="24"/>
        </w:rPr>
        <w:t xml:space="preserve">pracowanie własne na podstawie </w:t>
      </w:r>
      <w:hyperlink r:id="rId51" w:history="1">
        <w:r w:rsidR="008A6F57">
          <w:rPr>
            <w:rStyle w:val="Hipercze"/>
            <w:sz w:val="24"/>
            <w:szCs w:val="24"/>
          </w:rPr>
          <w:t>GUS BDL</w:t>
        </w:r>
      </w:hyperlink>
      <w:r w:rsidR="008A6F57" w:rsidRPr="00E37949">
        <w:rPr>
          <w:sz w:val="24"/>
          <w:szCs w:val="24"/>
        </w:rPr>
        <w:t xml:space="preserve">, dostęp </w:t>
      </w:r>
      <w:r w:rsidR="008A6F57">
        <w:rPr>
          <w:sz w:val="24"/>
          <w:szCs w:val="24"/>
        </w:rPr>
        <w:t>18</w:t>
      </w:r>
      <w:r w:rsidR="008A6F57" w:rsidRPr="00E37949">
        <w:rPr>
          <w:sz w:val="24"/>
          <w:szCs w:val="24"/>
        </w:rPr>
        <w:t>.0</w:t>
      </w:r>
      <w:r w:rsidR="008A6F57">
        <w:rPr>
          <w:sz w:val="24"/>
          <w:szCs w:val="24"/>
        </w:rPr>
        <w:t>9</w:t>
      </w:r>
      <w:r w:rsidR="008A6F57" w:rsidRPr="00E37949">
        <w:rPr>
          <w:sz w:val="24"/>
          <w:szCs w:val="24"/>
        </w:rPr>
        <w:t>.2023</w:t>
      </w:r>
      <w:r w:rsidR="008A6F57">
        <w:rPr>
          <w:sz w:val="24"/>
          <w:szCs w:val="24"/>
        </w:rPr>
        <w:t xml:space="preserve"> r.</w:t>
      </w:r>
    </w:p>
  </w:footnote>
  <w:footnote w:id="123">
    <w:p w14:paraId="48ED3A01" w14:textId="44F6494E" w:rsidR="00E73DD6" w:rsidRPr="009E067B" w:rsidRDefault="00E73DD6" w:rsidP="00E73DD6">
      <w:pPr>
        <w:pStyle w:val="Tekstprzypisudolnego"/>
        <w:rPr>
          <w:sz w:val="24"/>
          <w:szCs w:val="24"/>
        </w:rPr>
      </w:pPr>
      <w:r w:rsidRPr="009E067B">
        <w:rPr>
          <w:rStyle w:val="Odwoanieprzypisudolnego"/>
          <w:sz w:val="24"/>
          <w:szCs w:val="24"/>
        </w:rPr>
        <w:footnoteRef/>
      </w:r>
      <w:r w:rsidRPr="009E067B">
        <w:rPr>
          <w:sz w:val="24"/>
          <w:szCs w:val="24"/>
        </w:rPr>
        <w:t xml:space="preserve"> </w:t>
      </w:r>
      <w:r w:rsidR="008A6F57">
        <w:rPr>
          <w:sz w:val="24"/>
          <w:szCs w:val="24"/>
        </w:rPr>
        <w:t>Ź</w:t>
      </w:r>
      <w:r w:rsidR="008A6F57" w:rsidRPr="00E37949">
        <w:rPr>
          <w:sz w:val="24"/>
          <w:szCs w:val="24"/>
        </w:rPr>
        <w:t xml:space="preserve">ródło: </w:t>
      </w:r>
      <w:r w:rsidR="008A6F57">
        <w:rPr>
          <w:sz w:val="24"/>
          <w:szCs w:val="24"/>
        </w:rPr>
        <w:t>O</w:t>
      </w:r>
      <w:r w:rsidR="008A6F57" w:rsidRPr="00E37949">
        <w:rPr>
          <w:sz w:val="24"/>
          <w:szCs w:val="24"/>
        </w:rPr>
        <w:t xml:space="preserve">pracowanie własne na podstawie </w:t>
      </w:r>
      <w:hyperlink r:id="rId52" w:history="1">
        <w:r w:rsidR="008A6F57">
          <w:rPr>
            <w:rStyle w:val="Hipercze"/>
            <w:sz w:val="24"/>
            <w:szCs w:val="24"/>
          </w:rPr>
          <w:t>GUS BDL</w:t>
        </w:r>
      </w:hyperlink>
      <w:r w:rsidR="008A6F57" w:rsidRPr="00E37949">
        <w:rPr>
          <w:sz w:val="24"/>
          <w:szCs w:val="24"/>
        </w:rPr>
        <w:t xml:space="preserve">, dostęp </w:t>
      </w:r>
      <w:r w:rsidR="008A6F57">
        <w:rPr>
          <w:sz w:val="24"/>
          <w:szCs w:val="24"/>
        </w:rPr>
        <w:t>20</w:t>
      </w:r>
      <w:r w:rsidR="008A6F57" w:rsidRPr="00E37949">
        <w:rPr>
          <w:sz w:val="24"/>
          <w:szCs w:val="24"/>
        </w:rPr>
        <w:t>.0</w:t>
      </w:r>
      <w:r w:rsidR="008A6F57">
        <w:rPr>
          <w:sz w:val="24"/>
          <w:szCs w:val="24"/>
        </w:rPr>
        <w:t>9</w:t>
      </w:r>
      <w:r w:rsidR="008A6F57" w:rsidRPr="00E37949">
        <w:rPr>
          <w:sz w:val="24"/>
          <w:szCs w:val="24"/>
        </w:rPr>
        <w:t>.2023</w:t>
      </w:r>
      <w:r w:rsidR="008A6F57">
        <w:rPr>
          <w:sz w:val="24"/>
          <w:szCs w:val="24"/>
        </w:rPr>
        <w:t xml:space="preserve"> r.</w:t>
      </w:r>
    </w:p>
  </w:footnote>
  <w:footnote w:id="124">
    <w:p w14:paraId="4FD7144D" w14:textId="5434241F" w:rsidR="00E73DD6" w:rsidRDefault="00E73DD6" w:rsidP="00E73DD6">
      <w:pPr>
        <w:pStyle w:val="Tekstprzypisudolnego"/>
      </w:pPr>
      <w:r w:rsidRPr="009E067B">
        <w:rPr>
          <w:rStyle w:val="Odwoanieprzypisudolnego"/>
          <w:sz w:val="24"/>
          <w:szCs w:val="24"/>
        </w:rPr>
        <w:footnoteRef/>
      </w:r>
      <w:r w:rsidRPr="009E067B">
        <w:rPr>
          <w:sz w:val="24"/>
          <w:szCs w:val="24"/>
        </w:rPr>
        <w:t xml:space="preserve"> </w:t>
      </w:r>
      <w:bookmarkStart w:id="154" w:name="_Hlk148519000"/>
      <w:r w:rsidR="00E76EE1">
        <w:rPr>
          <w:sz w:val="24"/>
          <w:szCs w:val="24"/>
        </w:rPr>
        <w:t>Ź</w:t>
      </w:r>
      <w:r w:rsidR="00E76EE1" w:rsidRPr="00616C2A">
        <w:rPr>
          <w:sz w:val="24"/>
          <w:szCs w:val="24"/>
        </w:rPr>
        <w:t xml:space="preserve">ródło: </w:t>
      </w:r>
      <w:hyperlink r:id="rId53" w:history="1">
        <w:r w:rsidR="008A6F57">
          <w:rPr>
            <w:rStyle w:val="Hipercze"/>
            <w:sz w:val="24"/>
            <w:szCs w:val="24"/>
          </w:rPr>
          <w:t>Baza Azbestowa</w:t>
        </w:r>
      </w:hyperlink>
      <w:r w:rsidRPr="009E067B">
        <w:rPr>
          <w:sz w:val="24"/>
          <w:szCs w:val="24"/>
        </w:rPr>
        <w:t>, dostęp 21.08.2023 r.</w:t>
      </w:r>
      <w:bookmarkEnd w:id="154"/>
    </w:p>
  </w:footnote>
  <w:footnote w:id="125">
    <w:p w14:paraId="0932A2F2" w14:textId="765D7E01" w:rsidR="00E73DD6" w:rsidRDefault="00E73DD6" w:rsidP="00E73DD6">
      <w:pPr>
        <w:pStyle w:val="Tekstprzypisudolnego"/>
      </w:pPr>
      <w:r w:rsidRPr="00CF3C55">
        <w:rPr>
          <w:rStyle w:val="Odwoanieprzypisudolnego"/>
          <w:sz w:val="24"/>
          <w:szCs w:val="24"/>
        </w:rPr>
        <w:footnoteRef/>
      </w:r>
      <w:r w:rsidRPr="00CF3C55">
        <w:rPr>
          <w:sz w:val="24"/>
          <w:szCs w:val="24"/>
        </w:rPr>
        <w:t xml:space="preserve"> </w:t>
      </w:r>
      <w:r w:rsidR="00E76EE1">
        <w:rPr>
          <w:sz w:val="24"/>
          <w:szCs w:val="24"/>
        </w:rPr>
        <w:t>Ź</w:t>
      </w:r>
      <w:r w:rsidR="00E76EE1" w:rsidRPr="00616C2A">
        <w:rPr>
          <w:sz w:val="24"/>
          <w:szCs w:val="24"/>
        </w:rPr>
        <w:t xml:space="preserve">ródło: </w:t>
      </w:r>
      <w:r w:rsidRPr="00CF3C55">
        <w:rPr>
          <w:sz w:val="24"/>
          <w:szCs w:val="24"/>
        </w:rPr>
        <w:t>Mapa drogowa transformacji w kierunku gospodarki o obiegu zamkniętym (Uchwała Rady Ministrów z 10 września 2019 r.)</w:t>
      </w:r>
      <w:r w:rsidR="00E76EE1">
        <w:rPr>
          <w:sz w:val="24"/>
          <w:szCs w:val="24"/>
        </w:rPr>
        <w:t>.</w:t>
      </w:r>
    </w:p>
  </w:footnote>
  <w:footnote w:id="126">
    <w:p w14:paraId="76A1D0A3" w14:textId="26ECFCBD" w:rsidR="00E73DD6" w:rsidRPr="00D34F41" w:rsidRDefault="00E73DD6" w:rsidP="00E73DD6">
      <w:pPr>
        <w:pStyle w:val="Tekstprzypisudolnego"/>
        <w:rPr>
          <w:sz w:val="24"/>
          <w:szCs w:val="24"/>
        </w:rPr>
      </w:pPr>
      <w:r w:rsidRPr="00D34F41">
        <w:rPr>
          <w:rStyle w:val="Odwoanieprzypisudolnego"/>
          <w:sz w:val="24"/>
          <w:szCs w:val="24"/>
        </w:rPr>
        <w:footnoteRef/>
      </w:r>
      <w:r w:rsidRPr="00D34F41">
        <w:rPr>
          <w:sz w:val="24"/>
          <w:szCs w:val="24"/>
        </w:rPr>
        <w:t xml:space="preserve"> </w:t>
      </w:r>
      <w:r w:rsidR="008A6F57">
        <w:rPr>
          <w:sz w:val="24"/>
          <w:szCs w:val="24"/>
        </w:rPr>
        <w:t>Ź</w:t>
      </w:r>
      <w:r w:rsidR="008A6F57" w:rsidRPr="00D34F41">
        <w:rPr>
          <w:sz w:val="24"/>
          <w:szCs w:val="24"/>
        </w:rPr>
        <w:t xml:space="preserve">ródło: </w:t>
      </w:r>
      <w:hyperlink r:id="rId54" w:history="1">
        <w:r w:rsidR="008A6F57">
          <w:rPr>
            <w:rStyle w:val="Hipercze"/>
            <w:sz w:val="24"/>
            <w:szCs w:val="24"/>
          </w:rPr>
          <w:t>Enterprise Europe Network</w:t>
        </w:r>
      </w:hyperlink>
      <w:r w:rsidR="008A6F57" w:rsidRPr="00D34F41">
        <w:rPr>
          <w:sz w:val="24"/>
          <w:szCs w:val="24"/>
        </w:rPr>
        <w:t>, dostęp 22.08.2023 r.; Fundusze Europejskie dla Podkarpacia 2021-2027; Mapa drogowa transformacji w kierunku gospodarki o obiegu zamkniętym (Uchwała Rady Ministrów z 10 września 2019 r.)</w:t>
      </w:r>
      <w:r w:rsidR="008A6F57">
        <w:rPr>
          <w:sz w:val="24"/>
          <w:szCs w:val="24"/>
        </w:rPr>
        <w:t>.</w:t>
      </w:r>
    </w:p>
  </w:footnote>
  <w:footnote w:id="127">
    <w:p w14:paraId="40D458D7" w14:textId="5061D71B" w:rsidR="00E73DD6" w:rsidRPr="00C477E3" w:rsidRDefault="00E73DD6" w:rsidP="00E73DD6">
      <w:pPr>
        <w:pStyle w:val="Tekstprzypisudolnego"/>
        <w:rPr>
          <w:sz w:val="24"/>
          <w:szCs w:val="24"/>
        </w:rPr>
      </w:pPr>
      <w:r w:rsidRPr="00C477E3">
        <w:rPr>
          <w:rStyle w:val="Odwoanieprzypisudolnego"/>
          <w:sz w:val="24"/>
          <w:szCs w:val="24"/>
        </w:rPr>
        <w:footnoteRef/>
      </w:r>
      <w:r w:rsidRPr="00C477E3">
        <w:rPr>
          <w:sz w:val="24"/>
          <w:szCs w:val="24"/>
        </w:rPr>
        <w:t xml:space="preserve"> Źródło: Ochrona środowiska w województwie podkarpackim w 2021 r., GUS</w:t>
      </w:r>
      <w:r w:rsidR="00E76EE1">
        <w:rPr>
          <w:sz w:val="24"/>
          <w:szCs w:val="24"/>
        </w:rPr>
        <w:t>.</w:t>
      </w:r>
    </w:p>
  </w:footnote>
  <w:footnote w:id="128">
    <w:p w14:paraId="2D60FCE9" w14:textId="61F7F3EE" w:rsidR="00E73DD6" w:rsidRDefault="00E73DD6" w:rsidP="00E73DD6">
      <w:pPr>
        <w:pStyle w:val="Tekstprzypisudolnego"/>
      </w:pPr>
      <w:r w:rsidRPr="00C477E3">
        <w:rPr>
          <w:rStyle w:val="Odwoanieprzypisudolnego"/>
          <w:sz w:val="24"/>
          <w:szCs w:val="24"/>
        </w:rPr>
        <w:footnoteRef/>
      </w:r>
      <w:r w:rsidRPr="00C477E3">
        <w:rPr>
          <w:sz w:val="24"/>
          <w:szCs w:val="24"/>
        </w:rPr>
        <w:t xml:space="preserve"> </w:t>
      </w:r>
      <w:r w:rsidR="008A6F57" w:rsidRPr="00C477E3">
        <w:rPr>
          <w:sz w:val="24"/>
          <w:szCs w:val="24"/>
        </w:rPr>
        <w:t xml:space="preserve">Źródło: opracowanie własne na podstawie </w:t>
      </w:r>
      <w:hyperlink r:id="rId55" w:history="1">
        <w:r w:rsidR="008A6F57">
          <w:rPr>
            <w:rStyle w:val="Hipercze"/>
            <w:sz w:val="24"/>
            <w:szCs w:val="24"/>
          </w:rPr>
          <w:t>Geoportal</w:t>
        </w:r>
      </w:hyperlink>
      <w:r w:rsidR="008A6F57">
        <w:rPr>
          <w:sz w:val="24"/>
          <w:szCs w:val="24"/>
        </w:rPr>
        <w:t>.</w:t>
      </w:r>
    </w:p>
  </w:footnote>
  <w:footnote w:id="129">
    <w:p w14:paraId="7CD33116" w14:textId="3CAD3616" w:rsidR="00E73DD6" w:rsidRDefault="00E73DD6" w:rsidP="00E73DD6">
      <w:pPr>
        <w:pStyle w:val="Tekstprzypisudolnego"/>
      </w:pPr>
      <w:r w:rsidRPr="00C477E3">
        <w:rPr>
          <w:rStyle w:val="Odwoanieprzypisudolnego"/>
          <w:sz w:val="24"/>
          <w:szCs w:val="24"/>
        </w:rPr>
        <w:footnoteRef/>
      </w:r>
      <w:r w:rsidRPr="00C477E3">
        <w:rPr>
          <w:sz w:val="24"/>
          <w:szCs w:val="24"/>
        </w:rPr>
        <w:t xml:space="preserve"> Źródło: Centralny Rejestr Form Ochrony Przyrody, GDOŚ</w:t>
      </w:r>
      <w:r w:rsidR="00E76EE1">
        <w:rPr>
          <w:sz w:val="24"/>
          <w:szCs w:val="24"/>
        </w:rPr>
        <w:t>.</w:t>
      </w:r>
    </w:p>
  </w:footnote>
  <w:footnote w:id="130">
    <w:p w14:paraId="4D0F0CE8" w14:textId="5C00C57A" w:rsidR="00E73DD6" w:rsidRPr="00C477E3" w:rsidRDefault="00E73DD6" w:rsidP="00E73DD6">
      <w:pPr>
        <w:pStyle w:val="Tekstprzypisudolnego"/>
        <w:rPr>
          <w:sz w:val="24"/>
          <w:szCs w:val="24"/>
        </w:rPr>
      </w:pPr>
      <w:r w:rsidRPr="00C477E3">
        <w:rPr>
          <w:rStyle w:val="Odwoanieprzypisudolnego"/>
          <w:sz w:val="24"/>
          <w:szCs w:val="24"/>
        </w:rPr>
        <w:footnoteRef/>
      </w:r>
      <w:r w:rsidRPr="00C477E3">
        <w:rPr>
          <w:sz w:val="24"/>
          <w:szCs w:val="24"/>
        </w:rPr>
        <w:t xml:space="preserve"> Źródło: Regionalny Dyrektor Ochrony Środowiska w Rzeszowie</w:t>
      </w:r>
      <w:r w:rsidR="00E76EE1">
        <w:rPr>
          <w:sz w:val="24"/>
          <w:szCs w:val="24"/>
        </w:rPr>
        <w:t>.</w:t>
      </w:r>
    </w:p>
  </w:footnote>
  <w:footnote w:id="131">
    <w:p w14:paraId="556EFA1F" w14:textId="73234D3B" w:rsidR="00E73DD6" w:rsidRPr="00C477E3" w:rsidRDefault="00E73DD6" w:rsidP="00E73DD6">
      <w:pPr>
        <w:pStyle w:val="Tekstprzypisudolnego"/>
        <w:rPr>
          <w:sz w:val="24"/>
          <w:szCs w:val="24"/>
        </w:rPr>
      </w:pPr>
      <w:r w:rsidRPr="00C477E3">
        <w:rPr>
          <w:rStyle w:val="Odwoanieprzypisudolnego"/>
          <w:sz w:val="24"/>
          <w:szCs w:val="24"/>
        </w:rPr>
        <w:footnoteRef/>
      </w:r>
      <w:r w:rsidRPr="00C477E3">
        <w:rPr>
          <w:sz w:val="24"/>
          <w:szCs w:val="24"/>
        </w:rPr>
        <w:t xml:space="preserve"> </w:t>
      </w:r>
      <w:r w:rsidR="008A6F57" w:rsidRPr="00C477E3">
        <w:rPr>
          <w:sz w:val="24"/>
          <w:szCs w:val="24"/>
        </w:rPr>
        <w:t xml:space="preserve">Źródło: Roztoczański Park Narodowy, </w:t>
      </w:r>
      <w:hyperlink r:id="rId56" w:history="1">
        <w:r w:rsidR="008A6F57">
          <w:rPr>
            <w:rStyle w:val="Hipercze"/>
            <w:sz w:val="24"/>
            <w:szCs w:val="24"/>
          </w:rPr>
          <w:t>Transgraniczny rezerwat biosfery Roztocze</w:t>
        </w:r>
      </w:hyperlink>
      <w:r w:rsidR="008A6F57">
        <w:rPr>
          <w:sz w:val="24"/>
          <w:szCs w:val="24"/>
        </w:rPr>
        <w:t xml:space="preserve">. </w:t>
      </w:r>
    </w:p>
  </w:footnote>
  <w:footnote w:id="132">
    <w:p w14:paraId="1D7E48F0" w14:textId="794DF131" w:rsidR="00E73DD6" w:rsidRDefault="00E73DD6" w:rsidP="00E73DD6">
      <w:pPr>
        <w:pStyle w:val="Tekstprzypisudolnego"/>
      </w:pPr>
      <w:r w:rsidRPr="00C477E3">
        <w:rPr>
          <w:rStyle w:val="Odwoanieprzypisudolnego"/>
          <w:sz w:val="24"/>
          <w:szCs w:val="24"/>
        </w:rPr>
        <w:footnoteRef/>
      </w:r>
      <w:r w:rsidRPr="00C477E3">
        <w:rPr>
          <w:sz w:val="24"/>
          <w:szCs w:val="24"/>
        </w:rPr>
        <w:t xml:space="preserve"> </w:t>
      </w:r>
      <w:r w:rsidR="008A6F57" w:rsidRPr="00C477E3">
        <w:rPr>
          <w:sz w:val="24"/>
          <w:szCs w:val="24"/>
        </w:rPr>
        <w:t xml:space="preserve">Źródło: </w:t>
      </w:r>
      <w:hyperlink r:id="rId57" w:history="1">
        <w:r w:rsidR="008A6F57">
          <w:rPr>
            <w:rStyle w:val="Hipercze"/>
            <w:sz w:val="24"/>
            <w:szCs w:val="24"/>
          </w:rPr>
          <w:t>Bieszczadzki Park Narodowy serwis internetowy</w:t>
        </w:r>
      </w:hyperlink>
      <w:r w:rsidR="008A6F57">
        <w:rPr>
          <w:sz w:val="24"/>
          <w:szCs w:val="24"/>
        </w:rPr>
        <w:t>.</w:t>
      </w:r>
    </w:p>
  </w:footnote>
  <w:footnote w:id="133">
    <w:p w14:paraId="10C0D238" w14:textId="0BD719DC" w:rsidR="00E73DD6" w:rsidRPr="00C477E3" w:rsidRDefault="00E73DD6" w:rsidP="00E73DD6">
      <w:pPr>
        <w:pStyle w:val="Tekstprzypisudolnego"/>
        <w:rPr>
          <w:sz w:val="24"/>
          <w:szCs w:val="24"/>
        </w:rPr>
      </w:pPr>
      <w:r w:rsidRPr="00C477E3">
        <w:rPr>
          <w:rStyle w:val="Odwoanieprzypisudolnego"/>
          <w:sz w:val="24"/>
          <w:szCs w:val="24"/>
        </w:rPr>
        <w:footnoteRef/>
      </w:r>
      <w:r w:rsidRPr="00C477E3">
        <w:rPr>
          <w:sz w:val="24"/>
          <w:szCs w:val="24"/>
        </w:rPr>
        <w:t xml:space="preserve"> </w:t>
      </w:r>
      <w:bookmarkStart w:id="162" w:name="_Hlk148519272"/>
      <w:r w:rsidRPr="00C477E3">
        <w:rPr>
          <w:sz w:val="24"/>
          <w:szCs w:val="24"/>
        </w:rPr>
        <w:t>Źródło: Centralny Rejestr Form Ochrony Przyrody, GIOŚ</w:t>
      </w:r>
      <w:r w:rsidR="00E76EE1">
        <w:rPr>
          <w:sz w:val="24"/>
          <w:szCs w:val="24"/>
        </w:rPr>
        <w:t xml:space="preserve">, </w:t>
      </w:r>
      <w:r w:rsidRPr="00C477E3">
        <w:rPr>
          <w:sz w:val="24"/>
          <w:szCs w:val="24"/>
        </w:rPr>
        <w:t>dostęp 09.08.2023 r</w:t>
      </w:r>
      <w:r w:rsidR="00E76EE1">
        <w:rPr>
          <w:sz w:val="24"/>
          <w:szCs w:val="24"/>
        </w:rPr>
        <w:t>.</w:t>
      </w:r>
      <w:bookmarkEnd w:id="162"/>
    </w:p>
  </w:footnote>
  <w:footnote w:id="134">
    <w:p w14:paraId="504D5634" w14:textId="12A4A68E" w:rsidR="00E73DD6" w:rsidRDefault="00E73DD6" w:rsidP="00E73DD6">
      <w:pPr>
        <w:pStyle w:val="Tekstprzypisudolnego"/>
      </w:pPr>
      <w:r w:rsidRPr="00C477E3">
        <w:rPr>
          <w:rStyle w:val="Odwoanieprzypisudolnego"/>
          <w:sz w:val="24"/>
          <w:szCs w:val="24"/>
        </w:rPr>
        <w:footnoteRef/>
      </w:r>
      <w:r w:rsidRPr="00C477E3">
        <w:rPr>
          <w:sz w:val="24"/>
          <w:szCs w:val="24"/>
        </w:rPr>
        <w:t xml:space="preserve"> </w:t>
      </w:r>
      <w:bookmarkStart w:id="163" w:name="_Hlk148519296"/>
      <w:r w:rsidRPr="00C477E3">
        <w:rPr>
          <w:sz w:val="24"/>
          <w:szCs w:val="24"/>
        </w:rPr>
        <w:t>Źródło: Centralny Rejestr Form Ochrony Przyrody, GIOŚ</w:t>
      </w:r>
      <w:r w:rsidR="00E76EE1">
        <w:rPr>
          <w:sz w:val="24"/>
          <w:szCs w:val="24"/>
        </w:rPr>
        <w:t xml:space="preserve">, </w:t>
      </w:r>
      <w:r w:rsidRPr="00C477E3">
        <w:rPr>
          <w:sz w:val="24"/>
          <w:szCs w:val="24"/>
        </w:rPr>
        <w:t>dostęp 09.08.2023 r.</w:t>
      </w:r>
      <w:bookmarkEnd w:id="163"/>
    </w:p>
  </w:footnote>
  <w:footnote w:id="135">
    <w:p w14:paraId="41F0FB02" w14:textId="3F70CFCF" w:rsidR="00E73DD6" w:rsidRPr="00C477E3" w:rsidRDefault="00E73DD6" w:rsidP="00E73DD6">
      <w:pPr>
        <w:pStyle w:val="Tekstprzypisudolnego"/>
        <w:rPr>
          <w:sz w:val="24"/>
          <w:szCs w:val="24"/>
        </w:rPr>
      </w:pPr>
      <w:r w:rsidRPr="00C477E3">
        <w:rPr>
          <w:rStyle w:val="Odwoanieprzypisudolnego"/>
          <w:sz w:val="24"/>
          <w:szCs w:val="24"/>
        </w:rPr>
        <w:footnoteRef/>
      </w:r>
      <w:r w:rsidRPr="00C477E3">
        <w:rPr>
          <w:sz w:val="24"/>
          <w:szCs w:val="24"/>
        </w:rPr>
        <w:t xml:space="preserve"> Źródło: </w:t>
      </w:r>
      <w:r w:rsidR="00E76EE1">
        <w:rPr>
          <w:sz w:val="24"/>
          <w:szCs w:val="24"/>
        </w:rPr>
        <w:t>Dane pozyskane z Urzędu Marszałkowskiego.</w:t>
      </w:r>
    </w:p>
  </w:footnote>
  <w:footnote w:id="136">
    <w:p w14:paraId="54DA47B4" w14:textId="75C04F54" w:rsidR="00E73DD6" w:rsidRPr="00C477E3" w:rsidRDefault="00E73DD6" w:rsidP="00E73DD6">
      <w:pPr>
        <w:pStyle w:val="Tekstprzypisudolnego"/>
        <w:rPr>
          <w:sz w:val="24"/>
          <w:szCs w:val="24"/>
        </w:rPr>
      </w:pPr>
      <w:r w:rsidRPr="00C477E3">
        <w:rPr>
          <w:rStyle w:val="Odwoanieprzypisudolnego"/>
          <w:sz w:val="24"/>
          <w:szCs w:val="24"/>
        </w:rPr>
        <w:footnoteRef/>
      </w:r>
      <w:r w:rsidRPr="00C477E3">
        <w:rPr>
          <w:sz w:val="24"/>
          <w:szCs w:val="24"/>
        </w:rPr>
        <w:t xml:space="preserve"> Źródło: Centralny Rejestr Form Ochrony Przyrody, GIOŚ</w:t>
      </w:r>
      <w:r w:rsidR="00E76EE1">
        <w:rPr>
          <w:sz w:val="24"/>
          <w:szCs w:val="24"/>
        </w:rPr>
        <w:t xml:space="preserve">, </w:t>
      </w:r>
      <w:r w:rsidRPr="00C477E3">
        <w:rPr>
          <w:sz w:val="24"/>
          <w:szCs w:val="24"/>
        </w:rPr>
        <w:t>dostęp 09.08.2023 r.</w:t>
      </w:r>
    </w:p>
  </w:footnote>
  <w:footnote w:id="137">
    <w:p w14:paraId="54FDA546" w14:textId="2E7F770C" w:rsidR="00E73DD6" w:rsidRPr="00C477E3" w:rsidRDefault="00E73DD6" w:rsidP="00E73DD6">
      <w:pPr>
        <w:pStyle w:val="Tekstprzypisudolnego"/>
        <w:rPr>
          <w:sz w:val="24"/>
          <w:szCs w:val="24"/>
        </w:rPr>
      </w:pPr>
      <w:r w:rsidRPr="00C477E3">
        <w:rPr>
          <w:rStyle w:val="Odwoanieprzypisudolnego"/>
          <w:sz w:val="24"/>
          <w:szCs w:val="24"/>
        </w:rPr>
        <w:footnoteRef/>
      </w:r>
      <w:r w:rsidRPr="00C477E3">
        <w:rPr>
          <w:sz w:val="24"/>
          <w:szCs w:val="24"/>
        </w:rPr>
        <w:t xml:space="preserve"> Źródło: Regionalny Dyrektor Ochrony Środowiska w Rzeszowie</w:t>
      </w:r>
      <w:r w:rsidR="00E76EE1">
        <w:rPr>
          <w:sz w:val="24"/>
          <w:szCs w:val="24"/>
        </w:rPr>
        <w:t>.</w:t>
      </w:r>
    </w:p>
  </w:footnote>
  <w:footnote w:id="138">
    <w:p w14:paraId="21BA42F3" w14:textId="6366FF3F" w:rsidR="00E73DD6" w:rsidRPr="00C477E3" w:rsidRDefault="00E73DD6" w:rsidP="00E73DD6">
      <w:pPr>
        <w:pStyle w:val="Tekstprzypisudolnego"/>
        <w:rPr>
          <w:sz w:val="24"/>
          <w:szCs w:val="24"/>
        </w:rPr>
      </w:pPr>
      <w:r w:rsidRPr="00C477E3">
        <w:rPr>
          <w:rStyle w:val="Odwoanieprzypisudolnego"/>
          <w:sz w:val="24"/>
          <w:szCs w:val="24"/>
        </w:rPr>
        <w:footnoteRef/>
      </w:r>
      <w:r w:rsidRPr="00C477E3">
        <w:rPr>
          <w:sz w:val="24"/>
          <w:szCs w:val="24"/>
        </w:rPr>
        <w:t xml:space="preserve"> Źródło: </w:t>
      </w:r>
      <w:r w:rsidR="00E76EE1">
        <w:rPr>
          <w:sz w:val="24"/>
          <w:szCs w:val="24"/>
        </w:rPr>
        <w:t>S</w:t>
      </w:r>
      <w:r w:rsidRPr="00C477E3">
        <w:rPr>
          <w:sz w:val="24"/>
          <w:szCs w:val="24"/>
        </w:rPr>
        <w:t>trona internetowa RDOŚ w Rzeszowie</w:t>
      </w:r>
      <w:r w:rsidR="00E76EE1">
        <w:rPr>
          <w:sz w:val="24"/>
          <w:szCs w:val="24"/>
        </w:rPr>
        <w:t>.</w:t>
      </w:r>
    </w:p>
  </w:footnote>
  <w:footnote w:id="139">
    <w:p w14:paraId="01A739ED" w14:textId="1C341A5F" w:rsidR="00E73DD6" w:rsidRDefault="00E73DD6" w:rsidP="00E73DD6">
      <w:pPr>
        <w:pStyle w:val="Tekstprzypisudolnego"/>
      </w:pPr>
      <w:r w:rsidRPr="00C477E3">
        <w:rPr>
          <w:rStyle w:val="Odwoanieprzypisudolnego"/>
          <w:sz w:val="24"/>
          <w:szCs w:val="24"/>
        </w:rPr>
        <w:footnoteRef/>
      </w:r>
      <w:r w:rsidRPr="00C477E3">
        <w:rPr>
          <w:sz w:val="24"/>
          <w:szCs w:val="24"/>
        </w:rPr>
        <w:t xml:space="preserve"> </w:t>
      </w:r>
      <w:r w:rsidR="008A6F57" w:rsidRPr="00C477E3">
        <w:rPr>
          <w:sz w:val="24"/>
          <w:szCs w:val="24"/>
        </w:rPr>
        <w:t xml:space="preserve">Źródło: opracowanie własne na podstawie </w:t>
      </w:r>
      <w:hyperlink r:id="rId58" w:history="1">
        <w:r w:rsidR="008A6F57">
          <w:rPr>
            <w:rStyle w:val="Hipercze"/>
            <w:sz w:val="24"/>
            <w:szCs w:val="24"/>
          </w:rPr>
          <w:t>Geoportal</w:t>
        </w:r>
      </w:hyperlink>
      <w:r w:rsidR="008A6F57">
        <w:rPr>
          <w:sz w:val="24"/>
          <w:szCs w:val="24"/>
        </w:rPr>
        <w:t>.</w:t>
      </w:r>
    </w:p>
  </w:footnote>
  <w:footnote w:id="140">
    <w:p w14:paraId="0765DDD1" w14:textId="572F75B2" w:rsidR="00E73DD6" w:rsidRPr="00C477E3" w:rsidRDefault="00E73DD6" w:rsidP="00E73DD6">
      <w:pPr>
        <w:pStyle w:val="Tekstprzypisudolnego"/>
        <w:rPr>
          <w:sz w:val="24"/>
          <w:szCs w:val="24"/>
        </w:rPr>
      </w:pPr>
      <w:r w:rsidRPr="00C477E3">
        <w:rPr>
          <w:rStyle w:val="Odwoanieprzypisudolnego"/>
          <w:sz w:val="24"/>
          <w:szCs w:val="24"/>
        </w:rPr>
        <w:footnoteRef/>
      </w:r>
      <w:r w:rsidRPr="00C477E3">
        <w:rPr>
          <w:sz w:val="24"/>
          <w:szCs w:val="24"/>
        </w:rPr>
        <w:t xml:space="preserve"> Źródło: Regionalny Dyrektor Ochrony Środowiska w Rzeszowie</w:t>
      </w:r>
      <w:r w:rsidR="00E76EE1">
        <w:rPr>
          <w:sz w:val="24"/>
          <w:szCs w:val="24"/>
        </w:rPr>
        <w:t>.</w:t>
      </w:r>
    </w:p>
  </w:footnote>
  <w:footnote w:id="141">
    <w:p w14:paraId="69FB4E8D" w14:textId="001A94C8" w:rsidR="00E73DD6" w:rsidRPr="00C477E3" w:rsidRDefault="00E73DD6" w:rsidP="00E73DD6">
      <w:pPr>
        <w:pStyle w:val="Tekstprzypisudolnego"/>
        <w:rPr>
          <w:sz w:val="24"/>
          <w:szCs w:val="24"/>
        </w:rPr>
      </w:pPr>
      <w:r w:rsidRPr="00C477E3">
        <w:rPr>
          <w:rStyle w:val="Odwoanieprzypisudolnego"/>
          <w:sz w:val="24"/>
          <w:szCs w:val="24"/>
        </w:rPr>
        <w:footnoteRef/>
      </w:r>
      <w:r w:rsidRPr="00C477E3">
        <w:rPr>
          <w:sz w:val="24"/>
          <w:szCs w:val="24"/>
        </w:rPr>
        <w:t xml:space="preserve"> </w:t>
      </w:r>
      <w:r w:rsidR="008A6F57">
        <w:rPr>
          <w:sz w:val="24"/>
          <w:szCs w:val="24"/>
        </w:rPr>
        <w:t>Ź</w:t>
      </w:r>
      <w:r w:rsidR="008A6F57" w:rsidRPr="00E37949">
        <w:rPr>
          <w:sz w:val="24"/>
          <w:szCs w:val="24"/>
        </w:rPr>
        <w:t xml:space="preserve">ródło: </w:t>
      </w:r>
      <w:r w:rsidR="008A6F57">
        <w:rPr>
          <w:sz w:val="24"/>
          <w:szCs w:val="24"/>
        </w:rPr>
        <w:t>O</w:t>
      </w:r>
      <w:r w:rsidR="008A6F57" w:rsidRPr="00E37949">
        <w:rPr>
          <w:sz w:val="24"/>
          <w:szCs w:val="24"/>
        </w:rPr>
        <w:t xml:space="preserve">pracowanie własne na podstawie </w:t>
      </w:r>
      <w:hyperlink r:id="rId59" w:history="1">
        <w:r w:rsidR="008A6F57">
          <w:rPr>
            <w:rStyle w:val="Hipercze"/>
            <w:sz w:val="24"/>
            <w:szCs w:val="24"/>
          </w:rPr>
          <w:t>GUS BDL</w:t>
        </w:r>
      </w:hyperlink>
      <w:r w:rsidR="008A6F57" w:rsidRPr="00E37949">
        <w:rPr>
          <w:sz w:val="24"/>
          <w:szCs w:val="24"/>
        </w:rPr>
        <w:t>, dostęp 0</w:t>
      </w:r>
      <w:r w:rsidR="008A6F57">
        <w:rPr>
          <w:sz w:val="24"/>
          <w:szCs w:val="24"/>
        </w:rPr>
        <w:t>8</w:t>
      </w:r>
      <w:r w:rsidR="008A6F57" w:rsidRPr="00E37949">
        <w:rPr>
          <w:sz w:val="24"/>
          <w:szCs w:val="24"/>
        </w:rPr>
        <w:t>.08.2023</w:t>
      </w:r>
      <w:r w:rsidR="008A6F57">
        <w:rPr>
          <w:sz w:val="24"/>
          <w:szCs w:val="24"/>
        </w:rPr>
        <w:t xml:space="preserve"> r.</w:t>
      </w:r>
    </w:p>
  </w:footnote>
  <w:footnote w:id="142">
    <w:p w14:paraId="69016255" w14:textId="251DF56F" w:rsidR="00E73DD6" w:rsidRDefault="00E73DD6" w:rsidP="00E73DD6">
      <w:pPr>
        <w:pStyle w:val="Tekstprzypisudolnego"/>
      </w:pPr>
      <w:r w:rsidRPr="00C477E3">
        <w:rPr>
          <w:rStyle w:val="Odwoanieprzypisudolnego"/>
          <w:sz w:val="24"/>
          <w:szCs w:val="24"/>
        </w:rPr>
        <w:footnoteRef/>
      </w:r>
      <w:r w:rsidRPr="00C477E3">
        <w:rPr>
          <w:sz w:val="24"/>
          <w:szCs w:val="24"/>
        </w:rPr>
        <w:t xml:space="preserve"> </w:t>
      </w:r>
      <w:r w:rsidR="008A6F57" w:rsidRPr="00C477E3">
        <w:rPr>
          <w:sz w:val="24"/>
          <w:szCs w:val="24"/>
        </w:rPr>
        <w:t xml:space="preserve">Źródło: Korytarze ekologiczne, </w:t>
      </w:r>
      <w:hyperlink r:id="rId60" w:history="1">
        <w:r w:rsidR="008A6F57">
          <w:rPr>
            <w:rStyle w:val="Hipercze"/>
            <w:sz w:val="24"/>
            <w:szCs w:val="24"/>
          </w:rPr>
          <w:t>Mapa korytarzy ekologicznych</w:t>
        </w:r>
      </w:hyperlink>
      <w:r w:rsidR="008A6F57">
        <w:rPr>
          <w:sz w:val="24"/>
          <w:szCs w:val="24"/>
        </w:rPr>
        <w:t>.</w:t>
      </w:r>
    </w:p>
  </w:footnote>
  <w:footnote w:id="143">
    <w:p w14:paraId="752636A2" w14:textId="7BF86A42" w:rsidR="00E73DD6" w:rsidRPr="00C477E3" w:rsidRDefault="00E73DD6" w:rsidP="00E73DD6">
      <w:pPr>
        <w:pStyle w:val="Tekstprzypisudolnego"/>
        <w:rPr>
          <w:sz w:val="24"/>
          <w:szCs w:val="24"/>
        </w:rPr>
      </w:pPr>
      <w:r w:rsidRPr="00C477E3">
        <w:rPr>
          <w:rStyle w:val="Odwoanieprzypisudolnego"/>
          <w:sz w:val="24"/>
          <w:szCs w:val="24"/>
        </w:rPr>
        <w:footnoteRef/>
      </w:r>
      <w:r w:rsidRPr="00C477E3">
        <w:rPr>
          <w:sz w:val="24"/>
          <w:szCs w:val="24"/>
        </w:rPr>
        <w:t xml:space="preserve"> </w:t>
      </w:r>
      <w:bookmarkStart w:id="167" w:name="_Hlk148519341"/>
      <w:r w:rsidR="008A6F57" w:rsidRPr="00C477E3">
        <w:rPr>
          <w:sz w:val="24"/>
          <w:szCs w:val="24"/>
        </w:rPr>
        <w:t xml:space="preserve">Źródło: opracowanie własne na podstawie </w:t>
      </w:r>
      <w:hyperlink r:id="rId61" w:history="1">
        <w:r w:rsidR="008A6F57">
          <w:rPr>
            <w:rStyle w:val="Hipercze"/>
            <w:sz w:val="24"/>
            <w:szCs w:val="24"/>
          </w:rPr>
          <w:t>Geoportal</w:t>
        </w:r>
      </w:hyperlink>
      <w:r w:rsidR="008A6F57">
        <w:rPr>
          <w:sz w:val="24"/>
          <w:szCs w:val="24"/>
        </w:rPr>
        <w:t>.</w:t>
      </w:r>
      <w:bookmarkEnd w:id="167"/>
    </w:p>
  </w:footnote>
  <w:footnote w:id="144">
    <w:p w14:paraId="560AEA4C" w14:textId="79C93F7E" w:rsidR="00E73DD6" w:rsidRDefault="00E73DD6" w:rsidP="00E73DD6">
      <w:pPr>
        <w:pStyle w:val="Tekstprzypisudolnego"/>
      </w:pPr>
      <w:r w:rsidRPr="00C477E3">
        <w:rPr>
          <w:rStyle w:val="Odwoanieprzypisudolnego"/>
          <w:sz w:val="24"/>
          <w:szCs w:val="24"/>
        </w:rPr>
        <w:footnoteRef/>
      </w:r>
      <w:r w:rsidRPr="00C477E3">
        <w:rPr>
          <w:sz w:val="24"/>
          <w:szCs w:val="24"/>
        </w:rPr>
        <w:t xml:space="preserve"> </w:t>
      </w:r>
      <w:r w:rsidR="008A6F57">
        <w:rPr>
          <w:sz w:val="24"/>
          <w:szCs w:val="24"/>
        </w:rPr>
        <w:t>Ź</w:t>
      </w:r>
      <w:r w:rsidR="008A6F57" w:rsidRPr="00E37949">
        <w:rPr>
          <w:sz w:val="24"/>
          <w:szCs w:val="24"/>
        </w:rPr>
        <w:t xml:space="preserve">ródło: </w:t>
      </w:r>
      <w:r w:rsidR="008A6F57">
        <w:rPr>
          <w:sz w:val="24"/>
          <w:szCs w:val="24"/>
        </w:rPr>
        <w:t>O</w:t>
      </w:r>
      <w:r w:rsidR="008A6F57" w:rsidRPr="00E37949">
        <w:rPr>
          <w:sz w:val="24"/>
          <w:szCs w:val="24"/>
        </w:rPr>
        <w:t xml:space="preserve">pracowanie własne na podstawie </w:t>
      </w:r>
      <w:hyperlink r:id="rId62" w:history="1">
        <w:r w:rsidR="008A6F57">
          <w:rPr>
            <w:rStyle w:val="Hipercze"/>
            <w:sz w:val="24"/>
            <w:szCs w:val="24"/>
          </w:rPr>
          <w:t>GUS BDL</w:t>
        </w:r>
      </w:hyperlink>
      <w:r w:rsidR="008A6F57" w:rsidRPr="00E37949">
        <w:rPr>
          <w:sz w:val="24"/>
          <w:szCs w:val="24"/>
        </w:rPr>
        <w:t>, dostęp 0</w:t>
      </w:r>
      <w:r w:rsidR="008A6F57">
        <w:rPr>
          <w:sz w:val="24"/>
          <w:szCs w:val="24"/>
        </w:rPr>
        <w:t>8</w:t>
      </w:r>
      <w:r w:rsidR="008A6F57" w:rsidRPr="00E37949">
        <w:rPr>
          <w:sz w:val="24"/>
          <w:szCs w:val="24"/>
        </w:rPr>
        <w:t>.08.2023</w:t>
      </w:r>
      <w:r w:rsidR="008A6F57">
        <w:rPr>
          <w:sz w:val="24"/>
          <w:szCs w:val="24"/>
        </w:rPr>
        <w:t xml:space="preserve"> r.</w:t>
      </w:r>
    </w:p>
  </w:footnote>
  <w:footnote w:id="145">
    <w:p w14:paraId="7BCB52C7" w14:textId="0BDDC289" w:rsidR="00E73DD6" w:rsidRPr="00C477E3" w:rsidRDefault="00E73DD6" w:rsidP="00E73DD6">
      <w:pPr>
        <w:pStyle w:val="Tekstprzypisudolnego"/>
        <w:rPr>
          <w:sz w:val="24"/>
          <w:szCs w:val="24"/>
        </w:rPr>
      </w:pPr>
      <w:r w:rsidRPr="00C477E3">
        <w:rPr>
          <w:rStyle w:val="Odwoanieprzypisudolnego"/>
          <w:sz w:val="24"/>
          <w:szCs w:val="24"/>
        </w:rPr>
        <w:footnoteRef/>
      </w:r>
      <w:r w:rsidRPr="00C477E3">
        <w:rPr>
          <w:sz w:val="24"/>
          <w:szCs w:val="24"/>
        </w:rPr>
        <w:t xml:space="preserve"> Źródło: Rocznik Statystyczny Leśnictwa 2022, GUS</w:t>
      </w:r>
      <w:r w:rsidR="00E76EE1">
        <w:rPr>
          <w:sz w:val="24"/>
          <w:szCs w:val="24"/>
        </w:rPr>
        <w:t>.</w:t>
      </w:r>
    </w:p>
  </w:footnote>
  <w:footnote w:id="146">
    <w:p w14:paraId="42338F15" w14:textId="0CC51878" w:rsidR="00E73DD6" w:rsidRDefault="00E73DD6" w:rsidP="00E73DD6">
      <w:pPr>
        <w:pStyle w:val="Tekstprzypisudolnego"/>
      </w:pPr>
      <w:r w:rsidRPr="00C477E3">
        <w:rPr>
          <w:rStyle w:val="Odwoanieprzypisudolnego"/>
          <w:sz w:val="24"/>
          <w:szCs w:val="24"/>
        </w:rPr>
        <w:footnoteRef/>
      </w:r>
      <w:r w:rsidRPr="00C477E3">
        <w:rPr>
          <w:sz w:val="24"/>
          <w:szCs w:val="24"/>
        </w:rPr>
        <w:t xml:space="preserve"> </w:t>
      </w:r>
      <w:r w:rsidR="008A6F57" w:rsidRPr="00C477E3">
        <w:rPr>
          <w:sz w:val="24"/>
          <w:szCs w:val="24"/>
        </w:rPr>
        <w:t xml:space="preserve">Źródło: opracowanie własne na podstawie </w:t>
      </w:r>
      <w:hyperlink r:id="rId63" w:history="1">
        <w:r w:rsidR="008A6F57">
          <w:rPr>
            <w:rStyle w:val="Hipercze"/>
            <w:sz w:val="24"/>
            <w:szCs w:val="24"/>
          </w:rPr>
          <w:t>Geoportal</w:t>
        </w:r>
      </w:hyperlink>
      <w:r w:rsidR="008A6F57">
        <w:rPr>
          <w:sz w:val="24"/>
          <w:szCs w:val="24"/>
        </w:rPr>
        <w:t>.</w:t>
      </w:r>
    </w:p>
  </w:footnote>
  <w:footnote w:id="147">
    <w:p w14:paraId="4F04FCF5" w14:textId="375FBBE9" w:rsidR="00E73DD6" w:rsidRPr="006C13FE" w:rsidRDefault="00E73DD6" w:rsidP="00E73DD6">
      <w:pPr>
        <w:pStyle w:val="Tekstprzypisudolnego"/>
        <w:rPr>
          <w:sz w:val="24"/>
          <w:szCs w:val="24"/>
        </w:rPr>
      </w:pPr>
      <w:r w:rsidRPr="006C13FE">
        <w:rPr>
          <w:rStyle w:val="Odwoanieprzypisudolnego"/>
          <w:sz w:val="24"/>
          <w:szCs w:val="24"/>
        </w:rPr>
        <w:footnoteRef/>
      </w:r>
      <w:r w:rsidRPr="006C13FE">
        <w:rPr>
          <w:sz w:val="24"/>
          <w:szCs w:val="24"/>
        </w:rPr>
        <w:t xml:space="preserve"> </w:t>
      </w:r>
      <w:bookmarkStart w:id="171" w:name="_Hlk148519494"/>
      <w:r w:rsidR="008A6F57">
        <w:rPr>
          <w:sz w:val="24"/>
          <w:szCs w:val="24"/>
        </w:rPr>
        <w:t>Ź</w:t>
      </w:r>
      <w:r w:rsidR="008A6F57" w:rsidRPr="00E37949">
        <w:rPr>
          <w:sz w:val="24"/>
          <w:szCs w:val="24"/>
        </w:rPr>
        <w:t xml:space="preserve">ródło: </w:t>
      </w:r>
      <w:r w:rsidR="008A6F57">
        <w:rPr>
          <w:sz w:val="24"/>
          <w:szCs w:val="24"/>
        </w:rPr>
        <w:t>O</w:t>
      </w:r>
      <w:r w:rsidR="008A6F57" w:rsidRPr="00E37949">
        <w:rPr>
          <w:sz w:val="24"/>
          <w:szCs w:val="24"/>
        </w:rPr>
        <w:t xml:space="preserve">pracowanie własne na podstawie </w:t>
      </w:r>
      <w:hyperlink r:id="rId64" w:history="1">
        <w:r w:rsidR="008A6F57">
          <w:rPr>
            <w:rStyle w:val="Hipercze"/>
            <w:sz w:val="24"/>
            <w:szCs w:val="24"/>
          </w:rPr>
          <w:t>GUS BDL</w:t>
        </w:r>
      </w:hyperlink>
      <w:r w:rsidR="008A6F57" w:rsidRPr="00E37949">
        <w:rPr>
          <w:sz w:val="24"/>
          <w:szCs w:val="24"/>
        </w:rPr>
        <w:t>, dostęp 0</w:t>
      </w:r>
      <w:r w:rsidR="008A6F57">
        <w:rPr>
          <w:sz w:val="24"/>
          <w:szCs w:val="24"/>
        </w:rPr>
        <w:t>8</w:t>
      </w:r>
      <w:r w:rsidR="008A6F57" w:rsidRPr="00E37949">
        <w:rPr>
          <w:sz w:val="24"/>
          <w:szCs w:val="24"/>
        </w:rPr>
        <w:t>.08.2023</w:t>
      </w:r>
      <w:r w:rsidR="008A6F57">
        <w:rPr>
          <w:sz w:val="24"/>
          <w:szCs w:val="24"/>
        </w:rPr>
        <w:t xml:space="preserve"> r.</w:t>
      </w:r>
      <w:bookmarkEnd w:id="171"/>
    </w:p>
  </w:footnote>
  <w:footnote w:id="148">
    <w:p w14:paraId="0D69252A" w14:textId="075F8DBF" w:rsidR="00E73DD6" w:rsidRDefault="00E73DD6" w:rsidP="00E73DD6">
      <w:pPr>
        <w:pStyle w:val="Tekstprzypisudolnego"/>
      </w:pPr>
      <w:r w:rsidRPr="006C13FE">
        <w:rPr>
          <w:rStyle w:val="Odwoanieprzypisudolnego"/>
          <w:sz w:val="24"/>
          <w:szCs w:val="24"/>
        </w:rPr>
        <w:footnoteRef/>
      </w:r>
      <w:r w:rsidRPr="006C13FE">
        <w:rPr>
          <w:sz w:val="24"/>
          <w:szCs w:val="24"/>
        </w:rPr>
        <w:t xml:space="preserve"> Źródło: Rocznik Statystyczny Leśnictwa 2022, GUS</w:t>
      </w:r>
      <w:r w:rsidR="00E76EE1">
        <w:rPr>
          <w:sz w:val="24"/>
          <w:szCs w:val="24"/>
        </w:rPr>
        <w:t>.</w:t>
      </w:r>
    </w:p>
  </w:footnote>
  <w:footnote w:id="149">
    <w:p w14:paraId="15C36DCA" w14:textId="12B2EAD1" w:rsidR="00E73DD6" w:rsidRPr="00BC4257" w:rsidRDefault="00E73DD6" w:rsidP="00E73DD6">
      <w:pPr>
        <w:pStyle w:val="Tekstprzypisudolnego"/>
        <w:rPr>
          <w:sz w:val="24"/>
          <w:szCs w:val="24"/>
        </w:rPr>
      </w:pPr>
      <w:r w:rsidRPr="00BC4257">
        <w:rPr>
          <w:rStyle w:val="Odwoanieprzypisudolnego"/>
          <w:sz w:val="24"/>
          <w:szCs w:val="24"/>
        </w:rPr>
        <w:footnoteRef/>
      </w:r>
      <w:r w:rsidRPr="00BC4257">
        <w:rPr>
          <w:sz w:val="24"/>
          <w:szCs w:val="24"/>
        </w:rPr>
        <w:t xml:space="preserve"> </w:t>
      </w:r>
      <w:r w:rsidR="008A6F57">
        <w:rPr>
          <w:sz w:val="24"/>
          <w:szCs w:val="24"/>
        </w:rPr>
        <w:t>Ź</w:t>
      </w:r>
      <w:r w:rsidR="008A6F57" w:rsidRPr="00E37949">
        <w:rPr>
          <w:sz w:val="24"/>
          <w:szCs w:val="24"/>
        </w:rPr>
        <w:t xml:space="preserve">ródło: </w:t>
      </w:r>
      <w:r w:rsidR="008A6F57">
        <w:rPr>
          <w:sz w:val="24"/>
          <w:szCs w:val="24"/>
        </w:rPr>
        <w:t>O</w:t>
      </w:r>
      <w:r w:rsidR="008A6F57" w:rsidRPr="00E37949">
        <w:rPr>
          <w:sz w:val="24"/>
          <w:szCs w:val="24"/>
        </w:rPr>
        <w:t xml:space="preserve">pracowanie własne na podstawie </w:t>
      </w:r>
      <w:hyperlink r:id="rId65" w:history="1">
        <w:r w:rsidR="008A6F57">
          <w:rPr>
            <w:rStyle w:val="Hipercze"/>
            <w:sz w:val="24"/>
            <w:szCs w:val="24"/>
          </w:rPr>
          <w:t>GUS BDL</w:t>
        </w:r>
      </w:hyperlink>
      <w:r w:rsidR="008A6F57" w:rsidRPr="00E37949">
        <w:rPr>
          <w:sz w:val="24"/>
          <w:szCs w:val="24"/>
        </w:rPr>
        <w:t>, dostęp 0</w:t>
      </w:r>
      <w:r w:rsidR="008A6F57">
        <w:rPr>
          <w:sz w:val="24"/>
          <w:szCs w:val="24"/>
        </w:rPr>
        <w:t>8</w:t>
      </w:r>
      <w:r w:rsidR="008A6F57" w:rsidRPr="00E37949">
        <w:rPr>
          <w:sz w:val="24"/>
          <w:szCs w:val="24"/>
        </w:rPr>
        <w:t>.08.2023</w:t>
      </w:r>
      <w:r w:rsidR="008A6F57">
        <w:rPr>
          <w:sz w:val="24"/>
          <w:szCs w:val="24"/>
        </w:rPr>
        <w:t xml:space="preserve"> r.</w:t>
      </w:r>
    </w:p>
  </w:footnote>
  <w:footnote w:id="150">
    <w:p w14:paraId="05579456" w14:textId="4F9BED2D" w:rsidR="00E73DD6" w:rsidRDefault="00E73DD6" w:rsidP="00E73DD6">
      <w:pPr>
        <w:pStyle w:val="Tekstprzypisudolnego"/>
      </w:pPr>
      <w:r w:rsidRPr="00BC4257">
        <w:rPr>
          <w:rStyle w:val="Odwoanieprzypisudolnego"/>
          <w:sz w:val="24"/>
          <w:szCs w:val="24"/>
        </w:rPr>
        <w:footnoteRef/>
      </w:r>
      <w:r w:rsidRPr="00BC4257">
        <w:rPr>
          <w:sz w:val="24"/>
          <w:szCs w:val="24"/>
        </w:rPr>
        <w:t xml:space="preserve"> Źródło: Rocznik Statystyczny Leśnictwa 2022, GUS</w:t>
      </w:r>
      <w:r w:rsidR="00E76EE1">
        <w:rPr>
          <w:sz w:val="24"/>
          <w:szCs w:val="24"/>
        </w:rPr>
        <w:t>.</w:t>
      </w:r>
    </w:p>
  </w:footnote>
  <w:footnote w:id="151">
    <w:p w14:paraId="0BE25254" w14:textId="26424CDF" w:rsidR="00E73DD6" w:rsidRDefault="00E73DD6" w:rsidP="00E73DD6">
      <w:pPr>
        <w:pStyle w:val="Tekstprzypisudolnego"/>
      </w:pPr>
      <w:r w:rsidRPr="0088493A">
        <w:rPr>
          <w:rStyle w:val="Odwoanieprzypisudolnego"/>
          <w:sz w:val="24"/>
          <w:szCs w:val="24"/>
        </w:rPr>
        <w:footnoteRef/>
      </w:r>
      <w:r w:rsidRPr="0088493A">
        <w:rPr>
          <w:sz w:val="24"/>
          <w:szCs w:val="24"/>
        </w:rPr>
        <w:t xml:space="preserve"> </w:t>
      </w:r>
      <w:r w:rsidR="008A6F57">
        <w:rPr>
          <w:sz w:val="24"/>
          <w:szCs w:val="24"/>
        </w:rPr>
        <w:t>Ź</w:t>
      </w:r>
      <w:r w:rsidR="008A6F57" w:rsidRPr="00E37949">
        <w:rPr>
          <w:sz w:val="24"/>
          <w:szCs w:val="24"/>
        </w:rPr>
        <w:t xml:space="preserve">ródło: </w:t>
      </w:r>
      <w:r w:rsidR="008A6F57">
        <w:rPr>
          <w:sz w:val="24"/>
          <w:szCs w:val="24"/>
        </w:rPr>
        <w:t>O</w:t>
      </w:r>
      <w:r w:rsidR="008A6F57" w:rsidRPr="00E37949">
        <w:rPr>
          <w:sz w:val="24"/>
          <w:szCs w:val="24"/>
        </w:rPr>
        <w:t xml:space="preserve">pracowanie własne na podstawie </w:t>
      </w:r>
      <w:hyperlink r:id="rId66" w:history="1">
        <w:r w:rsidR="008A6F57">
          <w:rPr>
            <w:rStyle w:val="Hipercze"/>
            <w:sz w:val="24"/>
            <w:szCs w:val="24"/>
          </w:rPr>
          <w:t>GUS BDL</w:t>
        </w:r>
      </w:hyperlink>
      <w:r w:rsidR="008A6F57" w:rsidRPr="00E37949">
        <w:rPr>
          <w:sz w:val="24"/>
          <w:szCs w:val="24"/>
        </w:rPr>
        <w:t xml:space="preserve">, dostęp </w:t>
      </w:r>
      <w:r w:rsidR="008A6F57">
        <w:rPr>
          <w:sz w:val="24"/>
          <w:szCs w:val="24"/>
        </w:rPr>
        <w:t>16</w:t>
      </w:r>
      <w:r w:rsidR="008A6F57" w:rsidRPr="00E37949">
        <w:rPr>
          <w:sz w:val="24"/>
          <w:szCs w:val="24"/>
        </w:rPr>
        <w:t>.08.2023</w:t>
      </w:r>
      <w:r w:rsidR="008A6F57">
        <w:rPr>
          <w:sz w:val="24"/>
          <w:szCs w:val="24"/>
        </w:rPr>
        <w:t xml:space="preserve"> r.</w:t>
      </w:r>
    </w:p>
  </w:footnote>
  <w:footnote w:id="152">
    <w:p w14:paraId="047D2501" w14:textId="3BB7B724" w:rsidR="00E73DD6" w:rsidRPr="0088493A" w:rsidRDefault="00E73DD6" w:rsidP="00E73DD6">
      <w:pPr>
        <w:pStyle w:val="Tekstprzypisudolnego"/>
        <w:rPr>
          <w:sz w:val="24"/>
          <w:szCs w:val="24"/>
        </w:rPr>
      </w:pPr>
      <w:r w:rsidRPr="0088493A">
        <w:rPr>
          <w:rStyle w:val="Odwoanieprzypisudolnego"/>
          <w:sz w:val="24"/>
          <w:szCs w:val="24"/>
        </w:rPr>
        <w:footnoteRef/>
      </w:r>
      <w:r w:rsidRPr="0088493A">
        <w:rPr>
          <w:sz w:val="24"/>
          <w:szCs w:val="24"/>
        </w:rPr>
        <w:t xml:space="preserve"> Źródło: </w:t>
      </w:r>
      <w:r w:rsidR="00E76EE1">
        <w:rPr>
          <w:sz w:val="24"/>
          <w:szCs w:val="24"/>
        </w:rPr>
        <w:t>O</w:t>
      </w:r>
      <w:r w:rsidRPr="0088493A">
        <w:rPr>
          <w:sz w:val="24"/>
          <w:szCs w:val="24"/>
        </w:rPr>
        <w:t>pracowanie własne na podstawie wielkoobszarowej inwentaryzacji stanu lasów (wyniki za okres 2018-2022), Biuro Urządzania Lasu i Geodezji Leśnej</w:t>
      </w:r>
      <w:r w:rsidR="00E76EE1">
        <w:rPr>
          <w:sz w:val="24"/>
          <w:szCs w:val="24"/>
        </w:rPr>
        <w:t>.</w:t>
      </w:r>
    </w:p>
  </w:footnote>
  <w:footnote w:id="153">
    <w:p w14:paraId="50014B96" w14:textId="11F9A338" w:rsidR="00E73DD6" w:rsidRDefault="00E73DD6" w:rsidP="00E73DD6">
      <w:pPr>
        <w:pStyle w:val="Tekstprzypisudolnego"/>
      </w:pPr>
      <w:r w:rsidRPr="0088493A">
        <w:rPr>
          <w:rStyle w:val="Odwoanieprzypisudolnego"/>
          <w:sz w:val="24"/>
          <w:szCs w:val="24"/>
        </w:rPr>
        <w:footnoteRef/>
      </w:r>
      <w:r w:rsidRPr="0088493A">
        <w:rPr>
          <w:sz w:val="24"/>
          <w:szCs w:val="24"/>
        </w:rPr>
        <w:t xml:space="preserve"> Źródło: Rocznik statystyczny leśnictwa 2022, GUS</w:t>
      </w:r>
      <w:r w:rsidR="00E76EE1">
        <w:rPr>
          <w:sz w:val="24"/>
          <w:szCs w:val="24"/>
        </w:rPr>
        <w:t>.</w:t>
      </w:r>
    </w:p>
  </w:footnote>
  <w:footnote w:id="154">
    <w:p w14:paraId="5CBDAA7C" w14:textId="07FC56FD" w:rsidR="00E73DD6" w:rsidRDefault="00E73DD6" w:rsidP="00E73DD6">
      <w:pPr>
        <w:pStyle w:val="Tekstprzypisudolnego"/>
      </w:pPr>
      <w:r w:rsidRPr="0088493A">
        <w:rPr>
          <w:rStyle w:val="Odwoanieprzypisudolnego"/>
          <w:sz w:val="24"/>
          <w:szCs w:val="24"/>
        </w:rPr>
        <w:footnoteRef/>
      </w:r>
      <w:r w:rsidRPr="0088493A">
        <w:rPr>
          <w:sz w:val="24"/>
          <w:szCs w:val="24"/>
        </w:rPr>
        <w:t xml:space="preserve"> </w:t>
      </w:r>
      <w:r w:rsidR="00152AF4">
        <w:rPr>
          <w:sz w:val="24"/>
          <w:szCs w:val="24"/>
        </w:rPr>
        <w:t>Ź</w:t>
      </w:r>
      <w:r w:rsidR="00152AF4" w:rsidRPr="00E37949">
        <w:rPr>
          <w:sz w:val="24"/>
          <w:szCs w:val="24"/>
        </w:rPr>
        <w:t xml:space="preserve">ródło: </w:t>
      </w:r>
      <w:r w:rsidR="00152AF4">
        <w:rPr>
          <w:sz w:val="24"/>
          <w:szCs w:val="24"/>
        </w:rPr>
        <w:t>O</w:t>
      </w:r>
      <w:r w:rsidR="00152AF4" w:rsidRPr="00E37949">
        <w:rPr>
          <w:sz w:val="24"/>
          <w:szCs w:val="24"/>
        </w:rPr>
        <w:t xml:space="preserve">pracowanie własne na podstawie </w:t>
      </w:r>
      <w:hyperlink r:id="rId67" w:history="1">
        <w:r w:rsidR="00152AF4">
          <w:rPr>
            <w:rStyle w:val="Hipercze"/>
            <w:sz w:val="24"/>
            <w:szCs w:val="24"/>
          </w:rPr>
          <w:t>GUS BDL</w:t>
        </w:r>
      </w:hyperlink>
      <w:r w:rsidR="00152AF4" w:rsidRPr="00E37949">
        <w:rPr>
          <w:sz w:val="24"/>
          <w:szCs w:val="24"/>
        </w:rPr>
        <w:t xml:space="preserve">, dostęp </w:t>
      </w:r>
      <w:r w:rsidR="00152AF4">
        <w:rPr>
          <w:sz w:val="24"/>
          <w:szCs w:val="24"/>
        </w:rPr>
        <w:t>08</w:t>
      </w:r>
      <w:r w:rsidR="00152AF4" w:rsidRPr="00E37949">
        <w:rPr>
          <w:sz w:val="24"/>
          <w:szCs w:val="24"/>
        </w:rPr>
        <w:t>.08.2023</w:t>
      </w:r>
      <w:r w:rsidR="00152AF4">
        <w:rPr>
          <w:sz w:val="24"/>
          <w:szCs w:val="24"/>
        </w:rPr>
        <w:t xml:space="preserve"> r.</w:t>
      </w:r>
    </w:p>
  </w:footnote>
  <w:footnote w:id="155">
    <w:p w14:paraId="73422D96" w14:textId="53AF49EF" w:rsidR="00E73DD6" w:rsidRPr="0088493A" w:rsidRDefault="00E73DD6" w:rsidP="00E73DD6">
      <w:pPr>
        <w:pStyle w:val="Tekstprzypisudolnego"/>
        <w:rPr>
          <w:sz w:val="24"/>
          <w:szCs w:val="24"/>
        </w:rPr>
      </w:pPr>
      <w:r w:rsidRPr="0088493A">
        <w:rPr>
          <w:rStyle w:val="Odwoanieprzypisudolnego"/>
          <w:sz w:val="24"/>
          <w:szCs w:val="24"/>
        </w:rPr>
        <w:footnoteRef/>
      </w:r>
      <w:r w:rsidRPr="0088493A">
        <w:rPr>
          <w:sz w:val="24"/>
          <w:szCs w:val="24"/>
        </w:rPr>
        <w:t xml:space="preserve"> Źródło: Prezentacja z 1 Spotkania Regionalnej Grupy Roboczej Interesariuszy (Lokalne Żywe Laboratorium), Departament Gospodarki Regionalnej w Urzędzie Marszałkowskim Województwa Podkarpackiego</w:t>
      </w:r>
      <w:r w:rsidR="00E76EE1">
        <w:rPr>
          <w:sz w:val="24"/>
          <w:szCs w:val="24"/>
        </w:rPr>
        <w:t>.</w:t>
      </w:r>
    </w:p>
  </w:footnote>
  <w:footnote w:id="156">
    <w:p w14:paraId="4CDBCBD4" w14:textId="47E449F0" w:rsidR="00E73DD6" w:rsidRDefault="00E73DD6" w:rsidP="00E73DD6">
      <w:pPr>
        <w:pStyle w:val="Tekstprzypisudolnego"/>
      </w:pPr>
      <w:r w:rsidRPr="0088493A">
        <w:rPr>
          <w:rStyle w:val="Odwoanieprzypisudolnego"/>
          <w:sz w:val="24"/>
          <w:szCs w:val="24"/>
        </w:rPr>
        <w:footnoteRef/>
      </w:r>
      <w:r w:rsidRPr="0088493A">
        <w:rPr>
          <w:sz w:val="24"/>
          <w:szCs w:val="24"/>
        </w:rPr>
        <w:t xml:space="preserve"> </w:t>
      </w:r>
      <w:bookmarkStart w:id="179" w:name="_Hlk148519651"/>
      <w:r w:rsidRPr="0088493A">
        <w:rPr>
          <w:sz w:val="24"/>
          <w:szCs w:val="24"/>
        </w:rPr>
        <w:t xml:space="preserve">Źródło: </w:t>
      </w:r>
      <w:r w:rsidR="00E76EE1">
        <w:rPr>
          <w:sz w:val="24"/>
          <w:szCs w:val="24"/>
        </w:rPr>
        <w:t>Dane pozyskane z Urzędu Marszałkowskiego.</w:t>
      </w:r>
      <w:bookmarkEnd w:id="179"/>
    </w:p>
  </w:footnote>
  <w:footnote w:id="157">
    <w:p w14:paraId="27275311" w14:textId="3462DE04" w:rsidR="00E73DD6" w:rsidRDefault="00E73DD6" w:rsidP="00E73DD6">
      <w:pPr>
        <w:pStyle w:val="Tekstprzypisudolnego"/>
      </w:pPr>
      <w:r w:rsidRPr="0088493A">
        <w:rPr>
          <w:rStyle w:val="Odwoanieprzypisudolnego"/>
          <w:sz w:val="24"/>
          <w:szCs w:val="24"/>
        </w:rPr>
        <w:footnoteRef/>
      </w:r>
      <w:r w:rsidRPr="0088493A">
        <w:rPr>
          <w:sz w:val="24"/>
          <w:szCs w:val="24"/>
        </w:rPr>
        <w:t xml:space="preserve"> Źródło: </w:t>
      </w:r>
      <w:r w:rsidR="00152AF4">
        <w:rPr>
          <w:sz w:val="24"/>
          <w:szCs w:val="24"/>
        </w:rPr>
        <w:t>W</w:t>
      </w:r>
      <w:r w:rsidRPr="0088493A">
        <w:rPr>
          <w:sz w:val="24"/>
          <w:szCs w:val="24"/>
        </w:rPr>
        <w:t>ojewódzki program przeciwdziałania zmianom klimatu i skutkom tych zmian z uwzględnieniem odnawialnych źródeł energii i gospodarki w obiegu zamkniętym</w:t>
      </w:r>
      <w:r w:rsidR="00E76EE1">
        <w:rPr>
          <w:sz w:val="24"/>
          <w:szCs w:val="24"/>
        </w:rPr>
        <w:t>.</w:t>
      </w:r>
    </w:p>
  </w:footnote>
  <w:footnote w:id="158">
    <w:p w14:paraId="5894D7C8" w14:textId="3EE22E4F" w:rsidR="00E73DD6" w:rsidRDefault="00E73DD6" w:rsidP="00E73DD6">
      <w:pPr>
        <w:pStyle w:val="Tekstprzypisudolnego"/>
      </w:pPr>
      <w:r w:rsidRPr="00E37949">
        <w:rPr>
          <w:rStyle w:val="Odwoanieprzypisudolnego"/>
          <w:sz w:val="24"/>
          <w:szCs w:val="24"/>
        </w:rPr>
        <w:footnoteRef/>
      </w:r>
      <w:r w:rsidRPr="00E37949">
        <w:rPr>
          <w:sz w:val="24"/>
          <w:szCs w:val="24"/>
        </w:rPr>
        <w:t xml:space="preserve"> </w:t>
      </w:r>
      <w:r w:rsidR="00152AF4">
        <w:rPr>
          <w:sz w:val="24"/>
          <w:szCs w:val="24"/>
        </w:rPr>
        <w:t>Źr</w:t>
      </w:r>
      <w:r w:rsidR="00152AF4" w:rsidRPr="00E37949">
        <w:rPr>
          <w:sz w:val="24"/>
          <w:szCs w:val="24"/>
        </w:rPr>
        <w:t xml:space="preserve">ódło: </w:t>
      </w:r>
      <w:r w:rsidR="00152AF4">
        <w:rPr>
          <w:sz w:val="24"/>
          <w:szCs w:val="24"/>
        </w:rPr>
        <w:t>O</w:t>
      </w:r>
      <w:r w:rsidR="00152AF4" w:rsidRPr="00E37949">
        <w:rPr>
          <w:sz w:val="24"/>
          <w:szCs w:val="24"/>
        </w:rPr>
        <w:t xml:space="preserve">pracowanie własne na podstawie </w:t>
      </w:r>
      <w:hyperlink r:id="rId68" w:history="1">
        <w:r w:rsidR="00152AF4">
          <w:rPr>
            <w:rStyle w:val="Hipercze"/>
            <w:sz w:val="24"/>
            <w:szCs w:val="24"/>
          </w:rPr>
          <w:t>Zakłady stwarzające zagrożenia wystąpienia poważnej awarii przemysłowej</w:t>
        </w:r>
      </w:hyperlink>
      <w:r w:rsidR="00152AF4" w:rsidRPr="00E37949">
        <w:rPr>
          <w:sz w:val="24"/>
          <w:szCs w:val="24"/>
        </w:rPr>
        <w:t>, dostęp 07.08.2023</w:t>
      </w:r>
      <w:r w:rsidR="00152AF4">
        <w:rPr>
          <w:sz w:val="24"/>
          <w:szCs w:val="24"/>
        </w:rPr>
        <w:t xml:space="preserve"> r.</w:t>
      </w:r>
    </w:p>
  </w:footnote>
  <w:footnote w:id="159">
    <w:p w14:paraId="612709BE" w14:textId="3276D01E" w:rsidR="00E73DD6" w:rsidRPr="00D43386" w:rsidRDefault="00E73DD6" w:rsidP="00E73DD6">
      <w:pPr>
        <w:pStyle w:val="Tekstprzypisudolnego"/>
        <w:rPr>
          <w:sz w:val="24"/>
          <w:szCs w:val="24"/>
        </w:rPr>
      </w:pPr>
      <w:r w:rsidRPr="00D43386">
        <w:rPr>
          <w:rStyle w:val="Odwoanieprzypisudolnego"/>
          <w:sz w:val="24"/>
          <w:szCs w:val="24"/>
        </w:rPr>
        <w:footnoteRef/>
      </w:r>
      <w:r w:rsidRPr="00D43386">
        <w:rPr>
          <w:sz w:val="24"/>
          <w:szCs w:val="24"/>
        </w:rPr>
        <w:t xml:space="preserve"> </w:t>
      </w:r>
      <w:r w:rsidR="00152AF4">
        <w:rPr>
          <w:sz w:val="24"/>
          <w:szCs w:val="24"/>
        </w:rPr>
        <w:t>Ź</w:t>
      </w:r>
      <w:r w:rsidR="00152AF4" w:rsidRPr="00D43386">
        <w:rPr>
          <w:sz w:val="24"/>
          <w:szCs w:val="24"/>
        </w:rPr>
        <w:t xml:space="preserve">ródło: </w:t>
      </w:r>
      <w:r w:rsidR="00152AF4">
        <w:rPr>
          <w:sz w:val="24"/>
          <w:szCs w:val="24"/>
        </w:rPr>
        <w:t>O</w:t>
      </w:r>
      <w:r w:rsidR="00152AF4" w:rsidRPr="00D43386">
        <w:rPr>
          <w:sz w:val="24"/>
          <w:szCs w:val="24"/>
        </w:rPr>
        <w:t xml:space="preserve">pracowanie własne na podstawie </w:t>
      </w:r>
      <w:hyperlink r:id="rId69" w:history="1">
        <w:r w:rsidR="00152AF4">
          <w:rPr>
            <w:rStyle w:val="Hipercze"/>
            <w:sz w:val="24"/>
            <w:szCs w:val="24"/>
          </w:rPr>
          <w:t>Organizacja KSRG</w:t>
        </w:r>
      </w:hyperlink>
      <w:r w:rsidR="00152AF4" w:rsidRPr="00D43386">
        <w:rPr>
          <w:sz w:val="24"/>
          <w:szCs w:val="24"/>
        </w:rPr>
        <w:t>, dostęp 19.09.2023</w:t>
      </w:r>
      <w:r w:rsidR="00152AF4">
        <w:rPr>
          <w:sz w:val="24"/>
          <w:szCs w:val="24"/>
        </w:rPr>
        <w:t xml:space="preserve"> r.</w:t>
      </w:r>
    </w:p>
  </w:footnote>
  <w:footnote w:id="160">
    <w:p w14:paraId="6D2EB95E" w14:textId="0779CDB4" w:rsidR="00E73DD6" w:rsidRPr="00152AF4" w:rsidRDefault="00E73DD6" w:rsidP="00E73DD6">
      <w:pPr>
        <w:pStyle w:val="Tekstprzypisudolnego"/>
        <w:rPr>
          <w:sz w:val="24"/>
          <w:szCs w:val="24"/>
        </w:rPr>
      </w:pPr>
      <w:r w:rsidRPr="00C21381">
        <w:rPr>
          <w:rStyle w:val="Odwoanieprzypisudolnego"/>
          <w:sz w:val="24"/>
          <w:szCs w:val="24"/>
        </w:rPr>
        <w:footnoteRef/>
      </w:r>
      <w:r w:rsidRPr="00C21381">
        <w:rPr>
          <w:sz w:val="24"/>
          <w:szCs w:val="24"/>
        </w:rPr>
        <w:t xml:space="preserve"> </w:t>
      </w:r>
      <w:bookmarkStart w:id="183" w:name="_Hlk148519840"/>
      <w:r w:rsidR="00E76EE1">
        <w:rPr>
          <w:sz w:val="24"/>
          <w:szCs w:val="24"/>
        </w:rPr>
        <w:t>Ź</w:t>
      </w:r>
      <w:r w:rsidRPr="00E37949">
        <w:rPr>
          <w:sz w:val="24"/>
          <w:szCs w:val="24"/>
        </w:rPr>
        <w:t xml:space="preserve">ródło: </w:t>
      </w:r>
      <w:r w:rsidR="00E76EE1">
        <w:rPr>
          <w:sz w:val="24"/>
          <w:szCs w:val="24"/>
        </w:rPr>
        <w:t>O</w:t>
      </w:r>
      <w:r w:rsidRPr="00E37949">
        <w:rPr>
          <w:sz w:val="24"/>
          <w:szCs w:val="24"/>
        </w:rPr>
        <w:t xml:space="preserve">pracowanie własne na podstawie </w:t>
      </w:r>
      <w:hyperlink r:id="rId70" w:history="1">
        <w:r w:rsidR="00152AF4">
          <w:rPr>
            <w:rStyle w:val="Hipercze"/>
            <w:sz w:val="24"/>
            <w:szCs w:val="24"/>
          </w:rPr>
          <w:t>Interwencje PSP</w:t>
        </w:r>
      </w:hyperlink>
      <w:r w:rsidRPr="00E37949">
        <w:rPr>
          <w:sz w:val="24"/>
          <w:szCs w:val="24"/>
        </w:rPr>
        <w:t>, dostęp 1</w:t>
      </w:r>
      <w:r>
        <w:rPr>
          <w:sz w:val="24"/>
          <w:szCs w:val="24"/>
        </w:rPr>
        <w:t>9</w:t>
      </w:r>
      <w:r w:rsidRPr="00E37949">
        <w:rPr>
          <w:sz w:val="24"/>
          <w:szCs w:val="24"/>
        </w:rPr>
        <w:t>.0</w:t>
      </w:r>
      <w:r>
        <w:rPr>
          <w:sz w:val="24"/>
          <w:szCs w:val="24"/>
        </w:rPr>
        <w:t>9</w:t>
      </w:r>
      <w:r w:rsidRPr="00E37949">
        <w:rPr>
          <w:sz w:val="24"/>
          <w:szCs w:val="24"/>
        </w:rPr>
        <w:t>.2023</w:t>
      </w:r>
      <w:r w:rsidR="00E76EE1">
        <w:rPr>
          <w:sz w:val="24"/>
          <w:szCs w:val="24"/>
        </w:rPr>
        <w:t xml:space="preserve"> r.</w:t>
      </w:r>
      <w:bookmarkEnd w:id="183"/>
    </w:p>
  </w:footnote>
  <w:footnote w:id="161">
    <w:p w14:paraId="3CC7BE20" w14:textId="7BDFB58D" w:rsidR="00693C35" w:rsidRDefault="00693C35">
      <w:pPr>
        <w:pStyle w:val="Tekstprzypisudolnego"/>
      </w:pPr>
      <w:r w:rsidRPr="00693C35">
        <w:rPr>
          <w:rStyle w:val="Odwoanieprzypisudolnego"/>
          <w:sz w:val="24"/>
          <w:szCs w:val="24"/>
        </w:rPr>
        <w:footnoteRef/>
      </w:r>
      <w:r w:rsidRPr="00693C35">
        <w:rPr>
          <w:sz w:val="24"/>
          <w:szCs w:val="24"/>
        </w:rPr>
        <w:t xml:space="preserve"> Źródło: Opracowanie własne.</w:t>
      </w:r>
    </w:p>
  </w:footnote>
  <w:footnote w:id="162">
    <w:p w14:paraId="19F95529" w14:textId="2DC47466" w:rsidR="00693C35" w:rsidRDefault="00693C35">
      <w:pPr>
        <w:pStyle w:val="Tekstprzypisudolnego"/>
      </w:pPr>
      <w:r w:rsidRPr="00693C35">
        <w:rPr>
          <w:rStyle w:val="Odwoanieprzypisudolnego"/>
          <w:sz w:val="24"/>
          <w:szCs w:val="24"/>
        </w:rPr>
        <w:footnoteRef/>
      </w:r>
      <w:r w:rsidRPr="00693C35">
        <w:rPr>
          <w:sz w:val="24"/>
          <w:szCs w:val="24"/>
        </w:rPr>
        <w:t xml:space="preserve"> Źródło: Opracowanie własne.</w:t>
      </w:r>
    </w:p>
  </w:footnote>
  <w:footnote w:id="163">
    <w:p w14:paraId="15A0009C" w14:textId="17C47850" w:rsidR="00693C35" w:rsidRDefault="00693C35">
      <w:pPr>
        <w:pStyle w:val="Tekstprzypisudolnego"/>
      </w:pPr>
      <w:r w:rsidRPr="00693C35">
        <w:rPr>
          <w:rStyle w:val="Odwoanieprzypisudolnego"/>
          <w:sz w:val="24"/>
          <w:szCs w:val="24"/>
        </w:rPr>
        <w:footnoteRef/>
      </w:r>
      <w:r w:rsidRPr="00693C35">
        <w:rPr>
          <w:sz w:val="24"/>
          <w:szCs w:val="24"/>
        </w:rPr>
        <w:t xml:space="preserve"> Źródło: Opracowanie własne.</w:t>
      </w:r>
    </w:p>
  </w:footnote>
  <w:footnote w:id="164">
    <w:p w14:paraId="4B34220A" w14:textId="29E668E8" w:rsidR="00693C35" w:rsidRDefault="00693C35">
      <w:pPr>
        <w:pStyle w:val="Tekstprzypisudolnego"/>
      </w:pPr>
      <w:r w:rsidRPr="00693C35">
        <w:rPr>
          <w:rStyle w:val="Odwoanieprzypisudolnego"/>
          <w:sz w:val="24"/>
          <w:szCs w:val="24"/>
        </w:rPr>
        <w:footnoteRef/>
      </w:r>
      <w:r w:rsidRPr="00693C35">
        <w:rPr>
          <w:sz w:val="24"/>
          <w:szCs w:val="24"/>
        </w:rPr>
        <w:t xml:space="preserve"> Źródło: Opracowanie własne.</w:t>
      </w:r>
    </w:p>
  </w:footnote>
  <w:footnote w:id="165">
    <w:p w14:paraId="2C95A5F6" w14:textId="6A776E45" w:rsidR="00CD60CC" w:rsidRPr="00CD60CC" w:rsidRDefault="00CD60CC" w:rsidP="00CD60CC">
      <w:pPr>
        <w:rPr>
          <w:i/>
          <w:iCs/>
          <w:szCs w:val="24"/>
        </w:rPr>
      </w:pPr>
      <w:r w:rsidRPr="00CD60CC">
        <w:rPr>
          <w:rStyle w:val="Odwoaniedelikatne"/>
          <w:i w:val="0"/>
          <w:iCs/>
          <w:sz w:val="24"/>
          <w:szCs w:val="24"/>
          <w:vertAlign w:val="superscript"/>
        </w:rPr>
        <w:footnoteRef/>
      </w:r>
      <w:r w:rsidRPr="00CD60CC">
        <w:rPr>
          <w:rStyle w:val="Odwoaniedelikatne"/>
          <w:i w:val="0"/>
          <w:iCs/>
          <w:sz w:val="24"/>
          <w:szCs w:val="24"/>
        </w:rPr>
        <w:t xml:space="preserve"> </w:t>
      </w:r>
      <w:r w:rsidR="007F2968" w:rsidRPr="007F2968">
        <w:rPr>
          <w:rStyle w:val="Odwoaniedelikatne"/>
          <w:i w:val="0"/>
          <w:iCs/>
          <w:sz w:val="24"/>
          <w:szCs w:val="24"/>
        </w:rPr>
        <w:t>https://klimada2.ios.gov.pl</w:t>
      </w:r>
      <w:r w:rsidR="00693C35">
        <w:rPr>
          <w:rStyle w:val="Odwoaniedelikatne"/>
          <w:i w:val="0"/>
          <w:iCs/>
          <w:sz w:val="24"/>
          <w:szCs w:val="24"/>
        </w:rPr>
        <w:t>.</w:t>
      </w:r>
    </w:p>
  </w:footnote>
  <w:footnote w:id="166">
    <w:p w14:paraId="1B816CA9" w14:textId="121656AA" w:rsidR="00D419FC" w:rsidRDefault="00D419FC" w:rsidP="00D419FC">
      <w:pPr>
        <w:pStyle w:val="Tekstprzypisudolnego"/>
      </w:pPr>
      <w:r w:rsidRPr="00242488">
        <w:rPr>
          <w:rStyle w:val="Odwoanieprzypisudolnego"/>
          <w:sz w:val="24"/>
          <w:szCs w:val="24"/>
        </w:rPr>
        <w:footnoteRef/>
      </w:r>
      <w:r w:rsidRPr="00242488">
        <w:rPr>
          <w:sz w:val="24"/>
          <w:szCs w:val="24"/>
        </w:rPr>
        <w:t xml:space="preserve"> Źródło: </w:t>
      </w:r>
      <w:r w:rsidR="00693C35">
        <w:rPr>
          <w:sz w:val="24"/>
          <w:szCs w:val="24"/>
        </w:rPr>
        <w:t>Program ochrony środowiska dla Województwa Podkarpackiego na lata 2024-2027 z perspektywą do 2031 r.</w:t>
      </w:r>
    </w:p>
  </w:footnote>
  <w:footnote w:id="167">
    <w:p w14:paraId="64BFA3AF" w14:textId="77777777" w:rsidR="005B1141" w:rsidRDefault="005B1141" w:rsidP="00D419FC">
      <w:pPr>
        <w:pStyle w:val="Tekstprzypisudolnego"/>
      </w:pPr>
      <w:r w:rsidRPr="00693C35">
        <w:rPr>
          <w:rStyle w:val="Odwoanieprzypisudolnego"/>
          <w:sz w:val="24"/>
          <w:szCs w:val="24"/>
        </w:rPr>
        <w:footnoteRef/>
      </w:r>
      <w:r w:rsidRPr="00693C35">
        <w:rPr>
          <w:sz w:val="24"/>
          <w:szCs w:val="24"/>
        </w:rPr>
        <w:t xml:space="preserve"> Stan na koniec 2023 roku. Plan ochrony </w:t>
      </w:r>
      <w:r w:rsidRPr="00693C35">
        <w:rPr>
          <w:sz w:val="24"/>
          <w:szCs w:val="24"/>
        </w:rPr>
        <w:t>Ciśniańsko-Wetlińskiego Parku Krajobrazowego utraci ważność w czerwcu 2024 r., plan ochrony Parku Krajobrazowego Gór Słonnych oraz Południoworoztoczańskiego Parku Krajobrazowego utraci ważność w lipcu 2025 r. W związku z faktem, iż Program obowiązuje do roku 2027 z perspektywą do 2031 r., czyli okresu w którym utracą ważność ww. plany ochrony, ustalono wartość docelową &gt;0.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36EAEB" w14:textId="2E9A3C2E" w:rsidR="00C85B34" w:rsidRPr="00696F98" w:rsidRDefault="00000000" w:rsidP="00035CA9">
    <w:pPr>
      <w:pBdr>
        <w:left w:val="single" w:sz="12" w:space="11" w:color="4472C4" w:themeColor="accent1"/>
      </w:pBdr>
      <w:tabs>
        <w:tab w:val="left" w:pos="3620"/>
        <w:tab w:val="left" w:pos="3964"/>
      </w:tabs>
      <w:spacing w:after="0"/>
      <w:rPr>
        <w:rFonts w:asciiTheme="majorHAnsi" w:eastAsiaTheme="majorEastAsia" w:hAnsiTheme="majorHAnsi" w:cstheme="majorBidi"/>
        <w:iCs/>
        <w:color w:val="2F5496" w:themeColor="accent1" w:themeShade="BF"/>
        <w:szCs w:val="24"/>
      </w:rPr>
    </w:pPr>
    <w:sdt>
      <w:sdtPr>
        <w:rPr>
          <w:iCs/>
          <w:szCs w:val="24"/>
        </w:rPr>
        <w:alias w:val="Tytuł"/>
        <w:tag w:val=""/>
        <w:id w:val="-932208079"/>
        <w:placeholder>
          <w:docPart w:val="F2E8EF803AB34EC5991624F5092B76E5"/>
        </w:placeholder>
        <w:dataBinding w:prefixMappings="xmlns:ns0='http://purl.org/dc/elements/1.1/' xmlns:ns1='http://schemas.openxmlformats.org/package/2006/metadata/core-properties' " w:xpath="/ns1:coreProperties[1]/ns0:title[1]" w:storeItemID="{6C3C8BC8-F283-45AE-878A-BAB7291924A1}"/>
        <w:text/>
      </w:sdtPr>
      <w:sdtContent>
        <w:r w:rsidR="00C86665" w:rsidRPr="00696F98">
          <w:rPr>
            <w:iCs/>
            <w:szCs w:val="24"/>
          </w:rPr>
          <w:t xml:space="preserve">Prognoza oddziaływania na środowisko Projektu </w:t>
        </w:r>
        <w:r w:rsidR="00C85B34" w:rsidRPr="00696F98">
          <w:rPr>
            <w:iCs/>
            <w:szCs w:val="24"/>
          </w:rPr>
          <w:t>Program</w:t>
        </w:r>
        <w:r w:rsidR="00C86665" w:rsidRPr="00696F98">
          <w:rPr>
            <w:iCs/>
            <w:szCs w:val="24"/>
          </w:rPr>
          <w:t>u</w:t>
        </w:r>
        <w:r w:rsidR="00C85B34" w:rsidRPr="00696F98">
          <w:rPr>
            <w:iCs/>
            <w:szCs w:val="24"/>
          </w:rPr>
          <w:t xml:space="preserve"> ochrony środowiska dla Województwa Podkarpackiego na lata 2024-2027 z perspektywą do 2031 r.</w:t>
        </w:r>
      </w:sdtContent>
    </w:sdt>
  </w:p>
  <w:p w14:paraId="28B6D3D8" w14:textId="77777777" w:rsidR="00C85B34" w:rsidRDefault="00C85B34">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EF52A334"/>
    <w:lvl w:ilvl="0">
      <w:start w:val="1"/>
      <w:numFmt w:val="decimal"/>
      <w:lvlText w:val="%1."/>
      <w:lvlJc w:val="left"/>
      <w:pPr>
        <w:tabs>
          <w:tab w:val="num" w:pos="643"/>
        </w:tabs>
        <w:ind w:left="643" w:hanging="360"/>
      </w:pPr>
    </w:lvl>
  </w:abstractNum>
  <w:abstractNum w:abstractNumId="1" w15:restartNumberingAfterBreak="0">
    <w:nsid w:val="FFFFFF82"/>
    <w:multiLevelType w:val="singleLevel"/>
    <w:tmpl w:val="6C0EB118"/>
    <w:lvl w:ilvl="0">
      <w:start w:val="1"/>
      <w:numFmt w:val="bullet"/>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39E6760A"/>
    <w:lvl w:ilvl="0">
      <w:start w:val="1"/>
      <w:numFmt w:val="bulle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C8C24502"/>
    <w:lvl w:ilvl="0">
      <w:start w:val="1"/>
      <w:numFmt w:val="bullet"/>
      <w:pStyle w:val="Listapunktowana"/>
      <w:lvlText w:val=""/>
      <w:lvlJc w:val="left"/>
      <w:pPr>
        <w:tabs>
          <w:tab w:val="num" w:pos="360"/>
        </w:tabs>
        <w:ind w:left="360" w:hanging="360"/>
      </w:pPr>
      <w:rPr>
        <w:rFonts w:ascii="Symbol" w:hAnsi="Symbol" w:hint="default"/>
      </w:rPr>
    </w:lvl>
  </w:abstractNum>
  <w:abstractNum w:abstractNumId="4" w15:restartNumberingAfterBreak="0">
    <w:nsid w:val="00027611"/>
    <w:multiLevelType w:val="hybridMultilevel"/>
    <w:tmpl w:val="543265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06D7C31"/>
    <w:multiLevelType w:val="hybridMultilevel"/>
    <w:tmpl w:val="4F0609A6"/>
    <w:lvl w:ilvl="0" w:tplc="920C49BC">
      <w:start w:val="1"/>
      <w:numFmt w:val="bullet"/>
      <w:pStyle w:val="kropki"/>
      <w:lvlText w:val=""/>
      <w:lvlJc w:val="left"/>
      <w:pPr>
        <w:ind w:left="927"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 w15:restartNumberingAfterBreak="0">
    <w:nsid w:val="06EB15B9"/>
    <w:multiLevelType w:val="hybridMultilevel"/>
    <w:tmpl w:val="51A0C82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7435183"/>
    <w:multiLevelType w:val="hybridMultilevel"/>
    <w:tmpl w:val="B80C1484"/>
    <w:lvl w:ilvl="0" w:tplc="0064775E">
      <w:start w:val="1"/>
      <w:numFmt w:val="lowerLetter"/>
      <w:lvlText w:val="%1."/>
      <w:lvlJc w:val="left"/>
      <w:pPr>
        <w:ind w:left="144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09A47BA0"/>
    <w:multiLevelType w:val="hybridMultilevel"/>
    <w:tmpl w:val="489AC01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118C61F1"/>
    <w:multiLevelType w:val="hybridMultilevel"/>
    <w:tmpl w:val="E6BE8C1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16737E3C"/>
    <w:multiLevelType w:val="hybridMultilevel"/>
    <w:tmpl w:val="EC6E0096"/>
    <w:lvl w:ilvl="0" w:tplc="FFFFFFFF">
      <w:start w:val="1"/>
      <w:numFmt w:val="lowerLetter"/>
      <w:lvlText w:val="%1."/>
      <w:lvlJc w:val="left"/>
      <w:pPr>
        <w:ind w:left="1440" w:hanging="360"/>
      </w:pPr>
      <w:rPr>
        <w:rFonts w:hint="default"/>
      </w:rPr>
    </w:lvl>
    <w:lvl w:ilvl="1" w:tplc="0415000F">
      <w:start w:val="1"/>
      <w:numFmt w:val="decimal"/>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6D35CAF"/>
    <w:multiLevelType w:val="hybridMultilevel"/>
    <w:tmpl w:val="F05489D2"/>
    <w:lvl w:ilvl="0" w:tplc="04150001">
      <w:start w:val="1"/>
      <w:numFmt w:val="bullet"/>
      <w:lvlText w:val=""/>
      <w:lvlJc w:val="left"/>
      <w:pPr>
        <w:ind w:left="1644" w:hanging="360"/>
      </w:pPr>
      <w:rPr>
        <w:rFonts w:ascii="Symbol" w:hAnsi="Symbol" w:hint="default"/>
      </w:rPr>
    </w:lvl>
    <w:lvl w:ilvl="1" w:tplc="04150003" w:tentative="1">
      <w:start w:val="1"/>
      <w:numFmt w:val="bullet"/>
      <w:lvlText w:val="o"/>
      <w:lvlJc w:val="left"/>
      <w:pPr>
        <w:ind w:left="2364" w:hanging="360"/>
      </w:pPr>
      <w:rPr>
        <w:rFonts w:ascii="Courier New" w:hAnsi="Courier New" w:cs="Courier New" w:hint="default"/>
      </w:rPr>
    </w:lvl>
    <w:lvl w:ilvl="2" w:tplc="04150005" w:tentative="1">
      <w:start w:val="1"/>
      <w:numFmt w:val="bullet"/>
      <w:lvlText w:val=""/>
      <w:lvlJc w:val="left"/>
      <w:pPr>
        <w:ind w:left="3084" w:hanging="360"/>
      </w:pPr>
      <w:rPr>
        <w:rFonts w:ascii="Wingdings" w:hAnsi="Wingdings" w:hint="default"/>
      </w:rPr>
    </w:lvl>
    <w:lvl w:ilvl="3" w:tplc="04150001" w:tentative="1">
      <w:start w:val="1"/>
      <w:numFmt w:val="bullet"/>
      <w:lvlText w:val=""/>
      <w:lvlJc w:val="left"/>
      <w:pPr>
        <w:ind w:left="3804" w:hanging="360"/>
      </w:pPr>
      <w:rPr>
        <w:rFonts w:ascii="Symbol" w:hAnsi="Symbol" w:hint="default"/>
      </w:rPr>
    </w:lvl>
    <w:lvl w:ilvl="4" w:tplc="04150003" w:tentative="1">
      <w:start w:val="1"/>
      <w:numFmt w:val="bullet"/>
      <w:lvlText w:val="o"/>
      <w:lvlJc w:val="left"/>
      <w:pPr>
        <w:ind w:left="4524" w:hanging="360"/>
      </w:pPr>
      <w:rPr>
        <w:rFonts w:ascii="Courier New" w:hAnsi="Courier New" w:cs="Courier New" w:hint="default"/>
      </w:rPr>
    </w:lvl>
    <w:lvl w:ilvl="5" w:tplc="04150005" w:tentative="1">
      <w:start w:val="1"/>
      <w:numFmt w:val="bullet"/>
      <w:lvlText w:val=""/>
      <w:lvlJc w:val="left"/>
      <w:pPr>
        <w:ind w:left="5244" w:hanging="360"/>
      </w:pPr>
      <w:rPr>
        <w:rFonts w:ascii="Wingdings" w:hAnsi="Wingdings" w:hint="default"/>
      </w:rPr>
    </w:lvl>
    <w:lvl w:ilvl="6" w:tplc="04150001" w:tentative="1">
      <w:start w:val="1"/>
      <w:numFmt w:val="bullet"/>
      <w:lvlText w:val=""/>
      <w:lvlJc w:val="left"/>
      <w:pPr>
        <w:ind w:left="5964" w:hanging="360"/>
      </w:pPr>
      <w:rPr>
        <w:rFonts w:ascii="Symbol" w:hAnsi="Symbol" w:hint="default"/>
      </w:rPr>
    </w:lvl>
    <w:lvl w:ilvl="7" w:tplc="04150003" w:tentative="1">
      <w:start w:val="1"/>
      <w:numFmt w:val="bullet"/>
      <w:lvlText w:val="o"/>
      <w:lvlJc w:val="left"/>
      <w:pPr>
        <w:ind w:left="6684" w:hanging="360"/>
      </w:pPr>
      <w:rPr>
        <w:rFonts w:ascii="Courier New" w:hAnsi="Courier New" w:cs="Courier New" w:hint="default"/>
      </w:rPr>
    </w:lvl>
    <w:lvl w:ilvl="8" w:tplc="04150005" w:tentative="1">
      <w:start w:val="1"/>
      <w:numFmt w:val="bullet"/>
      <w:lvlText w:val=""/>
      <w:lvlJc w:val="left"/>
      <w:pPr>
        <w:ind w:left="7404" w:hanging="360"/>
      </w:pPr>
      <w:rPr>
        <w:rFonts w:ascii="Wingdings" w:hAnsi="Wingdings" w:hint="default"/>
      </w:rPr>
    </w:lvl>
  </w:abstractNum>
  <w:abstractNum w:abstractNumId="12" w15:restartNumberingAfterBreak="0">
    <w:nsid w:val="16DB0CAA"/>
    <w:multiLevelType w:val="hybridMultilevel"/>
    <w:tmpl w:val="0722163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B331F6D"/>
    <w:multiLevelType w:val="multilevel"/>
    <w:tmpl w:val="ACB06ECA"/>
    <w:lvl w:ilvl="0">
      <w:start w:val="1"/>
      <w:numFmt w:val="decimal"/>
      <w:lvlText w:val="%1."/>
      <w:lvlJc w:val="left"/>
      <w:pPr>
        <w:ind w:left="107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1CA35E42"/>
    <w:multiLevelType w:val="hybridMultilevel"/>
    <w:tmpl w:val="BD469B8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1CAB100A"/>
    <w:multiLevelType w:val="hybridMultilevel"/>
    <w:tmpl w:val="D338B28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21527F7E"/>
    <w:multiLevelType w:val="hybridMultilevel"/>
    <w:tmpl w:val="ADAAF0F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241C0776"/>
    <w:multiLevelType w:val="hybridMultilevel"/>
    <w:tmpl w:val="C3FC3AA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30213181"/>
    <w:multiLevelType w:val="hybridMultilevel"/>
    <w:tmpl w:val="D56E6FD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32813FC2"/>
    <w:multiLevelType w:val="multilevel"/>
    <w:tmpl w:val="59125D1A"/>
    <w:lvl w:ilvl="0">
      <w:start w:val="4"/>
      <w:numFmt w:val="decimal"/>
      <w:lvlText w:val="%1"/>
      <w:lvlJc w:val="left"/>
      <w:pPr>
        <w:ind w:left="540" w:hanging="540"/>
      </w:pPr>
      <w:rPr>
        <w:rFonts w:hint="default"/>
      </w:rPr>
    </w:lvl>
    <w:lvl w:ilvl="1">
      <w:start w:val="3"/>
      <w:numFmt w:val="decimal"/>
      <w:lvlText w:val="%1.%2"/>
      <w:lvlJc w:val="left"/>
      <w:pPr>
        <w:ind w:left="720" w:hanging="54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20" w15:restartNumberingAfterBreak="0">
    <w:nsid w:val="32855536"/>
    <w:multiLevelType w:val="hybridMultilevel"/>
    <w:tmpl w:val="21263AA2"/>
    <w:lvl w:ilvl="0" w:tplc="AE80D878">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1" w15:restartNumberingAfterBreak="0">
    <w:nsid w:val="375044D6"/>
    <w:multiLevelType w:val="hybridMultilevel"/>
    <w:tmpl w:val="17BE55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38543983"/>
    <w:multiLevelType w:val="hybridMultilevel"/>
    <w:tmpl w:val="51EC315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3C76303D"/>
    <w:multiLevelType w:val="hybridMultilevel"/>
    <w:tmpl w:val="9EA245CA"/>
    <w:lvl w:ilvl="0" w:tplc="A1E09662">
      <w:start w:val="1"/>
      <w:numFmt w:val="bullet"/>
      <w:pStyle w:val="punktor"/>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 w15:restartNumberingAfterBreak="0">
    <w:nsid w:val="3D687A27"/>
    <w:multiLevelType w:val="hybridMultilevel"/>
    <w:tmpl w:val="D59AFA9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3E4F27CB"/>
    <w:multiLevelType w:val="hybridMultilevel"/>
    <w:tmpl w:val="993067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3EC6761D"/>
    <w:multiLevelType w:val="hybridMultilevel"/>
    <w:tmpl w:val="301CF218"/>
    <w:lvl w:ilvl="0" w:tplc="CEC034DA">
      <w:start w:val="1"/>
      <w:numFmt w:val="decimal"/>
      <w:pStyle w:val="Tytu"/>
      <w:lvlText w:val="%1.1.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27" w15:restartNumberingAfterBreak="0">
    <w:nsid w:val="43A85591"/>
    <w:multiLevelType w:val="hybridMultilevel"/>
    <w:tmpl w:val="C6EA851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4D78374E"/>
    <w:multiLevelType w:val="hybridMultilevel"/>
    <w:tmpl w:val="3F3C6E0A"/>
    <w:lvl w:ilvl="0" w:tplc="FFFFFFFF">
      <w:start w:val="1"/>
      <w:numFmt w:val="lowerLetter"/>
      <w:lvlText w:val="%1."/>
      <w:lvlJc w:val="left"/>
      <w:pPr>
        <w:ind w:left="1440" w:hanging="360"/>
      </w:pPr>
      <w:rPr>
        <w:rFonts w:hint="default"/>
      </w:rPr>
    </w:lvl>
    <w:lvl w:ilvl="1" w:tplc="04150011">
      <w:start w:val="1"/>
      <w:numFmt w:val="decimal"/>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54BB565C"/>
    <w:multiLevelType w:val="hybridMultilevel"/>
    <w:tmpl w:val="821E3480"/>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56886798"/>
    <w:multiLevelType w:val="hybridMultilevel"/>
    <w:tmpl w:val="A8F89E84"/>
    <w:lvl w:ilvl="0" w:tplc="CC2ADB5E">
      <w:start w:val="1"/>
      <w:numFmt w:val="decimal"/>
      <w:pStyle w:val="Nagwek2"/>
      <w:lvlText w:val="%1.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5A7218F9"/>
    <w:multiLevelType w:val="hybridMultilevel"/>
    <w:tmpl w:val="6B16920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5EEB3228"/>
    <w:multiLevelType w:val="multilevel"/>
    <w:tmpl w:val="DFBCDB1E"/>
    <w:lvl w:ilvl="0">
      <w:start w:val="4"/>
      <w:numFmt w:val="decimal"/>
      <w:lvlText w:val="%1"/>
      <w:lvlJc w:val="left"/>
      <w:pPr>
        <w:ind w:left="540" w:hanging="540"/>
      </w:pPr>
      <w:rPr>
        <w:rFonts w:hint="default"/>
      </w:rPr>
    </w:lvl>
    <w:lvl w:ilvl="1">
      <w:start w:val="2"/>
      <w:numFmt w:val="decimal"/>
      <w:lvlText w:val="%1.%2"/>
      <w:lvlJc w:val="left"/>
      <w:pPr>
        <w:ind w:left="900" w:hanging="54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3" w15:restartNumberingAfterBreak="0">
    <w:nsid w:val="6CCA606A"/>
    <w:multiLevelType w:val="hybridMultilevel"/>
    <w:tmpl w:val="6B3657D6"/>
    <w:lvl w:ilvl="0" w:tplc="06427590">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6E3C4BC6"/>
    <w:multiLevelType w:val="hybridMultilevel"/>
    <w:tmpl w:val="4BF674F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737110B1"/>
    <w:multiLevelType w:val="multilevel"/>
    <w:tmpl w:val="0B4601EA"/>
    <w:lvl w:ilvl="0">
      <w:start w:val="1"/>
      <w:numFmt w:val="decimal"/>
      <w:pStyle w:val="Nagwek1"/>
      <w:lvlText w:val="%1."/>
      <w:lvlJc w:val="left"/>
      <w:pPr>
        <w:ind w:left="502" w:hanging="360"/>
      </w:pPr>
      <w:rPr>
        <w:rFonts w:hint="default"/>
        <w:color w:val="384DE5"/>
      </w:rPr>
    </w:lvl>
    <w:lvl w:ilvl="1">
      <w:start w:val="1"/>
      <w:numFmt w:val="decimal"/>
      <w:lvlRestart w:val="0"/>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76765A28"/>
    <w:multiLevelType w:val="hybridMultilevel"/>
    <w:tmpl w:val="FE7EBEC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7AE61857"/>
    <w:multiLevelType w:val="hybridMultilevel"/>
    <w:tmpl w:val="06DED1E8"/>
    <w:lvl w:ilvl="0" w:tplc="81340A6C">
      <w:start w:val="1"/>
      <w:numFmt w:val="bullet"/>
      <w:pStyle w:val="Podtytu"/>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7DFA4628"/>
    <w:multiLevelType w:val="hybridMultilevel"/>
    <w:tmpl w:val="4CB88AF2"/>
    <w:lvl w:ilvl="0" w:tplc="91423DE8">
      <w:start w:val="1"/>
      <w:numFmt w:val="decimal"/>
      <w:pStyle w:val="Nagwek3"/>
      <w:lvlText w:val="%1.1.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7E3E5C56"/>
    <w:multiLevelType w:val="hybridMultilevel"/>
    <w:tmpl w:val="329E5C0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396637464">
    <w:abstractNumId w:val="35"/>
  </w:num>
  <w:num w:numId="2" w16cid:durableId="1764109660">
    <w:abstractNumId w:val="33"/>
  </w:num>
  <w:num w:numId="3" w16cid:durableId="701905465">
    <w:abstractNumId w:val="30"/>
  </w:num>
  <w:num w:numId="4" w16cid:durableId="1998606789">
    <w:abstractNumId w:val="26"/>
  </w:num>
  <w:num w:numId="5" w16cid:durableId="726605298">
    <w:abstractNumId w:val="37"/>
  </w:num>
  <w:num w:numId="6" w16cid:durableId="232664189">
    <w:abstractNumId w:val="0"/>
  </w:num>
  <w:num w:numId="7" w16cid:durableId="136921029">
    <w:abstractNumId w:val="2"/>
  </w:num>
  <w:num w:numId="8" w16cid:durableId="1354376055">
    <w:abstractNumId w:val="1"/>
  </w:num>
  <w:num w:numId="9" w16cid:durableId="1618027818">
    <w:abstractNumId w:val="3"/>
  </w:num>
  <w:num w:numId="10" w16cid:durableId="912393509">
    <w:abstractNumId w:val="5"/>
  </w:num>
  <w:num w:numId="11" w16cid:durableId="141889474">
    <w:abstractNumId w:val="20"/>
  </w:num>
  <w:num w:numId="12" w16cid:durableId="1664579481">
    <w:abstractNumId w:val="35"/>
    <w:lvlOverride w:ilvl="0">
      <w:startOverride w:val="1"/>
    </w:lvlOverride>
    <w:lvlOverride w:ilvl="1">
      <w:startOverride w:val="2"/>
    </w:lvlOverride>
  </w:num>
  <w:num w:numId="13" w16cid:durableId="2098742126">
    <w:abstractNumId w:val="35"/>
    <w:lvlOverride w:ilvl="0">
      <w:startOverride w:val="3"/>
    </w:lvlOverride>
    <w:lvlOverride w:ilvl="1">
      <w:startOverride w:val="1"/>
    </w:lvlOverride>
  </w:num>
  <w:num w:numId="14" w16cid:durableId="2093578225">
    <w:abstractNumId w:val="35"/>
    <w:lvlOverride w:ilvl="0">
      <w:startOverride w:val="4"/>
    </w:lvlOverride>
    <w:lvlOverride w:ilvl="1">
      <w:startOverride w:val="1"/>
    </w:lvlOverride>
  </w:num>
  <w:num w:numId="15" w16cid:durableId="412708347">
    <w:abstractNumId w:val="35"/>
    <w:lvlOverride w:ilvl="0">
      <w:startOverride w:val="5"/>
    </w:lvlOverride>
    <w:lvlOverride w:ilvl="1">
      <w:startOverride w:val="1"/>
    </w:lvlOverride>
  </w:num>
  <w:num w:numId="16" w16cid:durableId="76096027">
    <w:abstractNumId w:val="35"/>
    <w:lvlOverride w:ilvl="0">
      <w:startOverride w:val="6"/>
    </w:lvlOverride>
    <w:lvlOverride w:ilvl="1">
      <w:startOverride w:val="1"/>
    </w:lvlOverride>
  </w:num>
  <w:num w:numId="17" w16cid:durableId="987056205">
    <w:abstractNumId w:val="38"/>
  </w:num>
  <w:num w:numId="18" w16cid:durableId="183977793">
    <w:abstractNumId w:val="19"/>
  </w:num>
  <w:num w:numId="19" w16cid:durableId="1307665528">
    <w:abstractNumId w:val="11"/>
  </w:num>
  <w:num w:numId="20" w16cid:durableId="1739402842">
    <w:abstractNumId w:val="4"/>
  </w:num>
  <w:num w:numId="21" w16cid:durableId="1067530160">
    <w:abstractNumId w:val="23"/>
  </w:num>
  <w:num w:numId="22" w16cid:durableId="2086954557">
    <w:abstractNumId w:val="39"/>
  </w:num>
  <w:num w:numId="23" w16cid:durableId="475071584">
    <w:abstractNumId w:val="36"/>
  </w:num>
  <w:num w:numId="24" w16cid:durableId="1129124907">
    <w:abstractNumId w:val="31"/>
  </w:num>
  <w:num w:numId="25" w16cid:durableId="925848829">
    <w:abstractNumId w:val="6"/>
  </w:num>
  <w:num w:numId="26" w16cid:durableId="972514668">
    <w:abstractNumId w:val="25"/>
  </w:num>
  <w:num w:numId="27" w16cid:durableId="1197306231">
    <w:abstractNumId w:val="8"/>
  </w:num>
  <w:num w:numId="28" w16cid:durableId="1070738169">
    <w:abstractNumId w:val="29"/>
  </w:num>
  <w:num w:numId="29" w16cid:durableId="971398633">
    <w:abstractNumId w:val="9"/>
  </w:num>
  <w:num w:numId="30" w16cid:durableId="2010867972">
    <w:abstractNumId w:val="7"/>
  </w:num>
  <w:num w:numId="31" w16cid:durableId="654844365">
    <w:abstractNumId w:val="10"/>
  </w:num>
  <w:num w:numId="32" w16cid:durableId="1751660838">
    <w:abstractNumId w:val="28"/>
  </w:num>
  <w:num w:numId="33" w16cid:durableId="2116248266">
    <w:abstractNumId w:val="32"/>
  </w:num>
  <w:num w:numId="34" w16cid:durableId="279606012">
    <w:abstractNumId w:val="35"/>
  </w:num>
  <w:num w:numId="35" w16cid:durableId="140006219">
    <w:abstractNumId w:val="13"/>
  </w:num>
  <w:num w:numId="36" w16cid:durableId="129442238">
    <w:abstractNumId w:val="15"/>
  </w:num>
  <w:num w:numId="37" w16cid:durableId="1928684181">
    <w:abstractNumId w:val="22"/>
  </w:num>
  <w:num w:numId="38" w16cid:durableId="1572152997">
    <w:abstractNumId w:val="21"/>
  </w:num>
  <w:num w:numId="39" w16cid:durableId="1436973728">
    <w:abstractNumId w:val="14"/>
  </w:num>
  <w:num w:numId="40" w16cid:durableId="840196698">
    <w:abstractNumId w:val="34"/>
  </w:num>
  <w:num w:numId="41" w16cid:durableId="2016758415">
    <w:abstractNumId w:val="17"/>
  </w:num>
  <w:num w:numId="42" w16cid:durableId="585303110">
    <w:abstractNumId w:val="18"/>
  </w:num>
  <w:num w:numId="43" w16cid:durableId="1318530015">
    <w:abstractNumId w:val="27"/>
  </w:num>
  <w:num w:numId="44" w16cid:durableId="1073502574">
    <w:abstractNumId w:val="12"/>
  </w:num>
  <w:num w:numId="45" w16cid:durableId="369721152">
    <w:abstractNumId w:val="16"/>
  </w:num>
  <w:num w:numId="46" w16cid:durableId="1429544656">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5B34"/>
    <w:rsid w:val="0000483A"/>
    <w:rsid w:val="00007F3C"/>
    <w:rsid w:val="00016A7E"/>
    <w:rsid w:val="00017B9D"/>
    <w:rsid w:val="00022754"/>
    <w:rsid w:val="00035CA9"/>
    <w:rsid w:val="0005068F"/>
    <w:rsid w:val="0005385C"/>
    <w:rsid w:val="000544C0"/>
    <w:rsid w:val="00057734"/>
    <w:rsid w:val="00063163"/>
    <w:rsid w:val="000636A5"/>
    <w:rsid w:val="00064E2D"/>
    <w:rsid w:val="00066B2E"/>
    <w:rsid w:val="000678F4"/>
    <w:rsid w:val="000701E1"/>
    <w:rsid w:val="00071D2A"/>
    <w:rsid w:val="000751D1"/>
    <w:rsid w:val="00076D03"/>
    <w:rsid w:val="00084594"/>
    <w:rsid w:val="00086163"/>
    <w:rsid w:val="00087C6A"/>
    <w:rsid w:val="0009294F"/>
    <w:rsid w:val="00095030"/>
    <w:rsid w:val="000975FB"/>
    <w:rsid w:val="000B13E4"/>
    <w:rsid w:val="000B1C50"/>
    <w:rsid w:val="000B242E"/>
    <w:rsid w:val="000B379E"/>
    <w:rsid w:val="000B6560"/>
    <w:rsid w:val="000B6F0B"/>
    <w:rsid w:val="000C1C9F"/>
    <w:rsid w:val="000C6FF7"/>
    <w:rsid w:val="000D7598"/>
    <w:rsid w:val="000E4DB4"/>
    <w:rsid w:val="000E69FD"/>
    <w:rsid w:val="000F6CC9"/>
    <w:rsid w:val="001001C0"/>
    <w:rsid w:val="00100F61"/>
    <w:rsid w:val="00105811"/>
    <w:rsid w:val="00117A70"/>
    <w:rsid w:val="00123DE1"/>
    <w:rsid w:val="00127393"/>
    <w:rsid w:val="0013705D"/>
    <w:rsid w:val="001409C2"/>
    <w:rsid w:val="00143407"/>
    <w:rsid w:val="00143803"/>
    <w:rsid w:val="00143C29"/>
    <w:rsid w:val="00143EE1"/>
    <w:rsid w:val="00144B5B"/>
    <w:rsid w:val="0014606B"/>
    <w:rsid w:val="00151D9A"/>
    <w:rsid w:val="00152705"/>
    <w:rsid w:val="00152AF4"/>
    <w:rsid w:val="001539EE"/>
    <w:rsid w:val="001559B0"/>
    <w:rsid w:val="0016073E"/>
    <w:rsid w:val="0016215E"/>
    <w:rsid w:val="00173002"/>
    <w:rsid w:val="00173267"/>
    <w:rsid w:val="001732CB"/>
    <w:rsid w:val="00183F91"/>
    <w:rsid w:val="00187FA9"/>
    <w:rsid w:val="001910B9"/>
    <w:rsid w:val="00196087"/>
    <w:rsid w:val="00196F0D"/>
    <w:rsid w:val="001A0E7E"/>
    <w:rsid w:val="001A169B"/>
    <w:rsid w:val="001A3DDC"/>
    <w:rsid w:val="001B62B7"/>
    <w:rsid w:val="001D4FAA"/>
    <w:rsid w:val="001D623B"/>
    <w:rsid w:val="001D7AEC"/>
    <w:rsid w:val="001D7CCE"/>
    <w:rsid w:val="001F18BB"/>
    <w:rsid w:val="001F4DCA"/>
    <w:rsid w:val="00200DE2"/>
    <w:rsid w:val="002016BC"/>
    <w:rsid w:val="00201A5A"/>
    <w:rsid w:val="002148FA"/>
    <w:rsid w:val="002206CC"/>
    <w:rsid w:val="002268DC"/>
    <w:rsid w:val="00230C9D"/>
    <w:rsid w:val="00232A1C"/>
    <w:rsid w:val="00232AF5"/>
    <w:rsid w:val="002367AB"/>
    <w:rsid w:val="002412EB"/>
    <w:rsid w:val="00256734"/>
    <w:rsid w:val="00257389"/>
    <w:rsid w:val="002608AA"/>
    <w:rsid w:val="00262792"/>
    <w:rsid w:val="00275FBC"/>
    <w:rsid w:val="00282CA2"/>
    <w:rsid w:val="00284D5A"/>
    <w:rsid w:val="002945A1"/>
    <w:rsid w:val="002A7FBA"/>
    <w:rsid w:val="002B13DD"/>
    <w:rsid w:val="002B2430"/>
    <w:rsid w:val="002B4B2C"/>
    <w:rsid w:val="002B53EB"/>
    <w:rsid w:val="002B6C2C"/>
    <w:rsid w:val="002C499B"/>
    <w:rsid w:val="002C5E5D"/>
    <w:rsid w:val="002C5FC2"/>
    <w:rsid w:val="002C689A"/>
    <w:rsid w:val="002C7C1D"/>
    <w:rsid w:val="002E5EA4"/>
    <w:rsid w:val="002F30BC"/>
    <w:rsid w:val="002F4DBA"/>
    <w:rsid w:val="002F5BAD"/>
    <w:rsid w:val="002F682F"/>
    <w:rsid w:val="00301924"/>
    <w:rsid w:val="003043AD"/>
    <w:rsid w:val="00304D66"/>
    <w:rsid w:val="00307C42"/>
    <w:rsid w:val="0031362E"/>
    <w:rsid w:val="00327A51"/>
    <w:rsid w:val="0033470C"/>
    <w:rsid w:val="0033576B"/>
    <w:rsid w:val="0034120B"/>
    <w:rsid w:val="003433A6"/>
    <w:rsid w:val="00343D11"/>
    <w:rsid w:val="0034550B"/>
    <w:rsid w:val="003461C6"/>
    <w:rsid w:val="003527D4"/>
    <w:rsid w:val="003574FE"/>
    <w:rsid w:val="00365F75"/>
    <w:rsid w:val="00370AA1"/>
    <w:rsid w:val="00373798"/>
    <w:rsid w:val="00375585"/>
    <w:rsid w:val="0038086A"/>
    <w:rsid w:val="003808CA"/>
    <w:rsid w:val="0038157B"/>
    <w:rsid w:val="0038402F"/>
    <w:rsid w:val="00384806"/>
    <w:rsid w:val="00385153"/>
    <w:rsid w:val="00385434"/>
    <w:rsid w:val="003907B6"/>
    <w:rsid w:val="003B3AC6"/>
    <w:rsid w:val="003C7925"/>
    <w:rsid w:val="003D2EF0"/>
    <w:rsid w:val="003D7A72"/>
    <w:rsid w:val="003E175D"/>
    <w:rsid w:val="003E7327"/>
    <w:rsid w:val="003E752B"/>
    <w:rsid w:val="003E7946"/>
    <w:rsid w:val="003E7F8C"/>
    <w:rsid w:val="003F2B9E"/>
    <w:rsid w:val="003F2DAC"/>
    <w:rsid w:val="0040598F"/>
    <w:rsid w:val="00405B07"/>
    <w:rsid w:val="0041262E"/>
    <w:rsid w:val="00412CF7"/>
    <w:rsid w:val="00412E97"/>
    <w:rsid w:val="00421E07"/>
    <w:rsid w:val="004247FD"/>
    <w:rsid w:val="00425A61"/>
    <w:rsid w:val="0042797A"/>
    <w:rsid w:val="00433AD8"/>
    <w:rsid w:val="00433FFE"/>
    <w:rsid w:val="004340AB"/>
    <w:rsid w:val="00440802"/>
    <w:rsid w:val="00440D09"/>
    <w:rsid w:val="00442CBF"/>
    <w:rsid w:val="0044628A"/>
    <w:rsid w:val="0044787B"/>
    <w:rsid w:val="00452578"/>
    <w:rsid w:val="0045270A"/>
    <w:rsid w:val="00453227"/>
    <w:rsid w:val="00454ED8"/>
    <w:rsid w:val="00462EC4"/>
    <w:rsid w:val="004656CB"/>
    <w:rsid w:val="00466949"/>
    <w:rsid w:val="00467DEB"/>
    <w:rsid w:val="004700FF"/>
    <w:rsid w:val="00473CAE"/>
    <w:rsid w:val="004746F7"/>
    <w:rsid w:val="004779BD"/>
    <w:rsid w:val="00480E8F"/>
    <w:rsid w:val="0048306D"/>
    <w:rsid w:val="00485152"/>
    <w:rsid w:val="00485ADF"/>
    <w:rsid w:val="00490C12"/>
    <w:rsid w:val="004917B8"/>
    <w:rsid w:val="0049268A"/>
    <w:rsid w:val="004935BD"/>
    <w:rsid w:val="00495251"/>
    <w:rsid w:val="00497224"/>
    <w:rsid w:val="00497FCF"/>
    <w:rsid w:val="004A3366"/>
    <w:rsid w:val="004A534D"/>
    <w:rsid w:val="004B1C31"/>
    <w:rsid w:val="004B78DC"/>
    <w:rsid w:val="004C1648"/>
    <w:rsid w:val="004C353F"/>
    <w:rsid w:val="004C710B"/>
    <w:rsid w:val="004D2008"/>
    <w:rsid w:val="004D2E93"/>
    <w:rsid w:val="004D559E"/>
    <w:rsid w:val="004E6DB2"/>
    <w:rsid w:val="004F0EF3"/>
    <w:rsid w:val="004F3EDF"/>
    <w:rsid w:val="004F7855"/>
    <w:rsid w:val="005008E4"/>
    <w:rsid w:val="00504CB0"/>
    <w:rsid w:val="00510588"/>
    <w:rsid w:val="0051513B"/>
    <w:rsid w:val="00522673"/>
    <w:rsid w:val="00525F1B"/>
    <w:rsid w:val="00526C8C"/>
    <w:rsid w:val="00531AA3"/>
    <w:rsid w:val="00536CAB"/>
    <w:rsid w:val="005412D0"/>
    <w:rsid w:val="00542AC9"/>
    <w:rsid w:val="00546476"/>
    <w:rsid w:val="0055554C"/>
    <w:rsid w:val="00556A9E"/>
    <w:rsid w:val="00557C24"/>
    <w:rsid w:val="00560A7F"/>
    <w:rsid w:val="00562737"/>
    <w:rsid w:val="005672F7"/>
    <w:rsid w:val="005711C0"/>
    <w:rsid w:val="00574657"/>
    <w:rsid w:val="00580180"/>
    <w:rsid w:val="0058142F"/>
    <w:rsid w:val="00583C73"/>
    <w:rsid w:val="00593088"/>
    <w:rsid w:val="005940D9"/>
    <w:rsid w:val="00597829"/>
    <w:rsid w:val="005A3B67"/>
    <w:rsid w:val="005B07D1"/>
    <w:rsid w:val="005B1141"/>
    <w:rsid w:val="005B4CEC"/>
    <w:rsid w:val="005C3E2C"/>
    <w:rsid w:val="005D07AC"/>
    <w:rsid w:val="005D1F11"/>
    <w:rsid w:val="005D575C"/>
    <w:rsid w:val="005E0E3E"/>
    <w:rsid w:val="005E714B"/>
    <w:rsid w:val="005F2678"/>
    <w:rsid w:val="005F5553"/>
    <w:rsid w:val="005F6B44"/>
    <w:rsid w:val="00600F4D"/>
    <w:rsid w:val="00605C5D"/>
    <w:rsid w:val="00614D3A"/>
    <w:rsid w:val="00616C2A"/>
    <w:rsid w:val="006174AF"/>
    <w:rsid w:val="00620D6E"/>
    <w:rsid w:val="00624151"/>
    <w:rsid w:val="006258F3"/>
    <w:rsid w:val="00630614"/>
    <w:rsid w:val="00633B58"/>
    <w:rsid w:val="0063465A"/>
    <w:rsid w:val="006411D8"/>
    <w:rsid w:val="006411FB"/>
    <w:rsid w:val="00651E89"/>
    <w:rsid w:val="00663A46"/>
    <w:rsid w:val="006658F7"/>
    <w:rsid w:val="00670572"/>
    <w:rsid w:val="00670FA5"/>
    <w:rsid w:val="00671AFC"/>
    <w:rsid w:val="00677F13"/>
    <w:rsid w:val="00684C2F"/>
    <w:rsid w:val="00686005"/>
    <w:rsid w:val="00686072"/>
    <w:rsid w:val="006860F9"/>
    <w:rsid w:val="00687F99"/>
    <w:rsid w:val="006935BA"/>
    <w:rsid w:val="00693C35"/>
    <w:rsid w:val="00696F98"/>
    <w:rsid w:val="006A11A2"/>
    <w:rsid w:val="006B5C39"/>
    <w:rsid w:val="006B67B6"/>
    <w:rsid w:val="006C4815"/>
    <w:rsid w:val="006D6ACA"/>
    <w:rsid w:val="006D6FEA"/>
    <w:rsid w:val="006E347F"/>
    <w:rsid w:val="006E391C"/>
    <w:rsid w:val="006F1746"/>
    <w:rsid w:val="006F4CD5"/>
    <w:rsid w:val="007019AA"/>
    <w:rsid w:val="00704EE7"/>
    <w:rsid w:val="007062C1"/>
    <w:rsid w:val="007069B9"/>
    <w:rsid w:val="0072140B"/>
    <w:rsid w:val="00722B4A"/>
    <w:rsid w:val="007259A5"/>
    <w:rsid w:val="00726BC0"/>
    <w:rsid w:val="007303A5"/>
    <w:rsid w:val="007314A3"/>
    <w:rsid w:val="00734653"/>
    <w:rsid w:val="007370B5"/>
    <w:rsid w:val="0074572C"/>
    <w:rsid w:val="007516C3"/>
    <w:rsid w:val="0075289D"/>
    <w:rsid w:val="0076159C"/>
    <w:rsid w:val="00762321"/>
    <w:rsid w:val="007637BD"/>
    <w:rsid w:val="00765999"/>
    <w:rsid w:val="00776329"/>
    <w:rsid w:val="00780362"/>
    <w:rsid w:val="00781AC8"/>
    <w:rsid w:val="00783BDE"/>
    <w:rsid w:val="00787B1A"/>
    <w:rsid w:val="007A0D62"/>
    <w:rsid w:val="007A1978"/>
    <w:rsid w:val="007A543A"/>
    <w:rsid w:val="007B2C13"/>
    <w:rsid w:val="007B708E"/>
    <w:rsid w:val="007C3692"/>
    <w:rsid w:val="007E2C39"/>
    <w:rsid w:val="007E3D73"/>
    <w:rsid w:val="007E61A3"/>
    <w:rsid w:val="007F2968"/>
    <w:rsid w:val="007F3ACD"/>
    <w:rsid w:val="007F797A"/>
    <w:rsid w:val="00800218"/>
    <w:rsid w:val="008127F3"/>
    <w:rsid w:val="00812970"/>
    <w:rsid w:val="00816E7C"/>
    <w:rsid w:val="00817165"/>
    <w:rsid w:val="008201E5"/>
    <w:rsid w:val="008205DC"/>
    <w:rsid w:val="00820C89"/>
    <w:rsid w:val="0082507D"/>
    <w:rsid w:val="00825933"/>
    <w:rsid w:val="00834167"/>
    <w:rsid w:val="00850A2B"/>
    <w:rsid w:val="00850A66"/>
    <w:rsid w:val="00860E10"/>
    <w:rsid w:val="0086185D"/>
    <w:rsid w:val="00863EAB"/>
    <w:rsid w:val="00867B9B"/>
    <w:rsid w:val="00876096"/>
    <w:rsid w:val="008851FA"/>
    <w:rsid w:val="0089359A"/>
    <w:rsid w:val="00897ABC"/>
    <w:rsid w:val="008A15AB"/>
    <w:rsid w:val="008A3A94"/>
    <w:rsid w:val="008A672E"/>
    <w:rsid w:val="008A6F57"/>
    <w:rsid w:val="008B06EE"/>
    <w:rsid w:val="008B380B"/>
    <w:rsid w:val="008B61D5"/>
    <w:rsid w:val="008C64DF"/>
    <w:rsid w:val="008D6922"/>
    <w:rsid w:val="008E47BE"/>
    <w:rsid w:val="008F54F8"/>
    <w:rsid w:val="009026A1"/>
    <w:rsid w:val="00907358"/>
    <w:rsid w:val="00911BA7"/>
    <w:rsid w:val="009123C8"/>
    <w:rsid w:val="009133C6"/>
    <w:rsid w:val="00921C3A"/>
    <w:rsid w:val="009224E5"/>
    <w:rsid w:val="0092691D"/>
    <w:rsid w:val="00930E96"/>
    <w:rsid w:val="00932EC5"/>
    <w:rsid w:val="0093405C"/>
    <w:rsid w:val="00937176"/>
    <w:rsid w:val="0093745D"/>
    <w:rsid w:val="00940D63"/>
    <w:rsid w:val="00952225"/>
    <w:rsid w:val="00956464"/>
    <w:rsid w:val="00966AFE"/>
    <w:rsid w:val="00970512"/>
    <w:rsid w:val="00972B3F"/>
    <w:rsid w:val="00982D12"/>
    <w:rsid w:val="0098456B"/>
    <w:rsid w:val="0099709C"/>
    <w:rsid w:val="009A0705"/>
    <w:rsid w:val="009A2F3D"/>
    <w:rsid w:val="009A3B4D"/>
    <w:rsid w:val="009D674D"/>
    <w:rsid w:val="009E067B"/>
    <w:rsid w:val="009E2CF5"/>
    <w:rsid w:val="009E3056"/>
    <w:rsid w:val="009E38DD"/>
    <w:rsid w:val="009E5D92"/>
    <w:rsid w:val="009E607B"/>
    <w:rsid w:val="009F499C"/>
    <w:rsid w:val="009F6099"/>
    <w:rsid w:val="009F7FD3"/>
    <w:rsid w:val="00A0121B"/>
    <w:rsid w:val="00A04593"/>
    <w:rsid w:val="00A046A6"/>
    <w:rsid w:val="00A10783"/>
    <w:rsid w:val="00A1118D"/>
    <w:rsid w:val="00A164AF"/>
    <w:rsid w:val="00A2116E"/>
    <w:rsid w:val="00A214FC"/>
    <w:rsid w:val="00A21EC1"/>
    <w:rsid w:val="00A2280F"/>
    <w:rsid w:val="00A25D77"/>
    <w:rsid w:val="00A26223"/>
    <w:rsid w:val="00A262A2"/>
    <w:rsid w:val="00A27E0F"/>
    <w:rsid w:val="00A36E65"/>
    <w:rsid w:val="00A4159B"/>
    <w:rsid w:val="00A4290A"/>
    <w:rsid w:val="00A46BE6"/>
    <w:rsid w:val="00A522E6"/>
    <w:rsid w:val="00A53142"/>
    <w:rsid w:val="00A56710"/>
    <w:rsid w:val="00A67337"/>
    <w:rsid w:val="00A675E5"/>
    <w:rsid w:val="00A67B72"/>
    <w:rsid w:val="00A70B56"/>
    <w:rsid w:val="00A73427"/>
    <w:rsid w:val="00A76623"/>
    <w:rsid w:val="00A76B20"/>
    <w:rsid w:val="00A80380"/>
    <w:rsid w:val="00A84ABE"/>
    <w:rsid w:val="00A91891"/>
    <w:rsid w:val="00A97F66"/>
    <w:rsid w:val="00AA2A36"/>
    <w:rsid w:val="00AA5275"/>
    <w:rsid w:val="00AB2C64"/>
    <w:rsid w:val="00AB51F6"/>
    <w:rsid w:val="00AC0668"/>
    <w:rsid w:val="00AC4492"/>
    <w:rsid w:val="00AC4E33"/>
    <w:rsid w:val="00AC539E"/>
    <w:rsid w:val="00AD2541"/>
    <w:rsid w:val="00AE1E91"/>
    <w:rsid w:val="00AE3BBF"/>
    <w:rsid w:val="00AE58E1"/>
    <w:rsid w:val="00AF18E0"/>
    <w:rsid w:val="00AF239A"/>
    <w:rsid w:val="00AF6443"/>
    <w:rsid w:val="00B041F1"/>
    <w:rsid w:val="00B07AEC"/>
    <w:rsid w:val="00B07C39"/>
    <w:rsid w:val="00B10E7E"/>
    <w:rsid w:val="00B11A77"/>
    <w:rsid w:val="00B268B7"/>
    <w:rsid w:val="00B26A4F"/>
    <w:rsid w:val="00B27F08"/>
    <w:rsid w:val="00B36CAC"/>
    <w:rsid w:val="00B426C8"/>
    <w:rsid w:val="00B43BD6"/>
    <w:rsid w:val="00B4430D"/>
    <w:rsid w:val="00B46FC0"/>
    <w:rsid w:val="00B47646"/>
    <w:rsid w:val="00B63D14"/>
    <w:rsid w:val="00B64719"/>
    <w:rsid w:val="00B6599D"/>
    <w:rsid w:val="00B706CD"/>
    <w:rsid w:val="00B71AEE"/>
    <w:rsid w:val="00B736BA"/>
    <w:rsid w:val="00B757D1"/>
    <w:rsid w:val="00B75C68"/>
    <w:rsid w:val="00B76120"/>
    <w:rsid w:val="00B77187"/>
    <w:rsid w:val="00B82935"/>
    <w:rsid w:val="00B83691"/>
    <w:rsid w:val="00B8428D"/>
    <w:rsid w:val="00B858DB"/>
    <w:rsid w:val="00B85DF8"/>
    <w:rsid w:val="00B90963"/>
    <w:rsid w:val="00B90CB6"/>
    <w:rsid w:val="00B95D1B"/>
    <w:rsid w:val="00BA0327"/>
    <w:rsid w:val="00BA0B80"/>
    <w:rsid w:val="00BA527B"/>
    <w:rsid w:val="00BB0EE0"/>
    <w:rsid w:val="00BC635E"/>
    <w:rsid w:val="00BE285C"/>
    <w:rsid w:val="00BE4F96"/>
    <w:rsid w:val="00BE5C86"/>
    <w:rsid w:val="00BF13E9"/>
    <w:rsid w:val="00C011FA"/>
    <w:rsid w:val="00C11445"/>
    <w:rsid w:val="00C1264C"/>
    <w:rsid w:val="00C13F85"/>
    <w:rsid w:val="00C208EC"/>
    <w:rsid w:val="00C21381"/>
    <w:rsid w:val="00C22BC3"/>
    <w:rsid w:val="00C26CB2"/>
    <w:rsid w:val="00C31043"/>
    <w:rsid w:val="00C33BA6"/>
    <w:rsid w:val="00C35654"/>
    <w:rsid w:val="00C36EB2"/>
    <w:rsid w:val="00C378C8"/>
    <w:rsid w:val="00C4051D"/>
    <w:rsid w:val="00C4396D"/>
    <w:rsid w:val="00C542CD"/>
    <w:rsid w:val="00C5498B"/>
    <w:rsid w:val="00C71878"/>
    <w:rsid w:val="00C72B2F"/>
    <w:rsid w:val="00C762D3"/>
    <w:rsid w:val="00C8284D"/>
    <w:rsid w:val="00C83020"/>
    <w:rsid w:val="00C834DA"/>
    <w:rsid w:val="00C84014"/>
    <w:rsid w:val="00C85B34"/>
    <w:rsid w:val="00C86665"/>
    <w:rsid w:val="00C874BE"/>
    <w:rsid w:val="00C94753"/>
    <w:rsid w:val="00C97A6E"/>
    <w:rsid w:val="00C97E54"/>
    <w:rsid w:val="00CA45BA"/>
    <w:rsid w:val="00CB0CCB"/>
    <w:rsid w:val="00CB1590"/>
    <w:rsid w:val="00CB4913"/>
    <w:rsid w:val="00CC00BA"/>
    <w:rsid w:val="00CC170D"/>
    <w:rsid w:val="00CC7CF8"/>
    <w:rsid w:val="00CD112B"/>
    <w:rsid w:val="00CD2D32"/>
    <w:rsid w:val="00CD60CC"/>
    <w:rsid w:val="00CD6F9F"/>
    <w:rsid w:val="00CE67CA"/>
    <w:rsid w:val="00CF2749"/>
    <w:rsid w:val="00CF2B6E"/>
    <w:rsid w:val="00CF3C55"/>
    <w:rsid w:val="00CF65CF"/>
    <w:rsid w:val="00D1744E"/>
    <w:rsid w:val="00D2359C"/>
    <w:rsid w:val="00D32DBB"/>
    <w:rsid w:val="00D33DA3"/>
    <w:rsid w:val="00D34F41"/>
    <w:rsid w:val="00D35040"/>
    <w:rsid w:val="00D35E3A"/>
    <w:rsid w:val="00D40C86"/>
    <w:rsid w:val="00D419FC"/>
    <w:rsid w:val="00D43386"/>
    <w:rsid w:val="00D438B2"/>
    <w:rsid w:val="00D44D53"/>
    <w:rsid w:val="00D53650"/>
    <w:rsid w:val="00D643E1"/>
    <w:rsid w:val="00D72AF1"/>
    <w:rsid w:val="00D72E1C"/>
    <w:rsid w:val="00D770FB"/>
    <w:rsid w:val="00D7796C"/>
    <w:rsid w:val="00D8371F"/>
    <w:rsid w:val="00D86899"/>
    <w:rsid w:val="00D95AD2"/>
    <w:rsid w:val="00DA271C"/>
    <w:rsid w:val="00DA2A03"/>
    <w:rsid w:val="00DA6F2C"/>
    <w:rsid w:val="00DB0311"/>
    <w:rsid w:val="00DB17D6"/>
    <w:rsid w:val="00DB1E80"/>
    <w:rsid w:val="00DB77BA"/>
    <w:rsid w:val="00DC24EB"/>
    <w:rsid w:val="00DD58D0"/>
    <w:rsid w:val="00DD6C2A"/>
    <w:rsid w:val="00DD6CDD"/>
    <w:rsid w:val="00DE1E6C"/>
    <w:rsid w:val="00DE3EDF"/>
    <w:rsid w:val="00DE7843"/>
    <w:rsid w:val="00DF095A"/>
    <w:rsid w:val="00DF18A2"/>
    <w:rsid w:val="00DF44FE"/>
    <w:rsid w:val="00DF546F"/>
    <w:rsid w:val="00E000FC"/>
    <w:rsid w:val="00E11A84"/>
    <w:rsid w:val="00E17130"/>
    <w:rsid w:val="00E22C74"/>
    <w:rsid w:val="00E25D7C"/>
    <w:rsid w:val="00E305A4"/>
    <w:rsid w:val="00E315E9"/>
    <w:rsid w:val="00E37949"/>
    <w:rsid w:val="00E50F63"/>
    <w:rsid w:val="00E5557B"/>
    <w:rsid w:val="00E60C81"/>
    <w:rsid w:val="00E65B24"/>
    <w:rsid w:val="00E71F7A"/>
    <w:rsid w:val="00E73DD6"/>
    <w:rsid w:val="00E76EE1"/>
    <w:rsid w:val="00E80D01"/>
    <w:rsid w:val="00E8554E"/>
    <w:rsid w:val="00E862EE"/>
    <w:rsid w:val="00EA15F9"/>
    <w:rsid w:val="00EA698F"/>
    <w:rsid w:val="00EB2E5C"/>
    <w:rsid w:val="00EB6E9B"/>
    <w:rsid w:val="00ED235D"/>
    <w:rsid w:val="00ED2A00"/>
    <w:rsid w:val="00ED2DD4"/>
    <w:rsid w:val="00EE0ECF"/>
    <w:rsid w:val="00EE5AD2"/>
    <w:rsid w:val="00EF3405"/>
    <w:rsid w:val="00EF5F3F"/>
    <w:rsid w:val="00F02F3A"/>
    <w:rsid w:val="00F0523D"/>
    <w:rsid w:val="00F05CFB"/>
    <w:rsid w:val="00F13EA1"/>
    <w:rsid w:val="00F169A7"/>
    <w:rsid w:val="00F174BC"/>
    <w:rsid w:val="00F22300"/>
    <w:rsid w:val="00F27059"/>
    <w:rsid w:val="00F275BB"/>
    <w:rsid w:val="00F3554B"/>
    <w:rsid w:val="00F47A9A"/>
    <w:rsid w:val="00F5542D"/>
    <w:rsid w:val="00F65ACD"/>
    <w:rsid w:val="00F709AF"/>
    <w:rsid w:val="00F73CB5"/>
    <w:rsid w:val="00F77627"/>
    <w:rsid w:val="00F826B4"/>
    <w:rsid w:val="00F85014"/>
    <w:rsid w:val="00FA3BEC"/>
    <w:rsid w:val="00FA488E"/>
    <w:rsid w:val="00FA70FB"/>
    <w:rsid w:val="00FC0E62"/>
    <w:rsid w:val="00FC1385"/>
    <w:rsid w:val="00FC1E87"/>
    <w:rsid w:val="00FC2AC1"/>
    <w:rsid w:val="00FC40EE"/>
    <w:rsid w:val="00FD5101"/>
    <w:rsid w:val="00FE27F5"/>
    <w:rsid w:val="00FE51AA"/>
    <w:rsid w:val="00FE69B8"/>
    <w:rsid w:val="00FE7E39"/>
    <w:rsid w:val="00FF106A"/>
    <w:rsid w:val="00FF16D7"/>
    <w:rsid w:val="00FF2F0D"/>
    <w:rsid w:val="00FF4A63"/>
    <w:rsid w:val="00FF5DC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C24F78"/>
  <w15:chartTrackingRefBased/>
  <w15:docId w15:val="{7CF93DB9-FF55-4D9A-A745-585EED4940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kern w:val="2"/>
        <w:sz w:val="22"/>
        <w:szCs w:val="22"/>
        <w:lang w:val="pl-PL" w:eastAsia="en-US" w:bidi="ar-SA"/>
        <w14:ligatures w14:val="standardContextual"/>
      </w:rPr>
    </w:rPrDefault>
    <w:pPrDefault>
      <w:pPr>
        <w:spacing w:after="16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BC635E"/>
    <w:pPr>
      <w:spacing w:before="120" w:after="120"/>
      <w:jc w:val="left"/>
    </w:pPr>
    <w:rPr>
      <w:sz w:val="24"/>
    </w:rPr>
  </w:style>
  <w:style w:type="paragraph" w:styleId="Nagwek1">
    <w:name w:val="heading 1"/>
    <w:aliases w:val="Nagłówek 1-Rzeszów"/>
    <w:basedOn w:val="Normalny"/>
    <w:next w:val="Nagwek2"/>
    <w:link w:val="Nagwek1Znak"/>
    <w:autoRedefine/>
    <w:uiPriority w:val="9"/>
    <w:qFormat/>
    <w:rsid w:val="00C86665"/>
    <w:pPr>
      <w:keepNext/>
      <w:keepLines/>
      <w:numPr>
        <w:numId w:val="1"/>
      </w:numPr>
      <w:spacing w:before="240" w:after="240"/>
      <w:ind w:left="357" w:hanging="357"/>
      <w:outlineLvl w:val="0"/>
    </w:pPr>
    <w:rPr>
      <w:rFonts w:eastAsiaTheme="majorEastAsia" w:cstheme="majorBidi"/>
      <w:color w:val="384DE5"/>
      <w:sz w:val="30"/>
      <w:szCs w:val="32"/>
    </w:rPr>
  </w:style>
  <w:style w:type="paragraph" w:styleId="Nagwek2">
    <w:name w:val="heading 2"/>
    <w:aliases w:val="Nagłówek 2-Rzeszów"/>
    <w:basedOn w:val="Normalny"/>
    <w:next w:val="Nagwek3"/>
    <w:link w:val="Nagwek2Znak"/>
    <w:uiPriority w:val="9"/>
    <w:unhideWhenUsed/>
    <w:qFormat/>
    <w:rsid w:val="00A25D77"/>
    <w:pPr>
      <w:keepNext/>
      <w:keepLines/>
      <w:numPr>
        <w:numId w:val="3"/>
      </w:numPr>
      <w:ind w:left="357" w:hanging="357"/>
      <w:outlineLvl w:val="1"/>
    </w:pPr>
    <w:rPr>
      <w:rFonts w:eastAsiaTheme="majorEastAsia" w:cstheme="majorBidi"/>
      <w:color w:val="384DE5"/>
      <w:sz w:val="26"/>
      <w:szCs w:val="26"/>
    </w:rPr>
  </w:style>
  <w:style w:type="paragraph" w:styleId="Nagwek3">
    <w:name w:val="heading 3"/>
    <w:aliases w:val="Nagłówek 3-rz"/>
    <w:basedOn w:val="Normalny"/>
    <w:next w:val="Normalny"/>
    <w:link w:val="Nagwek3Znak"/>
    <w:uiPriority w:val="9"/>
    <w:unhideWhenUsed/>
    <w:qFormat/>
    <w:rsid w:val="00A25D77"/>
    <w:pPr>
      <w:keepNext/>
      <w:keepLines/>
      <w:numPr>
        <w:numId w:val="17"/>
      </w:numPr>
      <w:outlineLvl w:val="2"/>
    </w:pPr>
    <w:rPr>
      <w:rFonts w:eastAsiaTheme="majorEastAsia" w:cstheme="majorBidi"/>
      <w:color w:val="384DE5"/>
      <w:szCs w:val="24"/>
    </w:rPr>
  </w:style>
  <w:style w:type="paragraph" w:styleId="Nagwek4">
    <w:name w:val="heading 4"/>
    <w:basedOn w:val="Normalny"/>
    <w:next w:val="Normalny"/>
    <w:link w:val="Nagwek4Znak"/>
    <w:uiPriority w:val="9"/>
    <w:semiHidden/>
    <w:unhideWhenUsed/>
    <w:rsid w:val="00433AD8"/>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semiHidden/>
    <w:unhideWhenUsed/>
    <w:qFormat/>
    <w:rsid w:val="00F27059"/>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C85B3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C85B34"/>
  </w:style>
  <w:style w:type="paragraph" w:styleId="Stopka">
    <w:name w:val="footer"/>
    <w:basedOn w:val="Normalny"/>
    <w:link w:val="StopkaZnak"/>
    <w:uiPriority w:val="99"/>
    <w:unhideWhenUsed/>
    <w:rsid w:val="00C85B3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C85B34"/>
  </w:style>
  <w:style w:type="character" w:customStyle="1" w:styleId="Nagwek1Znak">
    <w:name w:val="Nagłówek 1 Znak"/>
    <w:aliases w:val="Nagłówek 1-Rzeszów Znak"/>
    <w:basedOn w:val="Domylnaczcionkaakapitu"/>
    <w:link w:val="Nagwek1"/>
    <w:uiPriority w:val="9"/>
    <w:rsid w:val="00C86665"/>
    <w:rPr>
      <w:rFonts w:eastAsiaTheme="majorEastAsia" w:cstheme="majorBidi"/>
      <w:color w:val="384DE5"/>
      <w:sz w:val="30"/>
      <w:szCs w:val="32"/>
    </w:rPr>
  </w:style>
  <w:style w:type="character" w:customStyle="1" w:styleId="Nagwek2Znak">
    <w:name w:val="Nagłówek 2 Znak"/>
    <w:aliases w:val="Nagłówek 2-Rzeszów Znak"/>
    <w:basedOn w:val="Domylnaczcionkaakapitu"/>
    <w:link w:val="Nagwek2"/>
    <w:uiPriority w:val="9"/>
    <w:rsid w:val="00A25D77"/>
    <w:rPr>
      <w:rFonts w:eastAsiaTheme="majorEastAsia" w:cstheme="majorBidi"/>
      <w:color w:val="384DE5"/>
      <w:sz w:val="26"/>
      <w:szCs w:val="26"/>
    </w:rPr>
  </w:style>
  <w:style w:type="paragraph" w:styleId="Tytu">
    <w:name w:val="Title"/>
    <w:aliases w:val="Nagłowek 3-Rzeszów"/>
    <w:basedOn w:val="Nagwek4"/>
    <w:next w:val="Normalny"/>
    <w:link w:val="TytuZnak"/>
    <w:uiPriority w:val="10"/>
    <w:rsid w:val="00800218"/>
    <w:pPr>
      <w:numPr>
        <w:numId w:val="4"/>
      </w:numPr>
      <w:spacing w:line="240" w:lineRule="auto"/>
      <w:ind w:left="714" w:hanging="357"/>
      <w:contextualSpacing/>
    </w:pPr>
    <w:rPr>
      <w:spacing w:val="-10"/>
      <w:kern w:val="28"/>
      <w:szCs w:val="56"/>
    </w:rPr>
  </w:style>
  <w:style w:type="character" w:customStyle="1" w:styleId="TytuZnak">
    <w:name w:val="Tytuł Znak"/>
    <w:aliases w:val="Nagłowek 3-Rzeszów Znak"/>
    <w:basedOn w:val="Domylnaczcionkaakapitu"/>
    <w:link w:val="Tytu"/>
    <w:uiPriority w:val="10"/>
    <w:rsid w:val="00433AD8"/>
    <w:rPr>
      <w:rFonts w:asciiTheme="majorHAnsi" w:eastAsiaTheme="majorEastAsia" w:hAnsiTheme="majorHAnsi" w:cstheme="majorBidi"/>
      <w:i/>
      <w:iCs/>
      <w:color w:val="2F5496" w:themeColor="accent1" w:themeShade="BF"/>
      <w:spacing w:val="-10"/>
      <w:kern w:val="28"/>
      <w:sz w:val="24"/>
      <w:szCs w:val="56"/>
    </w:rPr>
  </w:style>
  <w:style w:type="paragraph" w:styleId="Podtytu">
    <w:name w:val="Subtitle"/>
    <w:aliases w:val="punktor-Rzeszów"/>
    <w:basedOn w:val="Normalny"/>
    <w:next w:val="Normalny"/>
    <w:link w:val="PodtytuZnak"/>
    <w:uiPriority w:val="11"/>
    <w:rsid w:val="00C83020"/>
    <w:pPr>
      <w:numPr>
        <w:numId w:val="5"/>
      </w:numPr>
    </w:pPr>
    <w:rPr>
      <w:rFonts w:eastAsiaTheme="minorEastAsia" w:cstheme="minorBidi"/>
      <w:spacing w:val="15"/>
    </w:rPr>
  </w:style>
  <w:style w:type="character" w:customStyle="1" w:styleId="PodtytuZnak">
    <w:name w:val="Podtytuł Znak"/>
    <w:aliases w:val="punktor-Rzeszów Znak"/>
    <w:basedOn w:val="Domylnaczcionkaakapitu"/>
    <w:link w:val="Podtytu"/>
    <w:uiPriority w:val="11"/>
    <w:rsid w:val="00C83020"/>
    <w:rPr>
      <w:rFonts w:eastAsiaTheme="minorEastAsia" w:cstheme="minorBidi"/>
      <w:spacing w:val="15"/>
    </w:rPr>
  </w:style>
  <w:style w:type="paragraph" w:customStyle="1" w:styleId="kropki">
    <w:name w:val="kropki"/>
    <w:basedOn w:val="Listapunktowana"/>
    <w:link w:val="kropkiZnak"/>
    <w:rsid w:val="00542AC9"/>
    <w:pPr>
      <w:numPr>
        <w:numId w:val="10"/>
      </w:numPr>
    </w:pPr>
  </w:style>
  <w:style w:type="character" w:styleId="Wyrnieniedelikatne">
    <w:name w:val="Subtle Emphasis"/>
    <w:aliases w:val="podpis"/>
    <w:basedOn w:val="Domylnaczcionkaakapitu"/>
    <w:uiPriority w:val="19"/>
    <w:qFormat/>
    <w:rsid w:val="00BE5C86"/>
    <w:rPr>
      <w:rFonts w:ascii="Arial" w:hAnsi="Arial"/>
      <w:i w:val="0"/>
      <w:iCs/>
      <w:color w:val="auto"/>
      <w:sz w:val="24"/>
    </w:rPr>
  </w:style>
  <w:style w:type="character" w:customStyle="1" w:styleId="kropkiZnak">
    <w:name w:val="kropki Znak"/>
    <w:basedOn w:val="PodtytuZnak"/>
    <w:link w:val="kropki"/>
    <w:rsid w:val="009A3B4D"/>
    <w:rPr>
      <w:rFonts w:eastAsiaTheme="minorEastAsia" w:cstheme="minorBidi"/>
      <w:spacing w:val="15"/>
    </w:rPr>
  </w:style>
  <w:style w:type="character" w:customStyle="1" w:styleId="Nagwek3Znak">
    <w:name w:val="Nagłówek 3 Znak"/>
    <w:aliases w:val="Nagłówek 3-rz Znak"/>
    <w:basedOn w:val="Domylnaczcionkaakapitu"/>
    <w:link w:val="Nagwek3"/>
    <w:uiPriority w:val="9"/>
    <w:rsid w:val="00A25D77"/>
    <w:rPr>
      <w:rFonts w:eastAsiaTheme="majorEastAsia" w:cstheme="majorBidi"/>
      <w:color w:val="384DE5"/>
      <w:sz w:val="24"/>
      <w:szCs w:val="24"/>
    </w:rPr>
  </w:style>
  <w:style w:type="paragraph" w:styleId="Listapunktowana">
    <w:name w:val="List Bullet"/>
    <w:basedOn w:val="Normalny"/>
    <w:uiPriority w:val="99"/>
    <w:semiHidden/>
    <w:unhideWhenUsed/>
    <w:rsid w:val="00704EE7"/>
    <w:pPr>
      <w:numPr>
        <w:numId w:val="9"/>
      </w:numPr>
      <w:contextualSpacing/>
    </w:pPr>
  </w:style>
  <w:style w:type="character" w:styleId="Odwoaniedokomentarza">
    <w:name w:val="annotation reference"/>
    <w:basedOn w:val="Domylnaczcionkaakapitu"/>
    <w:uiPriority w:val="99"/>
    <w:semiHidden/>
    <w:unhideWhenUsed/>
    <w:rsid w:val="00086163"/>
    <w:rPr>
      <w:sz w:val="16"/>
      <w:szCs w:val="16"/>
    </w:rPr>
  </w:style>
  <w:style w:type="paragraph" w:styleId="Tekstkomentarza">
    <w:name w:val="annotation text"/>
    <w:basedOn w:val="Normalny"/>
    <w:link w:val="TekstkomentarzaZnak"/>
    <w:uiPriority w:val="99"/>
    <w:unhideWhenUsed/>
    <w:rsid w:val="00086163"/>
    <w:pPr>
      <w:spacing w:line="240" w:lineRule="auto"/>
    </w:pPr>
    <w:rPr>
      <w:sz w:val="20"/>
      <w:szCs w:val="20"/>
    </w:rPr>
  </w:style>
  <w:style w:type="character" w:customStyle="1" w:styleId="TekstkomentarzaZnak">
    <w:name w:val="Tekst komentarza Znak"/>
    <w:basedOn w:val="Domylnaczcionkaakapitu"/>
    <w:link w:val="Tekstkomentarza"/>
    <w:uiPriority w:val="99"/>
    <w:rsid w:val="00086163"/>
    <w:rPr>
      <w:sz w:val="20"/>
      <w:szCs w:val="20"/>
    </w:rPr>
  </w:style>
  <w:style w:type="paragraph" w:styleId="Tematkomentarza">
    <w:name w:val="annotation subject"/>
    <w:basedOn w:val="Tekstkomentarza"/>
    <w:next w:val="Tekstkomentarza"/>
    <w:link w:val="TematkomentarzaZnak"/>
    <w:uiPriority w:val="99"/>
    <w:semiHidden/>
    <w:unhideWhenUsed/>
    <w:rsid w:val="00086163"/>
    <w:rPr>
      <w:b/>
      <w:bCs/>
    </w:rPr>
  </w:style>
  <w:style w:type="character" w:customStyle="1" w:styleId="TematkomentarzaZnak">
    <w:name w:val="Temat komentarza Znak"/>
    <w:basedOn w:val="TekstkomentarzaZnak"/>
    <w:link w:val="Tematkomentarza"/>
    <w:uiPriority w:val="99"/>
    <w:semiHidden/>
    <w:rsid w:val="00086163"/>
    <w:rPr>
      <w:b/>
      <w:bCs/>
      <w:sz w:val="20"/>
      <w:szCs w:val="20"/>
    </w:rPr>
  </w:style>
  <w:style w:type="paragraph" w:styleId="Nagwekspisutreci">
    <w:name w:val="TOC Heading"/>
    <w:basedOn w:val="Nagwek5"/>
    <w:next w:val="Normalny"/>
    <w:uiPriority w:val="39"/>
    <w:unhideWhenUsed/>
    <w:qFormat/>
    <w:rsid w:val="00F27059"/>
    <w:pPr>
      <w:spacing w:line="259" w:lineRule="auto"/>
      <w:outlineLvl w:val="9"/>
    </w:pPr>
    <w:rPr>
      <w:rFonts w:ascii="Arial" w:hAnsi="Arial"/>
      <w:color w:val="384DE5"/>
      <w:kern w:val="0"/>
      <w:sz w:val="32"/>
      <w:lang w:eastAsia="pl-PL"/>
      <w14:ligatures w14:val="none"/>
    </w:rPr>
  </w:style>
  <w:style w:type="paragraph" w:styleId="Spistreci1">
    <w:name w:val="toc 1"/>
    <w:basedOn w:val="Normalny"/>
    <w:next w:val="Normalny"/>
    <w:autoRedefine/>
    <w:uiPriority w:val="39"/>
    <w:unhideWhenUsed/>
    <w:rsid w:val="00086163"/>
    <w:pPr>
      <w:spacing w:after="100"/>
    </w:pPr>
  </w:style>
  <w:style w:type="paragraph" w:styleId="Spistreci2">
    <w:name w:val="toc 2"/>
    <w:basedOn w:val="Normalny"/>
    <w:next w:val="Normalny"/>
    <w:autoRedefine/>
    <w:uiPriority w:val="39"/>
    <w:unhideWhenUsed/>
    <w:rsid w:val="00086163"/>
    <w:pPr>
      <w:spacing w:after="100"/>
      <w:ind w:left="220"/>
    </w:pPr>
  </w:style>
  <w:style w:type="character" w:styleId="Hipercze">
    <w:name w:val="Hyperlink"/>
    <w:basedOn w:val="Domylnaczcionkaakapitu"/>
    <w:uiPriority w:val="99"/>
    <w:unhideWhenUsed/>
    <w:rsid w:val="00086163"/>
    <w:rPr>
      <w:color w:val="0563C1" w:themeColor="hyperlink"/>
      <w:u w:val="single"/>
    </w:rPr>
  </w:style>
  <w:style w:type="paragraph" w:styleId="Spistreci3">
    <w:name w:val="toc 3"/>
    <w:basedOn w:val="Normalny"/>
    <w:next w:val="Normalny"/>
    <w:autoRedefine/>
    <w:uiPriority w:val="39"/>
    <w:unhideWhenUsed/>
    <w:rsid w:val="00B8428D"/>
    <w:pPr>
      <w:spacing w:before="0" w:after="100" w:line="259" w:lineRule="auto"/>
      <w:ind w:left="440"/>
    </w:pPr>
    <w:rPr>
      <w:rFonts w:asciiTheme="minorHAnsi" w:eastAsiaTheme="minorEastAsia" w:hAnsiTheme="minorHAnsi" w:cs="Times New Roman"/>
      <w:kern w:val="0"/>
      <w:lang w:eastAsia="pl-PL"/>
      <w14:ligatures w14:val="none"/>
    </w:rPr>
  </w:style>
  <w:style w:type="paragraph" w:styleId="Tekstprzypisudolnego">
    <w:name w:val="footnote text"/>
    <w:aliases w:val="Szczecin_przypisy,Małop_przypisy,WM_przypisy,Podrozdział,Tekst przypisu,-E Fuﬂnotentext,Fuﬂnotentext Ursprung,Fußnotentext Ursprung,-E Fußnotentext,Fußnote,Footnote,Podrozdzia3,Footnote text,Tekst przypisu Znak Znak Znak Znak,Znak"/>
    <w:basedOn w:val="Normalny"/>
    <w:link w:val="TekstprzypisudolnegoZnak"/>
    <w:uiPriority w:val="99"/>
    <w:unhideWhenUsed/>
    <w:rsid w:val="006F1746"/>
    <w:pPr>
      <w:spacing w:before="0" w:after="0" w:line="240" w:lineRule="auto"/>
    </w:pPr>
    <w:rPr>
      <w:sz w:val="20"/>
      <w:szCs w:val="20"/>
    </w:rPr>
  </w:style>
  <w:style w:type="character" w:customStyle="1" w:styleId="TekstprzypisudolnegoZnak">
    <w:name w:val="Tekst przypisu dolnego Znak"/>
    <w:aliases w:val="Szczecin_przypisy Znak,Małop_przypisy Znak,WM_przypisy Znak,Podrozdział Znak,Tekst przypisu Znak,-E Fuﬂnotentext Znak,Fuﬂnotentext Ursprung Znak,Fußnotentext Ursprung Znak,-E Fußnotentext Znak,Fußnote Znak,Footnote Znak"/>
    <w:basedOn w:val="Domylnaczcionkaakapitu"/>
    <w:link w:val="Tekstprzypisudolnego"/>
    <w:uiPriority w:val="99"/>
    <w:qFormat/>
    <w:rsid w:val="006F1746"/>
    <w:rPr>
      <w:sz w:val="20"/>
      <w:szCs w:val="20"/>
    </w:rPr>
  </w:style>
  <w:style w:type="character" w:styleId="Odwoanieprzypisudolnego">
    <w:name w:val="footnote reference"/>
    <w:aliases w:val="Footnote Reference Number,Odwołanie przypisu,EN Footnote Reference,Times 10 Point,Exposant 3 Point,Footnote symbol,Footnote reference number,note TESI,stylish,SUPERS,Footnote number,Ref,de nota al pie,Odwo3anie przypisu,number"/>
    <w:basedOn w:val="Domylnaczcionkaakapitu"/>
    <w:uiPriority w:val="99"/>
    <w:unhideWhenUsed/>
    <w:qFormat/>
    <w:rsid w:val="006F1746"/>
    <w:rPr>
      <w:vertAlign w:val="superscript"/>
    </w:rPr>
  </w:style>
  <w:style w:type="character" w:styleId="Nierozpoznanawzmianka">
    <w:name w:val="Unresolved Mention"/>
    <w:basedOn w:val="Domylnaczcionkaakapitu"/>
    <w:uiPriority w:val="99"/>
    <w:semiHidden/>
    <w:unhideWhenUsed/>
    <w:rsid w:val="006F1746"/>
    <w:rPr>
      <w:color w:val="605E5C"/>
      <w:shd w:val="clear" w:color="auto" w:fill="E1DFDD"/>
    </w:rPr>
  </w:style>
  <w:style w:type="table" w:styleId="Tabela-Siatka">
    <w:name w:val="Table Grid"/>
    <w:basedOn w:val="Standardowy"/>
    <w:uiPriority w:val="59"/>
    <w:rsid w:val="007A54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uiPriority w:val="34"/>
    <w:qFormat/>
    <w:rsid w:val="00542AC9"/>
    <w:pPr>
      <w:ind w:left="720"/>
      <w:contextualSpacing/>
    </w:pPr>
  </w:style>
  <w:style w:type="paragraph" w:customStyle="1" w:styleId="Namyslowtabela">
    <w:name w:val="Namyslow_tabela"/>
    <w:basedOn w:val="Normalny"/>
    <w:next w:val="Normalny"/>
    <w:link w:val="NamyslowtabelaZnak"/>
    <w:rsid w:val="00966AFE"/>
    <w:pPr>
      <w:spacing w:before="0" w:after="0"/>
      <w:jc w:val="center"/>
    </w:pPr>
    <w:rPr>
      <w:rFonts w:asciiTheme="minorHAnsi" w:eastAsia="Calibri" w:hAnsiTheme="minorHAnsi" w:cstheme="minorHAnsi"/>
      <w:kern w:val="0"/>
      <w:sz w:val="20"/>
      <w:szCs w:val="20"/>
      <w14:ligatures w14:val="none"/>
    </w:rPr>
  </w:style>
  <w:style w:type="character" w:customStyle="1" w:styleId="NamyslowtabelaZnak">
    <w:name w:val="Namyslow_tabela Znak"/>
    <w:basedOn w:val="Domylnaczcionkaakapitu"/>
    <w:link w:val="Namyslowtabela"/>
    <w:rsid w:val="00966AFE"/>
    <w:rPr>
      <w:rFonts w:asciiTheme="minorHAnsi" w:eastAsia="Calibri" w:hAnsiTheme="minorHAnsi" w:cstheme="minorHAnsi"/>
      <w:kern w:val="0"/>
      <w:sz w:val="20"/>
      <w:szCs w:val="20"/>
      <w14:ligatures w14:val="none"/>
    </w:rPr>
  </w:style>
  <w:style w:type="paragraph" w:customStyle="1" w:styleId="punktor">
    <w:name w:val="punktor"/>
    <w:basedOn w:val="Normalny"/>
    <w:link w:val="punktorZnak"/>
    <w:qFormat/>
    <w:rsid w:val="003907B6"/>
    <w:pPr>
      <w:numPr>
        <w:numId w:val="21"/>
      </w:numPr>
      <w:ind w:left="357" w:hanging="357"/>
    </w:pPr>
    <w:rPr>
      <w:rFonts w:eastAsia="Arial" w:cstheme="minorHAnsi"/>
      <w:kern w:val="0"/>
      <w:szCs w:val="20"/>
      <w14:ligatures w14:val="none"/>
    </w:rPr>
  </w:style>
  <w:style w:type="character" w:customStyle="1" w:styleId="punktorZnak">
    <w:name w:val="punktor Znak"/>
    <w:basedOn w:val="Domylnaczcionkaakapitu"/>
    <w:link w:val="punktor"/>
    <w:rsid w:val="003907B6"/>
    <w:rPr>
      <w:rFonts w:eastAsia="Arial" w:cstheme="minorHAnsi"/>
      <w:kern w:val="0"/>
      <w:szCs w:val="20"/>
      <w14:ligatures w14:val="none"/>
    </w:rPr>
  </w:style>
  <w:style w:type="paragraph" w:customStyle="1" w:styleId="Namyslowpunkttab">
    <w:name w:val="Namyslow_punkt. tab."/>
    <w:basedOn w:val="Normalny"/>
    <w:link w:val="NamyslowpunkttabZnak"/>
    <w:rsid w:val="00966AFE"/>
    <w:pPr>
      <w:spacing w:before="0" w:after="0" w:line="240" w:lineRule="auto"/>
      <w:ind w:left="360" w:hanging="360"/>
    </w:pPr>
    <w:rPr>
      <w:rFonts w:asciiTheme="minorHAnsi" w:eastAsia="Arial" w:hAnsiTheme="minorHAnsi" w:cstheme="minorHAnsi"/>
      <w:kern w:val="0"/>
      <w:sz w:val="20"/>
      <w:szCs w:val="20"/>
      <w14:ligatures w14:val="none"/>
    </w:rPr>
  </w:style>
  <w:style w:type="character" w:customStyle="1" w:styleId="NamyslowpunkttabZnak">
    <w:name w:val="Namyslow_punkt. tab. Znak"/>
    <w:basedOn w:val="Domylnaczcionkaakapitu"/>
    <w:link w:val="Namyslowpunkttab"/>
    <w:rsid w:val="00966AFE"/>
    <w:rPr>
      <w:rFonts w:asciiTheme="minorHAnsi" w:eastAsia="Arial" w:hAnsiTheme="minorHAnsi" w:cstheme="minorHAnsi"/>
      <w:kern w:val="0"/>
      <w:sz w:val="20"/>
      <w:szCs w:val="20"/>
      <w14:ligatures w14:val="none"/>
    </w:rPr>
  </w:style>
  <w:style w:type="character" w:customStyle="1" w:styleId="normaltextrun">
    <w:name w:val="normaltextrun"/>
    <w:basedOn w:val="Domylnaczcionkaakapitu"/>
    <w:locked/>
    <w:rsid w:val="00820C89"/>
  </w:style>
  <w:style w:type="character" w:customStyle="1" w:styleId="eop">
    <w:name w:val="eop"/>
    <w:basedOn w:val="Domylnaczcionkaakapitu"/>
    <w:locked/>
    <w:rsid w:val="00820C89"/>
  </w:style>
  <w:style w:type="paragraph" w:styleId="Legenda">
    <w:name w:val="caption"/>
    <w:aliases w:val="Namyslow_rysunek_podpis,Szczecin_podpis,Małop_podpis;Nagł_Tab,POS_Lodz_podpis_nad _obiektem,Podpis nad obiektem,Legenda Znak Znak Znak,Legenda ...,Legenda Znak Znak Znak Znak,Legenda Znak Znak Znak Znak Znak Znak,WM_podpis,WR_przypis"/>
    <w:basedOn w:val="Normalny"/>
    <w:next w:val="Normalny"/>
    <w:link w:val="LegendaZnak"/>
    <w:uiPriority w:val="35"/>
    <w:unhideWhenUsed/>
    <w:qFormat/>
    <w:rsid w:val="0033576B"/>
    <w:pPr>
      <w:spacing w:before="0" w:after="200" w:line="240" w:lineRule="auto"/>
    </w:pPr>
    <w:rPr>
      <w:iCs/>
      <w:szCs w:val="18"/>
    </w:rPr>
  </w:style>
  <w:style w:type="paragraph" w:styleId="Tekstprzypisukocowego">
    <w:name w:val="endnote text"/>
    <w:basedOn w:val="Normalny"/>
    <w:link w:val="TekstprzypisukocowegoZnak"/>
    <w:uiPriority w:val="99"/>
    <w:semiHidden/>
    <w:unhideWhenUsed/>
    <w:rsid w:val="00452578"/>
    <w:pPr>
      <w:spacing w:before="0"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452578"/>
    <w:rPr>
      <w:sz w:val="20"/>
      <w:szCs w:val="20"/>
    </w:rPr>
  </w:style>
  <w:style w:type="character" w:styleId="Odwoanieprzypisukocowego">
    <w:name w:val="endnote reference"/>
    <w:basedOn w:val="Domylnaczcionkaakapitu"/>
    <w:uiPriority w:val="99"/>
    <w:semiHidden/>
    <w:unhideWhenUsed/>
    <w:rsid w:val="00452578"/>
    <w:rPr>
      <w:vertAlign w:val="superscript"/>
    </w:rPr>
  </w:style>
  <w:style w:type="paragraph" w:customStyle="1" w:styleId="POPnormal">
    <w:name w:val="POP_normal"/>
    <w:basedOn w:val="Normalny"/>
    <w:link w:val="POPnormalZnak"/>
    <w:rsid w:val="0033576B"/>
    <w:rPr>
      <w:rFonts w:eastAsia="Times New Roman" w:cs="Times New Roman"/>
      <w:kern w:val="0"/>
      <w:szCs w:val="20"/>
      <w:lang w:eastAsia="pl-PL"/>
      <w14:ligatures w14:val="none"/>
    </w:rPr>
  </w:style>
  <w:style w:type="character" w:customStyle="1" w:styleId="POPnormalZnak">
    <w:name w:val="POP_normal Znak"/>
    <w:basedOn w:val="Domylnaczcionkaakapitu"/>
    <w:link w:val="POPnormal"/>
    <w:rsid w:val="0033576B"/>
    <w:rPr>
      <w:rFonts w:eastAsia="Times New Roman" w:cs="Times New Roman"/>
      <w:kern w:val="0"/>
      <w:sz w:val="24"/>
      <w:szCs w:val="20"/>
      <w:lang w:eastAsia="pl-PL"/>
      <w14:ligatures w14:val="none"/>
    </w:rPr>
  </w:style>
  <w:style w:type="paragraph" w:customStyle="1" w:styleId="TABtekst">
    <w:name w:val="TAB tekst"/>
    <w:basedOn w:val="Normalny"/>
    <w:link w:val="TABtekstZnak"/>
    <w:uiPriority w:val="99"/>
    <w:qFormat/>
    <w:rsid w:val="00F826B4"/>
    <w:pPr>
      <w:spacing w:before="0" w:after="0" w:line="240" w:lineRule="auto"/>
    </w:pPr>
    <w:rPr>
      <w:rFonts w:ascii="Calibri Light" w:eastAsia="Times New Roman" w:hAnsi="Calibri Light" w:cs="Times New Roman"/>
      <w:kern w:val="0"/>
      <w:sz w:val="18"/>
      <w:szCs w:val="18"/>
      <w14:ligatures w14:val="none"/>
    </w:rPr>
  </w:style>
  <w:style w:type="character" w:customStyle="1" w:styleId="TABtekstZnak">
    <w:name w:val="TAB tekst Znak"/>
    <w:link w:val="TABtekst"/>
    <w:uiPriority w:val="99"/>
    <w:locked/>
    <w:rsid w:val="00F826B4"/>
    <w:rPr>
      <w:rFonts w:ascii="Calibri Light" w:eastAsia="Times New Roman" w:hAnsi="Calibri Light" w:cs="Times New Roman"/>
      <w:kern w:val="0"/>
      <w:sz w:val="18"/>
      <w:szCs w:val="18"/>
      <w14:ligatures w14:val="none"/>
    </w:rPr>
  </w:style>
  <w:style w:type="character" w:customStyle="1" w:styleId="ui-provider">
    <w:name w:val="ui-provider"/>
    <w:basedOn w:val="Domylnaczcionkaakapitu"/>
    <w:rsid w:val="00FF5DC2"/>
  </w:style>
  <w:style w:type="paragraph" w:customStyle="1" w:styleId="MPAtekstzwyky">
    <w:name w:val="MPA_tekst zwykły"/>
    <w:basedOn w:val="Normalny"/>
    <w:link w:val="MPAtekstzwykyZnak"/>
    <w:rsid w:val="002608AA"/>
    <w:pPr>
      <w:spacing w:line="240" w:lineRule="auto"/>
      <w:jc w:val="both"/>
    </w:pPr>
    <w:rPr>
      <w:rFonts w:asciiTheme="minorHAnsi" w:eastAsia="Times New Roman" w:hAnsiTheme="minorHAnsi" w:cs="Times New Roman"/>
      <w:kern w:val="0"/>
      <w:sz w:val="22"/>
      <w14:ligatures w14:val="none"/>
    </w:rPr>
  </w:style>
  <w:style w:type="character" w:customStyle="1" w:styleId="MPAtekstzwykyZnak">
    <w:name w:val="MPA_tekst zwykły Znak"/>
    <w:basedOn w:val="Domylnaczcionkaakapitu"/>
    <w:link w:val="MPAtekstzwyky"/>
    <w:rsid w:val="002608AA"/>
    <w:rPr>
      <w:rFonts w:asciiTheme="minorHAnsi" w:eastAsia="Times New Roman" w:hAnsiTheme="minorHAnsi" w:cs="Times New Roman"/>
      <w:kern w:val="0"/>
      <w14:ligatures w14:val="none"/>
    </w:rPr>
  </w:style>
  <w:style w:type="paragraph" w:customStyle="1" w:styleId="Namyslownormal">
    <w:name w:val="Namyslow_normal"/>
    <w:basedOn w:val="Normalny"/>
    <w:link w:val="NamyslownormalZnak"/>
    <w:rsid w:val="003B3AC6"/>
    <w:pPr>
      <w:jc w:val="both"/>
    </w:pPr>
    <w:rPr>
      <w:rFonts w:asciiTheme="minorHAnsi" w:eastAsia="Times New Roman" w:hAnsiTheme="minorHAnsi" w:cstheme="minorBidi"/>
      <w:kern w:val="0"/>
      <w:sz w:val="22"/>
      <w:szCs w:val="24"/>
      <w:lang w:eastAsia="pl-PL"/>
      <w14:ligatures w14:val="none"/>
    </w:rPr>
  </w:style>
  <w:style w:type="character" w:customStyle="1" w:styleId="NamyslownormalZnak">
    <w:name w:val="Namyslow_normal Znak"/>
    <w:basedOn w:val="Domylnaczcionkaakapitu"/>
    <w:link w:val="Namyslownormal"/>
    <w:rsid w:val="003B3AC6"/>
    <w:rPr>
      <w:rFonts w:asciiTheme="minorHAnsi" w:eastAsia="Times New Roman" w:hAnsiTheme="minorHAnsi" w:cstheme="minorBidi"/>
      <w:kern w:val="0"/>
      <w:szCs w:val="24"/>
      <w:lang w:eastAsia="pl-PL"/>
      <w14:ligatures w14:val="none"/>
    </w:rPr>
  </w:style>
  <w:style w:type="paragraph" w:customStyle="1" w:styleId="Namyslowspistreciitabel">
    <w:name w:val="Namyslow_spis treści i tabel"/>
    <w:basedOn w:val="Spisilustracji"/>
    <w:link w:val="NamyslowspistreciitabelZnak"/>
    <w:rsid w:val="003B3AC6"/>
    <w:pPr>
      <w:keepNext/>
      <w:tabs>
        <w:tab w:val="right" w:leader="dot" w:pos="8659"/>
      </w:tabs>
      <w:spacing w:after="120" w:line="240" w:lineRule="auto"/>
      <w:jc w:val="both"/>
      <w:outlineLvl w:val="0"/>
    </w:pPr>
    <w:rPr>
      <w:rFonts w:asciiTheme="minorHAnsi" w:eastAsia="Times New Roman" w:hAnsiTheme="minorHAnsi" w:cstheme="minorHAnsi"/>
      <w:bCs/>
      <w:i/>
      <w:iCs/>
      <w:noProof/>
      <w:kern w:val="32"/>
      <w:sz w:val="20"/>
      <w:szCs w:val="20"/>
      <w:lang w:eastAsia="pl-PL"/>
      <w14:ligatures w14:val="none"/>
    </w:rPr>
  </w:style>
  <w:style w:type="character" w:customStyle="1" w:styleId="NamyslowspistreciitabelZnak">
    <w:name w:val="Namyslow_spis treści i tabel Znak"/>
    <w:basedOn w:val="Domylnaczcionkaakapitu"/>
    <w:link w:val="Namyslowspistreciitabel"/>
    <w:rsid w:val="003B3AC6"/>
    <w:rPr>
      <w:rFonts w:asciiTheme="minorHAnsi" w:eastAsia="Times New Roman" w:hAnsiTheme="minorHAnsi" w:cstheme="minorHAnsi"/>
      <w:bCs/>
      <w:i/>
      <w:iCs/>
      <w:noProof/>
      <w:kern w:val="32"/>
      <w:sz w:val="20"/>
      <w:szCs w:val="20"/>
      <w:lang w:eastAsia="pl-PL"/>
      <w14:ligatures w14:val="none"/>
    </w:rPr>
  </w:style>
  <w:style w:type="paragraph" w:styleId="Spisilustracji">
    <w:name w:val="table of figures"/>
    <w:basedOn w:val="Normalny"/>
    <w:next w:val="Normalny"/>
    <w:uiPriority w:val="99"/>
    <w:unhideWhenUsed/>
    <w:rsid w:val="003B3AC6"/>
    <w:pPr>
      <w:spacing w:after="0"/>
    </w:pPr>
  </w:style>
  <w:style w:type="character" w:customStyle="1" w:styleId="LegendaZnak">
    <w:name w:val="Legenda Znak"/>
    <w:aliases w:val="Namyslow_rysunek_podpis Znak,Szczecin_podpis Znak,Małop_podpis;Nagł_Tab Znak,POS_Lodz_podpis_nad _obiektem Znak,Podpis nad obiektem Znak,Legenda Znak Znak Znak Znak1,Legenda ... Znak,Legenda Znak Znak Znak Znak Znak,WM_podpis Znak"/>
    <w:basedOn w:val="Domylnaczcionkaakapitu"/>
    <w:link w:val="Legenda"/>
    <w:uiPriority w:val="35"/>
    <w:rsid w:val="00677F13"/>
    <w:rPr>
      <w:iCs/>
      <w:sz w:val="24"/>
      <w:szCs w:val="18"/>
    </w:rPr>
  </w:style>
  <w:style w:type="paragraph" w:customStyle="1" w:styleId="WMnormal">
    <w:name w:val="WM_normal"/>
    <w:basedOn w:val="Normalny"/>
    <w:link w:val="WMnormalZnak"/>
    <w:locked/>
    <w:rsid w:val="00677F13"/>
    <w:pPr>
      <w:jc w:val="both"/>
    </w:pPr>
    <w:rPr>
      <w:rFonts w:eastAsia="Times New Roman" w:cs="Times New Roman"/>
      <w:kern w:val="0"/>
      <w:sz w:val="22"/>
      <w:szCs w:val="20"/>
      <w:lang w:eastAsia="pl-PL"/>
      <w14:ligatures w14:val="none"/>
    </w:rPr>
  </w:style>
  <w:style w:type="character" w:customStyle="1" w:styleId="WMnormalZnak">
    <w:name w:val="WM_normal Znak"/>
    <w:basedOn w:val="Domylnaczcionkaakapitu"/>
    <w:link w:val="WMnormal"/>
    <w:rsid w:val="00677F13"/>
    <w:rPr>
      <w:rFonts w:eastAsia="Times New Roman" w:cs="Times New Roman"/>
      <w:kern w:val="0"/>
      <w:szCs w:val="20"/>
      <w:lang w:eastAsia="pl-PL"/>
      <w14:ligatures w14:val="none"/>
    </w:rPr>
  </w:style>
  <w:style w:type="table" w:customStyle="1" w:styleId="Tabela-Siatka6">
    <w:name w:val="Tabela - Siatka6"/>
    <w:basedOn w:val="Standardowy"/>
    <w:next w:val="Tabela-Siatka"/>
    <w:uiPriority w:val="39"/>
    <w:locked/>
    <w:rsid w:val="00677F13"/>
    <w:pPr>
      <w:spacing w:after="0" w:line="240" w:lineRule="auto"/>
      <w:jc w:val="left"/>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myslowPodpistabeli">
    <w:name w:val="Namyslow_Podpis tabeli"/>
    <w:basedOn w:val="Legenda"/>
    <w:link w:val="NamyslowPodpistabeliZnak"/>
    <w:rsid w:val="00677F13"/>
    <w:pPr>
      <w:keepNext/>
      <w:keepLines/>
      <w:spacing w:before="240" w:after="120"/>
      <w:jc w:val="both"/>
    </w:pPr>
    <w:rPr>
      <w:rFonts w:asciiTheme="minorHAnsi" w:eastAsia="Times New Roman" w:hAnsiTheme="minorHAnsi" w:cstheme="minorBidi"/>
      <w:i/>
      <w:kern w:val="0"/>
      <w:sz w:val="20"/>
      <w:szCs w:val="20"/>
      <w14:ligatures w14:val="none"/>
    </w:rPr>
  </w:style>
  <w:style w:type="character" w:customStyle="1" w:styleId="NamyslowPodpistabeliZnak">
    <w:name w:val="Namyslow_Podpis tabeli Znak"/>
    <w:basedOn w:val="Domylnaczcionkaakapitu"/>
    <w:link w:val="NamyslowPodpistabeli"/>
    <w:rsid w:val="00677F13"/>
    <w:rPr>
      <w:rFonts w:asciiTheme="minorHAnsi" w:eastAsia="Times New Roman" w:hAnsiTheme="minorHAnsi" w:cstheme="minorBidi"/>
      <w:i/>
      <w:iCs/>
      <w:kern w:val="0"/>
      <w:sz w:val="20"/>
      <w:szCs w:val="20"/>
      <w14:ligatures w14:val="none"/>
    </w:rPr>
  </w:style>
  <w:style w:type="character" w:styleId="Odwoaniedelikatne">
    <w:name w:val="Subtle Reference"/>
    <w:aliases w:val="POS_Lodz_przypis"/>
    <w:basedOn w:val="Domylnaczcionkaakapitu"/>
    <w:uiPriority w:val="31"/>
    <w:rsid w:val="00CD60CC"/>
    <w:rPr>
      <w:i/>
      <w:sz w:val="18"/>
    </w:rPr>
  </w:style>
  <w:style w:type="paragraph" w:customStyle="1" w:styleId="Namyslowprzypdolny">
    <w:name w:val="Namyslow_przyp. dolny"/>
    <w:basedOn w:val="Tekstprzypisudolnego"/>
    <w:link w:val="NamyslowprzypdolnyZnak"/>
    <w:rsid w:val="00CD60CC"/>
    <w:pPr>
      <w:ind w:left="113" w:hanging="113"/>
      <w:jc w:val="both"/>
    </w:pPr>
    <w:rPr>
      <w:rFonts w:asciiTheme="minorHAnsi" w:eastAsia="Times New Roman" w:hAnsiTheme="minorHAnsi" w:cstheme="minorBidi"/>
      <w:kern w:val="0"/>
      <w:sz w:val="16"/>
      <w:szCs w:val="24"/>
      <w:lang w:eastAsia="pl-PL"/>
      <w14:ligatures w14:val="none"/>
    </w:rPr>
  </w:style>
  <w:style w:type="character" w:customStyle="1" w:styleId="NamyslowprzypdolnyZnak">
    <w:name w:val="Namyslow_przyp. dolny Znak"/>
    <w:basedOn w:val="TekstprzypisudolnegoZnak"/>
    <w:link w:val="Namyslowprzypdolny"/>
    <w:rsid w:val="00CD60CC"/>
    <w:rPr>
      <w:rFonts w:asciiTheme="minorHAnsi" w:eastAsia="Times New Roman" w:hAnsiTheme="minorHAnsi" w:cstheme="minorBidi"/>
      <w:kern w:val="0"/>
      <w:sz w:val="16"/>
      <w:szCs w:val="24"/>
      <w:lang w:eastAsia="pl-PL"/>
      <w14:ligatures w14:val="none"/>
    </w:rPr>
  </w:style>
  <w:style w:type="paragraph" w:customStyle="1" w:styleId="Namyslowlista">
    <w:name w:val="Namyslow_lista"/>
    <w:basedOn w:val="Namyslownormal"/>
    <w:link w:val="NamyslowlistaZnak"/>
    <w:rsid w:val="005008E4"/>
    <w:pPr>
      <w:spacing w:before="60" w:after="60"/>
    </w:pPr>
  </w:style>
  <w:style w:type="character" w:customStyle="1" w:styleId="NamyslowlistaZnak">
    <w:name w:val="Namyslow_lista Znak"/>
    <w:basedOn w:val="Domylnaczcionkaakapitu"/>
    <w:link w:val="Namyslowlista"/>
    <w:rsid w:val="005008E4"/>
    <w:rPr>
      <w:rFonts w:asciiTheme="minorHAnsi" w:eastAsia="Times New Roman" w:hAnsiTheme="minorHAnsi" w:cstheme="minorBidi"/>
      <w:kern w:val="0"/>
      <w:szCs w:val="24"/>
      <w:lang w:eastAsia="pl-PL"/>
      <w14:ligatures w14:val="none"/>
    </w:rPr>
  </w:style>
  <w:style w:type="paragraph" w:customStyle="1" w:styleId="punktator">
    <w:name w:val="punktator"/>
    <w:basedOn w:val="Normalny"/>
    <w:link w:val="punktatorZnak"/>
    <w:qFormat/>
    <w:rsid w:val="00CC170D"/>
    <w:pPr>
      <w:spacing w:line="240" w:lineRule="auto"/>
      <w:ind w:left="357" w:hanging="357"/>
    </w:pPr>
    <w:rPr>
      <w:rFonts w:eastAsia="Arial" w:cstheme="minorHAnsi"/>
      <w:kern w:val="0"/>
      <w:szCs w:val="20"/>
      <w14:ligatures w14:val="none"/>
    </w:rPr>
  </w:style>
  <w:style w:type="character" w:customStyle="1" w:styleId="punktatorZnak">
    <w:name w:val="punktator Znak"/>
    <w:basedOn w:val="Domylnaczcionkaakapitu"/>
    <w:link w:val="punktator"/>
    <w:rsid w:val="00CC170D"/>
    <w:rPr>
      <w:rFonts w:eastAsia="Arial" w:cstheme="minorHAnsi"/>
      <w:kern w:val="0"/>
      <w:sz w:val="24"/>
      <w:szCs w:val="20"/>
      <w14:ligatures w14:val="none"/>
    </w:rPr>
  </w:style>
  <w:style w:type="paragraph" w:customStyle="1" w:styleId="Default">
    <w:name w:val="Default"/>
    <w:rsid w:val="00E8554E"/>
    <w:pPr>
      <w:autoSpaceDE w:val="0"/>
      <w:autoSpaceDN w:val="0"/>
      <w:adjustRightInd w:val="0"/>
      <w:spacing w:after="0" w:line="240" w:lineRule="auto"/>
      <w:jc w:val="left"/>
    </w:pPr>
    <w:rPr>
      <w:color w:val="000000"/>
      <w:kern w:val="0"/>
      <w:sz w:val="24"/>
      <w:szCs w:val="24"/>
    </w:rPr>
  </w:style>
  <w:style w:type="paragraph" w:customStyle="1" w:styleId="Nagwektytu">
    <w:name w:val="Nagłówek tytuł"/>
    <w:basedOn w:val="Nagwek1"/>
    <w:link w:val="NagwektytuZnak"/>
    <w:qFormat/>
    <w:rsid w:val="00433AD8"/>
    <w:pPr>
      <w:numPr>
        <w:numId w:val="0"/>
      </w:numPr>
      <w:spacing w:before="0" w:after="160"/>
    </w:pPr>
    <w:rPr>
      <w:b/>
      <w:bCs/>
      <w:iCs/>
      <w:noProof/>
      <w:color w:val="auto"/>
      <w:sz w:val="52"/>
      <w:szCs w:val="52"/>
    </w:rPr>
  </w:style>
  <w:style w:type="character" w:customStyle="1" w:styleId="NagwektytuZnak">
    <w:name w:val="Nagłówek tytuł Znak"/>
    <w:basedOn w:val="Domylnaczcionkaakapitu"/>
    <w:link w:val="Nagwektytu"/>
    <w:rsid w:val="00433AD8"/>
    <w:rPr>
      <w:rFonts w:eastAsiaTheme="majorEastAsia" w:cstheme="majorBidi"/>
      <w:b/>
      <w:bCs/>
      <w:iCs/>
      <w:noProof/>
      <w:sz w:val="52"/>
      <w:szCs w:val="52"/>
    </w:rPr>
  </w:style>
  <w:style w:type="character" w:customStyle="1" w:styleId="Nagwek4Znak">
    <w:name w:val="Nagłówek 4 Znak"/>
    <w:basedOn w:val="Domylnaczcionkaakapitu"/>
    <w:link w:val="Nagwek4"/>
    <w:uiPriority w:val="9"/>
    <w:semiHidden/>
    <w:rsid w:val="00433AD8"/>
    <w:rPr>
      <w:rFonts w:asciiTheme="majorHAnsi" w:eastAsiaTheme="majorEastAsia" w:hAnsiTheme="majorHAnsi" w:cstheme="majorBidi"/>
      <w:i/>
      <w:iCs/>
      <w:color w:val="2F5496" w:themeColor="accent1" w:themeShade="BF"/>
      <w:sz w:val="24"/>
    </w:rPr>
  </w:style>
  <w:style w:type="character" w:customStyle="1" w:styleId="Nagwek5Znak">
    <w:name w:val="Nagłówek 5 Znak"/>
    <w:basedOn w:val="Domylnaczcionkaakapitu"/>
    <w:link w:val="Nagwek5"/>
    <w:uiPriority w:val="9"/>
    <w:semiHidden/>
    <w:rsid w:val="00F27059"/>
    <w:rPr>
      <w:rFonts w:asciiTheme="majorHAnsi" w:eastAsiaTheme="majorEastAsia" w:hAnsiTheme="majorHAnsi" w:cstheme="majorBidi"/>
      <w:color w:val="2F5496" w:themeColor="accent1" w:themeShade="B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284799">
      <w:bodyDiv w:val="1"/>
      <w:marLeft w:val="0"/>
      <w:marRight w:val="0"/>
      <w:marTop w:val="0"/>
      <w:marBottom w:val="0"/>
      <w:divBdr>
        <w:top w:val="none" w:sz="0" w:space="0" w:color="auto"/>
        <w:left w:val="none" w:sz="0" w:space="0" w:color="auto"/>
        <w:bottom w:val="none" w:sz="0" w:space="0" w:color="auto"/>
        <w:right w:val="none" w:sz="0" w:space="0" w:color="auto"/>
      </w:divBdr>
    </w:div>
    <w:div w:id="170267098">
      <w:bodyDiv w:val="1"/>
      <w:marLeft w:val="0"/>
      <w:marRight w:val="0"/>
      <w:marTop w:val="0"/>
      <w:marBottom w:val="0"/>
      <w:divBdr>
        <w:top w:val="none" w:sz="0" w:space="0" w:color="auto"/>
        <w:left w:val="none" w:sz="0" w:space="0" w:color="auto"/>
        <w:bottom w:val="none" w:sz="0" w:space="0" w:color="auto"/>
        <w:right w:val="none" w:sz="0" w:space="0" w:color="auto"/>
      </w:divBdr>
    </w:div>
    <w:div w:id="623999275">
      <w:bodyDiv w:val="1"/>
      <w:marLeft w:val="0"/>
      <w:marRight w:val="0"/>
      <w:marTop w:val="0"/>
      <w:marBottom w:val="0"/>
      <w:divBdr>
        <w:top w:val="none" w:sz="0" w:space="0" w:color="auto"/>
        <w:left w:val="none" w:sz="0" w:space="0" w:color="auto"/>
        <w:bottom w:val="none" w:sz="0" w:space="0" w:color="auto"/>
        <w:right w:val="none" w:sz="0" w:space="0" w:color="auto"/>
      </w:divBdr>
    </w:div>
    <w:div w:id="999232877">
      <w:bodyDiv w:val="1"/>
      <w:marLeft w:val="0"/>
      <w:marRight w:val="0"/>
      <w:marTop w:val="0"/>
      <w:marBottom w:val="0"/>
      <w:divBdr>
        <w:top w:val="none" w:sz="0" w:space="0" w:color="auto"/>
        <w:left w:val="none" w:sz="0" w:space="0" w:color="auto"/>
        <w:bottom w:val="none" w:sz="0" w:space="0" w:color="auto"/>
        <w:right w:val="none" w:sz="0" w:space="0" w:color="auto"/>
      </w:divBdr>
    </w:div>
    <w:div w:id="1132673679">
      <w:bodyDiv w:val="1"/>
      <w:marLeft w:val="0"/>
      <w:marRight w:val="0"/>
      <w:marTop w:val="0"/>
      <w:marBottom w:val="0"/>
      <w:divBdr>
        <w:top w:val="none" w:sz="0" w:space="0" w:color="auto"/>
        <w:left w:val="none" w:sz="0" w:space="0" w:color="auto"/>
        <w:bottom w:val="none" w:sz="0" w:space="0" w:color="auto"/>
        <w:right w:val="none" w:sz="0" w:space="0" w:color="auto"/>
      </w:divBdr>
    </w:div>
    <w:div w:id="1343624722">
      <w:bodyDiv w:val="1"/>
      <w:marLeft w:val="0"/>
      <w:marRight w:val="0"/>
      <w:marTop w:val="0"/>
      <w:marBottom w:val="0"/>
      <w:divBdr>
        <w:top w:val="none" w:sz="0" w:space="0" w:color="auto"/>
        <w:left w:val="none" w:sz="0" w:space="0" w:color="auto"/>
        <w:bottom w:val="none" w:sz="0" w:space="0" w:color="auto"/>
        <w:right w:val="none" w:sz="0" w:space="0" w:color="auto"/>
      </w:divBdr>
    </w:div>
    <w:div w:id="1385637712">
      <w:bodyDiv w:val="1"/>
      <w:marLeft w:val="0"/>
      <w:marRight w:val="0"/>
      <w:marTop w:val="0"/>
      <w:marBottom w:val="0"/>
      <w:divBdr>
        <w:top w:val="none" w:sz="0" w:space="0" w:color="auto"/>
        <w:left w:val="none" w:sz="0" w:space="0" w:color="auto"/>
        <w:bottom w:val="none" w:sz="0" w:space="0" w:color="auto"/>
        <w:right w:val="none" w:sz="0" w:space="0" w:color="auto"/>
      </w:divBdr>
    </w:div>
    <w:div w:id="1554998724">
      <w:bodyDiv w:val="1"/>
      <w:marLeft w:val="0"/>
      <w:marRight w:val="0"/>
      <w:marTop w:val="0"/>
      <w:marBottom w:val="0"/>
      <w:divBdr>
        <w:top w:val="none" w:sz="0" w:space="0" w:color="auto"/>
        <w:left w:val="none" w:sz="0" w:space="0" w:color="auto"/>
        <w:bottom w:val="none" w:sz="0" w:space="0" w:color="auto"/>
        <w:right w:val="none" w:sz="0" w:space="0" w:color="auto"/>
      </w:divBdr>
    </w:div>
    <w:div w:id="1852717326">
      <w:bodyDiv w:val="1"/>
      <w:marLeft w:val="0"/>
      <w:marRight w:val="0"/>
      <w:marTop w:val="0"/>
      <w:marBottom w:val="0"/>
      <w:divBdr>
        <w:top w:val="none" w:sz="0" w:space="0" w:color="auto"/>
        <w:left w:val="none" w:sz="0" w:space="0" w:color="auto"/>
        <w:bottom w:val="none" w:sz="0" w:space="0" w:color="auto"/>
        <w:right w:val="none" w:sz="0" w:space="0" w:color="auto"/>
      </w:divBdr>
    </w:div>
    <w:div w:id="2123255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6.xml"/><Relationship Id="rId26" Type="http://schemas.openxmlformats.org/officeDocument/2006/relationships/chart" Target="charts/chart14.xml"/><Relationship Id="rId39" Type="http://schemas.openxmlformats.org/officeDocument/2006/relationships/image" Target="media/image7.jpeg"/><Relationship Id="rId21" Type="http://schemas.openxmlformats.org/officeDocument/2006/relationships/chart" Target="charts/chart9.xml"/><Relationship Id="rId34" Type="http://schemas.openxmlformats.org/officeDocument/2006/relationships/chart" Target="charts/chart22.xml"/><Relationship Id="rId42" Type="http://schemas.openxmlformats.org/officeDocument/2006/relationships/image" Target="media/image9.jpeg"/><Relationship Id="rId47" Type="http://schemas.openxmlformats.org/officeDocument/2006/relationships/chart" Target="charts/chart27.xml"/><Relationship Id="rId50" Type="http://schemas.openxmlformats.org/officeDocument/2006/relationships/image" Target="media/image16.jpeg"/><Relationship Id="rId55" Type="http://schemas.openxmlformats.org/officeDocument/2006/relationships/chart" Target="charts/chart31.xml"/><Relationship Id="rId63" Type="http://schemas.openxmlformats.org/officeDocument/2006/relationships/image" Target="media/image21.jpeg"/><Relationship Id="rId68" Type="http://schemas.openxmlformats.org/officeDocument/2006/relationships/chart" Target="charts/chart37.xml"/><Relationship Id="rId76" Type="http://schemas.openxmlformats.org/officeDocument/2006/relationships/image" Target="media/image34.jpeg"/><Relationship Id="rId84" Type="http://schemas.openxmlformats.org/officeDocument/2006/relationships/header" Target="header1.xml"/><Relationship Id="rId89"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chart" Target="charts/chart40.xml"/><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chart" Target="charts/chart17.xml"/><Relationship Id="rId11" Type="http://schemas.openxmlformats.org/officeDocument/2006/relationships/image" Target="media/image4.jpeg"/><Relationship Id="rId24" Type="http://schemas.openxmlformats.org/officeDocument/2006/relationships/chart" Target="charts/chart12.xml"/><Relationship Id="rId32" Type="http://schemas.openxmlformats.org/officeDocument/2006/relationships/chart" Target="charts/chart20.xml"/><Relationship Id="rId37" Type="http://schemas.openxmlformats.org/officeDocument/2006/relationships/chart" Target="charts/chart25.xml"/><Relationship Id="rId40" Type="http://schemas.openxmlformats.org/officeDocument/2006/relationships/chart" Target="charts/chart26.xml"/><Relationship Id="rId45" Type="http://schemas.openxmlformats.org/officeDocument/2006/relationships/image" Target="media/image12.jpeg"/><Relationship Id="rId53" Type="http://schemas.openxmlformats.org/officeDocument/2006/relationships/chart" Target="charts/chart29.xml"/><Relationship Id="rId58" Type="http://schemas.openxmlformats.org/officeDocument/2006/relationships/chart" Target="charts/chart33.xml"/><Relationship Id="rId66" Type="http://schemas.openxmlformats.org/officeDocument/2006/relationships/chart" Target="charts/chart36.xml"/><Relationship Id="rId74" Type="http://schemas.openxmlformats.org/officeDocument/2006/relationships/image" Target="media/image26.png"/><Relationship Id="rId79" Type="http://schemas.openxmlformats.org/officeDocument/2006/relationships/chart" Target="charts/chart43.xml"/><Relationship Id="rId87" Type="http://schemas.openxmlformats.org/officeDocument/2006/relationships/image" Target="media/image39.png"/><Relationship Id="rId5" Type="http://schemas.openxmlformats.org/officeDocument/2006/relationships/webSettings" Target="webSettings.xml"/><Relationship Id="rId61" Type="http://schemas.openxmlformats.org/officeDocument/2006/relationships/chart" Target="charts/chart35.xml"/><Relationship Id="rId82" Type="http://schemas.openxmlformats.org/officeDocument/2006/relationships/chart" Target="charts/chart46.xml"/><Relationship Id="rId90" Type="http://schemas.openxmlformats.org/officeDocument/2006/relationships/theme" Target="theme/theme1.xml"/><Relationship Id="rId19" Type="http://schemas.openxmlformats.org/officeDocument/2006/relationships/chart" Target="charts/chart7.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chart" Target="charts/chart10.xml"/><Relationship Id="rId27" Type="http://schemas.openxmlformats.org/officeDocument/2006/relationships/chart" Target="charts/chart15.xml"/><Relationship Id="rId30" Type="http://schemas.openxmlformats.org/officeDocument/2006/relationships/chart" Target="charts/chart18.xml"/><Relationship Id="rId35" Type="http://schemas.openxmlformats.org/officeDocument/2006/relationships/chart" Target="charts/chart23.xml"/><Relationship Id="rId43" Type="http://schemas.openxmlformats.org/officeDocument/2006/relationships/image" Target="media/image10.jpeg"/><Relationship Id="rId48" Type="http://schemas.openxmlformats.org/officeDocument/2006/relationships/image" Target="media/image14.jpeg"/><Relationship Id="rId56" Type="http://schemas.openxmlformats.org/officeDocument/2006/relationships/chart" Target="charts/chart32.xml"/><Relationship Id="rId64" Type="http://schemas.openxmlformats.org/officeDocument/2006/relationships/image" Target="media/image22.jpeg"/><Relationship Id="rId69" Type="http://schemas.openxmlformats.org/officeDocument/2006/relationships/chart" Target="charts/chart38.xml"/><Relationship Id="rId77" Type="http://schemas.openxmlformats.org/officeDocument/2006/relationships/image" Target="media/image35.jpeg"/><Relationship Id="rId8" Type="http://schemas.openxmlformats.org/officeDocument/2006/relationships/image" Target="media/image1.png"/><Relationship Id="rId51" Type="http://schemas.openxmlformats.org/officeDocument/2006/relationships/image" Target="media/image17.jpeg"/><Relationship Id="rId72" Type="http://schemas.openxmlformats.org/officeDocument/2006/relationships/chart" Target="charts/chart41.xml"/><Relationship Id="rId80" Type="http://schemas.openxmlformats.org/officeDocument/2006/relationships/chart" Target="charts/chart44.xml"/><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5.xml"/><Relationship Id="rId25" Type="http://schemas.openxmlformats.org/officeDocument/2006/relationships/chart" Target="charts/chart13.xml"/><Relationship Id="rId33" Type="http://schemas.openxmlformats.org/officeDocument/2006/relationships/chart" Target="charts/chart21.xml"/><Relationship Id="rId38" Type="http://schemas.openxmlformats.org/officeDocument/2006/relationships/image" Target="media/image6.jpeg"/><Relationship Id="rId46" Type="http://schemas.openxmlformats.org/officeDocument/2006/relationships/image" Target="media/image13.jpeg"/><Relationship Id="rId59" Type="http://schemas.openxmlformats.org/officeDocument/2006/relationships/chart" Target="charts/chart34.xml"/><Relationship Id="rId67" Type="http://schemas.openxmlformats.org/officeDocument/2006/relationships/image" Target="media/image24.jpeg"/><Relationship Id="rId20" Type="http://schemas.openxmlformats.org/officeDocument/2006/relationships/chart" Target="charts/chart8.xml"/><Relationship Id="rId41" Type="http://schemas.openxmlformats.org/officeDocument/2006/relationships/image" Target="media/image8.jpeg"/><Relationship Id="rId54" Type="http://schemas.openxmlformats.org/officeDocument/2006/relationships/chart" Target="charts/chart30.xml"/><Relationship Id="rId62" Type="http://schemas.openxmlformats.org/officeDocument/2006/relationships/image" Target="media/image20.jpeg"/><Relationship Id="rId70" Type="http://schemas.openxmlformats.org/officeDocument/2006/relationships/chart" Target="charts/chart39.xml"/><Relationship Id="rId75" Type="http://schemas.openxmlformats.org/officeDocument/2006/relationships/chart" Target="charts/chart42.xml"/><Relationship Id="rId83" Type="http://schemas.openxmlformats.org/officeDocument/2006/relationships/chart" Target="charts/chart47.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chart" Target="charts/chart11.xml"/><Relationship Id="rId28" Type="http://schemas.openxmlformats.org/officeDocument/2006/relationships/chart" Target="charts/chart16.xml"/><Relationship Id="rId36" Type="http://schemas.openxmlformats.org/officeDocument/2006/relationships/chart" Target="charts/chart24.xml"/><Relationship Id="rId49" Type="http://schemas.openxmlformats.org/officeDocument/2006/relationships/image" Target="media/image15.jpeg"/><Relationship Id="rId57" Type="http://schemas.openxmlformats.org/officeDocument/2006/relationships/image" Target="media/image18.jpeg"/><Relationship Id="rId10" Type="http://schemas.openxmlformats.org/officeDocument/2006/relationships/image" Target="media/image3.jpeg"/><Relationship Id="rId31" Type="http://schemas.openxmlformats.org/officeDocument/2006/relationships/chart" Target="charts/chart19.xml"/><Relationship Id="rId44" Type="http://schemas.openxmlformats.org/officeDocument/2006/relationships/image" Target="media/image11.jpeg"/><Relationship Id="rId52" Type="http://schemas.openxmlformats.org/officeDocument/2006/relationships/chart" Target="charts/chart28.xml"/><Relationship Id="rId60" Type="http://schemas.openxmlformats.org/officeDocument/2006/relationships/image" Target="media/image19.jpeg"/><Relationship Id="rId65" Type="http://schemas.openxmlformats.org/officeDocument/2006/relationships/image" Target="media/image23.jpeg"/><Relationship Id="rId73" Type="http://schemas.openxmlformats.org/officeDocument/2006/relationships/image" Target="media/image25.jpeg"/><Relationship Id="rId78" Type="http://schemas.openxmlformats.org/officeDocument/2006/relationships/image" Target="media/image36.jpeg"/><Relationship Id="rId81" Type="http://schemas.openxmlformats.org/officeDocument/2006/relationships/chart" Target="charts/chart45.xml"/><Relationship Id="rId86" Type="http://schemas.openxmlformats.org/officeDocument/2006/relationships/footer" Target="footer2.xml"/></Relationships>
</file>

<file path=word/_rels/footnotes.xml.rels><?xml version="1.0" encoding="UTF-8" standalone="yes"?>
<Relationships xmlns="http://schemas.openxmlformats.org/package/2006/relationships"><Relationship Id="rId13" Type="http://schemas.openxmlformats.org/officeDocument/2006/relationships/hyperlink" Target="https://www.rzeszowairport.pl/pl/lotnisko/aktualnosci/113/mimo-spadku-liczby-pasazerow-lotnisko-w-jasionce-bedzie-sie-rozwijac" TargetMode="External"/><Relationship Id="rId18" Type="http://schemas.openxmlformats.org/officeDocument/2006/relationships/hyperlink" Target="http://karty.apgw.gov.pl:4200/jcw-powierzchniowe" TargetMode="External"/><Relationship Id="rId26" Type="http://schemas.openxmlformats.org/officeDocument/2006/relationships/hyperlink" Target="https://www.pgi.gov.pl/psh" TargetMode="External"/><Relationship Id="rId39" Type="http://schemas.openxmlformats.org/officeDocument/2006/relationships/hyperlink" Target="https://bdl.stat.gov.pl/bdl/" TargetMode="External"/><Relationship Id="rId21" Type="http://schemas.openxmlformats.org/officeDocument/2006/relationships/hyperlink" Target="https://mjwp.gios.gov.pl/" TargetMode="External"/><Relationship Id="rId34" Type="http://schemas.openxmlformats.org/officeDocument/2006/relationships/hyperlink" Target="https://bdl.stat.gov.pl/bdl/" TargetMode="External"/><Relationship Id="rId42" Type="http://schemas.openxmlformats.org/officeDocument/2006/relationships/hyperlink" Target="https://bdl.stat.gov.pl/bdl/" TargetMode="External"/><Relationship Id="rId47" Type="http://schemas.openxmlformats.org/officeDocument/2006/relationships/hyperlink" Target="https://www.gios.gov.pl/chemizm_gleb" TargetMode="External"/><Relationship Id="rId50" Type="http://schemas.openxmlformats.org/officeDocument/2006/relationships/hyperlink" Target="https://bdl.stat.gov.pl/bdl/" TargetMode="External"/><Relationship Id="rId55" Type="http://schemas.openxmlformats.org/officeDocument/2006/relationships/hyperlink" Target="https://www.geoportal.gov.pl/" TargetMode="External"/><Relationship Id="rId63" Type="http://schemas.openxmlformats.org/officeDocument/2006/relationships/hyperlink" Target="https://www.geoportal.gov.pl/" TargetMode="External"/><Relationship Id="rId68" Type="http://schemas.openxmlformats.org/officeDocument/2006/relationships/hyperlink" Target="https://www.gov.pl/web/gios/di-zaklady-stwarzajace-zagrozenie-wystapienia-powaznej-awarii-przemyslowej" TargetMode="External"/><Relationship Id="rId7" Type="http://schemas.openxmlformats.org/officeDocument/2006/relationships/hyperlink" Target="http://www.klimada2.ios.gov.pl/" TargetMode="External"/><Relationship Id="rId2" Type="http://schemas.openxmlformats.org/officeDocument/2006/relationships/hyperlink" Target="https://bdl.stat.gov.pl/bdl/" TargetMode="External"/><Relationship Id="rId16" Type="http://schemas.openxmlformats.org/officeDocument/2006/relationships/hyperlink" Target="https://www.geoportal.gov.pl/" TargetMode="External"/><Relationship Id="rId29" Type="http://schemas.openxmlformats.org/officeDocument/2006/relationships/hyperlink" Target="https://www.geoportal.gov.pl/" TargetMode="External"/><Relationship Id="rId1" Type="http://schemas.openxmlformats.org/officeDocument/2006/relationships/hyperlink" Target="https://www.geoportal.gov.pl/" TargetMode="External"/><Relationship Id="rId6" Type="http://schemas.openxmlformats.org/officeDocument/2006/relationships/hyperlink" Target="http://www.klimada2.ios.gov.pl/" TargetMode="External"/><Relationship Id="rId11" Type="http://schemas.openxmlformats.org/officeDocument/2006/relationships/hyperlink" Target="https://www.gov.pl/web/gddkia-rzeszow/drogi-krajowe-na-podkarpaciu" TargetMode="External"/><Relationship Id="rId24" Type="http://schemas.openxmlformats.org/officeDocument/2006/relationships/hyperlink" Target="https://mjwp.gios.gov.pl/" TargetMode="External"/><Relationship Id="rId32" Type="http://schemas.openxmlformats.org/officeDocument/2006/relationships/hyperlink" Target="https://www.gov.pl/web/susza/susza" TargetMode="External"/><Relationship Id="rId37" Type="http://schemas.openxmlformats.org/officeDocument/2006/relationships/hyperlink" Target="https://bdl.stat.gov.pl/bdl/" TargetMode="External"/><Relationship Id="rId40" Type="http://schemas.openxmlformats.org/officeDocument/2006/relationships/hyperlink" Target="https://bdl.stat.gov.pl/bdl/" TargetMode="External"/><Relationship Id="rId45" Type="http://schemas.openxmlformats.org/officeDocument/2006/relationships/hyperlink" Target="https://dm.pgi.gov.pl/" TargetMode="External"/><Relationship Id="rId53" Type="http://schemas.openxmlformats.org/officeDocument/2006/relationships/hyperlink" Target="https://bazaazbestowa.gov.pl/pl/" TargetMode="External"/><Relationship Id="rId58" Type="http://schemas.openxmlformats.org/officeDocument/2006/relationships/hyperlink" Target="https://www.geoportal.gov.pl/" TargetMode="External"/><Relationship Id="rId66" Type="http://schemas.openxmlformats.org/officeDocument/2006/relationships/hyperlink" Target="https://bdl.stat.gov.pl/bdl/" TargetMode="External"/><Relationship Id="rId5" Type="http://schemas.openxmlformats.org/officeDocument/2006/relationships/hyperlink" Target="http://www.klimada2.ios.gov.pl/" TargetMode="External"/><Relationship Id="rId15" Type="http://schemas.openxmlformats.org/officeDocument/2006/relationships/hyperlink" Target="http://karty.apgw.gov.pl:4200/jcw-powierzchniowe" TargetMode="External"/><Relationship Id="rId23" Type="http://schemas.openxmlformats.org/officeDocument/2006/relationships/hyperlink" Target="https://www.geoportal.gov.pl/" TargetMode="External"/><Relationship Id="rId28" Type="http://schemas.openxmlformats.org/officeDocument/2006/relationships/hyperlink" Target="https://www.geoportal.gov.pl/" TargetMode="External"/><Relationship Id="rId36" Type="http://schemas.openxmlformats.org/officeDocument/2006/relationships/hyperlink" Target="https://bdl.stat.gov.pl/bdl/" TargetMode="External"/><Relationship Id="rId49" Type="http://schemas.openxmlformats.org/officeDocument/2006/relationships/hyperlink" Target="https://bdl.stat.gov.pl/bdl/" TargetMode="External"/><Relationship Id="rId57" Type="http://schemas.openxmlformats.org/officeDocument/2006/relationships/hyperlink" Target="https://www.bdpn.pl/index.php?option=com_content&amp;task=view&amp;id=28&amp;Itemid=42" TargetMode="External"/><Relationship Id="rId61" Type="http://schemas.openxmlformats.org/officeDocument/2006/relationships/hyperlink" Target="https://www.geoportal.gov.pl/" TargetMode="External"/><Relationship Id="rId10" Type="http://schemas.openxmlformats.org/officeDocument/2006/relationships/hyperlink" Target="http://www.klimada2.ios.gov.pl/" TargetMode="External"/><Relationship Id="rId19" Type="http://schemas.openxmlformats.org/officeDocument/2006/relationships/hyperlink" Target="http://karty.apgw.gov.pl:4200/jcw-powierzchniowe" TargetMode="External"/><Relationship Id="rId31" Type="http://schemas.openxmlformats.org/officeDocument/2006/relationships/hyperlink" Target="https://www.gov.pl/web/kgpsp/interwencje-psp" TargetMode="External"/><Relationship Id="rId44" Type="http://schemas.openxmlformats.org/officeDocument/2006/relationships/hyperlink" Target="https://bdl.stat.gov.pl/bdl/" TargetMode="External"/><Relationship Id="rId52" Type="http://schemas.openxmlformats.org/officeDocument/2006/relationships/hyperlink" Target="https://bdl.stat.gov.pl/bdl/" TargetMode="External"/><Relationship Id="rId60" Type="http://schemas.openxmlformats.org/officeDocument/2006/relationships/hyperlink" Target="https://korytarze.pl/mapa/podzial-korytarzy-ze-wzgledu-na-strefy" TargetMode="External"/><Relationship Id="rId65" Type="http://schemas.openxmlformats.org/officeDocument/2006/relationships/hyperlink" Target="https://bdl.stat.gov.pl/bdl/" TargetMode="External"/><Relationship Id="rId4" Type="http://schemas.openxmlformats.org/officeDocument/2006/relationships/hyperlink" Target="https://klimat.imgw.pl/pl/climate-maps/" TargetMode="External"/><Relationship Id="rId9" Type="http://schemas.openxmlformats.org/officeDocument/2006/relationships/hyperlink" Target="http://www.klimada2.ios.gov.pl/" TargetMode="External"/><Relationship Id="rId14" Type="http://schemas.openxmlformats.org/officeDocument/2006/relationships/hyperlink" Target="https://bip.podkarpackie.pl/images/res/um/os/mapy/8.UM_Rzesz%C3%B3w-aglomeracja-mapy_cz%C4%99%C5%9B%C4%87_opisowa-dok._od_podmiotu_zewn%C4%99trznego.pdf" TargetMode="External"/><Relationship Id="rId22" Type="http://schemas.openxmlformats.org/officeDocument/2006/relationships/hyperlink" Target="http://karty.apgw.gov.pl:4200/jcw-podziemne" TargetMode="External"/><Relationship Id="rId27" Type="http://schemas.openxmlformats.org/officeDocument/2006/relationships/hyperlink" Target="https://www.pgi.gov.pl/psh" TargetMode="External"/><Relationship Id="rId30" Type="http://schemas.openxmlformats.org/officeDocument/2006/relationships/hyperlink" Target="https://www.gov.pl/web/kgpsp/interwencje-psp" TargetMode="External"/><Relationship Id="rId35" Type="http://schemas.openxmlformats.org/officeDocument/2006/relationships/hyperlink" Target="https://bdl.stat.gov.pl/bdl/" TargetMode="External"/><Relationship Id="rId43" Type="http://schemas.openxmlformats.org/officeDocument/2006/relationships/hyperlink" Target="https://bdl.stat.gov.pl/bdl/" TargetMode="External"/><Relationship Id="rId48" Type="http://schemas.openxmlformats.org/officeDocument/2006/relationships/hyperlink" Target="https://www.pgi.gov.pl/osuwiska/sopo-baza-wiedzy/1554-geozagroienia-karpackie-osuwiska.html?start=1" TargetMode="External"/><Relationship Id="rId56" Type="http://schemas.openxmlformats.org/officeDocument/2006/relationships/hyperlink" Target="https://roztoczanskipn.pl/pl/45-aktualnosci/501-transgraniczny-rezerwat-biosfery-roztocze" TargetMode="External"/><Relationship Id="rId64" Type="http://schemas.openxmlformats.org/officeDocument/2006/relationships/hyperlink" Target="https://bdl.stat.gov.pl/bdl/" TargetMode="External"/><Relationship Id="rId69" Type="http://schemas.openxmlformats.org/officeDocument/2006/relationships/hyperlink" Target="https://www.gov.pl/web/kgpsp/organizacja-ksrg" TargetMode="External"/><Relationship Id="rId8" Type="http://schemas.openxmlformats.org/officeDocument/2006/relationships/hyperlink" Target="http://www.klimada2.ios.gov.pl/" TargetMode="External"/><Relationship Id="rId51" Type="http://schemas.openxmlformats.org/officeDocument/2006/relationships/hyperlink" Target="https://bdl.stat.gov.pl/bdl/" TargetMode="External"/><Relationship Id="rId3" Type="http://schemas.openxmlformats.org/officeDocument/2006/relationships/hyperlink" Target="https://klimat.imgw.pl/pl/climate-maps/" TargetMode="External"/><Relationship Id="rId12" Type="http://schemas.openxmlformats.org/officeDocument/2006/relationships/hyperlink" Target="https://www.pzdw.pl/assets/media/ewidencja-drog-01012023.pdf" TargetMode="External"/><Relationship Id="rId17" Type="http://schemas.openxmlformats.org/officeDocument/2006/relationships/hyperlink" Target="https://www.geoportal.gov.pl/" TargetMode="External"/><Relationship Id="rId25" Type="http://schemas.openxmlformats.org/officeDocument/2006/relationships/hyperlink" Target="https://www.geoportal.gov.pl/" TargetMode="External"/><Relationship Id="rId33" Type="http://schemas.openxmlformats.org/officeDocument/2006/relationships/hyperlink" Target="https://bdl.stat.gov.pl/bdl/" TargetMode="External"/><Relationship Id="rId38" Type="http://schemas.openxmlformats.org/officeDocument/2006/relationships/hyperlink" Target="https://bdl.stat.gov.pl/bdl/" TargetMode="External"/><Relationship Id="rId46" Type="http://schemas.openxmlformats.org/officeDocument/2006/relationships/hyperlink" Target="https://bdl.stat.gov.pl/BDL/start" TargetMode="External"/><Relationship Id="rId59" Type="http://schemas.openxmlformats.org/officeDocument/2006/relationships/hyperlink" Target="https://bdl.stat.gov.pl/bdl/" TargetMode="External"/><Relationship Id="rId67" Type="http://schemas.openxmlformats.org/officeDocument/2006/relationships/hyperlink" Target="https://bdl.stat.gov.pl/bdl/" TargetMode="External"/><Relationship Id="rId20" Type="http://schemas.openxmlformats.org/officeDocument/2006/relationships/hyperlink" Target="http://karty.apgw.gov.pl:4200/jcw-powierzchniowe" TargetMode="External"/><Relationship Id="rId41" Type="http://schemas.openxmlformats.org/officeDocument/2006/relationships/hyperlink" Target="https://bdl.stat.gov.pl/bdl/" TargetMode="External"/><Relationship Id="rId54" Type="http://schemas.openxmlformats.org/officeDocument/2006/relationships/hyperlink" Target="https://een.ec.europa.eu/" TargetMode="External"/><Relationship Id="rId62" Type="http://schemas.openxmlformats.org/officeDocument/2006/relationships/hyperlink" Target="https://bdl.stat.gov.pl/bdl/" TargetMode="External"/><Relationship Id="rId70" Type="http://schemas.openxmlformats.org/officeDocument/2006/relationships/hyperlink" Target="https://www.gov.pl/web/kgpsp/interwencje-psp"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oleObject" Target="file:///D:\PO&#346;%20Rzesz&#243;w\SVN\3.PROD\fragmenty\Karolina\Klimat\z%20MPA\Scenariusze\Okres%20wegetacyjny.xls"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Statystyki%20pomiar&#243;w%20powietrze%20lata%202018-2022.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Statystyki%20pomiar&#243;w%20powietrze%20lata%202018-2022.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Statystyki%20pomiar&#243;w%20powietrze%20lata%202018-2022.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Statystyki%20pomiar&#243;w%20powietrze%20lata%202018-2022.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Statystyki%20pomiar&#243;w%20powietrze%20lata%202018-2022.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obszary%20przekrocze&#324;.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obszary%20przekrocze&#324;.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obszary%20przekrocze&#324;.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obszary%20przekrocze&#324;%20i%20emisje.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kawulka\Desktop\PULPIT\SVN\Miasta_new\PO&#346;%20Rzesz&#243;w%20podkarpackie\3.PROD\fragmenty\Dorota\pojazdy.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C:\PO&#346;%20Rzesz&#243;w\PO&#346;-podkarpackie-komponenty-&#347;rodowiska-1.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C:\PO&#346;%20Rzesz&#243;w\PO&#346;-podkarpackie-komponenty-&#347;rodowiska-1.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C:\PO&#346;%20Rzesz&#243;w\PO&#346;-podkarpackie-komponenty-&#347;rodowiska.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C:\PO&#346;%20Rzesz&#243;w\PO&#346;-podkarpackie-komponenty-&#347;rodowiska.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file:///C:\Users\romanicz\Downloads\PT18_gminy_PK%20(1).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chartUserShapes" Target="../drawings/drawing1.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40.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8" Type="http://schemas.openxmlformats.org/officeDocument/2006/relationships/image" Target="../media/image33.png"/><Relationship Id="rId3" Type="http://schemas.openxmlformats.org/officeDocument/2006/relationships/image" Target="../media/image28.png"/><Relationship Id="rId7" Type="http://schemas.openxmlformats.org/officeDocument/2006/relationships/image" Target="../media/image32.png"/><Relationship Id="rId2" Type="http://schemas.openxmlformats.org/officeDocument/2006/relationships/image" Target="../media/image27.png"/><Relationship Id="rId1" Type="http://schemas.openxmlformats.org/officeDocument/2006/relationships/themeOverride" Target="../theme/themeOverride12.xml"/><Relationship Id="rId6" Type="http://schemas.openxmlformats.org/officeDocument/2006/relationships/image" Target="../media/image31.png"/><Relationship Id="rId5" Type="http://schemas.openxmlformats.org/officeDocument/2006/relationships/image" Target="../media/image30.png"/><Relationship Id="rId4" Type="http://schemas.openxmlformats.org/officeDocument/2006/relationships/image" Target="../media/image29.png"/><Relationship Id="rId9" Type="http://schemas.openxmlformats.org/officeDocument/2006/relationships/oleObject" Target="NULL" TargetMode="External"/></Relationships>
</file>

<file path=word/charts/_rels/chart43.xml.rels><?xml version="1.0" encoding="UTF-8" standalone="yes"?>
<Relationships xmlns="http://schemas.openxmlformats.org/package/2006/relationships"><Relationship Id="rId3" Type="http://schemas.openxmlformats.org/officeDocument/2006/relationships/oleObject" Target="NULL" TargetMode="External"/><Relationship Id="rId2" Type="http://schemas.openxmlformats.org/officeDocument/2006/relationships/image" Target="../media/image30.png"/><Relationship Id="rId1" Type="http://schemas.openxmlformats.org/officeDocument/2006/relationships/themeOverride" Target="../theme/themeOverride13.xml"/></Relationships>
</file>

<file path=word/charts/_rels/chart44.xml.rels><?xml version="1.0" encoding="UTF-8" standalone="yes"?>
<Relationships xmlns="http://schemas.openxmlformats.org/package/2006/relationships"><Relationship Id="rId8" Type="http://schemas.openxmlformats.org/officeDocument/2006/relationships/image" Target="../media/image31.png"/><Relationship Id="rId3" Type="http://schemas.openxmlformats.org/officeDocument/2006/relationships/image" Target="../media/image28.png"/><Relationship Id="rId7" Type="http://schemas.openxmlformats.org/officeDocument/2006/relationships/image" Target="../media/image38.png"/><Relationship Id="rId2" Type="http://schemas.openxmlformats.org/officeDocument/2006/relationships/image" Target="../media/image30.png"/><Relationship Id="rId1" Type="http://schemas.openxmlformats.org/officeDocument/2006/relationships/themeOverride" Target="../theme/themeOverride14.xml"/><Relationship Id="rId6" Type="http://schemas.openxmlformats.org/officeDocument/2006/relationships/image" Target="../media/image37.png"/><Relationship Id="rId11" Type="http://schemas.openxmlformats.org/officeDocument/2006/relationships/oleObject" Target="NULL" TargetMode="External"/><Relationship Id="rId5" Type="http://schemas.openxmlformats.org/officeDocument/2006/relationships/image" Target="../media/image32.png"/><Relationship Id="rId10" Type="http://schemas.openxmlformats.org/officeDocument/2006/relationships/image" Target="../media/image29.png"/><Relationship Id="rId4" Type="http://schemas.openxmlformats.org/officeDocument/2006/relationships/image" Target="../media/image27.png"/><Relationship Id="rId9" Type="http://schemas.openxmlformats.org/officeDocument/2006/relationships/image" Target="../media/image33.png"/></Relationships>
</file>

<file path=word/charts/_rels/chart45.xml.rels><?xml version="1.0" encoding="UTF-8" standalone="yes"?>
<Relationships xmlns="http://schemas.openxmlformats.org/package/2006/relationships"><Relationship Id="rId3" Type="http://schemas.openxmlformats.org/officeDocument/2006/relationships/image" Target="../media/image28.png"/><Relationship Id="rId2" Type="http://schemas.openxmlformats.org/officeDocument/2006/relationships/image" Target="../media/image30.png"/><Relationship Id="rId1" Type="http://schemas.openxmlformats.org/officeDocument/2006/relationships/themeOverride" Target="../theme/themeOverride15.xml"/><Relationship Id="rId4" Type="http://schemas.openxmlformats.org/officeDocument/2006/relationships/oleObject" Target="NULL" TargetMode="External"/></Relationships>
</file>

<file path=word/charts/_rels/chart46.xml.rels><?xml version="1.0" encoding="UTF-8" standalone="yes"?>
<Relationships xmlns="http://schemas.openxmlformats.org/package/2006/relationships"><Relationship Id="rId3" Type="http://schemas.openxmlformats.org/officeDocument/2006/relationships/oleObject" Target="NULL" TargetMode="External"/><Relationship Id="rId2" Type="http://schemas.openxmlformats.org/officeDocument/2006/relationships/image" Target="../media/image33.png"/><Relationship Id="rId1" Type="http://schemas.openxmlformats.org/officeDocument/2006/relationships/themeOverride" Target="../theme/themeOverride16.xml"/></Relationships>
</file>

<file path=word/charts/_rels/chart47.xml.rels><?xml version="1.0" encoding="UTF-8" standalone="yes"?>
<Relationships xmlns="http://schemas.openxmlformats.org/package/2006/relationships"><Relationship Id="rId3" Type="http://schemas.openxmlformats.org/officeDocument/2006/relationships/image" Target="../media/image28.png"/><Relationship Id="rId2" Type="http://schemas.openxmlformats.org/officeDocument/2006/relationships/image" Target="../media/image37.png"/><Relationship Id="rId1" Type="http://schemas.openxmlformats.org/officeDocument/2006/relationships/themeOverride" Target="../theme/themeOverride17.xml"/><Relationship Id="rId5" Type="http://schemas.openxmlformats.org/officeDocument/2006/relationships/oleObject" Target="NULL" TargetMode="External"/><Relationship Id="rId4" Type="http://schemas.openxmlformats.org/officeDocument/2006/relationships/image" Target="../media/image30.png"/></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Arkusz29!$B$2</c:f>
              <c:strCache>
                <c:ptCount val="1"/>
                <c:pt idx="0">
                  <c:v>Średnia temperatura roczna [°C]</c:v>
                </c:pt>
              </c:strCache>
            </c:strRef>
          </c:tx>
          <c:spPr>
            <a:pattFill prst="pct90">
              <a:fgClr>
                <a:srgbClr val="BA5B03"/>
              </a:fgClr>
              <a:bgClr>
                <a:schemeClr val="bg1"/>
              </a:bgClr>
            </a:pattFill>
            <a:ln>
              <a:solidFill>
                <a:srgbClr val="BA5B03"/>
              </a:solidFill>
            </a:ln>
            <a:effectLst/>
          </c:spPr>
          <c:invertIfNegative val="0"/>
          <c:dLbls>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4D2-49F3-A60F-5FA2E2DBA474}"/>
                </c:ext>
              </c:extLst>
            </c:dLbl>
            <c:dLbl>
              <c:idx val="29"/>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4D2-49F3-A60F-5FA2E2DBA474}"/>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384DE5"/>
                </a:solidFill>
                <a:prstDash val="dash"/>
              </a:ln>
              <a:effectLst/>
            </c:spPr>
            <c:trendlineType val="linear"/>
            <c:dispRSqr val="0"/>
            <c:dispEq val="0"/>
          </c:trendline>
          <c:cat>
            <c:numRef>
              <c:f>Arkusz29!$A$3:$A$35</c:f>
              <c:numCache>
                <c:formatCode>General</c:formatCode>
                <c:ptCount val="3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numCache>
            </c:numRef>
          </c:cat>
          <c:val>
            <c:numRef>
              <c:f>Arkusz29!$B$3:$B$35</c:f>
              <c:numCache>
                <c:formatCode>0.0</c:formatCode>
                <c:ptCount val="33"/>
                <c:pt idx="0">
                  <c:v>8.8916666666666675</c:v>
                </c:pt>
                <c:pt idx="1">
                  <c:v>7.7</c:v>
                </c:pt>
                <c:pt idx="2">
                  <c:v>8.5416666666666661</c:v>
                </c:pt>
                <c:pt idx="3">
                  <c:v>7.7250000000000005</c:v>
                </c:pt>
                <c:pt idx="4">
                  <c:v>9.0833333333333321</c:v>
                </c:pt>
                <c:pt idx="5">
                  <c:v>8.0499999999999989</c:v>
                </c:pt>
                <c:pt idx="6">
                  <c:v>6.8666666666666663</c:v>
                </c:pt>
                <c:pt idx="7">
                  <c:v>7.6249999999999991</c:v>
                </c:pt>
                <c:pt idx="8">
                  <c:v>8.375</c:v>
                </c:pt>
                <c:pt idx="9">
                  <c:v>8.8416666666666668</c:v>
                </c:pt>
                <c:pt idx="10">
                  <c:v>9.4750000000000014</c:v>
                </c:pt>
                <c:pt idx="11">
                  <c:v>8.3083333333333336</c:v>
                </c:pt>
                <c:pt idx="12">
                  <c:v>9.2333333333333325</c:v>
                </c:pt>
                <c:pt idx="13">
                  <c:v>8.2750000000000004</c:v>
                </c:pt>
                <c:pt idx="14">
                  <c:v>8.4833333333333325</c:v>
                </c:pt>
                <c:pt idx="15">
                  <c:v>8.2666666666666657</c:v>
                </c:pt>
                <c:pt idx="16">
                  <c:v>8.7000000000000011</c:v>
                </c:pt>
                <c:pt idx="17">
                  <c:v>9.4166666666666661</c:v>
                </c:pt>
                <c:pt idx="18">
                  <c:v>9.6249999999999982</c:v>
                </c:pt>
                <c:pt idx="19">
                  <c:v>9.0083333333333329</c:v>
                </c:pt>
                <c:pt idx="20">
                  <c:v>8.0916666666666686</c:v>
                </c:pt>
                <c:pt idx="21">
                  <c:v>8.9500000000000011</c:v>
                </c:pt>
                <c:pt idx="22">
                  <c:v>8.75</c:v>
                </c:pt>
                <c:pt idx="23">
                  <c:v>8.9583333333333339</c:v>
                </c:pt>
                <c:pt idx="24">
                  <c:v>9.9166666666666661</c:v>
                </c:pt>
                <c:pt idx="25">
                  <c:v>10.124999999999998</c:v>
                </c:pt>
                <c:pt idx="26">
                  <c:v>9.4750000000000014</c:v>
                </c:pt>
                <c:pt idx="27">
                  <c:v>9.2750000000000004</c:v>
                </c:pt>
                <c:pt idx="28">
                  <c:v>9.875</c:v>
                </c:pt>
                <c:pt idx="29">
                  <c:v>10.483333333333334</c:v>
                </c:pt>
                <c:pt idx="30">
                  <c:v>10.100000000000001</c:v>
                </c:pt>
                <c:pt idx="31">
                  <c:v>8.7666666666666657</c:v>
                </c:pt>
                <c:pt idx="32">
                  <c:v>9.8583333333333325</c:v>
                </c:pt>
              </c:numCache>
            </c:numRef>
          </c:val>
          <c:extLst>
            <c:ext xmlns:c16="http://schemas.microsoft.com/office/drawing/2014/chart" uri="{C3380CC4-5D6E-409C-BE32-E72D297353CC}">
              <c16:uniqueId val="{00000003-54D2-49F3-A60F-5FA2E2DBA474}"/>
            </c:ext>
          </c:extLst>
        </c:ser>
        <c:dLbls>
          <c:showLegendKey val="0"/>
          <c:showVal val="0"/>
          <c:showCatName val="0"/>
          <c:showSerName val="0"/>
          <c:showPercent val="0"/>
          <c:showBubbleSize val="0"/>
        </c:dLbls>
        <c:gapWidth val="219"/>
        <c:overlap val="-27"/>
        <c:axId val="699532424"/>
        <c:axId val="699533504"/>
      </c:barChart>
      <c:catAx>
        <c:axId val="699532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99533504"/>
        <c:crosses val="autoZero"/>
        <c:auto val="1"/>
        <c:lblAlgn val="ctr"/>
        <c:lblOffset val="100"/>
        <c:noMultiLvlLbl val="0"/>
      </c:catAx>
      <c:valAx>
        <c:axId val="699533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temperatura  [°C]</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99532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tas_annual_0_aver_rcp45_Rzeszow!$T$16</c:f>
              <c:strCache>
                <c:ptCount val="1"/>
                <c:pt idx="0">
                  <c:v>RCP 4.5</c:v>
                </c:pt>
              </c:strCache>
            </c:strRef>
          </c:tx>
          <c:spPr>
            <a:ln w="15875" cap="rnd">
              <a:solidFill>
                <a:srgbClr val="384DE5"/>
              </a:solidFill>
              <a:prstDash val="solid"/>
              <a:round/>
            </a:ln>
            <a:effectLst/>
          </c:spPr>
          <c:marker>
            <c:symbol val="circle"/>
            <c:size val="5"/>
            <c:spPr>
              <a:solidFill>
                <a:srgbClr val="384DE5"/>
              </a:solidFill>
              <a:ln w="9525">
                <a:solidFill>
                  <a:srgbClr val="384DE5"/>
                </a:solidFill>
              </a:ln>
              <a:effectLst/>
            </c:spPr>
          </c:marker>
          <c:dLbls>
            <c:dLbl>
              <c:idx val="26"/>
              <c:layout>
                <c:manualLayout>
                  <c:x val="-3.0555555555555555E-2"/>
                  <c:y val="0.10648148148148148"/>
                </c:manualLayout>
              </c:layout>
              <c:numFmt formatCode="#,##0.0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86B-446A-97E7-07B657B66D54}"/>
                </c:ext>
              </c:extLst>
            </c:dLbl>
            <c:numFmt formatCode="#,##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ysClr val="windowText" lastClr="000000"/>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tas_annual_0_aver_rcp45_Rzeszow!$T$17:$T$43</c:f>
              <c:numCache>
                <c:formatCode>General</c:formatCode>
                <c:ptCount val="27"/>
                <c:pt idx="0">
                  <c:v>5.71</c:v>
                </c:pt>
                <c:pt idx="1">
                  <c:v>5.72</c:v>
                </c:pt>
                <c:pt idx="2">
                  <c:v>5.71</c:v>
                </c:pt>
                <c:pt idx="3">
                  <c:v>5.68</c:v>
                </c:pt>
                <c:pt idx="4">
                  <c:v>5.69</c:v>
                </c:pt>
                <c:pt idx="5">
                  <c:v>5.7</c:v>
                </c:pt>
                <c:pt idx="6">
                  <c:v>5.69</c:v>
                </c:pt>
                <c:pt idx="7">
                  <c:v>5.7</c:v>
                </c:pt>
                <c:pt idx="8">
                  <c:v>5.67</c:v>
                </c:pt>
                <c:pt idx="9">
                  <c:v>5.66</c:v>
                </c:pt>
                <c:pt idx="10">
                  <c:v>5.66</c:v>
                </c:pt>
                <c:pt idx="11">
                  <c:v>5.72</c:v>
                </c:pt>
                <c:pt idx="12">
                  <c:v>5.69</c:v>
                </c:pt>
                <c:pt idx="13">
                  <c:v>5.68</c:v>
                </c:pt>
                <c:pt idx="14">
                  <c:v>5.68</c:v>
                </c:pt>
                <c:pt idx="15">
                  <c:v>5.71</c:v>
                </c:pt>
                <c:pt idx="16">
                  <c:v>5.73</c:v>
                </c:pt>
                <c:pt idx="17">
                  <c:v>5.72</c:v>
                </c:pt>
                <c:pt idx="18">
                  <c:v>5.77</c:v>
                </c:pt>
                <c:pt idx="19">
                  <c:v>5.84</c:v>
                </c:pt>
                <c:pt idx="20">
                  <c:v>5.81</c:v>
                </c:pt>
                <c:pt idx="21">
                  <c:v>5.79</c:v>
                </c:pt>
                <c:pt idx="22">
                  <c:v>5.8</c:v>
                </c:pt>
                <c:pt idx="23">
                  <c:v>5.81</c:v>
                </c:pt>
                <c:pt idx="24">
                  <c:v>5.83</c:v>
                </c:pt>
                <c:pt idx="25">
                  <c:v>5.86</c:v>
                </c:pt>
                <c:pt idx="26">
                  <c:v>5.86</c:v>
                </c:pt>
              </c:numCache>
            </c:numRef>
          </c:val>
          <c:smooth val="0"/>
          <c:extLst>
            <c:ext xmlns:c16="http://schemas.microsoft.com/office/drawing/2014/chart" uri="{C3380CC4-5D6E-409C-BE32-E72D297353CC}">
              <c16:uniqueId val="{00000001-986B-446A-97E7-07B657B66D54}"/>
            </c:ext>
          </c:extLst>
        </c:ser>
        <c:ser>
          <c:idx val="1"/>
          <c:order val="1"/>
          <c:tx>
            <c:strRef>
              <c:f>tas_annual_0_aver_rcp45_Rzeszow!$U$16</c:f>
              <c:strCache>
                <c:ptCount val="1"/>
                <c:pt idx="0">
                  <c:v>RCP 8.5</c:v>
                </c:pt>
              </c:strCache>
            </c:strRef>
          </c:tx>
          <c:spPr>
            <a:ln w="15875" cap="rnd">
              <a:solidFill>
                <a:srgbClr val="E10E0E"/>
              </a:solidFill>
              <a:prstDash val="solid"/>
              <a:round/>
            </a:ln>
            <a:effectLst/>
          </c:spPr>
          <c:marker>
            <c:symbol val="circle"/>
            <c:size val="5"/>
            <c:spPr>
              <a:solidFill>
                <a:srgbClr val="E10E0E"/>
              </a:solidFill>
              <a:ln w="9525">
                <a:solidFill>
                  <a:srgbClr val="E10E0E"/>
                </a:solidFill>
              </a:ln>
              <a:effectLst/>
            </c:spPr>
          </c:marker>
          <c:dLbls>
            <c:dLbl>
              <c:idx val="26"/>
              <c:layout>
                <c:manualLayout>
                  <c:x val="-1.9444444444444445E-2"/>
                  <c:y val="-6.4814814814814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86B-446A-97E7-07B657B66D54}"/>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ysClr val="windowText" lastClr="000000"/>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tas_annual_0_aver_rcp45_Rzeszow!$U$17:$U$43</c:f>
              <c:numCache>
                <c:formatCode>General</c:formatCode>
                <c:ptCount val="27"/>
                <c:pt idx="0">
                  <c:v>5.78</c:v>
                </c:pt>
                <c:pt idx="1">
                  <c:v>5.74</c:v>
                </c:pt>
                <c:pt idx="2">
                  <c:v>5.74</c:v>
                </c:pt>
                <c:pt idx="3">
                  <c:v>5.76</c:v>
                </c:pt>
                <c:pt idx="4">
                  <c:v>5.76</c:v>
                </c:pt>
                <c:pt idx="5">
                  <c:v>5.77</c:v>
                </c:pt>
                <c:pt idx="6">
                  <c:v>5.74</c:v>
                </c:pt>
                <c:pt idx="7">
                  <c:v>5.73</c:v>
                </c:pt>
                <c:pt idx="8">
                  <c:v>5.77</c:v>
                </c:pt>
                <c:pt idx="9">
                  <c:v>5.76</c:v>
                </c:pt>
                <c:pt idx="10">
                  <c:v>5.74</c:v>
                </c:pt>
                <c:pt idx="11">
                  <c:v>5.75</c:v>
                </c:pt>
                <c:pt idx="12">
                  <c:v>5.81</c:v>
                </c:pt>
                <c:pt idx="13">
                  <c:v>5.84</c:v>
                </c:pt>
                <c:pt idx="14">
                  <c:v>5.88</c:v>
                </c:pt>
                <c:pt idx="15">
                  <c:v>5.88</c:v>
                </c:pt>
                <c:pt idx="16">
                  <c:v>5.9</c:v>
                </c:pt>
                <c:pt idx="17">
                  <c:v>5.89</c:v>
                </c:pt>
                <c:pt idx="18">
                  <c:v>5.87</c:v>
                </c:pt>
                <c:pt idx="19">
                  <c:v>5.88</c:v>
                </c:pt>
                <c:pt idx="20">
                  <c:v>5.89</c:v>
                </c:pt>
                <c:pt idx="21">
                  <c:v>5.93</c:v>
                </c:pt>
                <c:pt idx="22">
                  <c:v>5.9</c:v>
                </c:pt>
                <c:pt idx="23">
                  <c:v>5.89</c:v>
                </c:pt>
                <c:pt idx="24">
                  <c:v>5.89</c:v>
                </c:pt>
                <c:pt idx="25">
                  <c:v>5.9</c:v>
                </c:pt>
                <c:pt idx="26">
                  <c:v>5.92</c:v>
                </c:pt>
              </c:numCache>
            </c:numRef>
          </c:val>
          <c:smooth val="0"/>
          <c:extLst>
            <c:ext xmlns:c16="http://schemas.microsoft.com/office/drawing/2014/chart" uri="{C3380CC4-5D6E-409C-BE32-E72D297353CC}">
              <c16:uniqueId val="{00000003-986B-446A-97E7-07B657B66D54}"/>
            </c:ext>
          </c:extLst>
        </c:ser>
        <c:dLbls>
          <c:showLegendKey val="0"/>
          <c:showVal val="0"/>
          <c:showCatName val="0"/>
          <c:showSerName val="0"/>
          <c:showPercent val="0"/>
          <c:showBubbleSize val="0"/>
        </c:dLbls>
        <c:marker val="1"/>
        <c:smooth val="0"/>
        <c:axId val="433758144"/>
        <c:axId val="433757424"/>
      </c:lineChart>
      <c:catAx>
        <c:axId val="43375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3757424"/>
        <c:crosses val="autoZero"/>
        <c:auto val="1"/>
        <c:lblAlgn val="ctr"/>
        <c:lblOffset val="100"/>
        <c:noMultiLvlLbl val="0"/>
      </c:catAx>
      <c:valAx>
        <c:axId val="433757424"/>
        <c:scaling>
          <c:orientation val="minMax"/>
          <c:max val="6"/>
          <c:min val="5.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Wskaźnik intensywności opadu</a:t>
                </a:r>
              </a:p>
            </c:rich>
          </c:tx>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3758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tas_annual_0_aver_rcp45_Rzeszow!$E$16</c:f>
              <c:strCache>
                <c:ptCount val="1"/>
                <c:pt idx="0">
                  <c:v>RCP 4.5</c:v>
                </c:pt>
              </c:strCache>
            </c:strRef>
          </c:tx>
          <c:spPr>
            <a:ln w="15875" cap="rnd">
              <a:solidFill>
                <a:srgbClr val="384DE5"/>
              </a:solidFill>
              <a:prstDash val="solid"/>
              <a:round/>
            </a:ln>
            <a:effectLst/>
          </c:spPr>
          <c:marker>
            <c:symbol val="circle"/>
            <c:size val="5"/>
            <c:spPr>
              <a:solidFill>
                <a:srgbClr val="384DE5"/>
              </a:solidFill>
              <a:ln w="9525">
                <a:solidFill>
                  <a:srgbClr val="384DE5"/>
                </a:solidFill>
              </a:ln>
              <a:effectLst/>
            </c:spPr>
          </c:marker>
          <c:dLbls>
            <c:dLbl>
              <c:idx val="26"/>
              <c:layout>
                <c:manualLayout>
                  <c:x val="-5.5555555555555558E-3"/>
                  <c:y val="-6.4814814814814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A90-4359-8F7B-C697A69D4CAB}"/>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tas_annual_0_aver_rcp45_Rzeszow!$E$17:$E$43</c:f>
              <c:numCache>
                <c:formatCode>General</c:formatCode>
                <c:ptCount val="27"/>
                <c:pt idx="0">
                  <c:v>1.9</c:v>
                </c:pt>
                <c:pt idx="1">
                  <c:v>1.7</c:v>
                </c:pt>
                <c:pt idx="2">
                  <c:v>1.7</c:v>
                </c:pt>
                <c:pt idx="3">
                  <c:v>1.7</c:v>
                </c:pt>
                <c:pt idx="4">
                  <c:v>1.5</c:v>
                </c:pt>
                <c:pt idx="5">
                  <c:v>1.4</c:v>
                </c:pt>
                <c:pt idx="6">
                  <c:v>1.4</c:v>
                </c:pt>
                <c:pt idx="7">
                  <c:v>1.4</c:v>
                </c:pt>
                <c:pt idx="8">
                  <c:v>1.4</c:v>
                </c:pt>
                <c:pt idx="9">
                  <c:v>1.4</c:v>
                </c:pt>
                <c:pt idx="10">
                  <c:v>1.5</c:v>
                </c:pt>
                <c:pt idx="11">
                  <c:v>1.5</c:v>
                </c:pt>
                <c:pt idx="12">
                  <c:v>1.6</c:v>
                </c:pt>
                <c:pt idx="13">
                  <c:v>1.7</c:v>
                </c:pt>
                <c:pt idx="14">
                  <c:v>1.8</c:v>
                </c:pt>
                <c:pt idx="15">
                  <c:v>1.8</c:v>
                </c:pt>
                <c:pt idx="16">
                  <c:v>1.8</c:v>
                </c:pt>
                <c:pt idx="17">
                  <c:v>1.8</c:v>
                </c:pt>
                <c:pt idx="18">
                  <c:v>1.8</c:v>
                </c:pt>
                <c:pt idx="19">
                  <c:v>1.9</c:v>
                </c:pt>
                <c:pt idx="20">
                  <c:v>1.7</c:v>
                </c:pt>
                <c:pt idx="21">
                  <c:v>1.8</c:v>
                </c:pt>
                <c:pt idx="22">
                  <c:v>1.7</c:v>
                </c:pt>
                <c:pt idx="23">
                  <c:v>1.5</c:v>
                </c:pt>
                <c:pt idx="24">
                  <c:v>1.5</c:v>
                </c:pt>
                <c:pt idx="25">
                  <c:v>1.5</c:v>
                </c:pt>
                <c:pt idx="26">
                  <c:v>1.5</c:v>
                </c:pt>
              </c:numCache>
            </c:numRef>
          </c:val>
          <c:smooth val="0"/>
          <c:extLst>
            <c:ext xmlns:c16="http://schemas.microsoft.com/office/drawing/2014/chart" uri="{C3380CC4-5D6E-409C-BE32-E72D297353CC}">
              <c16:uniqueId val="{00000001-9A90-4359-8F7B-C697A69D4CAB}"/>
            </c:ext>
          </c:extLst>
        </c:ser>
        <c:ser>
          <c:idx val="1"/>
          <c:order val="1"/>
          <c:tx>
            <c:strRef>
              <c:f>tas_annual_0_aver_rcp45_Rzeszow!$F$16</c:f>
              <c:strCache>
                <c:ptCount val="1"/>
                <c:pt idx="0">
                  <c:v>RCP 8.5</c:v>
                </c:pt>
              </c:strCache>
            </c:strRef>
          </c:tx>
          <c:spPr>
            <a:ln w="15875" cap="rnd">
              <a:solidFill>
                <a:srgbClr val="E10E0E"/>
              </a:solidFill>
              <a:prstDash val="solid"/>
              <a:round/>
            </a:ln>
            <a:effectLst/>
          </c:spPr>
          <c:marker>
            <c:symbol val="circle"/>
            <c:size val="5"/>
            <c:spPr>
              <a:solidFill>
                <a:srgbClr val="E10E0E"/>
              </a:solidFill>
              <a:ln w="9525">
                <a:solidFill>
                  <a:srgbClr val="E10E0E"/>
                </a:solidFill>
              </a:ln>
              <a:effectLst/>
            </c:spPr>
          </c:marker>
          <c:dLbls>
            <c:dLbl>
              <c:idx val="0"/>
              <c:layout>
                <c:manualLayout>
                  <c:x val="-1.6666666666666687E-2"/>
                  <c:y val="7.30533683289588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A90-4359-8F7B-C697A69D4CAB}"/>
                </c:ext>
              </c:extLst>
            </c:dLbl>
            <c:dLbl>
              <c:idx val="26"/>
              <c:layout>
                <c:manualLayout>
                  <c:x val="-1.3888888888888788E-2"/>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A90-4359-8F7B-C697A69D4CAB}"/>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tas_annual_0_aver_rcp45_Rzeszow!$F$17:$F$43</c:f>
              <c:numCache>
                <c:formatCode>General</c:formatCode>
                <c:ptCount val="27"/>
                <c:pt idx="0">
                  <c:v>1.8</c:v>
                </c:pt>
                <c:pt idx="1">
                  <c:v>1.9</c:v>
                </c:pt>
                <c:pt idx="2">
                  <c:v>1.7</c:v>
                </c:pt>
                <c:pt idx="3">
                  <c:v>1.7</c:v>
                </c:pt>
                <c:pt idx="4">
                  <c:v>1.7</c:v>
                </c:pt>
                <c:pt idx="5">
                  <c:v>1.7</c:v>
                </c:pt>
                <c:pt idx="6">
                  <c:v>1.5</c:v>
                </c:pt>
                <c:pt idx="7">
                  <c:v>1.4</c:v>
                </c:pt>
                <c:pt idx="8">
                  <c:v>1.3</c:v>
                </c:pt>
                <c:pt idx="9">
                  <c:v>1.4</c:v>
                </c:pt>
                <c:pt idx="10">
                  <c:v>1.3</c:v>
                </c:pt>
                <c:pt idx="11">
                  <c:v>1.3</c:v>
                </c:pt>
                <c:pt idx="12">
                  <c:v>1.3</c:v>
                </c:pt>
                <c:pt idx="13">
                  <c:v>1.2</c:v>
                </c:pt>
                <c:pt idx="14">
                  <c:v>1.3</c:v>
                </c:pt>
                <c:pt idx="15">
                  <c:v>1.3</c:v>
                </c:pt>
                <c:pt idx="16">
                  <c:v>1.3</c:v>
                </c:pt>
                <c:pt idx="17">
                  <c:v>1.3</c:v>
                </c:pt>
                <c:pt idx="18">
                  <c:v>1.3</c:v>
                </c:pt>
                <c:pt idx="19">
                  <c:v>1.2</c:v>
                </c:pt>
                <c:pt idx="20">
                  <c:v>1.1000000000000001</c:v>
                </c:pt>
                <c:pt idx="21">
                  <c:v>1.2</c:v>
                </c:pt>
                <c:pt idx="22">
                  <c:v>1.3</c:v>
                </c:pt>
                <c:pt idx="23">
                  <c:v>1.3</c:v>
                </c:pt>
                <c:pt idx="24">
                  <c:v>1.2</c:v>
                </c:pt>
                <c:pt idx="25">
                  <c:v>1.1000000000000001</c:v>
                </c:pt>
                <c:pt idx="26">
                  <c:v>1.1000000000000001</c:v>
                </c:pt>
              </c:numCache>
            </c:numRef>
          </c:val>
          <c:smooth val="0"/>
          <c:extLst>
            <c:ext xmlns:c16="http://schemas.microsoft.com/office/drawing/2014/chart" uri="{C3380CC4-5D6E-409C-BE32-E72D297353CC}">
              <c16:uniqueId val="{00000004-9A90-4359-8F7B-C697A69D4CAB}"/>
            </c:ext>
          </c:extLst>
        </c:ser>
        <c:dLbls>
          <c:showLegendKey val="0"/>
          <c:showVal val="0"/>
          <c:showCatName val="0"/>
          <c:showSerName val="0"/>
          <c:showPercent val="0"/>
          <c:showBubbleSize val="0"/>
        </c:dLbls>
        <c:marker val="1"/>
        <c:smooth val="0"/>
        <c:axId val="433758144"/>
        <c:axId val="433757424"/>
      </c:lineChart>
      <c:catAx>
        <c:axId val="43375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3757424"/>
        <c:crosses val="autoZero"/>
        <c:auto val="1"/>
        <c:lblAlgn val="ctr"/>
        <c:lblOffset val="100"/>
        <c:noMultiLvlLbl val="0"/>
      </c:catAx>
      <c:valAx>
        <c:axId val="433757424"/>
        <c:scaling>
          <c:orientation val="minMax"/>
          <c:min val="0.70000000000000007"/>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Grubość pokrywy śnieżnej [cm]</a:t>
                </a:r>
              </a:p>
            </c:rich>
          </c:tx>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3758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tas_annual_0_aver_rcp45_Rzeszow!$N$16</c:f>
              <c:strCache>
                <c:ptCount val="1"/>
                <c:pt idx="0">
                  <c:v>RCP 4.5</c:v>
                </c:pt>
              </c:strCache>
            </c:strRef>
          </c:tx>
          <c:spPr>
            <a:ln w="15875" cap="rnd">
              <a:solidFill>
                <a:srgbClr val="384DE5"/>
              </a:solidFill>
              <a:prstDash val="solid"/>
              <a:round/>
            </a:ln>
            <a:effectLst/>
          </c:spPr>
          <c:marker>
            <c:symbol val="circle"/>
            <c:size val="5"/>
            <c:spPr>
              <a:solidFill>
                <a:srgbClr val="384DE5"/>
              </a:solidFill>
              <a:ln w="9525">
                <a:solidFill>
                  <a:srgbClr val="384DE5"/>
                </a:solidFill>
              </a:ln>
              <a:effectLst/>
            </c:spPr>
          </c:marker>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AAE-488F-8E0B-51CA6D4CA3D7}"/>
                </c:ext>
              </c:extLst>
            </c:dLbl>
            <c:dLbl>
              <c:idx val="26"/>
              <c:layout>
                <c:manualLayout>
                  <c:x val="-5.5555555555555558E-3"/>
                  <c:y val="-6.4814814814814811E-2"/>
                </c:manualLayout>
              </c:layout>
              <c:numFmt formatCode="#,##0.0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AAE-488F-8E0B-51CA6D4CA3D7}"/>
                </c:ext>
              </c:extLst>
            </c:dLbl>
            <c:numFmt formatCode="#,##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tas_annual_0_aver_rcp45_Rzeszow!$N$17:$N$43</c:f>
              <c:numCache>
                <c:formatCode>General</c:formatCode>
                <c:ptCount val="27"/>
                <c:pt idx="0">
                  <c:v>3.23</c:v>
                </c:pt>
                <c:pt idx="1">
                  <c:v>3.23</c:v>
                </c:pt>
                <c:pt idx="2">
                  <c:v>3.23</c:v>
                </c:pt>
                <c:pt idx="3">
                  <c:v>3.25</c:v>
                </c:pt>
                <c:pt idx="4">
                  <c:v>3.24</c:v>
                </c:pt>
                <c:pt idx="5">
                  <c:v>3.25</c:v>
                </c:pt>
                <c:pt idx="6">
                  <c:v>3.25</c:v>
                </c:pt>
                <c:pt idx="7">
                  <c:v>3.26</c:v>
                </c:pt>
                <c:pt idx="8">
                  <c:v>3.26</c:v>
                </c:pt>
                <c:pt idx="9">
                  <c:v>3.26</c:v>
                </c:pt>
                <c:pt idx="10">
                  <c:v>3.26</c:v>
                </c:pt>
                <c:pt idx="11">
                  <c:v>3.25</c:v>
                </c:pt>
                <c:pt idx="12">
                  <c:v>3.24</c:v>
                </c:pt>
                <c:pt idx="13">
                  <c:v>3.23</c:v>
                </c:pt>
                <c:pt idx="14">
                  <c:v>3.24</c:v>
                </c:pt>
                <c:pt idx="15">
                  <c:v>3.23</c:v>
                </c:pt>
                <c:pt idx="16">
                  <c:v>3.23</c:v>
                </c:pt>
                <c:pt idx="17">
                  <c:v>3.22</c:v>
                </c:pt>
                <c:pt idx="18">
                  <c:v>3.23</c:v>
                </c:pt>
                <c:pt idx="19">
                  <c:v>3.23</c:v>
                </c:pt>
                <c:pt idx="20">
                  <c:v>3.24</c:v>
                </c:pt>
                <c:pt idx="21">
                  <c:v>3.25</c:v>
                </c:pt>
                <c:pt idx="22">
                  <c:v>3.25</c:v>
                </c:pt>
                <c:pt idx="23">
                  <c:v>3.26</c:v>
                </c:pt>
                <c:pt idx="24">
                  <c:v>3.26</c:v>
                </c:pt>
                <c:pt idx="25">
                  <c:v>3.27</c:v>
                </c:pt>
                <c:pt idx="26">
                  <c:v>3.27</c:v>
                </c:pt>
              </c:numCache>
            </c:numRef>
          </c:val>
          <c:smooth val="0"/>
          <c:extLst>
            <c:ext xmlns:c16="http://schemas.microsoft.com/office/drawing/2014/chart" uri="{C3380CC4-5D6E-409C-BE32-E72D297353CC}">
              <c16:uniqueId val="{00000002-9AAE-488F-8E0B-51CA6D4CA3D7}"/>
            </c:ext>
          </c:extLst>
        </c:ser>
        <c:ser>
          <c:idx val="1"/>
          <c:order val="1"/>
          <c:tx>
            <c:strRef>
              <c:f>tas_annual_0_aver_rcp45_Rzeszow!$O$16</c:f>
              <c:strCache>
                <c:ptCount val="1"/>
                <c:pt idx="0">
                  <c:v>RCP 8.5</c:v>
                </c:pt>
              </c:strCache>
            </c:strRef>
          </c:tx>
          <c:spPr>
            <a:ln w="15875" cap="rnd">
              <a:solidFill>
                <a:srgbClr val="E10E0E"/>
              </a:solidFill>
              <a:prstDash val="solid"/>
              <a:round/>
            </a:ln>
            <a:effectLst/>
          </c:spPr>
          <c:marker>
            <c:symbol val="circle"/>
            <c:size val="5"/>
            <c:spPr>
              <a:solidFill>
                <a:srgbClr val="E10E0E"/>
              </a:solidFill>
              <a:ln w="9525">
                <a:solidFill>
                  <a:srgbClr val="E10E0E"/>
                </a:solidFill>
              </a:ln>
              <a:effectLst/>
            </c:spPr>
          </c:marker>
          <c:dLbls>
            <c:dLbl>
              <c:idx val="26"/>
              <c:layout>
                <c:manualLayout>
                  <c:x val="-1.1111111111111112E-2"/>
                  <c:y val="0.111111111111111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AAE-488F-8E0B-51CA6D4CA3D7}"/>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tas_annual_0_aver_rcp45_Rzeszow!$O$17:$O$43</c:f>
              <c:numCache>
                <c:formatCode>General</c:formatCode>
                <c:ptCount val="27"/>
                <c:pt idx="0">
                  <c:v>3.25</c:v>
                </c:pt>
                <c:pt idx="1">
                  <c:v>3.24</c:v>
                </c:pt>
                <c:pt idx="2">
                  <c:v>3.25</c:v>
                </c:pt>
                <c:pt idx="3">
                  <c:v>3.25</c:v>
                </c:pt>
                <c:pt idx="4">
                  <c:v>3.25</c:v>
                </c:pt>
                <c:pt idx="5">
                  <c:v>3.25</c:v>
                </c:pt>
                <c:pt idx="6">
                  <c:v>3.25</c:v>
                </c:pt>
                <c:pt idx="7">
                  <c:v>3.24</c:v>
                </c:pt>
                <c:pt idx="8">
                  <c:v>3.25</c:v>
                </c:pt>
                <c:pt idx="9">
                  <c:v>3.25</c:v>
                </c:pt>
                <c:pt idx="10">
                  <c:v>3.25</c:v>
                </c:pt>
                <c:pt idx="11">
                  <c:v>3.26</c:v>
                </c:pt>
                <c:pt idx="12">
                  <c:v>3.26</c:v>
                </c:pt>
                <c:pt idx="13">
                  <c:v>3.26</c:v>
                </c:pt>
                <c:pt idx="14">
                  <c:v>3.25</c:v>
                </c:pt>
                <c:pt idx="15">
                  <c:v>3.25</c:v>
                </c:pt>
                <c:pt idx="16">
                  <c:v>3.25</c:v>
                </c:pt>
                <c:pt idx="17">
                  <c:v>3.25</c:v>
                </c:pt>
                <c:pt idx="18">
                  <c:v>3.25</c:v>
                </c:pt>
                <c:pt idx="19">
                  <c:v>3.25</c:v>
                </c:pt>
                <c:pt idx="20">
                  <c:v>3.25</c:v>
                </c:pt>
                <c:pt idx="21">
                  <c:v>3.25</c:v>
                </c:pt>
                <c:pt idx="22">
                  <c:v>3.25</c:v>
                </c:pt>
                <c:pt idx="23">
                  <c:v>3.25</c:v>
                </c:pt>
                <c:pt idx="24">
                  <c:v>3.25</c:v>
                </c:pt>
                <c:pt idx="25">
                  <c:v>3.26</c:v>
                </c:pt>
                <c:pt idx="26">
                  <c:v>3.26</c:v>
                </c:pt>
              </c:numCache>
            </c:numRef>
          </c:val>
          <c:smooth val="0"/>
          <c:extLst>
            <c:ext xmlns:c16="http://schemas.microsoft.com/office/drawing/2014/chart" uri="{C3380CC4-5D6E-409C-BE32-E72D297353CC}">
              <c16:uniqueId val="{00000004-9AAE-488F-8E0B-51CA6D4CA3D7}"/>
            </c:ext>
          </c:extLst>
        </c:ser>
        <c:dLbls>
          <c:showLegendKey val="0"/>
          <c:showVal val="0"/>
          <c:showCatName val="0"/>
          <c:showSerName val="0"/>
          <c:showPercent val="0"/>
          <c:showBubbleSize val="0"/>
        </c:dLbls>
        <c:marker val="1"/>
        <c:smooth val="0"/>
        <c:axId val="433758144"/>
        <c:axId val="433757424"/>
      </c:lineChart>
      <c:catAx>
        <c:axId val="43375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3757424"/>
        <c:crosses val="autoZero"/>
        <c:auto val="1"/>
        <c:lblAlgn val="ctr"/>
        <c:lblOffset val="100"/>
        <c:noMultiLvlLbl val="0"/>
      </c:catAx>
      <c:valAx>
        <c:axId val="433757424"/>
        <c:scaling>
          <c:orientation val="minMax"/>
          <c:max val="3.3"/>
          <c:min val="3.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Prędkość wiatru [m/s]</a:t>
                </a:r>
              </a:p>
            </c:rich>
          </c:tx>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3758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476159230096238"/>
          <c:y val="5.0925925925925923E-2"/>
          <c:w val="0.82503040244969383"/>
          <c:h val="0.73577136191309422"/>
        </c:manualLayout>
      </c:layout>
      <c:lineChart>
        <c:grouping val="standard"/>
        <c:varyColors val="0"/>
        <c:ser>
          <c:idx val="0"/>
          <c:order val="0"/>
          <c:tx>
            <c:strRef>
              <c:f>[zbiorcze.xlsx]tas_annual_0_aver_rcp45_Rzeszow!$H$16</c:f>
              <c:strCache>
                <c:ptCount val="1"/>
                <c:pt idx="0">
                  <c:v>RCP 4.5</c:v>
                </c:pt>
              </c:strCache>
            </c:strRef>
          </c:tx>
          <c:spPr>
            <a:ln w="15875" cap="rnd">
              <a:solidFill>
                <a:srgbClr val="384DE5"/>
              </a:solidFill>
              <a:prstDash val="solid"/>
              <a:round/>
            </a:ln>
            <a:effectLst/>
          </c:spPr>
          <c:marker>
            <c:symbol val="circle"/>
            <c:size val="5"/>
            <c:spPr>
              <a:solidFill>
                <a:srgbClr val="384DE5"/>
              </a:solidFill>
              <a:ln w="9525">
                <a:solidFill>
                  <a:srgbClr val="384DE5"/>
                </a:solidFill>
              </a:ln>
              <a:effectLst/>
            </c:spPr>
          </c:marker>
          <c:dLbls>
            <c:dLbl>
              <c:idx val="26"/>
              <c:layout>
                <c:manualLayout>
                  <c:x val="0"/>
                  <c:y val="7.1588366890380312E-2"/>
                </c:manualLayout>
              </c:layout>
              <c:numFmt formatCode="#,##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BEC-456E-9400-CDB835F4B83B}"/>
                </c:ext>
              </c:extLst>
            </c:dLbl>
            <c:dLbl>
              <c:idx val="30"/>
              <c:layout>
                <c:manualLayout>
                  <c:x val="-1.6666666666666666E-2"/>
                  <c:y val="-8.33333333333333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BEC-456E-9400-CDB835F4B83B}"/>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'Taver05_-_rcp45_Rzeszow_trend'!$A$21:$A$47</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'Taver05_-_rcp45_Rzeszow_trend'!$B$21:$B$47</c:f>
              <c:numCache>
                <c:formatCode>General</c:formatCode>
                <c:ptCount val="27"/>
                <c:pt idx="0">
                  <c:v>249.19</c:v>
                </c:pt>
                <c:pt idx="1">
                  <c:v>251.2</c:v>
                </c:pt>
                <c:pt idx="2">
                  <c:v>251.99</c:v>
                </c:pt>
                <c:pt idx="3">
                  <c:v>251.63</c:v>
                </c:pt>
                <c:pt idx="4">
                  <c:v>254.14</c:v>
                </c:pt>
                <c:pt idx="5">
                  <c:v>254.64</c:v>
                </c:pt>
                <c:pt idx="6">
                  <c:v>256.14</c:v>
                </c:pt>
                <c:pt idx="7">
                  <c:v>255.79</c:v>
                </c:pt>
                <c:pt idx="8">
                  <c:v>255.45</c:v>
                </c:pt>
                <c:pt idx="9">
                  <c:v>254.54</c:v>
                </c:pt>
                <c:pt idx="10">
                  <c:v>255.39</c:v>
                </c:pt>
                <c:pt idx="11">
                  <c:v>254.39</c:v>
                </c:pt>
                <c:pt idx="12">
                  <c:v>254.44</c:v>
                </c:pt>
                <c:pt idx="13">
                  <c:v>254.07</c:v>
                </c:pt>
                <c:pt idx="14">
                  <c:v>251.97</c:v>
                </c:pt>
                <c:pt idx="15">
                  <c:v>252.87</c:v>
                </c:pt>
                <c:pt idx="16">
                  <c:v>252.04</c:v>
                </c:pt>
                <c:pt idx="17">
                  <c:v>252.53</c:v>
                </c:pt>
                <c:pt idx="18">
                  <c:v>253.01</c:v>
                </c:pt>
                <c:pt idx="19">
                  <c:v>254.38</c:v>
                </c:pt>
                <c:pt idx="20">
                  <c:v>255.2</c:v>
                </c:pt>
                <c:pt idx="21">
                  <c:v>255.39</c:v>
                </c:pt>
                <c:pt idx="22">
                  <c:v>256.27</c:v>
                </c:pt>
                <c:pt idx="23">
                  <c:v>256.95</c:v>
                </c:pt>
                <c:pt idx="24">
                  <c:v>258.48</c:v>
                </c:pt>
                <c:pt idx="25">
                  <c:v>259.32</c:v>
                </c:pt>
                <c:pt idx="26">
                  <c:v>259.45999999999998</c:v>
                </c:pt>
              </c:numCache>
            </c:numRef>
          </c:val>
          <c:smooth val="0"/>
          <c:extLst>
            <c:ext xmlns:c16="http://schemas.microsoft.com/office/drawing/2014/chart" uri="{C3380CC4-5D6E-409C-BE32-E72D297353CC}">
              <c16:uniqueId val="{00000002-BBEC-456E-9400-CDB835F4B83B}"/>
            </c:ext>
          </c:extLst>
        </c:ser>
        <c:ser>
          <c:idx val="1"/>
          <c:order val="1"/>
          <c:tx>
            <c:strRef>
              <c:f>'Taver05_-_rcp45_Rzeszow_trend'!$C$16</c:f>
              <c:strCache>
                <c:ptCount val="1"/>
                <c:pt idx="0">
                  <c:v>RCP 8.5</c:v>
                </c:pt>
              </c:strCache>
            </c:strRef>
          </c:tx>
          <c:spPr>
            <a:ln w="15875" cap="rnd">
              <a:solidFill>
                <a:srgbClr val="E10E0E"/>
              </a:solidFill>
              <a:prstDash val="solid"/>
              <a:round/>
            </a:ln>
            <a:effectLst/>
          </c:spPr>
          <c:marker>
            <c:symbol val="circle"/>
            <c:size val="5"/>
            <c:spPr>
              <a:solidFill>
                <a:srgbClr val="E10E0E"/>
              </a:solidFill>
              <a:ln w="9525">
                <a:solidFill>
                  <a:srgbClr val="E10E0E"/>
                </a:solidFill>
              </a:ln>
              <a:effectLst/>
            </c:spPr>
          </c:marker>
          <c:dLbls>
            <c:dLbl>
              <c:idx val="26"/>
              <c:layout>
                <c:manualLayout>
                  <c:x val="-7.104795737122558E-3"/>
                  <c:y val="9.3959731543624136E-2"/>
                </c:manualLayout>
              </c:layout>
              <c:numFmt formatCode="#,##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BEC-456E-9400-CDB835F4B83B}"/>
                </c:ext>
              </c:extLst>
            </c:dLbl>
            <c:dLbl>
              <c:idx val="30"/>
              <c:layout>
                <c:manualLayout>
                  <c:x val="-8.3333333333333332E-3"/>
                  <c:y val="8.3333333333333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BEC-456E-9400-CDB835F4B83B}"/>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'Taver05_-_rcp45_Rzeszow_trend'!$A$21:$A$47</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'Taver05_-_rcp45_Rzeszow_trend'!$C$21:$C$47</c:f>
              <c:numCache>
                <c:formatCode>General</c:formatCode>
                <c:ptCount val="27"/>
                <c:pt idx="0">
                  <c:v>247.7</c:v>
                </c:pt>
                <c:pt idx="1">
                  <c:v>248.6</c:v>
                </c:pt>
                <c:pt idx="2">
                  <c:v>249.51</c:v>
                </c:pt>
                <c:pt idx="3">
                  <c:v>250.19</c:v>
                </c:pt>
                <c:pt idx="4">
                  <c:v>250.59</c:v>
                </c:pt>
                <c:pt idx="5">
                  <c:v>251.96</c:v>
                </c:pt>
                <c:pt idx="6">
                  <c:v>253.45</c:v>
                </c:pt>
                <c:pt idx="7">
                  <c:v>254.42</c:v>
                </c:pt>
                <c:pt idx="8">
                  <c:v>257.5</c:v>
                </c:pt>
                <c:pt idx="9">
                  <c:v>257.93</c:v>
                </c:pt>
                <c:pt idx="10">
                  <c:v>259.08999999999997</c:v>
                </c:pt>
                <c:pt idx="11">
                  <c:v>259.07</c:v>
                </c:pt>
                <c:pt idx="12">
                  <c:v>258.83999999999997</c:v>
                </c:pt>
                <c:pt idx="13">
                  <c:v>259.35000000000002</c:v>
                </c:pt>
                <c:pt idx="14">
                  <c:v>259.27999999999997</c:v>
                </c:pt>
                <c:pt idx="15">
                  <c:v>259.05</c:v>
                </c:pt>
                <c:pt idx="16">
                  <c:v>258.33</c:v>
                </c:pt>
                <c:pt idx="17">
                  <c:v>259.36</c:v>
                </c:pt>
                <c:pt idx="18">
                  <c:v>257.91000000000003</c:v>
                </c:pt>
                <c:pt idx="19">
                  <c:v>258.63</c:v>
                </c:pt>
                <c:pt idx="20">
                  <c:v>259.82</c:v>
                </c:pt>
                <c:pt idx="21">
                  <c:v>260.67</c:v>
                </c:pt>
                <c:pt idx="22">
                  <c:v>262.58</c:v>
                </c:pt>
                <c:pt idx="23">
                  <c:v>264.44</c:v>
                </c:pt>
                <c:pt idx="24">
                  <c:v>266.44</c:v>
                </c:pt>
                <c:pt idx="25">
                  <c:v>267.85000000000002</c:v>
                </c:pt>
                <c:pt idx="26">
                  <c:v>268.64</c:v>
                </c:pt>
              </c:numCache>
            </c:numRef>
          </c:val>
          <c:smooth val="0"/>
          <c:extLst>
            <c:ext xmlns:c16="http://schemas.microsoft.com/office/drawing/2014/chart" uri="{C3380CC4-5D6E-409C-BE32-E72D297353CC}">
              <c16:uniqueId val="{00000005-BBEC-456E-9400-CDB835F4B83B}"/>
            </c:ext>
          </c:extLst>
        </c:ser>
        <c:dLbls>
          <c:showLegendKey val="0"/>
          <c:showVal val="0"/>
          <c:showCatName val="0"/>
          <c:showSerName val="0"/>
          <c:showPercent val="0"/>
          <c:showBubbleSize val="0"/>
        </c:dLbls>
        <c:marker val="1"/>
        <c:smooth val="0"/>
        <c:axId val="433758144"/>
        <c:axId val="433757424"/>
      </c:lineChart>
      <c:catAx>
        <c:axId val="43375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3757424"/>
        <c:crosses val="autoZero"/>
        <c:auto val="1"/>
        <c:lblAlgn val="ctr"/>
        <c:lblOffset val="100"/>
        <c:noMultiLvlLbl val="0"/>
      </c:catAx>
      <c:valAx>
        <c:axId val="433757424"/>
        <c:scaling>
          <c:orientation val="minMax"/>
          <c:min val="24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Liczba dni</a:t>
                </a:r>
              </a:p>
            </c:rich>
          </c:tx>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3758144"/>
        <c:crosses val="autoZero"/>
        <c:crossBetween val="between"/>
      </c:valAx>
      <c:spPr>
        <a:noFill/>
        <a:ln>
          <a:noFill/>
        </a:ln>
        <a:effectLst/>
      </c:spPr>
    </c:plotArea>
    <c:legend>
      <c:legendPos val="b"/>
      <c:layout>
        <c:manualLayout>
          <c:xMode val="edge"/>
          <c:yMode val="edge"/>
          <c:x val="0.30952894795884578"/>
          <c:y val="0.92164266052109345"/>
          <c:w val="0.37641926373857271"/>
          <c:h val="7.8357339478906607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Średnioroczne wartości stężeń PM10</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1992146814981461"/>
          <c:y val="0.19612472506357267"/>
          <c:w val="0.9024108097598913"/>
          <c:h val="0.36308084153032277"/>
        </c:manualLayout>
      </c:layout>
      <c:barChart>
        <c:barDir val="col"/>
        <c:grouping val="clustered"/>
        <c:varyColors val="0"/>
        <c:ser>
          <c:idx val="0"/>
          <c:order val="0"/>
          <c:tx>
            <c:strRef>
              <c:f>PM10_wykr!$F$2:$F$3</c:f>
              <c:strCache>
                <c:ptCount val="2"/>
                <c:pt idx="0">
                  <c:v>2018</c:v>
                </c:pt>
              </c:strCache>
            </c:strRef>
          </c:tx>
          <c:spPr>
            <a:pattFill prst="dkUpDiag">
              <a:fgClr>
                <a:srgbClr val="384DE5"/>
              </a:fgClr>
              <a:bgClr>
                <a:schemeClr val="bg1"/>
              </a:bgClr>
            </a:pattFill>
            <a:ln>
              <a:noFill/>
            </a:ln>
            <a:effectLst/>
          </c:spPr>
          <c:invertIfNegative val="0"/>
          <c:cat>
            <c:strRef>
              <c:f>PM10_wykr!$E$4:$E$17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PM10_wykr!$F$4:$F$17</c:f>
              <c:numCache>
                <c:formatCode>0.0</c:formatCode>
                <c:ptCount val="14"/>
                <c:pt idx="0">
                  <c:v>31.434197182999998</c:v>
                </c:pt>
                <c:pt idx="1">
                  <c:v>39.254771429000002</c:v>
                </c:pt>
                <c:pt idx="2">
                  <c:v>23.246972222</c:v>
                </c:pt>
                <c:pt idx="3">
                  <c:v>38.686795580000002</c:v>
                </c:pt>
                <c:pt idx="4">
                  <c:v>28.278536585000001</c:v>
                </c:pt>
                <c:pt idx="5">
                  <c:v>31.363491620000001</c:v>
                </c:pt>
                <c:pt idx="6">
                  <c:v>33.267772086000001</c:v>
                </c:pt>
                <c:pt idx="7">
                  <c:v>33.410833332999999</c:v>
                </c:pt>
                <c:pt idx="8">
                  <c:v>30.876630136999999</c:v>
                </c:pt>
                <c:pt idx="9">
                  <c:v>31.782187499999999</c:v>
                </c:pt>
                <c:pt idx="10">
                  <c:v>21.648027397</c:v>
                </c:pt>
                <c:pt idx="11">
                  <c:v>29.822396693999998</c:v>
                </c:pt>
                <c:pt idx="12">
                  <c:v>29.580082191999999</c:v>
                </c:pt>
                <c:pt idx="13">
                  <c:v>31.304792244000001</c:v>
                </c:pt>
              </c:numCache>
            </c:numRef>
          </c:val>
          <c:extLst>
            <c:ext xmlns:c16="http://schemas.microsoft.com/office/drawing/2014/chart" uri="{C3380CC4-5D6E-409C-BE32-E72D297353CC}">
              <c16:uniqueId val="{00000000-41BA-4918-B234-8067C8585488}"/>
            </c:ext>
          </c:extLst>
        </c:ser>
        <c:ser>
          <c:idx val="1"/>
          <c:order val="1"/>
          <c:tx>
            <c:strRef>
              <c:f>PM10_wykr!$G$2</c:f>
              <c:strCache>
                <c:ptCount val="1"/>
                <c:pt idx="0">
                  <c:v>2019</c:v>
                </c:pt>
              </c:strCache>
            </c:strRef>
          </c:tx>
          <c:spPr>
            <a:pattFill prst="pct90">
              <a:fgClr>
                <a:srgbClr val="BA5B03"/>
              </a:fgClr>
              <a:bgClr>
                <a:schemeClr val="bg1"/>
              </a:bgClr>
            </a:pattFill>
            <a:ln>
              <a:noFill/>
            </a:ln>
            <a:effectLst/>
          </c:spPr>
          <c:invertIfNegative val="0"/>
          <c:cat>
            <c:strRef>
              <c:f>PM10_wykr!$E$4:$E$17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PM10_wykr!$G$4:$G$17</c:f>
              <c:numCache>
                <c:formatCode>0.0</c:formatCode>
                <c:ptCount val="14"/>
                <c:pt idx="0">
                  <c:v>24.513406645</c:v>
                </c:pt>
                <c:pt idx="1">
                  <c:v>32.701282501000001</c:v>
                </c:pt>
                <c:pt idx="2">
                  <c:v>18.180312499999999</c:v>
                </c:pt>
                <c:pt idx="3">
                  <c:v>27.465271247</c:v>
                </c:pt>
                <c:pt idx="4">
                  <c:v>23.319566003999999</c:v>
                </c:pt>
                <c:pt idx="5">
                  <c:v>27.027679557999999</c:v>
                </c:pt>
                <c:pt idx="6">
                  <c:v>28.213216027000001</c:v>
                </c:pt>
                <c:pt idx="7">
                  <c:v>26.991727018999999</c:v>
                </c:pt>
                <c:pt idx="8">
                  <c:v>26.808104063999998</c:v>
                </c:pt>
                <c:pt idx="9">
                  <c:v>23.832997816999999</c:v>
                </c:pt>
                <c:pt idx="10">
                  <c:v>16.632649231999999</c:v>
                </c:pt>
                <c:pt idx="11">
                  <c:v>24.412206703999999</c:v>
                </c:pt>
                <c:pt idx="12">
                  <c:v>25.386136986</c:v>
                </c:pt>
                <c:pt idx="13">
                  <c:v>26.820712251</c:v>
                </c:pt>
              </c:numCache>
            </c:numRef>
          </c:val>
          <c:extLst>
            <c:ext xmlns:c16="http://schemas.microsoft.com/office/drawing/2014/chart" uri="{C3380CC4-5D6E-409C-BE32-E72D297353CC}">
              <c16:uniqueId val="{00000001-41BA-4918-B234-8067C8585488}"/>
            </c:ext>
          </c:extLst>
        </c:ser>
        <c:ser>
          <c:idx val="2"/>
          <c:order val="2"/>
          <c:tx>
            <c:strRef>
              <c:f>PM10_wykr!$H$2</c:f>
              <c:strCache>
                <c:ptCount val="1"/>
                <c:pt idx="0">
                  <c:v>2020</c:v>
                </c:pt>
              </c:strCache>
            </c:strRef>
          </c:tx>
          <c:spPr>
            <a:pattFill prst="narHorz">
              <a:fgClr>
                <a:srgbClr val="6F7E0E"/>
              </a:fgClr>
              <a:bgClr>
                <a:schemeClr val="bg1"/>
              </a:bgClr>
            </a:pattFill>
            <a:ln>
              <a:solidFill>
                <a:srgbClr val="6F7E0E"/>
              </a:solidFill>
            </a:ln>
            <a:effectLst/>
          </c:spPr>
          <c:invertIfNegative val="0"/>
          <c:cat>
            <c:strRef>
              <c:f>PM10_wykr!$E$4:$E$17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PM10_wykr!$H$4:$H$17</c:f>
              <c:numCache>
                <c:formatCode>0.0</c:formatCode>
                <c:ptCount val="14"/>
                <c:pt idx="0">
                  <c:v>19.874575248999999</c:v>
                </c:pt>
                <c:pt idx="1">
                  <c:v>28.082714840000001</c:v>
                </c:pt>
                <c:pt idx="2">
                  <c:v>14.121516853999999</c:v>
                </c:pt>
                <c:pt idx="3">
                  <c:v>25.604342228</c:v>
                </c:pt>
                <c:pt idx="4">
                  <c:v>19.768237954</c:v>
                </c:pt>
                <c:pt idx="5">
                  <c:v>22.316978936000002</c:v>
                </c:pt>
                <c:pt idx="6">
                  <c:v>26.037478048000001</c:v>
                </c:pt>
                <c:pt idx="7">
                  <c:v>24.065279329999999</c:v>
                </c:pt>
                <c:pt idx="8">
                  <c:v>25.512313150000001</c:v>
                </c:pt>
                <c:pt idx="9">
                  <c:v>21.264872417999999</c:v>
                </c:pt>
                <c:pt idx="10">
                  <c:v>14.579281736</c:v>
                </c:pt>
                <c:pt idx="11">
                  <c:v>19.360575342000001</c:v>
                </c:pt>
                <c:pt idx="12">
                  <c:v>23.435895317</c:v>
                </c:pt>
                <c:pt idx="13">
                  <c:v>23.598219178000001</c:v>
                </c:pt>
              </c:numCache>
            </c:numRef>
          </c:val>
          <c:extLst>
            <c:ext xmlns:c16="http://schemas.microsoft.com/office/drawing/2014/chart" uri="{C3380CC4-5D6E-409C-BE32-E72D297353CC}">
              <c16:uniqueId val="{00000002-41BA-4918-B234-8067C8585488}"/>
            </c:ext>
          </c:extLst>
        </c:ser>
        <c:ser>
          <c:idx val="3"/>
          <c:order val="3"/>
          <c:tx>
            <c:strRef>
              <c:f>PM10_wykr!$I$2</c:f>
              <c:strCache>
                <c:ptCount val="1"/>
                <c:pt idx="0">
                  <c:v>2021</c:v>
                </c:pt>
              </c:strCache>
            </c:strRef>
          </c:tx>
          <c:spPr>
            <a:pattFill prst="dkDnDiag">
              <a:fgClr>
                <a:srgbClr val="E10E0E"/>
              </a:fgClr>
              <a:bgClr>
                <a:schemeClr val="bg1"/>
              </a:bgClr>
            </a:pattFill>
            <a:ln>
              <a:noFill/>
            </a:ln>
            <a:effectLst/>
          </c:spPr>
          <c:invertIfNegative val="0"/>
          <c:cat>
            <c:strRef>
              <c:f>PM10_wykr!$E$4:$E$17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PM10_wykr!$I$4:$I$17</c:f>
              <c:numCache>
                <c:formatCode>0.0</c:formatCode>
                <c:ptCount val="14"/>
                <c:pt idx="0">
                  <c:v>24.359523492000001</c:v>
                </c:pt>
                <c:pt idx="1">
                  <c:v>30.660711646999999</c:v>
                </c:pt>
                <c:pt idx="2">
                  <c:v>17.111318681</c:v>
                </c:pt>
                <c:pt idx="3">
                  <c:v>28.013678688999999</c:v>
                </c:pt>
                <c:pt idx="4">
                  <c:v>24.360211689</c:v>
                </c:pt>
                <c:pt idx="5">
                  <c:v>26.169415811</c:v>
                </c:pt>
                <c:pt idx="6">
                  <c:v>31.780776308</c:v>
                </c:pt>
                <c:pt idx="7">
                  <c:v>26.013943661999999</c:v>
                </c:pt>
                <c:pt idx="8">
                  <c:v>27.722667648000002</c:v>
                </c:pt>
                <c:pt idx="9">
                  <c:v>24.032918539000001</c:v>
                </c:pt>
                <c:pt idx="10">
                  <c:v>16.026611876</c:v>
                </c:pt>
                <c:pt idx="11">
                  <c:v>22.342444078</c:v>
                </c:pt>
                <c:pt idx="12">
                  <c:v>24.746410958999999</c:v>
                </c:pt>
                <c:pt idx="13">
                  <c:v>26.119887828</c:v>
                </c:pt>
              </c:numCache>
            </c:numRef>
          </c:val>
          <c:extLst>
            <c:ext xmlns:c16="http://schemas.microsoft.com/office/drawing/2014/chart" uri="{C3380CC4-5D6E-409C-BE32-E72D297353CC}">
              <c16:uniqueId val="{00000003-41BA-4918-B234-8067C8585488}"/>
            </c:ext>
          </c:extLst>
        </c:ser>
        <c:ser>
          <c:idx val="4"/>
          <c:order val="4"/>
          <c:tx>
            <c:strRef>
              <c:f>PM10_wykr!$J$2</c:f>
              <c:strCache>
                <c:ptCount val="1"/>
                <c:pt idx="0">
                  <c:v>2022</c:v>
                </c:pt>
              </c:strCache>
            </c:strRef>
          </c:tx>
          <c:spPr>
            <a:pattFill prst="openDmnd">
              <a:fgClr>
                <a:srgbClr val="035B87"/>
              </a:fgClr>
              <a:bgClr>
                <a:schemeClr val="bg1"/>
              </a:bgClr>
            </a:pattFill>
            <a:ln>
              <a:noFill/>
            </a:ln>
            <a:effectLst/>
          </c:spPr>
          <c:invertIfNegative val="0"/>
          <c:cat>
            <c:strRef>
              <c:f>PM10_wykr!$E$4:$E$17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PM10_wykr!$J$4:$J$17</c:f>
              <c:numCache>
                <c:formatCode>0.0</c:formatCode>
                <c:ptCount val="14"/>
                <c:pt idx="0">
                  <c:v>21.952410671999999</c:v>
                </c:pt>
                <c:pt idx="1">
                  <c:v>27.473235662</c:v>
                </c:pt>
                <c:pt idx="2">
                  <c:v>15.616823203999999</c:v>
                </c:pt>
                <c:pt idx="3">
                  <c:v>22.644718061999999</c:v>
                </c:pt>
                <c:pt idx="4">
                  <c:v>19.884352409000002</c:v>
                </c:pt>
                <c:pt idx="5">
                  <c:v>22.374346076999998</c:v>
                </c:pt>
                <c:pt idx="6">
                  <c:v>28.403984465000001</c:v>
                </c:pt>
                <c:pt idx="7">
                  <c:v>23.186404494000001</c:v>
                </c:pt>
                <c:pt idx="8">
                  <c:v>23.700447699000001</c:v>
                </c:pt>
                <c:pt idx="9">
                  <c:v>21.348466780999999</c:v>
                </c:pt>
                <c:pt idx="10">
                  <c:v>15.060525202999999</c:v>
                </c:pt>
                <c:pt idx="11">
                  <c:v>21.231977444000002</c:v>
                </c:pt>
                <c:pt idx="12">
                  <c:v>22.482876711999999</c:v>
                </c:pt>
                <c:pt idx="13">
                  <c:v>23.432187674000001</c:v>
                </c:pt>
              </c:numCache>
            </c:numRef>
          </c:val>
          <c:extLst>
            <c:ext xmlns:c16="http://schemas.microsoft.com/office/drawing/2014/chart" uri="{C3380CC4-5D6E-409C-BE32-E72D297353CC}">
              <c16:uniqueId val="{00000004-41BA-4918-B234-8067C8585488}"/>
            </c:ext>
          </c:extLst>
        </c:ser>
        <c:dLbls>
          <c:showLegendKey val="0"/>
          <c:showVal val="0"/>
          <c:showCatName val="0"/>
          <c:showSerName val="0"/>
          <c:showPercent val="0"/>
          <c:showBubbleSize val="0"/>
        </c:dLbls>
        <c:gapWidth val="219"/>
        <c:axId val="708450664"/>
        <c:axId val="708447424"/>
      </c:barChart>
      <c:lineChart>
        <c:grouping val="standard"/>
        <c:varyColors val="0"/>
        <c:ser>
          <c:idx val="5"/>
          <c:order val="5"/>
          <c:tx>
            <c:strRef>
              <c:f>PM10_wykr!$K$2</c:f>
              <c:strCache>
                <c:ptCount val="1"/>
                <c:pt idx="0">
                  <c:v>norma średnioroczna</c:v>
                </c:pt>
              </c:strCache>
            </c:strRef>
          </c:tx>
          <c:spPr>
            <a:ln w="28575" cap="rnd">
              <a:solidFill>
                <a:srgbClr val="E10E0E"/>
              </a:solidFill>
              <a:round/>
            </a:ln>
            <a:effectLst/>
          </c:spPr>
          <c:marker>
            <c:symbol val="none"/>
          </c:marker>
          <c:cat>
            <c:strRef>
              <c:f>PM10_wykr!$E$4:$E$18</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PM10_wykr!$K$4:$K$17</c:f>
              <c:numCache>
                <c:formatCode>0</c:formatCode>
                <c:ptCount val="14"/>
                <c:pt idx="0">
                  <c:v>40</c:v>
                </c:pt>
                <c:pt idx="1">
                  <c:v>40</c:v>
                </c:pt>
                <c:pt idx="2">
                  <c:v>40</c:v>
                </c:pt>
                <c:pt idx="3">
                  <c:v>40</c:v>
                </c:pt>
                <c:pt idx="4">
                  <c:v>40</c:v>
                </c:pt>
                <c:pt idx="5">
                  <c:v>40</c:v>
                </c:pt>
                <c:pt idx="6">
                  <c:v>40</c:v>
                </c:pt>
                <c:pt idx="7">
                  <c:v>40</c:v>
                </c:pt>
                <c:pt idx="8">
                  <c:v>40</c:v>
                </c:pt>
                <c:pt idx="9">
                  <c:v>40</c:v>
                </c:pt>
                <c:pt idx="10">
                  <c:v>40</c:v>
                </c:pt>
                <c:pt idx="11">
                  <c:v>40</c:v>
                </c:pt>
                <c:pt idx="12">
                  <c:v>40</c:v>
                </c:pt>
                <c:pt idx="13">
                  <c:v>40</c:v>
                </c:pt>
              </c:numCache>
            </c:numRef>
          </c:val>
          <c:smooth val="0"/>
          <c:extLst>
            <c:ext xmlns:c16="http://schemas.microsoft.com/office/drawing/2014/chart" uri="{C3380CC4-5D6E-409C-BE32-E72D297353CC}">
              <c16:uniqueId val="{00000005-41BA-4918-B234-8067C8585488}"/>
            </c:ext>
          </c:extLst>
        </c:ser>
        <c:dLbls>
          <c:showLegendKey val="0"/>
          <c:showVal val="0"/>
          <c:showCatName val="0"/>
          <c:showSerName val="0"/>
          <c:showPercent val="0"/>
          <c:showBubbleSize val="0"/>
        </c:dLbls>
        <c:marker val="1"/>
        <c:smooth val="0"/>
        <c:axId val="708450664"/>
        <c:axId val="708447424"/>
      </c:lineChart>
      <c:catAx>
        <c:axId val="708450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1860000" spcFirstLastPara="1" vertOverflow="ellipsis"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08447424"/>
        <c:crosses val="autoZero"/>
        <c:auto val="1"/>
        <c:lblAlgn val="ctr"/>
        <c:lblOffset val="100"/>
        <c:noMultiLvlLbl val="0"/>
      </c:catAx>
      <c:valAx>
        <c:axId val="708447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[µg/m</a:t>
                </a:r>
                <a:r>
                  <a:rPr lang="pl-PL" baseline="30000">
                    <a:solidFill>
                      <a:sysClr val="windowText" lastClr="000000"/>
                    </a:solidFill>
                  </a:rPr>
                  <a:t>3</a:t>
                </a:r>
                <a:r>
                  <a:rPr lang="pl-PL">
                    <a:solidFill>
                      <a:sysClr val="windowText" lastClr="000000"/>
                    </a:solidFill>
                  </a:rPr>
                  <a:t>]</a:t>
                </a:r>
              </a:p>
            </c:rich>
          </c:tx>
          <c:layout>
            <c:manualLayout>
              <c:xMode val="edge"/>
              <c:yMode val="edge"/>
              <c:x val="6.817203405129914E-3"/>
              <c:y val="0.25368669575643704"/>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08450664"/>
        <c:crosses val="autoZero"/>
        <c:crossBetween val="between"/>
        <c:majorUnit val="10"/>
      </c:valAx>
      <c:spPr>
        <a:noFill/>
        <a:ln>
          <a:noFill/>
        </a:ln>
        <a:effectLst/>
      </c:spPr>
    </c:plotArea>
    <c:legend>
      <c:legendPos val="b"/>
      <c:layout>
        <c:manualLayout>
          <c:xMode val="edge"/>
          <c:yMode val="edge"/>
          <c:x val="0.05"/>
          <c:y val="0.89472530886910162"/>
          <c:w val="0.9"/>
          <c:h val="0.10008258313505204"/>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Liczba dni z przekroczeniem stężeń PM10</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7.9952505936757901E-2"/>
          <c:y val="0.21170091324200913"/>
          <c:w val="0.9024108097598913"/>
          <c:h val="0.35075906902365683"/>
        </c:manualLayout>
      </c:layout>
      <c:barChart>
        <c:barDir val="col"/>
        <c:grouping val="clustered"/>
        <c:varyColors val="0"/>
        <c:ser>
          <c:idx val="0"/>
          <c:order val="0"/>
          <c:tx>
            <c:strRef>
              <c:f>PM10d_wykr!$F$2:$F$3</c:f>
              <c:strCache>
                <c:ptCount val="2"/>
                <c:pt idx="0">
                  <c:v>2018</c:v>
                </c:pt>
              </c:strCache>
            </c:strRef>
          </c:tx>
          <c:spPr>
            <a:pattFill prst="dkUpDiag">
              <a:fgClr>
                <a:srgbClr val="384DE5"/>
              </a:fgClr>
              <a:bgClr>
                <a:schemeClr val="bg1"/>
              </a:bgClr>
            </a:pattFill>
            <a:ln>
              <a:noFill/>
            </a:ln>
            <a:effectLst/>
          </c:spPr>
          <c:invertIfNegative val="0"/>
          <c:cat>
            <c:strRef>
              <c:f>PM10d_wykr!$E$4:$E$17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PM10d_wykr!$F$4:$F$17</c:f>
              <c:numCache>
                <c:formatCode>0.0</c:formatCode>
                <c:ptCount val="14"/>
                <c:pt idx="0">
                  <c:v>47</c:v>
                </c:pt>
                <c:pt idx="1">
                  <c:v>68</c:v>
                </c:pt>
                <c:pt idx="2">
                  <c:v>16</c:v>
                </c:pt>
                <c:pt idx="3">
                  <c:v>76</c:v>
                </c:pt>
                <c:pt idx="4">
                  <c:v>28</c:v>
                </c:pt>
                <c:pt idx="5">
                  <c:v>39</c:v>
                </c:pt>
                <c:pt idx="6">
                  <c:v>50</c:v>
                </c:pt>
                <c:pt idx="7">
                  <c:v>44</c:v>
                </c:pt>
                <c:pt idx="8">
                  <c:v>45</c:v>
                </c:pt>
                <c:pt idx="9">
                  <c:v>52</c:v>
                </c:pt>
                <c:pt idx="10">
                  <c:v>10</c:v>
                </c:pt>
                <c:pt idx="11">
                  <c:v>40</c:v>
                </c:pt>
                <c:pt idx="12">
                  <c:v>31</c:v>
                </c:pt>
                <c:pt idx="13">
                  <c:v>38</c:v>
                </c:pt>
              </c:numCache>
            </c:numRef>
          </c:val>
          <c:extLst>
            <c:ext xmlns:c16="http://schemas.microsoft.com/office/drawing/2014/chart" uri="{C3380CC4-5D6E-409C-BE32-E72D297353CC}">
              <c16:uniqueId val="{00000000-913D-4333-814A-D7F4CF9163A8}"/>
            </c:ext>
          </c:extLst>
        </c:ser>
        <c:ser>
          <c:idx val="1"/>
          <c:order val="1"/>
          <c:tx>
            <c:strRef>
              <c:f>PM10d_wykr!$G$2</c:f>
              <c:strCache>
                <c:ptCount val="1"/>
                <c:pt idx="0">
                  <c:v>2019</c:v>
                </c:pt>
              </c:strCache>
            </c:strRef>
          </c:tx>
          <c:spPr>
            <a:pattFill prst="pct90">
              <a:fgClr>
                <a:srgbClr val="BA5B03"/>
              </a:fgClr>
              <a:bgClr>
                <a:schemeClr val="bg1"/>
              </a:bgClr>
            </a:pattFill>
            <a:ln>
              <a:noFill/>
            </a:ln>
            <a:effectLst/>
          </c:spPr>
          <c:invertIfNegative val="0"/>
          <c:cat>
            <c:strRef>
              <c:f>PM10d_wykr!$E$4:$E$17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PM10d_wykr!$G$4:$G$17</c:f>
              <c:numCache>
                <c:formatCode>0.0</c:formatCode>
                <c:ptCount val="14"/>
                <c:pt idx="0">
                  <c:v>24</c:v>
                </c:pt>
                <c:pt idx="1">
                  <c:v>52</c:v>
                </c:pt>
                <c:pt idx="2">
                  <c:v>7</c:v>
                </c:pt>
                <c:pt idx="3">
                  <c:v>40</c:v>
                </c:pt>
                <c:pt idx="4">
                  <c:v>22</c:v>
                </c:pt>
                <c:pt idx="5">
                  <c:v>34</c:v>
                </c:pt>
                <c:pt idx="6">
                  <c:v>26</c:v>
                </c:pt>
                <c:pt idx="7">
                  <c:v>25</c:v>
                </c:pt>
                <c:pt idx="8">
                  <c:v>27</c:v>
                </c:pt>
                <c:pt idx="9">
                  <c:v>21</c:v>
                </c:pt>
                <c:pt idx="10">
                  <c:v>9</c:v>
                </c:pt>
                <c:pt idx="11">
                  <c:v>28</c:v>
                </c:pt>
                <c:pt idx="12">
                  <c:v>23</c:v>
                </c:pt>
                <c:pt idx="13">
                  <c:v>28</c:v>
                </c:pt>
              </c:numCache>
            </c:numRef>
          </c:val>
          <c:extLst>
            <c:ext xmlns:c16="http://schemas.microsoft.com/office/drawing/2014/chart" uri="{C3380CC4-5D6E-409C-BE32-E72D297353CC}">
              <c16:uniqueId val="{00000001-913D-4333-814A-D7F4CF9163A8}"/>
            </c:ext>
          </c:extLst>
        </c:ser>
        <c:ser>
          <c:idx val="2"/>
          <c:order val="2"/>
          <c:tx>
            <c:strRef>
              <c:f>PM10d_wykr!$H$2</c:f>
              <c:strCache>
                <c:ptCount val="1"/>
                <c:pt idx="0">
                  <c:v>2020</c:v>
                </c:pt>
              </c:strCache>
            </c:strRef>
          </c:tx>
          <c:spPr>
            <a:pattFill prst="narHorz">
              <a:fgClr>
                <a:srgbClr val="6F7E0E"/>
              </a:fgClr>
              <a:bgClr>
                <a:schemeClr val="bg1"/>
              </a:bgClr>
            </a:pattFill>
            <a:ln>
              <a:noFill/>
            </a:ln>
            <a:effectLst/>
          </c:spPr>
          <c:invertIfNegative val="0"/>
          <c:cat>
            <c:strRef>
              <c:f>PM10d_wykr!$E$4:$E$17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PM10d_wykr!$H$4:$H$17</c:f>
              <c:numCache>
                <c:formatCode>0.0</c:formatCode>
                <c:ptCount val="14"/>
                <c:pt idx="0">
                  <c:v>9</c:v>
                </c:pt>
                <c:pt idx="1">
                  <c:v>38</c:v>
                </c:pt>
                <c:pt idx="2">
                  <c:v>0</c:v>
                </c:pt>
                <c:pt idx="3">
                  <c:v>20</c:v>
                </c:pt>
                <c:pt idx="4">
                  <c:v>14</c:v>
                </c:pt>
                <c:pt idx="5">
                  <c:v>13</c:v>
                </c:pt>
                <c:pt idx="6">
                  <c:v>21</c:v>
                </c:pt>
                <c:pt idx="7">
                  <c:v>14</c:v>
                </c:pt>
                <c:pt idx="8">
                  <c:v>22</c:v>
                </c:pt>
                <c:pt idx="9">
                  <c:v>11</c:v>
                </c:pt>
                <c:pt idx="10">
                  <c:v>0</c:v>
                </c:pt>
                <c:pt idx="11">
                  <c:v>10</c:v>
                </c:pt>
                <c:pt idx="12">
                  <c:v>11</c:v>
                </c:pt>
                <c:pt idx="13">
                  <c:v>17</c:v>
                </c:pt>
              </c:numCache>
            </c:numRef>
          </c:val>
          <c:extLst>
            <c:ext xmlns:c16="http://schemas.microsoft.com/office/drawing/2014/chart" uri="{C3380CC4-5D6E-409C-BE32-E72D297353CC}">
              <c16:uniqueId val="{00000002-913D-4333-814A-D7F4CF9163A8}"/>
            </c:ext>
          </c:extLst>
        </c:ser>
        <c:ser>
          <c:idx val="3"/>
          <c:order val="3"/>
          <c:tx>
            <c:strRef>
              <c:f>PM10d_wykr!$I$2</c:f>
              <c:strCache>
                <c:ptCount val="1"/>
                <c:pt idx="0">
                  <c:v>2021</c:v>
                </c:pt>
              </c:strCache>
            </c:strRef>
          </c:tx>
          <c:spPr>
            <a:pattFill prst="dkDnDiag">
              <a:fgClr>
                <a:srgbClr val="E10E0E"/>
              </a:fgClr>
              <a:bgClr>
                <a:schemeClr val="bg1"/>
              </a:bgClr>
            </a:pattFill>
            <a:ln>
              <a:noFill/>
            </a:ln>
            <a:effectLst/>
          </c:spPr>
          <c:invertIfNegative val="0"/>
          <c:cat>
            <c:strRef>
              <c:f>PM10d_wykr!$E$4:$E$17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PM10d_wykr!$I$4:$I$17</c:f>
              <c:numCache>
                <c:formatCode>0.0</c:formatCode>
                <c:ptCount val="14"/>
                <c:pt idx="0">
                  <c:v>25</c:v>
                </c:pt>
                <c:pt idx="1">
                  <c:v>53</c:v>
                </c:pt>
                <c:pt idx="2">
                  <c:v>1</c:v>
                </c:pt>
                <c:pt idx="3">
                  <c:v>34</c:v>
                </c:pt>
                <c:pt idx="4">
                  <c:v>26</c:v>
                </c:pt>
                <c:pt idx="5">
                  <c:v>25</c:v>
                </c:pt>
                <c:pt idx="6">
                  <c:v>46</c:v>
                </c:pt>
                <c:pt idx="7">
                  <c:v>18</c:v>
                </c:pt>
                <c:pt idx="8">
                  <c:v>30</c:v>
                </c:pt>
                <c:pt idx="9">
                  <c:v>32</c:v>
                </c:pt>
                <c:pt idx="10">
                  <c:v>3</c:v>
                </c:pt>
                <c:pt idx="11">
                  <c:v>24</c:v>
                </c:pt>
                <c:pt idx="12">
                  <c:v>19</c:v>
                </c:pt>
                <c:pt idx="13">
                  <c:v>29</c:v>
                </c:pt>
              </c:numCache>
            </c:numRef>
          </c:val>
          <c:extLst>
            <c:ext xmlns:c16="http://schemas.microsoft.com/office/drawing/2014/chart" uri="{C3380CC4-5D6E-409C-BE32-E72D297353CC}">
              <c16:uniqueId val="{00000003-913D-4333-814A-D7F4CF9163A8}"/>
            </c:ext>
          </c:extLst>
        </c:ser>
        <c:ser>
          <c:idx val="4"/>
          <c:order val="4"/>
          <c:tx>
            <c:strRef>
              <c:f>PM10d_wykr!$J$2</c:f>
              <c:strCache>
                <c:ptCount val="1"/>
                <c:pt idx="0">
                  <c:v>2022</c:v>
                </c:pt>
              </c:strCache>
            </c:strRef>
          </c:tx>
          <c:spPr>
            <a:pattFill prst="openDmnd">
              <a:fgClr>
                <a:srgbClr val="035B87"/>
              </a:fgClr>
              <a:bgClr>
                <a:schemeClr val="bg1"/>
              </a:bgClr>
            </a:pattFill>
            <a:ln>
              <a:noFill/>
            </a:ln>
            <a:effectLst/>
          </c:spPr>
          <c:invertIfNegative val="0"/>
          <c:cat>
            <c:strRef>
              <c:f>PM10d_wykr!$E$4:$E$17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PM10d_wykr!$J$4:$J$17</c:f>
              <c:numCache>
                <c:formatCode>0.0</c:formatCode>
                <c:ptCount val="14"/>
                <c:pt idx="0">
                  <c:v>17</c:v>
                </c:pt>
                <c:pt idx="1">
                  <c:v>30</c:v>
                </c:pt>
                <c:pt idx="2">
                  <c:v>0</c:v>
                </c:pt>
                <c:pt idx="3">
                  <c:v>14</c:v>
                </c:pt>
                <c:pt idx="4">
                  <c:v>15</c:v>
                </c:pt>
                <c:pt idx="5">
                  <c:v>17</c:v>
                </c:pt>
                <c:pt idx="6">
                  <c:v>31</c:v>
                </c:pt>
                <c:pt idx="7">
                  <c:v>10</c:v>
                </c:pt>
                <c:pt idx="8">
                  <c:v>12</c:v>
                </c:pt>
                <c:pt idx="9">
                  <c:v>14</c:v>
                </c:pt>
                <c:pt idx="10">
                  <c:v>1</c:v>
                </c:pt>
                <c:pt idx="11">
                  <c:v>13</c:v>
                </c:pt>
                <c:pt idx="12">
                  <c:v>11</c:v>
                </c:pt>
                <c:pt idx="13">
                  <c:v>12</c:v>
                </c:pt>
              </c:numCache>
            </c:numRef>
          </c:val>
          <c:extLst>
            <c:ext xmlns:c16="http://schemas.microsoft.com/office/drawing/2014/chart" uri="{C3380CC4-5D6E-409C-BE32-E72D297353CC}">
              <c16:uniqueId val="{00000004-913D-4333-814A-D7F4CF9163A8}"/>
            </c:ext>
          </c:extLst>
        </c:ser>
        <c:dLbls>
          <c:showLegendKey val="0"/>
          <c:showVal val="0"/>
          <c:showCatName val="0"/>
          <c:showSerName val="0"/>
          <c:showPercent val="0"/>
          <c:showBubbleSize val="0"/>
        </c:dLbls>
        <c:gapWidth val="219"/>
        <c:axId val="708450664"/>
        <c:axId val="708447424"/>
      </c:barChart>
      <c:lineChart>
        <c:grouping val="standard"/>
        <c:varyColors val="0"/>
        <c:ser>
          <c:idx val="5"/>
          <c:order val="5"/>
          <c:tx>
            <c:strRef>
              <c:f>PM10d_wykr!$K$2</c:f>
              <c:strCache>
                <c:ptCount val="1"/>
                <c:pt idx="0">
                  <c:v>norma</c:v>
                </c:pt>
              </c:strCache>
            </c:strRef>
          </c:tx>
          <c:spPr>
            <a:ln w="28575" cap="rnd">
              <a:solidFill>
                <a:srgbClr val="E10E0E"/>
              </a:solidFill>
              <a:round/>
            </a:ln>
            <a:effectLst/>
          </c:spPr>
          <c:marker>
            <c:symbol val="none"/>
          </c:marker>
          <c:cat>
            <c:strRef>
              <c:f>PM10d_wykr!$E$4:$E$18</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PM10d_wykr!$K$4:$K$17</c:f>
              <c:numCache>
                <c:formatCode>0</c:formatCode>
                <c:ptCount val="14"/>
                <c:pt idx="0">
                  <c:v>35</c:v>
                </c:pt>
                <c:pt idx="1">
                  <c:v>35</c:v>
                </c:pt>
                <c:pt idx="2">
                  <c:v>35</c:v>
                </c:pt>
                <c:pt idx="3">
                  <c:v>35</c:v>
                </c:pt>
                <c:pt idx="4">
                  <c:v>35</c:v>
                </c:pt>
                <c:pt idx="5">
                  <c:v>35</c:v>
                </c:pt>
                <c:pt idx="6">
                  <c:v>35</c:v>
                </c:pt>
                <c:pt idx="7">
                  <c:v>35</c:v>
                </c:pt>
                <c:pt idx="8">
                  <c:v>35</c:v>
                </c:pt>
                <c:pt idx="9">
                  <c:v>35</c:v>
                </c:pt>
                <c:pt idx="10">
                  <c:v>35</c:v>
                </c:pt>
                <c:pt idx="11">
                  <c:v>35</c:v>
                </c:pt>
                <c:pt idx="12">
                  <c:v>35</c:v>
                </c:pt>
                <c:pt idx="13">
                  <c:v>35</c:v>
                </c:pt>
              </c:numCache>
            </c:numRef>
          </c:val>
          <c:smooth val="0"/>
          <c:extLst>
            <c:ext xmlns:c16="http://schemas.microsoft.com/office/drawing/2014/chart" uri="{C3380CC4-5D6E-409C-BE32-E72D297353CC}">
              <c16:uniqueId val="{00000005-913D-4333-814A-D7F4CF9163A8}"/>
            </c:ext>
          </c:extLst>
        </c:ser>
        <c:dLbls>
          <c:showLegendKey val="0"/>
          <c:showVal val="0"/>
          <c:showCatName val="0"/>
          <c:showSerName val="0"/>
          <c:showPercent val="0"/>
          <c:showBubbleSize val="0"/>
        </c:dLbls>
        <c:marker val="1"/>
        <c:smooth val="0"/>
        <c:axId val="708450664"/>
        <c:axId val="708447424"/>
      </c:lineChart>
      <c:catAx>
        <c:axId val="708450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1860000" spcFirstLastPara="1" vertOverflow="ellipsis"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08447424"/>
        <c:crosses val="autoZero"/>
        <c:auto val="1"/>
        <c:lblAlgn val="ctr"/>
        <c:lblOffset val="100"/>
        <c:noMultiLvlLbl val="0"/>
      </c:catAx>
      <c:valAx>
        <c:axId val="708447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liczba dni [sztuk]</a:t>
                </a:r>
              </a:p>
            </c:rich>
          </c:tx>
          <c:layout>
            <c:manualLayout>
              <c:xMode val="edge"/>
              <c:yMode val="edge"/>
              <c:x val="6.6137566137566134E-3"/>
              <c:y val="0.13223062348994455"/>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08450664"/>
        <c:crosses val="autoZero"/>
        <c:crossBetween val="between"/>
        <c:majorUnit val="50"/>
      </c:valAx>
      <c:spPr>
        <a:noFill/>
        <a:ln>
          <a:noFill/>
        </a:ln>
        <a:effectLst/>
      </c:spPr>
    </c:plotArea>
    <c:legend>
      <c:legendPos val="b"/>
      <c:layout>
        <c:manualLayout>
          <c:xMode val="edge"/>
          <c:yMode val="edge"/>
          <c:x val="0"/>
          <c:y val="0.8889384853383393"/>
          <c:w val="1"/>
          <c:h val="9.7816481549077863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Stężenia średnioroczne PM2,5</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228079629581186"/>
          <c:y val="0.15298630157185408"/>
          <c:w val="0.8543753542435103"/>
          <c:h val="0.35442471025391487"/>
        </c:manualLayout>
      </c:layout>
      <c:barChart>
        <c:barDir val="col"/>
        <c:grouping val="clustered"/>
        <c:varyColors val="0"/>
        <c:ser>
          <c:idx val="0"/>
          <c:order val="0"/>
          <c:tx>
            <c:strRef>
              <c:f>'PM2,5_wykr'!$M$3</c:f>
              <c:strCache>
                <c:ptCount val="1"/>
                <c:pt idx="0">
                  <c:v>2018</c:v>
                </c:pt>
              </c:strCache>
            </c:strRef>
          </c:tx>
          <c:spPr>
            <a:pattFill prst="dkUpDiag">
              <a:fgClr>
                <a:srgbClr val="384DE5"/>
              </a:fgClr>
              <a:bgClr>
                <a:schemeClr val="bg1"/>
              </a:bgClr>
            </a:pattFill>
            <a:ln>
              <a:noFill/>
            </a:ln>
            <a:effectLst/>
          </c:spPr>
          <c:invertIfNegative val="0"/>
          <c:cat>
            <c:strRef>
              <c:f>'PM2,5_wykr'!$N$2:$U$2</c:f>
              <c:strCache>
                <c:ptCount val="7"/>
                <c:pt idx="0">
                  <c:v>PkRzeszRejta</c:v>
                </c:pt>
                <c:pt idx="1">
                  <c:v>PkJasloSikor</c:v>
                </c:pt>
                <c:pt idx="2">
                  <c:v>PkKrosKletow</c:v>
                </c:pt>
                <c:pt idx="3">
                  <c:v>PkMielBierna</c:v>
                </c:pt>
                <c:pt idx="4">
                  <c:v>PkNiskoSzkla</c:v>
                </c:pt>
                <c:pt idx="5">
                  <c:v>PkPrzemGrunw</c:v>
                </c:pt>
                <c:pt idx="6">
                  <c:v>PkRymZdrPark</c:v>
                </c:pt>
              </c:strCache>
            </c:strRef>
          </c:cat>
          <c:val>
            <c:numRef>
              <c:f>'PM2,5_wykr'!$N$3:$T$3</c:f>
              <c:numCache>
                <c:formatCode>General</c:formatCode>
                <c:ptCount val="7"/>
                <c:pt idx="0">
                  <c:v>22</c:v>
                </c:pt>
                <c:pt idx="1">
                  <c:v>22</c:v>
                </c:pt>
                <c:pt idx="2" formatCode="0">
                  <c:v>25</c:v>
                </c:pt>
                <c:pt idx="3">
                  <c:v>25</c:v>
                </c:pt>
                <c:pt idx="4">
                  <c:v>24</c:v>
                </c:pt>
                <c:pt idx="5">
                  <c:v>24</c:v>
                </c:pt>
                <c:pt idx="6">
                  <c:v>19</c:v>
                </c:pt>
              </c:numCache>
            </c:numRef>
          </c:val>
          <c:extLst>
            <c:ext xmlns:c16="http://schemas.microsoft.com/office/drawing/2014/chart" uri="{C3380CC4-5D6E-409C-BE32-E72D297353CC}">
              <c16:uniqueId val="{00000000-9EAA-46EE-9052-98D49D28B244}"/>
            </c:ext>
          </c:extLst>
        </c:ser>
        <c:ser>
          <c:idx val="1"/>
          <c:order val="1"/>
          <c:tx>
            <c:strRef>
              <c:f>'PM2,5_wykr'!$M$4</c:f>
              <c:strCache>
                <c:ptCount val="1"/>
                <c:pt idx="0">
                  <c:v>2019</c:v>
                </c:pt>
              </c:strCache>
            </c:strRef>
          </c:tx>
          <c:spPr>
            <a:pattFill prst="pct90">
              <a:fgClr>
                <a:srgbClr val="BA5B03"/>
              </a:fgClr>
              <a:bgClr>
                <a:schemeClr val="bg1"/>
              </a:bgClr>
            </a:pattFill>
            <a:ln>
              <a:noFill/>
            </a:ln>
            <a:effectLst/>
          </c:spPr>
          <c:invertIfNegative val="0"/>
          <c:cat>
            <c:strRef>
              <c:f>'PM2,5_wykr'!$N$2:$U$2</c:f>
              <c:strCache>
                <c:ptCount val="7"/>
                <c:pt idx="0">
                  <c:v>PkRzeszRejta</c:v>
                </c:pt>
                <c:pt idx="1">
                  <c:v>PkJasloSikor</c:v>
                </c:pt>
                <c:pt idx="2">
                  <c:v>PkKrosKletow</c:v>
                </c:pt>
                <c:pt idx="3">
                  <c:v>PkMielBierna</c:v>
                </c:pt>
                <c:pt idx="4">
                  <c:v>PkNiskoSzkla</c:v>
                </c:pt>
                <c:pt idx="5">
                  <c:v>PkPrzemGrunw</c:v>
                </c:pt>
                <c:pt idx="6">
                  <c:v>PkRymZdrPark</c:v>
                </c:pt>
              </c:strCache>
            </c:strRef>
          </c:cat>
          <c:val>
            <c:numRef>
              <c:f>'PM2,5_wykr'!$N$4:$T$4</c:f>
              <c:numCache>
                <c:formatCode>General</c:formatCode>
                <c:ptCount val="7"/>
                <c:pt idx="0">
                  <c:v>16</c:v>
                </c:pt>
                <c:pt idx="1">
                  <c:v>19</c:v>
                </c:pt>
                <c:pt idx="2" formatCode="0">
                  <c:v>20</c:v>
                </c:pt>
                <c:pt idx="3">
                  <c:v>21</c:v>
                </c:pt>
                <c:pt idx="4">
                  <c:v>20</c:v>
                </c:pt>
                <c:pt idx="5">
                  <c:v>19</c:v>
                </c:pt>
                <c:pt idx="6">
                  <c:v>15</c:v>
                </c:pt>
              </c:numCache>
            </c:numRef>
          </c:val>
          <c:extLst>
            <c:ext xmlns:c16="http://schemas.microsoft.com/office/drawing/2014/chart" uri="{C3380CC4-5D6E-409C-BE32-E72D297353CC}">
              <c16:uniqueId val="{00000001-9EAA-46EE-9052-98D49D28B244}"/>
            </c:ext>
          </c:extLst>
        </c:ser>
        <c:ser>
          <c:idx val="2"/>
          <c:order val="2"/>
          <c:tx>
            <c:strRef>
              <c:f>'PM2,5_wykr'!$M$5</c:f>
              <c:strCache>
                <c:ptCount val="1"/>
                <c:pt idx="0">
                  <c:v>2020</c:v>
                </c:pt>
              </c:strCache>
            </c:strRef>
          </c:tx>
          <c:spPr>
            <a:pattFill prst="narHorz">
              <a:fgClr>
                <a:srgbClr val="6F7E0E"/>
              </a:fgClr>
              <a:bgClr>
                <a:schemeClr val="bg1"/>
              </a:bgClr>
            </a:pattFill>
            <a:ln>
              <a:noFill/>
            </a:ln>
            <a:effectLst/>
          </c:spPr>
          <c:invertIfNegative val="0"/>
          <c:cat>
            <c:strRef>
              <c:f>'PM2,5_wykr'!$N$2:$U$2</c:f>
              <c:strCache>
                <c:ptCount val="7"/>
                <c:pt idx="0">
                  <c:v>PkRzeszRejta</c:v>
                </c:pt>
                <c:pt idx="1">
                  <c:v>PkJasloSikor</c:v>
                </c:pt>
                <c:pt idx="2">
                  <c:v>PkKrosKletow</c:v>
                </c:pt>
                <c:pt idx="3">
                  <c:v>PkMielBierna</c:v>
                </c:pt>
                <c:pt idx="4">
                  <c:v>PkNiskoSzkla</c:v>
                </c:pt>
                <c:pt idx="5">
                  <c:v>PkPrzemGrunw</c:v>
                </c:pt>
                <c:pt idx="6">
                  <c:v>PkRymZdrPark</c:v>
                </c:pt>
              </c:strCache>
            </c:strRef>
          </c:cat>
          <c:val>
            <c:numRef>
              <c:f>'PM2,5_wykr'!$N$5:$T$5</c:f>
              <c:numCache>
                <c:formatCode>General</c:formatCode>
                <c:ptCount val="7"/>
                <c:pt idx="0">
                  <c:v>13</c:v>
                </c:pt>
                <c:pt idx="1">
                  <c:v>12</c:v>
                </c:pt>
                <c:pt idx="2" formatCode="0">
                  <c:v>14</c:v>
                </c:pt>
                <c:pt idx="3">
                  <c:v>18</c:v>
                </c:pt>
                <c:pt idx="4">
                  <c:v>18</c:v>
                </c:pt>
                <c:pt idx="5">
                  <c:v>17</c:v>
                </c:pt>
                <c:pt idx="6">
                  <c:v>9</c:v>
                </c:pt>
              </c:numCache>
            </c:numRef>
          </c:val>
          <c:extLst>
            <c:ext xmlns:c16="http://schemas.microsoft.com/office/drawing/2014/chart" uri="{C3380CC4-5D6E-409C-BE32-E72D297353CC}">
              <c16:uniqueId val="{00000002-9EAA-46EE-9052-98D49D28B244}"/>
            </c:ext>
          </c:extLst>
        </c:ser>
        <c:ser>
          <c:idx val="3"/>
          <c:order val="3"/>
          <c:tx>
            <c:strRef>
              <c:f>'PM2,5_wykr'!$M$6</c:f>
              <c:strCache>
                <c:ptCount val="1"/>
                <c:pt idx="0">
                  <c:v>2021</c:v>
                </c:pt>
              </c:strCache>
            </c:strRef>
          </c:tx>
          <c:spPr>
            <a:pattFill prst="dkDnDiag">
              <a:fgClr>
                <a:srgbClr val="E10E0E"/>
              </a:fgClr>
              <a:bgClr>
                <a:schemeClr val="bg1"/>
              </a:bgClr>
            </a:pattFill>
            <a:ln>
              <a:noFill/>
            </a:ln>
            <a:effectLst/>
          </c:spPr>
          <c:invertIfNegative val="0"/>
          <c:cat>
            <c:strRef>
              <c:f>'PM2,5_wykr'!$N$2:$U$2</c:f>
              <c:strCache>
                <c:ptCount val="7"/>
                <c:pt idx="0">
                  <c:v>PkRzeszRejta</c:v>
                </c:pt>
                <c:pt idx="1">
                  <c:v>PkJasloSikor</c:v>
                </c:pt>
                <c:pt idx="2">
                  <c:v>PkKrosKletow</c:v>
                </c:pt>
                <c:pt idx="3">
                  <c:v>PkMielBierna</c:v>
                </c:pt>
                <c:pt idx="4">
                  <c:v>PkNiskoSzkla</c:v>
                </c:pt>
                <c:pt idx="5">
                  <c:v>PkPrzemGrunw</c:v>
                </c:pt>
                <c:pt idx="6">
                  <c:v>PkRymZdrPark</c:v>
                </c:pt>
              </c:strCache>
            </c:strRef>
          </c:cat>
          <c:val>
            <c:numRef>
              <c:f>'PM2,5_wykr'!$N$6:$T$6</c:f>
              <c:numCache>
                <c:formatCode>General</c:formatCode>
                <c:ptCount val="7"/>
                <c:pt idx="0">
                  <c:v>17</c:v>
                </c:pt>
                <c:pt idx="1">
                  <c:v>17</c:v>
                </c:pt>
                <c:pt idx="2" formatCode="0">
                  <c:v>16</c:v>
                </c:pt>
                <c:pt idx="3">
                  <c:v>22</c:v>
                </c:pt>
                <c:pt idx="4">
                  <c:v>20</c:v>
                </c:pt>
                <c:pt idx="5">
                  <c:v>19</c:v>
                </c:pt>
                <c:pt idx="6">
                  <c:v>10</c:v>
                </c:pt>
              </c:numCache>
            </c:numRef>
          </c:val>
          <c:extLst>
            <c:ext xmlns:c16="http://schemas.microsoft.com/office/drawing/2014/chart" uri="{C3380CC4-5D6E-409C-BE32-E72D297353CC}">
              <c16:uniqueId val="{00000003-9EAA-46EE-9052-98D49D28B244}"/>
            </c:ext>
          </c:extLst>
        </c:ser>
        <c:ser>
          <c:idx val="4"/>
          <c:order val="4"/>
          <c:tx>
            <c:strRef>
              <c:f>'PM2,5_wykr'!$M$7</c:f>
              <c:strCache>
                <c:ptCount val="1"/>
                <c:pt idx="0">
                  <c:v>2022</c:v>
                </c:pt>
              </c:strCache>
            </c:strRef>
          </c:tx>
          <c:spPr>
            <a:pattFill prst="openDmnd">
              <a:fgClr>
                <a:srgbClr val="035B87"/>
              </a:fgClr>
              <a:bgClr>
                <a:schemeClr val="bg1"/>
              </a:bgClr>
            </a:pattFill>
            <a:ln>
              <a:noFill/>
            </a:ln>
            <a:effectLst/>
          </c:spPr>
          <c:invertIfNegative val="0"/>
          <c:cat>
            <c:strRef>
              <c:f>'PM2,5_wykr'!$N$2:$U$2</c:f>
              <c:strCache>
                <c:ptCount val="7"/>
                <c:pt idx="0">
                  <c:v>PkRzeszRejta</c:v>
                </c:pt>
                <c:pt idx="1">
                  <c:v>PkJasloSikor</c:v>
                </c:pt>
                <c:pt idx="2">
                  <c:v>PkKrosKletow</c:v>
                </c:pt>
                <c:pt idx="3">
                  <c:v>PkMielBierna</c:v>
                </c:pt>
                <c:pt idx="4">
                  <c:v>PkNiskoSzkla</c:v>
                </c:pt>
                <c:pt idx="5">
                  <c:v>PkPrzemGrunw</c:v>
                </c:pt>
                <c:pt idx="6">
                  <c:v>PkRymZdrPark</c:v>
                </c:pt>
              </c:strCache>
            </c:strRef>
          </c:cat>
          <c:val>
            <c:numRef>
              <c:f>'PM2,5_wykr'!$N$7:$T$7</c:f>
              <c:numCache>
                <c:formatCode>General</c:formatCode>
                <c:ptCount val="7"/>
                <c:pt idx="0">
                  <c:v>15</c:v>
                </c:pt>
                <c:pt idx="1">
                  <c:v>13</c:v>
                </c:pt>
                <c:pt idx="2" formatCode="0">
                  <c:v>12</c:v>
                </c:pt>
                <c:pt idx="3">
                  <c:v>16</c:v>
                </c:pt>
                <c:pt idx="4">
                  <c:v>17</c:v>
                </c:pt>
                <c:pt idx="5">
                  <c:v>12</c:v>
                </c:pt>
                <c:pt idx="6">
                  <c:v>8</c:v>
                </c:pt>
              </c:numCache>
            </c:numRef>
          </c:val>
          <c:extLst>
            <c:ext xmlns:c16="http://schemas.microsoft.com/office/drawing/2014/chart" uri="{C3380CC4-5D6E-409C-BE32-E72D297353CC}">
              <c16:uniqueId val="{00000004-9EAA-46EE-9052-98D49D28B244}"/>
            </c:ext>
          </c:extLst>
        </c:ser>
        <c:dLbls>
          <c:showLegendKey val="0"/>
          <c:showVal val="0"/>
          <c:showCatName val="0"/>
          <c:showSerName val="0"/>
          <c:showPercent val="0"/>
          <c:showBubbleSize val="0"/>
        </c:dLbls>
        <c:gapWidth val="219"/>
        <c:overlap val="-27"/>
        <c:axId val="622261976"/>
        <c:axId val="356846808"/>
      </c:barChart>
      <c:lineChart>
        <c:grouping val="standard"/>
        <c:varyColors val="0"/>
        <c:ser>
          <c:idx val="5"/>
          <c:order val="5"/>
          <c:tx>
            <c:strRef>
              <c:f>'PM2,5_wykr'!$M$8</c:f>
              <c:strCache>
                <c:ptCount val="1"/>
                <c:pt idx="0">
                  <c:v>norma fazy I</c:v>
                </c:pt>
              </c:strCache>
            </c:strRef>
          </c:tx>
          <c:spPr>
            <a:ln w="25400" cap="rnd">
              <a:solidFill>
                <a:srgbClr val="D61F8A"/>
              </a:solidFill>
              <a:prstDash val="solid"/>
              <a:round/>
            </a:ln>
            <a:effectLst/>
          </c:spPr>
          <c:marker>
            <c:symbol val="none"/>
          </c:marker>
          <c:cat>
            <c:strRef>
              <c:f>'PM2,5_wykr'!$N$2:$U$2</c:f>
              <c:strCache>
                <c:ptCount val="7"/>
                <c:pt idx="0">
                  <c:v>PkRzeszRejta</c:v>
                </c:pt>
                <c:pt idx="1">
                  <c:v>PkJasloSikor</c:v>
                </c:pt>
                <c:pt idx="2">
                  <c:v>PkKrosKletow</c:v>
                </c:pt>
                <c:pt idx="3">
                  <c:v>PkMielBierna</c:v>
                </c:pt>
                <c:pt idx="4">
                  <c:v>PkNiskoSzkla</c:v>
                </c:pt>
                <c:pt idx="5">
                  <c:v>PkPrzemGrunw</c:v>
                </c:pt>
                <c:pt idx="6">
                  <c:v>PkRymZdrPark</c:v>
                </c:pt>
              </c:strCache>
            </c:strRef>
          </c:cat>
          <c:val>
            <c:numRef>
              <c:f>'PM2,5_wykr'!$N$8:$T$8</c:f>
              <c:numCache>
                <c:formatCode>General</c:formatCode>
                <c:ptCount val="7"/>
                <c:pt idx="0">
                  <c:v>25</c:v>
                </c:pt>
                <c:pt idx="1">
                  <c:v>25</c:v>
                </c:pt>
                <c:pt idx="2">
                  <c:v>25</c:v>
                </c:pt>
                <c:pt idx="3">
                  <c:v>25</c:v>
                </c:pt>
                <c:pt idx="4">
                  <c:v>25</c:v>
                </c:pt>
                <c:pt idx="5">
                  <c:v>25</c:v>
                </c:pt>
                <c:pt idx="6">
                  <c:v>25</c:v>
                </c:pt>
              </c:numCache>
            </c:numRef>
          </c:val>
          <c:smooth val="0"/>
          <c:extLst>
            <c:ext xmlns:c16="http://schemas.microsoft.com/office/drawing/2014/chart" uri="{C3380CC4-5D6E-409C-BE32-E72D297353CC}">
              <c16:uniqueId val="{00000005-9EAA-46EE-9052-98D49D28B244}"/>
            </c:ext>
          </c:extLst>
        </c:ser>
        <c:ser>
          <c:idx val="6"/>
          <c:order val="6"/>
          <c:tx>
            <c:strRef>
              <c:f>'PM2,5_wykr'!$M$9</c:f>
              <c:strCache>
                <c:ptCount val="1"/>
                <c:pt idx="0">
                  <c:v>norma fazy II</c:v>
                </c:pt>
              </c:strCache>
            </c:strRef>
          </c:tx>
          <c:spPr>
            <a:ln w="28575" cap="rnd">
              <a:solidFill>
                <a:srgbClr val="E10E0E"/>
              </a:solidFill>
              <a:round/>
            </a:ln>
            <a:effectLst/>
          </c:spPr>
          <c:marker>
            <c:symbol val="none"/>
          </c:marker>
          <c:val>
            <c:numRef>
              <c:f>'PM2,5_wykr'!$N$9:$T$9</c:f>
              <c:numCache>
                <c:formatCode>General</c:formatCode>
                <c:ptCount val="7"/>
                <c:pt idx="0">
                  <c:v>20</c:v>
                </c:pt>
                <c:pt idx="1">
                  <c:v>20</c:v>
                </c:pt>
                <c:pt idx="2">
                  <c:v>20</c:v>
                </c:pt>
                <c:pt idx="3">
                  <c:v>20</c:v>
                </c:pt>
                <c:pt idx="4">
                  <c:v>20</c:v>
                </c:pt>
                <c:pt idx="5">
                  <c:v>20</c:v>
                </c:pt>
                <c:pt idx="6">
                  <c:v>20</c:v>
                </c:pt>
              </c:numCache>
            </c:numRef>
          </c:val>
          <c:smooth val="0"/>
          <c:extLst>
            <c:ext xmlns:c16="http://schemas.microsoft.com/office/drawing/2014/chart" uri="{C3380CC4-5D6E-409C-BE32-E72D297353CC}">
              <c16:uniqueId val="{00000006-9EAA-46EE-9052-98D49D28B244}"/>
            </c:ext>
          </c:extLst>
        </c:ser>
        <c:dLbls>
          <c:showLegendKey val="0"/>
          <c:showVal val="0"/>
          <c:showCatName val="0"/>
          <c:showSerName val="0"/>
          <c:showPercent val="0"/>
          <c:showBubbleSize val="0"/>
        </c:dLbls>
        <c:marker val="1"/>
        <c:smooth val="0"/>
        <c:axId val="622261976"/>
        <c:axId val="356846808"/>
      </c:lineChart>
      <c:catAx>
        <c:axId val="622261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356846808"/>
        <c:crosses val="autoZero"/>
        <c:auto val="1"/>
        <c:lblAlgn val="ctr"/>
        <c:lblOffset val="100"/>
        <c:noMultiLvlLbl val="0"/>
      </c:catAx>
      <c:valAx>
        <c:axId val="356846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[µg/m</a:t>
                </a:r>
                <a:r>
                  <a:rPr lang="pl-PL" baseline="30000">
                    <a:solidFill>
                      <a:sysClr val="windowText" lastClr="000000"/>
                    </a:solidFill>
                  </a:rPr>
                  <a:t>3</a:t>
                </a:r>
                <a:r>
                  <a:rPr lang="pl-PL">
                    <a:solidFill>
                      <a:sysClr val="windowText" lastClr="000000"/>
                    </a:solidFill>
                  </a:rPr>
                  <a:t>]</a:t>
                </a:r>
              </a:p>
            </c:rich>
          </c:tx>
          <c:layout>
            <c:manualLayout>
              <c:xMode val="edge"/>
              <c:yMode val="edge"/>
              <c:x val="1.3895065442401095E-2"/>
              <c:y val="0.27793911645875724"/>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2261976"/>
        <c:crosses val="autoZero"/>
        <c:crossBetween val="between"/>
        <c:majorUnit val="10"/>
      </c:valAx>
      <c:spPr>
        <a:noFill/>
        <a:ln>
          <a:noFill/>
        </a:ln>
        <a:effectLst/>
      </c:spPr>
    </c:plotArea>
    <c:legend>
      <c:legendPos val="b"/>
      <c:layout>
        <c:manualLayout>
          <c:xMode val="edge"/>
          <c:yMode val="edge"/>
          <c:x val="6.7467148001848602E-3"/>
          <c:y val="0.88483741615631384"/>
          <c:w val="0.98678787244617683"/>
          <c:h val="0.115162583843686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Stężenie średnioroczne BaP</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4588449989457689"/>
          <c:y val="0.17171296296296296"/>
          <c:w val="0.82025892885273"/>
          <c:h val="0.4063573883161512"/>
        </c:manualLayout>
      </c:layout>
      <c:barChart>
        <c:barDir val="col"/>
        <c:grouping val="clustered"/>
        <c:varyColors val="0"/>
        <c:ser>
          <c:idx val="0"/>
          <c:order val="0"/>
          <c:tx>
            <c:strRef>
              <c:f>BaP_wykr!$E$2</c:f>
              <c:strCache>
                <c:ptCount val="1"/>
                <c:pt idx="0">
                  <c:v>2018</c:v>
                </c:pt>
              </c:strCache>
            </c:strRef>
          </c:tx>
          <c:spPr>
            <a:pattFill prst="dkUpDiag">
              <a:fgClr>
                <a:srgbClr val="384DE5"/>
              </a:fgClr>
              <a:bgClr>
                <a:schemeClr val="bg1"/>
              </a:bgClr>
            </a:pattFill>
            <a:ln>
              <a:noFill/>
            </a:ln>
            <a:effectLst/>
          </c:spPr>
          <c:invertIfNegative val="0"/>
          <c:cat>
            <c:strRef>
              <c:f>BaP_wykr!$D$3:$D$15</c:f>
              <c:strCache>
                <c:ptCount val="13"/>
                <c:pt idx="0">
                  <c:v>PkRzeszRejta</c:v>
                </c:pt>
                <c:pt idx="1">
                  <c:v>PkDebiGrottg</c:v>
                </c:pt>
                <c:pt idx="2">
                  <c:v>PkIwonZdrRab</c:v>
                </c:pt>
                <c:pt idx="3">
                  <c:v>PkJarosPruch</c:v>
                </c:pt>
                <c:pt idx="4">
                  <c:v>PkJasloSikor</c:v>
                </c:pt>
                <c:pt idx="5">
                  <c:v>PkKrosKletow</c:v>
                </c:pt>
                <c:pt idx="6">
                  <c:v>PkMielPogodn</c:v>
                </c:pt>
                <c:pt idx="7">
                  <c:v>PkNiskoSzkla</c:v>
                </c:pt>
                <c:pt idx="8">
                  <c:v>PkPrzemGrunw</c:v>
                </c:pt>
                <c:pt idx="9">
                  <c:v>PkRymZdrPark</c:v>
                </c:pt>
                <c:pt idx="10">
                  <c:v>PkSanoSadowa</c:v>
                </c:pt>
                <c:pt idx="11">
                  <c:v>PkStWolWoPol</c:v>
                </c:pt>
                <c:pt idx="12">
                  <c:v>PkTarnDabrow</c:v>
                </c:pt>
              </c:strCache>
              <c:extLst/>
            </c:strRef>
          </c:cat>
          <c:val>
            <c:numRef>
              <c:f>BaP_wykr!$E$3:$E$15</c:f>
              <c:numCache>
                <c:formatCode>0</c:formatCode>
                <c:ptCount val="13"/>
                <c:pt idx="0">
                  <c:v>3</c:v>
                </c:pt>
                <c:pt idx="1">
                  <c:v>7</c:v>
                </c:pt>
                <c:pt idx="2">
                  <c:v>1</c:v>
                </c:pt>
                <c:pt idx="3">
                  <c:v>3</c:v>
                </c:pt>
                <c:pt idx="4">
                  <c:v>2</c:v>
                </c:pt>
                <c:pt idx="5">
                  <c:v>3</c:v>
                </c:pt>
                <c:pt idx="6">
                  <c:v>3</c:v>
                </c:pt>
                <c:pt idx="7">
                  <c:v>3</c:v>
                </c:pt>
                <c:pt idx="8">
                  <c:v>3</c:v>
                </c:pt>
                <c:pt idx="9">
                  <c:v>1</c:v>
                </c:pt>
                <c:pt idx="10">
                  <c:v>2</c:v>
                </c:pt>
                <c:pt idx="11">
                  <c:v>2</c:v>
                </c:pt>
                <c:pt idx="12">
                  <c:v>2.9734404429999999</c:v>
                </c:pt>
              </c:numCache>
              <c:extLst/>
            </c:numRef>
          </c:val>
          <c:extLst>
            <c:ext xmlns:c16="http://schemas.microsoft.com/office/drawing/2014/chart" uri="{C3380CC4-5D6E-409C-BE32-E72D297353CC}">
              <c16:uniqueId val="{00000000-51A8-4BEB-96E9-20490DF41C54}"/>
            </c:ext>
          </c:extLst>
        </c:ser>
        <c:ser>
          <c:idx val="1"/>
          <c:order val="1"/>
          <c:tx>
            <c:strRef>
              <c:f>BaP_wykr!$F$2</c:f>
              <c:strCache>
                <c:ptCount val="1"/>
                <c:pt idx="0">
                  <c:v>2019</c:v>
                </c:pt>
              </c:strCache>
            </c:strRef>
          </c:tx>
          <c:spPr>
            <a:pattFill prst="pct90">
              <a:fgClr>
                <a:srgbClr val="BA5B03"/>
              </a:fgClr>
              <a:bgClr>
                <a:schemeClr val="bg1"/>
              </a:bgClr>
            </a:pattFill>
            <a:ln>
              <a:noFill/>
            </a:ln>
            <a:effectLst/>
          </c:spPr>
          <c:invertIfNegative val="0"/>
          <c:cat>
            <c:strRef>
              <c:f>BaP_wykr!$D$3:$D$15</c:f>
              <c:strCache>
                <c:ptCount val="13"/>
                <c:pt idx="0">
                  <c:v>PkRzeszRejta</c:v>
                </c:pt>
                <c:pt idx="1">
                  <c:v>PkDebiGrottg</c:v>
                </c:pt>
                <c:pt idx="2">
                  <c:v>PkIwonZdrRab</c:v>
                </c:pt>
                <c:pt idx="3">
                  <c:v>PkJarosPruch</c:v>
                </c:pt>
                <c:pt idx="4">
                  <c:v>PkJasloSikor</c:v>
                </c:pt>
                <c:pt idx="5">
                  <c:v>PkKrosKletow</c:v>
                </c:pt>
                <c:pt idx="6">
                  <c:v>PkMielPogodn</c:v>
                </c:pt>
                <c:pt idx="7">
                  <c:v>PkNiskoSzkla</c:v>
                </c:pt>
                <c:pt idx="8">
                  <c:v>PkPrzemGrunw</c:v>
                </c:pt>
                <c:pt idx="9">
                  <c:v>PkRymZdrPark</c:v>
                </c:pt>
                <c:pt idx="10">
                  <c:v>PkSanoSadowa</c:v>
                </c:pt>
                <c:pt idx="11">
                  <c:v>PkStWolWoPol</c:v>
                </c:pt>
                <c:pt idx="12">
                  <c:v>PkTarnDabrow</c:v>
                </c:pt>
              </c:strCache>
              <c:extLst/>
            </c:strRef>
          </c:cat>
          <c:val>
            <c:numRef>
              <c:f>BaP_wykr!$F$3:$F$15</c:f>
              <c:numCache>
                <c:formatCode>General</c:formatCode>
                <c:ptCount val="13"/>
                <c:pt idx="0">
                  <c:v>2</c:v>
                </c:pt>
                <c:pt idx="1">
                  <c:v>4</c:v>
                </c:pt>
                <c:pt idx="2">
                  <c:v>1</c:v>
                </c:pt>
                <c:pt idx="3">
                  <c:v>2</c:v>
                </c:pt>
                <c:pt idx="4">
                  <c:v>2</c:v>
                </c:pt>
                <c:pt idx="5">
                  <c:v>2</c:v>
                </c:pt>
                <c:pt idx="6">
                  <c:v>2</c:v>
                </c:pt>
                <c:pt idx="7">
                  <c:v>2</c:v>
                </c:pt>
                <c:pt idx="8">
                  <c:v>1</c:v>
                </c:pt>
                <c:pt idx="9">
                  <c:v>1</c:v>
                </c:pt>
                <c:pt idx="10">
                  <c:v>1</c:v>
                </c:pt>
                <c:pt idx="11">
                  <c:v>1</c:v>
                </c:pt>
                <c:pt idx="12">
                  <c:v>2</c:v>
                </c:pt>
              </c:numCache>
              <c:extLst/>
            </c:numRef>
          </c:val>
          <c:extLst>
            <c:ext xmlns:c16="http://schemas.microsoft.com/office/drawing/2014/chart" uri="{C3380CC4-5D6E-409C-BE32-E72D297353CC}">
              <c16:uniqueId val="{00000001-51A8-4BEB-96E9-20490DF41C54}"/>
            </c:ext>
          </c:extLst>
        </c:ser>
        <c:ser>
          <c:idx val="2"/>
          <c:order val="2"/>
          <c:tx>
            <c:strRef>
              <c:f>BaP_wykr!$G$2</c:f>
              <c:strCache>
                <c:ptCount val="1"/>
                <c:pt idx="0">
                  <c:v>2020</c:v>
                </c:pt>
              </c:strCache>
            </c:strRef>
          </c:tx>
          <c:spPr>
            <a:pattFill prst="narHorz">
              <a:fgClr>
                <a:srgbClr val="6F7E0E"/>
              </a:fgClr>
              <a:bgClr>
                <a:schemeClr val="bg1"/>
              </a:bgClr>
            </a:pattFill>
            <a:ln>
              <a:noFill/>
            </a:ln>
            <a:effectLst/>
          </c:spPr>
          <c:invertIfNegative val="0"/>
          <c:cat>
            <c:strRef>
              <c:f>BaP_wykr!$D$3:$D$15</c:f>
              <c:strCache>
                <c:ptCount val="13"/>
                <c:pt idx="0">
                  <c:v>PkRzeszRejta</c:v>
                </c:pt>
                <c:pt idx="1">
                  <c:v>PkDebiGrottg</c:v>
                </c:pt>
                <c:pt idx="2">
                  <c:v>PkIwonZdrRab</c:v>
                </c:pt>
                <c:pt idx="3">
                  <c:v>PkJarosPruch</c:v>
                </c:pt>
                <c:pt idx="4">
                  <c:v>PkJasloSikor</c:v>
                </c:pt>
                <c:pt idx="5">
                  <c:v>PkKrosKletow</c:v>
                </c:pt>
                <c:pt idx="6">
                  <c:v>PkMielPogodn</c:v>
                </c:pt>
                <c:pt idx="7">
                  <c:v>PkNiskoSzkla</c:v>
                </c:pt>
                <c:pt idx="8">
                  <c:v>PkPrzemGrunw</c:v>
                </c:pt>
                <c:pt idx="9">
                  <c:v>PkRymZdrPark</c:v>
                </c:pt>
                <c:pt idx="10">
                  <c:v>PkSanoSadowa</c:v>
                </c:pt>
                <c:pt idx="11">
                  <c:v>PkStWolWoPol</c:v>
                </c:pt>
                <c:pt idx="12">
                  <c:v>PkTarnDabrow</c:v>
                </c:pt>
              </c:strCache>
              <c:extLst/>
            </c:strRef>
          </c:cat>
          <c:val>
            <c:numRef>
              <c:f>BaP_wykr!$G$3:$G$15</c:f>
              <c:numCache>
                <c:formatCode>General</c:formatCode>
                <c:ptCount val="13"/>
                <c:pt idx="0">
                  <c:v>2</c:v>
                </c:pt>
                <c:pt idx="1">
                  <c:v>4</c:v>
                </c:pt>
                <c:pt idx="2">
                  <c:v>0</c:v>
                </c:pt>
                <c:pt idx="3">
                  <c:v>2</c:v>
                </c:pt>
                <c:pt idx="4">
                  <c:v>2</c:v>
                </c:pt>
                <c:pt idx="5">
                  <c:v>1</c:v>
                </c:pt>
                <c:pt idx="6">
                  <c:v>2</c:v>
                </c:pt>
                <c:pt idx="7">
                  <c:v>2</c:v>
                </c:pt>
                <c:pt idx="8">
                  <c:v>2</c:v>
                </c:pt>
                <c:pt idx="9">
                  <c:v>0</c:v>
                </c:pt>
                <c:pt idx="10">
                  <c:v>1</c:v>
                </c:pt>
                <c:pt idx="11">
                  <c:v>1</c:v>
                </c:pt>
                <c:pt idx="12">
                  <c:v>2</c:v>
                </c:pt>
              </c:numCache>
              <c:extLst/>
            </c:numRef>
          </c:val>
          <c:extLst>
            <c:ext xmlns:c16="http://schemas.microsoft.com/office/drawing/2014/chart" uri="{C3380CC4-5D6E-409C-BE32-E72D297353CC}">
              <c16:uniqueId val="{00000002-51A8-4BEB-96E9-20490DF41C54}"/>
            </c:ext>
          </c:extLst>
        </c:ser>
        <c:ser>
          <c:idx val="3"/>
          <c:order val="3"/>
          <c:tx>
            <c:strRef>
              <c:f>BaP_wykr!$H$2</c:f>
              <c:strCache>
                <c:ptCount val="1"/>
                <c:pt idx="0">
                  <c:v>2021</c:v>
                </c:pt>
              </c:strCache>
            </c:strRef>
          </c:tx>
          <c:spPr>
            <a:pattFill prst="dkDnDiag">
              <a:fgClr>
                <a:srgbClr val="E10E0E"/>
              </a:fgClr>
              <a:bgClr>
                <a:schemeClr val="bg1"/>
              </a:bgClr>
            </a:pattFill>
            <a:ln>
              <a:noFill/>
            </a:ln>
            <a:effectLst/>
          </c:spPr>
          <c:invertIfNegative val="0"/>
          <c:cat>
            <c:strRef>
              <c:f>BaP_wykr!$D$3:$D$15</c:f>
              <c:strCache>
                <c:ptCount val="13"/>
                <c:pt idx="0">
                  <c:v>PkRzeszRejta</c:v>
                </c:pt>
                <c:pt idx="1">
                  <c:v>PkDebiGrottg</c:v>
                </c:pt>
                <c:pt idx="2">
                  <c:v>PkIwonZdrRab</c:v>
                </c:pt>
                <c:pt idx="3">
                  <c:v>PkJarosPruch</c:v>
                </c:pt>
                <c:pt idx="4">
                  <c:v>PkJasloSikor</c:v>
                </c:pt>
                <c:pt idx="5">
                  <c:v>PkKrosKletow</c:v>
                </c:pt>
                <c:pt idx="6">
                  <c:v>PkMielPogodn</c:v>
                </c:pt>
                <c:pt idx="7">
                  <c:v>PkNiskoSzkla</c:v>
                </c:pt>
                <c:pt idx="8">
                  <c:v>PkPrzemGrunw</c:v>
                </c:pt>
                <c:pt idx="9">
                  <c:v>PkRymZdrPark</c:v>
                </c:pt>
                <c:pt idx="10">
                  <c:v>PkSanoSadowa</c:v>
                </c:pt>
                <c:pt idx="11">
                  <c:v>PkStWolWoPol</c:v>
                </c:pt>
                <c:pt idx="12">
                  <c:v>PkTarnDabrow</c:v>
                </c:pt>
              </c:strCache>
              <c:extLst/>
            </c:strRef>
          </c:cat>
          <c:val>
            <c:numRef>
              <c:f>BaP_wykr!$H$3:$H$15</c:f>
              <c:numCache>
                <c:formatCode>General</c:formatCode>
                <c:ptCount val="13"/>
                <c:pt idx="0">
                  <c:v>2</c:v>
                </c:pt>
                <c:pt idx="1">
                  <c:v>5</c:v>
                </c:pt>
                <c:pt idx="2">
                  <c:v>1</c:v>
                </c:pt>
                <c:pt idx="3">
                  <c:v>3</c:v>
                </c:pt>
                <c:pt idx="4">
                  <c:v>3</c:v>
                </c:pt>
                <c:pt idx="5">
                  <c:v>2</c:v>
                </c:pt>
                <c:pt idx="6">
                  <c:v>2</c:v>
                </c:pt>
                <c:pt idx="7">
                  <c:v>3</c:v>
                </c:pt>
                <c:pt idx="8">
                  <c:v>2</c:v>
                </c:pt>
                <c:pt idx="9">
                  <c:v>1</c:v>
                </c:pt>
                <c:pt idx="10">
                  <c:v>2</c:v>
                </c:pt>
                <c:pt idx="11">
                  <c:v>2</c:v>
                </c:pt>
                <c:pt idx="12">
                  <c:v>2</c:v>
                </c:pt>
              </c:numCache>
              <c:extLst/>
            </c:numRef>
          </c:val>
          <c:extLst>
            <c:ext xmlns:c16="http://schemas.microsoft.com/office/drawing/2014/chart" uri="{C3380CC4-5D6E-409C-BE32-E72D297353CC}">
              <c16:uniqueId val="{00000003-51A8-4BEB-96E9-20490DF41C54}"/>
            </c:ext>
          </c:extLst>
        </c:ser>
        <c:ser>
          <c:idx val="4"/>
          <c:order val="4"/>
          <c:tx>
            <c:strRef>
              <c:f>BaP_wykr!$I$2</c:f>
              <c:strCache>
                <c:ptCount val="1"/>
                <c:pt idx="0">
                  <c:v>2022</c:v>
                </c:pt>
              </c:strCache>
            </c:strRef>
          </c:tx>
          <c:spPr>
            <a:pattFill prst="openDmnd">
              <a:fgClr>
                <a:srgbClr val="035B87"/>
              </a:fgClr>
              <a:bgClr>
                <a:schemeClr val="bg1"/>
              </a:bgClr>
            </a:pattFill>
            <a:ln>
              <a:noFill/>
            </a:ln>
            <a:effectLst/>
          </c:spPr>
          <c:invertIfNegative val="0"/>
          <c:cat>
            <c:strRef>
              <c:f>BaP_wykr!$D$3:$D$15</c:f>
              <c:strCache>
                <c:ptCount val="13"/>
                <c:pt idx="0">
                  <c:v>PkRzeszRejta</c:v>
                </c:pt>
                <c:pt idx="1">
                  <c:v>PkDebiGrottg</c:v>
                </c:pt>
                <c:pt idx="2">
                  <c:v>PkIwonZdrRab</c:v>
                </c:pt>
                <c:pt idx="3">
                  <c:v>PkJarosPruch</c:v>
                </c:pt>
                <c:pt idx="4">
                  <c:v>PkJasloSikor</c:v>
                </c:pt>
                <c:pt idx="5">
                  <c:v>PkKrosKletow</c:v>
                </c:pt>
                <c:pt idx="6">
                  <c:v>PkMielPogodn</c:v>
                </c:pt>
                <c:pt idx="7">
                  <c:v>PkNiskoSzkla</c:v>
                </c:pt>
                <c:pt idx="8">
                  <c:v>PkPrzemGrunw</c:v>
                </c:pt>
                <c:pt idx="9">
                  <c:v>PkRymZdrPark</c:v>
                </c:pt>
                <c:pt idx="10">
                  <c:v>PkSanoSadowa</c:v>
                </c:pt>
                <c:pt idx="11">
                  <c:v>PkStWolWoPol</c:v>
                </c:pt>
                <c:pt idx="12">
                  <c:v>PkTarnDabrow</c:v>
                </c:pt>
              </c:strCache>
              <c:extLst/>
            </c:strRef>
          </c:cat>
          <c:val>
            <c:numRef>
              <c:f>BaP_wykr!$I$3:$I$15</c:f>
              <c:numCache>
                <c:formatCode>0.000</c:formatCode>
                <c:ptCount val="13"/>
                <c:pt idx="0">
                  <c:v>1.4624509800000001</c:v>
                </c:pt>
                <c:pt idx="1">
                  <c:v>2.6649002849999999</c:v>
                </c:pt>
                <c:pt idx="2">
                  <c:v>0.57432320400000003</c:v>
                </c:pt>
                <c:pt idx="3">
                  <c:v>1.604678571</c:v>
                </c:pt>
                <c:pt idx="4">
                  <c:v>1.551842105</c:v>
                </c:pt>
                <c:pt idx="5">
                  <c:v>1.2937362640000001</c:v>
                </c:pt>
                <c:pt idx="6">
                  <c:v>1.289719101</c:v>
                </c:pt>
                <c:pt idx="7">
                  <c:v>1.901652422</c:v>
                </c:pt>
                <c:pt idx="8">
                  <c:v>1.5170498610000001</c:v>
                </c:pt>
                <c:pt idx="9">
                  <c:v>0.76772853200000002</c:v>
                </c:pt>
                <c:pt idx="10">
                  <c:v>1.3628611900000001</c:v>
                </c:pt>
                <c:pt idx="11">
                  <c:v>1.238945205</c:v>
                </c:pt>
                <c:pt idx="12">
                  <c:v>1.5217174520000001</c:v>
                </c:pt>
              </c:numCache>
              <c:extLst/>
            </c:numRef>
          </c:val>
          <c:extLst>
            <c:ext xmlns:c16="http://schemas.microsoft.com/office/drawing/2014/chart" uri="{C3380CC4-5D6E-409C-BE32-E72D297353CC}">
              <c16:uniqueId val="{00000004-51A8-4BEB-96E9-20490DF41C54}"/>
            </c:ext>
          </c:extLst>
        </c:ser>
        <c:dLbls>
          <c:showLegendKey val="0"/>
          <c:showVal val="0"/>
          <c:showCatName val="0"/>
          <c:showSerName val="0"/>
          <c:showPercent val="0"/>
          <c:showBubbleSize val="0"/>
        </c:dLbls>
        <c:gapWidth val="219"/>
        <c:overlap val="-27"/>
        <c:axId val="622501688"/>
        <c:axId val="622502048"/>
      </c:barChart>
      <c:lineChart>
        <c:grouping val="standard"/>
        <c:varyColors val="0"/>
        <c:ser>
          <c:idx val="5"/>
          <c:order val="5"/>
          <c:tx>
            <c:strRef>
              <c:f>BaP_wykr!$J$2</c:f>
              <c:strCache>
                <c:ptCount val="1"/>
                <c:pt idx="0">
                  <c:v>norma</c:v>
                </c:pt>
              </c:strCache>
            </c:strRef>
          </c:tx>
          <c:spPr>
            <a:ln w="28575" cap="rnd">
              <a:solidFill>
                <a:srgbClr val="E10E0E"/>
              </a:solidFill>
              <a:round/>
            </a:ln>
            <a:effectLst/>
          </c:spPr>
          <c:marker>
            <c:symbol val="none"/>
          </c:marker>
          <c:cat>
            <c:strRef>
              <c:f>BaP_wykr!$D$3:$D$15</c:f>
              <c:strCache>
                <c:ptCount val="13"/>
                <c:pt idx="0">
                  <c:v>PkRzeszRejta</c:v>
                </c:pt>
                <c:pt idx="1">
                  <c:v>PkDebiGrottg</c:v>
                </c:pt>
                <c:pt idx="2">
                  <c:v>PkIwonZdrRab</c:v>
                </c:pt>
                <c:pt idx="3">
                  <c:v>PkJarosPruch</c:v>
                </c:pt>
                <c:pt idx="4">
                  <c:v>PkJasloSikor</c:v>
                </c:pt>
                <c:pt idx="5">
                  <c:v>PkKrosKletow</c:v>
                </c:pt>
                <c:pt idx="6">
                  <c:v>PkMielPogodn</c:v>
                </c:pt>
                <c:pt idx="7">
                  <c:v>PkNiskoSzkla</c:v>
                </c:pt>
                <c:pt idx="8">
                  <c:v>PkPrzemGrunw</c:v>
                </c:pt>
                <c:pt idx="9">
                  <c:v>PkRymZdrPark</c:v>
                </c:pt>
                <c:pt idx="10">
                  <c:v>PkSanoSadowa</c:v>
                </c:pt>
                <c:pt idx="11">
                  <c:v>PkStWolWoPol</c:v>
                </c:pt>
                <c:pt idx="12">
                  <c:v>PkTarnDabrow</c:v>
                </c:pt>
              </c:strCache>
              <c:extLst/>
            </c:strRef>
          </c:cat>
          <c:val>
            <c:numRef>
              <c:f>BaP_wykr!$J$3:$J$15</c:f>
              <c:numCache>
                <c:formatCode>General</c:formatCode>
                <c:ptCount val="13"/>
                <c:pt idx="0">
                  <c:v>1</c:v>
                </c:pt>
                <c:pt idx="1">
                  <c:v>1</c:v>
                </c:pt>
                <c:pt idx="2">
                  <c:v>1</c:v>
                </c:pt>
                <c:pt idx="3">
                  <c:v>1</c:v>
                </c:pt>
                <c:pt idx="4">
                  <c:v>1</c:v>
                </c:pt>
                <c:pt idx="5">
                  <c:v>1</c:v>
                </c:pt>
                <c:pt idx="6">
                  <c:v>1</c:v>
                </c:pt>
                <c:pt idx="7">
                  <c:v>1</c:v>
                </c:pt>
                <c:pt idx="8">
                  <c:v>1</c:v>
                </c:pt>
                <c:pt idx="9">
                  <c:v>1</c:v>
                </c:pt>
                <c:pt idx="10">
                  <c:v>1</c:v>
                </c:pt>
                <c:pt idx="11">
                  <c:v>1</c:v>
                </c:pt>
                <c:pt idx="12">
                  <c:v>1</c:v>
                </c:pt>
              </c:numCache>
              <c:extLst/>
            </c:numRef>
          </c:val>
          <c:smooth val="0"/>
          <c:extLst>
            <c:ext xmlns:c16="http://schemas.microsoft.com/office/drawing/2014/chart" uri="{C3380CC4-5D6E-409C-BE32-E72D297353CC}">
              <c16:uniqueId val="{00000005-51A8-4BEB-96E9-20490DF41C54}"/>
            </c:ext>
          </c:extLst>
        </c:ser>
        <c:dLbls>
          <c:showLegendKey val="0"/>
          <c:showVal val="0"/>
          <c:showCatName val="0"/>
          <c:showSerName val="0"/>
          <c:showPercent val="0"/>
          <c:showBubbleSize val="0"/>
        </c:dLbls>
        <c:marker val="1"/>
        <c:smooth val="0"/>
        <c:axId val="622501688"/>
        <c:axId val="622502048"/>
      </c:lineChart>
      <c:catAx>
        <c:axId val="622501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2502048"/>
        <c:crosses val="autoZero"/>
        <c:auto val="1"/>
        <c:lblAlgn val="ctr"/>
        <c:lblOffset val="100"/>
        <c:noMultiLvlLbl val="0"/>
      </c:catAx>
      <c:valAx>
        <c:axId val="622502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[ng/m</a:t>
                </a:r>
                <a:r>
                  <a:rPr lang="pl-PL" baseline="30000">
                    <a:solidFill>
                      <a:sysClr val="windowText" lastClr="000000"/>
                    </a:solidFill>
                  </a:rPr>
                  <a:t>3</a:t>
                </a:r>
                <a:r>
                  <a:rPr lang="pl-PL">
                    <a:solidFill>
                      <a:sysClr val="windowText" lastClr="000000"/>
                    </a:solidFill>
                  </a:rPr>
                  <a:t>]</a:t>
                </a:r>
              </a:p>
            </c:rich>
          </c:tx>
          <c:layout>
            <c:manualLayout>
              <c:xMode val="edge"/>
              <c:yMode val="edge"/>
              <c:x val="5.4820230804482763E-2"/>
              <c:y val="0.2700807695429823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2501688"/>
        <c:crosses val="autoZero"/>
        <c:crossBetween val="between"/>
      </c:valAx>
      <c:spPr>
        <a:noFill/>
        <a:ln>
          <a:noFill/>
        </a:ln>
        <a:effectLst/>
      </c:spPr>
    </c:plotArea>
    <c:legend>
      <c:legendPos val="b"/>
      <c:layout>
        <c:manualLayout>
          <c:xMode val="edge"/>
          <c:yMode val="edge"/>
          <c:x val="4.9999878824011267E-2"/>
          <c:y val="0.91261519393409141"/>
          <c:w val="0.9"/>
          <c:h val="5.9607028288130651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Wskaźnik średniego narażenia na pył PM2,5</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0497723999453341"/>
          <c:y val="0.21789519731086246"/>
          <c:w val="0.87054567945361971"/>
          <c:h val="0.37154809596168897"/>
        </c:manualLayout>
      </c:layout>
      <c:barChart>
        <c:barDir val="col"/>
        <c:grouping val="clustered"/>
        <c:varyColors val="0"/>
        <c:ser>
          <c:idx val="0"/>
          <c:order val="0"/>
          <c:tx>
            <c:strRef>
              <c:f>'PM2,5_wykr'!$F$12</c:f>
              <c:strCache>
                <c:ptCount val="1"/>
                <c:pt idx="0">
                  <c:v>wskaźnik średniego narażenia</c:v>
                </c:pt>
              </c:strCache>
            </c:strRef>
          </c:tx>
          <c:spPr>
            <a:pattFill prst="dkUpDiag">
              <a:fgClr>
                <a:srgbClr val="384DE5"/>
              </a:fgClr>
              <a:bgClr>
                <a:schemeClr val="bg1"/>
              </a:bgClr>
            </a:pattFill>
            <a:ln>
              <a:noFill/>
            </a:ln>
            <a:effectLst/>
          </c:spPr>
          <c:invertIfNegative val="0"/>
          <c:dLbls>
            <c:dLbl>
              <c:idx val="0"/>
              <c:layout>
                <c:manualLayout>
                  <c:x val="-2.5462668816039986E-17"/>
                  <c:y val="0.180555555555555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F85-4AEC-9930-BEC8C5685B88}"/>
                </c:ext>
              </c:extLst>
            </c:dLbl>
            <c:dLbl>
              <c:idx val="1"/>
              <c:layout>
                <c:manualLayout>
                  <c:x val="0"/>
                  <c:y val="0.125000000000000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F85-4AEC-9930-BEC8C5685B88}"/>
                </c:ext>
              </c:extLst>
            </c:dLbl>
            <c:dLbl>
              <c:idx val="2"/>
              <c:layout>
                <c:manualLayout>
                  <c:x val="-1.0185067526415994E-16"/>
                  <c:y val="0.1388888888888888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F85-4AEC-9930-BEC8C5685B88}"/>
                </c:ext>
              </c:extLst>
            </c:dLbl>
            <c:dLbl>
              <c:idx val="3"/>
              <c:layout>
                <c:manualLayout>
                  <c:x val="2.7777777777777779E-3"/>
                  <c:y val="0.143518518518518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F85-4AEC-9930-BEC8C5685B88}"/>
                </c:ext>
              </c:extLst>
            </c:dLbl>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'PM2,5_wykr'!$G$11:$J$11</c:f>
              <c:numCache>
                <c:formatCode>General</c:formatCode>
                <c:ptCount val="4"/>
                <c:pt idx="0">
                  <c:v>2018</c:v>
                </c:pt>
                <c:pt idx="1">
                  <c:v>2019</c:v>
                </c:pt>
                <c:pt idx="2">
                  <c:v>2020</c:v>
                </c:pt>
                <c:pt idx="3">
                  <c:v>2021</c:v>
                </c:pt>
              </c:numCache>
            </c:numRef>
          </c:cat>
          <c:val>
            <c:numRef>
              <c:f>'PM2,5_wykr'!$G$12:$J$12</c:f>
              <c:numCache>
                <c:formatCode>0</c:formatCode>
                <c:ptCount val="4"/>
                <c:pt idx="0">
                  <c:v>23</c:v>
                </c:pt>
                <c:pt idx="1">
                  <c:v>21</c:v>
                </c:pt>
                <c:pt idx="2">
                  <c:v>18</c:v>
                </c:pt>
                <c:pt idx="3">
                  <c:v>16</c:v>
                </c:pt>
              </c:numCache>
            </c:numRef>
          </c:val>
          <c:extLst>
            <c:ext xmlns:c16="http://schemas.microsoft.com/office/drawing/2014/chart" uri="{C3380CC4-5D6E-409C-BE32-E72D297353CC}">
              <c16:uniqueId val="{00000004-FF85-4AEC-9930-BEC8C5685B88}"/>
            </c:ext>
          </c:extLst>
        </c:ser>
        <c:dLbls>
          <c:showLegendKey val="0"/>
          <c:showVal val="0"/>
          <c:showCatName val="0"/>
          <c:showSerName val="0"/>
          <c:showPercent val="0"/>
          <c:showBubbleSize val="0"/>
        </c:dLbls>
        <c:gapWidth val="219"/>
        <c:overlap val="-27"/>
        <c:axId val="639375968"/>
        <c:axId val="639378488"/>
      </c:barChart>
      <c:lineChart>
        <c:grouping val="standard"/>
        <c:varyColors val="0"/>
        <c:ser>
          <c:idx val="1"/>
          <c:order val="1"/>
          <c:tx>
            <c:strRef>
              <c:f>'PM2,5_wykr'!$F$13</c:f>
              <c:strCache>
                <c:ptCount val="1"/>
                <c:pt idx="0">
                  <c:v>krajowy wskaźnik średniego narażenia</c:v>
                </c:pt>
              </c:strCache>
            </c:strRef>
          </c:tx>
          <c:spPr>
            <a:ln w="28575" cap="rnd">
              <a:solidFill>
                <a:srgbClr val="E10E0E"/>
              </a:solidFill>
              <a:round/>
            </a:ln>
            <a:effectLst/>
          </c:spPr>
          <c:marker>
            <c:symbol val="circle"/>
            <c:size val="5"/>
            <c:spPr>
              <a:solidFill>
                <a:srgbClr val="E10E0E"/>
              </a:solidFill>
              <a:ln w="9525">
                <a:solidFill>
                  <a:srgbClr val="E10E0E"/>
                </a:solidFill>
              </a:ln>
              <a:effectLst/>
            </c:spPr>
          </c:marker>
          <c:dLbls>
            <c:dLbl>
              <c:idx val="0"/>
              <c:layout>
                <c:manualLayout>
                  <c:x val="-3.6111111111111108E-2"/>
                  <c:y val="-5.5555555555555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F85-4AEC-9930-BEC8C5685B88}"/>
                </c:ext>
              </c:extLst>
            </c:dLbl>
            <c:dLbl>
              <c:idx val="1"/>
              <c:layout>
                <c:manualLayout>
                  <c:x val="-3.3333333333333333E-2"/>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F85-4AEC-9930-BEC8C5685B88}"/>
                </c:ext>
              </c:extLst>
            </c:dLbl>
            <c:dLbl>
              <c:idx val="2"/>
              <c:layout>
                <c:manualLayout>
                  <c:x val="-2.777777777777788E-2"/>
                  <c:y val="-4.62962962962963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F85-4AEC-9930-BEC8C5685B88}"/>
                </c:ext>
              </c:extLst>
            </c:dLbl>
            <c:dLbl>
              <c:idx val="3"/>
              <c:layout>
                <c:manualLayout>
                  <c:x val="-3.3333333333333437E-2"/>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F85-4AEC-9930-BEC8C5685B88}"/>
                </c:ext>
              </c:extLst>
            </c:dLbl>
            <c:spPr>
              <a:noFill/>
              <a:ln>
                <a:noFill/>
              </a:ln>
              <a:effectLst/>
            </c:spPr>
            <c:txPr>
              <a:bodyPr rot="0" spcFirstLastPara="1" vertOverflow="ellipsis" vert="horz" wrap="square" anchor="ctr" anchorCtr="1"/>
              <a:lstStyle/>
              <a:p>
                <a:pPr>
                  <a:defRPr sz="1200" b="1" i="0" u="none" strike="noStrike" kern="1200" baseline="0">
                    <a:solidFill>
                      <a:srgbClr val="E10E0E"/>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'PM2,5_wykr'!$G$11:$J$11</c:f>
              <c:numCache>
                <c:formatCode>General</c:formatCode>
                <c:ptCount val="4"/>
                <c:pt idx="0">
                  <c:v>2018</c:v>
                </c:pt>
                <c:pt idx="1">
                  <c:v>2019</c:v>
                </c:pt>
                <c:pt idx="2">
                  <c:v>2020</c:v>
                </c:pt>
                <c:pt idx="3">
                  <c:v>2021</c:v>
                </c:pt>
              </c:numCache>
            </c:numRef>
          </c:cat>
          <c:val>
            <c:numRef>
              <c:f>'PM2,5_wykr'!$G$13:$J$13</c:f>
              <c:numCache>
                <c:formatCode>0</c:formatCode>
                <c:ptCount val="4"/>
                <c:pt idx="0">
                  <c:v>22</c:v>
                </c:pt>
                <c:pt idx="1">
                  <c:v>21</c:v>
                </c:pt>
                <c:pt idx="2">
                  <c:v>19</c:v>
                </c:pt>
                <c:pt idx="3">
                  <c:v>17</c:v>
                </c:pt>
              </c:numCache>
            </c:numRef>
          </c:val>
          <c:smooth val="0"/>
          <c:extLst>
            <c:ext xmlns:c16="http://schemas.microsoft.com/office/drawing/2014/chart" uri="{C3380CC4-5D6E-409C-BE32-E72D297353CC}">
              <c16:uniqueId val="{00000009-FF85-4AEC-9930-BEC8C5685B88}"/>
            </c:ext>
          </c:extLst>
        </c:ser>
        <c:dLbls>
          <c:showLegendKey val="0"/>
          <c:showVal val="0"/>
          <c:showCatName val="0"/>
          <c:showSerName val="0"/>
          <c:showPercent val="0"/>
          <c:showBubbleSize val="0"/>
        </c:dLbls>
        <c:marker val="1"/>
        <c:smooth val="0"/>
        <c:axId val="639375968"/>
        <c:axId val="639378488"/>
      </c:lineChart>
      <c:catAx>
        <c:axId val="639375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9378488"/>
        <c:crosses val="autoZero"/>
        <c:auto val="1"/>
        <c:lblAlgn val="ctr"/>
        <c:lblOffset val="100"/>
        <c:noMultiLvlLbl val="0"/>
      </c:catAx>
      <c:valAx>
        <c:axId val="6393784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a:t>
                </a:r>
                <a:r>
                  <a:rPr lang="pl-PL" sz="1200" b="0" i="0" u="none" strike="noStrike" baseline="0">
                    <a:solidFill>
                      <a:sysClr val="windowText" lastClr="000000"/>
                    </a:solidFill>
                    <a:effectLst/>
                  </a:rPr>
                  <a:t>μ</a:t>
                </a:r>
                <a:r>
                  <a:rPr lang="pl-PL">
                    <a:solidFill>
                      <a:sysClr val="windowText" lastClr="000000"/>
                    </a:solidFill>
                  </a:rPr>
                  <a:t>gm/</a:t>
                </a:r>
                <a:r>
                  <a:rPr lang="pl-PL" baseline="30000">
                    <a:solidFill>
                      <a:sysClr val="windowText" lastClr="000000"/>
                    </a:solidFill>
                  </a:rPr>
                  <a:t>3</a:t>
                </a:r>
                <a:r>
                  <a:rPr lang="pl-PL">
                    <a:solidFill>
                      <a:sysClr val="windowText" lastClr="000000"/>
                    </a:solidFill>
                  </a:rPr>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9375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a:solidFill>
                  <a:sysClr val="windowText" lastClr="000000"/>
                </a:solidFill>
              </a:rPr>
              <a:t>Obszary przekroczeń stężeń średniorocznych pyłu PM2,5 </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6307330049173868"/>
          <c:y val="0.24914370078740158"/>
          <c:w val="0.61307715119083972"/>
          <c:h val="0.42583223972003498"/>
        </c:manualLayout>
      </c:layout>
      <c:barChart>
        <c:barDir val="col"/>
        <c:grouping val="clustered"/>
        <c:varyColors val="0"/>
        <c:ser>
          <c:idx val="2"/>
          <c:order val="2"/>
          <c:tx>
            <c:strRef>
              <c:f>'obszary przekr podkarp'!$B$20</c:f>
              <c:strCache>
                <c:ptCount val="1"/>
                <c:pt idx="0">
                  <c:v>powierzchnia obszarów przekroczeń w województwie</c:v>
                </c:pt>
              </c:strCache>
            </c:strRef>
          </c:tx>
          <c:spPr>
            <a:pattFill prst="narHorz">
              <a:fgClr>
                <a:srgbClr val="6F7E0E"/>
              </a:fgClr>
              <a:bgClr>
                <a:schemeClr val="bg1"/>
              </a:bgClr>
            </a:pattFill>
            <a:ln>
              <a:noFill/>
            </a:ln>
            <a:effectLst/>
          </c:spPr>
          <c:invertIfNegative val="0"/>
          <c:cat>
            <c:numRef>
              <c:f>'obszary przekr podkarp'!$D$17:$H$17</c:f>
              <c:numCache>
                <c:formatCode>General</c:formatCode>
                <c:ptCount val="5"/>
                <c:pt idx="0">
                  <c:v>2018</c:v>
                </c:pt>
                <c:pt idx="1">
                  <c:v>2019</c:v>
                </c:pt>
                <c:pt idx="2">
                  <c:v>2020</c:v>
                </c:pt>
                <c:pt idx="3">
                  <c:v>2021</c:v>
                </c:pt>
                <c:pt idx="4">
                  <c:v>2022</c:v>
                </c:pt>
              </c:numCache>
            </c:numRef>
          </c:cat>
          <c:val>
            <c:numRef>
              <c:f>'obszary przekr podkarp'!$D$20:$H$20</c:f>
              <c:numCache>
                <c:formatCode>_-* #\ ##0.0_-;\-* #\ ##0.0_-;_-* "-"??_-;_-@_-</c:formatCode>
                <c:ptCount val="5"/>
                <c:pt idx="0">
                  <c:v>810.5</c:v>
                </c:pt>
                <c:pt idx="1">
                  <c:v>116.1</c:v>
                </c:pt>
                <c:pt idx="2">
                  <c:v>25.799999999999997</c:v>
                </c:pt>
                <c:pt idx="3">
                  <c:v>75.3</c:v>
                </c:pt>
                <c:pt idx="4">
                  <c:v>0</c:v>
                </c:pt>
              </c:numCache>
            </c:numRef>
          </c:val>
          <c:extLst>
            <c:ext xmlns:c16="http://schemas.microsoft.com/office/drawing/2014/chart" uri="{C3380CC4-5D6E-409C-BE32-E72D297353CC}">
              <c16:uniqueId val="{00000000-F2B3-46F7-9AB5-216A476FEE70}"/>
            </c:ext>
          </c:extLst>
        </c:ser>
        <c:dLbls>
          <c:showLegendKey val="0"/>
          <c:showVal val="0"/>
          <c:showCatName val="0"/>
          <c:showSerName val="0"/>
          <c:showPercent val="0"/>
          <c:showBubbleSize val="0"/>
        </c:dLbls>
        <c:gapWidth val="219"/>
        <c:axId val="357697312"/>
        <c:axId val="357698392"/>
        <c:extLst>
          <c:ext xmlns:c15="http://schemas.microsoft.com/office/drawing/2012/chart" uri="{02D57815-91ED-43cb-92C2-25804820EDAC}">
            <c15:filteredBarSeries>
              <c15:ser>
                <c:idx val="0"/>
                <c:order val="0"/>
                <c:tx>
                  <c:strRef>
                    <c:extLst>
                      <c:ext uri="{02D57815-91ED-43cb-92C2-25804820EDAC}">
                        <c15:formulaRef>
                          <c15:sqref>'obszary przekr podkarp'!$C$18</c15:sqref>
                        </c15:formulaRef>
                      </c:ext>
                    </c:extLst>
                    <c:strCache>
                      <c:ptCount val="1"/>
                      <c:pt idx="0">
                        <c:v>miasto Rzeszów</c:v>
                      </c:pt>
                    </c:strCache>
                  </c:strRef>
                </c:tx>
                <c:spPr>
                  <a:solidFill>
                    <a:schemeClr val="accent1"/>
                  </a:solidFill>
                  <a:ln>
                    <a:noFill/>
                  </a:ln>
                  <a:effectLst/>
                </c:spPr>
                <c:invertIfNegative val="0"/>
                <c:cat>
                  <c:numRef>
                    <c:extLst>
                      <c:ext uri="{02D57815-91ED-43cb-92C2-25804820EDAC}">
                        <c15:formulaRef>
                          <c15:sqref>'obszary przekr podkarp'!$D$17:$H$17</c15:sqref>
                        </c15:formulaRef>
                      </c:ext>
                    </c:extLst>
                    <c:numCache>
                      <c:formatCode>General</c:formatCode>
                      <c:ptCount val="5"/>
                      <c:pt idx="0">
                        <c:v>2018</c:v>
                      </c:pt>
                      <c:pt idx="1">
                        <c:v>2019</c:v>
                      </c:pt>
                      <c:pt idx="2">
                        <c:v>2020</c:v>
                      </c:pt>
                      <c:pt idx="3">
                        <c:v>2021</c:v>
                      </c:pt>
                      <c:pt idx="4">
                        <c:v>2022</c:v>
                      </c:pt>
                    </c:numCache>
                  </c:numRef>
                </c:cat>
                <c:val>
                  <c:numRef>
                    <c:extLst>
                      <c:ext uri="{02D57815-91ED-43cb-92C2-25804820EDAC}">
                        <c15:formulaRef>
                          <c15:sqref>'obszary przekr podkarp'!$D$18:$H$18</c15:sqref>
                        </c15:formulaRef>
                      </c:ext>
                    </c:extLst>
                    <c:numCache>
                      <c:formatCode>General</c:formatCode>
                      <c:ptCount val="5"/>
                      <c:pt idx="0" formatCode="_-* #\ ##0.0_-;\-* #\ ##0.0_-;_-* &quot;-&quot;??_-;_-@_-">
                        <c:v>120</c:v>
                      </c:pt>
                      <c:pt idx="2" formatCode="_-* #\ ##0.0_-;\-* #\ ##0.0_-;_-* &quot;-&quot;??_-;_-@_-">
                        <c:v>0.9</c:v>
                      </c:pt>
                      <c:pt idx="3" formatCode="_-* #\ ##0.0_-;\-* #\ ##0.0_-;_-* &quot;-&quot;??_-;_-@_-">
                        <c:v>10.8</c:v>
                      </c:pt>
                    </c:numCache>
                  </c:numRef>
                </c:val>
                <c:extLst>
                  <c:ext xmlns:c16="http://schemas.microsoft.com/office/drawing/2014/chart" uri="{C3380CC4-5D6E-409C-BE32-E72D297353CC}">
                    <c16:uniqueId val="{00000002-F2B3-46F7-9AB5-216A476FEE70}"/>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'obszary przekr podkarp'!$C$19</c15:sqref>
                        </c15:formulaRef>
                      </c:ext>
                    </c:extLst>
                    <c:strCache>
                      <c:ptCount val="1"/>
                      <c:pt idx="0">
                        <c:v>strefa podkarpacka</c:v>
                      </c:pt>
                    </c:strCache>
                  </c:strRef>
                </c:tx>
                <c:spPr>
                  <a:solidFill>
                    <a:schemeClr val="accent2"/>
                  </a:solidFill>
                  <a:ln>
                    <a:noFill/>
                  </a:ln>
                  <a:effectLst/>
                </c:spPr>
                <c:invertIfNegative val="0"/>
                <c:cat>
                  <c:numRef>
                    <c:extLst xmlns:c15="http://schemas.microsoft.com/office/drawing/2012/chart">
                      <c:ext xmlns:c15="http://schemas.microsoft.com/office/drawing/2012/chart" uri="{02D57815-91ED-43cb-92C2-25804820EDAC}">
                        <c15:formulaRef>
                          <c15:sqref>'obszary przekr podkarp'!$D$17:$H$17</c15:sqref>
                        </c15:formulaRef>
                      </c:ext>
                    </c:extLst>
                    <c:numCache>
                      <c:formatCode>General</c:formatCode>
                      <c:ptCount val="5"/>
                      <c:pt idx="0">
                        <c:v>2018</c:v>
                      </c:pt>
                      <c:pt idx="1">
                        <c:v>2019</c:v>
                      </c:pt>
                      <c:pt idx="2">
                        <c:v>2020</c:v>
                      </c:pt>
                      <c:pt idx="3">
                        <c:v>2021</c:v>
                      </c:pt>
                      <c:pt idx="4">
                        <c:v>2022</c:v>
                      </c:pt>
                    </c:numCache>
                  </c:numRef>
                </c:cat>
                <c:val>
                  <c:numRef>
                    <c:extLst xmlns:c15="http://schemas.microsoft.com/office/drawing/2012/chart">
                      <c:ext xmlns:c15="http://schemas.microsoft.com/office/drawing/2012/chart" uri="{02D57815-91ED-43cb-92C2-25804820EDAC}">
                        <c15:formulaRef>
                          <c15:sqref>'obszary przekr podkarp'!$D$19:$H$19</c15:sqref>
                        </c15:formulaRef>
                      </c:ext>
                    </c:extLst>
                    <c:numCache>
                      <c:formatCode>_-* #\ ##0.0_-;\-* #\ ##0.0_-;_-* "-"??_-;_-@_-</c:formatCode>
                      <c:ptCount val="5"/>
                      <c:pt idx="0">
                        <c:v>690.5</c:v>
                      </c:pt>
                      <c:pt idx="1">
                        <c:v>116.1</c:v>
                      </c:pt>
                      <c:pt idx="2">
                        <c:v>24.9</c:v>
                      </c:pt>
                      <c:pt idx="3">
                        <c:v>64.5</c:v>
                      </c:pt>
                    </c:numCache>
                  </c:numRef>
                </c:val>
                <c:extLst xmlns:c15="http://schemas.microsoft.com/office/drawing/2012/chart">
                  <c:ext xmlns:c16="http://schemas.microsoft.com/office/drawing/2014/chart" uri="{C3380CC4-5D6E-409C-BE32-E72D297353CC}">
                    <c16:uniqueId val="{00000003-F2B3-46F7-9AB5-216A476FEE70}"/>
                  </c:ext>
                </c:extLst>
              </c15:ser>
            </c15:filteredBarSeries>
          </c:ext>
        </c:extLst>
      </c:barChart>
      <c:lineChart>
        <c:grouping val="standard"/>
        <c:varyColors val="0"/>
        <c:ser>
          <c:idx val="3"/>
          <c:order val="3"/>
          <c:tx>
            <c:strRef>
              <c:f>'obszary przekr podkarp'!$B$21</c:f>
              <c:strCache>
                <c:ptCount val="1"/>
                <c:pt idx="0">
                  <c:v>ludność narażona w województwie</c:v>
                </c:pt>
              </c:strCache>
            </c:strRef>
          </c:tx>
          <c:spPr>
            <a:ln w="28575" cap="rnd">
              <a:solidFill>
                <a:srgbClr val="D61F8A"/>
              </a:solidFill>
              <a:round/>
            </a:ln>
            <a:effectLst/>
          </c:spPr>
          <c:marker>
            <c:symbol val="none"/>
          </c:marker>
          <c:cat>
            <c:numRef>
              <c:f>'obszary przekr podkarp'!$D$17:$H$17</c:f>
              <c:numCache>
                <c:formatCode>General</c:formatCode>
                <c:ptCount val="5"/>
                <c:pt idx="0">
                  <c:v>2018</c:v>
                </c:pt>
                <c:pt idx="1">
                  <c:v>2019</c:v>
                </c:pt>
                <c:pt idx="2">
                  <c:v>2020</c:v>
                </c:pt>
                <c:pt idx="3">
                  <c:v>2021</c:v>
                </c:pt>
                <c:pt idx="4">
                  <c:v>2022</c:v>
                </c:pt>
              </c:numCache>
            </c:numRef>
          </c:cat>
          <c:val>
            <c:numRef>
              <c:f>'obszary przekr podkarp'!$D$21:$H$21</c:f>
              <c:numCache>
                <c:formatCode>_-* #\ ##0_-;\-* #\ ##0_-;_-* "-"??_-;_-@_-</c:formatCode>
                <c:ptCount val="5"/>
                <c:pt idx="0">
                  <c:v>777028</c:v>
                </c:pt>
                <c:pt idx="1">
                  <c:v>199601</c:v>
                </c:pt>
                <c:pt idx="2">
                  <c:v>40945</c:v>
                </c:pt>
                <c:pt idx="3">
                  <c:v>158660</c:v>
                </c:pt>
                <c:pt idx="4">
                  <c:v>0</c:v>
                </c:pt>
              </c:numCache>
            </c:numRef>
          </c:val>
          <c:smooth val="0"/>
          <c:extLst>
            <c:ext xmlns:c16="http://schemas.microsoft.com/office/drawing/2014/chart" uri="{C3380CC4-5D6E-409C-BE32-E72D297353CC}">
              <c16:uniqueId val="{00000001-F2B3-46F7-9AB5-216A476FEE70}"/>
            </c:ext>
          </c:extLst>
        </c:ser>
        <c:dLbls>
          <c:showLegendKey val="0"/>
          <c:showVal val="0"/>
          <c:showCatName val="0"/>
          <c:showSerName val="0"/>
          <c:showPercent val="0"/>
          <c:showBubbleSize val="0"/>
        </c:dLbls>
        <c:marker val="1"/>
        <c:smooth val="0"/>
        <c:axId val="665361672"/>
        <c:axId val="665361312"/>
      </c:lineChart>
      <c:catAx>
        <c:axId val="357697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357698392"/>
        <c:crosses val="autoZero"/>
        <c:auto val="1"/>
        <c:lblAlgn val="ctr"/>
        <c:lblOffset val="100"/>
        <c:noMultiLvlLbl val="0"/>
      </c:catAx>
      <c:valAx>
        <c:axId val="357698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sz="1200" b="0" i="0" u="none" strike="noStrike" kern="1200" baseline="0">
                    <a:solidFill>
                      <a:sysClr val="windowText" lastClr="000000"/>
                    </a:solidFill>
                    <a:latin typeface="Arial" panose="020B0604020202020204" pitchFamily="34" charset="0"/>
                    <a:cs typeface="Arial" panose="020B0604020202020204" pitchFamily="34" charset="0"/>
                  </a:rPr>
                  <a:t>powierzchnia [km</a:t>
                </a:r>
                <a:r>
                  <a:rPr lang="pl-PL" sz="1200" b="0" i="0" u="none" strike="noStrike" kern="1200" baseline="30000">
                    <a:solidFill>
                      <a:sysClr val="windowText" lastClr="000000"/>
                    </a:solidFill>
                    <a:latin typeface="Arial" panose="020B0604020202020204" pitchFamily="34" charset="0"/>
                    <a:cs typeface="Arial" panose="020B0604020202020204" pitchFamily="34" charset="0"/>
                  </a:rPr>
                  <a:t>2</a:t>
                </a:r>
                <a:r>
                  <a:rPr lang="pl-PL" sz="1200" b="0" i="0" u="none" strike="noStrike" kern="1200" baseline="0">
                    <a:solidFill>
                      <a:sysClr val="windowText" lastClr="000000"/>
                    </a:solidFill>
                    <a:latin typeface="Arial" panose="020B0604020202020204" pitchFamily="34" charset="0"/>
                    <a:cs typeface="Arial" panose="020B0604020202020204" pitchFamily="34" charset="0"/>
                  </a:rPr>
                  <a:t>]</a:t>
                </a:r>
              </a:p>
            </c:rich>
          </c:tx>
          <c:layout>
            <c:manualLayout>
              <c:xMode val="edge"/>
              <c:yMode val="edge"/>
              <c:x val="2.5171356109997205E-2"/>
              <c:y val="0.2074770341207349"/>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357697312"/>
        <c:crosses val="autoZero"/>
        <c:crossBetween val="between"/>
      </c:valAx>
      <c:valAx>
        <c:axId val="665361312"/>
        <c:scaling>
          <c:orientation val="minMax"/>
        </c:scaling>
        <c:delete val="0"/>
        <c:axPos val="r"/>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sz="1200" b="0" i="0" u="none" strike="noStrike" kern="1200" baseline="0">
                    <a:solidFill>
                      <a:sysClr val="windowText" lastClr="000000"/>
                    </a:solidFill>
                    <a:latin typeface="Arial" panose="020B0604020202020204" pitchFamily="34" charset="0"/>
                    <a:cs typeface="Arial" panose="020B0604020202020204" pitchFamily="34" charset="0"/>
                  </a:rPr>
                  <a:t>liczba ludności narażonej  [osób]</a:t>
                </a:r>
              </a:p>
            </c:rich>
          </c:tx>
          <c:layout>
            <c:manualLayout>
              <c:xMode val="edge"/>
              <c:yMode val="edge"/>
              <c:x val="0.93029792017987634"/>
              <c:y val="0.1935881452318460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_-* #\ ##0_-;\-* #\ ##0_-;_-* &quot;-&quot;??_-;_-@_-"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65361672"/>
        <c:crosses val="max"/>
        <c:crossBetween val="between"/>
      </c:valAx>
      <c:catAx>
        <c:axId val="665361672"/>
        <c:scaling>
          <c:orientation val="minMax"/>
        </c:scaling>
        <c:delete val="1"/>
        <c:axPos val="b"/>
        <c:numFmt formatCode="General" sourceLinked="1"/>
        <c:majorTickMark val="out"/>
        <c:minorTickMark val="none"/>
        <c:tickLblPos val="nextTo"/>
        <c:crossAx val="6653613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5"/>
          <c:order val="0"/>
          <c:tx>
            <c:v>2018</c:v>
          </c:tx>
          <c:spPr>
            <a:pattFill prst="dkUpDiag">
              <a:fgClr>
                <a:srgbClr val="384DE5"/>
              </a:fgClr>
              <a:bgClr>
                <a:schemeClr val="bg1"/>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'temperatura 10 lat'!$Q$3:$Q$14</c:f>
              <c:numCache>
                <c:formatCode>General</c:formatCode>
                <c:ptCount val="12"/>
                <c:pt idx="0">
                  <c:v>0.8</c:v>
                </c:pt>
                <c:pt idx="1">
                  <c:v>-3.7</c:v>
                </c:pt>
                <c:pt idx="2">
                  <c:v>0.3</c:v>
                </c:pt>
                <c:pt idx="3">
                  <c:v>14</c:v>
                </c:pt>
                <c:pt idx="4">
                  <c:v>17</c:v>
                </c:pt>
                <c:pt idx="5">
                  <c:v>18.5</c:v>
                </c:pt>
                <c:pt idx="6">
                  <c:v>20.100000000000001</c:v>
                </c:pt>
                <c:pt idx="7">
                  <c:v>20.3</c:v>
                </c:pt>
                <c:pt idx="8">
                  <c:v>15.5</c:v>
                </c:pt>
                <c:pt idx="9">
                  <c:v>10.6</c:v>
                </c:pt>
                <c:pt idx="10">
                  <c:v>4.4000000000000004</c:v>
                </c:pt>
                <c:pt idx="11">
                  <c:v>0.7</c:v>
                </c:pt>
              </c:numCache>
            </c:numRef>
          </c:val>
          <c:extLst>
            <c:ext xmlns:c16="http://schemas.microsoft.com/office/drawing/2014/chart" uri="{C3380CC4-5D6E-409C-BE32-E72D297353CC}">
              <c16:uniqueId val="{00000000-A158-48E1-814E-C60327A076A7}"/>
            </c:ext>
          </c:extLst>
        </c:ser>
        <c:ser>
          <c:idx val="6"/>
          <c:order val="1"/>
          <c:tx>
            <c:v>2019</c:v>
          </c:tx>
          <c:spPr>
            <a:pattFill prst="dkDnDiag">
              <a:fgClr>
                <a:srgbClr val="E10E0E"/>
              </a:fgClr>
              <a:bgClr>
                <a:schemeClr val="bg1"/>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'temperatura 10 lat'!$R$3:$R$14</c:f>
              <c:numCache>
                <c:formatCode>General</c:formatCode>
                <c:ptCount val="12"/>
                <c:pt idx="0">
                  <c:v>-2.7</c:v>
                </c:pt>
                <c:pt idx="1">
                  <c:v>3.2</c:v>
                </c:pt>
                <c:pt idx="2">
                  <c:v>5.7</c:v>
                </c:pt>
                <c:pt idx="3">
                  <c:v>9.9</c:v>
                </c:pt>
                <c:pt idx="4">
                  <c:v>13.1</c:v>
                </c:pt>
                <c:pt idx="5">
                  <c:v>21.5</c:v>
                </c:pt>
                <c:pt idx="6">
                  <c:v>19</c:v>
                </c:pt>
                <c:pt idx="7">
                  <c:v>20.3</c:v>
                </c:pt>
                <c:pt idx="8">
                  <c:v>14.7</c:v>
                </c:pt>
                <c:pt idx="9">
                  <c:v>11.3</c:v>
                </c:pt>
                <c:pt idx="10">
                  <c:v>6.4</c:v>
                </c:pt>
                <c:pt idx="11">
                  <c:v>3.4</c:v>
                </c:pt>
              </c:numCache>
            </c:numRef>
          </c:val>
          <c:extLst>
            <c:ext xmlns:c16="http://schemas.microsoft.com/office/drawing/2014/chart" uri="{C3380CC4-5D6E-409C-BE32-E72D297353CC}">
              <c16:uniqueId val="{00000001-A158-48E1-814E-C60327A076A7}"/>
            </c:ext>
          </c:extLst>
        </c:ser>
        <c:ser>
          <c:idx val="7"/>
          <c:order val="2"/>
          <c:tx>
            <c:v>2020</c:v>
          </c:tx>
          <c:spPr>
            <a:pattFill prst="openDmnd">
              <a:fgClr>
                <a:srgbClr val="035B87"/>
              </a:fgClr>
              <a:bgClr>
                <a:schemeClr val="bg1"/>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'temperatura 10 lat'!$S$3:$S$14</c:f>
              <c:numCache>
                <c:formatCode>General</c:formatCode>
                <c:ptCount val="12"/>
                <c:pt idx="0">
                  <c:v>1.1000000000000001</c:v>
                </c:pt>
                <c:pt idx="1">
                  <c:v>3.7</c:v>
                </c:pt>
                <c:pt idx="2">
                  <c:v>5</c:v>
                </c:pt>
                <c:pt idx="3">
                  <c:v>9.5</c:v>
                </c:pt>
                <c:pt idx="4">
                  <c:v>11.6</c:v>
                </c:pt>
                <c:pt idx="5">
                  <c:v>18.399999999999999</c:v>
                </c:pt>
                <c:pt idx="6">
                  <c:v>19.3</c:v>
                </c:pt>
                <c:pt idx="7">
                  <c:v>20.399999999999999</c:v>
                </c:pt>
                <c:pt idx="8">
                  <c:v>15.4</c:v>
                </c:pt>
                <c:pt idx="9">
                  <c:v>10.9</c:v>
                </c:pt>
                <c:pt idx="10">
                  <c:v>4.9000000000000004</c:v>
                </c:pt>
                <c:pt idx="11">
                  <c:v>1</c:v>
                </c:pt>
              </c:numCache>
            </c:numRef>
          </c:val>
          <c:extLst>
            <c:ext xmlns:c16="http://schemas.microsoft.com/office/drawing/2014/chart" uri="{C3380CC4-5D6E-409C-BE32-E72D297353CC}">
              <c16:uniqueId val="{00000002-A158-48E1-814E-C60327A076A7}"/>
            </c:ext>
          </c:extLst>
        </c:ser>
        <c:ser>
          <c:idx val="8"/>
          <c:order val="3"/>
          <c:tx>
            <c:v>2021</c:v>
          </c:tx>
          <c:spPr>
            <a:pattFill prst="zigZag">
              <a:fgClr>
                <a:srgbClr val="837201"/>
              </a:fgClr>
              <a:bgClr>
                <a:schemeClr val="bg1"/>
              </a:bgClr>
            </a:pattFill>
            <a:ln>
              <a:noFill/>
            </a:ln>
            <a:effectLst/>
          </c:spPr>
          <c:invertIfNegative val="0"/>
          <c:dLbls>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158-48E1-814E-C60327A076A7}"/>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'temperatura 10 lat'!$T$3:$T$14</c:f>
              <c:numCache>
                <c:formatCode>General</c:formatCode>
                <c:ptCount val="12"/>
                <c:pt idx="0">
                  <c:v>-0.6</c:v>
                </c:pt>
                <c:pt idx="1">
                  <c:v>-1.5</c:v>
                </c:pt>
                <c:pt idx="2">
                  <c:v>3.3</c:v>
                </c:pt>
                <c:pt idx="3">
                  <c:v>6.4</c:v>
                </c:pt>
                <c:pt idx="4">
                  <c:v>12.7</c:v>
                </c:pt>
                <c:pt idx="5">
                  <c:v>19.3</c:v>
                </c:pt>
                <c:pt idx="6">
                  <c:v>21.9</c:v>
                </c:pt>
                <c:pt idx="7">
                  <c:v>17.600000000000001</c:v>
                </c:pt>
                <c:pt idx="8">
                  <c:v>13.5</c:v>
                </c:pt>
                <c:pt idx="9">
                  <c:v>8.8000000000000007</c:v>
                </c:pt>
                <c:pt idx="10">
                  <c:v>5</c:v>
                </c:pt>
                <c:pt idx="11">
                  <c:v>-1.2</c:v>
                </c:pt>
              </c:numCache>
            </c:numRef>
          </c:val>
          <c:extLst>
            <c:ext xmlns:c16="http://schemas.microsoft.com/office/drawing/2014/chart" uri="{C3380CC4-5D6E-409C-BE32-E72D297353CC}">
              <c16:uniqueId val="{00000004-A158-48E1-814E-C60327A076A7}"/>
            </c:ext>
          </c:extLst>
        </c:ser>
        <c:ser>
          <c:idx val="9"/>
          <c:order val="4"/>
          <c:tx>
            <c:v>2022</c:v>
          </c:tx>
          <c:spPr>
            <a:pattFill prst="sphere">
              <a:fgClr>
                <a:srgbClr val="532704"/>
              </a:fgClr>
              <a:bgClr>
                <a:schemeClr val="bg1"/>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'temperatura 10 lat'!$U$3:$U$14</c:f>
              <c:numCache>
                <c:formatCode>General</c:formatCode>
                <c:ptCount val="12"/>
                <c:pt idx="0">
                  <c:v>0.2</c:v>
                </c:pt>
                <c:pt idx="1">
                  <c:v>3.1</c:v>
                </c:pt>
                <c:pt idx="2">
                  <c:v>3</c:v>
                </c:pt>
                <c:pt idx="3">
                  <c:v>7</c:v>
                </c:pt>
                <c:pt idx="4">
                  <c:v>14.6</c:v>
                </c:pt>
                <c:pt idx="5">
                  <c:v>19.7</c:v>
                </c:pt>
                <c:pt idx="6">
                  <c:v>19.899999999999999</c:v>
                </c:pt>
                <c:pt idx="7">
                  <c:v>20.8</c:v>
                </c:pt>
                <c:pt idx="8">
                  <c:v>13.1</c:v>
                </c:pt>
                <c:pt idx="9">
                  <c:v>11.4</c:v>
                </c:pt>
                <c:pt idx="10">
                  <c:v>4.4000000000000004</c:v>
                </c:pt>
                <c:pt idx="11">
                  <c:v>1.1000000000000001</c:v>
                </c:pt>
              </c:numCache>
            </c:numRef>
          </c:val>
          <c:extLst>
            <c:ext xmlns:c16="http://schemas.microsoft.com/office/drawing/2014/chart" uri="{C3380CC4-5D6E-409C-BE32-E72D297353CC}">
              <c16:uniqueId val="{00000005-A158-48E1-814E-C60327A076A7}"/>
            </c:ext>
          </c:extLst>
        </c:ser>
        <c:dLbls>
          <c:showLegendKey val="0"/>
          <c:showVal val="0"/>
          <c:showCatName val="0"/>
          <c:showSerName val="0"/>
          <c:showPercent val="0"/>
          <c:showBubbleSize val="0"/>
        </c:dLbls>
        <c:gapWidth val="219"/>
        <c:overlap val="-27"/>
        <c:axId val="670391064"/>
        <c:axId val="670392864"/>
      </c:barChart>
      <c:catAx>
        <c:axId val="670391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70392864"/>
        <c:crosses val="autoZero"/>
        <c:auto val="1"/>
        <c:lblAlgn val="ctr"/>
        <c:lblOffset val="100"/>
        <c:noMultiLvlLbl val="0"/>
      </c:catAx>
      <c:valAx>
        <c:axId val="670392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temperatura  [°C]</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70391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a:solidFill>
                  <a:sysClr val="windowText" lastClr="000000"/>
                </a:solidFill>
              </a:rPr>
              <a:t>Obszary przekroczeń stężeń dobowych pyłu PM10</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5053091741236171"/>
          <c:y val="0.19564851268591429"/>
          <c:w val="0.62344124621693497"/>
          <c:h val="0.47932742782152221"/>
        </c:manualLayout>
      </c:layout>
      <c:barChart>
        <c:barDir val="col"/>
        <c:grouping val="clustered"/>
        <c:varyColors val="0"/>
        <c:ser>
          <c:idx val="2"/>
          <c:order val="2"/>
          <c:tx>
            <c:strRef>
              <c:f>'obszary przekr podkarp'!$C$6</c:f>
              <c:strCache>
                <c:ptCount val="1"/>
                <c:pt idx="0">
                  <c:v>powierzchnia obszarów przekroczeń w województwie</c:v>
                </c:pt>
              </c:strCache>
            </c:strRef>
          </c:tx>
          <c:spPr>
            <a:pattFill prst="dkUpDiag">
              <a:fgClr>
                <a:srgbClr val="384DE5"/>
              </a:fgClr>
              <a:bgClr>
                <a:schemeClr val="bg1"/>
              </a:bgClr>
            </a:pattFill>
            <a:ln>
              <a:noFill/>
            </a:ln>
            <a:effectLst/>
          </c:spPr>
          <c:invertIfNegative val="0"/>
          <c:cat>
            <c:numRef>
              <c:f>'obszary przekr podkarp'!$D$3:$H$3</c:f>
              <c:numCache>
                <c:formatCode>General</c:formatCode>
                <c:ptCount val="5"/>
                <c:pt idx="0">
                  <c:v>2018</c:v>
                </c:pt>
                <c:pt idx="1">
                  <c:v>2019</c:v>
                </c:pt>
                <c:pt idx="2">
                  <c:v>2020</c:v>
                </c:pt>
                <c:pt idx="3">
                  <c:v>2021</c:v>
                </c:pt>
                <c:pt idx="4">
                  <c:v>2022</c:v>
                </c:pt>
              </c:numCache>
            </c:numRef>
          </c:cat>
          <c:val>
            <c:numRef>
              <c:f>'obszary przekr podkarp'!$D$6:$H$6</c:f>
              <c:numCache>
                <c:formatCode>_-* #\ ##0.0_-;\-* #\ ##0.0_-;_-* "-"??_-;_-@_-</c:formatCode>
                <c:ptCount val="5"/>
                <c:pt idx="0">
                  <c:v>495.7</c:v>
                </c:pt>
                <c:pt idx="1">
                  <c:v>39.799999999999997</c:v>
                </c:pt>
                <c:pt idx="2">
                  <c:v>19.899999999999999</c:v>
                </c:pt>
                <c:pt idx="3">
                  <c:v>101.2</c:v>
                </c:pt>
                <c:pt idx="4">
                  <c:v>0</c:v>
                </c:pt>
              </c:numCache>
            </c:numRef>
          </c:val>
          <c:extLst>
            <c:ext xmlns:c16="http://schemas.microsoft.com/office/drawing/2014/chart" uri="{C3380CC4-5D6E-409C-BE32-E72D297353CC}">
              <c16:uniqueId val="{00000000-59A5-4BED-ACC9-09C2FFCE1905}"/>
            </c:ext>
          </c:extLst>
        </c:ser>
        <c:dLbls>
          <c:showLegendKey val="0"/>
          <c:showVal val="0"/>
          <c:showCatName val="0"/>
          <c:showSerName val="0"/>
          <c:showPercent val="0"/>
          <c:showBubbleSize val="0"/>
        </c:dLbls>
        <c:gapWidth val="219"/>
        <c:axId val="357697312"/>
        <c:axId val="357698392"/>
        <c:extLst>
          <c:ext xmlns:c15="http://schemas.microsoft.com/office/drawing/2012/chart" uri="{02D57815-91ED-43cb-92C2-25804820EDAC}">
            <c15:filteredBarSeries>
              <c15:ser>
                <c:idx val="0"/>
                <c:order val="0"/>
                <c:tx>
                  <c:strRef>
                    <c:extLst>
                      <c:ext uri="{02D57815-91ED-43cb-92C2-25804820EDAC}">
                        <c15:formulaRef>
                          <c15:sqref>'obszary przekr podkarp'!$C$4</c15:sqref>
                        </c15:formulaRef>
                      </c:ext>
                    </c:extLst>
                    <c:strCache>
                      <c:ptCount val="1"/>
                      <c:pt idx="0">
                        <c:v>miasto Rzeszów</c:v>
                      </c:pt>
                    </c:strCache>
                  </c:strRef>
                </c:tx>
                <c:spPr>
                  <a:solidFill>
                    <a:schemeClr val="accent1"/>
                  </a:solidFill>
                  <a:ln>
                    <a:noFill/>
                  </a:ln>
                  <a:effectLst/>
                </c:spPr>
                <c:invertIfNegative val="0"/>
                <c:cat>
                  <c:numRef>
                    <c:extLst>
                      <c:ext uri="{02D57815-91ED-43cb-92C2-25804820EDAC}">
                        <c15:formulaRef>
                          <c15:sqref>'obszary przekr podkarp'!$D$3:$H$3</c15:sqref>
                        </c15:formulaRef>
                      </c:ext>
                    </c:extLst>
                    <c:numCache>
                      <c:formatCode>General</c:formatCode>
                      <c:ptCount val="5"/>
                      <c:pt idx="0">
                        <c:v>2018</c:v>
                      </c:pt>
                      <c:pt idx="1">
                        <c:v>2019</c:v>
                      </c:pt>
                      <c:pt idx="2">
                        <c:v>2020</c:v>
                      </c:pt>
                      <c:pt idx="3">
                        <c:v>2021</c:v>
                      </c:pt>
                      <c:pt idx="4">
                        <c:v>2022</c:v>
                      </c:pt>
                    </c:numCache>
                  </c:numRef>
                </c:cat>
                <c:val>
                  <c:numRef>
                    <c:extLst>
                      <c:ext uri="{02D57815-91ED-43cb-92C2-25804820EDAC}">
                        <c15:formulaRef>
                          <c15:sqref>'obszary przekr podkarp'!$D$4:$H$4</c15:sqref>
                        </c15:formulaRef>
                      </c:ext>
                    </c:extLst>
                    <c:numCache>
                      <c:formatCode>General</c:formatCode>
                      <c:ptCount val="5"/>
                      <c:pt idx="0" formatCode="_-* #\ ##0.0_-;\-* #\ ##0.0_-;_-* &quot;-&quot;??_-;_-@_-">
                        <c:v>120</c:v>
                      </c:pt>
                      <c:pt idx="3" formatCode="_-* #\ ##0.0_-;\-* #\ ##0.0_-;_-* &quot;-&quot;??_-;_-@_-">
                        <c:v>14.7</c:v>
                      </c:pt>
                    </c:numCache>
                  </c:numRef>
                </c:val>
                <c:extLst>
                  <c:ext xmlns:c16="http://schemas.microsoft.com/office/drawing/2014/chart" uri="{C3380CC4-5D6E-409C-BE32-E72D297353CC}">
                    <c16:uniqueId val="{00000002-59A5-4BED-ACC9-09C2FFCE1905}"/>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'obszary przekr podkarp'!$C$5</c15:sqref>
                        </c15:formulaRef>
                      </c:ext>
                    </c:extLst>
                    <c:strCache>
                      <c:ptCount val="1"/>
                      <c:pt idx="0">
                        <c:v>strefa podkarpacka</c:v>
                      </c:pt>
                    </c:strCache>
                  </c:strRef>
                </c:tx>
                <c:spPr>
                  <a:solidFill>
                    <a:schemeClr val="accent3"/>
                  </a:solidFill>
                  <a:ln>
                    <a:noFill/>
                  </a:ln>
                  <a:effectLst/>
                </c:spPr>
                <c:invertIfNegative val="0"/>
                <c:cat>
                  <c:numRef>
                    <c:extLst xmlns:c15="http://schemas.microsoft.com/office/drawing/2012/chart">
                      <c:ext xmlns:c15="http://schemas.microsoft.com/office/drawing/2012/chart" uri="{02D57815-91ED-43cb-92C2-25804820EDAC}">
                        <c15:formulaRef>
                          <c15:sqref>'obszary przekr podkarp'!$D$3:$H$3</c15:sqref>
                        </c15:formulaRef>
                      </c:ext>
                    </c:extLst>
                    <c:numCache>
                      <c:formatCode>General</c:formatCode>
                      <c:ptCount val="5"/>
                      <c:pt idx="0">
                        <c:v>2018</c:v>
                      </c:pt>
                      <c:pt idx="1">
                        <c:v>2019</c:v>
                      </c:pt>
                      <c:pt idx="2">
                        <c:v>2020</c:v>
                      </c:pt>
                      <c:pt idx="3">
                        <c:v>2021</c:v>
                      </c:pt>
                      <c:pt idx="4">
                        <c:v>2022</c:v>
                      </c:pt>
                    </c:numCache>
                  </c:numRef>
                </c:cat>
                <c:val>
                  <c:numRef>
                    <c:extLst xmlns:c15="http://schemas.microsoft.com/office/drawing/2012/chart">
                      <c:ext xmlns:c15="http://schemas.microsoft.com/office/drawing/2012/chart" uri="{02D57815-91ED-43cb-92C2-25804820EDAC}">
                        <c15:formulaRef>
                          <c15:sqref>'obszary przekr podkarp'!$D$5:$H$5</c15:sqref>
                        </c15:formulaRef>
                      </c:ext>
                    </c:extLst>
                    <c:numCache>
                      <c:formatCode>_-* #\ ##0.0_-;\-* #\ ##0.0_-;_-* "-"??_-;_-@_-</c:formatCode>
                      <c:ptCount val="5"/>
                      <c:pt idx="0">
                        <c:v>375.7</c:v>
                      </c:pt>
                      <c:pt idx="1">
                        <c:v>39.799999999999997</c:v>
                      </c:pt>
                      <c:pt idx="2">
                        <c:v>19.899999999999999</c:v>
                      </c:pt>
                      <c:pt idx="3">
                        <c:v>86.5</c:v>
                      </c:pt>
                    </c:numCache>
                  </c:numRef>
                </c:val>
                <c:extLst xmlns:c15="http://schemas.microsoft.com/office/drawing/2012/chart">
                  <c:ext xmlns:c16="http://schemas.microsoft.com/office/drawing/2014/chart" uri="{C3380CC4-5D6E-409C-BE32-E72D297353CC}">
                    <c16:uniqueId val="{00000003-59A5-4BED-ACC9-09C2FFCE1905}"/>
                  </c:ext>
                </c:extLst>
              </c15:ser>
            </c15:filteredBarSeries>
          </c:ext>
        </c:extLst>
      </c:barChart>
      <c:lineChart>
        <c:grouping val="standard"/>
        <c:varyColors val="0"/>
        <c:ser>
          <c:idx val="3"/>
          <c:order val="3"/>
          <c:tx>
            <c:strRef>
              <c:f>'obszary przekr podkarp'!$C$7</c:f>
              <c:strCache>
                <c:ptCount val="1"/>
                <c:pt idx="0">
                  <c:v>ludność narażona w województwie</c:v>
                </c:pt>
              </c:strCache>
            </c:strRef>
          </c:tx>
          <c:spPr>
            <a:ln w="28575" cap="rnd">
              <a:solidFill>
                <a:srgbClr val="E10E0E"/>
              </a:solidFill>
              <a:round/>
            </a:ln>
            <a:effectLst/>
          </c:spPr>
          <c:marker>
            <c:symbol val="none"/>
          </c:marker>
          <c:cat>
            <c:numRef>
              <c:f>'obszary przekr podkarp'!$D$3:$H$3</c:f>
              <c:numCache>
                <c:formatCode>General</c:formatCode>
                <c:ptCount val="5"/>
                <c:pt idx="0">
                  <c:v>2018</c:v>
                </c:pt>
                <c:pt idx="1">
                  <c:v>2019</c:v>
                </c:pt>
                <c:pt idx="2">
                  <c:v>2020</c:v>
                </c:pt>
                <c:pt idx="3">
                  <c:v>2021</c:v>
                </c:pt>
                <c:pt idx="4">
                  <c:v>2022</c:v>
                </c:pt>
              </c:numCache>
            </c:numRef>
          </c:cat>
          <c:val>
            <c:numRef>
              <c:f>'obszary przekr podkarp'!$D$7:$H$7</c:f>
              <c:numCache>
                <c:formatCode>_-* #\ ##0_-;\-* #\ ##0_-;_-* "-"??_-;_-@_-</c:formatCode>
                <c:ptCount val="5"/>
                <c:pt idx="0">
                  <c:v>608699</c:v>
                </c:pt>
                <c:pt idx="1">
                  <c:v>51912</c:v>
                </c:pt>
                <c:pt idx="2">
                  <c:v>30351</c:v>
                </c:pt>
                <c:pt idx="3">
                  <c:v>166811</c:v>
                </c:pt>
                <c:pt idx="4">
                  <c:v>0</c:v>
                </c:pt>
              </c:numCache>
            </c:numRef>
          </c:val>
          <c:smooth val="0"/>
          <c:extLst>
            <c:ext xmlns:c16="http://schemas.microsoft.com/office/drawing/2014/chart" uri="{C3380CC4-5D6E-409C-BE32-E72D297353CC}">
              <c16:uniqueId val="{00000001-59A5-4BED-ACC9-09C2FFCE1905}"/>
            </c:ext>
          </c:extLst>
        </c:ser>
        <c:dLbls>
          <c:showLegendKey val="0"/>
          <c:showVal val="0"/>
          <c:showCatName val="0"/>
          <c:showSerName val="0"/>
          <c:showPercent val="0"/>
          <c:showBubbleSize val="0"/>
        </c:dLbls>
        <c:marker val="1"/>
        <c:smooth val="0"/>
        <c:axId val="665361672"/>
        <c:axId val="665361312"/>
      </c:lineChart>
      <c:catAx>
        <c:axId val="357697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357698392"/>
        <c:crosses val="autoZero"/>
        <c:auto val="1"/>
        <c:lblAlgn val="ctr"/>
        <c:lblOffset val="100"/>
        <c:noMultiLvlLbl val="0"/>
      </c:catAx>
      <c:valAx>
        <c:axId val="357698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powierzchnia [km</a:t>
                </a:r>
                <a:r>
                  <a:rPr lang="pl-PL" baseline="30000">
                    <a:solidFill>
                      <a:sysClr val="windowText" lastClr="000000"/>
                    </a:solidFill>
                  </a:rPr>
                  <a:t>2</a:t>
                </a:r>
                <a:r>
                  <a:rPr lang="pl-PL">
                    <a:solidFill>
                      <a:sysClr val="windowText" lastClr="000000"/>
                    </a:solidFill>
                  </a:rPr>
                  <a:t>]</a:t>
                </a:r>
              </a:p>
            </c:rich>
          </c:tx>
          <c:layout>
            <c:manualLayout>
              <c:xMode val="edge"/>
              <c:yMode val="edge"/>
              <c:x val="2.0399247099104293E-2"/>
              <c:y val="0.1540853747448235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357697312"/>
        <c:crosses val="autoZero"/>
        <c:crossBetween val="between"/>
      </c:valAx>
      <c:valAx>
        <c:axId val="665361312"/>
        <c:scaling>
          <c:orientation val="minMax"/>
        </c:scaling>
        <c:delete val="0"/>
        <c:axPos val="r"/>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liczba ludności narażonej  [osób]</a:t>
                </a:r>
              </a:p>
            </c:rich>
          </c:tx>
          <c:layout>
            <c:manualLayout>
              <c:xMode val="edge"/>
              <c:yMode val="edge"/>
              <c:x val="0.91125901275651688"/>
              <c:y val="0.1076855497229513"/>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_-* #\ ##0_-;\-* #\ ##0_-;_-* &quot;-&quot;??_-;_-@_-"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65361672"/>
        <c:crosses val="max"/>
        <c:crossBetween val="between"/>
      </c:valAx>
      <c:catAx>
        <c:axId val="665361672"/>
        <c:scaling>
          <c:orientation val="minMax"/>
        </c:scaling>
        <c:delete val="1"/>
        <c:axPos val="b"/>
        <c:numFmt formatCode="General" sourceLinked="1"/>
        <c:majorTickMark val="out"/>
        <c:minorTickMark val="none"/>
        <c:tickLblPos val="nextTo"/>
        <c:crossAx val="665361312"/>
        <c:crosses val="autoZero"/>
        <c:auto val="1"/>
        <c:lblAlgn val="ctr"/>
        <c:lblOffset val="100"/>
        <c:noMultiLvlLbl val="0"/>
      </c:catAx>
      <c:spPr>
        <a:noFill/>
        <a:ln>
          <a:noFill/>
        </a:ln>
        <a:effectLst/>
      </c:spPr>
    </c:plotArea>
    <c:legend>
      <c:legendPos val="b"/>
      <c:layout>
        <c:manualLayout>
          <c:xMode val="edge"/>
          <c:yMode val="edge"/>
          <c:x val="8.2022700573410018E-2"/>
          <c:y val="0.85624161563137946"/>
          <c:w val="0.86257689502622492"/>
          <c:h val="0.14375838436862057"/>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t>Obszary przekroczeń stężeń średniorocznych benzo(a)pirenu </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9748884181355503"/>
          <c:y val="0.24914370078740158"/>
          <c:w val="0.57113589227742467"/>
          <c:h val="0.42583223972003498"/>
        </c:manualLayout>
      </c:layout>
      <c:barChart>
        <c:barDir val="col"/>
        <c:grouping val="clustered"/>
        <c:varyColors val="0"/>
        <c:ser>
          <c:idx val="2"/>
          <c:order val="2"/>
          <c:tx>
            <c:strRef>
              <c:f>'obszary przekr podkarp'!$B$35</c:f>
              <c:strCache>
                <c:ptCount val="1"/>
                <c:pt idx="0">
                  <c:v>powierzchnia obszarów przekroczeń w województwie</c:v>
                </c:pt>
              </c:strCache>
            </c:strRef>
          </c:tx>
          <c:spPr>
            <a:pattFill prst="pct90">
              <a:fgClr>
                <a:srgbClr val="BA5B03"/>
              </a:fgClr>
              <a:bgClr>
                <a:schemeClr val="bg1"/>
              </a:bgClr>
            </a:pattFill>
            <a:ln>
              <a:noFill/>
            </a:ln>
            <a:effectLst/>
          </c:spPr>
          <c:invertIfNegative val="0"/>
          <c:cat>
            <c:numRef>
              <c:f>'obszary przekr podkarp'!$D$32:$H$32</c:f>
              <c:numCache>
                <c:formatCode>General</c:formatCode>
                <c:ptCount val="5"/>
                <c:pt idx="0">
                  <c:v>2018</c:v>
                </c:pt>
                <c:pt idx="1">
                  <c:v>2019</c:v>
                </c:pt>
                <c:pt idx="2">
                  <c:v>2020</c:v>
                </c:pt>
                <c:pt idx="3">
                  <c:v>2021</c:v>
                </c:pt>
                <c:pt idx="4">
                  <c:v>2022</c:v>
                </c:pt>
              </c:numCache>
            </c:numRef>
          </c:cat>
          <c:val>
            <c:numRef>
              <c:f>'obszary przekr podkarp'!$D$35:$H$35</c:f>
              <c:numCache>
                <c:formatCode>_-* #\ ##0.0_-;\-* #\ ##0.0_-;_-* "-"??_-;_-@_-</c:formatCode>
                <c:ptCount val="5"/>
                <c:pt idx="0">
                  <c:v>12441</c:v>
                </c:pt>
                <c:pt idx="1">
                  <c:v>2407.1999999999998</c:v>
                </c:pt>
                <c:pt idx="2">
                  <c:v>1756.4</c:v>
                </c:pt>
                <c:pt idx="3">
                  <c:v>2949.7</c:v>
                </c:pt>
                <c:pt idx="4">
                  <c:v>534.29999999999995</c:v>
                </c:pt>
              </c:numCache>
            </c:numRef>
          </c:val>
          <c:extLst>
            <c:ext xmlns:c16="http://schemas.microsoft.com/office/drawing/2014/chart" uri="{C3380CC4-5D6E-409C-BE32-E72D297353CC}">
              <c16:uniqueId val="{00000000-ECC8-492E-BA1B-8786C62E07AD}"/>
            </c:ext>
          </c:extLst>
        </c:ser>
        <c:dLbls>
          <c:showLegendKey val="0"/>
          <c:showVal val="0"/>
          <c:showCatName val="0"/>
          <c:showSerName val="0"/>
          <c:showPercent val="0"/>
          <c:showBubbleSize val="0"/>
        </c:dLbls>
        <c:gapWidth val="219"/>
        <c:axId val="590235216"/>
        <c:axId val="590233056"/>
        <c:extLst>
          <c:ext xmlns:c15="http://schemas.microsoft.com/office/drawing/2012/chart" uri="{02D57815-91ED-43cb-92C2-25804820EDAC}">
            <c15:filteredBarSeries>
              <c15:ser>
                <c:idx val="0"/>
                <c:order val="0"/>
                <c:tx>
                  <c:strRef>
                    <c:extLst>
                      <c:ext uri="{02D57815-91ED-43cb-92C2-25804820EDAC}">
                        <c15:formulaRef>
                          <c15:sqref>'obszary przekr podkarp'!$C$33</c15:sqref>
                        </c15:formulaRef>
                      </c:ext>
                    </c:extLst>
                    <c:strCache>
                      <c:ptCount val="1"/>
                      <c:pt idx="0">
                        <c:v>miasto Rzeszów</c:v>
                      </c:pt>
                    </c:strCache>
                  </c:strRef>
                </c:tx>
                <c:spPr>
                  <a:solidFill>
                    <a:schemeClr val="accent1"/>
                  </a:solidFill>
                  <a:ln>
                    <a:noFill/>
                  </a:ln>
                  <a:effectLst/>
                </c:spPr>
                <c:invertIfNegative val="0"/>
                <c:cat>
                  <c:numRef>
                    <c:extLst>
                      <c:ext uri="{02D57815-91ED-43cb-92C2-25804820EDAC}">
                        <c15:formulaRef>
                          <c15:sqref>'obszary przekr podkarp'!$D$32:$H$32</c15:sqref>
                        </c15:formulaRef>
                      </c:ext>
                    </c:extLst>
                    <c:numCache>
                      <c:formatCode>General</c:formatCode>
                      <c:ptCount val="5"/>
                      <c:pt idx="0">
                        <c:v>2018</c:v>
                      </c:pt>
                      <c:pt idx="1">
                        <c:v>2019</c:v>
                      </c:pt>
                      <c:pt idx="2">
                        <c:v>2020</c:v>
                      </c:pt>
                      <c:pt idx="3">
                        <c:v>2021</c:v>
                      </c:pt>
                      <c:pt idx="4">
                        <c:v>2022</c:v>
                      </c:pt>
                    </c:numCache>
                  </c:numRef>
                </c:cat>
                <c:val>
                  <c:numRef>
                    <c:extLst>
                      <c:ext uri="{02D57815-91ED-43cb-92C2-25804820EDAC}">
                        <c15:formulaRef>
                          <c15:sqref>'obszary przekr podkarp'!$D$33:$H$33</c15:sqref>
                        </c15:formulaRef>
                      </c:ext>
                    </c:extLst>
                    <c:numCache>
                      <c:formatCode>_-* #\ ##0.0_-;\-* #\ ##0.0_-;_-* "-"??_-;_-@_-</c:formatCode>
                      <c:ptCount val="5"/>
                      <c:pt idx="0">
                        <c:v>120</c:v>
                      </c:pt>
                      <c:pt idx="1">
                        <c:v>107.7</c:v>
                      </c:pt>
                      <c:pt idx="2">
                        <c:v>34.5</c:v>
                      </c:pt>
                      <c:pt idx="3">
                        <c:v>112.6</c:v>
                      </c:pt>
                    </c:numCache>
                  </c:numRef>
                </c:val>
                <c:extLst>
                  <c:ext xmlns:c16="http://schemas.microsoft.com/office/drawing/2014/chart" uri="{C3380CC4-5D6E-409C-BE32-E72D297353CC}">
                    <c16:uniqueId val="{00000002-ECC8-492E-BA1B-8786C62E07AD}"/>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'obszary przekr podkarp'!$C$34</c15:sqref>
                        </c15:formulaRef>
                      </c:ext>
                    </c:extLst>
                    <c:strCache>
                      <c:ptCount val="1"/>
                      <c:pt idx="0">
                        <c:v>strefa podkarpacka</c:v>
                      </c:pt>
                    </c:strCache>
                  </c:strRef>
                </c:tx>
                <c:spPr>
                  <a:solidFill>
                    <a:schemeClr val="accent2"/>
                  </a:solidFill>
                  <a:ln>
                    <a:noFill/>
                  </a:ln>
                  <a:effectLst/>
                </c:spPr>
                <c:invertIfNegative val="0"/>
                <c:cat>
                  <c:numRef>
                    <c:extLst xmlns:c15="http://schemas.microsoft.com/office/drawing/2012/chart">
                      <c:ext xmlns:c15="http://schemas.microsoft.com/office/drawing/2012/chart" uri="{02D57815-91ED-43cb-92C2-25804820EDAC}">
                        <c15:formulaRef>
                          <c15:sqref>'obszary przekr podkarp'!$D$32:$H$32</c15:sqref>
                        </c15:formulaRef>
                      </c:ext>
                    </c:extLst>
                    <c:numCache>
                      <c:formatCode>General</c:formatCode>
                      <c:ptCount val="5"/>
                      <c:pt idx="0">
                        <c:v>2018</c:v>
                      </c:pt>
                      <c:pt idx="1">
                        <c:v>2019</c:v>
                      </c:pt>
                      <c:pt idx="2">
                        <c:v>2020</c:v>
                      </c:pt>
                      <c:pt idx="3">
                        <c:v>2021</c:v>
                      </c:pt>
                      <c:pt idx="4">
                        <c:v>2022</c:v>
                      </c:pt>
                    </c:numCache>
                  </c:numRef>
                </c:cat>
                <c:val>
                  <c:numRef>
                    <c:extLst xmlns:c15="http://schemas.microsoft.com/office/drawing/2012/chart">
                      <c:ext xmlns:c15="http://schemas.microsoft.com/office/drawing/2012/chart" uri="{02D57815-91ED-43cb-92C2-25804820EDAC}">
                        <c15:formulaRef>
                          <c15:sqref>'obszary przekr podkarp'!$D$34:$H$34</c15:sqref>
                        </c15:formulaRef>
                      </c:ext>
                    </c:extLst>
                    <c:numCache>
                      <c:formatCode>_-* #\ ##0.0_-;\-* #\ ##0.0_-;_-* "-"??_-;_-@_-</c:formatCode>
                      <c:ptCount val="5"/>
                      <c:pt idx="0">
                        <c:v>12321</c:v>
                      </c:pt>
                      <c:pt idx="1">
                        <c:v>2299.5</c:v>
                      </c:pt>
                      <c:pt idx="2">
                        <c:v>1721.9</c:v>
                      </c:pt>
                      <c:pt idx="3">
                        <c:v>2837.1</c:v>
                      </c:pt>
                      <c:pt idx="4">
                        <c:v>534.29999999999995</c:v>
                      </c:pt>
                    </c:numCache>
                  </c:numRef>
                </c:val>
                <c:extLst xmlns:c15="http://schemas.microsoft.com/office/drawing/2012/chart">
                  <c:ext xmlns:c16="http://schemas.microsoft.com/office/drawing/2014/chart" uri="{C3380CC4-5D6E-409C-BE32-E72D297353CC}">
                    <c16:uniqueId val="{00000003-ECC8-492E-BA1B-8786C62E07AD}"/>
                  </c:ext>
                </c:extLst>
              </c15:ser>
            </c15:filteredBarSeries>
          </c:ext>
        </c:extLst>
      </c:barChart>
      <c:lineChart>
        <c:grouping val="standard"/>
        <c:varyColors val="0"/>
        <c:ser>
          <c:idx val="3"/>
          <c:order val="3"/>
          <c:tx>
            <c:strRef>
              <c:f>'obszary przekr podkarp'!$B$36</c:f>
              <c:strCache>
                <c:ptCount val="1"/>
                <c:pt idx="0">
                  <c:v>ludność narażona w województwie</c:v>
                </c:pt>
              </c:strCache>
            </c:strRef>
          </c:tx>
          <c:spPr>
            <a:ln w="28575" cap="rnd">
              <a:solidFill>
                <a:srgbClr val="384DE5"/>
              </a:solidFill>
              <a:round/>
            </a:ln>
            <a:effectLst/>
          </c:spPr>
          <c:marker>
            <c:symbol val="none"/>
          </c:marker>
          <c:cat>
            <c:numRef>
              <c:f>'obszary przekr podkarp'!$D$32:$H$32</c:f>
              <c:numCache>
                <c:formatCode>General</c:formatCode>
                <c:ptCount val="5"/>
                <c:pt idx="0">
                  <c:v>2018</c:v>
                </c:pt>
                <c:pt idx="1">
                  <c:v>2019</c:v>
                </c:pt>
                <c:pt idx="2">
                  <c:v>2020</c:v>
                </c:pt>
                <c:pt idx="3">
                  <c:v>2021</c:v>
                </c:pt>
                <c:pt idx="4">
                  <c:v>2022</c:v>
                </c:pt>
              </c:numCache>
            </c:numRef>
          </c:cat>
          <c:val>
            <c:numRef>
              <c:f>'obszary przekr podkarp'!$D$36:$H$36</c:f>
              <c:numCache>
                <c:formatCode>_-* #\ ##0_-;\-* #\ ##0_-;_-* "-"??_-;_-@_-</c:formatCode>
                <c:ptCount val="5"/>
                <c:pt idx="0">
                  <c:v>2064699</c:v>
                </c:pt>
                <c:pt idx="1">
                  <c:v>1112060</c:v>
                </c:pt>
                <c:pt idx="2">
                  <c:v>832127</c:v>
                </c:pt>
                <c:pt idx="3">
                  <c:v>1203909</c:v>
                </c:pt>
                <c:pt idx="4">
                  <c:v>332183</c:v>
                </c:pt>
              </c:numCache>
            </c:numRef>
          </c:val>
          <c:smooth val="0"/>
          <c:extLst>
            <c:ext xmlns:c16="http://schemas.microsoft.com/office/drawing/2014/chart" uri="{C3380CC4-5D6E-409C-BE32-E72D297353CC}">
              <c16:uniqueId val="{00000001-ECC8-492E-BA1B-8786C62E07AD}"/>
            </c:ext>
          </c:extLst>
        </c:ser>
        <c:dLbls>
          <c:showLegendKey val="0"/>
          <c:showVal val="0"/>
          <c:showCatName val="0"/>
          <c:showSerName val="0"/>
          <c:showPercent val="0"/>
          <c:showBubbleSize val="0"/>
        </c:dLbls>
        <c:marker val="1"/>
        <c:smooth val="0"/>
        <c:axId val="665360592"/>
        <c:axId val="593010256"/>
      </c:lineChart>
      <c:catAx>
        <c:axId val="590235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590233056"/>
        <c:crosses val="autoZero"/>
        <c:auto val="1"/>
        <c:lblAlgn val="ctr"/>
        <c:lblOffset val="100"/>
        <c:noMultiLvlLbl val="0"/>
      </c:catAx>
      <c:valAx>
        <c:axId val="5902330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powierzchnia [km</a:t>
                </a:r>
                <a:r>
                  <a:rPr lang="pl-PL" baseline="30000"/>
                  <a:t>2</a:t>
                </a:r>
                <a:r>
                  <a:rPr lang="pl-PL"/>
                  <a:t>]</a:t>
                </a:r>
              </a:p>
            </c:rich>
          </c:tx>
          <c:layout>
            <c:manualLayout>
              <c:xMode val="edge"/>
              <c:yMode val="edge"/>
              <c:x val="2.9768664703714066E-2"/>
              <c:y val="0.24914370078740158"/>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590235216"/>
        <c:crosses val="autoZero"/>
        <c:crossBetween val="between"/>
      </c:valAx>
      <c:valAx>
        <c:axId val="593010256"/>
        <c:scaling>
          <c:orientation val="minMax"/>
        </c:scaling>
        <c:delete val="0"/>
        <c:axPos val="r"/>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liczba ludności narażonej  [osób]</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_-* #\ ##0_-;\-* #\ ##0_-;_-* &quot;-&quot;??_-;_-@_-"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65360592"/>
        <c:crosses val="max"/>
        <c:crossBetween val="between"/>
      </c:valAx>
      <c:catAx>
        <c:axId val="665360592"/>
        <c:scaling>
          <c:orientation val="minMax"/>
        </c:scaling>
        <c:delete val="1"/>
        <c:axPos val="b"/>
        <c:numFmt formatCode="General" sourceLinked="1"/>
        <c:majorTickMark val="out"/>
        <c:minorTickMark val="none"/>
        <c:tickLblPos val="nextTo"/>
        <c:crossAx val="59301025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t>Ładunki emisji z sektorów</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5801167215209208"/>
          <c:y val="0.13118337926119306"/>
          <c:w val="0.78229995556111043"/>
          <c:h val="0.61993565421078156"/>
        </c:manualLayout>
      </c:layout>
      <c:barChart>
        <c:barDir val="bar"/>
        <c:grouping val="percentStacked"/>
        <c:varyColors val="0"/>
        <c:ser>
          <c:idx val="0"/>
          <c:order val="0"/>
          <c:tx>
            <c:strRef>
              <c:f>'emisje 2021'!$E$4</c:f>
              <c:strCache>
                <c:ptCount val="1"/>
                <c:pt idx="0">
                  <c:v>Emisja powierzchniowa</c:v>
                </c:pt>
              </c:strCache>
            </c:strRef>
          </c:tx>
          <c:spPr>
            <a:pattFill prst="dkUpDiag">
              <a:fgClr>
                <a:srgbClr val="384DE5"/>
              </a:fgClr>
              <a:bgClr>
                <a:schemeClr val="bg1"/>
              </a:bgClr>
            </a:pattFill>
            <a:ln>
              <a:noFill/>
            </a:ln>
            <a:effectLst/>
          </c:spPr>
          <c:invertIfNegative val="0"/>
          <c:cat>
            <c:strRef>
              <c:f>'emisje 2021'!$D$5:$D$9</c:f>
              <c:strCache>
                <c:ptCount val="5"/>
                <c:pt idx="0">
                  <c:v>PM10</c:v>
                </c:pt>
                <c:pt idx="1">
                  <c:v>PM2,5</c:v>
                </c:pt>
                <c:pt idx="2">
                  <c:v>BaP</c:v>
                </c:pt>
                <c:pt idx="3">
                  <c:v>NOx</c:v>
                </c:pt>
                <c:pt idx="4">
                  <c:v>SOx</c:v>
                </c:pt>
              </c:strCache>
            </c:strRef>
          </c:cat>
          <c:val>
            <c:numRef>
              <c:f>'emisje 2021'!$E$5:$E$9</c:f>
              <c:numCache>
                <c:formatCode>_-* #\ ##0.0_-;\-* #\ ##0.0_-;_-* "-"??_-;_-@_-</c:formatCode>
                <c:ptCount val="5"/>
                <c:pt idx="0">
                  <c:v>12140797</c:v>
                </c:pt>
                <c:pt idx="1">
                  <c:v>11910895</c:v>
                </c:pt>
                <c:pt idx="2" formatCode="_(* #,##0.00_);_(* \(#,##0.00\);_(* &quot;-&quot;??_);_(@_)">
                  <c:v>7215.9000000000005</c:v>
                </c:pt>
                <c:pt idx="3">
                  <c:v>3207349</c:v>
                </c:pt>
                <c:pt idx="4" formatCode="_-* #\ ##0.0\ _z_ł_-;\-* #\ ##0.0\ _z_ł_-;_-* &quot;-&quot;?\ _z_ł_-;_-@_-">
                  <c:v>5124058</c:v>
                </c:pt>
              </c:numCache>
            </c:numRef>
          </c:val>
          <c:extLst>
            <c:ext xmlns:c16="http://schemas.microsoft.com/office/drawing/2014/chart" uri="{C3380CC4-5D6E-409C-BE32-E72D297353CC}">
              <c16:uniqueId val="{00000000-760F-4B20-9C6E-43D6632CCB36}"/>
            </c:ext>
          </c:extLst>
        </c:ser>
        <c:ser>
          <c:idx val="1"/>
          <c:order val="1"/>
          <c:tx>
            <c:strRef>
              <c:f>'emisje 2021'!$F$4</c:f>
              <c:strCache>
                <c:ptCount val="1"/>
                <c:pt idx="0">
                  <c:v>Emisja liniowa</c:v>
                </c:pt>
              </c:strCache>
            </c:strRef>
          </c:tx>
          <c:spPr>
            <a:pattFill prst="narHorz">
              <a:fgClr>
                <a:srgbClr val="6F7E0E"/>
              </a:fgClr>
              <a:bgClr>
                <a:schemeClr val="bg1"/>
              </a:bgClr>
            </a:pattFill>
            <a:ln>
              <a:noFill/>
            </a:ln>
            <a:effectLst/>
          </c:spPr>
          <c:invertIfNegative val="0"/>
          <c:cat>
            <c:strRef>
              <c:f>'emisje 2021'!$D$5:$D$9</c:f>
              <c:strCache>
                <c:ptCount val="5"/>
                <c:pt idx="0">
                  <c:v>PM10</c:v>
                </c:pt>
                <c:pt idx="1">
                  <c:v>PM2,5</c:v>
                </c:pt>
                <c:pt idx="2">
                  <c:v>BaP</c:v>
                </c:pt>
                <c:pt idx="3">
                  <c:v>NOx</c:v>
                </c:pt>
                <c:pt idx="4">
                  <c:v>SOx</c:v>
                </c:pt>
              </c:strCache>
            </c:strRef>
          </c:cat>
          <c:val>
            <c:numRef>
              <c:f>'emisje 2021'!$F$5:$F$9</c:f>
              <c:numCache>
                <c:formatCode>_-* #\ ##0.0_-;\-* #\ ##0.0_-;_-* "-"??_-;_-@_-</c:formatCode>
                <c:ptCount val="5"/>
                <c:pt idx="0">
                  <c:v>503569</c:v>
                </c:pt>
                <c:pt idx="1">
                  <c:v>390566</c:v>
                </c:pt>
                <c:pt idx="2" formatCode="_(* #,##0.00_);_(* \(#,##0.00\);_(* &quot;-&quot;??_);_(@_)">
                  <c:v>9</c:v>
                </c:pt>
                <c:pt idx="3">
                  <c:v>8303602</c:v>
                </c:pt>
                <c:pt idx="4" formatCode="_-* #\ ##0.0\ _z_ł_-;\-* #\ ##0.0\ _z_ł_-;_-* &quot;-&quot;?\ _z_ł_-;_-@_-">
                  <c:v>17244</c:v>
                </c:pt>
              </c:numCache>
            </c:numRef>
          </c:val>
          <c:extLst>
            <c:ext xmlns:c16="http://schemas.microsoft.com/office/drawing/2014/chart" uri="{C3380CC4-5D6E-409C-BE32-E72D297353CC}">
              <c16:uniqueId val="{00000001-760F-4B20-9C6E-43D6632CCB36}"/>
            </c:ext>
          </c:extLst>
        </c:ser>
        <c:ser>
          <c:idx val="2"/>
          <c:order val="2"/>
          <c:tx>
            <c:strRef>
              <c:f>'emisje 2021'!$G$4</c:f>
              <c:strCache>
                <c:ptCount val="1"/>
                <c:pt idx="0">
                  <c:v>Emisja punktowa</c:v>
                </c:pt>
              </c:strCache>
            </c:strRef>
          </c:tx>
          <c:spPr>
            <a:pattFill prst="pct90">
              <a:fgClr>
                <a:srgbClr val="BA5B03"/>
              </a:fgClr>
              <a:bgClr>
                <a:schemeClr val="bg1"/>
              </a:bgClr>
            </a:pattFill>
            <a:ln>
              <a:noFill/>
            </a:ln>
            <a:effectLst/>
          </c:spPr>
          <c:invertIfNegative val="0"/>
          <c:cat>
            <c:strRef>
              <c:f>'emisje 2021'!$D$5:$D$9</c:f>
              <c:strCache>
                <c:ptCount val="5"/>
                <c:pt idx="0">
                  <c:v>PM10</c:v>
                </c:pt>
                <c:pt idx="1">
                  <c:v>PM2,5</c:v>
                </c:pt>
                <c:pt idx="2">
                  <c:v>BaP</c:v>
                </c:pt>
                <c:pt idx="3">
                  <c:v>NOx</c:v>
                </c:pt>
                <c:pt idx="4">
                  <c:v>SOx</c:v>
                </c:pt>
              </c:strCache>
            </c:strRef>
          </c:cat>
          <c:val>
            <c:numRef>
              <c:f>'emisje 2021'!$G$5:$G$9</c:f>
              <c:numCache>
                <c:formatCode>_-* #\ ##0.0_-;\-* #\ ##0.0_-;_-* "-"??_-;_-@_-</c:formatCode>
                <c:ptCount val="5"/>
                <c:pt idx="0">
                  <c:v>933975</c:v>
                </c:pt>
                <c:pt idx="1">
                  <c:v>587477</c:v>
                </c:pt>
                <c:pt idx="2" formatCode="_(* #,##0.00_);_(* \(#,##0.00\);_(* &quot;-&quot;??_);_(@_)">
                  <c:v>64.2</c:v>
                </c:pt>
                <c:pt idx="3">
                  <c:v>5604577</c:v>
                </c:pt>
                <c:pt idx="4" formatCode="_-* #\ ##0.0\ _z_ł_-;\-* #\ ##0.0\ _z_ł_-;_-* &quot;-&quot;?\ _z_ł_-;_-@_-">
                  <c:v>3923401</c:v>
                </c:pt>
              </c:numCache>
            </c:numRef>
          </c:val>
          <c:extLst>
            <c:ext xmlns:c16="http://schemas.microsoft.com/office/drawing/2014/chart" uri="{C3380CC4-5D6E-409C-BE32-E72D297353CC}">
              <c16:uniqueId val="{00000002-760F-4B20-9C6E-43D6632CCB36}"/>
            </c:ext>
          </c:extLst>
        </c:ser>
        <c:ser>
          <c:idx val="3"/>
          <c:order val="3"/>
          <c:tx>
            <c:strRef>
              <c:f>'emisje 2021'!$H$4</c:f>
              <c:strCache>
                <c:ptCount val="1"/>
                <c:pt idx="0">
                  <c:v>Inne</c:v>
                </c:pt>
              </c:strCache>
            </c:strRef>
          </c:tx>
          <c:spPr>
            <a:pattFill prst="openDmnd">
              <a:fgClr>
                <a:srgbClr val="035B87"/>
              </a:fgClr>
              <a:bgClr>
                <a:schemeClr val="bg1"/>
              </a:bgClr>
            </a:pattFill>
            <a:ln>
              <a:noFill/>
            </a:ln>
            <a:effectLst/>
          </c:spPr>
          <c:invertIfNegative val="0"/>
          <c:cat>
            <c:strRef>
              <c:f>'emisje 2021'!$D$5:$D$9</c:f>
              <c:strCache>
                <c:ptCount val="5"/>
                <c:pt idx="0">
                  <c:v>PM10</c:v>
                </c:pt>
                <c:pt idx="1">
                  <c:v>PM2,5</c:v>
                </c:pt>
                <c:pt idx="2">
                  <c:v>BaP</c:v>
                </c:pt>
                <c:pt idx="3">
                  <c:v>NOx</c:v>
                </c:pt>
                <c:pt idx="4">
                  <c:v>SOx</c:v>
                </c:pt>
              </c:strCache>
            </c:strRef>
          </c:cat>
          <c:val>
            <c:numRef>
              <c:f>'emisje 2021'!$H$5:$H$9</c:f>
              <c:numCache>
                <c:formatCode>_-* #\ ##0.0_-;\-* #\ ##0.0_-;_-* "-"??_-;_-@_-</c:formatCode>
                <c:ptCount val="5"/>
                <c:pt idx="0">
                  <c:v>2373327</c:v>
                </c:pt>
                <c:pt idx="1">
                  <c:v>283484</c:v>
                </c:pt>
                <c:pt idx="2" formatCode="_(* #,##0.00_);_(* \(#,##0.00\);_(* &quot;-&quot;??_);_(@_)">
                  <c:v>0.1</c:v>
                </c:pt>
                <c:pt idx="3">
                  <c:v>3854430</c:v>
                </c:pt>
                <c:pt idx="4" formatCode="_-* #\ ##0.0\ _z_ł_-;\-* #\ ##0.0\ _z_ł_-;_-* &quot;-&quot;?\ _z_ł_-;_-@_-">
                  <c:v>18975</c:v>
                </c:pt>
              </c:numCache>
            </c:numRef>
          </c:val>
          <c:extLst>
            <c:ext xmlns:c16="http://schemas.microsoft.com/office/drawing/2014/chart" uri="{C3380CC4-5D6E-409C-BE32-E72D297353CC}">
              <c16:uniqueId val="{00000003-760F-4B20-9C6E-43D6632CCB36}"/>
            </c:ext>
          </c:extLst>
        </c:ser>
        <c:dLbls>
          <c:showLegendKey val="0"/>
          <c:showVal val="0"/>
          <c:showCatName val="0"/>
          <c:showSerName val="0"/>
          <c:showPercent val="0"/>
          <c:showBubbleSize val="0"/>
        </c:dLbls>
        <c:gapWidth val="150"/>
        <c:overlap val="100"/>
        <c:axId val="407190656"/>
        <c:axId val="407188136"/>
      </c:barChart>
      <c:catAx>
        <c:axId val="4071906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07188136"/>
        <c:crosses val="autoZero"/>
        <c:auto val="1"/>
        <c:lblAlgn val="ctr"/>
        <c:lblOffset val="100"/>
        <c:noMultiLvlLbl val="0"/>
      </c:catAx>
      <c:valAx>
        <c:axId val="4071881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07190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b="0">
                <a:solidFill>
                  <a:sysClr val="windowText" lastClr="000000"/>
                </a:solidFill>
                <a:latin typeface="Arial" panose="020B0604020202020204" pitchFamily="34" charset="0"/>
                <a:cs typeface="Arial" panose="020B0604020202020204" pitchFamily="34" charset="0"/>
              </a:rPr>
              <a:t>P</a:t>
            </a:r>
            <a:r>
              <a:rPr lang="en-US" b="0">
                <a:solidFill>
                  <a:sysClr val="windowText" lastClr="000000"/>
                </a:solidFill>
                <a:latin typeface="Arial" panose="020B0604020202020204" pitchFamily="34" charset="0"/>
                <a:cs typeface="Arial" panose="020B0604020202020204" pitchFamily="34" charset="0"/>
              </a:rPr>
              <a:t>ojazdy samochodowe i ciągniki</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26313634799506103"/>
          <c:y val="0.14665547758911088"/>
          <c:w val="0.69401875054821227"/>
          <c:h val="0.67135893727569773"/>
        </c:manualLayout>
      </c:layout>
      <c:barChart>
        <c:barDir val="col"/>
        <c:grouping val="clustered"/>
        <c:varyColors val="0"/>
        <c:ser>
          <c:idx val="0"/>
          <c:order val="0"/>
          <c:tx>
            <c:strRef>
              <c:f>TABLICA!$C$1</c:f>
              <c:strCache>
                <c:ptCount val="1"/>
                <c:pt idx="0">
                  <c:v>pojazdy samochodowe i ciągniki</c:v>
                </c:pt>
              </c:strCache>
            </c:strRef>
          </c:tx>
          <c:spPr>
            <a:solidFill>
              <a:schemeClr val="accent1"/>
            </a:solidFill>
            <a:ln>
              <a:solidFill>
                <a:schemeClr val="accent4">
                  <a:lumMod val="40000"/>
                  <a:lumOff val="60000"/>
                </a:schemeClr>
              </a:solidFill>
            </a:ln>
            <a:effectLst/>
          </c:spPr>
          <c:invertIfNegative val="0"/>
          <c:dPt>
            <c:idx val="0"/>
            <c:invertIfNegative val="0"/>
            <c:bubble3D val="0"/>
            <c:spPr>
              <a:pattFill prst="smGrid">
                <a:fgClr>
                  <a:srgbClr val="757070"/>
                </a:fgClr>
                <a:bgClr>
                  <a:schemeClr val="bg1"/>
                </a:bgClr>
              </a:pattFill>
              <a:ln>
                <a:solidFill>
                  <a:schemeClr val="accent4">
                    <a:lumMod val="40000"/>
                    <a:lumOff val="60000"/>
                  </a:schemeClr>
                </a:solidFill>
              </a:ln>
              <a:effectLst/>
            </c:spPr>
            <c:extLst>
              <c:ext xmlns:c16="http://schemas.microsoft.com/office/drawing/2014/chart" uri="{C3380CC4-5D6E-409C-BE32-E72D297353CC}">
                <c16:uniqueId val="{00000001-D435-434B-BE03-67076B6779C5}"/>
              </c:ext>
            </c:extLst>
          </c:dPt>
          <c:dPt>
            <c:idx val="1"/>
            <c:invertIfNegative val="0"/>
            <c:bubble3D val="0"/>
            <c:spPr>
              <a:pattFill prst="pct90">
                <a:fgClr>
                  <a:srgbClr val="BA5B03"/>
                </a:fgClr>
                <a:bgClr>
                  <a:schemeClr val="bg1"/>
                </a:bgClr>
              </a:pattFill>
              <a:ln>
                <a:solidFill>
                  <a:schemeClr val="accent4">
                    <a:lumMod val="40000"/>
                    <a:lumOff val="60000"/>
                  </a:schemeClr>
                </a:solidFill>
              </a:ln>
              <a:effectLst/>
            </c:spPr>
            <c:extLst>
              <c:ext xmlns:c16="http://schemas.microsoft.com/office/drawing/2014/chart" uri="{C3380CC4-5D6E-409C-BE32-E72D297353CC}">
                <c16:uniqueId val="{00000003-D435-434B-BE03-67076B6779C5}"/>
              </c:ext>
            </c:extLst>
          </c:dPt>
          <c:dPt>
            <c:idx val="2"/>
            <c:invertIfNegative val="0"/>
            <c:bubble3D val="0"/>
            <c:spPr>
              <a:pattFill prst="narHorz">
                <a:fgClr>
                  <a:srgbClr val="6F7E0E"/>
                </a:fgClr>
                <a:bgClr>
                  <a:schemeClr val="bg1"/>
                </a:bgClr>
              </a:pattFill>
              <a:ln>
                <a:solidFill>
                  <a:schemeClr val="accent4">
                    <a:lumMod val="40000"/>
                    <a:lumOff val="60000"/>
                  </a:schemeClr>
                </a:solidFill>
              </a:ln>
              <a:effectLst/>
            </c:spPr>
            <c:extLst>
              <c:ext xmlns:c16="http://schemas.microsoft.com/office/drawing/2014/chart" uri="{C3380CC4-5D6E-409C-BE32-E72D297353CC}">
                <c16:uniqueId val="{00000005-D435-434B-BE03-67076B6779C5}"/>
              </c:ext>
            </c:extLst>
          </c:dPt>
          <c:dPt>
            <c:idx val="3"/>
            <c:invertIfNegative val="0"/>
            <c:bubble3D val="0"/>
            <c:spPr>
              <a:pattFill prst="dkUpDiag">
                <a:fgClr>
                  <a:srgbClr val="384DE5"/>
                </a:fgClr>
                <a:bgClr>
                  <a:schemeClr val="bg1"/>
                </a:bgClr>
              </a:pattFill>
              <a:ln>
                <a:solidFill>
                  <a:schemeClr val="accent4">
                    <a:lumMod val="40000"/>
                    <a:lumOff val="60000"/>
                  </a:schemeClr>
                </a:solidFill>
              </a:ln>
              <a:effectLst/>
            </c:spPr>
            <c:extLst>
              <c:ext xmlns:c16="http://schemas.microsoft.com/office/drawing/2014/chart" uri="{C3380CC4-5D6E-409C-BE32-E72D297353CC}">
                <c16:uniqueId val="{00000007-D435-434B-BE03-67076B6779C5}"/>
              </c:ext>
            </c:extLst>
          </c:dPt>
          <c:dLbls>
            <c:dLbl>
              <c:idx val="1"/>
              <c:layout>
                <c:manualLayout>
                  <c:x val="0"/>
                  <c:y val="4.145936981757877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435-434B-BE03-67076B6779C5}"/>
                </c:ext>
              </c:extLst>
            </c:dLbl>
            <c:dLbl>
              <c:idx val="2"/>
              <c:layout>
                <c:manualLayout>
                  <c:x val="2.2016732716864012E-3"/>
                  <c:y val="1.24378109452736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435-434B-BE03-67076B6779C5}"/>
                </c:ext>
              </c:extLst>
            </c:dLbl>
            <c:dLbl>
              <c:idx val="3"/>
              <c:layout>
                <c:manualLayout>
                  <c:x val="-2.2016732716866431E-3"/>
                  <c:y val="-3.73134328358209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435-434B-BE03-67076B6779C5}"/>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olidFill>
                      <a:round/>
                    </a:ln>
                    <a:effectLst/>
                  </c:spPr>
                </c15:leaderLines>
              </c:ext>
            </c:extLst>
          </c:dLbls>
          <c:cat>
            <c:strRef>
              <c:f>TABLICA!$C$2:$F$2</c:f>
              <c:strCache>
                <c:ptCount val="4"/>
                <c:pt idx="0">
                  <c:v>2018</c:v>
                </c:pt>
                <c:pt idx="1">
                  <c:v>2019</c:v>
                </c:pt>
                <c:pt idx="2">
                  <c:v>2020</c:v>
                </c:pt>
                <c:pt idx="3">
                  <c:v>2021</c:v>
                </c:pt>
              </c:strCache>
            </c:strRef>
          </c:cat>
          <c:val>
            <c:numRef>
              <c:f>TABLICA!$C$4:$F$4</c:f>
              <c:numCache>
                <c:formatCode>#,##0</c:formatCode>
                <c:ptCount val="4"/>
                <c:pt idx="0">
                  <c:v>1613722</c:v>
                </c:pt>
                <c:pt idx="1">
                  <c:v>1668247</c:v>
                </c:pt>
                <c:pt idx="2">
                  <c:v>1722884</c:v>
                </c:pt>
                <c:pt idx="3">
                  <c:v>1776271</c:v>
                </c:pt>
              </c:numCache>
            </c:numRef>
          </c:val>
          <c:extLst>
            <c:ext xmlns:c16="http://schemas.microsoft.com/office/drawing/2014/chart" uri="{C3380CC4-5D6E-409C-BE32-E72D297353CC}">
              <c16:uniqueId val="{00000008-D435-434B-BE03-67076B6779C5}"/>
            </c:ext>
          </c:extLst>
        </c:ser>
        <c:dLbls>
          <c:showLegendKey val="0"/>
          <c:showVal val="0"/>
          <c:showCatName val="0"/>
          <c:showSerName val="0"/>
          <c:showPercent val="0"/>
          <c:showBubbleSize val="0"/>
        </c:dLbls>
        <c:gapWidth val="219"/>
        <c:overlap val="-27"/>
        <c:axId val="323021376"/>
        <c:axId val="323022096"/>
      </c:barChart>
      <c:catAx>
        <c:axId val="3230213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sz="1200">
                    <a:solidFill>
                      <a:sysClr val="windowText" lastClr="000000"/>
                    </a:solidFill>
                    <a:latin typeface="Arial" panose="020B0604020202020204" pitchFamily="34" charset="0"/>
                    <a:cs typeface="Arial" panose="020B0604020202020204" pitchFamily="34" charset="0"/>
                  </a:rPr>
                  <a:t>rok</a:t>
                </a:r>
              </a:p>
            </c:rich>
          </c:tx>
          <c:layout>
            <c:manualLayout>
              <c:xMode val="edge"/>
              <c:yMode val="edge"/>
              <c:x val="0.54087622883900432"/>
              <c:y val="0.9281934996220710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323022096"/>
        <c:crosses val="autoZero"/>
        <c:auto val="1"/>
        <c:lblAlgn val="ctr"/>
        <c:lblOffset val="100"/>
        <c:noMultiLvlLbl val="0"/>
      </c:catAx>
      <c:valAx>
        <c:axId val="3230220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sz="1200" b="0" i="0" u="none" strike="noStrike" baseline="0">
                    <a:solidFill>
                      <a:sysClr val="windowText" lastClr="000000"/>
                    </a:solidFill>
                    <a:latin typeface="Arial" panose="020B0604020202020204" pitchFamily="34" charset="0"/>
                    <a:cs typeface="Arial" panose="020B0604020202020204" pitchFamily="34" charset="0"/>
                  </a:rPr>
                  <a:t>Liczba pojazdów na terenie województwa podkarpackiego</a:t>
                </a:r>
              </a:p>
              <a:p>
                <a:pPr>
                  <a:defRPr/>
                </a:pPr>
                <a:r>
                  <a:rPr lang="pl-PL" sz="1200" b="0" i="0" u="none" strike="noStrike" baseline="0">
                    <a:solidFill>
                      <a:sysClr val="windowText" lastClr="000000"/>
                    </a:solidFill>
                    <a:latin typeface="Arial" panose="020B0604020202020204" pitchFamily="34" charset="0"/>
                    <a:cs typeface="Arial" panose="020B0604020202020204" pitchFamily="34" charset="0"/>
                  </a:rPr>
                  <a:t>[szt.] </a:t>
                </a:r>
                <a:endParaRPr lang="pl-PL" sz="1200">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1.4639220295613643E-2"/>
              <c:y val="0.1671455713558193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3230213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latin typeface="Arial" panose="020B0604020202020204" pitchFamily="34" charset="0"/>
                <a:cs typeface="Arial" panose="020B0604020202020204" pitchFamily="34" charset="0"/>
              </a:rPr>
              <a:t>Średnia arytmetyczna składowej elektrycznej ze wszystkich punktów pomiarowych w</a:t>
            </a:r>
            <a:r>
              <a:rPr lang="pl-PL" baseline="0">
                <a:solidFill>
                  <a:sysClr val="windowText" lastClr="000000"/>
                </a:solidFill>
                <a:latin typeface="Arial" panose="020B0604020202020204" pitchFamily="34" charset="0"/>
                <a:cs typeface="Arial" panose="020B0604020202020204" pitchFamily="34" charset="0"/>
              </a:rPr>
              <a:t> województwie podkarpackim w latach 2021-2022</a:t>
            </a:r>
            <a:endParaRPr lang="pl-PL">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16028888888888887"/>
          <c:y val="2.0777118345281467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tx>
            <c:strRef>
              <c:f>PEM!$E$3</c:f>
              <c:strCache>
                <c:ptCount val="1"/>
                <c:pt idx="0">
                  <c:v>2021</c:v>
                </c:pt>
              </c:strCache>
            </c:strRef>
          </c:tx>
          <c:spPr>
            <a:pattFill prst="dkUpDiag">
              <a:fgClr>
                <a:srgbClr val="384DE5"/>
              </a:fgClr>
              <a:bgClr>
                <a:schemeClr val="bg1"/>
              </a:bgClr>
            </a:pattFill>
            <a:ln>
              <a:noFill/>
            </a:ln>
            <a:effectLst/>
          </c:spPr>
          <c:invertIfNegative val="0"/>
          <c:dLbls>
            <c:spPr>
              <a:solidFill>
                <a:schemeClr val="bg1"/>
              </a:solidFill>
              <a:ln w="15875">
                <a:solidFill>
                  <a:schemeClr val="tx1"/>
                </a:solid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PEM!$D$4:$D$5</c:f>
              <c:strCache>
                <c:ptCount val="2"/>
                <c:pt idx="0">
                  <c:v>Stała sieć monitoringu</c:v>
                </c:pt>
                <c:pt idx="1">
                  <c:v>Monitoring badawczy</c:v>
                </c:pt>
              </c:strCache>
            </c:strRef>
          </c:cat>
          <c:val>
            <c:numRef>
              <c:f>PEM!$E$4:$E$5</c:f>
              <c:numCache>
                <c:formatCode>General</c:formatCode>
                <c:ptCount val="2"/>
                <c:pt idx="0">
                  <c:v>0.37</c:v>
                </c:pt>
                <c:pt idx="1">
                  <c:v>0.34</c:v>
                </c:pt>
              </c:numCache>
            </c:numRef>
          </c:val>
          <c:extLst>
            <c:ext xmlns:c16="http://schemas.microsoft.com/office/drawing/2014/chart" uri="{C3380CC4-5D6E-409C-BE32-E72D297353CC}">
              <c16:uniqueId val="{00000000-7508-4A2A-B896-C7F3709F3C28}"/>
            </c:ext>
          </c:extLst>
        </c:ser>
        <c:ser>
          <c:idx val="1"/>
          <c:order val="1"/>
          <c:tx>
            <c:strRef>
              <c:f>PEM!$F$3</c:f>
              <c:strCache>
                <c:ptCount val="1"/>
                <c:pt idx="0">
                  <c:v>2022</c:v>
                </c:pt>
              </c:strCache>
            </c:strRef>
          </c:tx>
          <c:spPr>
            <a:pattFill prst="pct90">
              <a:fgClr>
                <a:srgbClr val="BA5B03"/>
              </a:fgClr>
              <a:bgClr>
                <a:schemeClr val="bg1"/>
              </a:bgClr>
            </a:pattFill>
            <a:ln>
              <a:noFill/>
            </a:ln>
            <a:effectLst/>
          </c:spPr>
          <c:invertIfNegative val="0"/>
          <c:dLbls>
            <c:spPr>
              <a:solidFill>
                <a:schemeClr val="bg1"/>
              </a:solidFill>
              <a:ln w="15875">
                <a:solidFill>
                  <a:schemeClr val="tx1"/>
                </a:solid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PEM!$D$4:$D$5</c:f>
              <c:strCache>
                <c:ptCount val="2"/>
                <c:pt idx="0">
                  <c:v>Stała sieć monitoringu</c:v>
                </c:pt>
                <c:pt idx="1">
                  <c:v>Monitoring badawczy</c:v>
                </c:pt>
              </c:strCache>
            </c:strRef>
          </c:cat>
          <c:val>
            <c:numRef>
              <c:f>PEM!$F$4:$F$5</c:f>
              <c:numCache>
                <c:formatCode>General</c:formatCode>
                <c:ptCount val="2"/>
                <c:pt idx="0">
                  <c:v>1.04</c:v>
                </c:pt>
                <c:pt idx="1">
                  <c:v>0.7</c:v>
                </c:pt>
              </c:numCache>
            </c:numRef>
          </c:val>
          <c:extLst>
            <c:ext xmlns:c16="http://schemas.microsoft.com/office/drawing/2014/chart" uri="{C3380CC4-5D6E-409C-BE32-E72D297353CC}">
              <c16:uniqueId val="{00000001-7508-4A2A-B896-C7F3709F3C28}"/>
            </c:ext>
          </c:extLst>
        </c:ser>
        <c:dLbls>
          <c:dLblPos val="outEnd"/>
          <c:showLegendKey val="0"/>
          <c:showVal val="1"/>
          <c:showCatName val="0"/>
          <c:showSerName val="0"/>
          <c:showPercent val="0"/>
          <c:showBubbleSize val="0"/>
        </c:dLbls>
        <c:gapWidth val="219"/>
        <c:overlap val="-27"/>
        <c:axId val="1650210880"/>
        <c:axId val="1463220448"/>
      </c:barChart>
      <c:catAx>
        <c:axId val="1650210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463220448"/>
        <c:crosses val="autoZero"/>
        <c:auto val="1"/>
        <c:lblAlgn val="ctr"/>
        <c:lblOffset val="100"/>
        <c:noMultiLvlLbl val="0"/>
      </c:catAx>
      <c:valAx>
        <c:axId val="1463220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pl-PL" sz="1200">
                    <a:solidFill>
                      <a:sysClr val="windowText" lastClr="000000"/>
                    </a:solidFill>
                    <a:latin typeface="Arial" panose="020B0604020202020204" pitchFamily="34" charset="0"/>
                    <a:cs typeface="Arial" panose="020B0604020202020204" pitchFamily="34" charset="0"/>
                  </a:rPr>
                  <a:t>[V/m]</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650210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pl-PL" sz="1400" b="0" i="0" u="none" strike="noStrike" baseline="0">
                <a:solidFill>
                  <a:sysClr val="windowText" lastClr="000000"/>
                </a:solidFill>
                <a:effectLst/>
                <a:latin typeface="Arial" panose="020B0604020202020204" pitchFamily="34" charset="0"/>
                <a:cs typeface="Arial" panose="020B0604020202020204" pitchFamily="34" charset="0"/>
              </a:rPr>
              <a:t>Średnia arytmetyczna wskaźnika WM</a:t>
            </a:r>
            <a:r>
              <a:rPr lang="pl-PL" sz="1400" b="0" i="0" u="none" strike="noStrike" baseline="-25000">
                <a:solidFill>
                  <a:sysClr val="windowText" lastClr="000000"/>
                </a:solidFill>
                <a:effectLst/>
                <a:latin typeface="Arial" panose="020B0604020202020204" pitchFamily="34" charset="0"/>
                <a:cs typeface="Arial" panose="020B0604020202020204" pitchFamily="34" charset="0"/>
              </a:rPr>
              <a:t>E</a:t>
            </a:r>
            <a:r>
              <a:rPr lang="pl-PL" sz="1400" b="0" i="0" u="none" strike="noStrike" baseline="0">
                <a:solidFill>
                  <a:sysClr val="windowText" lastClr="000000"/>
                </a:solidFill>
                <a:effectLst/>
                <a:latin typeface="Arial" panose="020B0604020202020204" pitchFamily="34" charset="0"/>
                <a:cs typeface="Arial" panose="020B0604020202020204" pitchFamily="34" charset="0"/>
              </a:rPr>
              <a:t> ze wszystkich punktów pomiarowych w województwie podkarpackim </a:t>
            </a:r>
          </a:p>
          <a:p>
            <a:pPr algn="l">
              <a:defRPr/>
            </a:pPr>
            <a:r>
              <a:rPr lang="pl-PL" sz="1400" b="0" i="0" u="none" strike="noStrike" baseline="0">
                <a:solidFill>
                  <a:sysClr val="windowText" lastClr="000000"/>
                </a:solidFill>
                <a:effectLst/>
                <a:latin typeface="Arial" panose="020B0604020202020204" pitchFamily="34" charset="0"/>
                <a:cs typeface="Arial" panose="020B0604020202020204" pitchFamily="34" charset="0"/>
              </a:rPr>
              <a:t>w latach 2021-2022</a:t>
            </a:r>
            <a:endParaRPr lang="pl-PL">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PEM!$H$3</c:f>
              <c:strCache>
                <c:ptCount val="1"/>
                <c:pt idx="0">
                  <c:v>2021</c:v>
                </c:pt>
              </c:strCache>
            </c:strRef>
          </c:tx>
          <c:spPr>
            <a:pattFill prst="dkUpDiag">
              <a:fgClr>
                <a:srgbClr val="384DE5"/>
              </a:fgClr>
              <a:bgClr>
                <a:schemeClr val="bg1"/>
              </a:bgClr>
            </a:pattFill>
            <a:ln>
              <a:noFill/>
            </a:ln>
            <a:effectLst/>
          </c:spPr>
          <c:invertIfNegative val="0"/>
          <c:dLbls>
            <c:spPr>
              <a:solidFill>
                <a:schemeClr val="bg1"/>
              </a:solidFill>
              <a:ln w="15875">
                <a:solidFill>
                  <a:schemeClr val="tx1"/>
                </a:solid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PEM!$D$4:$D$5</c:f>
              <c:strCache>
                <c:ptCount val="2"/>
                <c:pt idx="0">
                  <c:v>Stała sieć monitoringu</c:v>
                </c:pt>
                <c:pt idx="1">
                  <c:v>Monitoring badawczy</c:v>
                </c:pt>
              </c:strCache>
            </c:strRef>
          </c:cat>
          <c:val>
            <c:numRef>
              <c:f>PEM!$H$4:$H$5</c:f>
              <c:numCache>
                <c:formatCode>General</c:formatCode>
                <c:ptCount val="2"/>
                <c:pt idx="0">
                  <c:v>0.05</c:v>
                </c:pt>
                <c:pt idx="1">
                  <c:v>0.04</c:v>
                </c:pt>
              </c:numCache>
            </c:numRef>
          </c:val>
          <c:extLst>
            <c:ext xmlns:c16="http://schemas.microsoft.com/office/drawing/2014/chart" uri="{C3380CC4-5D6E-409C-BE32-E72D297353CC}">
              <c16:uniqueId val="{00000000-BD5B-42FE-98B4-4118F2C89B38}"/>
            </c:ext>
          </c:extLst>
        </c:ser>
        <c:ser>
          <c:idx val="1"/>
          <c:order val="1"/>
          <c:tx>
            <c:strRef>
              <c:f>PEM!$I$3</c:f>
              <c:strCache>
                <c:ptCount val="1"/>
                <c:pt idx="0">
                  <c:v>2022</c:v>
                </c:pt>
              </c:strCache>
            </c:strRef>
          </c:tx>
          <c:spPr>
            <a:pattFill prst="pct80">
              <a:fgClr>
                <a:srgbClr val="BA5B03"/>
              </a:fgClr>
              <a:bgClr>
                <a:schemeClr val="bg1"/>
              </a:bgClr>
            </a:pattFill>
            <a:ln>
              <a:noFill/>
            </a:ln>
            <a:effectLst/>
          </c:spPr>
          <c:invertIfNegative val="0"/>
          <c:dPt>
            <c:idx val="0"/>
            <c:invertIfNegative val="0"/>
            <c:bubble3D val="0"/>
            <c:spPr>
              <a:pattFill prst="pct90">
                <a:fgClr>
                  <a:srgbClr val="BA5B03"/>
                </a:fgClr>
                <a:bgClr>
                  <a:schemeClr val="bg1"/>
                </a:bgClr>
              </a:pattFill>
              <a:ln>
                <a:noFill/>
              </a:ln>
              <a:effectLst/>
            </c:spPr>
            <c:extLst>
              <c:ext xmlns:c16="http://schemas.microsoft.com/office/drawing/2014/chart" uri="{C3380CC4-5D6E-409C-BE32-E72D297353CC}">
                <c16:uniqueId val="{00000002-BD5B-42FE-98B4-4118F2C89B38}"/>
              </c:ext>
            </c:extLst>
          </c:dPt>
          <c:dPt>
            <c:idx val="1"/>
            <c:invertIfNegative val="0"/>
            <c:bubble3D val="0"/>
            <c:spPr>
              <a:pattFill prst="pct90">
                <a:fgClr>
                  <a:srgbClr val="BA5B03"/>
                </a:fgClr>
                <a:bgClr>
                  <a:schemeClr val="bg1"/>
                </a:bgClr>
              </a:pattFill>
              <a:ln>
                <a:noFill/>
              </a:ln>
              <a:effectLst/>
            </c:spPr>
            <c:extLst>
              <c:ext xmlns:c16="http://schemas.microsoft.com/office/drawing/2014/chart" uri="{C3380CC4-5D6E-409C-BE32-E72D297353CC}">
                <c16:uniqueId val="{00000004-BD5B-42FE-98B4-4118F2C89B38}"/>
              </c:ext>
            </c:extLst>
          </c:dPt>
          <c:dLbls>
            <c:spPr>
              <a:solidFill>
                <a:schemeClr val="bg1"/>
              </a:solidFill>
              <a:ln w="15875">
                <a:solidFill>
                  <a:schemeClr val="tx1"/>
                </a:solid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PEM!$D$4:$D$5</c:f>
              <c:strCache>
                <c:ptCount val="2"/>
                <c:pt idx="0">
                  <c:v>Stała sieć monitoringu</c:v>
                </c:pt>
                <c:pt idx="1">
                  <c:v>Monitoring badawczy</c:v>
                </c:pt>
              </c:strCache>
            </c:strRef>
          </c:cat>
          <c:val>
            <c:numRef>
              <c:f>PEM!$I$4:$I$5</c:f>
              <c:numCache>
                <c:formatCode>General</c:formatCode>
                <c:ptCount val="2"/>
                <c:pt idx="0">
                  <c:v>0.09</c:v>
                </c:pt>
                <c:pt idx="1">
                  <c:v>0.06</c:v>
                </c:pt>
              </c:numCache>
            </c:numRef>
          </c:val>
          <c:extLst>
            <c:ext xmlns:c16="http://schemas.microsoft.com/office/drawing/2014/chart" uri="{C3380CC4-5D6E-409C-BE32-E72D297353CC}">
              <c16:uniqueId val="{00000005-BD5B-42FE-98B4-4118F2C89B38}"/>
            </c:ext>
          </c:extLst>
        </c:ser>
        <c:dLbls>
          <c:dLblPos val="outEnd"/>
          <c:showLegendKey val="0"/>
          <c:showVal val="1"/>
          <c:showCatName val="0"/>
          <c:showSerName val="0"/>
          <c:showPercent val="0"/>
          <c:showBubbleSize val="0"/>
        </c:dLbls>
        <c:gapWidth val="219"/>
        <c:overlap val="-27"/>
        <c:axId val="1650194640"/>
        <c:axId val="1466236880"/>
      </c:barChart>
      <c:catAx>
        <c:axId val="1650194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466236880"/>
        <c:crosses val="autoZero"/>
        <c:auto val="1"/>
        <c:lblAlgn val="ctr"/>
        <c:lblOffset val="100"/>
        <c:noMultiLvlLbl val="0"/>
      </c:catAx>
      <c:valAx>
        <c:axId val="1466236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pl-PL" sz="1200">
                    <a:solidFill>
                      <a:sysClr val="windowText" lastClr="000000"/>
                    </a:solidFill>
                    <a:latin typeface="Arial" panose="020B0604020202020204" pitchFamily="34" charset="0"/>
                    <a:cs typeface="Arial" panose="020B0604020202020204" pitchFamily="34" charset="0"/>
                  </a:rPr>
                  <a:t>[wartość wskaźnika WM</a:t>
                </a:r>
                <a:r>
                  <a:rPr lang="pl-PL" sz="1200" baseline="-25000">
                    <a:solidFill>
                      <a:sysClr val="windowText" lastClr="000000"/>
                    </a:solidFill>
                    <a:latin typeface="Arial" panose="020B0604020202020204" pitchFamily="34" charset="0"/>
                    <a:cs typeface="Arial" panose="020B0604020202020204" pitchFamily="34" charset="0"/>
                  </a:rPr>
                  <a:t>E</a:t>
                </a:r>
                <a:r>
                  <a:rPr lang="pl-PL" sz="1200">
                    <a:solidFill>
                      <a:sysClr val="windowText" lastClr="000000"/>
                    </a:solidFill>
                    <a:latin typeface="Arial" panose="020B0604020202020204" pitchFamily="34" charset="0"/>
                    <a:cs typeface="Arial" panose="020B0604020202020204" pitchFamily="34" charset="0"/>
                  </a:rPr>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650194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pl-PL">
                <a:solidFill>
                  <a:sysClr val="windowText" lastClr="000000"/>
                </a:solidFill>
                <a:latin typeface="Arial" panose="020B0604020202020204" pitchFamily="34" charset="0"/>
                <a:cs typeface="Arial" panose="020B0604020202020204" pitchFamily="34" charset="0"/>
              </a:rPr>
              <a:t>Klasyfikacja JCWP rzecznych pod względem stanu/potencjału ekologicznego</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3482247427381796"/>
          <c:y val="0.18776978417266188"/>
          <c:w val="0.61070684426956334"/>
          <c:h val="0.27639154817877976"/>
        </c:manualLayout>
      </c:layout>
      <c:barChart>
        <c:barDir val="bar"/>
        <c:grouping val="stacked"/>
        <c:varyColors val="0"/>
        <c:ser>
          <c:idx val="0"/>
          <c:order val="0"/>
          <c:tx>
            <c:strRef>
              <c:f>wody!$E$6</c:f>
              <c:strCache>
                <c:ptCount val="1"/>
                <c:pt idx="0">
                  <c:v>dobry stan/potencjał ekologiczny</c:v>
                </c:pt>
              </c:strCache>
            </c:strRef>
          </c:tx>
          <c:spPr>
            <a:pattFill prst="narHorz">
              <a:fgClr>
                <a:srgbClr val="6F7E0E"/>
              </a:fgClr>
              <a:bgClr>
                <a:schemeClr val="bg1"/>
              </a:bgClr>
            </a:pattFill>
            <a:ln>
              <a:noFill/>
            </a:ln>
            <a:effectLst/>
          </c:spPr>
          <c:invertIfNegative val="0"/>
          <c:dLbls>
            <c:dLbl>
              <c:idx val="0"/>
              <c:layout>
                <c:manualLayout>
                  <c:x val="0"/>
                  <c:y val="-8.2733812949640315E-2"/>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DB9-4E94-9926-342494877D4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wody!$J$6</c:f>
              <c:strCache>
                <c:ptCount val="1"/>
                <c:pt idx="0">
                  <c:v>stan/potencjał ekologiczny</c:v>
                </c:pt>
              </c:strCache>
            </c:strRef>
          </c:cat>
          <c:val>
            <c:numRef>
              <c:f>wody!$H$6</c:f>
              <c:numCache>
                <c:formatCode>General</c:formatCode>
                <c:ptCount val="1"/>
                <c:pt idx="0">
                  <c:v>13</c:v>
                </c:pt>
              </c:numCache>
            </c:numRef>
          </c:val>
          <c:extLst>
            <c:ext xmlns:c16="http://schemas.microsoft.com/office/drawing/2014/chart" uri="{C3380CC4-5D6E-409C-BE32-E72D297353CC}">
              <c16:uniqueId val="{00000001-DDB9-4E94-9926-342494877D44}"/>
            </c:ext>
          </c:extLst>
        </c:ser>
        <c:ser>
          <c:idx val="1"/>
          <c:order val="1"/>
          <c:tx>
            <c:strRef>
              <c:f>wody!$E$7</c:f>
              <c:strCache>
                <c:ptCount val="1"/>
                <c:pt idx="0">
                  <c:v>umiarkowany stan/potencjał ekologiczny</c:v>
                </c:pt>
              </c:strCache>
            </c:strRef>
          </c:tx>
          <c:spPr>
            <a:pattFill prst="dkUpDiag">
              <a:fgClr>
                <a:srgbClr val="384DE5"/>
              </a:fgClr>
              <a:bgClr>
                <a:schemeClr val="bg1"/>
              </a:bgClr>
            </a:pattFill>
            <a:ln>
              <a:noFill/>
            </a:ln>
            <a:effectLst/>
          </c:spPr>
          <c:invertIfNegative val="0"/>
          <c:dLbls>
            <c:dLbl>
              <c:idx val="0"/>
              <c:layout>
                <c:manualLayout>
                  <c:x val="-1.1095084877399313E-2"/>
                  <c:y val="-8.992805755395687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DB9-4E94-9926-342494877D4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wody!$J$6</c:f>
              <c:strCache>
                <c:ptCount val="1"/>
                <c:pt idx="0">
                  <c:v>stan/potencjał ekologiczny</c:v>
                </c:pt>
              </c:strCache>
            </c:strRef>
          </c:cat>
          <c:val>
            <c:numRef>
              <c:f>wody!$H$7</c:f>
              <c:numCache>
                <c:formatCode>General</c:formatCode>
                <c:ptCount val="1"/>
                <c:pt idx="0">
                  <c:v>87</c:v>
                </c:pt>
              </c:numCache>
            </c:numRef>
          </c:val>
          <c:extLst>
            <c:ext xmlns:c16="http://schemas.microsoft.com/office/drawing/2014/chart" uri="{C3380CC4-5D6E-409C-BE32-E72D297353CC}">
              <c16:uniqueId val="{00000002-DDB9-4E94-9926-342494877D44}"/>
            </c:ext>
          </c:extLst>
        </c:ser>
        <c:ser>
          <c:idx val="2"/>
          <c:order val="2"/>
          <c:tx>
            <c:strRef>
              <c:f>wody!$E$8</c:f>
              <c:strCache>
                <c:ptCount val="1"/>
                <c:pt idx="0">
                  <c:v>słaby stan/potencjał ekologiczny</c:v>
                </c:pt>
              </c:strCache>
            </c:strRef>
          </c:tx>
          <c:spPr>
            <a:pattFill prst="pct90">
              <a:fgClr>
                <a:srgbClr val="BA5B03"/>
              </a:fgClr>
              <a:bgClr>
                <a:schemeClr val="bg1"/>
              </a:bgClr>
            </a:pattFill>
            <a:ln>
              <a:noFill/>
            </a:ln>
            <a:effectLst/>
          </c:spPr>
          <c:invertIfNegative val="0"/>
          <c:dLbls>
            <c:dLbl>
              <c:idx val="0"/>
              <c:layout>
                <c:manualLayout>
                  <c:x val="-2.2190169754798626E-3"/>
                  <c:y val="-8.992805755395687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DB9-4E94-9926-342494877D4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wody!$J$6</c:f>
              <c:strCache>
                <c:ptCount val="1"/>
                <c:pt idx="0">
                  <c:v>stan/potencjał ekologiczny</c:v>
                </c:pt>
              </c:strCache>
            </c:strRef>
          </c:cat>
          <c:val>
            <c:numRef>
              <c:f>wody!$H$8</c:f>
              <c:numCache>
                <c:formatCode>General</c:formatCode>
                <c:ptCount val="1"/>
                <c:pt idx="0">
                  <c:v>74</c:v>
                </c:pt>
              </c:numCache>
            </c:numRef>
          </c:val>
          <c:extLst>
            <c:ext xmlns:c16="http://schemas.microsoft.com/office/drawing/2014/chart" uri="{C3380CC4-5D6E-409C-BE32-E72D297353CC}">
              <c16:uniqueId val="{00000003-DDB9-4E94-9926-342494877D44}"/>
            </c:ext>
          </c:extLst>
        </c:ser>
        <c:ser>
          <c:idx val="3"/>
          <c:order val="3"/>
          <c:tx>
            <c:strRef>
              <c:f>wody!$E$9</c:f>
              <c:strCache>
                <c:ptCount val="1"/>
                <c:pt idx="0">
                  <c:v>zły stan/potencjał ekologiczny</c:v>
                </c:pt>
              </c:strCache>
            </c:strRef>
          </c:tx>
          <c:spPr>
            <a:pattFill prst="dkDnDiag">
              <a:fgClr>
                <a:srgbClr val="E10E0E"/>
              </a:fgClr>
              <a:bgClr>
                <a:schemeClr val="bg1"/>
              </a:bgClr>
            </a:pattFill>
            <a:ln>
              <a:noFill/>
            </a:ln>
            <a:effectLst/>
          </c:spPr>
          <c:invertIfNegative val="0"/>
          <c:dLbls>
            <c:dLbl>
              <c:idx val="0"/>
              <c:layout>
                <c:manualLayout>
                  <c:x val="-2.2190169754800252E-3"/>
                  <c:y val="-8.992805755395687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DB9-4E94-9926-342494877D4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wody!$J$6</c:f>
              <c:strCache>
                <c:ptCount val="1"/>
                <c:pt idx="0">
                  <c:v>stan/potencjał ekologiczny</c:v>
                </c:pt>
              </c:strCache>
            </c:strRef>
          </c:cat>
          <c:val>
            <c:numRef>
              <c:f>wody!$H$9</c:f>
              <c:numCache>
                <c:formatCode>General</c:formatCode>
                <c:ptCount val="1"/>
                <c:pt idx="0">
                  <c:v>13</c:v>
                </c:pt>
              </c:numCache>
            </c:numRef>
          </c:val>
          <c:extLst>
            <c:ext xmlns:c16="http://schemas.microsoft.com/office/drawing/2014/chart" uri="{C3380CC4-5D6E-409C-BE32-E72D297353CC}">
              <c16:uniqueId val="{00000004-DDB9-4E94-9926-342494877D44}"/>
            </c:ext>
          </c:extLst>
        </c:ser>
        <c:ser>
          <c:idx val="4"/>
          <c:order val="4"/>
          <c:tx>
            <c:strRef>
              <c:f>wody!$E$10</c:f>
              <c:strCache>
                <c:ptCount val="1"/>
                <c:pt idx="0">
                  <c:v>brak danych/nie można dokonać oceny stanu/potencjału (brak badań biologicznych w JCWP)</c:v>
                </c:pt>
              </c:strCache>
            </c:strRef>
          </c:tx>
          <c:spPr>
            <a:pattFill prst="smGrid">
              <a:fgClr>
                <a:srgbClr val="757070"/>
              </a:fgClr>
              <a:bgClr>
                <a:schemeClr val="bg1"/>
              </a:bgClr>
            </a:pattFill>
            <a:ln>
              <a:noFill/>
            </a:ln>
            <a:effectLst/>
          </c:spPr>
          <c:invertIfNegative val="0"/>
          <c:dLbls>
            <c:dLbl>
              <c:idx val="0"/>
              <c:layout>
                <c:manualLayout>
                  <c:x val="-1.6272603171018564E-16"/>
                  <c:y val="-8.992805755395687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DB9-4E94-9926-342494877D4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wody!$J$6</c:f>
              <c:strCache>
                <c:ptCount val="1"/>
                <c:pt idx="0">
                  <c:v>stan/potencjał ekologiczny</c:v>
                </c:pt>
              </c:strCache>
            </c:strRef>
          </c:cat>
          <c:val>
            <c:numRef>
              <c:f>wody!$H$10</c:f>
              <c:numCache>
                <c:formatCode>General</c:formatCode>
                <c:ptCount val="1"/>
                <c:pt idx="0">
                  <c:v>19</c:v>
                </c:pt>
              </c:numCache>
            </c:numRef>
          </c:val>
          <c:extLst>
            <c:ext xmlns:c16="http://schemas.microsoft.com/office/drawing/2014/chart" uri="{C3380CC4-5D6E-409C-BE32-E72D297353CC}">
              <c16:uniqueId val="{00000005-DDB9-4E94-9926-342494877D44}"/>
            </c:ext>
          </c:extLst>
        </c:ser>
        <c:dLbls>
          <c:dLblPos val="ctr"/>
          <c:showLegendKey val="0"/>
          <c:showVal val="1"/>
          <c:showCatName val="0"/>
          <c:showSerName val="0"/>
          <c:showPercent val="0"/>
          <c:showBubbleSize val="0"/>
        </c:dLbls>
        <c:gapWidth val="150"/>
        <c:overlap val="100"/>
        <c:axId val="1329459295"/>
        <c:axId val="1149665167"/>
      </c:barChart>
      <c:catAx>
        <c:axId val="13294592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149665167"/>
        <c:crosses val="autoZero"/>
        <c:auto val="1"/>
        <c:lblAlgn val="ctr"/>
        <c:lblOffset val="100"/>
        <c:noMultiLvlLbl val="0"/>
      </c:catAx>
      <c:valAx>
        <c:axId val="1149665167"/>
        <c:scaling>
          <c:orientation val="minMax"/>
          <c:max val="210"/>
          <c:min val="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329459295"/>
        <c:crosses val="autoZero"/>
        <c:crossBetween val="between"/>
      </c:valAx>
      <c:spPr>
        <a:noFill/>
        <a:ln>
          <a:noFill/>
        </a:ln>
        <a:effectLst/>
      </c:spPr>
    </c:plotArea>
    <c:legend>
      <c:legendPos val="b"/>
      <c:layout>
        <c:manualLayout>
          <c:xMode val="edge"/>
          <c:yMode val="edge"/>
          <c:x val="7.9266622922134738E-2"/>
          <c:y val="0.5185863592590495"/>
          <c:w val="0.888065969452698"/>
          <c:h val="0.48141364074095055"/>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pl-PL">
                <a:solidFill>
                  <a:sysClr val="windowText" lastClr="000000"/>
                </a:solidFill>
                <a:latin typeface="Arial" panose="020B0604020202020204" pitchFamily="34" charset="0"/>
                <a:cs typeface="Arial" panose="020B0604020202020204" pitchFamily="34" charset="0"/>
              </a:rPr>
              <a:t>Opady</a:t>
            </a:r>
            <a:r>
              <a:rPr lang="pl-PL" baseline="0">
                <a:solidFill>
                  <a:sysClr val="windowText" lastClr="000000"/>
                </a:solidFill>
                <a:latin typeface="Arial" panose="020B0604020202020204" pitchFamily="34" charset="0"/>
                <a:cs typeface="Arial" panose="020B0604020202020204" pitchFamily="34" charset="0"/>
              </a:rPr>
              <a:t> deszczu oraz przybory wód na terenie województwa podkarpackiego w latach 2018-2022</a:t>
            </a:r>
            <a:endParaRPr lang="pl-PL">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lineChart>
        <c:grouping val="standard"/>
        <c:varyColors val="0"/>
        <c:ser>
          <c:idx val="0"/>
          <c:order val="0"/>
          <c:tx>
            <c:strRef>
              <c:f>wody!$E$44</c:f>
              <c:strCache>
                <c:ptCount val="1"/>
                <c:pt idx="0">
                  <c:v>opady deszczu</c:v>
                </c:pt>
              </c:strCache>
            </c:strRef>
          </c:tx>
          <c:spPr>
            <a:ln w="28575" cap="rnd">
              <a:solidFill>
                <a:srgbClr val="384DE5"/>
              </a:solidFill>
              <a:round/>
            </a:ln>
            <a:effectLst/>
          </c:spPr>
          <c:marker>
            <c:symbol val="circle"/>
            <c:size val="5"/>
            <c:spPr>
              <a:solidFill>
                <a:srgbClr val="384DE5"/>
              </a:solidFill>
              <a:ln w="9525">
                <a:solidFill>
                  <a:srgbClr val="384DE5"/>
                </a:solidFill>
              </a:ln>
              <a:effectLst/>
            </c:spPr>
          </c:marker>
          <c:dLbls>
            <c:dLbl>
              <c:idx val="0"/>
              <c:layout>
                <c:manualLayout>
                  <c:x val="-4.8615863695004223E-2"/>
                  <c:y val="-5.89615022157838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449-4595-8B0D-4BF25709C334}"/>
                </c:ext>
              </c:extLst>
            </c:dLbl>
            <c:dLbl>
              <c:idx val="2"/>
              <c:layout>
                <c:manualLayout>
                  <c:x val="-6.2418079096045201E-2"/>
                  <c:y val="6.92679735507839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449-4595-8B0D-4BF25709C334}"/>
                </c:ext>
              </c:extLst>
            </c:dLbl>
            <c:dLbl>
              <c:idx val="3"/>
              <c:layout>
                <c:manualLayout>
                  <c:x val="-8.5016949152542376E-2"/>
                  <c:y val="2.57467074775890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449-4595-8B0D-4BF25709C334}"/>
                </c:ext>
              </c:extLst>
            </c:dLbl>
            <c:dLbl>
              <c:idx val="4"/>
              <c:layout>
                <c:manualLayout>
                  <c:x val="-2.7887005649717515E-2"/>
                  <c:y val="-3.75569522652399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449-4595-8B0D-4BF25709C33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wody!$F$43:$J$43</c:f>
              <c:numCache>
                <c:formatCode>General</c:formatCode>
                <c:ptCount val="5"/>
                <c:pt idx="0">
                  <c:v>2018</c:v>
                </c:pt>
                <c:pt idx="1">
                  <c:v>2019</c:v>
                </c:pt>
                <c:pt idx="2">
                  <c:v>2020</c:v>
                </c:pt>
                <c:pt idx="3">
                  <c:v>2021</c:v>
                </c:pt>
                <c:pt idx="4">
                  <c:v>2022</c:v>
                </c:pt>
              </c:numCache>
            </c:numRef>
          </c:cat>
          <c:val>
            <c:numRef>
              <c:f>wody!$F$44:$J$44</c:f>
              <c:numCache>
                <c:formatCode>General</c:formatCode>
                <c:ptCount val="5"/>
                <c:pt idx="0">
                  <c:v>654</c:v>
                </c:pt>
                <c:pt idx="1">
                  <c:v>4518</c:v>
                </c:pt>
                <c:pt idx="2">
                  <c:v>6329</c:v>
                </c:pt>
                <c:pt idx="3">
                  <c:v>1336</c:v>
                </c:pt>
                <c:pt idx="4">
                  <c:v>405</c:v>
                </c:pt>
              </c:numCache>
            </c:numRef>
          </c:val>
          <c:smooth val="0"/>
          <c:extLst>
            <c:ext xmlns:c16="http://schemas.microsoft.com/office/drawing/2014/chart" uri="{C3380CC4-5D6E-409C-BE32-E72D297353CC}">
              <c16:uniqueId val="{00000000-2449-4595-8B0D-4BF25709C334}"/>
            </c:ext>
          </c:extLst>
        </c:ser>
        <c:ser>
          <c:idx val="1"/>
          <c:order val="1"/>
          <c:tx>
            <c:strRef>
              <c:f>wody!$E$45</c:f>
              <c:strCache>
                <c:ptCount val="1"/>
                <c:pt idx="0">
                  <c:v>przybory wód</c:v>
                </c:pt>
              </c:strCache>
            </c:strRef>
          </c:tx>
          <c:spPr>
            <a:ln w="28575" cap="rnd">
              <a:solidFill>
                <a:srgbClr val="BA5B03"/>
              </a:solidFill>
              <a:round/>
            </a:ln>
            <a:effectLst/>
          </c:spPr>
          <c:marker>
            <c:symbol val="circle"/>
            <c:size val="5"/>
            <c:spPr>
              <a:solidFill>
                <a:srgbClr val="BA5B03"/>
              </a:solidFill>
              <a:ln w="9525">
                <a:solidFill>
                  <a:srgbClr val="BA5B03"/>
                </a:solidFill>
              </a:ln>
              <a:effectLst/>
            </c:spPr>
          </c:marker>
          <c:dLbls>
            <c:dLbl>
              <c:idx val="0"/>
              <c:layout>
                <c:manualLayout>
                  <c:x val="-7.68361581920904E-4"/>
                  <c:y val="1.7833750009735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449-4595-8B0D-4BF25709C334}"/>
                </c:ext>
              </c:extLst>
            </c:dLbl>
            <c:dLbl>
              <c:idx val="1"/>
              <c:layout>
                <c:manualLayout>
                  <c:x val="-1.3830508474576229E-2"/>
                  <c:y val="2.5746863244468329E-2"/>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r"/>
              <c:showLegendKey val="0"/>
              <c:showVal val="1"/>
              <c:showCatName val="0"/>
              <c:showSerName val="0"/>
              <c:showPercent val="0"/>
              <c:showBubbleSize val="0"/>
              <c:extLst>
                <c:ext xmlns:c15="http://schemas.microsoft.com/office/drawing/2012/chart" uri="{CE6537A1-D6FC-4f65-9D91-7224C49458BB}">
                  <c15:layout>
                    <c:manualLayout>
                      <c:w val="8.4158192090395476E-2"/>
                      <c:h val="6.324446832869926E-2"/>
                    </c:manualLayout>
                  </c15:layout>
                </c:ext>
                <c:ext xmlns:c16="http://schemas.microsoft.com/office/drawing/2014/chart" uri="{C3380CC4-5D6E-409C-BE32-E72D297353CC}">
                  <c16:uniqueId val="{00000003-2449-4595-8B0D-4BF25709C334}"/>
                </c:ext>
              </c:extLst>
            </c:dLbl>
            <c:dLbl>
              <c:idx val="2"/>
              <c:layout>
                <c:manualLayout>
                  <c:x val="-3.3039548022598869E-2"/>
                  <c:y val="-3.75569522652398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449-4595-8B0D-4BF25709C334}"/>
                </c:ext>
              </c:extLst>
            </c:dLbl>
            <c:dLbl>
              <c:idx val="3"/>
              <c:layout>
                <c:manualLayout>
                  <c:x val="-1.0440677966101694E-2"/>
                  <c:y val="-4.15134309991665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449-4595-8B0D-4BF25709C334}"/>
                </c:ext>
              </c:extLst>
            </c:dLbl>
            <c:dLbl>
              <c:idx val="4"/>
              <c:layout>
                <c:manualLayout>
                  <c:x val="-6.8564971751412435E-2"/>
                  <c:y val="2.17902287436622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449-4595-8B0D-4BF25709C33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wody!$F$43:$J$43</c:f>
              <c:numCache>
                <c:formatCode>General</c:formatCode>
                <c:ptCount val="5"/>
                <c:pt idx="0">
                  <c:v>2018</c:v>
                </c:pt>
                <c:pt idx="1">
                  <c:v>2019</c:v>
                </c:pt>
                <c:pt idx="2">
                  <c:v>2020</c:v>
                </c:pt>
                <c:pt idx="3">
                  <c:v>2021</c:v>
                </c:pt>
                <c:pt idx="4">
                  <c:v>2022</c:v>
                </c:pt>
              </c:numCache>
            </c:numRef>
          </c:cat>
          <c:val>
            <c:numRef>
              <c:f>wody!$F$45:$J$45</c:f>
              <c:numCache>
                <c:formatCode>General</c:formatCode>
                <c:ptCount val="5"/>
                <c:pt idx="0">
                  <c:v>176</c:v>
                </c:pt>
                <c:pt idx="1">
                  <c:v>4016</c:v>
                </c:pt>
                <c:pt idx="2">
                  <c:v>6471</c:v>
                </c:pt>
                <c:pt idx="3">
                  <c:v>1500</c:v>
                </c:pt>
                <c:pt idx="4">
                  <c:v>332</c:v>
                </c:pt>
              </c:numCache>
            </c:numRef>
          </c:val>
          <c:smooth val="0"/>
          <c:extLst>
            <c:ext xmlns:c16="http://schemas.microsoft.com/office/drawing/2014/chart" uri="{C3380CC4-5D6E-409C-BE32-E72D297353CC}">
              <c16:uniqueId val="{00000001-2449-4595-8B0D-4BF25709C334}"/>
            </c:ext>
          </c:extLst>
        </c:ser>
        <c:dLbls>
          <c:dLblPos val="t"/>
          <c:showLegendKey val="0"/>
          <c:showVal val="1"/>
          <c:showCatName val="0"/>
          <c:showSerName val="0"/>
          <c:showPercent val="0"/>
          <c:showBubbleSize val="0"/>
        </c:dLbls>
        <c:marker val="1"/>
        <c:smooth val="0"/>
        <c:axId val="1858760032"/>
        <c:axId val="1729394608"/>
      </c:lineChart>
      <c:catAx>
        <c:axId val="1858760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729394608"/>
        <c:crosses val="autoZero"/>
        <c:auto val="1"/>
        <c:lblAlgn val="ctr"/>
        <c:lblOffset val="100"/>
        <c:noMultiLvlLbl val="0"/>
      </c:catAx>
      <c:valAx>
        <c:axId val="1729394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858760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600" b="0" i="0" u="none" strike="noStrike" kern="1200" baseline="0">
                <a:solidFill>
                  <a:schemeClr val="tx1">
                    <a:lumMod val="65000"/>
                    <a:lumOff val="35000"/>
                  </a:schemeClr>
                </a:solidFill>
                <a:latin typeface="+mn-lt"/>
                <a:ea typeface="+mn-ea"/>
                <a:cs typeface="+mn-cs"/>
              </a:defRPr>
            </a:pPr>
            <a:r>
              <a:rPr lang="pl-PL" sz="1400" b="0">
                <a:solidFill>
                  <a:sysClr val="windowText" lastClr="000000"/>
                </a:solidFill>
                <a:latin typeface="Arial" panose="020B0604020202020204" pitchFamily="34" charset="0"/>
                <a:cs typeface="Arial" panose="020B0604020202020204" pitchFamily="34" charset="0"/>
              </a:rPr>
              <a:t>Struktura zużycia wody w województwie podkarpackim w 2022 roku</a:t>
            </a:r>
          </a:p>
        </c:rich>
      </c:tx>
      <c:overlay val="0"/>
      <c:spPr>
        <a:noFill/>
        <a:ln>
          <a:noFill/>
        </a:ln>
        <a:effectLst/>
      </c:spPr>
      <c:txPr>
        <a:bodyPr rot="0" spcFirstLastPara="1" vertOverflow="ellipsis" vert="horz" wrap="square" anchor="ctr" anchorCtr="1"/>
        <a:lstStyle/>
        <a:p>
          <a:pPr algn="l">
            <a:defRPr sz="1600" b="0" i="0" u="none" strike="noStrike" kern="1200" baseline="0">
              <a:solidFill>
                <a:schemeClr val="tx1">
                  <a:lumMod val="65000"/>
                  <a:lumOff val="35000"/>
                </a:schemeClr>
              </a:solidFill>
              <a:latin typeface="+mn-lt"/>
              <a:ea typeface="+mn-ea"/>
              <a:cs typeface="+mn-cs"/>
            </a:defRPr>
          </a:pPr>
          <a:endParaRPr lang="pl-P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120911346717799E-2"/>
          <c:y val="0.20492214967353092"/>
          <c:w val="0.80374464245431987"/>
          <c:h val="0.60065887042874033"/>
        </c:manualLayout>
      </c:layout>
      <c:pie3DChart>
        <c:varyColors val="1"/>
        <c:ser>
          <c:idx val="0"/>
          <c:order val="0"/>
          <c:spPr>
            <a:pattFill prst="pct5">
              <a:fgClr>
                <a:schemeClr val="bg2">
                  <a:lumMod val="75000"/>
                </a:schemeClr>
              </a:fgClr>
              <a:bgClr>
                <a:schemeClr val="bg1"/>
              </a:bgClr>
            </a:pattFill>
          </c:spPr>
          <c:dPt>
            <c:idx val="0"/>
            <c:bubble3D val="0"/>
            <c:spPr>
              <a:pattFill prst="dkUpDiag">
                <a:fgClr>
                  <a:srgbClr val="384DE5"/>
                </a:fgClr>
                <a:bgClr>
                  <a:schemeClr val="bg1"/>
                </a:bgClr>
              </a:patt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2BAD-486E-9A2F-A6DB1E1502DA}"/>
              </c:ext>
            </c:extLst>
          </c:dPt>
          <c:dPt>
            <c:idx val="1"/>
            <c:bubble3D val="0"/>
            <c:spPr>
              <a:pattFill prst="pct90">
                <a:fgClr>
                  <a:srgbClr val="BA5B03"/>
                </a:fgClr>
                <a:bgClr>
                  <a:schemeClr val="bg1"/>
                </a:bgClr>
              </a:patt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2BAD-486E-9A2F-A6DB1E1502DA}"/>
              </c:ext>
            </c:extLst>
          </c:dPt>
          <c:dPt>
            <c:idx val="2"/>
            <c:bubble3D val="0"/>
            <c:spPr>
              <a:pattFill prst="narHorz">
                <a:fgClr>
                  <a:srgbClr val="6F7E0E"/>
                </a:fgClr>
                <a:bgClr>
                  <a:schemeClr val="bg1"/>
                </a:bgClr>
              </a:patt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2BAD-486E-9A2F-A6DB1E1502DA}"/>
              </c:ext>
            </c:extLst>
          </c:dPt>
          <c:dLbls>
            <c:dLbl>
              <c:idx val="0"/>
              <c:layout>
                <c:manualLayout>
                  <c:x val="-0.21183216072725861"/>
                  <c:y val="4.5041136558080855E-2"/>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bestFit"/>
              <c:showLegendKey val="0"/>
              <c:showVal val="0"/>
              <c:showCatName val="0"/>
              <c:showSerName val="0"/>
              <c:showPercent val="1"/>
              <c:showBubbleSize val="0"/>
              <c:extLst>
                <c:ext xmlns:c15="http://schemas.microsoft.com/office/drawing/2012/chart" uri="{CE6537A1-D6FC-4f65-9D91-7224C49458BB}">
                  <c15:layout>
                    <c:manualLayout>
                      <c:w val="9.030002255808707E-2"/>
                      <c:h val="7.9708820927770749E-2"/>
                    </c:manualLayout>
                  </c15:layout>
                </c:ext>
                <c:ext xmlns:c16="http://schemas.microsoft.com/office/drawing/2014/chart" uri="{C3380CC4-5D6E-409C-BE32-E72D297353CC}">
                  <c16:uniqueId val="{00000001-2BAD-486E-9A2F-A6DB1E1502DA}"/>
                </c:ext>
              </c:extLst>
            </c:dLbl>
            <c:dLbl>
              <c:idx val="1"/>
              <c:layout>
                <c:manualLayout>
                  <c:x val="0.1097376334612809"/>
                  <c:y val="-0.29499809510250197"/>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BAD-486E-9A2F-A6DB1E1502DA}"/>
                </c:ext>
              </c:extLst>
            </c:dLbl>
            <c:dLbl>
              <c:idx val="2"/>
              <c:layout>
                <c:manualLayout>
                  <c:x val="0.23276340119113806"/>
                  <c:y val="2.873350022608299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BAD-486E-9A2F-A6DB1E1502DA}"/>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'wod-kan'!$H$8:$H$10</c:f>
              <c:strCache>
                <c:ptCount val="3"/>
                <c:pt idx="0">
                  <c:v>przemysł</c:v>
                </c:pt>
                <c:pt idx="1">
                  <c:v>napełnianie i uzupełnianie stawów rybnych</c:v>
                </c:pt>
                <c:pt idx="2">
                  <c:v>eksploatacja sieci wodociągowej</c:v>
                </c:pt>
              </c:strCache>
            </c:strRef>
          </c:cat>
          <c:val>
            <c:numRef>
              <c:f>'wod-kan'!$K$8:$K$10</c:f>
              <c:numCache>
                <c:formatCode>#,##0</c:formatCode>
                <c:ptCount val="3"/>
                <c:pt idx="0">
                  <c:v>81261</c:v>
                </c:pt>
                <c:pt idx="1">
                  <c:v>48172</c:v>
                </c:pt>
                <c:pt idx="2" formatCode="#,##0.00">
                  <c:v>66340.2</c:v>
                </c:pt>
              </c:numCache>
            </c:numRef>
          </c:val>
          <c:extLst>
            <c:ext xmlns:c16="http://schemas.microsoft.com/office/drawing/2014/chart" uri="{C3380CC4-5D6E-409C-BE32-E72D297353CC}">
              <c16:uniqueId val="{00000006-2BAD-486E-9A2F-A6DB1E1502DA}"/>
            </c:ext>
          </c:extLst>
        </c:ser>
        <c:dLbls>
          <c:dLblPos val="inEnd"/>
          <c:showLegendKey val="0"/>
          <c:showVal val="0"/>
          <c:showCatName val="0"/>
          <c:showSerName val="0"/>
          <c:showPercent val="1"/>
          <c:showBubbleSize val="0"/>
          <c:showLeaderLines val="1"/>
        </c:dLbls>
      </c:pie3DChart>
      <c:spPr>
        <a:noFill/>
        <a:ln>
          <a:noFill/>
        </a:ln>
        <a:effectLst/>
      </c:spPr>
    </c:plotArea>
    <c:legend>
      <c:legendPos val="b"/>
      <c:legendEntry>
        <c:idx val="0"/>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Entry>
      <c:legendEntry>
        <c:idx val="1"/>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Entry>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Zużycie wody w województwie podkarpackim w latach 2018-2022</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44067314085739284"/>
          <c:y val="0.14320987654320988"/>
          <c:w val="0.46813805774278217"/>
          <c:h val="0.69153818735621009"/>
        </c:manualLayout>
      </c:layout>
      <c:barChart>
        <c:barDir val="bar"/>
        <c:grouping val="clustered"/>
        <c:varyColors val="0"/>
        <c:ser>
          <c:idx val="2"/>
          <c:order val="0"/>
          <c:tx>
            <c:strRef>
              <c:f>'wod-kan'!$M$6</c:f>
              <c:strCache>
                <c:ptCount val="1"/>
                <c:pt idx="0">
                  <c:v>2022</c:v>
                </c:pt>
              </c:strCache>
            </c:strRef>
          </c:tx>
          <c:spPr>
            <a:pattFill prst="smGrid">
              <a:fgClr>
                <a:srgbClr val="757070"/>
              </a:fgClr>
              <a:bgClr>
                <a:schemeClr val="bg1"/>
              </a:bgClr>
            </a:pattFill>
            <a:ln>
              <a:noFill/>
            </a:ln>
            <a:effectLst/>
          </c:spPr>
          <c:invertIfNegative val="0"/>
          <c:dLbls>
            <c:dLbl>
              <c:idx val="2"/>
              <c:layout>
                <c:manualLayout>
                  <c:x val="0"/>
                  <c:y val="5.486968449931412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6B8-4213-B007-2E8DD857754C}"/>
                </c:ext>
              </c:extLst>
            </c:dLbl>
            <c:dLbl>
              <c:idx val="3"/>
              <c:layout>
                <c:manualLayout>
                  <c:x val="2.2222222222222222E-3"/>
                  <c:y val="1.371742112482848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6B8-4213-B007-2E8DD857754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'wod-kan'!$H$7:$H$10</c:f>
              <c:strCache>
                <c:ptCount val="4"/>
                <c:pt idx="0">
                  <c:v>ogółem</c:v>
                </c:pt>
                <c:pt idx="1">
                  <c:v>przemysł</c:v>
                </c:pt>
                <c:pt idx="2">
                  <c:v>napełnianie i uzupełnianie stawów rybnych</c:v>
                </c:pt>
                <c:pt idx="3">
                  <c:v>eksploatacja sieci wodociągowej</c:v>
                </c:pt>
              </c:strCache>
            </c:strRef>
          </c:cat>
          <c:val>
            <c:numRef>
              <c:f>'wod-kan'!$M$7:$M$10</c:f>
              <c:numCache>
                <c:formatCode>#,##0</c:formatCode>
                <c:ptCount val="4"/>
                <c:pt idx="0" formatCode="#,##0.00">
                  <c:v>195773.2</c:v>
                </c:pt>
                <c:pt idx="1">
                  <c:v>81261</c:v>
                </c:pt>
                <c:pt idx="2">
                  <c:v>48172</c:v>
                </c:pt>
                <c:pt idx="3" formatCode="#,##0.00">
                  <c:v>66340.2</c:v>
                </c:pt>
              </c:numCache>
            </c:numRef>
          </c:val>
          <c:extLst>
            <c:ext xmlns:c16="http://schemas.microsoft.com/office/drawing/2014/chart" uri="{C3380CC4-5D6E-409C-BE32-E72D297353CC}">
              <c16:uniqueId val="{00000000-E6B8-4213-B007-2E8DD857754C}"/>
            </c:ext>
          </c:extLst>
        </c:ser>
        <c:ser>
          <c:idx val="1"/>
          <c:order val="1"/>
          <c:tx>
            <c:strRef>
              <c:f>'wod-kan'!$L$6</c:f>
              <c:strCache>
                <c:ptCount val="1"/>
                <c:pt idx="0">
                  <c:v>2021</c:v>
                </c:pt>
              </c:strCache>
            </c:strRef>
          </c:tx>
          <c:spPr>
            <a:pattFill prst="dkDnDiag">
              <a:fgClr>
                <a:srgbClr val="E10E0E"/>
              </a:fgClr>
              <a:bgClr>
                <a:schemeClr val="bg1"/>
              </a:bgClr>
            </a:pattFill>
            <a:ln>
              <a:noFill/>
            </a:ln>
            <a:effectLst/>
          </c:spPr>
          <c:invertIfNegative val="0"/>
          <c:dLbls>
            <c:dLbl>
              <c:idx val="0"/>
              <c:tx>
                <c:rich>
                  <a:bodyPr/>
                  <a:lstStyle/>
                  <a:p>
                    <a:r>
                      <a:rPr lang="en-US"/>
                      <a:t>148 958,40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59D-4F9B-8BB4-739FD1BCFDEE}"/>
                </c:ext>
              </c:extLst>
            </c:dLbl>
            <c:dLbl>
              <c:idx val="2"/>
              <c:layout>
                <c:manualLayout>
                  <c:x val="2.2222222222222222E-3"/>
                  <c:y val="2.743484224965706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6B8-4213-B007-2E8DD857754C}"/>
                </c:ext>
              </c:extLst>
            </c:dLbl>
            <c:dLbl>
              <c:idx val="3"/>
              <c:layout>
                <c:manualLayout>
                  <c:x val="0"/>
                  <c:y val="5.486968449931412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6B8-4213-B007-2E8DD857754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'wod-kan'!$H$7:$H$10</c:f>
              <c:strCache>
                <c:ptCount val="4"/>
                <c:pt idx="0">
                  <c:v>ogółem</c:v>
                </c:pt>
                <c:pt idx="1">
                  <c:v>przemysł</c:v>
                </c:pt>
                <c:pt idx="2">
                  <c:v>napełnianie i uzupełnianie stawów rybnych</c:v>
                </c:pt>
                <c:pt idx="3">
                  <c:v>eksploatacja sieci wodociągowej</c:v>
                </c:pt>
              </c:strCache>
            </c:strRef>
          </c:cat>
          <c:val>
            <c:numRef>
              <c:f>'wod-kan'!$L$7:$L$10</c:f>
              <c:numCache>
                <c:formatCode>#,##0</c:formatCode>
                <c:ptCount val="4"/>
                <c:pt idx="0" formatCode="0.00">
                  <c:v>148958.39999999999</c:v>
                </c:pt>
                <c:pt idx="1">
                  <c:v>36456</c:v>
                </c:pt>
                <c:pt idx="2">
                  <c:v>47078</c:v>
                </c:pt>
                <c:pt idx="3" formatCode="#,##0.00">
                  <c:v>65424.4</c:v>
                </c:pt>
              </c:numCache>
            </c:numRef>
          </c:val>
          <c:extLst>
            <c:ext xmlns:c16="http://schemas.microsoft.com/office/drawing/2014/chart" uri="{C3380CC4-5D6E-409C-BE32-E72D297353CC}">
              <c16:uniqueId val="{00000001-E6B8-4213-B007-2E8DD857754C}"/>
            </c:ext>
          </c:extLst>
        </c:ser>
        <c:ser>
          <c:idx val="0"/>
          <c:order val="2"/>
          <c:tx>
            <c:strRef>
              <c:f>'wod-kan'!$K$6</c:f>
              <c:strCache>
                <c:ptCount val="1"/>
                <c:pt idx="0">
                  <c:v>2020</c:v>
                </c:pt>
              </c:strCache>
            </c:strRef>
          </c:tx>
          <c:spPr>
            <a:pattFill prst="narHorz">
              <a:fgClr>
                <a:srgbClr val="6F7E0E"/>
              </a:fgClr>
              <a:bgClr>
                <a:schemeClr val="bg1"/>
              </a:bgClr>
            </a:pattFill>
            <a:ln>
              <a:noFill/>
            </a:ln>
            <a:effectLst/>
          </c:spPr>
          <c:invertIfNegative val="0"/>
          <c:dLbls>
            <c:dLbl>
              <c:idx val="1"/>
              <c:layout>
                <c:manualLayout>
                  <c:x val="4.4444444444443629E-3"/>
                  <c:y val="5.486968449931311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6B8-4213-B007-2E8DD857754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'wod-kan'!$H$7:$H$10</c:f>
              <c:strCache>
                <c:ptCount val="4"/>
                <c:pt idx="0">
                  <c:v>ogółem</c:v>
                </c:pt>
                <c:pt idx="1">
                  <c:v>przemysł</c:v>
                </c:pt>
                <c:pt idx="2">
                  <c:v>napełnianie i uzupełnianie stawów rybnych</c:v>
                </c:pt>
                <c:pt idx="3">
                  <c:v>eksploatacja sieci wodociągowej</c:v>
                </c:pt>
              </c:strCache>
            </c:strRef>
          </c:cat>
          <c:val>
            <c:numRef>
              <c:f>'wod-kan'!$K$7:$K$10</c:f>
              <c:numCache>
                <c:formatCode>#,##0</c:formatCode>
                <c:ptCount val="4"/>
                <c:pt idx="0" formatCode="#,##0.00">
                  <c:v>223522.4</c:v>
                </c:pt>
                <c:pt idx="1">
                  <c:v>109755</c:v>
                </c:pt>
                <c:pt idx="2">
                  <c:v>48855</c:v>
                </c:pt>
                <c:pt idx="3" formatCode="#,##0.00">
                  <c:v>64912.4</c:v>
                </c:pt>
              </c:numCache>
            </c:numRef>
          </c:val>
          <c:extLst>
            <c:ext xmlns:c16="http://schemas.microsoft.com/office/drawing/2014/chart" uri="{C3380CC4-5D6E-409C-BE32-E72D297353CC}">
              <c16:uniqueId val="{00000002-E6B8-4213-B007-2E8DD857754C}"/>
            </c:ext>
          </c:extLst>
        </c:ser>
        <c:ser>
          <c:idx val="3"/>
          <c:order val="3"/>
          <c:tx>
            <c:v>2019</c:v>
          </c:tx>
          <c:spPr>
            <a:pattFill prst="pct90">
              <a:fgClr>
                <a:srgbClr val="BA5B03"/>
              </a:fgClr>
              <a:bgClr>
                <a:schemeClr val="bg1"/>
              </a:bgClr>
            </a:pattFill>
            <a:ln>
              <a:noFill/>
            </a:ln>
            <a:effectLst/>
          </c:spPr>
          <c:invertIfNegative val="0"/>
          <c:dLbls>
            <c:dLbl>
              <c:idx val="0"/>
              <c:layout>
                <c:manualLayout>
                  <c:x val="-8.8888888888890519E-3"/>
                  <c:y val="-2.743484224965706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6B8-4213-B007-2E8DD857754C}"/>
                </c:ext>
              </c:extLst>
            </c:dLbl>
            <c:dLbl>
              <c:idx val="3"/>
              <c:layout>
                <c:manualLayout>
                  <c:x val="0"/>
                  <c:y val="-5.486968449931412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6B8-4213-B007-2E8DD857754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'wod-kan'!$J$7:$J$10</c:f>
              <c:numCache>
                <c:formatCode>#,##0</c:formatCode>
                <c:ptCount val="4"/>
                <c:pt idx="0" formatCode="#,##0.00">
                  <c:v>240812.5</c:v>
                </c:pt>
                <c:pt idx="1">
                  <c:v>137629</c:v>
                </c:pt>
                <c:pt idx="2">
                  <c:v>37701</c:v>
                </c:pt>
                <c:pt idx="3" formatCode="#,##0.00">
                  <c:v>65482.5</c:v>
                </c:pt>
              </c:numCache>
            </c:numRef>
          </c:val>
          <c:extLst>
            <c:ext xmlns:c16="http://schemas.microsoft.com/office/drawing/2014/chart" uri="{C3380CC4-5D6E-409C-BE32-E72D297353CC}">
              <c16:uniqueId val="{00000003-E6B8-4213-B007-2E8DD857754C}"/>
            </c:ext>
          </c:extLst>
        </c:ser>
        <c:ser>
          <c:idx val="4"/>
          <c:order val="4"/>
          <c:tx>
            <c:v>2018</c:v>
          </c:tx>
          <c:spPr>
            <a:pattFill prst="dkUpDiag">
              <a:fgClr>
                <a:srgbClr val="384DE5"/>
              </a:fgClr>
              <a:bgClr>
                <a:schemeClr val="bg1"/>
              </a:bgClr>
            </a:pattFill>
            <a:ln>
              <a:noFill/>
            </a:ln>
            <a:effectLst/>
          </c:spPr>
          <c:invertIfNegative val="0"/>
          <c:dLbls>
            <c:dLbl>
              <c:idx val="0"/>
              <c:layout>
                <c:manualLayout>
                  <c:x val="0"/>
                  <c:y val="-1.37174211248286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6B8-4213-B007-2E8DD857754C}"/>
                </c:ext>
              </c:extLst>
            </c:dLbl>
            <c:dLbl>
              <c:idx val="1"/>
              <c:layout>
                <c:manualLayout>
                  <c:x val="2.2222222222221407E-3"/>
                  <c:y val="-8.230452674897220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6B8-4213-B007-2E8DD857754C}"/>
                </c:ext>
              </c:extLst>
            </c:dLbl>
            <c:dLbl>
              <c:idx val="2"/>
              <c:layout>
                <c:manualLayout>
                  <c:x val="-8.1480540211327956E-17"/>
                  <c:y val="-5.486968449931412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6B8-4213-B007-2E8DD857754C}"/>
                </c:ext>
              </c:extLst>
            </c:dLbl>
            <c:dLbl>
              <c:idx val="3"/>
              <c:layout>
                <c:manualLayout>
                  <c:x val="0"/>
                  <c:y val="-1.6460905349794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6B8-4213-B007-2E8DD857754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'wod-kan'!$I$7:$I$10</c:f>
              <c:numCache>
                <c:formatCode>#,##0</c:formatCode>
                <c:ptCount val="4"/>
                <c:pt idx="0" formatCode="#,##0.00">
                  <c:v>225085.9</c:v>
                </c:pt>
                <c:pt idx="1">
                  <c:v>120670</c:v>
                </c:pt>
                <c:pt idx="2">
                  <c:v>39948</c:v>
                </c:pt>
                <c:pt idx="3" formatCode="#,##0.00">
                  <c:v>64467.9</c:v>
                </c:pt>
              </c:numCache>
            </c:numRef>
          </c:val>
          <c:extLst>
            <c:ext xmlns:c16="http://schemas.microsoft.com/office/drawing/2014/chart" uri="{C3380CC4-5D6E-409C-BE32-E72D297353CC}">
              <c16:uniqueId val="{00000004-E6B8-4213-B007-2E8DD857754C}"/>
            </c:ext>
          </c:extLst>
        </c:ser>
        <c:dLbls>
          <c:dLblPos val="outEnd"/>
          <c:showLegendKey val="0"/>
          <c:showVal val="1"/>
          <c:showCatName val="0"/>
          <c:showSerName val="0"/>
          <c:showPercent val="0"/>
          <c:showBubbleSize val="0"/>
        </c:dLbls>
        <c:gapWidth val="182"/>
        <c:axId val="178557920"/>
        <c:axId val="947033408"/>
      </c:barChart>
      <c:catAx>
        <c:axId val="1785579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947033408"/>
        <c:crosses val="autoZero"/>
        <c:auto val="1"/>
        <c:lblAlgn val="ctr"/>
        <c:lblOffset val="100"/>
        <c:noMultiLvlLbl val="0"/>
      </c:catAx>
      <c:valAx>
        <c:axId val="9470334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sz="1200">
                    <a:solidFill>
                      <a:sysClr val="windowText" lastClr="000000"/>
                    </a:solidFill>
                    <a:latin typeface="Arial" panose="020B0604020202020204" pitchFamily="34" charset="0"/>
                    <a:cs typeface="Arial" panose="020B0604020202020204" pitchFamily="34" charset="0"/>
                  </a:rPr>
                  <a:t>[dam</a:t>
                </a:r>
                <a:r>
                  <a:rPr lang="pl-PL" sz="1200" baseline="30000">
                    <a:solidFill>
                      <a:sysClr val="windowText" lastClr="000000"/>
                    </a:solidFill>
                    <a:latin typeface="Arial" panose="020B0604020202020204" pitchFamily="34" charset="0"/>
                    <a:cs typeface="Arial" panose="020B0604020202020204" pitchFamily="34" charset="0"/>
                  </a:rPr>
                  <a:t>3</a:t>
                </a:r>
                <a:r>
                  <a:rPr lang="pl-PL" sz="1200">
                    <a:solidFill>
                      <a:sysClr val="windowText" lastClr="000000"/>
                    </a:solidFill>
                    <a:latin typeface="Arial" panose="020B0604020202020204" pitchFamily="34" charset="0"/>
                    <a:cs typeface="Arial" panose="020B0604020202020204" pitchFamily="34" charset="0"/>
                  </a:rPr>
                  <a:t>]</a:t>
                </a:r>
              </a:p>
            </c:rich>
          </c:tx>
          <c:layout>
            <c:manualLayout>
              <c:xMode val="edge"/>
              <c:yMode val="edge"/>
              <c:x val="0.63449763779527557"/>
              <c:y val="0.8888718231208753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78557920"/>
        <c:crosses val="autoZero"/>
        <c:crossBetween val="between"/>
        <c:majorUnit val="1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Arkusz29!$C$2</c:f>
              <c:strCache>
                <c:ptCount val="1"/>
                <c:pt idx="0">
                  <c:v>Suma opadów [mm]</c:v>
                </c:pt>
              </c:strCache>
            </c:strRef>
          </c:tx>
          <c:spPr>
            <a:pattFill prst="dkUpDiag">
              <a:fgClr>
                <a:srgbClr val="384DE5"/>
              </a:fgClr>
              <a:bgClr>
                <a:schemeClr val="bg1"/>
              </a:bgClr>
            </a:pattFill>
            <a:ln>
              <a:noFill/>
            </a:ln>
            <a:effectLst/>
          </c:spPr>
          <c:invertIfNegative val="0"/>
          <c:dLbls>
            <c:dLbl>
              <c:idx val="2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826-44B6-8ECA-4C7A82378E1C}"/>
                </c:ext>
              </c:extLst>
            </c:dLbl>
            <c:dLbl>
              <c:idx val="28"/>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826-44B6-8ECA-4C7A82378E1C}"/>
                </c:ext>
              </c:extLst>
            </c:dLbl>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Arkusz29!$A$3:$A$35</c:f>
              <c:numCache>
                <c:formatCode>General</c:formatCode>
                <c:ptCount val="3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numCache>
            </c:numRef>
          </c:cat>
          <c:val>
            <c:numRef>
              <c:f>Arkusz29!$C$3:$C$35</c:f>
              <c:numCache>
                <c:formatCode>General</c:formatCode>
                <c:ptCount val="33"/>
                <c:pt idx="0">
                  <c:v>650.1</c:v>
                </c:pt>
                <c:pt idx="1">
                  <c:v>589.5</c:v>
                </c:pt>
                <c:pt idx="2">
                  <c:v>625.20000000000005</c:v>
                </c:pt>
                <c:pt idx="3">
                  <c:v>522.4</c:v>
                </c:pt>
                <c:pt idx="4">
                  <c:v>702.1</c:v>
                </c:pt>
                <c:pt idx="5">
                  <c:v>586.1</c:v>
                </c:pt>
                <c:pt idx="6">
                  <c:v>701</c:v>
                </c:pt>
                <c:pt idx="7">
                  <c:v>682.4</c:v>
                </c:pt>
                <c:pt idx="8">
                  <c:v>762.00000000000011</c:v>
                </c:pt>
                <c:pt idx="9">
                  <c:v>733.6</c:v>
                </c:pt>
                <c:pt idx="10">
                  <c:v>760.6</c:v>
                </c:pt>
                <c:pt idx="11">
                  <c:v>770.3</c:v>
                </c:pt>
                <c:pt idx="12">
                  <c:v>669.6</c:v>
                </c:pt>
                <c:pt idx="13">
                  <c:v>520.6</c:v>
                </c:pt>
                <c:pt idx="14">
                  <c:v>741.69999999999982</c:v>
                </c:pt>
                <c:pt idx="15">
                  <c:v>773.89999999999986</c:v>
                </c:pt>
                <c:pt idx="16">
                  <c:v>611.79999999999995</c:v>
                </c:pt>
                <c:pt idx="17">
                  <c:v>689.80000000000007</c:v>
                </c:pt>
                <c:pt idx="18">
                  <c:v>736.1</c:v>
                </c:pt>
                <c:pt idx="19">
                  <c:v>772.80000000000007</c:v>
                </c:pt>
                <c:pt idx="20">
                  <c:v>966.2</c:v>
                </c:pt>
                <c:pt idx="21">
                  <c:v>603.80000000000007</c:v>
                </c:pt>
                <c:pt idx="22">
                  <c:v>557.6</c:v>
                </c:pt>
                <c:pt idx="23">
                  <c:v>632.80000000000007</c:v>
                </c:pt>
                <c:pt idx="24">
                  <c:v>584.4</c:v>
                </c:pt>
                <c:pt idx="25">
                  <c:v>468.30000000000007</c:v>
                </c:pt>
                <c:pt idx="26">
                  <c:v>680.4</c:v>
                </c:pt>
                <c:pt idx="27">
                  <c:v>478.19999999999993</c:v>
                </c:pt>
                <c:pt idx="28">
                  <c:v>426.9</c:v>
                </c:pt>
                <c:pt idx="29">
                  <c:v>518</c:v>
                </c:pt>
                <c:pt idx="30">
                  <c:v>685.39999999999986</c:v>
                </c:pt>
                <c:pt idx="31">
                  <c:v>827.99999999999989</c:v>
                </c:pt>
                <c:pt idx="32">
                  <c:v>548.70000000000005</c:v>
                </c:pt>
              </c:numCache>
            </c:numRef>
          </c:val>
          <c:extLst>
            <c:ext xmlns:c16="http://schemas.microsoft.com/office/drawing/2014/chart" uri="{C3380CC4-5D6E-409C-BE32-E72D297353CC}">
              <c16:uniqueId val="{00000002-E826-44B6-8ECA-4C7A82378E1C}"/>
            </c:ext>
          </c:extLst>
        </c:ser>
        <c:dLbls>
          <c:showLegendKey val="0"/>
          <c:showVal val="0"/>
          <c:showCatName val="0"/>
          <c:showSerName val="0"/>
          <c:showPercent val="0"/>
          <c:showBubbleSize val="0"/>
        </c:dLbls>
        <c:gapWidth val="219"/>
        <c:overlap val="-27"/>
        <c:axId val="699532424"/>
        <c:axId val="699533504"/>
      </c:barChart>
      <c:catAx>
        <c:axId val="699532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99533504"/>
        <c:crosses val="autoZero"/>
        <c:auto val="1"/>
        <c:lblAlgn val="ctr"/>
        <c:lblOffset val="100"/>
        <c:noMultiLvlLbl val="0"/>
      </c:catAx>
      <c:valAx>
        <c:axId val="699533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Opad [mm]</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99532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Zużycie wody na jednego mieszkańca w województwie podkarpackim w latach 2018-2022</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dLbl>
              <c:idx val="2"/>
              <c:spPr>
                <a:noFill/>
                <a:ln w="15875">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extLst>
                <c:ext xmlns:c16="http://schemas.microsoft.com/office/drawing/2014/chart" uri="{C3380CC4-5D6E-409C-BE32-E72D297353CC}">
                  <c16:uniqueId val="{00000000-BE00-480C-B232-58CE85F517FC}"/>
                </c:ext>
              </c:extLst>
            </c:dLbl>
            <c:dLbl>
              <c:idx val="3"/>
              <c:spPr>
                <a:noFill/>
                <a:ln w="15875">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extLst>
                <c:ext xmlns:c16="http://schemas.microsoft.com/office/drawing/2014/chart" uri="{C3380CC4-5D6E-409C-BE32-E72D297353CC}">
                  <c16:uniqueId val="{00000001-BE00-480C-B232-58CE85F517FC}"/>
                </c:ext>
              </c:extLst>
            </c:dLbl>
            <c:dLbl>
              <c:idx val="4"/>
              <c:spPr>
                <a:noFill/>
                <a:ln w="15875">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extLst>
                <c:ext xmlns:c16="http://schemas.microsoft.com/office/drawing/2014/chart" uri="{C3380CC4-5D6E-409C-BE32-E72D297353CC}">
                  <c16:uniqueId val="{00000002-BE00-480C-B232-58CE85F517F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'wod-kan'!$J$29:$N$29</c:f>
              <c:numCache>
                <c:formatCode>General</c:formatCode>
                <c:ptCount val="5"/>
                <c:pt idx="0">
                  <c:v>2018</c:v>
                </c:pt>
                <c:pt idx="1">
                  <c:v>2019</c:v>
                </c:pt>
                <c:pt idx="2">
                  <c:v>2020</c:v>
                </c:pt>
                <c:pt idx="3">
                  <c:v>2021</c:v>
                </c:pt>
                <c:pt idx="4">
                  <c:v>2022</c:v>
                </c:pt>
              </c:numCache>
            </c:numRef>
          </c:cat>
          <c:val>
            <c:numRef>
              <c:f>'wod-kan'!$J$30:$N$30</c:f>
              <c:numCache>
                <c:formatCode>General</c:formatCode>
                <c:ptCount val="5"/>
                <c:pt idx="0">
                  <c:v>105.7</c:v>
                </c:pt>
                <c:pt idx="1">
                  <c:v>113.2</c:v>
                </c:pt>
                <c:pt idx="2">
                  <c:v>106.4</c:v>
                </c:pt>
                <c:pt idx="3">
                  <c:v>71.2</c:v>
                </c:pt>
                <c:pt idx="4">
                  <c:v>94.1</c:v>
                </c:pt>
              </c:numCache>
            </c:numRef>
          </c:val>
          <c:extLst>
            <c:ext xmlns:c16="http://schemas.microsoft.com/office/drawing/2014/chart" uri="{C3380CC4-5D6E-409C-BE32-E72D297353CC}">
              <c16:uniqueId val="{00000003-BE00-480C-B232-58CE85F517FC}"/>
            </c:ext>
          </c:extLst>
        </c:ser>
        <c:dLbls>
          <c:dLblPos val="outEnd"/>
          <c:showLegendKey val="0"/>
          <c:showVal val="1"/>
          <c:showCatName val="0"/>
          <c:showSerName val="0"/>
          <c:showPercent val="0"/>
          <c:showBubbleSize val="0"/>
        </c:dLbls>
        <c:gapWidth val="219"/>
        <c:overlap val="-27"/>
        <c:axId val="173644656"/>
        <c:axId val="173645136"/>
      </c:barChart>
      <c:catAx>
        <c:axId val="173644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73645136"/>
        <c:crosses val="autoZero"/>
        <c:auto val="1"/>
        <c:lblAlgn val="ctr"/>
        <c:lblOffset val="100"/>
        <c:noMultiLvlLbl val="0"/>
      </c:catAx>
      <c:valAx>
        <c:axId val="173645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sz="1200">
                    <a:solidFill>
                      <a:sysClr val="windowText" lastClr="000000"/>
                    </a:solidFill>
                    <a:latin typeface="Arial" panose="020B0604020202020204" pitchFamily="34" charset="0"/>
                    <a:cs typeface="Arial" panose="020B0604020202020204" pitchFamily="34" charset="0"/>
                  </a:rPr>
                  <a:t>[m</a:t>
                </a:r>
                <a:r>
                  <a:rPr lang="pl-PL" sz="1200" baseline="30000">
                    <a:solidFill>
                      <a:sysClr val="windowText" lastClr="000000"/>
                    </a:solidFill>
                    <a:latin typeface="Arial" panose="020B0604020202020204" pitchFamily="34" charset="0"/>
                    <a:cs typeface="Arial" panose="020B0604020202020204" pitchFamily="34" charset="0"/>
                  </a:rPr>
                  <a:t>3</a:t>
                </a:r>
                <a:r>
                  <a:rPr lang="pl-PL" sz="1200">
                    <a:solidFill>
                      <a:sysClr val="windowText" lastClr="000000"/>
                    </a:solidFill>
                    <a:latin typeface="Arial" panose="020B0604020202020204" pitchFamily="34" charset="0"/>
                    <a:cs typeface="Arial" panose="020B0604020202020204" pitchFamily="34" charset="0"/>
                  </a:rPr>
                  <a:t>]</a:t>
                </a:r>
              </a:p>
            </c:rich>
          </c:tx>
          <c:layout>
            <c:manualLayout>
              <c:xMode val="edge"/>
              <c:yMode val="edge"/>
              <c:x val="1.9767186470459039E-2"/>
              <c:y val="0.4740350798926337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736446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t>Długość czynnej sieci wodociągowej rozdzielczej </a:t>
            </a:r>
          </a:p>
          <a:p>
            <a:pPr algn="l">
              <a:defRPr/>
            </a:pPr>
            <a:r>
              <a:rPr lang="pl-PL"/>
              <a:t>w województwie podkarpackim w latach 2017-2021</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w="15875">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'wod-kan'!$J$47:$N$47</c:f>
              <c:numCache>
                <c:formatCode>General</c:formatCode>
                <c:ptCount val="5"/>
                <c:pt idx="0">
                  <c:v>2017</c:v>
                </c:pt>
                <c:pt idx="1">
                  <c:v>2018</c:v>
                </c:pt>
                <c:pt idx="2">
                  <c:v>2019</c:v>
                </c:pt>
                <c:pt idx="3">
                  <c:v>2020</c:v>
                </c:pt>
                <c:pt idx="4">
                  <c:v>2021</c:v>
                </c:pt>
              </c:numCache>
            </c:numRef>
          </c:cat>
          <c:val>
            <c:numRef>
              <c:f>'wod-kan'!$J$48:$N$48</c:f>
              <c:numCache>
                <c:formatCode>#,##0.00</c:formatCode>
                <c:ptCount val="5"/>
                <c:pt idx="0">
                  <c:v>15088.2</c:v>
                </c:pt>
                <c:pt idx="1">
                  <c:v>15454</c:v>
                </c:pt>
                <c:pt idx="2">
                  <c:v>15679.9</c:v>
                </c:pt>
                <c:pt idx="3">
                  <c:v>15919.1</c:v>
                </c:pt>
                <c:pt idx="4">
                  <c:v>16280.1</c:v>
                </c:pt>
              </c:numCache>
            </c:numRef>
          </c:val>
          <c:extLst>
            <c:ext xmlns:c16="http://schemas.microsoft.com/office/drawing/2014/chart" uri="{C3380CC4-5D6E-409C-BE32-E72D297353CC}">
              <c16:uniqueId val="{00000000-09ED-4639-8C88-FA144C14EC62}"/>
            </c:ext>
          </c:extLst>
        </c:ser>
        <c:dLbls>
          <c:dLblPos val="outEnd"/>
          <c:showLegendKey val="0"/>
          <c:showVal val="1"/>
          <c:showCatName val="0"/>
          <c:showSerName val="0"/>
          <c:showPercent val="0"/>
          <c:showBubbleSize val="0"/>
        </c:dLbls>
        <c:gapWidth val="219"/>
        <c:overlap val="-27"/>
        <c:axId val="202352544"/>
        <c:axId val="202355904"/>
      </c:barChart>
      <c:catAx>
        <c:axId val="202352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202355904"/>
        <c:crosses val="autoZero"/>
        <c:auto val="1"/>
        <c:lblAlgn val="ctr"/>
        <c:lblOffset val="100"/>
        <c:noMultiLvlLbl val="0"/>
      </c:catAx>
      <c:valAx>
        <c:axId val="202355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[km]</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2023525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Ludność korzystająca z sieci wodociągowej </a:t>
            </a:r>
          </a:p>
          <a:p>
            <a:pPr algn="l">
              <a:defRPr sz="1400"/>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w województwie podkarpackim w latach 2017-2021</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w="15875">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'wod-kan'!$I$68:$M$68</c:f>
              <c:numCache>
                <c:formatCode>General</c:formatCode>
                <c:ptCount val="5"/>
                <c:pt idx="0">
                  <c:v>2017</c:v>
                </c:pt>
                <c:pt idx="1">
                  <c:v>2018</c:v>
                </c:pt>
                <c:pt idx="2">
                  <c:v>2019</c:v>
                </c:pt>
                <c:pt idx="3">
                  <c:v>2020</c:v>
                </c:pt>
                <c:pt idx="4">
                  <c:v>2021</c:v>
                </c:pt>
              </c:numCache>
            </c:numRef>
          </c:cat>
          <c:val>
            <c:numRef>
              <c:f>'wod-kan'!$I$69:$M$69</c:f>
              <c:numCache>
                <c:formatCode>#,##0</c:formatCode>
                <c:ptCount val="5"/>
                <c:pt idx="0">
                  <c:v>1718462</c:v>
                </c:pt>
                <c:pt idx="1">
                  <c:v>1723692</c:v>
                </c:pt>
                <c:pt idx="2">
                  <c:v>1727479</c:v>
                </c:pt>
                <c:pt idx="3">
                  <c:v>1720885</c:v>
                </c:pt>
                <c:pt idx="4">
                  <c:v>1717471</c:v>
                </c:pt>
              </c:numCache>
            </c:numRef>
          </c:val>
          <c:extLst>
            <c:ext xmlns:c16="http://schemas.microsoft.com/office/drawing/2014/chart" uri="{C3380CC4-5D6E-409C-BE32-E72D297353CC}">
              <c16:uniqueId val="{00000000-1C64-4369-88A0-29D9AF3535A0}"/>
            </c:ext>
          </c:extLst>
        </c:ser>
        <c:dLbls>
          <c:dLblPos val="outEnd"/>
          <c:showLegendKey val="0"/>
          <c:showVal val="1"/>
          <c:showCatName val="0"/>
          <c:showSerName val="0"/>
          <c:showPercent val="0"/>
          <c:showBubbleSize val="0"/>
        </c:dLbls>
        <c:gapWidth val="219"/>
        <c:overlap val="-27"/>
        <c:axId val="578860560"/>
        <c:axId val="407891936"/>
      </c:barChart>
      <c:catAx>
        <c:axId val="578860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07891936"/>
        <c:crosses val="autoZero"/>
        <c:auto val="1"/>
        <c:lblAlgn val="ctr"/>
        <c:lblOffset val="100"/>
        <c:noMultiLvlLbl val="0"/>
      </c:catAx>
      <c:valAx>
        <c:axId val="4078919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sz="1200" b="0" i="0" u="none" strike="noStrike" kern="1200" baseline="0">
                    <a:solidFill>
                      <a:sysClr val="windowText" lastClr="000000"/>
                    </a:solidFill>
                    <a:latin typeface="Arial" panose="020B0604020202020204" pitchFamily="34" charset="0"/>
                    <a:cs typeface="Arial" panose="020B0604020202020204" pitchFamily="34" charset="0"/>
                  </a:rPr>
                  <a:t>[liczba ludności]</a:t>
                </a:r>
                <a:endParaRPr lang="pl-PL"/>
              </a:p>
            </c:rich>
          </c:tx>
          <c:layout>
            <c:manualLayout>
              <c:xMode val="edge"/>
              <c:yMode val="edge"/>
              <c:x val="1.8202502844141068E-2"/>
              <c:y val="0.37094709546848814"/>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5788605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Długość czynnej sieci kanalizacyjnej</a:t>
            </a:r>
          </a:p>
          <a:p>
            <a:pPr algn="l">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w województwie podkarpackim w latach 2018-2022</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w="15875">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'wod-kan'!$I$85:$M$85</c:f>
              <c:numCache>
                <c:formatCode>General</c:formatCode>
                <c:ptCount val="5"/>
                <c:pt idx="0">
                  <c:v>2018</c:v>
                </c:pt>
                <c:pt idx="1">
                  <c:v>2019</c:v>
                </c:pt>
                <c:pt idx="2">
                  <c:v>2020</c:v>
                </c:pt>
                <c:pt idx="3">
                  <c:v>2021</c:v>
                </c:pt>
                <c:pt idx="4">
                  <c:v>2022</c:v>
                </c:pt>
              </c:numCache>
            </c:numRef>
          </c:cat>
          <c:val>
            <c:numRef>
              <c:f>'wod-kan'!$I$86:$M$86</c:f>
              <c:numCache>
                <c:formatCode>#,##0.00</c:formatCode>
                <c:ptCount val="5"/>
                <c:pt idx="0">
                  <c:v>17114.2</c:v>
                </c:pt>
                <c:pt idx="1">
                  <c:v>17720.599999999999</c:v>
                </c:pt>
                <c:pt idx="2">
                  <c:v>18356.2</c:v>
                </c:pt>
                <c:pt idx="3">
                  <c:v>18937.7</c:v>
                </c:pt>
                <c:pt idx="4">
                  <c:v>19538.900000000001</c:v>
                </c:pt>
              </c:numCache>
            </c:numRef>
          </c:val>
          <c:extLst>
            <c:ext xmlns:c16="http://schemas.microsoft.com/office/drawing/2014/chart" uri="{C3380CC4-5D6E-409C-BE32-E72D297353CC}">
              <c16:uniqueId val="{00000000-5DFD-4C5D-A594-88A7D789DB3C}"/>
            </c:ext>
          </c:extLst>
        </c:ser>
        <c:dLbls>
          <c:dLblPos val="outEnd"/>
          <c:showLegendKey val="0"/>
          <c:showVal val="1"/>
          <c:showCatName val="0"/>
          <c:showSerName val="0"/>
          <c:showPercent val="0"/>
          <c:showBubbleSize val="0"/>
        </c:dLbls>
        <c:gapWidth val="219"/>
        <c:overlap val="-27"/>
        <c:axId val="1254946127"/>
        <c:axId val="1007687663"/>
      </c:barChart>
      <c:catAx>
        <c:axId val="12549461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007687663"/>
        <c:crosses val="autoZero"/>
        <c:auto val="1"/>
        <c:lblAlgn val="ctr"/>
        <c:lblOffset val="100"/>
        <c:noMultiLvlLbl val="0"/>
      </c:catAx>
      <c:valAx>
        <c:axId val="10076876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[km]</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25494612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Ludność korzystająca z sieci kanalizacyjnej </a:t>
            </a:r>
          </a:p>
          <a:p>
            <a:pPr algn="l">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w województwie podkarpackim w latach 2017-2021</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w="15875">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'wod-kan'!$I$103:$M$103</c:f>
              <c:numCache>
                <c:formatCode>General</c:formatCode>
                <c:ptCount val="5"/>
                <c:pt idx="0">
                  <c:v>2017</c:v>
                </c:pt>
                <c:pt idx="1">
                  <c:v>2018</c:v>
                </c:pt>
                <c:pt idx="2">
                  <c:v>2019</c:v>
                </c:pt>
                <c:pt idx="3">
                  <c:v>2020</c:v>
                </c:pt>
                <c:pt idx="4">
                  <c:v>2021</c:v>
                </c:pt>
              </c:numCache>
            </c:numRef>
          </c:cat>
          <c:val>
            <c:numRef>
              <c:f>'wod-kan'!$I$104:$M$104</c:f>
              <c:numCache>
                <c:formatCode>#,##0</c:formatCode>
                <c:ptCount val="5"/>
                <c:pt idx="0">
                  <c:v>1485798</c:v>
                </c:pt>
                <c:pt idx="1">
                  <c:v>1498644</c:v>
                </c:pt>
                <c:pt idx="2">
                  <c:v>1513201</c:v>
                </c:pt>
                <c:pt idx="3">
                  <c:v>1522739</c:v>
                </c:pt>
                <c:pt idx="4">
                  <c:v>1528429</c:v>
                </c:pt>
              </c:numCache>
            </c:numRef>
          </c:val>
          <c:extLst>
            <c:ext xmlns:c16="http://schemas.microsoft.com/office/drawing/2014/chart" uri="{C3380CC4-5D6E-409C-BE32-E72D297353CC}">
              <c16:uniqueId val="{00000000-DA1E-4A73-A072-8478858FB5D5}"/>
            </c:ext>
          </c:extLst>
        </c:ser>
        <c:dLbls>
          <c:dLblPos val="outEnd"/>
          <c:showLegendKey val="0"/>
          <c:showVal val="1"/>
          <c:showCatName val="0"/>
          <c:showSerName val="0"/>
          <c:showPercent val="0"/>
          <c:showBubbleSize val="0"/>
        </c:dLbls>
        <c:gapWidth val="219"/>
        <c:overlap val="-27"/>
        <c:axId val="1254936847"/>
        <c:axId val="1250588127"/>
      </c:barChart>
      <c:catAx>
        <c:axId val="1254936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250588127"/>
        <c:crosses val="autoZero"/>
        <c:auto val="1"/>
        <c:lblAlgn val="ctr"/>
        <c:lblOffset val="100"/>
        <c:noMultiLvlLbl val="0"/>
      </c:catAx>
      <c:valAx>
        <c:axId val="12505881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[liczba osób]</a:t>
                </a:r>
              </a:p>
            </c:rich>
          </c:tx>
          <c:layout>
            <c:manualLayout>
              <c:xMode val="edge"/>
              <c:yMode val="edge"/>
              <c:x val="2.4159894575005492E-2"/>
              <c:y val="0.4565919172384153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25493684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a:t>Ścieki bytowe odprowadzone ogólnospławną siecią kanalizacyjną w województwie podkarpackim w latach 2018-2022</a:t>
            </a:r>
          </a:p>
        </c:rich>
      </c:tx>
      <c:layout>
        <c:manualLayout>
          <c:xMode val="edge"/>
          <c:yMode val="edge"/>
          <c:x val="0.12222345500943083"/>
          <c:y val="2.3054755043227664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w="15875">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'wod-kan'!$I$119:$M$119</c:f>
              <c:numCache>
                <c:formatCode>General</c:formatCode>
                <c:ptCount val="5"/>
                <c:pt idx="0">
                  <c:v>2018</c:v>
                </c:pt>
                <c:pt idx="1">
                  <c:v>2019</c:v>
                </c:pt>
                <c:pt idx="2">
                  <c:v>2020</c:v>
                </c:pt>
                <c:pt idx="3">
                  <c:v>2021</c:v>
                </c:pt>
                <c:pt idx="4">
                  <c:v>2022</c:v>
                </c:pt>
              </c:numCache>
            </c:numRef>
          </c:cat>
          <c:val>
            <c:numRef>
              <c:f>'wod-kan'!$I$120:$M$120</c:f>
              <c:numCache>
                <c:formatCode>#,##0.00</c:formatCode>
                <c:ptCount val="5"/>
                <c:pt idx="0">
                  <c:v>56533</c:v>
                </c:pt>
                <c:pt idx="1">
                  <c:v>57543.5</c:v>
                </c:pt>
                <c:pt idx="2">
                  <c:v>58056.4</c:v>
                </c:pt>
                <c:pt idx="3">
                  <c:v>59118.7</c:v>
                </c:pt>
                <c:pt idx="4">
                  <c:v>59105.2</c:v>
                </c:pt>
              </c:numCache>
            </c:numRef>
          </c:val>
          <c:extLst>
            <c:ext xmlns:c16="http://schemas.microsoft.com/office/drawing/2014/chart" uri="{C3380CC4-5D6E-409C-BE32-E72D297353CC}">
              <c16:uniqueId val="{00000000-FE68-499B-9910-6C726A10987E}"/>
            </c:ext>
          </c:extLst>
        </c:ser>
        <c:dLbls>
          <c:dLblPos val="outEnd"/>
          <c:showLegendKey val="0"/>
          <c:showVal val="1"/>
          <c:showCatName val="0"/>
          <c:showSerName val="0"/>
          <c:showPercent val="0"/>
          <c:showBubbleSize val="0"/>
        </c:dLbls>
        <c:gapWidth val="219"/>
        <c:overlap val="-27"/>
        <c:axId val="1254928495"/>
        <c:axId val="1010862111"/>
      </c:barChart>
      <c:catAx>
        <c:axId val="12549284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010862111"/>
        <c:crosses val="autoZero"/>
        <c:auto val="1"/>
        <c:lblAlgn val="ctr"/>
        <c:lblOffset val="100"/>
        <c:noMultiLvlLbl val="0"/>
      </c:catAx>
      <c:valAx>
        <c:axId val="10108621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[dam</a:t>
                </a:r>
                <a:r>
                  <a:rPr lang="pl-PL" baseline="30000"/>
                  <a:t>3</a:t>
                </a:r>
                <a:r>
                  <a:rPr lang="pl-PL"/>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254928495"/>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pattFill prst="openDmnd">
                <a:fgClr>
                  <a:srgbClr val="035B87"/>
                </a:fgClr>
                <a:bgClr>
                  <a:schemeClr val="bg1"/>
                </a:bgClr>
              </a:pattFill>
              <a:ln w="19050">
                <a:solidFill>
                  <a:schemeClr val="lt1"/>
                </a:solidFill>
              </a:ln>
              <a:effectLst/>
            </c:spPr>
            <c:extLst>
              <c:ext xmlns:c16="http://schemas.microsoft.com/office/drawing/2014/chart" uri="{C3380CC4-5D6E-409C-BE32-E72D297353CC}">
                <c16:uniqueId val="{00000001-B5DE-44E9-B83C-C0E60882DE8C}"/>
              </c:ext>
            </c:extLst>
          </c:dPt>
          <c:dPt>
            <c:idx val="1"/>
            <c:bubble3D val="0"/>
            <c:spPr>
              <a:pattFill prst="sphere">
                <a:fgClr>
                  <a:srgbClr val="532704"/>
                </a:fgClr>
                <a:bgClr>
                  <a:schemeClr val="bg1"/>
                </a:bgClr>
              </a:pattFill>
              <a:ln w="19050">
                <a:solidFill>
                  <a:schemeClr val="lt1"/>
                </a:solidFill>
              </a:ln>
              <a:effectLst/>
            </c:spPr>
            <c:extLst>
              <c:ext xmlns:c16="http://schemas.microsoft.com/office/drawing/2014/chart" uri="{C3380CC4-5D6E-409C-BE32-E72D297353CC}">
                <c16:uniqueId val="{00000003-B5DE-44E9-B83C-C0E60882DE8C}"/>
              </c:ext>
            </c:extLst>
          </c:dPt>
          <c:dPt>
            <c:idx val="2"/>
            <c:bubble3D val="0"/>
            <c:spPr>
              <a:pattFill prst="zigZag">
                <a:fgClr>
                  <a:srgbClr val="837201"/>
                </a:fgClr>
                <a:bgClr>
                  <a:schemeClr val="bg1"/>
                </a:bgClr>
              </a:pattFill>
              <a:ln w="19050">
                <a:solidFill>
                  <a:schemeClr val="lt1"/>
                </a:solidFill>
              </a:ln>
              <a:effectLst/>
            </c:spPr>
            <c:extLst>
              <c:ext xmlns:c16="http://schemas.microsoft.com/office/drawing/2014/chart" uri="{C3380CC4-5D6E-409C-BE32-E72D297353CC}">
                <c16:uniqueId val="{00000005-B5DE-44E9-B83C-C0E60882DE8C}"/>
              </c:ext>
            </c:extLst>
          </c:dPt>
          <c:dPt>
            <c:idx val="3"/>
            <c:bubble3D val="0"/>
            <c:spPr>
              <a:pattFill prst="lgConfetti">
                <a:fgClr>
                  <a:srgbClr val="D61F8A"/>
                </a:fgClr>
                <a:bgClr>
                  <a:schemeClr val="bg1"/>
                </a:bgClr>
              </a:pattFill>
              <a:ln w="19050">
                <a:solidFill>
                  <a:schemeClr val="lt1"/>
                </a:solidFill>
              </a:ln>
              <a:effectLst/>
            </c:spPr>
            <c:extLst>
              <c:ext xmlns:c16="http://schemas.microsoft.com/office/drawing/2014/chart" uri="{C3380CC4-5D6E-409C-BE32-E72D297353CC}">
                <c16:uniqueId val="{00000007-B5DE-44E9-B83C-C0E60882DE8C}"/>
              </c:ext>
            </c:extLst>
          </c:dPt>
          <c:dPt>
            <c:idx val="4"/>
            <c:bubble3D val="0"/>
            <c:spPr>
              <a:pattFill prst="pct90">
                <a:fgClr>
                  <a:srgbClr val="BA5B03"/>
                </a:fgClr>
                <a:bgClr>
                  <a:schemeClr val="bg1"/>
                </a:bgClr>
              </a:pattFill>
              <a:ln w="6350">
                <a:solidFill>
                  <a:schemeClr val="lt1"/>
                </a:solidFill>
              </a:ln>
              <a:effectLst/>
            </c:spPr>
            <c:extLst>
              <c:ext xmlns:c16="http://schemas.microsoft.com/office/drawing/2014/chart" uri="{C3380CC4-5D6E-409C-BE32-E72D297353CC}">
                <c16:uniqueId val="{00000009-B5DE-44E9-B83C-C0E60882DE8C}"/>
              </c:ext>
            </c:extLst>
          </c:dPt>
          <c:dPt>
            <c:idx val="5"/>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0B-B5DE-44E9-B83C-C0E60882DE8C}"/>
              </c:ext>
            </c:extLst>
          </c:dPt>
          <c:dPt>
            <c:idx val="6"/>
            <c:bubble3D val="0"/>
            <c:spPr>
              <a:pattFill prst="dkUpDiag">
                <a:fgClr>
                  <a:srgbClr val="384DE5"/>
                </a:fgClr>
                <a:bgClr>
                  <a:schemeClr val="bg1"/>
                </a:bgClr>
              </a:pattFill>
              <a:ln w="19050">
                <a:solidFill>
                  <a:schemeClr val="lt1"/>
                </a:solidFill>
              </a:ln>
              <a:effectLst/>
            </c:spPr>
            <c:extLst>
              <c:ext xmlns:c16="http://schemas.microsoft.com/office/drawing/2014/chart" uri="{C3380CC4-5D6E-409C-BE32-E72D297353CC}">
                <c16:uniqueId val="{0000000D-B5DE-44E9-B83C-C0E60882DE8C}"/>
              </c:ext>
            </c:extLst>
          </c:dPt>
          <c:dPt>
            <c:idx val="7"/>
            <c:bubble3D val="0"/>
            <c:spPr>
              <a:pattFill prst="dkDnDiag">
                <a:fgClr>
                  <a:srgbClr val="E10E0E"/>
                </a:fgClr>
                <a:bgClr>
                  <a:schemeClr val="bg1"/>
                </a:bgClr>
              </a:pattFill>
              <a:ln w="19050">
                <a:solidFill>
                  <a:schemeClr val="lt1"/>
                </a:solidFill>
              </a:ln>
              <a:effectLst/>
            </c:spPr>
            <c:extLst>
              <c:ext xmlns:c16="http://schemas.microsoft.com/office/drawing/2014/chart" uri="{C3380CC4-5D6E-409C-BE32-E72D297353CC}">
                <c16:uniqueId val="{0000000F-B5DE-44E9-B83C-C0E60882DE8C}"/>
              </c:ext>
            </c:extLst>
          </c:dPt>
          <c:dPt>
            <c:idx val="8"/>
            <c:bubble3D val="0"/>
            <c:spPr>
              <a:pattFill prst="smGrid">
                <a:fgClr>
                  <a:srgbClr val="757070"/>
                </a:fgClr>
                <a:bgClr>
                  <a:schemeClr val="bg1"/>
                </a:bgClr>
              </a:pattFill>
              <a:ln w="19050">
                <a:solidFill>
                  <a:schemeClr val="lt1"/>
                </a:solidFill>
              </a:ln>
              <a:effectLst/>
            </c:spPr>
            <c:extLst>
              <c:ext xmlns:c16="http://schemas.microsoft.com/office/drawing/2014/chart" uri="{C3380CC4-5D6E-409C-BE32-E72D297353CC}">
                <c16:uniqueId val="{00000011-B5DE-44E9-B83C-C0E60882DE8C}"/>
              </c:ext>
            </c:extLst>
          </c:dPt>
          <c:dPt>
            <c:idx val="9"/>
            <c:bubble3D val="0"/>
            <c:spPr>
              <a:pattFill prst="smCheck">
                <a:fgClr>
                  <a:srgbClr val="BE2ED1"/>
                </a:fgClr>
                <a:bgClr>
                  <a:schemeClr val="bg1"/>
                </a:bgClr>
              </a:pattFill>
              <a:ln w="19050">
                <a:solidFill>
                  <a:schemeClr val="lt1"/>
                </a:solidFill>
              </a:ln>
              <a:effectLst/>
            </c:spPr>
            <c:extLst>
              <c:ext xmlns:c16="http://schemas.microsoft.com/office/drawing/2014/chart" uri="{C3380CC4-5D6E-409C-BE32-E72D297353CC}">
                <c16:uniqueId val="{00000013-B5DE-44E9-B83C-C0E60882DE8C}"/>
              </c:ext>
            </c:extLst>
          </c:dPt>
          <c:dPt>
            <c:idx val="10"/>
            <c:bubble3D val="0"/>
            <c:spPr>
              <a:pattFill prst="lgCheck">
                <a:fgClr>
                  <a:srgbClr val="834E01"/>
                </a:fgClr>
                <a:bgClr>
                  <a:schemeClr val="bg1"/>
                </a:bgClr>
              </a:pattFill>
              <a:ln w="19050">
                <a:solidFill>
                  <a:schemeClr val="lt1"/>
                </a:solidFill>
              </a:ln>
              <a:effectLst/>
            </c:spPr>
            <c:extLst>
              <c:ext xmlns:c16="http://schemas.microsoft.com/office/drawing/2014/chart" uri="{C3380CC4-5D6E-409C-BE32-E72D297353CC}">
                <c16:uniqueId val="{00000015-B5DE-44E9-B83C-C0E60882DE8C}"/>
              </c:ext>
            </c:extLst>
          </c:dPt>
          <c:dPt>
            <c:idx val="11"/>
            <c:bubble3D val="0"/>
            <c:spPr>
              <a:pattFill prst="narHorz">
                <a:fgClr>
                  <a:srgbClr val="6F7E0E"/>
                </a:fgClr>
                <a:bgClr>
                  <a:schemeClr val="bg1"/>
                </a:bgClr>
              </a:pattFill>
              <a:ln w="19050">
                <a:solidFill>
                  <a:schemeClr val="lt1"/>
                </a:solidFill>
              </a:ln>
              <a:effectLst/>
            </c:spPr>
            <c:extLst>
              <c:ext xmlns:c16="http://schemas.microsoft.com/office/drawing/2014/chart" uri="{C3380CC4-5D6E-409C-BE32-E72D297353CC}">
                <c16:uniqueId val="{00000017-B5DE-44E9-B83C-C0E60882DE8C}"/>
              </c:ext>
            </c:extLst>
          </c:dPt>
          <c:dLbls>
            <c:dLbl>
              <c:idx val="3"/>
              <c:layout>
                <c:manualLayout>
                  <c:x val="0.10008523968333458"/>
                  <c:y val="2.241722385482048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5DE-44E9-B83C-C0E60882DE8C}"/>
                </c:ext>
              </c:extLst>
            </c:dLbl>
            <c:dLbl>
              <c:idx val="4"/>
              <c:layout>
                <c:manualLayout>
                  <c:x val="-0.17895157701293082"/>
                  <c:y val="3.4916292397756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5DE-44E9-B83C-C0E60882DE8C}"/>
                </c:ext>
              </c:extLst>
            </c:dLbl>
            <c:dLbl>
              <c:idx val="6"/>
              <c:layout>
                <c:manualLayout>
                  <c:x val="0.15739459600574338"/>
                  <c:y val="-0.131948141518806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5DE-44E9-B83C-C0E60882DE8C}"/>
                </c:ext>
              </c:extLst>
            </c:dLbl>
            <c:dLbl>
              <c:idx val="7"/>
              <c:layout>
                <c:manualLayout>
                  <c:x val="-6.8839657052340714E-2"/>
                  <c:y val="6.48863950523739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B5DE-44E9-B83C-C0E60882DE8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1"/>
            <c:leaderLines>
              <c:spPr>
                <a:ln w="9525" cap="flat" cmpd="sng" algn="ctr">
                  <a:solidFill>
                    <a:schemeClr val="tx1"/>
                  </a:solidFill>
                  <a:round/>
                </a:ln>
                <a:effectLst/>
              </c:spPr>
            </c:leaderLines>
            <c:extLst>
              <c:ext xmlns:c15="http://schemas.microsoft.com/office/drawing/2012/chart" uri="{CE6537A1-D6FC-4f65-9D91-7224C49458BB}"/>
            </c:extLst>
          </c:dLbls>
          <c:cat>
            <c:strRef>
              <c:f>'tabela robocza'!$A$2:$A$13</c:f>
              <c:strCache>
                <c:ptCount val="12"/>
                <c:pt idx="0">
                  <c:v>grunt nieużytkowany</c:v>
                </c:pt>
                <c:pt idx="1">
                  <c:v>plac</c:v>
                </c:pt>
                <c:pt idx="2">
                  <c:v>pozostały teren niezabudowany</c:v>
                </c:pt>
                <c:pt idx="3">
                  <c:v>roślinność krzewiasta</c:v>
                </c:pt>
                <c:pt idx="4">
                  <c:v>roślinność trawiasta i uprawa rolna</c:v>
                </c:pt>
                <c:pt idx="5">
                  <c:v>składowisko odpadów</c:v>
                </c:pt>
                <c:pt idx="6">
                  <c:v>teren leśny i zadrzewiony</c:v>
                </c:pt>
                <c:pt idx="7">
                  <c:v>teren pod drogami kołowymi, szynowymi i lotniskowymi</c:v>
                </c:pt>
                <c:pt idx="8">
                  <c:v>uprawa trwała</c:v>
                </c:pt>
                <c:pt idx="9">
                  <c:v>woda powierzchniowa</c:v>
                </c:pt>
                <c:pt idx="10">
                  <c:v>wyrobisko i zwałowisko</c:v>
                </c:pt>
                <c:pt idx="11">
                  <c:v>zabudowa</c:v>
                </c:pt>
              </c:strCache>
            </c:strRef>
          </c:cat>
          <c:val>
            <c:numRef>
              <c:f>'tabela robocza'!$C$2:$C$13</c:f>
              <c:numCache>
                <c:formatCode>0.00%</c:formatCode>
                <c:ptCount val="12"/>
                <c:pt idx="0">
                  <c:v>6.7033568599905941E-4</c:v>
                </c:pt>
                <c:pt idx="1">
                  <c:v>1.1363025725806949E-3</c:v>
                </c:pt>
                <c:pt idx="2">
                  <c:v>1.2362138481869626E-3</c:v>
                </c:pt>
                <c:pt idx="3">
                  <c:v>2.2972056181494848E-3</c:v>
                </c:pt>
                <c:pt idx="4">
                  <c:v>0.46495379657393743</c:v>
                </c:pt>
                <c:pt idx="5" formatCode="0.000%">
                  <c:v>4.183875646965117E-5</c:v>
                </c:pt>
                <c:pt idx="6">
                  <c:v>0.45518983140143432</c:v>
                </c:pt>
                <c:pt idx="7">
                  <c:v>5.318014059260091E-3</c:v>
                </c:pt>
                <c:pt idx="8">
                  <c:v>9.9006703568896119E-3</c:v>
                </c:pt>
                <c:pt idx="9">
                  <c:v>1.00093915681596E-2</c:v>
                </c:pt>
                <c:pt idx="10">
                  <c:v>4.6886154540300558E-4</c:v>
                </c:pt>
                <c:pt idx="11">
                  <c:v>4.877753801353036E-2</c:v>
                </c:pt>
              </c:numCache>
            </c:numRef>
          </c:val>
          <c:extLst>
            <c:ext xmlns:c16="http://schemas.microsoft.com/office/drawing/2014/chart" uri="{C3380CC4-5D6E-409C-BE32-E72D297353CC}">
              <c16:uniqueId val="{00000018-B5DE-44E9-B83C-C0E60882DE8C}"/>
            </c:ext>
          </c:extLst>
        </c:ser>
        <c:dLbls>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5948096136156187"/>
          <c:y val="1.9581676762978461E-3"/>
          <c:w val="0.32322377272348851"/>
          <c:h val="0.99804183232370214"/>
        </c:manualLayout>
      </c:layout>
      <c:overlay val="0"/>
      <c:spPr>
        <a:noFill/>
        <a:ln>
          <a:noFill/>
        </a:ln>
        <a:effectLst/>
      </c:spPr>
      <c:txPr>
        <a:bodyPr rot="0" spcFirstLastPara="1" vertOverflow="ellipsis" vert="horz" wrap="square" anchor="ctr" anchorCtr="1"/>
        <a:lstStyle/>
        <a:p>
          <a:pP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latin typeface="Arial" panose="020B0604020202020204" pitchFamily="34" charset="0"/>
                <a:cs typeface="Arial" panose="020B0604020202020204" pitchFamily="34" charset="0"/>
              </a:rPr>
              <a:t>Średnia masa wytworzonych odpadów komunalnych przez jednego mieszkańca województwa podkarpackiego w latach 2018-2022</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odpady!$F$6:$J$6</c:f>
              <c:numCache>
                <c:formatCode>General</c:formatCode>
                <c:ptCount val="5"/>
                <c:pt idx="0">
                  <c:v>2018</c:v>
                </c:pt>
                <c:pt idx="1">
                  <c:v>2019</c:v>
                </c:pt>
                <c:pt idx="2">
                  <c:v>2020</c:v>
                </c:pt>
                <c:pt idx="3">
                  <c:v>2021</c:v>
                </c:pt>
                <c:pt idx="4">
                  <c:v>2022</c:v>
                </c:pt>
              </c:numCache>
            </c:numRef>
          </c:cat>
          <c:val>
            <c:numRef>
              <c:f>odpady!$F$7:$J$7</c:f>
              <c:numCache>
                <c:formatCode>General</c:formatCode>
                <c:ptCount val="5"/>
                <c:pt idx="0">
                  <c:v>234</c:v>
                </c:pt>
                <c:pt idx="1">
                  <c:v>242</c:v>
                </c:pt>
                <c:pt idx="2">
                  <c:v>239</c:v>
                </c:pt>
                <c:pt idx="3">
                  <c:v>250</c:v>
                </c:pt>
                <c:pt idx="4">
                  <c:v>243</c:v>
                </c:pt>
              </c:numCache>
            </c:numRef>
          </c:val>
          <c:extLst>
            <c:ext xmlns:c16="http://schemas.microsoft.com/office/drawing/2014/chart" uri="{C3380CC4-5D6E-409C-BE32-E72D297353CC}">
              <c16:uniqueId val="{00000000-4701-4BAA-8BAA-15EB0AABA02B}"/>
            </c:ext>
          </c:extLst>
        </c:ser>
        <c:dLbls>
          <c:dLblPos val="outEnd"/>
          <c:showLegendKey val="0"/>
          <c:showVal val="1"/>
          <c:showCatName val="0"/>
          <c:showSerName val="0"/>
          <c:showPercent val="0"/>
          <c:showBubbleSize val="0"/>
        </c:dLbls>
        <c:gapWidth val="219"/>
        <c:overlap val="-27"/>
        <c:axId val="1924610287"/>
        <c:axId val="1928125519"/>
      </c:barChart>
      <c:catAx>
        <c:axId val="1924610287"/>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sz="1200">
                    <a:solidFill>
                      <a:sysClr val="windowText" lastClr="000000"/>
                    </a:solidFill>
                    <a:latin typeface="Arial" panose="020B0604020202020204" pitchFamily="34" charset="0"/>
                    <a:cs typeface="Arial" panose="020B0604020202020204" pitchFamily="34" charset="0"/>
                  </a:rPr>
                  <a:t>[kg/M, rok]</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928125519"/>
        <c:crosses val="autoZero"/>
        <c:auto val="1"/>
        <c:lblAlgn val="ctr"/>
        <c:lblOffset val="100"/>
        <c:noMultiLvlLbl val="0"/>
      </c:catAx>
      <c:valAx>
        <c:axId val="19281255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92461028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latin typeface="Arial" panose="020B0604020202020204" pitchFamily="34" charset="0"/>
                <a:cs typeface="Arial" panose="020B0604020202020204" pitchFamily="34" charset="0"/>
              </a:rPr>
              <a:t>Odebrane i zebrane odpady komunalne w województwie podkarpackim w latach 2018-2022 </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odpady!$F$26:$J$26</c:f>
              <c:numCache>
                <c:formatCode>General</c:formatCode>
                <c:ptCount val="5"/>
                <c:pt idx="0">
                  <c:v>2018</c:v>
                </c:pt>
                <c:pt idx="1">
                  <c:v>2019</c:v>
                </c:pt>
                <c:pt idx="2">
                  <c:v>2020</c:v>
                </c:pt>
                <c:pt idx="3">
                  <c:v>2021</c:v>
                </c:pt>
                <c:pt idx="4">
                  <c:v>2022</c:v>
                </c:pt>
              </c:numCache>
            </c:numRef>
          </c:cat>
          <c:val>
            <c:numRef>
              <c:f>odpady!$F$30:$J$30</c:f>
              <c:numCache>
                <c:formatCode>#,##0.00</c:formatCode>
                <c:ptCount val="5"/>
                <c:pt idx="0">
                  <c:v>505224.66</c:v>
                </c:pt>
                <c:pt idx="1">
                  <c:v>538356.78</c:v>
                </c:pt>
                <c:pt idx="2">
                  <c:v>566073.93999999994</c:v>
                </c:pt>
                <c:pt idx="3">
                  <c:v>611480.25</c:v>
                </c:pt>
                <c:pt idx="4">
                  <c:v>526096.24</c:v>
                </c:pt>
              </c:numCache>
            </c:numRef>
          </c:val>
          <c:extLst>
            <c:ext xmlns:c16="http://schemas.microsoft.com/office/drawing/2014/chart" uri="{C3380CC4-5D6E-409C-BE32-E72D297353CC}">
              <c16:uniqueId val="{00000000-9F5A-4EB4-9676-2FB7D4EAE17E}"/>
            </c:ext>
          </c:extLst>
        </c:ser>
        <c:dLbls>
          <c:dLblPos val="outEnd"/>
          <c:showLegendKey val="0"/>
          <c:showVal val="1"/>
          <c:showCatName val="0"/>
          <c:showSerName val="0"/>
          <c:showPercent val="0"/>
          <c:showBubbleSize val="0"/>
        </c:dLbls>
        <c:gapWidth val="219"/>
        <c:overlap val="-27"/>
        <c:axId val="1975816959"/>
        <c:axId val="1779400655"/>
      </c:barChart>
      <c:catAx>
        <c:axId val="19758169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779400655"/>
        <c:crosses val="autoZero"/>
        <c:auto val="1"/>
        <c:lblAlgn val="ctr"/>
        <c:lblOffset val="100"/>
        <c:noMultiLvlLbl val="0"/>
      </c:catAx>
      <c:valAx>
        <c:axId val="17794006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sz="1200">
                    <a:solidFill>
                      <a:sysClr val="windowText" lastClr="000000"/>
                    </a:solidFill>
                    <a:latin typeface="Arial" panose="020B0604020202020204" pitchFamily="34" charset="0"/>
                    <a:cs typeface="Arial" panose="020B0604020202020204" pitchFamily="34" charset="0"/>
                  </a:rPr>
                  <a:t>[Mg]</a:t>
                </a:r>
              </a:p>
            </c:rich>
          </c:tx>
          <c:layout>
            <c:manualLayout>
              <c:xMode val="edge"/>
              <c:yMode val="edge"/>
              <c:x val="1.585144927536232E-2"/>
              <c:y val="0.4932346409187540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975816959"/>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pl-PL" sz="1400">
                <a:solidFill>
                  <a:sysClr val="windowText" lastClr="000000"/>
                </a:solidFill>
                <a:latin typeface="Arial" panose="020B0604020202020204" pitchFamily="34" charset="0"/>
                <a:cs typeface="Arial" panose="020B0604020202020204" pitchFamily="34" charset="0"/>
              </a:rPr>
              <a:t>Sposoby zagospodarowania odebranych i zebranych odpadów komunalnych na terenie województwa podkarpackiego w 2022 roku</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45054363067630243"/>
          <c:y val="0.23022871430843872"/>
          <c:w val="0.53590353431848414"/>
          <c:h val="0.74092723494790425"/>
        </c:manualLayout>
      </c:layout>
      <c:pieChart>
        <c:varyColors val="1"/>
        <c:ser>
          <c:idx val="0"/>
          <c:order val="0"/>
          <c:dPt>
            <c:idx val="0"/>
            <c:bubble3D val="0"/>
            <c:spPr>
              <a:pattFill prst="pct90">
                <a:fgClr>
                  <a:srgbClr val="BA5B03"/>
                </a:fgClr>
                <a:bgClr>
                  <a:schemeClr val="bg1"/>
                </a:bgClr>
              </a:pattFill>
              <a:ln w="19050">
                <a:solidFill>
                  <a:schemeClr val="lt1"/>
                </a:solidFill>
              </a:ln>
              <a:effectLst/>
            </c:spPr>
            <c:extLst>
              <c:ext xmlns:c16="http://schemas.microsoft.com/office/drawing/2014/chart" uri="{C3380CC4-5D6E-409C-BE32-E72D297353CC}">
                <c16:uniqueId val="{00000001-8E0B-4404-A672-E6C3AF47C07F}"/>
              </c:ext>
            </c:extLst>
          </c:dPt>
          <c:dPt>
            <c:idx val="1"/>
            <c:bubble3D val="0"/>
            <c:spPr>
              <a:pattFill prst="dkUpDiag">
                <a:fgClr>
                  <a:srgbClr val="384DE5"/>
                </a:fgClr>
                <a:bgClr>
                  <a:schemeClr val="bg1"/>
                </a:bgClr>
              </a:pattFill>
              <a:ln w="19050">
                <a:solidFill>
                  <a:schemeClr val="lt1"/>
                </a:solidFill>
              </a:ln>
              <a:effectLst/>
            </c:spPr>
            <c:extLst>
              <c:ext xmlns:c16="http://schemas.microsoft.com/office/drawing/2014/chart" uri="{C3380CC4-5D6E-409C-BE32-E72D297353CC}">
                <c16:uniqueId val="{00000003-8E0B-4404-A672-E6C3AF47C07F}"/>
              </c:ext>
            </c:extLst>
          </c:dPt>
          <c:dPt>
            <c:idx val="2"/>
            <c:bubble3D val="0"/>
            <c:spPr>
              <a:pattFill prst="narHorz">
                <a:fgClr>
                  <a:srgbClr val="6F7E0E"/>
                </a:fgClr>
                <a:bgClr>
                  <a:schemeClr val="bg1"/>
                </a:bgClr>
              </a:pattFill>
              <a:ln w="19050">
                <a:solidFill>
                  <a:schemeClr val="lt1"/>
                </a:solidFill>
              </a:ln>
              <a:effectLst/>
            </c:spPr>
            <c:extLst>
              <c:ext xmlns:c16="http://schemas.microsoft.com/office/drawing/2014/chart" uri="{C3380CC4-5D6E-409C-BE32-E72D297353CC}">
                <c16:uniqueId val="{00000005-8E0B-4404-A672-E6C3AF47C07F}"/>
              </c:ext>
            </c:extLst>
          </c:dPt>
          <c:dPt>
            <c:idx val="3"/>
            <c:bubble3D val="0"/>
            <c:spPr>
              <a:pattFill prst="dkDnDiag">
                <a:fgClr>
                  <a:srgbClr val="E10E0E"/>
                </a:fgClr>
                <a:bgClr>
                  <a:schemeClr val="bg1"/>
                </a:bgClr>
              </a:pattFill>
              <a:ln w="19050">
                <a:solidFill>
                  <a:schemeClr val="lt1"/>
                </a:solidFill>
              </a:ln>
              <a:effectLst/>
            </c:spPr>
            <c:extLst>
              <c:ext xmlns:c16="http://schemas.microsoft.com/office/drawing/2014/chart" uri="{C3380CC4-5D6E-409C-BE32-E72D297353CC}">
                <c16:uniqueId val="{00000007-8E0B-4404-A672-E6C3AF47C07F}"/>
              </c:ext>
            </c:extLst>
          </c:dPt>
          <c:dPt>
            <c:idx val="4"/>
            <c:bubble3D val="0"/>
            <c:spPr>
              <a:pattFill prst="smGrid">
                <a:fgClr>
                  <a:srgbClr val="757070"/>
                </a:fgClr>
                <a:bgClr>
                  <a:schemeClr val="bg1"/>
                </a:bgClr>
              </a:pattFill>
              <a:ln w="19050">
                <a:solidFill>
                  <a:schemeClr val="lt1"/>
                </a:solidFill>
              </a:ln>
              <a:effectLst/>
            </c:spPr>
            <c:extLst>
              <c:ext xmlns:c16="http://schemas.microsoft.com/office/drawing/2014/chart" uri="{C3380CC4-5D6E-409C-BE32-E72D297353CC}">
                <c16:uniqueId val="{00000009-8E0B-4404-A672-E6C3AF47C07F}"/>
              </c:ext>
            </c:extLst>
          </c:dPt>
          <c:dPt>
            <c:idx val="5"/>
            <c:bubble3D val="0"/>
            <c:spPr>
              <a:pattFill prst="smCheck">
                <a:fgClr>
                  <a:srgbClr val="BE2ED1"/>
                </a:fgClr>
                <a:bgClr>
                  <a:schemeClr val="bg1"/>
                </a:bgClr>
              </a:pattFill>
              <a:ln w="19050">
                <a:solidFill>
                  <a:schemeClr val="lt1"/>
                </a:solidFill>
              </a:ln>
              <a:effectLst/>
            </c:spPr>
            <c:extLst>
              <c:ext xmlns:c16="http://schemas.microsoft.com/office/drawing/2014/chart" uri="{C3380CC4-5D6E-409C-BE32-E72D297353CC}">
                <c16:uniqueId val="{0000000B-8E0B-4404-A672-E6C3AF47C07F}"/>
              </c:ext>
            </c:extLst>
          </c:dPt>
          <c:dLbls>
            <c:dLbl>
              <c:idx val="0"/>
              <c:layout>
                <c:manualLayout>
                  <c:x val="-0.52145543450904253"/>
                  <c:y val="-0.1066417123995864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E0B-4404-A672-E6C3AF47C07F}"/>
                </c:ext>
              </c:extLst>
            </c:dLbl>
            <c:dLbl>
              <c:idx val="1"/>
              <c:layout>
                <c:manualLayout>
                  <c:x val="-2.8862042929565269E-2"/>
                  <c:y val="3.156346009074446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E0B-4404-A672-E6C3AF47C07F}"/>
                </c:ext>
              </c:extLst>
            </c:dLbl>
            <c:dLbl>
              <c:idx val="2"/>
              <c:layout>
                <c:manualLayout>
                  <c:x val="-1.5103458814223564E-2"/>
                  <c:y val="1.224974058475248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E0B-4404-A672-E6C3AF47C07F}"/>
                </c:ext>
              </c:extLst>
            </c:dLbl>
            <c:dLbl>
              <c:idx val="3"/>
              <c:layout>
                <c:manualLayout>
                  <c:x val="1.5212310789918384E-2"/>
                  <c:y val="-2.222349386559238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8E0B-4404-A672-E6C3AF47C07F}"/>
                </c:ext>
              </c:extLst>
            </c:dLbl>
            <c:dLbl>
              <c:idx val="4"/>
              <c:layout>
                <c:manualLayout>
                  <c:x val="2.854195879624636E-2"/>
                  <c:y val="-1.098013184398461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8E0B-4404-A672-E6C3AF47C07F}"/>
                </c:ext>
              </c:extLst>
            </c:dLbl>
            <c:dLbl>
              <c:idx val="5"/>
              <c:layout>
                <c:manualLayout>
                  <c:x val="6.1121597813971883E-2"/>
                  <c:y val="-3.1737675232456557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8E0B-4404-A672-E6C3AF47C07F}"/>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bestFit"/>
            <c:showLegendKey val="0"/>
            <c:showVal val="0"/>
            <c:showCatName val="0"/>
            <c:showSerName val="0"/>
            <c:showPercent val="1"/>
            <c:showBubbleSize val="0"/>
            <c:showLeaderLines val="1"/>
            <c:leaderLines>
              <c:spPr>
                <a:ln w="9525" cap="flat" cmpd="sng" algn="ctr">
                  <a:solidFill>
                    <a:schemeClr val="tx1"/>
                  </a:solidFill>
                  <a:round/>
                </a:ln>
                <a:effectLst/>
              </c:spPr>
            </c:leaderLines>
            <c:extLst>
              <c:ext xmlns:c15="http://schemas.microsoft.com/office/drawing/2012/chart" uri="{CE6537A1-D6FC-4f65-9D91-7224C49458BB}"/>
            </c:extLst>
          </c:dLbls>
          <c:cat>
            <c:strRef>
              <c:f>odpady!$H$44:$H$49</c:f>
              <c:strCache>
                <c:ptCount val="6"/>
                <c:pt idx="0">
                  <c:v>R12</c:v>
                </c:pt>
                <c:pt idx="1">
                  <c:v>R1 i D10</c:v>
                </c:pt>
                <c:pt idx="2">
                  <c:v>R3</c:v>
                </c:pt>
                <c:pt idx="3">
                  <c:v>R5</c:v>
                </c:pt>
                <c:pt idx="4">
                  <c:v>pozostałe procesy</c:v>
                </c:pt>
                <c:pt idx="5">
                  <c:v>D5</c:v>
                </c:pt>
              </c:strCache>
            </c:strRef>
          </c:cat>
          <c:val>
            <c:numRef>
              <c:f>odpady!$I$44:$I$49</c:f>
              <c:numCache>
                <c:formatCode>General</c:formatCode>
                <c:ptCount val="6"/>
                <c:pt idx="0">
                  <c:v>367305.29979999998</c:v>
                </c:pt>
                <c:pt idx="1">
                  <c:v>53450.168100000003</c:v>
                </c:pt>
                <c:pt idx="2">
                  <c:v>3927.8085000000001</c:v>
                </c:pt>
                <c:pt idx="3">
                  <c:v>21823.043699999998</c:v>
                </c:pt>
                <c:pt idx="4">
                  <c:v>18076.040800000002</c:v>
                </c:pt>
                <c:pt idx="5">
                  <c:v>7707.7560000000003</c:v>
                </c:pt>
              </c:numCache>
            </c:numRef>
          </c:val>
          <c:extLst>
            <c:ext xmlns:c16="http://schemas.microsoft.com/office/drawing/2014/chart" uri="{C3380CC4-5D6E-409C-BE32-E72D297353CC}">
              <c16:uniqueId val="{0000000C-8E0B-4404-A672-E6C3AF47C07F}"/>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2.2222222222222223E-2"/>
          <c:y val="0.28291701463453434"/>
          <c:w val="0.21968285214348202"/>
          <c:h val="0.67014062872822711"/>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5"/>
          <c:order val="0"/>
          <c:tx>
            <c:v>2018</c:v>
          </c:tx>
          <c:spPr>
            <a:pattFill prst="dkUpDiag">
              <a:fgClr>
                <a:srgbClr val="384DE5"/>
              </a:fgClr>
              <a:bgClr>
                <a:sysClr val="window" lastClr="FFFFFF"/>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'Opad 5 lat'!$AZ$3:$AZ$14</c:f>
              <c:numCache>
                <c:formatCode>General</c:formatCode>
                <c:ptCount val="12"/>
                <c:pt idx="0">
                  <c:v>19</c:v>
                </c:pt>
                <c:pt idx="1">
                  <c:v>28.1</c:v>
                </c:pt>
                <c:pt idx="2">
                  <c:v>37.299999999999997</c:v>
                </c:pt>
                <c:pt idx="3">
                  <c:v>13.5</c:v>
                </c:pt>
                <c:pt idx="4">
                  <c:v>37.6</c:v>
                </c:pt>
                <c:pt idx="5">
                  <c:v>67.2</c:v>
                </c:pt>
                <c:pt idx="6">
                  <c:v>66.400000000000006</c:v>
                </c:pt>
                <c:pt idx="7">
                  <c:v>49.7</c:v>
                </c:pt>
                <c:pt idx="8">
                  <c:v>23.4</c:v>
                </c:pt>
                <c:pt idx="9">
                  <c:v>23.8</c:v>
                </c:pt>
                <c:pt idx="10">
                  <c:v>15.2</c:v>
                </c:pt>
                <c:pt idx="11">
                  <c:v>45.7</c:v>
                </c:pt>
              </c:numCache>
            </c:numRef>
          </c:val>
          <c:extLst>
            <c:ext xmlns:c16="http://schemas.microsoft.com/office/drawing/2014/chart" uri="{C3380CC4-5D6E-409C-BE32-E72D297353CC}">
              <c16:uniqueId val="{00000000-5C32-4B66-A530-3CCC7EFBAF7F}"/>
            </c:ext>
          </c:extLst>
        </c:ser>
        <c:ser>
          <c:idx val="6"/>
          <c:order val="1"/>
          <c:tx>
            <c:v>2019</c:v>
          </c:tx>
          <c:spPr>
            <a:pattFill prst="dkDnDiag">
              <a:fgClr>
                <a:srgbClr val="E10E0E"/>
              </a:fgClr>
              <a:bgClr>
                <a:sysClr val="window" lastClr="FFFFFF"/>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'Opad 5 lat'!$BA$3:$BA$14</c:f>
              <c:numCache>
                <c:formatCode>General</c:formatCode>
                <c:ptCount val="12"/>
                <c:pt idx="0">
                  <c:v>37.5</c:v>
                </c:pt>
                <c:pt idx="1">
                  <c:v>18.600000000000001</c:v>
                </c:pt>
                <c:pt idx="2">
                  <c:v>24.7</c:v>
                </c:pt>
                <c:pt idx="3">
                  <c:v>58.2</c:v>
                </c:pt>
                <c:pt idx="4">
                  <c:v>80.400000000000006</c:v>
                </c:pt>
                <c:pt idx="5">
                  <c:v>30.8</c:v>
                </c:pt>
                <c:pt idx="6">
                  <c:v>49.8</c:v>
                </c:pt>
                <c:pt idx="7">
                  <c:v>60.9</c:v>
                </c:pt>
                <c:pt idx="8">
                  <c:v>32.1</c:v>
                </c:pt>
                <c:pt idx="9">
                  <c:v>23.3</c:v>
                </c:pt>
                <c:pt idx="10">
                  <c:v>39</c:v>
                </c:pt>
                <c:pt idx="11">
                  <c:v>62.7</c:v>
                </c:pt>
              </c:numCache>
            </c:numRef>
          </c:val>
          <c:extLst>
            <c:ext xmlns:c16="http://schemas.microsoft.com/office/drawing/2014/chart" uri="{C3380CC4-5D6E-409C-BE32-E72D297353CC}">
              <c16:uniqueId val="{00000001-5C32-4B66-A530-3CCC7EFBAF7F}"/>
            </c:ext>
          </c:extLst>
        </c:ser>
        <c:ser>
          <c:idx val="7"/>
          <c:order val="2"/>
          <c:tx>
            <c:v>2020</c:v>
          </c:tx>
          <c:spPr>
            <a:pattFill prst="openDmnd">
              <a:fgClr>
                <a:srgbClr val="035B87"/>
              </a:fgClr>
              <a:bgClr>
                <a:sysClr val="window" lastClr="FFFFFF"/>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'Opad 5 lat'!$BB$3:$BB$14</c:f>
              <c:numCache>
                <c:formatCode>General</c:formatCode>
                <c:ptCount val="12"/>
                <c:pt idx="0">
                  <c:v>17.600000000000001</c:v>
                </c:pt>
                <c:pt idx="1">
                  <c:v>67.8</c:v>
                </c:pt>
                <c:pt idx="2">
                  <c:v>27.1</c:v>
                </c:pt>
                <c:pt idx="3">
                  <c:v>14</c:v>
                </c:pt>
                <c:pt idx="4">
                  <c:v>102.2</c:v>
                </c:pt>
                <c:pt idx="5">
                  <c:v>113.6</c:v>
                </c:pt>
                <c:pt idx="6">
                  <c:v>46.2</c:v>
                </c:pt>
                <c:pt idx="7">
                  <c:v>66.900000000000006</c:v>
                </c:pt>
                <c:pt idx="8">
                  <c:v>99</c:v>
                </c:pt>
                <c:pt idx="9">
                  <c:v>76.8</c:v>
                </c:pt>
                <c:pt idx="10">
                  <c:v>12.9</c:v>
                </c:pt>
                <c:pt idx="11">
                  <c:v>41.3</c:v>
                </c:pt>
              </c:numCache>
            </c:numRef>
          </c:val>
          <c:extLst>
            <c:ext xmlns:c16="http://schemas.microsoft.com/office/drawing/2014/chart" uri="{C3380CC4-5D6E-409C-BE32-E72D297353CC}">
              <c16:uniqueId val="{00000002-5C32-4B66-A530-3CCC7EFBAF7F}"/>
            </c:ext>
          </c:extLst>
        </c:ser>
        <c:ser>
          <c:idx val="8"/>
          <c:order val="3"/>
          <c:tx>
            <c:strRef>
              <c:f>'Opad 5 lat'!$BC$2</c:f>
              <c:strCache>
                <c:ptCount val="1"/>
                <c:pt idx="0">
                  <c:v>2021</c:v>
                </c:pt>
              </c:strCache>
            </c:strRef>
          </c:tx>
          <c:spPr>
            <a:pattFill prst="zigZag">
              <a:fgClr>
                <a:srgbClr val="837201"/>
              </a:fgClr>
              <a:bgClr>
                <a:sysClr val="window" lastClr="FFFFFF"/>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'Opad 5 lat'!$BC$3:$BC$14</c:f>
              <c:numCache>
                <c:formatCode>General</c:formatCode>
                <c:ptCount val="12"/>
                <c:pt idx="0">
                  <c:v>52.1</c:v>
                </c:pt>
                <c:pt idx="1">
                  <c:v>44.6</c:v>
                </c:pt>
                <c:pt idx="2">
                  <c:v>18</c:v>
                </c:pt>
                <c:pt idx="3">
                  <c:v>53.2</c:v>
                </c:pt>
                <c:pt idx="4">
                  <c:v>73.8</c:v>
                </c:pt>
                <c:pt idx="5">
                  <c:v>53.1</c:v>
                </c:pt>
                <c:pt idx="6">
                  <c:v>199</c:v>
                </c:pt>
                <c:pt idx="7">
                  <c:v>149.69999999999999</c:v>
                </c:pt>
                <c:pt idx="8">
                  <c:v>100.4</c:v>
                </c:pt>
                <c:pt idx="9">
                  <c:v>3.4</c:v>
                </c:pt>
                <c:pt idx="10">
                  <c:v>38.299999999999997</c:v>
                </c:pt>
                <c:pt idx="11">
                  <c:v>42.4</c:v>
                </c:pt>
              </c:numCache>
            </c:numRef>
          </c:val>
          <c:extLst>
            <c:ext xmlns:c16="http://schemas.microsoft.com/office/drawing/2014/chart" uri="{C3380CC4-5D6E-409C-BE32-E72D297353CC}">
              <c16:uniqueId val="{00000003-5C32-4B66-A530-3CCC7EFBAF7F}"/>
            </c:ext>
          </c:extLst>
        </c:ser>
        <c:ser>
          <c:idx val="9"/>
          <c:order val="4"/>
          <c:tx>
            <c:v>2022</c:v>
          </c:tx>
          <c:spPr>
            <a:pattFill prst="sphere">
              <a:fgClr>
                <a:srgbClr val="532704"/>
              </a:fgClr>
              <a:bgClr>
                <a:sysClr val="window" lastClr="FFFFFF"/>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'Opad 5 lat'!$BD$3:$BD$14</c:f>
              <c:numCache>
                <c:formatCode>General</c:formatCode>
                <c:ptCount val="12"/>
                <c:pt idx="0">
                  <c:v>44.1</c:v>
                </c:pt>
                <c:pt idx="1">
                  <c:v>29.2</c:v>
                </c:pt>
                <c:pt idx="2">
                  <c:v>28.1</c:v>
                </c:pt>
                <c:pt idx="3">
                  <c:v>51.1</c:v>
                </c:pt>
                <c:pt idx="4">
                  <c:v>38.799999999999997</c:v>
                </c:pt>
                <c:pt idx="5">
                  <c:v>27.3</c:v>
                </c:pt>
                <c:pt idx="6">
                  <c:v>90.9</c:v>
                </c:pt>
                <c:pt idx="7">
                  <c:v>15.1</c:v>
                </c:pt>
                <c:pt idx="8">
                  <c:v>81.2</c:v>
                </c:pt>
                <c:pt idx="9">
                  <c:v>33.6</c:v>
                </c:pt>
                <c:pt idx="10">
                  <c:v>24.6</c:v>
                </c:pt>
                <c:pt idx="11">
                  <c:v>84.7</c:v>
                </c:pt>
              </c:numCache>
            </c:numRef>
          </c:val>
          <c:extLst>
            <c:ext xmlns:c16="http://schemas.microsoft.com/office/drawing/2014/chart" uri="{C3380CC4-5D6E-409C-BE32-E72D297353CC}">
              <c16:uniqueId val="{00000004-5C32-4B66-A530-3CCC7EFBAF7F}"/>
            </c:ext>
          </c:extLst>
        </c:ser>
        <c:dLbls>
          <c:showLegendKey val="0"/>
          <c:showVal val="0"/>
          <c:showCatName val="0"/>
          <c:showSerName val="0"/>
          <c:showPercent val="0"/>
          <c:showBubbleSize val="0"/>
        </c:dLbls>
        <c:gapWidth val="219"/>
        <c:overlap val="-27"/>
        <c:axId val="670391064"/>
        <c:axId val="670392864"/>
      </c:barChart>
      <c:catAx>
        <c:axId val="670391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70392864"/>
        <c:crosses val="autoZero"/>
        <c:auto val="1"/>
        <c:lblAlgn val="ctr"/>
        <c:lblOffset val="100"/>
        <c:noMultiLvlLbl val="0"/>
      </c:catAx>
      <c:valAx>
        <c:axId val="670392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Opad [mm]</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70391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Odpady inne niż odpady komunalne wytworzone w województwie podkarpackim w latach 2018-2022 </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odpady!$F$70:$J$70</c:f>
              <c:numCache>
                <c:formatCode>General</c:formatCode>
                <c:ptCount val="5"/>
                <c:pt idx="0">
                  <c:v>2018</c:v>
                </c:pt>
                <c:pt idx="1">
                  <c:v>2019</c:v>
                </c:pt>
                <c:pt idx="2">
                  <c:v>2020</c:v>
                </c:pt>
                <c:pt idx="3">
                  <c:v>2021</c:v>
                </c:pt>
                <c:pt idx="4">
                  <c:v>2022</c:v>
                </c:pt>
              </c:numCache>
            </c:numRef>
          </c:cat>
          <c:val>
            <c:numRef>
              <c:f>odpady!$F$71:$J$71</c:f>
              <c:numCache>
                <c:formatCode>#,##0</c:formatCode>
                <c:ptCount val="5"/>
                <c:pt idx="0">
                  <c:v>814700</c:v>
                </c:pt>
                <c:pt idx="1">
                  <c:v>825300</c:v>
                </c:pt>
                <c:pt idx="2">
                  <c:v>1088300</c:v>
                </c:pt>
                <c:pt idx="3">
                  <c:v>722300</c:v>
                </c:pt>
                <c:pt idx="4">
                  <c:v>819700</c:v>
                </c:pt>
              </c:numCache>
            </c:numRef>
          </c:val>
          <c:extLst>
            <c:ext xmlns:c16="http://schemas.microsoft.com/office/drawing/2014/chart" uri="{C3380CC4-5D6E-409C-BE32-E72D297353CC}">
              <c16:uniqueId val="{00000000-4EF2-48DF-8BAB-686F04E25B6E}"/>
            </c:ext>
          </c:extLst>
        </c:ser>
        <c:dLbls>
          <c:dLblPos val="outEnd"/>
          <c:showLegendKey val="0"/>
          <c:showVal val="1"/>
          <c:showCatName val="0"/>
          <c:showSerName val="0"/>
          <c:showPercent val="0"/>
          <c:showBubbleSize val="0"/>
        </c:dLbls>
        <c:gapWidth val="219"/>
        <c:overlap val="-27"/>
        <c:axId val="1969632976"/>
        <c:axId val="1965285792"/>
      </c:barChart>
      <c:catAx>
        <c:axId val="1969632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965285792"/>
        <c:crosses val="autoZero"/>
        <c:auto val="1"/>
        <c:lblAlgn val="ctr"/>
        <c:lblOffset val="100"/>
        <c:noMultiLvlLbl val="0"/>
      </c:catAx>
      <c:valAx>
        <c:axId val="19652857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latin typeface="Arial" panose="020B0604020202020204" pitchFamily="34" charset="0"/>
                    <a:cs typeface="Arial" panose="020B0604020202020204" pitchFamily="34" charset="0"/>
                  </a:rPr>
                  <a:t>[Mg]</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9696329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latin typeface="Arial" panose="020B0604020202020204" pitchFamily="34" charset="0"/>
                <a:cs typeface="Arial" panose="020B0604020202020204" pitchFamily="34" charset="0"/>
              </a:rPr>
              <a:t>Sposoby zagospodarowania wytworzonych odpadów innych niż odpady komunalne na</a:t>
            </a:r>
            <a:r>
              <a:rPr lang="pl-PL" baseline="0">
                <a:solidFill>
                  <a:sysClr val="windowText" lastClr="000000"/>
                </a:solidFill>
                <a:latin typeface="Arial" panose="020B0604020202020204" pitchFamily="34" charset="0"/>
                <a:cs typeface="Arial" panose="020B0604020202020204" pitchFamily="34" charset="0"/>
              </a:rPr>
              <a:t> terenie województwa podkarpackiego w 2022 roku</a:t>
            </a:r>
            <a:endParaRPr lang="pl-PL">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4915455689989971"/>
          <c:y val="0.26706621186521728"/>
          <c:w val="0.453644918071965"/>
          <c:h val="0.78269622753746848"/>
        </c:manualLayout>
      </c:layout>
      <c:pieChart>
        <c:varyColors val="1"/>
        <c:ser>
          <c:idx val="0"/>
          <c:order val="0"/>
          <c:dPt>
            <c:idx val="0"/>
            <c:bubble3D val="0"/>
            <c:spPr>
              <a:pattFill prst="dkUpDiag">
                <a:fgClr>
                  <a:srgbClr val="384DE5"/>
                </a:fgClr>
                <a:bgClr>
                  <a:schemeClr val="bg1"/>
                </a:bgClr>
              </a:pattFill>
              <a:ln w="19050">
                <a:solidFill>
                  <a:schemeClr val="lt1"/>
                </a:solidFill>
              </a:ln>
              <a:effectLst/>
            </c:spPr>
            <c:extLst>
              <c:ext xmlns:c16="http://schemas.microsoft.com/office/drawing/2014/chart" uri="{C3380CC4-5D6E-409C-BE32-E72D297353CC}">
                <c16:uniqueId val="{00000001-4A03-468D-BA81-254B0FA982E2}"/>
              </c:ext>
            </c:extLst>
          </c:dPt>
          <c:dPt>
            <c:idx val="1"/>
            <c:bubble3D val="0"/>
            <c:spPr>
              <a:pattFill prst="narHorz">
                <a:fgClr>
                  <a:srgbClr val="6F7E0E"/>
                </a:fgClr>
                <a:bgClr>
                  <a:schemeClr val="bg1"/>
                </a:bgClr>
              </a:pattFill>
              <a:ln w="19050">
                <a:solidFill>
                  <a:schemeClr val="lt1"/>
                </a:solidFill>
              </a:ln>
              <a:effectLst/>
            </c:spPr>
            <c:extLst>
              <c:ext xmlns:c16="http://schemas.microsoft.com/office/drawing/2014/chart" uri="{C3380CC4-5D6E-409C-BE32-E72D297353CC}">
                <c16:uniqueId val="{00000003-4A03-468D-BA81-254B0FA982E2}"/>
              </c:ext>
            </c:extLst>
          </c:dPt>
          <c:dPt>
            <c:idx val="2"/>
            <c:bubble3D val="0"/>
            <c:spPr>
              <a:pattFill prst="dkDnDiag">
                <a:fgClr>
                  <a:srgbClr val="E10E0E"/>
                </a:fgClr>
                <a:bgClr>
                  <a:schemeClr val="bg1"/>
                </a:bgClr>
              </a:pattFill>
              <a:ln w="19050">
                <a:solidFill>
                  <a:schemeClr val="lt1"/>
                </a:solidFill>
              </a:ln>
              <a:effectLst/>
            </c:spPr>
            <c:extLst>
              <c:ext xmlns:c16="http://schemas.microsoft.com/office/drawing/2014/chart" uri="{C3380CC4-5D6E-409C-BE32-E72D297353CC}">
                <c16:uniqueId val="{00000005-4A03-468D-BA81-254B0FA982E2}"/>
              </c:ext>
            </c:extLst>
          </c:dPt>
          <c:dPt>
            <c:idx val="3"/>
            <c:bubble3D val="0"/>
            <c:spPr>
              <a:pattFill prst="pct90">
                <a:fgClr>
                  <a:srgbClr val="BA5B03"/>
                </a:fgClr>
                <a:bgClr>
                  <a:schemeClr val="bg1"/>
                </a:bgClr>
              </a:pattFill>
              <a:ln w="19050">
                <a:solidFill>
                  <a:schemeClr val="lt1"/>
                </a:solidFill>
              </a:ln>
              <a:effectLst/>
            </c:spPr>
            <c:extLst>
              <c:ext xmlns:c16="http://schemas.microsoft.com/office/drawing/2014/chart" uri="{C3380CC4-5D6E-409C-BE32-E72D297353CC}">
                <c16:uniqueId val="{00000007-4A03-468D-BA81-254B0FA982E2}"/>
              </c:ext>
            </c:extLst>
          </c:dPt>
          <c:dLbls>
            <c:dLbl>
              <c:idx val="0"/>
              <c:layout>
                <c:manualLayout>
                  <c:x val="-3.7823016025435846E-4"/>
                  <c:y val="9.02751655030975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A03-468D-BA81-254B0FA982E2}"/>
                </c:ext>
              </c:extLst>
            </c:dLbl>
            <c:dLbl>
              <c:idx val="1"/>
              <c:layout>
                <c:manualLayout>
                  <c:x val="3.002101871412415E-3"/>
                  <c:y val="-3.252866418013540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A03-468D-BA81-254B0FA982E2}"/>
                </c:ext>
              </c:extLst>
            </c:dLbl>
            <c:dLbl>
              <c:idx val="3"/>
              <c:layout>
                <c:manualLayout>
                  <c:x val="-3.9884877195228647E-3"/>
                  <c:y val="-3.094137524307437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A03-468D-BA81-254B0FA982E2}"/>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bestFit"/>
            <c:showLegendKey val="0"/>
            <c:showVal val="0"/>
            <c:showCatName val="0"/>
            <c:showSerName val="0"/>
            <c:showPercent val="1"/>
            <c:showBubbleSize val="0"/>
            <c:showLeaderLines val="1"/>
            <c:leaderLines>
              <c:spPr>
                <a:ln w="9525" cap="flat" cmpd="sng" algn="ctr">
                  <a:solidFill>
                    <a:schemeClr val="tx1"/>
                  </a:solidFill>
                  <a:round/>
                </a:ln>
                <a:effectLst/>
              </c:spPr>
            </c:leaderLines>
            <c:extLst>
              <c:ext xmlns:c15="http://schemas.microsoft.com/office/drawing/2012/chart" uri="{CE6537A1-D6FC-4f65-9D91-7224C49458BB}"/>
            </c:extLst>
          </c:dLbls>
          <c:cat>
            <c:strRef>
              <c:f>odpady!$E$74:$E$77</c:f>
              <c:strCache>
                <c:ptCount val="3"/>
                <c:pt idx="0">
                  <c:v>poddane procesom odzysku</c:v>
                </c:pt>
                <c:pt idx="1">
                  <c:v>poddane procesom unieszkodliwiania</c:v>
                </c:pt>
                <c:pt idx="2">
                  <c:v>magazynowane czasowo</c:v>
                </c:pt>
              </c:strCache>
            </c:strRef>
          </c:cat>
          <c:val>
            <c:numRef>
              <c:f>odpady!$F$74:$F$77</c:f>
              <c:numCache>
                <c:formatCode>#,##0</c:formatCode>
                <c:ptCount val="4"/>
                <c:pt idx="0">
                  <c:v>95000</c:v>
                </c:pt>
                <c:pt idx="1">
                  <c:v>16800</c:v>
                </c:pt>
                <c:pt idx="2">
                  <c:v>44500</c:v>
                </c:pt>
              </c:numCache>
            </c:numRef>
          </c:val>
          <c:extLst>
            <c:ext xmlns:c16="http://schemas.microsoft.com/office/drawing/2014/chart" uri="{C3380CC4-5D6E-409C-BE32-E72D297353CC}">
              <c16:uniqueId val="{00000008-4A03-468D-BA81-254B0FA982E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egendEntry>
        <c:idx val="3"/>
        <c:delete val="1"/>
      </c:legendEntry>
      <c:layout>
        <c:manualLayout>
          <c:xMode val="edge"/>
          <c:yMode val="edge"/>
          <c:x val="2.032520325203252E-2"/>
          <c:y val="0.34055915075392912"/>
          <c:w val="0.40775512969288497"/>
          <c:h val="0.5873885577055904"/>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tx>
            <c:v>Serie1</c:v>
          </c:tx>
          <c:dPt>
            <c:idx val="0"/>
            <c:bubble3D val="0"/>
            <c:spPr>
              <a:blipFill>
                <a:blip xmlns:r="http://schemas.openxmlformats.org/officeDocument/2006/relationships" r:embed="rId2"/>
                <a:tile/>
              </a:blipFill>
              <a:ln>
                <a:noFill/>
              </a:ln>
            </c:spPr>
            <c:pictureOptions>
              <c:pictureFormat val="stack"/>
            </c:pictureOptions>
            <c:extLst>
              <c:ext xmlns:c16="http://schemas.microsoft.com/office/drawing/2014/chart" uri="{C3380CC4-5D6E-409C-BE32-E72D297353CC}">
                <c16:uniqueId val="{00000001-8F20-42DA-A5E5-CB6B2B779727}"/>
              </c:ext>
            </c:extLst>
          </c:dPt>
          <c:dPt>
            <c:idx val="1"/>
            <c:bubble3D val="0"/>
            <c:spPr>
              <a:blipFill>
                <a:blip xmlns:r="http://schemas.openxmlformats.org/officeDocument/2006/relationships" r:embed="rId3"/>
                <a:tile/>
              </a:blipFill>
              <a:ln>
                <a:noFill/>
              </a:ln>
            </c:spPr>
            <c:pictureOptions>
              <c:pictureFormat val="stack"/>
            </c:pictureOptions>
            <c:extLst>
              <c:ext xmlns:c16="http://schemas.microsoft.com/office/drawing/2014/chart" uri="{C3380CC4-5D6E-409C-BE32-E72D297353CC}">
                <c16:uniqueId val="{00000003-8F20-42DA-A5E5-CB6B2B779727}"/>
              </c:ext>
            </c:extLst>
          </c:dPt>
          <c:dPt>
            <c:idx val="2"/>
            <c:bubble3D val="0"/>
            <c:spPr>
              <a:blipFill>
                <a:blip xmlns:r="http://schemas.openxmlformats.org/officeDocument/2006/relationships" r:embed="rId4"/>
                <a:tile/>
              </a:blipFill>
              <a:ln>
                <a:noFill/>
              </a:ln>
            </c:spPr>
            <c:pictureOptions>
              <c:pictureFormat val="stack"/>
            </c:pictureOptions>
            <c:extLst>
              <c:ext xmlns:c16="http://schemas.microsoft.com/office/drawing/2014/chart" uri="{C3380CC4-5D6E-409C-BE32-E72D297353CC}">
                <c16:uniqueId val="{00000005-8F20-42DA-A5E5-CB6B2B779727}"/>
              </c:ext>
            </c:extLst>
          </c:dPt>
          <c:dPt>
            <c:idx val="3"/>
            <c:bubble3D val="0"/>
            <c:spPr>
              <a:blipFill>
                <a:blip xmlns:r="http://schemas.openxmlformats.org/officeDocument/2006/relationships" r:embed="rId5"/>
                <a:tile/>
              </a:blipFill>
              <a:ln>
                <a:noFill/>
              </a:ln>
            </c:spPr>
            <c:pictureOptions>
              <c:pictureFormat val="stack"/>
            </c:pictureOptions>
            <c:extLst>
              <c:ext xmlns:c16="http://schemas.microsoft.com/office/drawing/2014/chart" uri="{C3380CC4-5D6E-409C-BE32-E72D297353CC}">
                <c16:uniqueId val="{00000007-8F20-42DA-A5E5-CB6B2B779727}"/>
              </c:ext>
            </c:extLst>
          </c:dPt>
          <c:dPt>
            <c:idx val="4"/>
            <c:bubble3D val="0"/>
            <c:spPr>
              <a:blipFill>
                <a:blip xmlns:r="http://schemas.openxmlformats.org/officeDocument/2006/relationships" r:embed="rId6"/>
                <a:tile/>
              </a:blipFill>
              <a:ln>
                <a:noFill/>
              </a:ln>
            </c:spPr>
            <c:pictureOptions>
              <c:pictureFormat val="stack"/>
            </c:pictureOptions>
            <c:extLst>
              <c:ext xmlns:c16="http://schemas.microsoft.com/office/drawing/2014/chart" uri="{C3380CC4-5D6E-409C-BE32-E72D297353CC}">
                <c16:uniqueId val="{00000009-8F20-42DA-A5E5-CB6B2B779727}"/>
              </c:ext>
            </c:extLst>
          </c:dPt>
          <c:dPt>
            <c:idx val="5"/>
            <c:bubble3D val="0"/>
            <c:spPr>
              <a:blipFill>
                <a:blip xmlns:r="http://schemas.openxmlformats.org/officeDocument/2006/relationships" r:embed="rId7"/>
                <a:tile/>
              </a:blipFill>
              <a:ln>
                <a:noFill/>
              </a:ln>
            </c:spPr>
            <c:pictureOptions>
              <c:pictureFormat val="stack"/>
            </c:pictureOptions>
            <c:extLst>
              <c:ext xmlns:c16="http://schemas.microsoft.com/office/drawing/2014/chart" uri="{C3380CC4-5D6E-409C-BE32-E72D297353CC}">
                <c16:uniqueId val="{0000000B-8F20-42DA-A5E5-CB6B2B779727}"/>
              </c:ext>
            </c:extLst>
          </c:dPt>
          <c:dPt>
            <c:idx val="6"/>
            <c:bubble3D val="0"/>
            <c:spPr>
              <a:blipFill>
                <a:blip xmlns:r="http://schemas.openxmlformats.org/officeDocument/2006/relationships" r:embed="rId8"/>
                <a:tile/>
              </a:blipFill>
              <a:ln>
                <a:noFill/>
              </a:ln>
            </c:spPr>
            <c:pictureOptions>
              <c:pictureFormat val="stack"/>
            </c:pictureOptions>
            <c:extLst>
              <c:ext xmlns:c16="http://schemas.microsoft.com/office/drawing/2014/chart" uri="{C3380CC4-5D6E-409C-BE32-E72D297353CC}">
                <c16:uniqueId val="{0000000D-8F20-42DA-A5E5-CB6B2B779727}"/>
              </c:ext>
            </c:extLst>
          </c:dPt>
          <c:dLbls>
            <c:dLbl>
              <c:idx val="0"/>
              <c:layout>
                <c:manualLayout>
                  <c:x val="9.8885557715327421E-2"/>
                  <c:y val="-0.17824256342957132"/>
                </c:manualLayout>
              </c:layout>
              <c:numFmt formatCode="0&quot;.&quot;00%" sourceLinked="0"/>
              <c:spPr>
                <a:noFill/>
                <a:ln>
                  <a:noFill/>
                </a:ln>
                <a:effectLst/>
              </c:spPr>
              <c:txPr>
                <a:bodyPr/>
                <a:lstStyle/>
                <a:p>
                  <a:pPr algn="ctr">
                    <a:defRPr/>
                  </a:pPr>
                  <a:endParaRPr lang="pl-PL"/>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8F20-42DA-A5E5-CB6B2B779727}"/>
                </c:ext>
              </c:extLst>
            </c:dLbl>
            <c:dLbl>
              <c:idx val="1"/>
              <c:layout>
                <c:manualLayout>
                  <c:x val="0.10440637388945628"/>
                  <c:y val="-0.10416666666666667"/>
                </c:manualLayout>
              </c:layout>
              <c:numFmt formatCode="0&quot;.&quot;00%" sourceLinked="0"/>
              <c:spPr>
                <a:noFill/>
                <a:ln>
                  <a:noFill/>
                </a:ln>
                <a:effectLst/>
              </c:spPr>
              <c:txPr>
                <a:bodyPr/>
                <a:lstStyle/>
                <a:p>
                  <a:pPr algn="ctr">
                    <a:defRPr/>
                  </a:pPr>
                  <a:endParaRPr lang="pl-PL"/>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8F20-42DA-A5E5-CB6B2B779727}"/>
                </c:ext>
              </c:extLst>
            </c:dLbl>
            <c:dLbl>
              <c:idx val="2"/>
              <c:layout>
                <c:manualLayout>
                  <c:x val="7.0094554080321503E-2"/>
                  <c:y val="0.10416630212890055"/>
                </c:manualLayout>
              </c:layout>
              <c:numFmt formatCode="0&quot;.&quot;00%" sourceLinked="0"/>
              <c:spPr>
                <a:noFill/>
                <a:ln>
                  <a:noFill/>
                </a:ln>
                <a:effectLst/>
              </c:spPr>
              <c:txPr>
                <a:bodyPr/>
                <a:lstStyle/>
                <a:p>
                  <a:pPr algn="ctr">
                    <a:defRPr/>
                  </a:pPr>
                  <a:endParaRPr lang="pl-PL"/>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8F20-42DA-A5E5-CB6B2B779727}"/>
                </c:ext>
              </c:extLst>
            </c:dLbl>
            <c:dLbl>
              <c:idx val="3"/>
              <c:layout>
                <c:manualLayout>
                  <c:x val="-0.11323910870973765"/>
                  <c:y val="0.13194444444444442"/>
                </c:manualLayout>
              </c:layout>
              <c:numFmt formatCode="0&quot;.&quot;00%" sourceLinked="0"/>
              <c:spPr>
                <a:noFill/>
                <a:ln>
                  <a:noFill/>
                </a:ln>
                <a:effectLst/>
              </c:spPr>
              <c:txPr>
                <a:bodyPr/>
                <a:lstStyle/>
                <a:p>
                  <a:pPr algn="ctr">
                    <a:defRPr/>
                  </a:pPr>
                  <a:endParaRPr lang="pl-PL"/>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8F20-42DA-A5E5-CB6B2B779727}"/>
                </c:ext>
              </c:extLst>
            </c:dLbl>
            <c:dLbl>
              <c:idx val="4"/>
              <c:layout>
                <c:manualLayout>
                  <c:x val="-0.17375547721806742"/>
                  <c:y val="-6.25E-2"/>
                </c:manualLayout>
              </c:layout>
              <c:numFmt formatCode="0&quot;.&quot;00%" sourceLinked="0"/>
              <c:spPr>
                <a:noFill/>
                <a:ln>
                  <a:noFill/>
                </a:ln>
                <a:effectLst/>
              </c:spPr>
              <c:txPr>
                <a:bodyPr/>
                <a:lstStyle/>
                <a:p>
                  <a:pPr algn="ctr">
                    <a:defRPr/>
                  </a:pPr>
                  <a:endParaRPr lang="pl-PL"/>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8F20-42DA-A5E5-CB6B2B779727}"/>
                </c:ext>
              </c:extLst>
            </c:dLbl>
            <c:dLbl>
              <c:idx val="5"/>
              <c:layout>
                <c:manualLayout>
                  <c:x val="-0.13751655520047443"/>
                  <c:y val="-0.13657443861184018"/>
                </c:manualLayout>
              </c:layout>
              <c:numFmt formatCode="0&quot;.&quot;00%" sourceLinked="0"/>
              <c:spPr>
                <a:noFill/>
                <a:ln>
                  <a:noFill/>
                </a:ln>
                <a:effectLst/>
              </c:spPr>
              <c:txPr>
                <a:bodyPr/>
                <a:lstStyle/>
                <a:p>
                  <a:pPr algn="ctr">
                    <a:defRPr/>
                  </a:pPr>
                  <a:endParaRPr lang="pl-PL"/>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B-8F20-42DA-A5E5-CB6B2B779727}"/>
                </c:ext>
              </c:extLst>
            </c:dLbl>
            <c:dLbl>
              <c:idx val="6"/>
              <c:layout>
                <c:manualLayout>
                  <c:x val="-2.3545613283695199E-2"/>
                  <c:y val="-0.17361147564887722"/>
                </c:manualLayout>
              </c:layout>
              <c:numFmt formatCode="0&quot;.&quot;00%" sourceLinked="0"/>
              <c:spPr>
                <a:noFill/>
                <a:ln>
                  <a:noFill/>
                </a:ln>
                <a:effectLst/>
              </c:spPr>
              <c:txPr>
                <a:bodyPr/>
                <a:lstStyle/>
                <a:p>
                  <a:pPr algn="ctr">
                    <a:defRPr/>
                  </a:pPr>
                  <a:endParaRPr lang="pl-PL"/>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D-8F20-42DA-A5E5-CB6B2B779727}"/>
                </c:ext>
              </c:extLst>
            </c:dLbl>
            <c:numFmt formatCode="0.00%" sourceLinked="0"/>
            <c:spPr>
              <a:noFill/>
              <a:ln>
                <a:noFill/>
              </a:ln>
              <a:effectLst/>
            </c:spPr>
            <c:txPr>
              <a:bodyPr/>
              <a:lstStyle/>
              <a:p>
                <a:pPr algn="ctr">
                  <a:defRPr/>
                </a:pPr>
                <a:endParaRPr lang="pl-PL"/>
              </a:p>
            </c:txPr>
            <c:showLegendKey val="1"/>
            <c:showVal val="0"/>
            <c:showCatName val="0"/>
            <c:showSerName val="0"/>
            <c:showPercent val="1"/>
            <c:showBubbleSize val="0"/>
            <c:separator>; </c:separator>
            <c:showLeaderLines val="1"/>
            <c:extLst>
              <c:ext xmlns:c15="http://schemas.microsoft.com/office/drawing/2012/chart" uri="{CE6537A1-D6FC-4f65-9D91-7224C49458BB}"/>
            </c:extLst>
          </c:dLbls>
          <c:cat>
            <c:strLit>
              <c:ptCount val="7"/>
              <c:pt idx="0">
                <c:v>Faunistyczne</c:v>
              </c:pt>
              <c:pt idx="1">
                <c:v>Florystyczne</c:v>
              </c:pt>
              <c:pt idx="2">
                <c:v>Krajobrazowe</c:v>
              </c:pt>
              <c:pt idx="3">
                <c:v>Leśny</c:v>
              </c:pt>
              <c:pt idx="4">
                <c:v>Przyrody nieożywionej</c:v>
              </c:pt>
              <c:pt idx="5">
                <c:v>Torfowiskowe</c:v>
              </c:pt>
              <c:pt idx="6">
                <c:v>Wodne</c:v>
              </c:pt>
            </c:strLit>
          </c:cat>
          <c:val>
            <c:numLit>
              <c:formatCode>General</c:formatCode>
              <c:ptCount val="7"/>
              <c:pt idx="0">
                <c:v>828.88</c:v>
              </c:pt>
              <c:pt idx="1">
                <c:v>422.65</c:v>
              </c:pt>
              <c:pt idx="2">
                <c:v>3948.45</c:v>
              </c:pt>
              <c:pt idx="3">
                <c:v>5457.08</c:v>
              </c:pt>
              <c:pt idx="4">
                <c:v>368.53</c:v>
              </c:pt>
              <c:pt idx="5">
                <c:v>259.5</c:v>
              </c:pt>
              <c:pt idx="6">
                <c:v>4.5999999999999996</c:v>
              </c:pt>
            </c:numLit>
          </c:val>
          <c:extLst>
            <c:ext xmlns:c16="http://schemas.microsoft.com/office/drawing/2014/chart" uri="{C3380CC4-5D6E-409C-BE32-E72D297353CC}">
              <c16:uniqueId val="{0000000E-8F20-42DA-A5E5-CB6B2B779727}"/>
            </c:ext>
          </c:extLst>
        </c:ser>
        <c:dLbls>
          <c:showLegendKey val="0"/>
          <c:showVal val="0"/>
          <c:showCatName val="0"/>
          <c:showSerName val="0"/>
          <c:showPercent val="0"/>
          <c:showBubbleSize val="0"/>
          <c:showLeaderLines val="1"/>
        </c:dLbls>
        <c:firstSliceAng val="360"/>
        <c:holeSize val="50"/>
      </c:doughnutChart>
      <c:spPr>
        <a:noFill/>
        <a:ln>
          <a:noFill/>
        </a:ln>
      </c:spPr>
    </c:plotArea>
    <c:legend>
      <c:legendPos val="r"/>
      <c:overlay val="0"/>
      <c:spPr>
        <a:noFill/>
        <a:ln>
          <a:noFill/>
        </a:ln>
      </c:sp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100" b="0" i="0" u="none" strike="noStrike" kern="1200" baseline="0">
          <a:solidFill>
            <a:sysClr val="windowText" lastClr="000000"/>
          </a:solidFill>
          <a:latin typeface="Arial" panose="020B0604020202020204" pitchFamily="34" charset="0"/>
          <a:cs typeface="Arial" panose="020B0604020202020204" pitchFamily="34" charset="0"/>
        </a:defRPr>
      </a:pPr>
      <a:endParaRPr lang="pl-PL"/>
    </a:p>
  </c:txPr>
  <c:externalData r:id="rId9">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v>Serie1</c:v>
          </c:tx>
          <c:spPr>
            <a:blipFill>
              <a:blip xmlns:r="http://schemas.openxmlformats.org/officeDocument/2006/relationships" r:embed="rId2"/>
              <a:tile/>
            </a:blipFill>
            <a:ln>
              <a:noFill/>
            </a:ln>
            <a:effectLst>
              <a:outerShdw dist="19046" dir="5400000" algn="tl">
                <a:srgbClr val="000000">
                  <a:alpha val="63000"/>
                </a:srgbClr>
              </a:outerShdw>
            </a:effectLst>
          </c:spPr>
          <c:invertIfNegative val="0"/>
          <c:pictureOptions>
            <c:pictureFormat val="stack"/>
          </c:pictureOptions>
          <c:dPt>
            <c:idx val="1"/>
            <c:invertIfNegative val="0"/>
            <c:bubble3D val="0"/>
            <c:extLst>
              <c:ext xmlns:c16="http://schemas.microsoft.com/office/drawing/2014/chart" uri="{C3380CC4-5D6E-409C-BE32-E72D297353CC}">
                <c16:uniqueId val="{00000000-177B-4474-9380-DA608E28FBAB}"/>
              </c:ext>
            </c:extLst>
          </c:dPt>
          <c:dPt>
            <c:idx val="4"/>
            <c:invertIfNegative val="0"/>
            <c:bubble3D val="0"/>
            <c:extLst>
              <c:ext xmlns:c16="http://schemas.microsoft.com/office/drawing/2014/chart" uri="{C3380CC4-5D6E-409C-BE32-E72D297353CC}">
                <c16:uniqueId val="{00000001-177B-4474-9380-DA608E28FBAB}"/>
              </c:ext>
            </c:extLst>
          </c:dPt>
          <c:dPt>
            <c:idx val="5"/>
            <c:invertIfNegative val="0"/>
            <c:bubble3D val="0"/>
            <c:extLst>
              <c:ext xmlns:c16="http://schemas.microsoft.com/office/drawing/2014/chart" uri="{C3380CC4-5D6E-409C-BE32-E72D297353CC}">
                <c16:uniqueId val="{00000002-177B-4474-9380-DA608E28FBAB}"/>
              </c:ext>
            </c:extLst>
          </c:dPt>
          <c:dLbls>
            <c:dLbl>
              <c:idx val="1"/>
              <c:layout>
                <c:manualLayout>
                  <c:x val="-5.0017895490337416E-3"/>
                  <c:y val="-1.6204068241469805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0-177B-4474-9380-DA608E28FBAB}"/>
                </c:ext>
              </c:extLst>
            </c:dLbl>
            <c:dLbl>
              <c:idx val="4"/>
              <c:layout>
                <c:manualLayout>
                  <c:x val="-3.1231607412709472E-3"/>
                  <c:y val="-6.9444444444444475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177B-4474-9380-DA608E28FBAB}"/>
                </c:ext>
              </c:extLst>
            </c:dLbl>
            <c:dLbl>
              <c:idx val="5"/>
              <c:layout>
                <c:manualLayout>
                  <c:x val="-8.4900182931678669E-3"/>
                  <c:y val="-6.9444444444444475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177B-4474-9380-DA608E28FBAB}"/>
                </c:ext>
              </c:extLst>
            </c:dLbl>
            <c:numFmt formatCode="0&quot;.&quot;0%" sourceLinked="0"/>
            <c:spPr>
              <a:noFill/>
              <a:ln>
                <a:noFill/>
              </a:ln>
              <a:effectLst/>
            </c:spPr>
            <c:txPr>
              <a:bodyPr/>
              <a:lstStyle/>
              <a:p>
                <a:pPr algn="ctr">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6"/>
              <c:pt idx="0">
                <c:v>Własność Skarbu Państwa w zarządzie LP</c:v>
              </c:pt>
              <c:pt idx="1">
                <c:v>Własność Skarbu Państwa w zarządzie PN</c:v>
              </c:pt>
              <c:pt idx="2">
                <c:v>W Zasobie Własności Rolnej Skarbu Państwa</c:v>
              </c:pt>
              <c:pt idx="3">
                <c:v>Pozostałe lasy własności Skarbu Państwa</c:v>
              </c:pt>
              <c:pt idx="4">
                <c:v>Lasy gminne</c:v>
              </c:pt>
              <c:pt idx="5">
                <c:v>Lasy prywatne</c:v>
              </c:pt>
            </c:strLit>
          </c:cat>
          <c:val>
            <c:numLit>
              <c:formatCode>General</c:formatCode>
              <c:ptCount val="6"/>
              <c:pt idx="0">
                <c:v>0.71599999999999997</c:v>
              </c:pt>
              <c:pt idx="1">
                <c:v>0.06</c:v>
              </c:pt>
              <c:pt idx="2">
                <c:v>2E-3</c:v>
              </c:pt>
              <c:pt idx="3">
                <c:v>3.0000000000000001E-3</c:v>
              </c:pt>
              <c:pt idx="4">
                <c:v>4.0999999999999995E-2</c:v>
              </c:pt>
              <c:pt idx="5">
                <c:v>0.17800000000000002</c:v>
              </c:pt>
            </c:numLit>
          </c:val>
          <c:extLst>
            <c:ext xmlns:c16="http://schemas.microsoft.com/office/drawing/2014/chart" uri="{C3380CC4-5D6E-409C-BE32-E72D297353CC}">
              <c16:uniqueId val="{00000003-177B-4474-9380-DA608E28FBAB}"/>
            </c:ext>
          </c:extLst>
        </c:ser>
        <c:dLbls>
          <c:showLegendKey val="0"/>
          <c:showVal val="0"/>
          <c:showCatName val="0"/>
          <c:showSerName val="0"/>
          <c:showPercent val="0"/>
          <c:showBubbleSize val="0"/>
        </c:dLbls>
        <c:gapWidth val="115"/>
        <c:overlap val="-20"/>
        <c:axId val="409404320"/>
        <c:axId val="409407920"/>
      </c:barChart>
      <c:valAx>
        <c:axId val="409407920"/>
        <c:scaling>
          <c:orientation val="minMax"/>
        </c:scaling>
        <c:delete val="0"/>
        <c:axPos val="b"/>
        <c:majorGridlines>
          <c:spPr>
            <a:ln w="9528" cap="flat">
              <a:solidFill>
                <a:srgbClr val="D9D9D9"/>
              </a:solidFill>
              <a:prstDash val="solid"/>
              <a:round/>
            </a:ln>
          </c:spPr>
        </c:majorGridlines>
        <c:title>
          <c:tx>
            <c:rich>
              <a:bodyPr/>
              <a:lstStyle/>
              <a:p>
                <a:pPr algn="ctr">
                  <a:defRPr/>
                </a:pPr>
                <a:r>
                  <a:rPr lang="pl-PL"/>
                  <a:t>Forma własności lasów woj. podkarpackiego [%]</a:t>
                </a:r>
              </a:p>
            </c:rich>
          </c:tx>
          <c:layout>
            <c:manualLayout>
              <c:xMode val="edge"/>
              <c:yMode val="edge"/>
              <c:x val="0.40420624151967438"/>
              <c:y val="0.89678901495887609"/>
            </c:manualLayout>
          </c:layout>
          <c:overlay val="0"/>
          <c:spPr>
            <a:noFill/>
            <a:ln>
              <a:noFill/>
            </a:ln>
          </c:spPr>
        </c:title>
        <c:numFmt formatCode="0%" sourceLinked="0"/>
        <c:majorTickMark val="none"/>
        <c:minorTickMark val="none"/>
        <c:tickLblPos val="nextTo"/>
        <c:spPr>
          <a:noFill/>
          <a:ln>
            <a:noFill/>
          </a:ln>
        </c:spPr>
        <c:crossAx val="409404320"/>
        <c:crosses val="autoZero"/>
        <c:crossBetween val="between"/>
      </c:valAx>
      <c:catAx>
        <c:axId val="409404320"/>
        <c:scaling>
          <c:orientation val="minMax"/>
        </c:scaling>
        <c:delete val="0"/>
        <c:axPos val="l"/>
        <c:numFmt formatCode="General" sourceLinked="0"/>
        <c:majorTickMark val="none"/>
        <c:minorTickMark val="none"/>
        <c:tickLblPos val="nextTo"/>
        <c:spPr>
          <a:noFill/>
          <a:ln w="12701" cap="flat">
            <a:solidFill>
              <a:srgbClr val="D9D9D9"/>
            </a:solidFill>
            <a:prstDash val="solid"/>
            <a:round/>
          </a:ln>
        </c:spPr>
        <c:txPr>
          <a:bodyPr/>
          <a:lstStyle/>
          <a:p>
            <a:pPr algn="just">
              <a:defRPr/>
            </a:pPr>
            <a:endParaRPr lang="pl-PL"/>
          </a:p>
        </c:txPr>
        <c:crossAx val="409407920"/>
        <c:crosses val="autoZero"/>
        <c:auto val="1"/>
        <c:lblAlgn val="r"/>
        <c:lblOffset val="100"/>
        <c:noMultiLvlLbl val="0"/>
      </c:catAx>
      <c:spPr>
        <a:noFill/>
        <a:ln>
          <a:noFill/>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200" b="0" i="0" u="none" strike="noStrike" kern="1200" baseline="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768651784814239E-2"/>
          <c:y val="0.12321317875466571"/>
          <c:w val="0.43947704438794366"/>
          <c:h val="0.77626221659478489"/>
        </c:manualLayout>
      </c:layout>
      <c:doughnutChart>
        <c:varyColors val="1"/>
        <c:ser>
          <c:idx val="0"/>
          <c:order val="0"/>
          <c:tx>
            <c:v>Serie1</c:v>
          </c:tx>
          <c:dPt>
            <c:idx val="0"/>
            <c:bubble3D val="0"/>
            <c:spPr>
              <a:blipFill>
                <a:blip xmlns:r="http://schemas.openxmlformats.org/officeDocument/2006/relationships" r:embed="rId2"/>
                <a:tile/>
              </a:blipFill>
              <a:ln>
                <a:noFill/>
              </a:ln>
            </c:spPr>
            <c:pictureOptions>
              <c:pictureFormat val="stack"/>
            </c:pictureOptions>
            <c:extLst>
              <c:ext xmlns:c16="http://schemas.microsoft.com/office/drawing/2014/chart" uri="{C3380CC4-5D6E-409C-BE32-E72D297353CC}">
                <c16:uniqueId val="{00000001-D56D-4AA5-91FB-A79F1386CC4A}"/>
              </c:ext>
            </c:extLst>
          </c:dPt>
          <c:dPt>
            <c:idx val="1"/>
            <c:bubble3D val="0"/>
            <c:spPr>
              <a:blipFill>
                <a:blip xmlns:r="http://schemas.openxmlformats.org/officeDocument/2006/relationships" r:embed="rId3"/>
                <a:tile/>
              </a:blipFill>
              <a:ln>
                <a:noFill/>
              </a:ln>
            </c:spPr>
            <c:pictureOptions>
              <c:pictureFormat val="stack"/>
            </c:pictureOptions>
            <c:extLst>
              <c:ext xmlns:c16="http://schemas.microsoft.com/office/drawing/2014/chart" uri="{C3380CC4-5D6E-409C-BE32-E72D297353CC}">
                <c16:uniqueId val="{00000003-D56D-4AA5-91FB-A79F1386CC4A}"/>
              </c:ext>
            </c:extLst>
          </c:dPt>
          <c:dPt>
            <c:idx val="2"/>
            <c:bubble3D val="0"/>
            <c:spPr>
              <a:blipFill>
                <a:blip xmlns:r="http://schemas.openxmlformats.org/officeDocument/2006/relationships" r:embed="rId4"/>
                <a:tile/>
              </a:blipFill>
              <a:ln>
                <a:noFill/>
              </a:ln>
            </c:spPr>
            <c:pictureOptions>
              <c:pictureFormat val="stack"/>
            </c:pictureOptions>
            <c:extLst>
              <c:ext xmlns:c16="http://schemas.microsoft.com/office/drawing/2014/chart" uri="{C3380CC4-5D6E-409C-BE32-E72D297353CC}">
                <c16:uniqueId val="{00000005-D56D-4AA5-91FB-A79F1386CC4A}"/>
              </c:ext>
            </c:extLst>
          </c:dPt>
          <c:dPt>
            <c:idx val="3"/>
            <c:bubble3D val="0"/>
            <c:spPr>
              <a:blipFill>
                <a:blip xmlns:r="http://schemas.openxmlformats.org/officeDocument/2006/relationships" r:embed="rId5"/>
                <a:tile/>
              </a:blipFill>
              <a:ln>
                <a:noFill/>
              </a:ln>
            </c:spPr>
            <c:pictureOptions>
              <c:pictureFormat val="stack"/>
            </c:pictureOptions>
            <c:extLst>
              <c:ext xmlns:c16="http://schemas.microsoft.com/office/drawing/2014/chart" uri="{C3380CC4-5D6E-409C-BE32-E72D297353CC}">
                <c16:uniqueId val="{00000007-D56D-4AA5-91FB-A79F1386CC4A}"/>
              </c:ext>
            </c:extLst>
          </c:dPt>
          <c:dPt>
            <c:idx val="4"/>
            <c:bubble3D val="0"/>
            <c:spPr>
              <a:blipFill>
                <a:blip xmlns:r="http://schemas.openxmlformats.org/officeDocument/2006/relationships" r:embed="rId6"/>
                <a:tile/>
              </a:blipFill>
              <a:ln>
                <a:noFill/>
              </a:ln>
            </c:spPr>
            <c:pictureOptions>
              <c:pictureFormat val="stack"/>
            </c:pictureOptions>
            <c:extLst>
              <c:ext xmlns:c16="http://schemas.microsoft.com/office/drawing/2014/chart" uri="{C3380CC4-5D6E-409C-BE32-E72D297353CC}">
                <c16:uniqueId val="{00000009-D56D-4AA5-91FB-A79F1386CC4A}"/>
              </c:ext>
            </c:extLst>
          </c:dPt>
          <c:dPt>
            <c:idx val="5"/>
            <c:bubble3D val="0"/>
            <c:spPr>
              <a:blipFill>
                <a:blip xmlns:r="http://schemas.openxmlformats.org/officeDocument/2006/relationships" r:embed="rId7"/>
                <a:tile/>
              </a:blipFill>
              <a:ln>
                <a:noFill/>
              </a:ln>
            </c:spPr>
            <c:pictureOptions>
              <c:pictureFormat val="stack"/>
            </c:pictureOptions>
            <c:extLst>
              <c:ext xmlns:c16="http://schemas.microsoft.com/office/drawing/2014/chart" uri="{C3380CC4-5D6E-409C-BE32-E72D297353CC}">
                <c16:uniqueId val="{0000000B-D56D-4AA5-91FB-A79F1386CC4A}"/>
              </c:ext>
            </c:extLst>
          </c:dPt>
          <c:dPt>
            <c:idx val="6"/>
            <c:bubble3D val="0"/>
            <c:spPr>
              <a:blipFill>
                <a:blip xmlns:r="http://schemas.openxmlformats.org/officeDocument/2006/relationships" r:embed="rId8"/>
                <a:tile/>
              </a:blipFill>
              <a:ln>
                <a:noFill/>
              </a:ln>
            </c:spPr>
            <c:pictureOptions>
              <c:pictureFormat val="stack"/>
            </c:pictureOptions>
            <c:extLst>
              <c:ext xmlns:c16="http://schemas.microsoft.com/office/drawing/2014/chart" uri="{C3380CC4-5D6E-409C-BE32-E72D297353CC}">
                <c16:uniqueId val="{0000000D-D56D-4AA5-91FB-A79F1386CC4A}"/>
              </c:ext>
            </c:extLst>
          </c:dPt>
          <c:dPt>
            <c:idx val="7"/>
            <c:bubble3D val="0"/>
            <c:spPr>
              <a:blipFill>
                <a:blip xmlns:r="http://schemas.openxmlformats.org/officeDocument/2006/relationships" r:embed="rId9"/>
                <a:tile/>
              </a:blipFill>
              <a:ln>
                <a:noFill/>
              </a:ln>
            </c:spPr>
            <c:pictureOptions>
              <c:pictureFormat val="stack"/>
            </c:pictureOptions>
            <c:extLst>
              <c:ext xmlns:c16="http://schemas.microsoft.com/office/drawing/2014/chart" uri="{C3380CC4-5D6E-409C-BE32-E72D297353CC}">
                <c16:uniqueId val="{0000000F-D56D-4AA5-91FB-A79F1386CC4A}"/>
              </c:ext>
            </c:extLst>
          </c:dPt>
          <c:dPt>
            <c:idx val="8"/>
            <c:bubble3D val="0"/>
            <c:spPr>
              <a:blipFill>
                <a:blip xmlns:r="http://schemas.openxmlformats.org/officeDocument/2006/relationships" r:embed="rId10"/>
                <a:tile/>
              </a:blipFill>
              <a:ln>
                <a:noFill/>
              </a:ln>
            </c:spPr>
            <c:pictureOptions>
              <c:pictureFormat val="stack"/>
            </c:pictureOptions>
            <c:extLst>
              <c:ext xmlns:c16="http://schemas.microsoft.com/office/drawing/2014/chart" uri="{C3380CC4-5D6E-409C-BE32-E72D297353CC}">
                <c16:uniqueId val="{00000011-D56D-4AA5-91FB-A79F1386CC4A}"/>
              </c:ext>
            </c:extLst>
          </c:dPt>
          <c:dLbls>
            <c:dLbl>
              <c:idx val="0"/>
              <c:layout>
                <c:manualLayout>
                  <c:x val="7.3760415243819155E-2"/>
                  <c:y val="-5.6437389770723136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56D-4AA5-91FB-A79F1386CC4A}"/>
                </c:ext>
              </c:extLst>
            </c:dLbl>
            <c:dLbl>
              <c:idx val="1"/>
              <c:layout>
                <c:manualLayout>
                  <c:x val="4.6441742931293488E-2"/>
                  <c:y val="0.13403880070546736"/>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56D-4AA5-91FB-A79F1386CC4A}"/>
                </c:ext>
              </c:extLst>
            </c:dLbl>
            <c:dLbl>
              <c:idx val="2"/>
              <c:layout>
                <c:manualLayout>
                  <c:x val="-1.6391203387515367E-2"/>
                  <c:y val="0.16931216931216919"/>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56D-4AA5-91FB-A79F1386CC4A}"/>
                </c:ext>
              </c:extLst>
            </c:dLbl>
            <c:dLbl>
              <c:idx val="3"/>
              <c:layout>
                <c:manualLayout>
                  <c:x val="-8.1760396948958911E-2"/>
                  <c:y val="0.20036237618538888"/>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56D-4AA5-91FB-A79F1386CC4A}"/>
                </c:ext>
              </c:extLst>
            </c:dLbl>
            <c:dLbl>
              <c:idx val="4"/>
              <c:layout>
                <c:manualLayout>
                  <c:x val="-0.10927468925010247"/>
                  <c:y val="-2.8218694885361585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D56D-4AA5-91FB-A79F1386CC4A}"/>
                </c:ext>
              </c:extLst>
            </c:dLbl>
            <c:dLbl>
              <c:idx val="5"/>
              <c:layout>
                <c:manualLayout>
                  <c:x val="-0.13442688440616332"/>
                  <c:y val="-8.4656220736227084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D56D-4AA5-91FB-A79F1386CC4A}"/>
                </c:ext>
              </c:extLst>
            </c:dLbl>
            <c:dLbl>
              <c:idx val="6"/>
              <c:layout>
                <c:manualLayout>
                  <c:x val="-0.11968429266398599"/>
                  <c:y val="-0.1366797900262467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D56D-4AA5-91FB-A79F1386CC4A}"/>
                </c:ext>
              </c:extLst>
            </c:dLbl>
            <c:dLbl>
              <c:idx val="7"/>
              <c:layout>
                <c:manualLayout>
                  <c:x val="-4.9534615427694585E-2"/>
                  <c:y val="-0.13932094857489546"/>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D56D-4AA5-91FB-A79F1386CC4A}"/>
                </c:ext>
              </c:extLst>
            </c:dLbl>
            <c:dLbl>
              <c:idx val="8"/>
              <c:layout>
                <c:manualLayout>
                  <c:x val="9.2883485862587031E-2"/>
                  <c:y val="-9.8765432098765427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D56D-4AA5-91FB-A79F1386CC4A}"/>
                </c:ext>
              </c:extLst>
            </c:dLbl>
            <c:numFmt formatCode="0.00%" sourceLinked="0"/>
            <c:spPr>
              <a:noFill/>
              <a:ln>
                <a:noFill/>
              </a:ln>
              <a:effectLst/>
            </c:spPr>
            <c:showLegendKey val="1"/>
            <c:showVal val="0"/>
            <c:showCatName val="0"/>
            <c:showSerName val="0"/>
            <c:showPercent val="1"/>
            <c:showBubbleSize val="0"/>
            <c:showLeaderLines val="1"/>
            <c:extLst>
              <c:ext xmlns:c15="http://schemas.microsoft.com/office/drawing/2012/chart" uri="{CE6537A1-D6FC-4f65-9D91-7224C49458BB}"/>
            </c:extLst>
          </c:dLbls>
          <c:cat>
            <c:strLit>
              <c:ptCount val="9"/>
              <c:pt idx="0">
                <c:v>Sosna</c:v>
              </c:pt>
              <c:pt idx="1">
                <c:v>Świerk</c:v>
              </c:pt>
              <c:pt idx="2">
                <c:v>Jodła</c:v>
              </c:pt>
              <c:pt idx="3">
                <c:v>Buk</c:v>
              </c:pt>
              <c:pt idx="4">
                <c:v>Dąb</c:v>
              </c:pt>
              <c:pt idx="5">
                <c:v>Grab</c:v>
              </c:pt>
              <c:pt idx="6">
                <c:v>Brzoza</c:v>
              </c:pt>
              <c:pt idx="7">
                <c:v>Olcha</c:v>
              </c:pt>
              <c:pt idx="8">
                <c:v>Osika</c:v>
              </c:pt>
            </c:strLit>
          </c:cat>
          <c:val>
            <c:numLit>
              <c:formatCode>General</c:formatCode>
              <c:ptCount val="9"/>
              <c:pt idx="0">
                <c:v>42.700000762939403</c:v>
              </c:pt>
              <c:pt idx="1">
                <c:v>2.5999999046325599</c:v>
              </c:pt>
              <c:pt idx="2">
                <c:v>15.399999618530273</c:v>
              </c:pt>
              <c:pt idx="3">
                <c:v>23.200000762939453</c:v>
              </c:pt>
              <c:pt idx="4">
                <c:v>5.4000000953674316</c:v>
              </c:pt>
              <c:pt idx="5">
                <c:v>1.7999999523162842</c:v>
              </c:pt>
              <c:pt idx="6">
                <c:v>3</c:v>
              </c:pt>
              <c:pt idx="7">
                <c:v>5.5</c:v>
              </c:pt>
              <c:pt idx="8">
                <c:v>0.40000000596046448</c:v>
              </c:pt>
            </c:numLit>
          </c:val>
          <c:extLst>
            <c:ext xmlns:c16="http://schemas.microsoft.com/office/drawing/2014/chart" uri="{C3380CC4-5D6E-409C-BE32-E72D297353CC}">
              <c16:uniqueId val="{00000012-D56D-4AA5-91FB-A79F1386CC4A}"/>
            </c:ext>
          </c:extLst>
        </c:ser>
        <c:dLbls>
          <c:showLegendKey val="0"/>
          <c:showVal val="0"/>
          <c:showCatName val="0"/>
          <c:showSerName val="0"/>
          <c:showPercent val="0"/>
          <c:showBubbleSize val="0"/>
          <c:showLeaderLines val="1"/>
        </c:dLbls>
        <c:firstSliceAng val="360"/>
        <c:holeSize val="50"/>
      </c:doughnutChart>
      <c:spPr>
        <a:noFill/>
        <a:ln>
          <a:noFill/>
        </a:ln>
      </c:spPr>
    </c:plotArea>
    <c:legend>
      <c:legendPos val="r"/>
      <c:layout>
        <c:manualLayout>
          <c:xMode val="edge"/>
          <c:yMode val="edge"/>
          <c:x val="0.72516813352162424"/>
          <c:y val="2.2222222222222223E-2"/>
          <c:w val="0.25409419779364073"/>
          <c:h val="0.97777555583329867"/>
        </c:manualLayout>
      </c:layout>
      <c:overlay val="0"/>
      <c:spPr>
        <a:noFill/>
        <a:ln>
          <a:noFill/>
        </a:ln>
      </c:sp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200" b="0" i="0" u="none" strike="noStrike" kern="1200" baseline="0">
          <a:solidFill>
            <a:sysClr val="windowText" lastClr="000000"/>
          </a:solidFill>
          <a:latin typeface="Arial" panose="020B0604020202020204" pitchFamily="34" charset="0"/>
          <a:cs typeface="Arial" panose="020B0604020202020204" pitchFamily="34" charset="0"/>
        </a:defRPr>
      </a:pPr>
      <a:endParaRPr lang="pl-PL"/>
    </a:p>
  </c:txPr>
  <c:externalData r:id="rId1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Pozyskiwanie drewna ogółem</c:v>
          </c:tx>
          <c:spPr>
            <a:blipFill>
              <a:blip xmlns:r="http://schemas.openxmlformats.org/officeDocument/2006/relationships" r:embed="rId2"/>
              <a:tile/>
            </a:blipFill>
            <a:ln>
              <a:noFill/>
            </a:ln>
          </c:spPr>
          <c:invertIfNegative val="0"/>
          <c:pictureOptions>
            <c:pictureFormat val="stack"/>
          </c:pictureOptions>
          <c:dLbls>
            <c:spPr>
              <a:noFill/>
              <a:ln>
                <a:noFill/>
              </a:ln>
              <a:effectLst/>
            </c:spPr>
            <c:txPr>
              <a:bodyPr/>
              <a:lstStyle/>
              <a:p>
                <a:pPr algn="ctr">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5"/>
              <c:pt idx="0">
                <c:v>2018</c:v>
              </c:pt>
              <c:pt idx="1">
                <c:v>2019</c:v>
              </c:pt>
              <c:pt idx="2">
                <c:v>2020</c:v>
              </c:pt>
              <c:pt idx="3">
                <c:v>2021</c:v>
              </c:pt>
              <c:pt idx="4">
                <c:v>2022</c:v>
              </c:pt>
            </c:strLit>
          </c:cat>
          <c:val>
            <c:numLit>
              <c:formatCode>General</c:formatCode>
              <c:ptCount val="5"/>
              <c:pt idx="0">
                <c:v>2692008</c:v>
              </c:pt>
              <c:pt idx="1">
                <c:v>2682849</c:v>
              </c:pt>
              <c:pt idx="2">
                <c:v>2440581</c:v>
              </c:pt>
              <c:pt idx="3">
                <c:v>2700843</c:v>
              </c:pt>
              <c:pt idx="4">
                <c:v>2777204</c:v>
              </c:pt>
            </c:numLit>
          </c:val>
          <c:extLst>
            <c:ext xmlns:c16="http://schemas.microsoft.com/office/drawing/2014/chart" uri="{C3380CC4-5D6E-409C-BE32-E72D297353CC}">
              <c16:uniqueId val="{00000000-EC86-487F-9E19-A9C673DEBE52}"/>
            </c:ext>
          </c:extLst>
        </c:ser>
        <c:ser>
          <c:idx val="1"/>
          <c:order val="1"/>
          <c:tx>
            <c:v>Pozyskiwanie drewna z lasów publicznych Skarbu Państwa</c:v>
          </c:tx>
          <c:spPr>
            <a:blipFill>
              <a:blip xmlns:r="http://schemas.openxmlformats.org/officeDocument/2006/relationships" r:embed="rId3"/>
              <a:tile/>
            </a:blipFill>
            <a:ln>
              <a:noFill/>
            </a:ln>
          </c:spPr>
          <c:invertIfNegative val="0"/>
          <c:pictureOptions>
            <c:pictureFormat val="stack"/>
          </c:pictureOptions>
          <c:dLbls>
            <c:dLbl>
              <c:idx val="0"/>
              <c:layout>
                <c:manualLayout>
                  <c:x val="2.5970959745012394E-2"/>
                  <c:y val="-3.654928538187558E-17"/>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EC86-487F-9E19-A9C673DEBE52}"/>
                </c:ext>
              </c:extLst>
            </c:dLbl>
            <c:dLbl>
              <c:idx val="1"/>
              <c:layout>
                <c:manualLayout>
                  <c:x val="2.5970959745012394E-2"/>
                  <c:y val="-3.9872408293460922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EC86-487F-9E19-A9C673DEBE52}"/>
                </c:ext>
              </c:extLst>
            </c:dLbl>
            <c:dLbl>
              <c:idx val="2"/>
              <c:layout>
                <c:manualLayout>
                  <c:x val="2.7548209366391185E-2"/>
                  <c:y val="0"/>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EC86-487F-9E19-A9C673DEBE52}"/>
                </c:ext>
              </c:extLst>
            </c:dLbl>
            <c:dLbl>
              <c:idx val="3"/>
              <c:layout>
                <c:manualLayout>
                  <c:x val="2.9843893480257115E-2"/>
                  <c:y val="1.1210762331838564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4-EC86-487F-9E19-A9C673DEBE52}"/>
                </c:ext>
              </c:extLst>
            </c:dLbl>
            <c:dLbl>
              <c:idx val="4"/>
              <c:layout>
                <c:manualLayout>
                  <c:x val="1.8365472910927456E-2"/>
                  <c:y val="0"/>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EC86-487F-9E19-A9C673DEBE52}"/>
                </c:ext>
              </c:extLst>
            </c:dLbl>
            <c:spPr>
              <a:noFill/>
              <a:ln>
                <a:noFill/>
              </a:ln>
              <a:effectLst/>
            </c:spPr>
            <c:txPr>
              <a:bodyPr/>
              <a:lstStyle/>
              <a:p>
                <a:pPr algn="ctr">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5"/>
              <c:pt idx="0">
                <c:v>2018</c:v>
              </c:pt>
              <c:pt idx="1">
                <c:v>2019</c:v>
              </c:pt>
              <c:pt idx="2">
                <c:v>2020</c:v>
              </c:pt>
              <c:pt idx="3">
                <c:v>2021</c:v>
              </c:pt>
              <c:pt idx="4">
                <c:v>2022</c:v>
              </c:pt>
            </c:strLit>
          </c:cat>
          <c:val>
            <c:numLit>
              <c:formatCode>General</c:formatCode>
              <c:ptCount val="5"/>
              <c:pt idx="0">
                <c:v>2524552</c:v>
              </c:pt>
              <c:pt idx="1">
                <c:v>2510265</c:v>
              </c:pt>
              <c:pt idx="2">
                <c:v>2317340</c:v>
              </c:pt>
              <c:pt idx="3">
                <c:v>2546160</c:v>
              </c:pt>
              <c:pt idx="4">
                <c:v>2608381</c:v>
              </c:pt>
            </c:numLit>
          </c:val>
          <c:extLst>
            <c:ext xmlns:c16="http://schemas.microsoft.com/office/drawing/2014/chart" uri="{C3380CC4-5D6E-409C-BE32-E72D297353CC}">
              <c16:uniqueId val="{00000006-EC86-487F-9E19-A9C673DEBE52}"/>
            </c:ext>
          </c:extLst>
        </c:ser>
        <c:dLbls>
          <c:showLegendKey val="0"/>
          <c:showVal val="0"/>
          <c:showCatName val="0"/>
          <c:showSerName val="0"/>
          <c:showPercent val="0"/>
          <c:showBubbleSize val="0"/>
        </c:dLbls>
        <c:gapWidth val="219"/>
        <c:overlap val="-27"/>
        <c:axId val="406686736"/>
        <c:axId val="406689976"/>
      </c:barChart>
      <c:valAx>
        <c:axId val="406689976"/>
        <c:scaling>
          <c:orientation val="minMax"/>
        </c:scaling>
        <c:delete val="0"/>
        <c:axPos val="l"/>
        <c:majorGridlines>
          <c:spPr>
            <a:ln w="9528" cap="flat">
              <a:solidFill>
                <a:srgbClr val="D9D9D9"/>
              </a:solidFill>
              <a:prstDash val="solid"/>
              <a:round/>
            </a:ln>
          </c:spPr>
        </c:majorGridlines>
        <c:title>
          <c:tx>
            <c:rich>
              <a:bodyPr/>
              <a:lstStyle/>
              <a:p>
                <a:pPr algn="ctr">
                  <a:defRPr/>
                </a:pPr>
                <a:r>
                  <a:rPr lang="pl-PL"/>
                  <a:t>Pozyskiwanie drewna [m3]</a:t>
                </a:r>
              </a:p>
            </c:rich>
          </c:tx>
          <c:layout>
            <c:manualLayout>
              <c:xMode val="edge"/>
              <c:yMode val="edge"/>
              <c:x val="1.6526974383189705E-2"/>
              <c:y val="0.11249450577051075"/>
            </c:manualLayout>
          </c:layout>
          <c:overlay val="0"/>
          <c:spPr>
            <a:noFill/>
            <a:ln>
              <a:noFill/>
            </a:ln>
          </c:spPr>
        </c:title>
        <c:numFmt formatCode="#&quot;.&quot;000" sourceLinked="0"/>
        <c:majorTickMark val="none"/>
        <c:minorTickMark val="none"/>
        <c:tickLblPos val="nextTo"/>
        <c:spPr>
          <a:noFill/>
          <a:ln>
            <a:noFill/>
          </a:ln>
        </c:spPr>
        <c:crossAx val="406686736"/>
        <c:crosses val="autoZero"/>
        <c:crossBetween val="between"/>
      </c:valAx>
      <c:catAx>
        <c:axId val="406686736"/>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crossAx val="406689976"/>
        <c:crosses val="autoZero"/>
        <c:auto val="1"/>
        <c:lblAlgn val="ctr"/>
        <c:lblOffset val="100"/>
        <c:noMultiLvlLbl val="0"/>
      </c:catAx>
      <c:spPr>
        <a:noFill/>
        <a:ln>
          <a:noFill/>
        </a:ln>
      </c:spPr>
    </c:plotArea>
    <c:legend>
      <c:legendPos val="b"/>
      <c:overlay val="0"/>
      <c:spPr>
        <a:noFill/>
        <a:ln>
          <a:noFill/>
        </a:ln>
      </c:sp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200" b="0" i="0" u="none" strike="noStrike" kern="1200" baseline="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v>Serie1</c:v>
          </c:tx>
          <c:spPr>
            <a:blipFill>
              <a:blip xmlns:r="http://schemas.openxmlformats.org/officeDocument/2006/relationships" r:embed="rId2"/>
              <a:tile/>
            </a:blipFill>
            <a:ln>
              <a:noFill/>
            </a:ln>
            <a:effectLst>
              <a:outerShdw dist="19046" dir="5400000" algn="tl">
                <a:srgbClr val="000000">
                  <a:alpha val="63000"/>
                </a:srgbClr>
              </a:outerShdw>
            </a:effectLst>
          </c:spPr>
          <c:invertIfNegative val="0"/>
          <c:pictureOptions>
            <c:pictureFormat val="stack"/>
          </c:pictureOptions>
          <c:dLbls>
            <c:numFmt formatCode="0&quot;.&quot;0%" sourceLinked="0"/>
            <c:spPr>
              <a:noFill/>
              <a:ln>
                <a:noFill/>
              </a:ln>
              <a:effectLst/>
            </c:spPr>
            <c:txPr>
              <a:bodyPr/>
              <a:lstStyle/>
              <a:p>
                <a:pPr algn="ctr">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8"/>
              <c:pt idx="0">
                <c:v>drzewostany nieuszkodzone</c:v>
              </c:pt>
              <c:pt idx="1">
                <c:v>inne grzyby i bakterie</c:v>
              </c:pt>
              <c:pt idx="2">
                <c:v>owady</c:v>
              </c:pt>
              <c:pt idx="3">
                <c:v>zwierzyna</c:v>
              </c:pt>
              <c:pt idx="4">
                <c:v>wiatr</c:v>
              </c:pt>
              <c:pt idx="5">
                <c:v>śnieg</c:v>
              </c:pt>
              <c:pt idx="6">
                <c:v>pozostałe czynniki</c:v>
              </c:pt>
              <c:pt idx="7">
                <c:v>niezidentyfikowane</c:v>
              </c:pt>
            </c:strLit>
          </c:cat>
          <c:val>
            <c:numLit>
              <c:formatCode>General</c:formatCode>
              <c:ptCount val="8"/>
              <c:pt idx="0">
                <c:v>0.747</c:v>
              </c:pt>
              <c:pt idx="1">
                <c:v>2.8999999999999998E-2</c:v>
              </c:pt>
              <c:pt idx="2">
                <c:v>6.0000000000000001E-3</c:v>
              </c:pt>
              <c:pt idx="3">
                <c:v>1.8000000000000002E-2</c:v>
              </c:pt>
              <c:pt idx="4">
                <c:v>6.9999999999999993E-3</c:v>
              </c:pt>
              <c:pt idx="5">
                <c:v>0.01</c:v>
              </c:pt>
              <c:pt idx="6">
                <c:v>0.17899999999999999</c:v>
              </c:pt>
              <c:pt idx="7">
                <c:v>4.0000000000000001E-3</c:v>
              </c:pt>
            </c:numLit>
          </c:val>
          <c:extLst>
            <c:ext xmlns:c16="http://schemas.microsoft.com/office/drawing/2014/chart" uri="{C3380CC4-5D6E-409C-BE32-E72D297353CC}">
              <c16:uniqueId val="{00000000-DEF2-495C-969C-C3677E221F92}"/>
            </c:ext>
          </c:extLst>
        </c:ser>
        <c:dLbls>
          <c:showLegendKey val="0"/>
          <c:showVal val="0"/>
          <c:showCatName val="0"/>
          <c:showSerName val="0"/>
          <c:showPercent val="0"/>
          <c:showBubbleSize val="0"/>
        </c:dLbls>
        <c:gapWidth val="115"/>
        <c:overlap val="-20"/>
        <c:axId val="253715256"/>
        <c:axId val="253714896"/>
      </c:barChart>
      <c:valAx>
        <c:axId val="253714896"/>
        <c:scaling>
          <c:orientation val="minMax"/>
        </c:scaling>
        <c:delete val="0"/>
        <c:axPos val="b"/>
        <c:majorGridlines>
          <c:spPr>
            <a:ln w="9528" cap="flat">
              <a:solidFill>
                <a:srgbClr val="D9D9D9"/>
              </a:solidFill>
              <a:prstDash val="solid"/>
              <a:round/>
            </a:ln>
          </c:spPr>
        </c:majorGridlines>
        <c:title>
          <c:tx>
            <c:rich>
              <a:bodyPr/>
              <a:lstStyle/>
              <a:p>
                <a:pPr algn="ctr">
                  <a:defRPr/>
                </a:pPr>
                <a:r>
                  <a:rPr lang="pl-PL"/>
                  <a:t>Rodzaj uszkodzenia drzewostanów [%]</a:t>
                </a:r>
              </a:p>
            </c:rich>
          </c:tx>
          <c:overlay val="0"/>
          <c:spPr>
            <a:noFill/>
            <a:ln>
              <a:noFill/>
            </a:ln>
          </c:spPr>
        </c:title>
        <c:numFmt formatCode="0%" sourceLinked="0"/>
        <c:majorTickMark val="none"/>
        <c:minorTickMark val="none"/>
        <c:tickLblPos val="nextTo"/>
        <c:spPr>
          <a:noFill/>
          <a:ln>
            <a:noFill/>
          </a:ln>
        </c:spPr>
        <c:crossAx val="253715256"/>
        <c:crosses val="autoZero"/>
        <c:crossBetween val="between"/>
      </c:valAx>
      <c:catAx>
        <c:axId val="253715256"/>
        <c:scaling>
          <c:orientation val="minMax"/>
        </c:scaling>
        <c:delete val="0"/>
        <c:axPos val="l"/>
        <c:numFmt formatCode="General" sourceLinked="0"/>
        <c:majorTickMark val="none"/>
        <c:minorTickMark val="none"/>
        <c:tickLblPos val="nextTo"/>
        <c:spPr>
          <a:noFill/>
          <a:ln w="12701" cap="flat">
            <a:solidFill>
              <a:srgbClr val="D9D9D9"/>
            </a:solidFill>
            <a:prstDash val="solid"/>
            <a:round/>
          </a:ln>
        </c:spPr>
        <c:crossAx val="253714896"/>
        <c:crosses val="autoZero"/>
        <c:auto val="1"/>
        <c:lblAlgn val="ctr"/>
        <c:lblOffset val="100"/>
        <c:noMultiLvlLbl val="0"/>
      </c:catAx>
      <c:spPr>
        <a:noFill/>
        <a:ln>
          <a:noFill/>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200" b="0" i="0" u="none" strike="noStrike" kern="1200" baseline="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2019</c:v>
          </c:tx>
          <c:spPr>
            <a:blipFill>
              <a:blip xmlns:r="http://schemas.openxmlformats.org/officeDocument/2006/relationships" r:embed="rId2"/>
              <a:tile/>
            </a:blipFill>
            <a:ln>
              <a:noFill/>
            </a:ln>
          </c:spPr>
          <c:invertIfNegative val="0"/>
          <c:pictureOptions>
            <c:pictureFormat val="stack"/>
          </c:pictureOptions>
          <c:cat>
            <c:strLit>
              <c:ptCount val="10"/>
              <c:pt idx="0">
                <c:v>łosie</c:v>
              </c:pt>
              <c:pt idx="1">
                <c:v>daniele</c:v>
              </c:pt>
              <c:pt idx="2">
                <c:v>muflony</c:v>
              </c:pt>
              <c:pt idx="3">
                <c:v>jelenie</c:v>
              </c:pt>
              <c:pt idx="4">
                <c:v>sarny</c:v>
              </c:pt>
              <c:pt idx="5">
                <c:v>dziki</c:v>
              </c:pt>
              <c:pt idx="6">
                <c:v>lisy</c:v>
              </c:pt>
              <c:pt idx="7">
                <c:v>zające</c:v>
              </c:pt>
              <c:pt idx="8">
                <c:v>bażanty</c:v>
              </c:pt>
              <c:pt idx="9">
                <c:v>kuropatwy</c:v>
              </c:pt>
            </c:strLit>
          </c:cat>
          <c:val>
            <c:numLit>
              <c:formatCode>General</c:formatCode>
              <c:ptCount val="10"/>
              <c:pt idx="0">
                <c:v>671</c:v>
              </c:pt>
              <c:pt idx="1">
                <c:v>689</c:v>
              </c:pt>
              <c:pt idx="2">
                <c:v>2</c:v>
              </c:pt>
              <c:pt idx="3">
                <c:v>16600</c:v>
              </c:pt>
              <c:pt idx="4">
                <c:v>47900</c:v>
              </c:pt>
              <c:pt idx="5">
                <c:v>2200</c:v>
              </c:pt>
              <c:pt idx="6">
                <c:v>10800</c:v>
              </c:pt>
              <c:pt idx="7">
                <c:v>22600</c:v>
              </c:pt>
              <c:pt idx="8">
                <c:v>34400</c:v>
              </c:pt>
              <c:pt idx="9">
                <c:v>11200</c:v>
              </c:pt>
            </c:numLit>
          </c:val>
          <c:extLst>
            <c:ext xmlns:c16="http://schemas.microsoft.com/office/drawing/2014/chart" uri="{C3380CC4-5D6E-409C-BE32-E72D297353CC}">
              <c16:uniqueId val="{00000000-0B45-4CBB-A96F-227A87B1DBA7}"/>
            </c:ext>
          </c:extLst>
        </c:ser>
        <c:ser>
          <c:idx val="1"/>
          <c:order val="1"/>
          <c:tx>
            <c:v>2020</c:v>
          </c:tx>
          <c:spPr>
            <a:blipFill>
              <a:blip xmlns:r="http://schemas.openxmlformats.org/officeDocument/2006/relationships" r:embed="rId3"/>
              <a:tile/>
            </a:blipFill>
            <a:ln>
              <a:noFill/>
            </a:ln>
          </c:spPr>
          <c:invertIfNegative val="0"/>
          <c:pictureOptions>
            <c:pictureFormat val="stack"/>
          </c:pictureOptions>
          <c:cat>
            <c:strLit>
              <c:ptCount val="10"/>
              <c:pt idx="0">
                <c:v>łosie</c:v>
              </c:pt>
              <c:pt idx="1">
                <c:v>daniele</c:v>
              </c:pt>
              <c:pt idx="2">
                <c:v>muflony</c:v>
              </c:pt>
              <c:pt idx="3">
                <c:v>jelenie</c:v>
              </c:pt>
              <c:pt idx="4">
                <c:v>sarny</c:v>
              </c:pt>
              <c:pt idx="5">
                <c:v>dziki</c:v>
              </c:pt>
              <c:pt idx="6">
                <c:v>lisy</c:v>
              </c:pt>
              <c:pt idx="7">
                <c:v>zające</c:v>
              </c:pt>
              <c:pt idx="8">
                <c:v>bażanty</c:v>
              </c:pt>
              <c:pt idx="9">
                <c:v>kuropatwy</c:v>
              </c:pt>
            </c:strLit>
          </c:cat>
          <c:val>
            <c:numLit>
              <c:formatCode>General</c:formatCode>
              <c:ptCount val="10"/>
              <c:pt idx="0">
                <c:v>729</c:v>
              </c:pt>
              <c:pt idx="1">
                <c:v>720</c:v>
              </c:pt>
              <c:pt idx="2">
                <c:v>2</c:v>
              </c:pt>
              <c:pt idx="3">
                <c:v>15700</c:v>
              </c:pt>
              <c:pt idx="4">
                <c:v>46600</c:v>
              </c:pt>
              <c:pt idx="5">
                <c:v>2400</c:v>
              </c:pt>
              <c:pt idx="6">
                <c:v>10800</c:v>
              </c:pt>
              <c:pt idx="7">
                <c:v>21200</c:v>
              </c:pt>
              <c:pt idx="8">
                <c:v>32600</c:v>
              </c:pt>
              <c:pt idx="9">
                <c:v>10000</c:v>
              </c:pt>
            </c:numLit>
          </c:val>
          <c:extLst>
            <c:ext xmlns:c16="http://schemas.microsoft.com/office/drawing/2014/chart" uri="{C3380CC4-5D6E-409C-BE32-E72D297353CC}">
              <c16:uniqueId val="{00000001-0B45-4CBB-A96F-227A87B1DBA7}"/>
            </c:ext>
          </c:extLst>
        </c:ser>
        <c:ser>
          <c:idx val="2"/>
          <c:order val="2"/>
          <c:tx>
            <c:v>2021</c:v>
          </c:tx>
          <c:spPr>
            <a:blipFill>
              <a:blip xmlns:r="http://schemas.openxmlformats.org/officeDocument/2006/relationships" r:embed="rId4"/>
              <a:tile/>
            </a:blipFill>
            <a:ln>
              <a:noFill/>
            </a:ln>
          </c:spPr>
          <c:invertIfNegative val="0"/>
          <c:pictureOptions>
            <c:pictureFormat val="stack"/>
          </c:pictureOptions>
          <c:cat>
            <c:strLit>
              <c:ptCount val="10"/>
              <c:pt idx="0">
                <c:v>łosie</c:v>
              </c:pt>
              <c:pt idx="1">
                <c:v>daniele</c:v>
              </c:pt>
              <c:pt idx="2">
                <c:v>muflony</c:v>
              </c:pt>
              <c:pt idx="3">
                <c:v>jelenie</c:v>
              </c:pt>
              <c:pt idx="4">
                <c:v>sarny</c:v>
              </c:pt>
              <c:pt idx="5">
                <c:v>dziki</c:v>
              </c:pt>
              <c:pt idx="6">
                <c:v>lisy</c:v>
              </c:pt>
              <c:pt idx="7">
                <c:v>zające</c:v>
              </c:pt>
              <c:pt idx="8">
                <c:v>bażanty</c:v>
              </c:pt>
              <c:pt idx="9">
                <c:v>kuropatwy</c:v>
              </c:pt>
            </c:strLit>
          </c:cat>
          <c:val>
            <c:numLit>
              <c:formatCode>General</c:formatCode>
              <c:ptCount val="10"/>
              <c:pt idx="0">
                <c:v>898</c:v>
              </c:pt>
              <c:pt idx="1">
                <c:v>779</c:v>
              </c:pt>
              <c:pt idx="2">
                <c:v>2</c:v>
              </c:pt>
              <c:pt idx="3">
                <c:v>15200</c:v>
              </c:pt>
              <c:pt idx="4">
                <c:v>45800</c:v>
              </c:pt>
              <c:pt idx="5">
                <c:v>1900</c:v>
              </c:pt>
              <c:pt idx="6">
                <c:v>10900</c:v>
              </c:pt>
              <c:pt idx="7">
                <c:v>22000</c:v>
              </c:pt>
              <c:pt idx="8">
                <c:v>32800</c:v>
              </c:pt>
              <c:pt idx="9">
                <c:v>9300</c:v>
              </c:pt>
            </c:numLit>
          </c:val>
          <c:extLst>
            <c:ext xmlns:c16="http://schemas.microsoft.com/office/drawing/2014/chart" uri="{C3380CC4-5D6E-409C-BE32-E72D297353CC}">
              <c16:uniqueId val="{00000002-0B45-4CBB-A96F-227A87B1DBA7}"/>
            </c:ext>
          </c:extLst>
        </c:ser>
        <c:dLbls>
          <c:showLegendKey val="0"/>
          <c:showVal val="0"/>
          <c:showCatName val="0"/>
          <c:showSerName val="0"/>
          <c:showPercent val="0"/>
          <c:showBubbleSize val="0"/>
        </c:dLbls>
        <c:gapWidth val="219"/>
        <c:axId val="681991240"/>
        <c:axId val="681990880"/>
      </c:barChart>
      <c:lineChart>
        <c:grouping val="standard"/>
        <c:varyColors val="0"/>
        <c:ser>
          <c:idx val="3"/>
          <c:order val="3"/>
          <c:tx>
            <c:v>Odstrzał w roku 2021</c:v>
          </c:tx>
          <c:spPr>
            <a:ln w="28575" cap="rnd">
              <a:solidFill>
                <a:srgbClr val="757070"/>
              </a:solidFill>
              <a:prstDash val="solid"/>
              <a:round/>
            </a:ln>
          </c:spPr>
          <c:marker>
            <c:symbol val="none"/>
          </c:marker>
          <c:cat>
            <c:strLit>
              <c:ptCount val="10"/>
              <c:pt idx="0">
                <c:v>łosie</c:v>
              </c:pt>
              <c:pt idx="1">
                <c:v>daniele</c:v>
              </c:pt>
              <c:pt idx="2">
                <c:v>muflony</c:v>
              </c:pt>
              <c:pt idx="3">
                <c:v>jelenie</c:v>
              </c:pt>
              <c:pt idx="4">
                <c:v>sarny</c:v>
              </c:pt>
              <c:pt idx="5">
                <c:v>dziki</c:v>
              </c:pt>
              <c:pt idx="6">
                <c:v>lisy</c:v>
              </c:pt>
              <c:pt idx="7">
                <c:v>zające</c:v>
              </c:pt>
              <c:pt idx="8">
                <c:v>bażanty</c:v>
              </c:pt>
              <c:pt idx="9">
                <c:v>kuropatwy</c:v>
              </c:pt>
            </c:strLit>
          </c:cat>
          <c:val>
            <c:numLit>
              <c:formatCode>General</c:formatCode>
              <c:ptCount val="10"/>
              <c:pt idx="0">
                <c:v>0</c:v>
              </c:pt>
              <c:pt idx="1">
                <c:v>145</c:v>
              </c:pt>
              <c:pt idx="2">
                <c:v>0</c:v>
              </c:pt>
              <c:pt idx="3">
                <c:v>5530</c:v>
              </c:pt>
              <c:pt idx="4">
                <c:v>9957</c:v>
              </c:pt>
              <c:pt idx="5">
                <c:v>4450</c:v>
              </c:pt>
              <c:pt idx="6">
                <c:v>8529</c:v>
              </c:pt>
              <c:pt idx="7">
                <c:v>213</c:v>
              </c:pt>
              <c:pt idx="8">
                <c:v>3955</c:v>
              </c:pt>
              <c:pt idx="9">
                <c:v>0</c:v>
              </c:pt>
            </c:numLit>
          </c:val>
          <c:smooth val="0"/>
          <c:extLst>
            <c:ext xmlns:c16="http://schemas.microsoft.com/office/drawing/2014/chart" uri="{C3380CC4-5D6E-409C-BE32-E72D297353CC}">
              <c16:uniqueId val="{00000003-0B45-4CBB-A96F-227A87B1DBA7}"/>
            </c:ext>
          </c:extLst>
        </c:ser>
        <c:ser>
          <c:idx val="4"/>
          <c:order val="4"/>
          <c:tx>
            <c:v>odstrzał w roku 2019</c:v>
          </c:tx>
          <c:spPr>
            <a:ln w="28575" cap="rnd">
              <a:solidFill>
                <a:srgbClr val="BE2ED1"/>
              </a:solidFill>
              <a:custDash>
                <a:ds d="600000" sp="0"/>
              </a:custDash>
              <a:round/>
            </a:ln>
          </c:spPr>
          <c:marker>
            <c:symbol val="none"/>
          </c:marker>
          <c:cat>
            <c:strLit>
              <c:ptCount val="10"/>
              <c:pt idx="0">
                <c:v>łosie</c:v>
              </c:pt>
              <c:pt idx="1">
                <c:v>daniele</c:v>
              </c:pt>
              <c:pt idx="2">
                <c:v>muflony</c:v>
              </c:pt>
              <c:pt idx="3">
                <c:v>jelenie</c:v>
              </c:pt>
              <c:pt idx="4">
                <c:v>sarny</c:v>
              </c:pt>
              <c:pt idx="5">
                <c:v>dziki</c:v>
              </c:pt>
              <c:pt idx="6">
                <c:v>lisy</c:v>
              </c:pt>
              <c:pt idx="7">
                <c:v>zające</c:v>
              </c:pt>
              <c:pt idx="8">
                <c:v>bażanty</c:v>
              </c:pt>
              <c:pt idx="9">
                <c:v>kuropatwy</c:v>
              </c:pt>
            </c:strLit>
          </c:cat>
          <c:val>
            <c:numLit>
              <c:formatCode>General</c:formatCode>
              <c:ptCount val="10"/>
              <c:pt idx="0">
                <c:v>0</c:v>
              </c:pt>
              <c:pt idx="1">
                <c:v>109</c:v>
              </c:pt>
              <c:pt idx="2">
                <c:v>0</c:v>
              </c:pt>
              <c:pt idx="3">
                <c:v>5218</c:v>
              </c:pt>
              <c:pt idx="4">
                <c:v>10633</c:v>
              </c:pt>
              <c:pt idx="5">
                <c:v>13778</c:v>
              </c:pt>
              <c:pt idx="6">
                <c:v>8668</c:v>
              </c:pt>
              <c:pt idx="7">
                <c:v>222</c:v>
              </c:pt>
              <c:pt idx="8">
                <c:v>5422</c:v>
              </c:pt>
              <c:pt idx="9">
                <c:v>0</c:v>
              </c:pt>
            </c:numLit>
          </c:val>
          <c:smooth val="0"/>
          <c:extLst>
            <c:ext xmlns:c16="http://schemas.microsoft.com/office/drawing/2014/chart" uri="{C3380CC4-5D6E-409C-BE32-E72D297353CC}">
              <c16:uniqueId val="{00000004-0B45-4CBB-A96F-227A87B1DBA7}"/>
            </c:ext>
          </c:extLst>
        </c:ser>
        <c:dLbls>
          <c:showLegendKey val="0"/>
          <c:showVal val="0"/>
          <c:showCatName val="0"/>
          <c:showSerName val="0"/>
          <c:showPercent val="0"/>
          <c:showBubbleSize val="0"/>
        </c:dLbls>
        <c:marker val="1"/>
        <c:smooth val="0"/>
        <c:axId val="681988360"/>
        <c:axId val="681987640"/>
      </c:lineChart>
      <c:valAx>
        <c:axId val="681990880"/>
        <c:scaling>
          <c:orientation val="minMax"/>
        </c:scaling>
        <c:delete val="0"/>
        <c:axPos val="l"/>
        <c:majorGridlines>
          <c:spPr>
            <a:ln w="9528" cap="flat">
              <a:solidFill>
                <a:srgbClr val="D9D9D9"/>
              </a:solidFill>
              <a:prstDash val="solid"/>
              <a:round/>
            </a:ln>
          </c:spPr>
        </c:majorGridlines>
        <c:title>
          <c:tx>
            <c:rich>
              <a:bodyPr/>
              <a:lstStyle/>
              <a:p>
                <a:pPr algn="ctr">
                  <a:defRPr/>
                </a:pPr>
                <a:r>
                  <a:rPr lang="pl-PL"/>
                  <a:t>Liczebność [szt.]</a:t>
                </a:r>
              </a:p>
            </c:rich>
          </c:tx>
          <c:overlay val="0"/>
          <c:spPr>
            <a:noFill/>
            <a:ln>
              <a:noFill/>
            </a:ln>
          </c:spPr>
        </c:title>
        <c:numFmt formatCode="#&quot;.&quot;000" sourceLinked="0"/>
        <c:majorTickMark val="none"/>
        <c:minorTickMark val="none"/>
        <c:tickLblPos val="nextTo"/>
        <c:spPr>
          <a:noFill/>
          <a:ln>
            <a:noFill/>
          </a:ln>
        </c:spPr>
        <c:crossAx val="681991240"/>
        <c:crosses val="autoZero"/>
        <c:crossBetween val="between"/>
      </c:valAx>
      <c:catAx>
        <c:axId val="681991240"/>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crossAx val="681990880"/>
        <c:crosses val="autoZero"/>
        <c:auto val="1"/>
        <c:lblAlgn val="ctr"/>
        <c:lblOffset val="100"/>
        <c:noMultiLvlLbl val="0"/>
      </c:catAx>
      <c:valAx>
        <c:axId val="681987640"/>
        <c:scaling>
          <c:orientation val="minMax"/>
          <c:max val="20000"/>
        </c:scaling>
        <c:delete val="0"/>
        <c:axPos val="r"/>
        <c:title>
          <c:tx>
            <c:rich>
              <a:bodyPr/>
              <a:lstStyle/>
              <a:p>
                <a:pPr algn="ctr">
                  <a:defRPr/>
                </a:pPr>
                <a:r>
                  <a:rPr lang="pl-PL"/>
                  <a:t>Odstrzał [szt.]</a:t>
                </a:r>
              </a:p>
            </c:rich>
          </c:tx>
          <c:overlay val="0"/>
          <c:spPr>
            <a:noFill/>
            <a:ln>
              <a:noFill/>
            </a:ln>
          </c:spPr>
        </c:title>
        <c:numFmt formatCode="#&quot;.&quot;000" sourceLinked="0"/>
        <c:majorTickMark val="out"/>
        <c:minorTickMark val="none"/>
        <c:tickLblPos val="nextTo"/>
        <c:spPr>
          <a:noFill/>
          <a:ln>
            <a:noFill/>
          </a:ln>
        </c:spPr>
        <c:crossAx val="681988360"/>
        <c:crosses val="max"/>
        <c:crossBetween val="between"/>
      </c:valAx>
      <c:catAx>
        <c:axId val="681988360"/>
        <c:scaling>
          <c:orientation val="minMax"/>
        </c:scaling>
        <c:delete val="1"/>
        <c:axPos val="b"/>
        <c:numFmt formatCode="General" sourceLinked="0"/>
        <c:majorTickMark val="out"/>
        <c:minorTickMark val="none"/>
        <c:tickLblPos val="nextTo"/>
        <c:crossAx val="681987640"/>
        <c:crosses val="autoZero"/>
        <c:auto val="1"/>
        <c:lblAlgn val="ctr"/>
        <c:lblOffset val="100"/>
        <c:noMultiLvlLbl val="0"/>
      </c:catAx>
      <c:spPr>
        <a:noFill/>
        <a:ln>
          <a:noFill/>
        </a:ln>
      </c:spPr>
    </c:plotArea>
    <c:legend>
      <c:legendPos val="b"/>
      <c:overlay val="0"/>
      <c:spPr>
        <a:noFill/>
        <a:ln>
          <a:noFill/>
        </a:ln>
      </c:sp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200" b="0" i="0" u="none" strike="noStrike" kern="1200" baseline="0">
          <a:solidFill>
            <a:sysClr val="windowText" lastClr="000000"/>
          </a:solidFill>
          <a:latin typeface="Arial" panose="020B0604020202020204" pitchFamily="34" charset="0"/>
          <a:cs typeface="Arial" panose="020B0604020202020204" pitchFamily="34" charset="0"/>
        </a:defRPr>
      </a:pPr>
      <a:endParaRPr lang="pl-PL"/>
    </a:p>
  </c:txPr>
  <c:externalData r:id="rId5">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Arkusz29!$D$2</c:f>
              <c:strCache>
                <c:ptCount val="1"/>
                <c:pt idx="0">
                  <c:v>Liczba dni z pokrywą śnieżną</c:v>
                </c:pt>
              </c:strCache>
            </c:strRef>
          </c:tx>
          <c:spPr>
            <a:pattFill prst="dkUpDiag">
              <a:fgClr>
                <a:srgbClr val="384DE5"/>
              </a:fgClr>
              <a:bgClr>
                <a:schemeClr val="bg1"/>
              </a:bgClr>
            </a:pattFill>
            <a:ln>
              <a:noFill/>
            </a:ln>
            <a:effectLst/>
          </c:spPr>
          <c:invertIfNegative val="0"/>
          <c:dLbls>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2A8-4B45-B6C2-DD817F1EB26B}"/>
                </c:ext>
              </c:extLst>
            </c:dLbl>
            <c:dLbl>
              <c:idx val="3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2A8-4B45-B6C2-DD817F1EB26B}"/>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E10E0E"/>
                </a:solidFill>
                <a:prstDash val="sysDot"/>
              </a:ln>
              <a:effectLst/>
            </c:spPr>
            <c:trendlineType val="linear"/>
            <c:dispRSqr val="0"/>
            <c:dispEq val="0"/>
          </c:trendline>
          <c:cat>
            <c:numRef>
              <c:f>Arkusz29!$A$3:$A$35</c:f>
              <c:numCache>
                <c:formatCode>General</c:formatCode>
                <c:ptCount val="3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numCache>
            </c:numRef>
          </c:cat>
          <c:val>
            <c:numRef>
              <c:f>Arkusz29!$D$3:$D$35</c:f>
              <c:numCache>
                <c:formatCode>General</c:formatCode>
                <c:ptCount val="33"/>
                <c:pt idx="0">
                  <c:v>45</c:v>
                </c:pt>
                <c:pt idx="1">
                  <c:v>55</c:v>
                </c:pt>
                <c:pt idx="2">
                  <c:v>55</c:v>
                </c:pt>
                <c:pt idx="3">
                  <c:v>77</c:v>
                </c:pt>
                <c:pt idx="4">
                  <c:v>38</c:v>
                </c:pt>
                <c:pt idx="5">
                  <c:v>82</c:v>
                </c:pt>
                <c:pt idx="6">
                  <c:v>111</c:v>
                </c:pt>
                <c:pt idx="7">
                  <c:v>75</c:v>
                </c:pt>
                <c:pt idx="8">
                  <c:v>51</c:v>
                </c:pt>
                <c:pt idx="9">
                  <c:v>70</c:v>
                </c:pt>
                <c:pt idx="10">
                  <c:v>56</c:v>
                </c:pt>
                <c:pt idx="11">
                  <c:v>70</c:v>
                </c:pt>
                <c:pt idx="12">
                  <c:v>54</c:v>
                </c:pt>
                <c:pt idx="13">
                  <c:v>65</c:v>
                </c:pt>
                <c:pt idx="14">
                  <c:v>78</c:v>
                </c:pt>
                <c:pt idx="15">
                  <c:v>81</c:v>
                </c:pt>
                <c:pt idx="16">
                  <c:v>84</c:v>
                </c:pt>
                <c:pt idx="17">
                  <c:v>51</c:v>
                </c:pt>
                <c:pt idx="18">
                  <c:v>35</c:v>
                </c:pt>
                <c:pt idx="19">
                  <c:v>64</c:v>
                </c:pt>
                <c:pt idx="20">
                  <c:v>100</c:v>
                </c:pt>
                <c:pt idx="21">
                  <c:v>44</c:v>
                </c:pt>
                <c:pt idx="22">
                  <c:v>62</c:v>
                </c:pt>
                <c:pt idx="23">
                  <c:v>71</c:v>
                </c:pt>
                <c:pt idx="24">
                  <c:v>22</c:v>
                </c:pt>
                <c:pt idx="25">
                  <c:v>25</c:v>
                </c:pt>
                <c:pt idx="26">
                  <c:v>38</c:v>
                </c:pt>
                <c:pt idx="27">
                  <c:v>53</c:v>
                </c:pt>
                <c:pt idx="28">
                  <c:v>62</c:v>
                </c:pt>
                <c:pt idx="29">
                  <c:v>27</c:v>
                </c:pt>
                <c:pt idx="30">
                  <c:v>7</c:v>
                </c:pt>
                <c:pt idx="31">
                  <c:v>61</c:v>
                </c:pt>
                <c:pt idx="32">
                  <c:v>34</c:v>
                </c:pt>
              </c:numCache>
            </c:numRef>
          </c:val>
          <c:extLst>
            <c:ext xmlns:c16="http://schemas.microsoft.com/office/drawing/2014/chart" uri="{C3380CC4-5D6E-409C-BE32-E72D297353CC}">
              <c16:uniqueId val="{00000003-F2A8-4B45-B6C2-DD817F1EB26B}"/>
            </c:ext>
          </c:extLst>
        </c:ser>
        <c:dLbls>
          <c:showLegendKey val="0"/>
          <c:showVal val="0"/>
          <c:showCatName val="0"/>
          <c:showSerName val="0"/>
          <c:showPercent val="0"/>
          <c:showBubbleSize val="0"/>
        </c:dLbls>
        <c:gapWidth val="219"/>
        <c:overlap val="-27"/>
        <c:axId val="699532424"/>
        <c:axId val="699533504"/>
      </c:barChart>
      <c:catAx>
        <c:axId val="699532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99533504"/>
        <c:crosses val="autoZero"/>
        <c:auto val="1"/>
        <c:lblAlgn val="ctr"/>
        <c:lblOffset val="100"/>
        <c:noMultiLvlLbl val="0"/>
      </c:catAx>
      <c:valAx>
        <c:axId val="699533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Liczba dni</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99532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2018</c:v>
          </c:tx>
          <c:spPr>
            <a:pattFill prst="dkUpDiag">
              <a:fgClr>
                <a:srgbClr val="384DE5"/>
              </a:fgClr>
              <a:bgClr>
                <a:schemeClr val="bg1"/>
              </a:bgClr>
            </a:pattFill>
            <a:ln>
              <a:noFill/>
            </a:ln>
            <a:effectLst/>
          </c:spPr>
          <c:invertIfNegative val="0"/>
          <c:cat>
            <c:strRef>
              <c:f>'Wiatr 5 lat '!$J$3:$J$14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'Wiatr 5 lat '!$K$3:$K$14</c:f>
              <c:numCache>
                <c:formatCode>General</c:formatCode>
                <c:ptCount val="12"/>
                <c:pt idx="0">
                  <c:v>5.0999999999999996</c:v>
                </c:pt>
                <c:pt idx="1">
                  <c:v>3.4</c:v>
                </c:pt>
                <c:pt idx="2">
                  <c:v>3.8</c:v>
                </c:pt>
                <c:pt idx="3">
                  <c:v>3.9</c:v>
                </c:pt>
                <c:pt idx="4">
                  <c:v>3.2</c:v>
                </c:pt>
                <c:pt idx="5">
                  <c:v>3</c:v>
                </c:pt>
                <c:pt idx="6">
                  <c:v>3.3</c:v>
                </c:pt>
                <c:pt idx="7">
                  <c:v>2.5</c:v>
                </c:pt>
                <c:pt idx="8">
                  <c:v>3.1</c:v>
                </c:pt>
                <c:pt idx="9">
                  <c:v>3.6</c:v>
                </c:pt>
                <c:pt idx="10">
                  <c:v>3.7</c:v>
                </c:pt>
                <c:pt idx="11">
                  <c:v>4.9000000000000004</c:v>
                </c:pt>
              </c:numCache>
            </c:numRef>
          </c:val>
          <c:extLst>
            <c:ext xmlns:c16="http://schemas.microsoft.com/office/drawing/2014/chart" uri="{C3380CC4-5D6E-409C-BE32-E72D297353CC}">
              <c16:uniqueId val="{00000000-C25D-4841-945E-8E07BCBC674B}"/>
            </c:ext>
          </c:extLst>
        </c:ser>
        <c:ser>
          <c:idx val="1"/>
          <c:order val="1"/>
          <c:tx>
            <c:v>2019</c:v>
          </c:tx>
          <c:spPr>
            <a:pattFill prst="dkDnDiag">
              <a:fgClr>
                <a:srgbClr val="E10E0E"/>
              </a:fgClr>
              <a:bgClr>
                <a:schemeClr val="bg1"/>
              </a:bgClr>
            </a:pattFill>
            <a:ln>
              <a:noFill/>
            </a:ln>
            <a:effectLst/>
          </c:spPr>
          <c:invertIfNegative val="0"/>
          <c:cat>
            <c:strRef>
              <c:f>'Wiatr 5 lat '!$J$3:$J$14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'Wiatr 5 lat '!$L$3:$L$14</c:f>
              <c:numCache>
                <c:formatCode>General</c:formatCode>
                <c:ptCount val="12"/>
                <c:pt idx="0">
                  <c:v>4.5999999999999996</c:v>
                </c:pt>
                <c:pt idx="1">
                  <c:v>4.7</c:v>
                </c:pt>
                <c:pt idx="2">
                  <c:v>5</c:v>
                </c:pt>
                <c:pt idx="3">
                  <c:v>4.3</c:v>
                </c:pt>
                <c:pt idx="4">
                  <c:v>3.6</c:v>
                </c:pt>
                <c:pt idx="5">
                  <c:v>3.1</c:v>
                </c:pt>
                <c:pt idx="6">
                  <c:v>3.4</c:v>
                </c:pt>
                <c:pt idx="7">
                  <c:v>2.9</c:v>
                </c:pt>
                <c:pt idx="8">
                  <c:v>3.7</c:v>
                </c:pt>
                <c:pt idx="9">
                  <c:v>3.4</c:v>
                </c:pt>
                <c:pt idx="10">
                  <c:v>4.5999999999999996</c:v>
                </c:pt>
                <c:pt idx="11">
                  <c:v>4.9000000000000004</c:v>
                </c:pt>
              </c:numCache>
            </c:numRef>
          </c:val>
          <c:extLst>
            <c:ext xmlns:c16="http://schemas.microsoft.com/office/drawing/2014/chart" uri="{C3380CC4-5D6E-409C-BE32-E72D297353CC}">
              <c16:uniqueId val="{00000001-C25D-4841-945E-8E07BCBC674B}"/>
            </c:ext>
          </c:extLst>
        </c:ser>
        <c:ser>
          <c:idx val="2"/>
          <c:order val="2"/>
          <c:tx>
            <c:v>2020</c:v>
          </c:tx>
          <c:spPr>
            <a:pattFill prst="openDmnd">
              <a:fgClr>
                <a:srgbClr val="035B87"/>
              </a:fgClr>
              <a:bgClr>
                <a:schemeClr val="bg1"/>
              </a:bgClr>
            </a:pattFill>
            <a:ln>
              <a:noFill/>
            </a:ln>
            <a:effectLst/>
          </c:spPr>
          <c:invertIfNegative val="0"/>
          <c:dLbls>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25D-4841-945E-8E07BCBC674B}"/>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'Wiatr 5 lat '!$J$3:$J$14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'Wiatr 5 lat '!$M$3:$M$14</c:f>
              <c:numCache>
                <c:formatCode>General</c:formatCode>
                <c:ptCount val="12"/>
                <c:pt idx="0">
                  <c:v>4.9000000000000004</c:v>
                </c:pt>
                <c:pt idx="1">
                  <c:v>5.7</c:v>
                </c:pt>
                <c:pt idx="2">
                  <c:v>4.3</c:v>
                </c:pt>
                <c:pt idx="3">
                  <c:v>3.6</c:v>
                </c:pt>
                <c:pt idx="4">
                  <c:v>4.0999999999999996</c:v>
                </c:pt>
                <c:pt idx="5">
                  <c:v>3.2</c:v>
                </c:pt>
                <c:pt idx="6">
                  <c:v>2.7</c:v>
                </c:pt>
                <c:pt idx="7">
                  <c:v>3.1</c:v>
                </c:pt>
                <c:pt idx="8">
                  <c:v>2.9</c:v>
                </c:pt>
                <c:pt idx="9">
                  <c:v>3.6</c:v>
                </c:pt>
                <c:pt idx="10">
                  <c:v>3.4</c:v>
                </c:pt>
                <c:pt idx="11">
                  <c:v>4.8</c:v>
                </c:pt>
              </c:numCache>
            </c:numRef>
          </c:val>
          <c:extLst>
            <c:ext xmlns:c16="http://schemas.microsoft.com/office/drawing/2014/chart" uri="{C3380CC4-5D6E-409C-BE32-E72D297353CC}">
              <c16:uniqueId val="{00000003-C25D-4841-945E-8E07BCBC674B}"/>
            </c:ext>
          </c:extLst>
        </c:ser>
        <c:ser>
          <c:idx val="3"/>
          <c:order val="3"/>
          <c:tx>
            <c:v>2021</c:v>
          </c:tx>
          <c:spPr>
            <a:pattFill prst="zigZag">
              <a:fgClr>
                <a:srgbClr val="837201"/>
              </a:fgClr>
              <a:bgClr>
                <a:schemeClr val="bg1"/>
              </a:bgClr>
            </a:pattFill>
            <a:ln>
              <a:noFill/>
            </a:ln>
            <a:effectLst/>
          </c:spPr>
          <c:invertIfNegative val="0"/>
          <c:cat>
            <c:strRef>
              <c:f>'Wiatr 5 lat '!$J$3:$J$14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'Wiatr 5 lat '!$N$3:$N$14</c:f>
              <c:numCache>
                <c:formatCode>General</c:formatCode>
                <c:ptCount val="12"/>
                <c:pt idx="0">
                  <c:v>4.0999999999999996</c:v>
                </c:pt>
                <c:pt idx="1">
                  <c:v>4.5</c:v>
                </c:pt>
                <c:pt idx="2">
                  <c:v>3.8</c:v>
                </c:pt>
                <c:pt idx="3">
                  <c:v>4.3</c:v>
                </c:pt>
                <c:pt idx="4">
                  <c:v>4.2</c:v>
                </c:pt>
                <c:pt idx="5">
                  <c:v>2.8</c:v>
                </c:pt>
                <c:pt idx="6">
                  <c:v>2.9</c:v>
                </c:pt>
                <c:pt idx="7">
                  <c:v>2.8</c:v>
                </c:pt>
                <c:pt idx="8">
                  <c:v>3.3</c:v>
                </c:pt>
                <c:pt idx="9">
                  <c:v>4</c:v>
                </c:pt>
                <c:pt idx="10">
                  <c:v>4.0999999999999996</c:v>
                </c:pt>
                <c:pt idx="11">
                  <c:v>4.2</c:v>
                </c:pt>
              </c:numCache>
            </c:numRef>
          </c:val>
          <c:extLst>
            <c:ext xmlns:c16="http://schemas.microsoft.com/office/drawing/2014/chart" uri="{C3380CC4-5D6E-409C-BE32-E72D297353CC}">
              <c16:uniqueId val="{00000004-C25D-4841-945E-8E07BCBC674B}"/>
            </c:ext>
          </c:extLst>
        </c:ser>
        <c:ser>
          <c:idx val="4"/>
          <c:order val="4"/>
          <c:tx>
            <c:v>2022</c:v>
          </c:tx>
          <c:spPr>
            <a:pattFill prst="sphere">
              <a:fgClr>
                <a:srgbClr val="532704"/>
              </a:fgClr>
              <a:bgClr>
                <a:schemeClr val="bg1"/>
              </a:bgClr>
            </a:pattFill>
            <a:ln>
              <a:noFill/>
            </a:ln>
            <a:effectLst/>
          </c:spPr>
          <c:invertIfNegative val="0"/>
          <c:cat>
            <c:strRef>
              <c:f>'Wiatr 5 lat '!$J$3:$J$14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'Wiatr 5 lat '!$O$3:$O$14</c:f>
              <c:numCache>
                <c:formatCode>General</c:formatCode>
                <c:ptCount val="12"/>
                <c:pt idx="0">
                  <c:v>5.6</c:v>
                </c:pt>
                <c:pt idx="1">
                  <c:v>5.5</c:v>
                </c:pt>
                <c:pt idx="2">
                  <c:v>3.1</c:v>
                </c:pt>
                <c:pt idx="3">
                  <c:v>3.6</c:v>
                </c:pt>
                <c:pt idx="4">
                  <c:v>3.3</c:v>
                </c:pt>
                <c:pt idx="5">
                  <c:v>3.2</c:v>
                </c:pt>
                <c:pt idx="6">
                  <c:v>3.4</c:v>
                </c:pt>
                <c:pt idx="7">
                  <c:v>2.7</c:v>
                </c:pt>
                <c:pt idx="8">
                  <c:v>3.3</c:v>
                </c:pt>
                <c:pt idx="9">
                  <c:v>3.4</c:v>
                </c:pt>
                <c:pt idx="10">
                  <c:v>3</c:v>
                </c:pt>
                <c:pt idx="11">
                  <c:v>4.5999999999999996</c:v>
                </c:pt>
              </c:numCache>
            </c:numRef>
          </c:val>
          <c:extLst>
            <c:ext xmlns:c16="http://schemas.microsoft.com/office/drawing/2014/chart" uri="{C3380CC4-5D6E-409C-BE32-E72D297353CC}">
              <c16:uniqueId val="{00000005-C25D-4841-945E-8E07BCBC674B}"/>
            </c:ext>
          </c:extLst>
        </c:ser>
        <c:dLbls>
          <c:showLegendKey val="0"/>
          <c:showVal val="0"/>
          <c:showCatName val="0"/>
          <c:showSerName val="0"/>
          <c:showPercent val="0"/>
          <c:showBubbleSize val="0"/>
        </c:dLbls>
        <c:gapWidth val="219"/>
        <c:overlap val="-27"/>
        <c:axId val="607931736"/>
        <c:axId val="607926696"/>
      </c:barChart>
      <c:catAx>
        <c:axId val="607931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07926696"/>
        <c:crosses val="autoZero"/>
        <c:auto val="1"/>
        <c:lblAlgn val="ctr"/>
        <c:lblOffset val="100"/>
        <c:noMultiLvlLbl val="0"/>
      </c:catAx>
      <c:valAx>
        <c:axId val="607926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Prędkość wiatru [m/s]</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07931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Arkusz29!$F$2</c:f>
              <c:strCache>
                <c:ptCount val="1"/>
                <c:pt idx="0">
                  <c:v>Liczba dni z wiatrem &gt;= 10m/s</c:v>
                </c:pt>
              </c:strCache>
            </c:strRef>
          </c:tx>
          <c:spPr>
            <a:pattFill prst="zigZag">
              <a:fgClr>
                <a:srgbClr val="837201"/>
              </a:fgClr>
              <a:bgClr>
                <a:schemeClr val="bg1"/>
              </a:bgClr>
            </a:pattFill>
            <a:ln>
              <a:noFill/>
            </a:ln>
            <a:effectLst/>
          </c:spPr>
          <c:invertIfNegative val="0"/>
          <c:dLbls>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796-4E29-88B9-671A088AE404}"/>
                </c:ext>
              </c:extLst>
            </c:dLbl>
            <c:dLbl>
              <c:idx val="27"/>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796-4E29-88B9-671A088AE404}"/>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384DE5"/>
                </a:solidFill>
                <a:prstDash val="sysDot"/>
              </a:ln>
              <a:effectLst/>
            </c:spPr>
            <c:trendlineType val="linear"/>
            <c:dispRSqr val="0"/>
            <c:dispEq val="0"/>
          </c:trendline>
          <c:cat>
            <c:numRef>
              <c:f>Arkusz29!$A$3:$A$35</c:f>
              <c:numCache>
                <c:formatCode>General</c:formatCode>
                <c:ptCount val="3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numCache>
            </c:numRef>
          </c:cat>
          <c:val>
            <c:numRef>
              <c:f>Arkusz29!$F$3:$F$35</c:f>
              <c:numCache>
                <c:formatCode>General</c:formatCode>
                <c:ptCount val="33"/>
                <c:pt idx="0">
                  <c:v>15</c:v>
                </c:pt>
                <c:pt idx="1">
                  <c:v>6</c:v>
                </c:pt>
                <c:pt idx="2">
                  <c:v>14</c:v>
                </c:pt>
                <c:pt idx="3">
                  <c:v>35</c:v>
                </c:pt>
                <c:pt idx="4">
                  <c:v>33</c:v>
                </c:pt>
                <c:pt idx="5">
                  <c:v>30</c:v>
                </c:pt>
                <c:pt idx="6">
                  <c:v>14</c:v>
                </c:pt>
                <c:pt idx="7">
                  <c:v>25</c:v>
                </c:pt>
                <c:pt idx="8">
                  <c:v>33</c:v>
                </c:pt>
                <c:pt idx="9">
                  <c:v>11</c:v>
                </c:pt>
                <c:pt idx="10">
                  <c:v>17</c:v>
                </c:pt>
                <c:pt idx="11">
                  <c:v>27</c:v>
                </c:pt>
                <c:pt idx="12">
                  <c:v>82</c:v>
                </c:pt>
                <c:pt idx="13">
                  <c:v>64</c:v>
                </c:pt>
                <c:pt idx="14">
                  <c:v>42</c:v>
                </c:pt>
                <c:pt idx="15">
                  <c:v>42</c:v>
                </c:pt>
                <c:pt idx="16">
                  <c:v>32</c:v>
                </c:pt>
                <c:pt idx="17">
                  <c:v>48</c:v>
                </c:pt>
                <c:pt idx="18">
                  <c:v>53</c:v>
                </c:pt>
                <c:pt idx="19">
                  <c:v>36</c:v>
                </c:pt>
                <c:pt idx="20">
                  <c:v>62</c:v>
                </c:pt>
                <c:pt idx="21">
                  <c:v>48</c:v>
                </c:pt>
                <c:pt idx="22">
                  <c:v>61</c:v>
                </c:pt>
                <c:pt idx="23">
                  <c:v>40</c:v>
                </c:pt>
                <c:pt idx="24">
                  <c:v>45</c:v>
                </c:pt>
                <c:pt idx="25">
                  <c:v>65</c:v>
                </c:pt>
                <c:pt idx="26">
                  <c:v>53</c:v>
                </c:pt>
                <c:pt idx="27">
                  <c:v>85</c:v>
                </c:pt>
                <c:pt idx="28">
                  <c:v>43</c:v>
                </c:pt>
                <c:pt idx="29">
                  <c:v>69</c:v>
                </c:pt>
                <c:pt idx="30">
                  <c:v>66</c:v>
                </c:pt>
                <c:pt idx="31">
                  <c:v>64</c:v>
                </c:pt>
                <c:pt idx="32">
                  <c:v>55</c:v>
                </c:pt>
              </c:numCache>
            </c:numRef>
          </c:val>
          <c:extLst>
            <c:ext xmlns:c16="http://schemas.microsoft.com/office/drawing/2014/chart" uri="{C3380CC4-5D6E-409C-BE32-E72D297353CC}">
              <c16:uniqueId val="{00000003-E796-4E29-88B9-671A088AE404}"/>
            </c:ext>
          </c:extLst>
        </c:ser>
        <c:dLbls>
          <c:showLegendKey val="0"/>
          <c:showVal val="0"/>
          <c:showCatName val="0"/>
          <c:showSerName val="0"/>
          <c:showPercent val="0"/>
          <c:showBubbleSize val="0"/>
        </c:dLbls>
        <c:gapWidth val="219"/>
        <c:overlap val="-27"/>
        <c:axId val="699532424"/>
        <c:axId val="699533504"/>
      </c:barChart>
      <c:catAx>
        <c:axId val="699532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99533504"/>
        <c:crosses val="autoZero"/>
        <c:auto val="1"/>
        <c:lblAlgn val="ctr"/>
        <c:lblOffset val="100"/>
        <c:noMultiLvlLbl val="0"/>
      </c:catAx>
      <c:valAx>
        <c:axId val="699533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Liczba dni</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99532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tas_annual_0_aver_rcp45_Rzeszow!$B$16</c:f>
              <c:strCache>
                <c:ptCount val="1"/>
                <c:pt idx="0">
                  <c:v>RCP 4.5</c:v>
                </c:pt>
              </c:strCache>
            </c:strRef>
          </c:tx>
          <c:spPr>
            <a:ln w="15875" cap="rnd">
              <a:solidFill>
                <a:srgbClr val="384DE5"/>
              </a:solidFill>
              <a:prstDash val="solid"/>
              <a:round/>
            </a:ln>
            <a:effectLst/>
          </c:spPr>
          <c:marker>
            <c:symbol val="circle"/>
            <c:size val="5"/>
            <c:spPr>
              <a:solidFill>
                <a:srgbClr val="384DE5"/>
              </a:solidFill>
              <a:ln w="9525">
                <a:solidFill>
                  <a:srgbClr val="384DE5"/>
                </a:solidFill>
              </a:ln>
              <a:effectLst/>
            </c:spPr>
          </c:marker>
          <c:dLbls>
            <c:dLbl>
              <c:idx val="26"/>
              <c:layout>
                <c:manualLayout>
                  <c:x val="-5.5555555555555558E-3"/>
                  <c:y val="-6.4814814814814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7A0-45F5-B82B-02F9B03C5952}"/>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tas_annual_0_aver_rcp45_Rzeszow!$B$17:$B$43</c:f>
              <c:numCache>
                <c:formatCode>General</c:formatCode>
                <c:ptCount val="27"/>
                <c:pt idx="0">
                  <c:v>9.4</c:v>
                </c:pt>
                <c:pt idx="1">
                  <c:v>9.57</c:v>
                </c:pt>
                <c:pt idx="2">
                  <c:v>9.58</c:v>
                </c:pt>
                <c:pt idx="3">
                  <c:v>9.58</c:v>
                </c:pt>
                <c:pt idx="4">
                  <c:v>9.7100000000000009</c:v>
                </c:pt>
                <c:pt idx="5">
                  <c:v>9.76</c:v>
                </c:pt>
                <c:pt idx="6">
                  <c:v>9.85</c:v>
                </c:pt>
                <c:pt idx="7">
                  <c:v>9.84</c:v>
                </c:pt>
                <c:pt idx="8">
                  <c:v>9.85</c:v>
                </c:pt>
                <c:pt idx="9">
                  <c:v>9.84</c:v>
                </c:pt>
                <c:pt idx="10">
                  <c:v>9.86</c:v>
                </c:pt>
                <c:pt idx="11">
                  <c:v>9.81</c:v>
                </c:pt>
                <c:pt idx="12">
                  <c:v>9.86</c:v>
                </c:pt>
                <c:pt idx="13">
                  <c:v>9.85</c:v>
                </c:pt>
                <c:pt idx="14">
                  <c:v>9.77</c:v>
                </c:pt>
                <c:pt idx="15">
                  <c:v>9.83</c:v>
                </c:pt>
                <c:pt idx="16">
                  <c:v>9.7799999999999994</c:v>
                </c:pt>
                <c:pt idx="17">
                  <c:v>9.83</c:v>
                </c:pt>
                <c:pt idx="18">
                  <c:v>9.82</c:v>
                </c:pt>
                <c:pt idx="19">
                  <c:v>9.85</c:v>
                </c:pt>
                <c:pt idx="20">
                  <c:v>9.92</c:v>
                </c:pt>
                <c:pt idx="21">
                  <c:v>9.9499999999999993</c:v>
                </c:pt>
                <c:pt idx="22">
                  <c:v>10</c:v>
                </c:pt>
                <c:pt idx="23">
                  <c:v>10.050000000000001</c:v>
                </c:pt>
                <c:pt idx="24">
                  <c:v>10.11</c:v>
                </c:pt>
                <c:pt idx="25">
                  <c:v>10.130000000000001</c:v>
                </c:pt>
                <c:pt idx="26">
                  <c:v>10.17</c:v>
                </c:pt>
              </c:numCache>
            </c:numRef>
          </c:val>
          <c:smooth val="0"/>
          <c:extLst>
            <c:ext xmlns:c16="http://schemas.microsoft.com/office/drawing/2014/chart" uri="{C3380CC4-5D6E-409C-BE32-E72D297353CC}">
              <c16:uniqueId val="{00000001-F7A0-45F5-B82B-02F9B03C5952}"/>
            </c:ext>
          </c:extLst>
        </c:ser>
        <c:ser>
          <c:idx val="1"/>
          <c:order val="1"/>
          <c:tx>
            <c:strRef>
              <c:f>tas_annual_0_aver_rcp45_Rzeszow!$C$16</c:f>
              <c:strCache>
                <c:ptCount val="1"/>
                <c:pt idx="0">
                  <c:v>RCP 8.5</c:v>
                </c:pt>
              </c:strCache>
            </c:strRef>
          </c:tx>
          <c:spPr>
            <a:ln w="15875" cap="rnd">
              <a:solidFill>
                <a:srgbClr val="E10E0E"/>
              </a:solidFill>
              <a:prstDash val="solid"/>
              <a:round/>
            </a:ln>
            <a:effectLst/>
          </c:spPr>
          <c:marker>
            <c:symbol val="circle"/>
            <c:size val="5"/>
            <c:spPr>
              <a:solidFill>
                <a:srgbClr val="E10E0E"/>
              </a:solidFill>
              <a:ln w="9525">
                <a:solidFill>
                  <a:srgbClr val="E10E0E"/>
                </a:solidFill>
              </a:ln>
              <a:effectLst/>
            </c:spPr>
          </c:marker>
          <c:dLbls>
            <c:dLbl>
              <c:idx val="0"/>
              <c:layout>
                <c:manualLayout>
                  <c:x val="-1.6666666666666666E-2"/>
                  <c:y val="5.55555555555554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7A0-45F5-B82B-02F9B03C5952}"/>
                </c:ext>
              </c:extLst>
            </c:dLbl>
            <c:dLbl>
              <c:idx val="26"/>
              <c:layout>
                <c:manualLayout>
                  <c:x val="-1.3888888888888788E-2"/>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7A0-45F5-B82B-02F9B03C5952}"/>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tas_annual_0_aver_rcp45_Rzeszow!$C$17:$C$43</c:f>
              <c:numCache>
                <c:formatCode>General</c:formatCode>
                <c:ptCount val="27"/>
                <c:pt idx="0">
                  <c:v>9.41</c:v>
                </c:pt>
                <c:pt idx="1">
                  <c:v>9.49</c:v>
                </c:pt>
                <c:pt idx="2">
                  <c:v>9.5500000000000007</c:v>
                </c:pt>
                <c:pt idx="3">
                  <c:v>9.61</c:v>
                </c:pt>
                <c:pt idx="4">
                  <c:v>9.66</c:v>
                </c:pt>
                <c:pt idx="5">
                  <c:v>9.69</c:v>
                </c:pt>
                <c:pt idx="6">
                  <c:v>9.7899999999999991</c:v>
                </c:pt>
                <c:pt idx="7">
                  <c:v>9.8800000000000008</c:v>
                </c:pt>
                <c:pt idx="8">
                  <c:v>9.99</c:v>
                </c:pt>
                <c:pt idx="9">
                  <c:v>10</c:v>
                </c:pt>
                <c:pt idx="10">
                  <c:v>10.06</c:v>
                </c:pt>
                <c:pt idx="11">
                  <c:v>10.029999999999999</c:v>
                </c:pt>
                <c:pt idx="12">
                  <c:v>10.039999999999999</c:v>
                </c:pt>
                <c:pt idx="13">
                  <c:v>10.11</c:v>
                </c:pt>
                <c:pt idx="14">
                  <c:v>10.09</c:v>
                </c:pt>
                <c:pt idx="15">
                  <c:v>10.09</c:v>
                </c:pt>
                <c:pt idx="16">
                  <c:v>10.029999999999999</c:v>
                </c:pt>
                <c:pt idx="17">
                  <c:v>10.07</c:v>
                </c:pt>
                <c:pt idx="18">
                  <c:v>10.06</c:v>
                </c:pt>
                <c:pt idx="19">
                  <c:v>10.09</c:v>
                </c:pt>
                <c:pt idx="20">
                  <c:v>10.119999999999999</c:v>
                </c:pt>
                <c:pt idx="21">
                  <c:v>10.17</c:v>
                </c:pt>
                <c:pt idx="22">
                  <c:v>10.25</c:v>
                </c:pt>
                <c:pt idx="23">
                  <c:v>10.31</c:v>
                </c:pt>
                <c:pt idx="24">
                  <c:v>10.44</c:v>
                </c:pt>
                <c:pt idx="25">
                  <c:v>10.52</c:v>
                </c:pt>
                <c:pt idx="26">
                  <c:v>10.58</c:v>
                </c:pt>
              </c:numCache>
            </c:numRef>
          </c:val>
          <c:smooth val="0"/>
          <c:extLst>
            <c:ext xmlns:c16="http://schemas.microsoft.com/office/drawing/2014/chart" uri="{C3380CC4-5D6E-409C-BE32-E72D297353CC}">
              <c16:uniqueId val="{00000004-F7A0-45F5-B82B-02F9B03C5952}"/>
            </c:ext>
          </c:extLst>
        </c:ser>
        <c:dLbls>
          <c:showLegendKey val="0"/>
          <c:showVal val="0"/>
          <c:showCatName val="0"/>
          <c:showSerName val="0"/>
          <c:showPercent val="0"/>
          <c:showBubbleSize val="0"/>
        </c:dLbls>
        <c:marker val="1"/>
        <c:smooth val="0"/>
        <c:axId val="433758144"/>
        <c:axId val="433757424"/>
      </c:lineChart>
      <c:catAx>
        <c:axId val="43375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3757424"/>
        <c:crosses val="autoZero"/>
        <c:auto val="1"/>
        <c:lblAlgn val="ctr"/>
        <c:lblOffset val="100"/>
        <c:noMultiLvlLbl val="0"/>
      </c:catAx>
      <c:valAx>
        <c:axId val="433757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Temperatura [0C]</a:t>
                </a:r>
              </a:p>
            </c:rich>
          </c:tx>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3758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tas_annual_0_aver_rcp45_Rzeszow!$H$16</c:f>
              <c:strCache>
                <c:ptCount val="1"/>
                <c:pt idx="0">
                  <c:v>RCP 4.5</c:v>
                </c:pt>
              </c:strCache>
            </c:strRef>
          </c:tx>
          <c:spPr>
            <a:ln w="15875" cap="rnd">
              <a:solidFill>
                <a:srgbClr val="384DE5"/>
              </a:solidFill>
              <a:prstDash val="solid"/>
              <a:round/>
            </a:ln>
            <a:effectLst/>
          </c:spPr>
          <c:marker>
            <c:symbol val="circle"/>
            <c:size val="5"/>
            <c:spPr>
              <a:solidFill>
                <a:srgbClr val="384DE5"/>
              </a:solidFill>
              <a:ln w="9525">
                <a:solidFill>
                  <a:srgbClr val="384DE5"/>
                </a:solidFill>
              </a:ln>
              <a:effectLst/>
            </c:spPr>
          </c:marker>
          <c:dLbls>
            <c:dLbl>
              <c:idx val="26"/>
              <c:layout>
                <c:manualLayout>
                  <c:x val="-5.5555555555555558E-3"/>
                  <c:y val="-6.4814814814814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6D9-4724-BD60-F6EAF3C0F0C6}"/>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tas_annual_0_aver_rcp45_Rzeszow!$H$17:$H$43</c:f>
              <c:numCache>
                <c:formatCode>General</c:formatCode>
                <c:ptCount val="27"/>
                <c:pt idx="0">
                  <c:v>816.64</c:v>
                </c:pt>
                <c:pt idx="1">
                  <c:v>820.47</c:v>
                </c:pt>
                <c:pt idx="2">
                  <c:v>819.3</c:v>
                </c:pt>
                <c:pt idx="3">
                  <c:v>820.45</c:v>
                </c:pt>
                <c:pt idx="4">
                  <c:v>814.29</c:v>
                </c:pt>
                <c:pt idx="5">
                  <c:v>813.88</c:v>
                </c:pt>
                <c:pt idx="6">
                  <c:v>815.2</c:v>
                </c:pt>
                <c:pt idx="7">
                  <c:v>819.98</c:v>
                </c:pt>
                <c:pt idx="8">
                  <c:v>811.7</c:v>
                </c:pt>
                <c:pt idx="9">
                  <c:v>807.09</c:v>
                </c:pt>
                <c:pt idx="10">
                  <c:v>807.59</c:v>
                </c:pt>
                <c:pt idx="11">
                  <c:v>812.87</c:v>
                </c:pt>
                <c:pt idx="12">
                  <c:v>802</c:v>
                </c:pt>
                <c:pt idx="13">
                  <c:v>798.12</c:v>
                </c:pt>
                <c:pt idx="14">
                  <c:v>802.53</c:v>
                </c:pt>
                <c:pt idx="15">
                  <c:v>804.11</c:v>
                </c:pt>
                <c:pt idx="16">
                  <c:v>809.94</c:v>
                </c:pt>
                <c:pt idx="17">
                  <c:v>807.41</c:v>
                </c:pt>
                <c:pt idx="18">
                  <c:v>823.18</c:v>
                </c:pt>
                <c:pt idx="19">
                  <c:v>835.68</c:v>
                </c:pt>
                <c:pt idx="20">
                  <c:v>831.4</c:v>
                </c:pt>
                <c:pt idx="21">
                  <c:v>826.52</c:v>
                </c:pt>
                <c:pt idx="22">
                  <c:v>830.12</c:v>
                </c:pt>
                <c:pt idx="23">
                  <c:v>835.63</c:v>
                </c:pt>
                <c:pt idx="24">
                  <c:v>837.1</c:v>
                </c:pt>
                <c:pt idx="25">
                  <c:v>841.26</c:v>
                </c:pt>
                <c:pt idx="26">
                  <c:v>840.25</c:v>
                </c:pt>
              </c:numCache>
            </c:numRef>
          </c:val>
          <c:smooth val="0"/>
          <c:extLst>
            <c:ext xmlns:c16="http://schemas.microsoft.com/office/drawing/2014/chart" uri="{C3380CC4-5D6E-409C-BE32-E72D297353CC}">
              <c16:uniqueId val="{00000001-D6D9-4724-BD60-F6EAF3C0F0C6}"/>
            </c:ext>
          </c:extLst>
        </c:ser>
        <c:ser>
          <c:idx val="1"/>
          <c:order val="1"/>
          <c:tx>
            <c:strRef>
              <c:f>tas_annual_0_aver_rcp45_Rzeszow!$I$16</c:f>
              <c:strCache>
                <c:ptCount val="1"/>
                <c:pt idx="0">
                  <c:v>RCP 8.5</c:v>
                </c:pt>
              </c:strCache>
            </c:strRef>
          </c:tx>
          <c:spPr>
            <a:ln w="15875" cap="rnd">
              <a:solidFill>
                <a:srgbClr val="E10E0E"/>
              </a:solidFill>
              <a:prstDash val="solid"/>
              <a:round/>
            </a:ln>
            <a:effectLst/>
          </c:spPr>
          <c:marker>
            <c:symbol val="circle"/>
            <c:size val="5"/>
            <c:spPr>
              <a:solidFill>
                <a:srgbClr val="E10E0E"/>
              </a:solidFill>
              <a:ln w="9525">
                <a:solidFill>
                  <a:srgbClr val="E10E0E"/>
                </a:solidFill>
              </a:ln>
              <a:effectLst/>
            </c:spPr>
          </c:marker>
          <c:dLbls>
            <c:dLbl>
              <c:idx val="0"/>
              <c:layout>
                <c:manualLayout>
                  <c:x val="-1.6666666666666666E-2"/>
                  <c:y val="5.55555555555554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6D9-4724-BD60-F6EAF3C0F0C6}"/>
                </c:ext>
              </c:extLst>
            </c:dLbl>
            <c:dLbl>
              <c:idx val="26"/>
              <c:layout>
                <c:manualLayout>
                  <c:x val="-1.3888888888888788E-2"/>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6D9-4724-BD60-F6EAF3C0F0C6}"/>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tas_annual_0_aver_rcp45_Rzeszow!$I$17:$I$43</c:f>
              <c:numCache>
                <c:formatCode>General</c:formatCode>
                <c:ptCount val="27"/>
                <c:pt idx="0">
                  <c:v>816.92</c:v>
                </c:pt>
                <c:pt idx="1">
                  <c:v>811.93</c:v>
                </c:pt>
                <c:pt idx="2">
                  <c:v>816</c:v>
                </c:pt>
                <c:pt idx="3">
                  <c:v>821.48</c:v>
                </c:pt>
                <c:pt idx="4">
                  <c:v>820.31</c:v>
                </c:pt>
                <c:pt idx="5">
                  <c:v>823.42</c:v>
                </c:pt>
                <c:pt idx="6">
                  <c:v>817.2</c:v>
                </c:pt>
                <c:pt idx="7">
                  <c:v>808.31</c:v>
                </c:pt>
                <c:pt idx="8">
                  <c:v>810.29</c:v>
                </c:pt>
                <c:pt idx="9">
                  <c:v>812.41</c:v>
                </c:pt>
                <c:pt idx="10">
                  <c:v>814.2</c:v>
                </c:pt>
                <c:pt idx="11">
                  <c:v>816.13</c:v>
                </c:pt>
                <c:pt idx="12">
                  <c:v>829.46</c:v>
                </c:pt>
                <c:pt idx="13">
                  <c:v>835.24</c:v>
                </c:pt>
                <c:pt idx="14">
                  <c:v>846.53</c:v>
                </c:pt>
                <c:pt idx="15">
                  <c:v>852.25</c:v>
                </c:pt>
                <c:pt idx="16">
                  <c:v>858.95</c:v>
                </c:pt>
                <c:pt idx="17">
                  <c:v>859.46</c:v>
                </c:pt>
                <c:pt idx="18">
                  <c:v>852.52</c:v>
                </c:pt>
                <c:pt idx="19">
                  <c:v>853.52</c:v>
                </c:pt>
                <c:pt idx="20">
                  <c:v>853.29</c:v>
                </c:pt>
                <c:pt idx="21">
                  <c:v>857.99</c:v>
                </c:pt>
                <c:pt idx="22">
                  <c:v>842.54</c:v>
                </c:pt>
                <c:pt idx="23">
                  <c:v>836.54</c:v>
                </c:pt>
                <c:pt idx="24">
                  <c:v>829.08</c:v>
                </c:pt>
                <c:pt idx="25">
                  <c:v>828.06</c:v>
                </c:pt>
                <c:pt idx="26">
                  <c:v>832.5</c:v>
                </c:pt>
              </c:numCache>
            </c:numRef>
          </c:val>
          <c:smooth val="0"/>
          <c:extLst>
            <c:ext xmlns:c16="http://schemas.microsoft.com/office/drawing/2014/chart" uri="{C3380CC4-5D6E-409C-BE32-E72D297353CC}">
              <c16:uniqueId val="{00000004-D6D9-4724-BD60-F6EAF3C0F0C6}"/>
            </c:ext>
          </c:extLst>
        </c:ser>
        <c:dLbls>
          <c:showLegendKey val="0"/>
          <c:showVal val="0"/>
          <c:showCatName val="0"/>
          <c:showSerName val="0"/>
          <c:showPercent val="0"/>
          <c:showBubbleSize val="0"/>
        </c:dLbls>
        <c:marker val="1"/>
        <c:smooth val="0"/>
        <c:axId val="433758144"/>
        <c:axId val="433757424"/>
      </c:lineChart>
      <c:catAx>
        <c:axId val="43375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3757424"/>
        <c:crosses val="autoZero"/>
        <c:auto val="1"/>
        <c:lblAlgn val="ctr"/>
        <c:lblOffset val="100"/>
        <c:noMultiLvlLbl val="0"/>
      </c:catAx>
      <c:valAx>
        <c:axId val="433757424"/>
        <c:scaling>
          <c:orientation val="minMax"/>
          <c:min val="74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Opady [mm]</a:t>
                </a:r>
              </a:p>
            </c:rich>
          </c:tx>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3758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0.46712</cdr:x>
      <cdr:y>0.77652</cdr:y>
    </cdr:from>
    <cdr:to>
      <cdr:x>0.48493</cdr:x>
      <cdr:y>0.79545</cdr:y>
    </cdr:to>
    <cdr:cxnSp macro="">
      <cdr:nvCxnSpPr>
        <cdr:cNvPr id="3" name="Łącznik prosty 2"/>
        <cdr:cNvCxnSpPr/>
      </cdr:nvCxnSpPr>
      <cdr:spPr>
        <a:xfrm xmlns:a="http://schemas.openxmlformats.org/drawingml/2006/main" flipV="1">
          <a:off x="2598420" y="3124200"/>
          <a:ext cx="99060" cy="7620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2E8EF803AB34EC5991624F5092B76E5"/>
        <w:category>
          <w:name w:val="Ogólne"/>
          <w:gallery w:val="placeholder"/>
        </w:category>
        <w:types>
          <w:type w:val="bbPlcHdr"/>
        </w:types>
        <w:behaviors>
          <w:behavior w:val="content"/>
        </w:behaviors>
        <w:guid w:val="{BBC1E22A-D4BD-4742-9635-BB02A593BCCD}"/>
      </w:docPartPr>
      <w:docPartBody>
        <w:p w:rsidR="00B9791C" w:rsidRDefault="0097769F" w:rsidP="0097769F">
          <w:pPr>
            <w:pStyle w:val="F2E8EF803AB34EC5991624F5092B76E5"/>
          </w:pPr>
          <w:r>
            <w:rPr>
              <w:rFonts w:asciiTheme="majorHAnsi" w:eastAsiaTheme="majorEastAsia" w:hAnsiTheme="majorHAnsi" w:cstheme="majorBidi"/>
              <w:color w:val="2F5496" w:themeColor="accent1" w:themeShade="BF"/>
              <w:sz w:val="32"/>
              <w:szCs w:val="32"/>
            </w:rPr>
            <w:t>[Tytuł dokumentu]</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769F"/>
    <w:rsid w:val="000356B0"/>
    <w:rsid w:val="00080DB7"/>
    <w:rsid w:val="000D338C"/>
    <w:rsid w:val="000E29C0"/>
    <w:rsid w:val="000E7839"/>
    <w:rsid w:val="000E7BB0"/>
    <w:rsid w:val="000F1D4C"/>
    <w:rsid w:val="00136C64"/>
    <w:rsid w:val="0015184D"/>
    <w:rsid w:val="00161E6B"/>
    <w:rsid w:val="00201119"/>
    <w:rsid w:val="00252FD4"/>
    <w:rsid w:val="0026692D"/>
    <w:rsid w:val="0026771A"/>
    <w:rsid w:val="002A0C38"/>
    <w:rsid w:val="002B5C7E"/>
    <w:rsid w:val="002D60DD"/>
    <w:rsid w:val="002D7383"/>
    <w:rsid w:val="00346771"/>
    <w:rsid w:val="003572A0"/>
    <w:rsid w:val="0037691E"/>
    <w:rsid w:val="003B0D8F"/>
    <w:rsid w:val="003C2B2F"/>
    <w:rsid w:val="00407991"/>
    <w:rsid w:val="00426E11"/>
    <w:rsid w:val="00474E4C"/>
    <w:rsid w:val="00475F1C"/>
    <w:rsid w:val="00551B7E"/>
    <w:rsid w:val="005A6981"/>
    <w:rsid w:val="005D056E"/>
    <w:rsid w:val="0066438B"/>
    <w:rsid w:val="006B1EE0"/>
    <w:rsid w:val="006C2832"/>
    <w:rsid w:val="006E7949"/>
    <w:rsid w:val="00737704"/>
    <w:rsid w:val="007F05CB"/>
    <w:rsid w:val="00806250"/>
    <w:rsid w:val="00807DCB"/>
    <w:rsid w:val="008478C8"/>
    <w:rsid w:val="008C4C4E"/>
    <w:rsid w:val="008F3D81"/>
    <w:rsid w:val="00906A04"/>
    <w:rsid w:val="0097769F"/>
    <w:rsid w:val="009B6E1D"/>
    <w:rsid w:val="009F7A5C"/>
    <w:rsid w:val="00A15528"/>
    <w:rsid w:val="00B352C4"/>
    <w:rsid w:val="00B527CC"/>
    <w:rsid w:val="00B73963"/>
    <w:rsid w:val="00B810CE"/>
    <w:rsid w:val="00B9791C"/>
    <w:rsid w:val="00C32935"/>
    <w:rsid w:val="00C53BEE"/>
    <w:rsid w:val="00C61907"/>
    <w:rsid w:val="00C90935"/>
    <w:rsid w:val="00CA1093"/>
    <w:rsid w:val="00CA56B8"/>
    <w:rsid w:val="00CE2647"/>
    <w:rsid w:val="00D01120"/>
    <w:rsid w:val="00D366E7"/>
    <w:rsid w:val="00D37854"/>
    <w:rsid w:val="00D51B62"/>
    <w:rsid w:val="00D53D19"/>
    <w:rsid w:val="00D6431C"/>
    <w:rsid w:val="00D72CA3"/>
    <w:rsid w:val="00D7672B"/>
    <w:rsid w:val="00D879F2"/>
    <w:rsid w:val="00DB5003"/>
    <w:rsid w:val="00DF65E4"/>
    <w:rsid w:val="00E317C3"/>
    <w:rsid w:val="00E6061E"/>
    <w:rsid w:val="00E74983"/>
    <w:rsid w:val="00E82AC6"/>
    <w:rsid w:val="00EC51B9"/>
    <w:rsid w:val="00EF00CE"/>
    <w:rsid w:val="00F213AE"/>
    <w:rsid w:val="00F23DE0"/>
    <w:rsid w:val="00F32F29"/>
    <w:rsid w:val="00F42FCB"/>
    <w:rsid w:val="00FB0DE1"/>
    <w:rsid w:val="00FC1AC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pl-PL" w:eastAsia="pl-PL"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F2E8EF803AB34EC5991624F5092B76E5">
    <w:name w:val="F2E8EF803AB34EC5991624F5092B76E5"/>
    <w:rsid w:val="0097769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38C0D9-02E6-4475-A836-42190CBCCB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74</Pages>
  <Words>43586</Words>
  <Characters>261516</Characters>
  <Application>Microsoft Office Word</Application>
  <DocSecurity>0</DocSecurity>
  <Lines>2179</Lines>
  <Paragraphs>608</Paragraphs>
  <ScaleCrop>false</ScaleCrop>
  <HeadingPairs>
    <vt:vector size="2" baseType="variant">
      <vt:variant>
        <vt:lpstr>Tytuł</vt:lpstr>
      </vt:variant>
      <vt:variant>
        <vt:i4>1</vt:i4>
      </vt:variant>
    </vt:vector>
  </HeadingPairs>
  <TitlesOfParts>
    <vt:vector size="1" baseType="lpstr">
      <vt:lpstr>Prognoza oddziaływania na środowisko Projektu Programu ochrony środowiska dla Województwa Podkarpackiego na lata 2024-2027 z perspektywą do 2031 r.</vt:lpstr>
    </vt:vector>
  </TitlesOfParts>
  <Company/>
  <LinksUpToDate>false</LinksUpToDate>
  <CharactersWithSpaces>304494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Prognoza oddziaływania na środowisko Projektu Programu ochrony środowiska dla Województwa Podkarpackiego na lata 2024-2027 z perspektywą do 2031 r.</dc:title>
  <dc:subject/>
  <dc:creator>Ewelina Pytlowany</dc:creator>
  <cp:keywords/>
  <dc:description/>
  <cp:lastModifiedBy>Król-Cieśla Barbara</cp:lastModifiedBy>
  <cp:revision>2</cp:revision>
  <dcterms:created xsi:type="dcterms:W3CDTF">2023-10-30T07:24:00Z</dcterms:created>
  <dcterms:modified xsi:type="dcterms:W3CDTF">2023-10-30T07:24:00Z</dcterms:modified>
</cp:coreProperties>
</file>