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E8D9" w14:textId="20E942BD" w:rsidR="001A5EC8" w:rsidRPr="001A5EC8" w:rsidRDefault="00694EA2" w:rsidP="001A5EC8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Hlk149044235"/>
      <w:r w:rsidRPr="00694E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49</w:t>
      </w:r>
      <w:r w:rsidRPr="00694E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AA4B5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11621</w:t>
      </w:r>
      <w:r w:rsidRPr="00694E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694E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694E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694E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694E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13 grudnia </w:t>
      </w:r>
      <w:r w:rsidRPr="00694E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  <w:r w:rsidR="001A5EC8"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14:paraId="6E0CBEDF" w14:textId="77777777" w:rsidR="001A5EC8" w:rsidRPr="001A5EC8" w:rsidRDefault="006D0F47" w:rsidP="001A5EC8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bookmarkStart w:id="1" w:name="_Hlk118879145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zaopiniowania </w:t>
      </w:r>
      <w:r w:rsidRPr="006D0F4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Projektu Strategii Rozwoju Ponadlokalnego „Porozumienie Gmin Pogórza Przemyskiego” </w:t>
      </w:r>
      <w:r w:rsidR="001A5EC8" w:rsidRPr="006D0F4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na lata 202</w:t>
      </w:r>
      <w:r w:rsidRPr="006D0F4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4</w:t>
      </w:r>
      <w:r w:rsidR="001A5EC8" w:rsidRPr="006D0F4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-2030</w:t>
      </w:r>
    </w:p>
    <w:bookmarkEnd w:id="1"/>
    <w:p w14:paraId="7A035C61" w14:textId="77777777" w:rsidR="001A5EC8" w:rsidRPr="001A5EC8" w:rsidRDefault="001A5EC8" w:rsidP="001A5EC8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1A5E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" w:name="_Hlk100137707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3" w:name="_Hlk97803401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4" w:name="_Hlk117140884"/>
      <w:bookmarkEnd w:id="3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4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zm.) </w:t>
      </w:r>
      <w:bookmarkEnd w:id="2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10g ust. 5 i 6 ustawy z dnia 8 marca 1990 r. </w:t>
      </w:r>
      <w:r w:rsidRPr="001A5E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2023 r. poz. 40 ze zm.)</w:t>
      </w:r>
    </w:p>
    <w:p w14:paraId="6DFC00AD" w14:textId="77777777" w:rsidR="001A5EC8" w:rsidRPr="001A5EC8" w:rsidRDefault="001A5EC8" w:rsidP="001A5EC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77B2EE65" w14:textId="77777777" w:rsidR="001A5EC8" w:rsidRPr="001A5EC8" w:rsidRDefault="001A5EC8" w:rsidP="001A5EC8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26709B25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5" w:name="_Hlk45790122"/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5"/>
    <w:p w14:paraId="48FC970F" w14:textId="77777777" w:rsidR="001A5EC8" w:rsidRPr="001A5EC8" w:rsidRDefault="001A5EC8" w:rsidP="001A5EC8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6D0F47" w:rsidRPr="006D0F4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Projektu Strategii Rozwoju Ponadlokalnego „Porozumienie Gmin Pogórza Przemyskiego” na lata 2024-2030</w:t>
      </w:r>
      <w:r w:rsidR="006D0F4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 zakresie sposobu uwzględnienia ustaleń i rekomendacji dotyczących kształtowania i prowadzenia polityki przestrzennej w województwie określonych w </w:t>
      </w:r>
      <w:r w:rsidRPr="001A5E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1D3BF245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1FC9F00C" w14:textId="77777777" w:rsidR="001A5EC8" w:rsidRPr="001A5EC8" w:rsidRDefault="001A5EC8" w:rsidP="001A5EC8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210AD1EE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37245B92" w14:textId="77777777" w:rsidR="001A5EC8" w:rsidRPr="001A5EC8" w:rsidRDefault="001A5EC8" w:rsidP="001A5EC8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08D9CE27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26C6670A" w14:textId="77777777" w:rsidR="001A5EC8" w:rsidRPr="001A5EC8" w:rsidRDefault="001A5EC8" w:rsidP="001A5EC8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1A5EC8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604DC6D6" w14:textId="77777777" w:rsidR="001A5EC8" w:rsidRDefault="001A5EC8" w:rsidP="001A5EC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D7CDCC9" w14:textId="77777777" w:rsidR="00A06A08" w:rsidRPr="000D37A2" w:rsidRDefault="00A06A08" w:rsidP="00A06A08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0D37A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2EF0A0" w14:textId="77777777" w:rsidR="00A06A08" w:rsidRPr="000D37A2" w:rsidRDefault="00A06A08" w:rsidP="00A06A08">
      <w:pPr>
        <w:spacing w:after="0"/>
        <w:rPr>
          <w:rFonts w:ascii="Arial" w:eastAsiaTheme="minorEastAsia" w:hAnsi="Arial" w:cs="Arial"/>
        </w:rPr>
      </w:pPr>
      <w:r w:rsidRPr="000D37A2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0C10B098" w14:textId="77777777" w:rsidR="00A06A08" w:rsidRDefault="00A06A08" w:rsidP="00A06A0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9055FBF" w14:textId="77777777" w:rsidR="00A06A08" w:rsidRDefault="00A06A08" w:rsidP="001A5EC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46BBF4E" w14:textId="77777777" w:rsidR="00A06A08" w:rsidRPr="001A5EC8" w:rsidRDefault="00A06A08" w:rsidP="001A5EC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  <w:sectPr w:rsidR="00A06A08" w:rsidRPr="001A5EC8" w:rsidSect="00113C0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EB3281" w14:textId="44D2267D" w:rsidR="00694EA2" w:rsidRPr="00694EA2" w:rsidRDefault="00694EA2" w:rsidP="00694EA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97711470"/>
      <w:r w:rsidRPr="00694EA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49</w:t>
      </w:r>
      <w:r w:rsidRPr="00694EA2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AA4B55">
        <w:rPr>
          <w:rFonts w:ascii="Arial" w:eastAsia="Times New Roman" w:hAnsi="Arial" w:cs="Arial"/>
          <w:bCs/>
          <w:sz w:val="24"/>
          <w:szCs w:val="24"/>
          <w:lang w:eastAsia="pl-PL"/>
        </w:rPr>
        <w:t>11621</w:t>
      </w:r>
      <w:r w:rsidRPr="00694EA2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DFD66A3" w14:textId="77777777" w:rsidR="00694EA2" w:rsidRPr="00694EA2" w:rsidRDefault="00694EA2" w:rsidP="00694EA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94EA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D576B02" w14:textId="77777777" w:rsidR="00694EA2" w:rsidRPr="00694EA2" w:rsidRDefault="00694EA2" w:rsidP="00694EA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94EA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DB105DD" w14:textId="7E58B8AE" w:rsidR="00694EA2" w:rsidRPr="00694EA2" w:rsidRDefault="00694EA2" w:rsidP="00694EA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94E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13 grudnia </w:t>
      </w:r>
      <w:r w:rsidRPr="00694EA2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694EA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7"/>
    <w:p w14:paraId="38CB9A6C" w14:textId="77777777" w:rsidR="001A5EC8" w:rsidRPr="001A5EC8" w:rsidRDefault="001A5EC8" w:rsidP="001A5EC8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o spójności dokumentu ze </w:t>
      </w:r>
      <w:r w:rsidRPr="001A5EC8">
        <w:rPr>
          <w:rFonts w:ascii="Arial" w:eastAsia="Times New Roman" w:hAnsi="Arial" w:cs="Arial"/>
          <w:b/>
          <w:i/>
          <w:sz w:val="24"/>
          <w:szCs w:val="24"/>
          <w:lang w:eastAsia="pl-PL"/>
        </w:rPr>
        <w:t>Strategią rozwoju województwa – Podkarpackie 2030</w:t>
      </w:r>
      <w:r w:rsidRPr="001A5E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75EFFBF8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Zgodnie z art. 10g ust. 5 i 6 ustawy z dnia 8 marca 1990 r. </w:t>
      </w:r>
      <w:r w:rsidRPr="001A5EC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o samorządzie gminnym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t.j</w:t>
      </w:r>
      <w:proofErr w:type="spellEnd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Dz. U. z 2023 r. poz. 40 ze zm., dalej </w:t>
      </w:r>
      <w:proofErr w:type="spellStart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.) </w:t>
      </w:r>
      <w:bookmarkStart w:id="8" w:name="_Hlk98835338"/>
      <w:bookmarkStart w:id="9" w:name="_Hlk97803195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projekt strategii rozwoju ponadlokalnego opracowuje odpowiednio wójt albo starosta wskazany w porozumieniu międzygminnym, organ wykonawczy związku międzygminnego albo stowarzyszenia oraz przedkłada go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arządowi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ojewództwa w celu wydania opinii dotyczącej sposobu uwzględnienia ustaleń i rekomendacji w zakresie kształtowania i prowadzenia polityki przestrzennej w województwie określonych w strategii rozwoju województwa.</w:t>
      </w:r>
    </w:p>
    <w:p w14:paraId="12A25806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W terminie 30 dni od dnia otrzymania projektu strategii rozwoju ponadlokalnego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arząd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ojewództwa wydaje opinię w niniejszym zakresie. Brak wydania opinii w tym terminie oznacza przyjęcie, że przedłożona do opiniowania strategia rozwoju ponadlokalnego jest spójna ze strategią rozwoju województwa.</w:t>
      </w:r>
    </w:p>
    <w:p w14:paraId="7917ACA0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bookmarkStart w:id="10" w:name="_Hlk118885537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W dniu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2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listopada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2023 r. do Urzędu Marszałkowskiego Województwa Podkarpackiego wpłynął wniosek z dnia 1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5 listopada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2023 r., Pana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Mariusza Śnieżka 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–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Wójta Gminy Fredropol (Lider Porozumienia „Porozumienie Gmin Pogórza Przemyskiego”) 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o zaopiniowanie w myśl art. 10g ust. 5 </w:t>
      </w:r>
      <w:proofErr w:type="spellStart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</w:t>
      </w:r>
      <w:r w:rsidR="006D0F47" w:rsidRPr="006D0F47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Projektu Strategii Rozwoju Ponadlokalnego „Porozumienie Gmin Pogórza Przemyskiego” na lata </w:t>
      </w:r>
      <w:r w:rsidR="007A2254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br/>
      </w:r>
      <w:r w:rsidR="006D0F47" w:rsidRPr="006D0F47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2024-2030</w:t>
      </w:r>
      <w:r w:rsidR="006D0F47" w:rsidRP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(SRP).</w:t>
      </w:r>
    </w:p>
    <w:bookmarkEnd w:id="8"/>
    <w:bookmarkEnd w:id="9"/>
    <w:bookmarkEnd w:id="10"/>
    <w:p w14:paraId="1C467D26" w14:textId="77777777" w:rsidR="001A5EC8" w:rsidRPr="001A5EC8" w:rsidRDefault="007A2254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7A2254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„Porozumienie Gmin Pogórza Przemyskiego”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zostało zawarte przez</w:t>
      </w:r>
      <w:r w:rsidR="001A5EC8"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: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Gminę Bircza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br/>
        <w:t>i Gminę Fredropol</w:t>
      </w:r>
      <w:r w:rsidR="001A5EC8"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.</w:t>
      </w:r>
    </w:p>
    <w:p w14:paraId="573BDA91" w14:textId="77777777" w:rsidR="001A5EC8" w:rsidRPr="001A5EC8" w:rsidRDefault="001A5EC8" w:rsidP="007A225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sz w:val="24"/>
          <w:szCs w:val="24"/>
          <w:lang w:eastAsia="pl-PL"/>
        </w:rPr>
        <w:t xml:space="preserve">Przeprowadzona analiza wykazała, że zakres przedstawionego </w:t>
      </w:r>
      <w:r w:rsidR="007A2254" w:rsidRPr="007A225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Projektu Strategii Rozwoju Ponadlokalnego „Porozumienie Gmin Pogórza Przemyskiego” na lata </w:t>
      </w:r>
      <w:r w:rsidR="007A2254" w:rsidRPr="007A2254">
        <w:rPr>
          <w:rFonts w:ascii="Arial" w:eastAsia="Times New Roman" w:hAnsi="Arial" w:cs="Arial"/>
          <w:i/>
          <w:sz w:val="24"/>
          <w:szCs w:val="24"/>
          <w:lang w:eastAsia="pl-PL"/>
        </w:rPr>
        <w:br/>
        <w:t>2024-2030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 xml:space="preserve">mieści się w horyzoncie czasowym przyjętym w 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Strategii rozwoju województwa – Podkarpackie 2030 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>). Wyz</w:t>
      </w:r>
      <w:r w:rsidR="0006502E">
        <w:rPr>
          <w:rFonts w:ascii="Arial" w:eastAsia="Times New Roman" w:hAnsi="Arial" w:cs="Arial"/>
          <w:sz w:val="24"/>
          <w:szCs w:val="24"/>
          <w:lang w:eastAsia="pl-PL"/>
        </w:rPr>
        <w:t xml:space="preserve">naczone w nim cele strategiczne 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 xml:space="preserve">wraz z wymienionymi w ich ramach kierunkami działań wpisują się </w:t>
      </w:r>
      <w:r w:rsidR="00E82E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 xml:space="preserve">w zapisy 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>. W szczególności można przypisać je w sposób bezpośredni lub pośredni m.in. w niżej wymienione obszary tematyczne i priorytety.</w:t>
      </w:r>
    </w:p>
    <w:p w14:paraId="2E3CDC9F" w14:textId="77777777" w:rsidR="0006502E" w:rsidRPr="0006502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6FE88179" w14:textId="77777777" w:rsidR="0006502E" w:rsidRPr="0006502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45BBE443" w14:textId="77777777" w:rsidR="00052D00" w:rsidRPr="0006502E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>kierunki działań wskazane w cel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 xml:space="preserve">ach </w:t>
      </w:r>
      <w:r>
        <w:rPr>
          <w:rFonts w:ascii="Arial" w:eastAsia="Times New Roman" w:hAnsi="Arial" w:cs="Arial"/>
          <w:sz w:val="24"/>
          <w:szCs w:val="24"/>
          <w:lang w:eastAsia="pl-PL"/>
        </w:rPr>
        <w:t>operacyjny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>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>1 i 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5430A7FE" w14:textId="77777777" w:rsidR="004E6C78" w:rsidRDefault="004E6C78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A9AA51" w14:textId="77777777" w:rsidR="0006502E" w:rsidRPr="0006502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2CF7C69C" w14:textId="77777777" w:rsidR="0006502E" w:rsidRPr="0006502E" w:rsidRDefault="0006502E" w:rsidP="0006502E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2.1. Edukacja</w:t>
      </w:r>
    </w:p>
    <w:p w14:paraId="388B18B4" w14:textId="77777777" w:rsidR="00052D00" w:rsidRPr="0006502E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kierunki działań wskazane w celu operacyjnym nr 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4B3F768D" w14:textId="77777777" w:rsidR="0006502E" w:rsidRPr="0006502E" w:rsidRDefault="0006502E" w:rsidP="0006502E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5CB3CBCC" w14:textId="77777777" w:rsidR="00052D00" w:rsidRPr="0006502E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kierunki działań wskazane w celu operacyjnym nr 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789E435F" w14:textId="77777777" w:rsidR="0006502E" w:rsidRPr="0006502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6A8B93C9" w14:textId="77777777" w:rsidR="00052D00" w:rsidRPr="0006502E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4E6C78" w:rsidRPr="0006502E">
        <w:rPr>
          <w:rFonts w:ascii="Arial" w:eastAsia="Times New Roman" w:hAnsi="Arial" w:cs="Arial"/>
          <w:sz w:val="24"/>
          <w:szCs w:val="24"/>
          <w:lang w:eastAsia="pl-PL"/>
        </w:rPr>
        <w:t xml:space="preserve">priorytet wpisują się 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>kierunki działań wskazane w celach operacyjnych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>1 i 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07B18507" w14:textId="77777777" w:rsidR="0006502E" w:rsidRPr="0006502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40490C73" w14:textId="77777777" w:rsidR="00052D00" w:rsidRPr="0006502E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kierunki działań wskazane w celu operacyjnym nr 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4D6F6660" w14:textId="77777777" w:rsidR="0006502E" w:rsidRPr="0006502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45B75F78" w14:textId="77777777" w:rsidR="00052D00" w:rsidRPr="0006502E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kierunki działań wskazane w celu operacyjnym nr 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26D65C55" w14:textId="77777777" w:rsidR="0006502E" w:rsidRPr="0006502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08A0E546" w14:textId="77777777" w:rsidR="00052D00" w:rsidRPr="0006502E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kierunki działań wskazane w celu operacyjnym nr 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1F887158" w14:textId="77777777" w:rsidR="0006502E" w:rsidRPr="0006502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5070F850" w14:textId="77777777" w:rsidR="0006502E" w:rsidRPr="0006502E" w:rsidRDefault="0006502E" w:rsidP="0006502E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06502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06502E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18F2E982" w14:textId="77777777" w:rsidR="00052D00" w:rsidRPr="0006502E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kierunki działań wskazane w celu operacyjnym nr 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39F4EEE7" w14:textId="77777777" w:rsidR="0006502E" w:rsidRPr="0006502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047DE31F" w14:textId="77777777" w:rsidR="00052D00" w:rsidRPr="0006502E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kierunki działań wskazane w celu operacyjnym nr 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6C7ECF83" w14:textId="77777777" w:rsidR="0006502E" w:rsidRPr="0006502E" w:rsidRDefault="0006502E" w:rsidP="0006502E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7EBB7B8" w14:textId="77777777" w:rsidR="00052D00" w:rsidRPr="0006502E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kierunki działań wskazane w celu operacyjnym nr 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08F3F3AD" w14:textId="77777777" w:rsidR="0006502E" w:rsidRPr="0006502E" w:rsidRDefault="0006502E" w:rsidP="0006502E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11D7E18F" w14:textId="77777777" w:rsidR="00052D00" w:rsidRPr="0006502E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kierunki działań wskazane w celu operacyjnym nr 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>
        <w:rPr>
          <w:rFonts w:ascii="Arial" w:eastAsia="Times New Roman" w:hAnsi="Arial" w:cs="Arial"/>
          <w:sz w:val="24"/>
          <w:szCs w:val="24"/>
          <w:lang w:eastAsia="pl-PL"/>
        </w:rPr>
        <w:t>SRP</w:t>
      </w:r>
    </w:p>
    <w:p w14:paraId="21F4D6C9" w14:textId="77777777" w:rsidR="0006502E" w:rsidRPr="0006502E" w:rsidRDefault="0006502E" w:rsidP="004E6C7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48E09A76" w14:textId="77777777" w:rsidR="0006502E" w:rsidRPr="0006502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>Priorytet 4.1. Poprawa dostępności do usług publicznych poprzez wykorzystanie technologii informacyjno-komunikacyjnych</w:t>
      </w:r>
    </w:p>
    <w:p w14:paraId="6B92789B" w14:textId="77777777" w:rsidR="00052D00" w:rsidRPr="0006502E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kierunki działań wskazane w celu operacyjnym nr 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6D29C70B" w14:textId="77777777" w:rsidR="0006502E" w:rsidRPr="0006502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76C5F132" w14:textId="77777777" w:rsidR="00052D00" w:rsidRPr="0006502E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02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kierunki działań wskazane w celu operacyjnym nr </w:t>
      </w:r>
      <w:r w:rsidR="004E6C78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22C30347" w14:textId="77777777" w:rsidR="001A5EC8" w:rsidRPr="001A5EC8" w:rsidRDefault="001A5EC8" w:rsidP="007A2254">
      <w:pPr>
        <w:spacing w:before="240"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2E6174DD" w14:textId="77777777" w:rsidR="001A5EC8" w:rsidRPr="001A5EC8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7.3. Obszary wymagające szczególnego wsparcia w kontekście równoważenia rozwoju</w:t>
      </w:r>
    </w:p>
    <w:p w14:paraId="6BCD135B" w14:textId="77777777" w:rsidR="001A5EC8" w:rsidRPr="001A5EC8" w:rsidRDefault="001A5EC8" w:rsidP="001A5EC8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5EC8">
        <w:rPr>
          <w:rFonts w:ascii="Arial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356C786E" w14:textId="77777777" w:rsidR="007A2254" w:rsidRPr="007A2254" w:rsidRDefault="001A5EC8" w:rsidP="007A2254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 </w:t>
      </w:r>
      <w:r>
        <w:rPr>
          <w:rFonts w:ascii="Arial" w:eastAsia="Times New Roman" w:hAnsi="Arial" w:cs="Arial"/>
          <w:sz w:val="24"/>
          <w:szCs w:val="24"/>
          <w:lang w:eastAsia="ar-SA"/>
        </w:rPr>
        <w:t>SRP</w:t>
      </w:r>
      <w:r w:rsidRPr="000D2B7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został zweryfikowany pod kątem przedstawienia elementów o których mowa w art. 10e ust. 3 i 4 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przywołaną regulacją, strategia rozwoju gminy powinna zawierać, m.in.: wnioski z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diagnozy, cele strategiczne rozwoju w wymiarze społecznym, gospodarczym i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zakresem planowanych działań, system realizacji strategii, w tym wytyczne do sporządzania dokumentów wykonawczych oraz ramy f</w:t>
      </w:r>
      <w:r w:rsidR="007A2254">
        <w:rPr>
          <w:rFonts w:ascii="Arial" w:eastAsia="Times New Roman" w:hAnsi="Arial" w:cs="Arial"/>
          <w:sz w:val="24"/>
          <w:szCs w:val="24"/>
          <w:lang w:eastAsia="ar-SA"/>
        </w:rPr>
        <w:t xml:space="preserve">inansowe i źródła finansowania. </w:t>
      </w:r>
      <w:r w:rsidR="007A2254" w:rsidRPr="00CD79A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Przedłożony dokument zawiera wskazane elementy.</w:t>
      </w:r>
    </w:p>
    <w:p w14:paraId="1D54DCDE" w14:textId="77777777" w:rsidR="007A2254" w:rsidRPr="0080430B" w:rsidRDefault="007A2254" w:rsidP="007A2254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502E">
        <w:rPr>
          <w:rFonts w:ascii="Arial" w:eastAsia="Times New Roman" w:hAnsi="Arial" w:cs="Arial"/>
          <w:sz w:val="24"/>
          <w:szCs w:val="24"/>
          <w:lang w:eastAsia="ar-SA"/>
        </w:rPr>
        <w:t>Dodatkowo, SRP określa model struktury funkcjonalno-przestrzennej gminy w tym: strukturę sieci osadniczej wraz z rolą i hierarchią jednostek osadniczych, system powiązań przyrodniczych, główne korytarze i elementy sieci transportowych, w tym pieszych i rowerowych, główne elementy infrastruktury technicznej i społecznej oraz ustalenia i rekomendacje w zakresie kształtowania i prowadzenia polityki przestrzennej w gminie dotyczące: zasad ochrony środowiska i jego zasobów, w tym ochrony powietrza, przyrody i krajobrazu, zasad ochrony dziedzictwa kulturowego i zabytków oraz dóbr kultury współczesnej, kierunków zmian w strukturze zagospodarowania terenów, w tym określenia szczególnych potrzeb w zakresie nowej zabudowy mieszkaniowej, zasad lokalizacji obiektów handlu wielkopowierzchniowego w rozumieniu ustawy z dnia 27 marca 2003 r. o planowaniu i zagospodarowaniu przestrzennym (</w:t>
      </w:r>
      <w:proofErr w:type="spellStart"/>
      <w:r w:rsidRPr="0006502E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06502E">
        <w:rPr>
          <w:rFonts w:ascii="Arial" w:eastAsia="Times New Roman" w:hAnsi="Arial" w:cs="Arial"/>
          <w:sz w:val="24"/>
          <w:szCs w:val="24"/>
          <w:lang w:eastAsia="ar-SA"/>
        </w:rPr>
        <w:t xml:space="preserve">. Dz. U. z 2023 r. poz. 977 ze zm.), zasad lokalizacji kluczowych inwestycji celu publicznego, kierunków rozwoju systemów komunikacji, infrastruktury technicznej i społecznej, zasad lokalizacji urządzeń wytwarzających energię o mocy zainstalowanej przekraczającej 500 kW, zasad lokalizacji przedsięwzięć mogących znacząco oddziaływać na środowisko, zasad kształtowania rolniczej i leśnej przestrzeni produkcyjnej, zasad kształtowania zagospodarowania przestrzennego na obszarach zdegradowanych i obszarach rewitalizacji oraz obszarach wymagających przekształceń, rehabilitacji, rekultywacji lub </w:t>
      </w:r>
      <w:proofErr w:type="spellStart"/>
      <w:r w:rsidRPr="0006502E">
        <w:rPr>
          <w:rFonts w:ascii="Arial" w:eastAsia="Times New Roman" w:hAnsi="Arial" w:cs="Arial"/>
          <w:sz w:val="24"/>
          <w:szCs w:val="24"/>
          <w:lang w:eastAsia="ar-SA"/>
        </w:rPr>
        <w:t>remediacji</w:t>
      </w:r>
      <w:proofErr w:type="spellEnd"/>
      <w:r w:rsidRPr="0006502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4351C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BAA005F" w14:textId="77777777" w:rsidR="00E82E51" w:rsidRPr="000C4254" w:rsidRDefault="0006502E" w:rsidP="00E82E51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502E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06502E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06502E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6502E">
        <w:rPr>
          <w:rFonts w:ascii="Arial" w:eastAsia="Times New Roman" w:hAnsi="Arial" w:cs="Arial"/>
          <w:sz w:val="24"/>
          <w:szCs w:val="24"/>
          <w:lang w:eastAsia="ar-SA"/>
        </w:rPr>
        <w:t>Jednak w celu kompleksowości dokum</w:t>
      </w:r>
      <w:r w:rsidR="00E82E51">
        <w:rPr>
          <w:rFonts w:ascii="Arial" w:eastAsia="Times New Roman" w:hAnsi="Arial" w:cs="Arial"/>
          <w:sz w:val="24"/>
          <w:szCs w:val="24"/>
          <w:lang w:eastAsia="ar-SA"/>
        </w:rPr>
        <w:t>entu rekomenduje się przedstawienie ustaleń</w:t>
      </w:r>
      <w:r w:rsidR="00E82E51" w:rsidRPr="000C4254">
        <w:rPr>
          <w:rFonts w:ascii="Arial" w:eastAsia="Times New Roman" w:hAnsi="Arial" w:cs="Arial"/>
          <w:sz w:val="24"/>
          <w:szCs w:val="24"/>
          <w:lang w:eastAsia="ar-SA"/>
        </w:rPr>
        <w:t xml:space="preserve"> i rekomendacj</w:t>
      </w:r>
      <w:r w:rsidR="00E82E51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="00E82E51" w:rsidRPr="000C4254">
        <w:rPr>
          <w:rFonts w:ascii="Arial" w:eastAsia="Times New Roman" w:hAnsi="Arial" w:cs="Arial"/>
          <w:sz w:val="24"/>
          <w:szCs w:val="24"/>
          <w:lang w:eastAsia="ar-SA"/>
        </w:rPr>
        <w:t xml:space="preserve"> w zakresie kształtowania i prowadzenia</w:t>
      </w:r>
      <w:r w:rsidR="00E82E51">
        <w:rPr>
          <w:rFonts w:ascii="Arial" w:eastAsia="Times New Roman" w:hAnsi="Arial" w:cs="Arial"/>
          <w:sz w:val="24"/>
          <w:szCs w:val="24"/>
          <w:lang w:eastAsia="ar-SA"/>
        </w:rPr>
        <w:t xml:space="preserve"> polityki przestrzennej w gminie, w pełnym obszarze</w:t>
      </w:r>
      <w:r w:rsidR="00E82E51" w:rsidRPr="000C4254">
        <w:rPr>
          <w:rFonts w:ascii="Arial" w:eastAsia="Times New Roman" w:hAnsi="Arial" w:cs="Arial"/>
          <w:sz w:val="24"/>
          <w:szCs w:val="24"/>
          <w:lang w:eastAsia="ar-SA"/>
        </w:rPr>
        <w:t xml:space="preserve"> jaki wskazany jest w art. 10e ust. </w:t>
      </w:r>
      <w:r w:rsidR="00E82E51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E82E51" w:rsidRPr="000C4254">
        <w:rPr>
          <w:rFonts w:ascii="Arial" w:eastAsia="Times New Roman" w:hAnsi="Arial" w:cs="Arial"/>
          <w:sz w:val="24"/>
          <w:szCs w:val="24"/>
          <w:lang w:eastAsia="ar-SA"/>
        </w:rPr>
        <w:t xml:space="preserve">3 pkt 5 ustawy o samorządzie gminnym.  </w:t>
      </w:r>
    </w:p>
    <w:p w14:paraId="23DD208B" w14:textId="77777777" w:rsidR="00E82E51" w:rsidRPr="0006502E" w:rsidRDefault="00E82E51" w:rsidP="0006502E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C7" w14:textId="77777777" w:rsidR="001A5EC8" w:rsidRPr="0006502E" w:rsidRDefault="001A5EC8" w:rsidP="001A5EC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Mając na uwadze powyższe, na podstawie art. 41 ust. 1 ustawy z dnia 5 czerwca </w:t>
      </w:r>
      <w:r w:rsidR="00374D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1998 r. o samorządzie województwa (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2022 r. poz. 2094 ze zm.) w związku z art. 10g ust. 5 i 6 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Zarząd Województwa Podkarpackiego postanawia </w:t>
      </w:r>
      <w:r w:rsidR="00C548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pozytywnie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zaopiniować </w:t>
      </w:r>
      <w:r w:rsidR="00C548E7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Projekt</w:t>
      </w:r>
      <w:r w:rsidR="00C548E7" w:rsidRPr="006D0F47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Strategii Rozwoju Ponadlokalnego „Porozumienie Gmin Pogórza Przemyskiego” na lata 2024-2030</w:t>
      </w:r>
      <w:r w:rsidR="00C548E7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 xml:space="preserve"> 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zakresie uwzględnienia w nim ustaleń i rekomendacji dotyczących kształtowania i prowadzenia polityki przestrzennej w województwie określonych w Strategii rozwoju województwa – Podkarpackie 2030.</w:t>
      </w:r>
    </w:p>
    <w:p w14:paraId="3C79CCAB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84FF084" w14:textId="77777777" w:rsidR="00507FE8" w:rsidRDefault="00507FE8" w:rsidP="00A06A08">
      <w:pPr>
        <w:spacing w:after="120" w:line="276" w:lineRule="auto"/>
        <w:jc w:val="center"/>
      </w:pPr>
    </w:p>
    <w:sectPr w:rsidR="00507FE8" w:rsidSect="00113C0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0620" w14:textId="77777777" w:rsidR="007B4D1E" w:rsidRDefault="004E6C78">
      <w:pPr>
        <w:spacing w:after="0" w:line="240" w:lineRule="auto"/>
      </w:pPr>
      <w:r>
        <w:separator/>
      </w:r>
    </w:p>
  </w:endnote>
  <w:endnote w:type="continuationSeparator" w:id="0">
    <w:p w14:paraId="2C3DC65A" w14:textId="77777777" w:rsidR="007B4D1E" w:rsidRDefault="004E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56F4" w14:textId="77777777" w:rsidR="00694EA2" w:rsidRDefault="00694EA2">
    <w:pPr>
      <w:pStyle w:val="Stopka"/>
      <w:jc w:val="right"/>
    </w:pPr>
  </w:p>
  <w:p w14:paraId="5836BA89" w14:textId="77777777" w:rsidR="00694EA2" w:rsidRDefault="00694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C8E3" w14:textId="77777777" w:rsidR="007B4D1E" w:rsidRDefault="004E6C78">
      <w:pPr>
        <w:spacing w:after="0" w:line="240" w:lineRule="auto"/>
      </w:pPr>
      <w:r>
        <w:separator/>
      </w:r>
    </w:p>
  </w:footnote>
  <w:footnote w:type="continuationSeparator" w:id="0">
    <w:p w14:paraId="145F9AA2" w14:textId="77777777" w:rsidR="007B4D1E" w:rsidRDefault="004E6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C8"/>
    <w:rsid w:val="00052D00"/>
    <w:rsid w:val="0006502E"/>
    <w:rsid w:val="001A5EC8"/>
    <w:rsid w:val="00275D91"/>
    <w:rsid w:val="00374D56"/>
    <w:rsid w:val="004A573C"/>
    <w:rsid w:val="004E6C78"/>
    <w:rsid w:val="00507FE8"/>
    <w:rsid w:val="00692BC8"/>
    <w:rsid w:val="00694EA2"/>
    <w:rsid w:val="006D0F47"/>
    <w:rsid w:val="00715106"/>
    <w:rsid w:val="007A2254"/>
    <w:rsid w:val="007B4D1E"/>
    <w:rsid w:val="00A06A08"/>
    <w:rsid w:val="00AA4B55"/>
    <w:rsid w:val="00C548E7"/>
    <w:rsid w:val="00E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180B"/>
  <w15:chartTrackingRefBased/>
  <w15:docId w15:val="{81C9A9D3-FBA5-4FC0-9874-F16C09E1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5E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5E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DEE4-975C-431A-B136-2D8AF501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549_11621_23</dc:title>
  <dc:subject/>
  <dc:creator>Surmacz Paulina</dc:creator>
  <cp:keywords/>
  <dc:description/>
  <cp:lastModifiedBy>.</cp:lastModifiedBy>
  <cp:revision>7</cp:revision>
  <cp:lastPrinted>2023-12-13T11:31:00Z</cp:lastPrinted>
  <dcterms:created xsi:type="dcterms:W3CDTF">2023-11-02T11:44:00Z</dcterms:created>
  <dcterms:modified xsi:type="dcterms:W3CDTF">2023-12-18T08:56:00Z</dcterms:modified>
</cp:coreProperties>
</file>