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EDA6" w14:textId="3556E7FE" w:rsidR="00E57111" w:rsidRPr="0066760D" w:rsidRDefault="00A122D6" w:rsidP="00BF35B7">
      <w:pPr>
        <w:pStyle w:val="Nagwek1"/>
        <w:spacing w:before="100" w:beforeAutospacing="1"/>
        <w:sectPr w:rsidR="00E57111" w:rsidRPr="0066760D" w:rsidSect="00AD61B2">
          <w:footerReference w:type="default" r:id="rId7"/>
          <w:footerReference w:type="first" r:id="rId8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620EDE7A" wp14:editId="76CA0C16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0BBB1" w14:textId="3C8EDF73" w:rsidR="00096E22" w:rsidRDefault="002223BF" w:rsidP="00096E22">
      <w:pPr>
        <w:pStyle w:val="Normalny-Znaksprawy"/>
      </w:pPr>
      <w:r>
        <w:t>OS-IV.7422.59.2025.AS</w:t>
      </w:r>
    </w:p>
    <w:p w14:paraId="3CEF8329" w14:textId="6CDBA953" w:rsidR="000B6F32" w:rsidRPr="000B6F32" w:rsidRDefault="000B6F32" w:rsidP="00096E22">
      <w:pPr>
        <w:pStyle w:val="Normalny-Data"/>
      </w:pPr>
      <w:r w:rsidRPr="0066760D">
        <w:t xml:space="preserve">Rzeszów, </w:t>
      </w:r>
      <w:r w:rsidR="002223BF">
        <w:t>2026</w:t>
      </w:r>
      <w:r w:rsidR="00DC3A2D">
        <w:t>-01</w:t>
      </w:r>
      <w:r w:rsidR="002223BF">
        <w:t>-08</w:t>
      </w:r>
    </w:p>
    <w:p w14:paraId="4BEEC2E0" w14:textId="49F7CC39" w:rsidR="002223BF" w:rsidRPr="00BC00C3" w:rsidRDefault="002223BF" w:rsidP="00BC00C3">
      <w:pPr>
        <w:pStyle w:val="Nagwek1"/>
        <w:jc w:val="center"/>
        <w:rPr>
          <w:rFonts w:eastAsia="Times New Roman"/>
          <w:b/>
          <w:i/>
          <w:iCs/>
          <w:lang w:eastAsia="pl-PL"/>
        </w:rPr>
      </w:pPr>
      <w:r w:rsidRPr="00BC00C3">
        <w:rPr>
          <w:rFonts w:eastAsia="Times New Roman"/>
          <w:b/>
          <w:lang w:eastAsia="pl-PL"/>
        </w:rPr>
        <w:t>DECYZJA</w:t>
      </w:r>
    </w:p>
    <w:p w14:paraId="0B3E1CF5" w14:textId="77777777" w:rsidR="002223BF" w:rsidRPr="002223BF" w:rsidRDefault="002223BF" w:rsidP="002223BF">
      <w:pPr>
        <w:rPr>
          <w:lang w:eastAsia="pl-PL"/>
        </w:rPr>
      </w:pPr>
    </w:p>
    <w:p w14:paraId="21B6E285" w14:textId="67E87622" w:rsidR="002223BF" w:rsidRPr="00677F94" w:rsidRDefault="002223BF" w:rsidP="00677F94">
      <w:pPr>
        <w:pStyle w:val="Normalny-Adresat"/>
        <w:ind w:left="0"/>
        <w:rPr>
          <w:b w:val="0"/>
        </w:rPr>
      </w:pPr>
      <w:r w:rsidRPr="00677F94">
        <w:rPr>
          <w:b w:val="0"/>
        </w:rPr>
        <w:t>Działając na podstawie art. 21 ust. 1 pkt 2, art. 22 ust. 4 w związku z art. 34 ust. 1 i 1a ustawy Prawo geologiczne i górnicze (Dz.U.2024.1290 ze zm.– zwanej dalej „</w:t>
      </w:r>
      <w:proofErr w:type="spellStart"/>
      <w:r w:rsidRPr="00677F94">
        <w:rPr>
          <w:b w:val="0"/>
        </w:rPr>
        <w:t>pgg</w:t>
      </w:r>
      <w:proofErr w:type="spellEnd"/>
      <w:r w:rsidRPr="00677F94">
        <w:rPr>
          <w:b w:val="0"/>
        </w:rPr>
        <w:t>”) oraz art. 37 - ustawy Prawo przedsiębiorców (Dz.U.202</w:t>
      </w:r>
      <w:r w:rsidR="00994F78" w:rsidRPr="00677F94">
        <w:rPr>
          <w:b w:val="0"/>
        </w:rPr>
        <w:t>5</w:t>
      </w:r>
      <w:r w:rsidRPr="00677F94">
        <w:rPr>
          <w:b w:val="0"/>
        </w:rPr>
        <w:t>.</w:t>
      </w:r>
      <w:r w:rsidR="00994F78" w:rsidRPr="00677F94">
        <w:rPr>
          <w:b w:val="0"/>
        </w:rPr>
        <w:t>1480</w:t>
      </w:r>
      <w:r w:rsidRPr="00677F94">
        <w:rPr>
          <w:b w:val="0"/>
        </w:rPr>
        <w:t xml:space="preserve">, </w:t>
      </w:r>
      <w:r w:rsidRPr="00677F94">
        <w:rPr>
          <w:b w:val="0"/>
        </w:rPr>
        <w:br/>
        <w:t xml:space="preserve">ze zm.) </w:t>
      </w:r>
      <w:r w:rsidRPr="00677F94">
        <w:rPr>
          <w:b w:val="0"/>
          <w:szCs w:val="24"/>
        </w:rPr>
        <w:t xml:space="preserve">po rozpatrzeniu wniosku </w:t>
      </w:r>
      <w:r w:rsidRPr="00677F94">
        <w:rPr>
          <w:b w:val="0"/>
        </w:rPr>
        <w:t>Przedsiębiorstwa Produkcji Kruszywa i Usług Geologicznych „KRUSZGEO” S.A., ul. M. Reja 16, 35 – 959 Rzeszów.</w:t>
      </w:r>
    </w:p>
    <w:p w14:paraId="001CC550" w14:textId="77777777" w:rsidR="002223BF" w:rsidRPr="00B51926" w:rsidRDefault="002223BF" w:rsidP="002223BF">
      <w:pPr>
        <w:pStyle w:val="Tekstpodstawowy31"/>
        <w:spacing w:line="276" w:lineRule="auto"/>
        <w:ind w:firstLine="708"/>
        <w:rPr>
          <w:sz w:val="20"/>
        </w:rPr>
      </w:pPr>
    </w:p>
    <w:p w14:paraId="6B6C6660" w14:textId="2FF5ED21" w:rsidR="002223BF" w:rsidRDefault="00677F94" w:rsidP="00677F94">
      <w:pPr>
        <w:pStyle w:val="Nagwek2"/>
        <w:ind w:left="0"/>
        <w:jc w:val="center"/>
        <w:rPr>
          <w:b/>
        </w:rPr>
      </w:pPr>
      <w:r w:rsidRPr="00677F94">
        <w:rPr>
          <w:b/>
        </w:rPr>
        <w:t>O</w:t>
      </w:r>
      <w:r w:rsidR="002223BF" w:rsidRPr="00677F94">
        <w:rPr>
          <w:b/>
        </w:rPr>
        <w:t>rzekam</w:t>
      </w:r>
    </w:p>
    <w:p w14:paraId="30809C6C" w14:textId="77777777" w:rsidR="00677F94" w:rsidRPr="00677F94" w:rsidRDefault="00677F94" w:rsidP="00677F94"/>
    <w:p w14:paraId="38A056B4" w14:textId="26D004B6" w:rsidR="002223BF" w:rsidRDefault="002223BF" w:rsidP="00677F94">
      <w:r w:rsidRPr="00063E66">
        <w:rPr>
          <w:bCs/>
        </w:rPr>
        <w:t xml:space="preserve">zmieniam </w:t>
      </w:r>
      <w:r w:rsidRPr="00063E66">
        <w:t>koncesję</w:t>
      </w:r>
      <w:r w:rsidRPr="00A8023C">
        <w:t xml:space="preserve"> na</w:t>
      </w:r>
      <w:r>
        <w:t xml:space="preserve"> </w:t>
      </w:r>
      <w:r w:rsidRPr="00A8023C">
        <w:t xml:space="preserve">wydobywanie </w:t>
      </w:r>
      <w:r>
        <w:t xml:space="preserve">piasku ze żwirem z części </w:t>
      </w:r>
      <w:r w:rsidRPr="000C5426">
        <w:t>złoża „</w:t>
      </w:r>
      <w:r>
        <w:t>Bielowy I</w:t>
      </w:r>
      <w:r w:rsidRPr="000C5426">
        <w:t xml:space="preserve">” położonego w </w:t>
      </w:r>
      <w:r>
        <w:t>miejscowości</w:t>
      </w:r>
      <w:r w:rsidRPr="000C5426">
        <w:t xml:space="preserve"> </w:t>
      </w:r>
      <w:r>
        <w:t>Bielowy</w:t>
      </w:r>
      <w:r w:rsidRPr="000C5426">
        <w:t>, gmina</w:t>
      </w:r>
      <w:r>
        <w:rPr>
          <w:bCs/>
        </w:rPr>
        <w:t xml:space="preserve"> Pilzno, </w:t>
      </w:r>
      <w:r>
        <w:t>udzieloną</w:t>
      </w:r>
      <w:r w:rsidRPr="005B7C26">
        <w:t xml:space="preserve"> przez </w:t>
      </w:r>
      <w:r>
        <w:t xml:space="preserve">Marszałka Województwa Podkarpackiego decyzją z dnia 11.09.2024r. znak: </w:t>
      </w:r>
      <w:r w:rsidR="001C1F13">
        <w:br/>
      </w:r>
      <w:r>
        <w:t xml:space="preserve">OS-IV.7422.37.2024.AR </w:t>
      </w:r>
      <w:r w:rsidRPr="0015580F">
        <w:t xml:space="preserve">w </w:t>
      </w:r>
      <w:r w:rsidRPr="00C653D1">
        <w:t>następujący sposób:</w:t>
      </w:r>
    </w:p>
    <w:p w14:paraId="7A2B0B88" w14:textId="77777777" w:rsidR="002223BF" w:rsidRDefault="002223BF" w:rsidP="002223BF">
      <w:pPr>
        <w:pStyle w:val="Tekstpodstawowy31"/>
        <w:spacing w:line="276" w:lineRule="auto"/>
        <w:rPr>
          <w:rFonts w:cs="Arial"/>
        </w:rPr>
      </w:pPr>
    </w:p>
    <w:p w14:paraId="60665FEF" w14:textId="77777777" w:rsidR="002223BF" w:rsidRDefault="002223BF" w:rsidP="002223BF">
      <w:pPr>
        <w:spacing w:line="276" w:lineRule="auto"/>
        <w:rPr>
          <w:rFonts w:cs="Arial"/>
        </w:rPr>
      </w:pPr>
      <w:r>
        <w:rPr>
          <w:rFonts w:cs="Arial"/>
          <w:b/>
          <w:szCs w:val="24"/>
          <w:u w:val="single"/>
        </w:rPr>
        <w:t>punktom 2 i 6 nadaję brzmienie:</w:t>
      </w:r>
      <w:r w:rsidRPr="0041128F">
        <w:rPr>
          <w:rFonts w:cs="Arial"/>
          <w:b/>
          <w:szCs w:val="24"/>
          <w:u w:val="single"/>
        </w:rPr>
        <w:t xml:space="preserve"> </w:t>
      </w:r>
    </w:p>
    <w:p w14:paraId="527B33A8" w14:textId="77777777" w:rsidR="002223BF" w:rsidRPr="00144B60" w:rsidRDefault="002223BF" w:rsidP="002223BF">
      <w:pPr>
        <w:pStyle w:val="Tekstpodstawowy"/>
        <w:tabs>
          <w:tab w:val="left" w:pos="284"/>
        </w:tabs>
        <w:ind w:left="284" w:hanging="284"/>
        <w:jc w:val="both"/>
        <w:textAlignment w:val="auto"/>
        <w:rPr>
          <w:rFonts w:ascii="Arial" w:hAnsi="Arial" w:cs="Arial"/>
          <w:b/>
          <w:bCs/>
          <w:sz w:val="16"/>
          <w:szCs w:val="16"/>
          <w:vertAlign w:val="subscript"/>
        </w:rPr>
      </w:pPr>
    </w:p>
    <w:p w14:paraId="5B799A15" w14:textId="77777777" w:rsidR="002223BF" w:rsidRPr="001E5B3B" w:rsidRDefault="002223BF" w:rsidP="00677F94">
      <w:pPr>
        <w:pStyle w:val="Tekstpodstawowy"/>
        <w:tabs>
          <w:tab w:val="left" w:pos="284"/>
        </w:tabs>
        <w:spacing w:line="360" w:lineRule="auto"/>
        <w:ind w:left="284" w:hanging="284"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Cs w:val="24"/>
        </w:rPr>
        <w:t>2</w:t>
      </w:r>
      <w:r w:rsidRPr="00AB7177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677F94">
        <w:rPr>
          <w:rFonts w:ascii="Arial" w:hAnsi="Arial" w:cs="Arial"/>
        </w:rPr>
        <w:t>Zasoby kopaliny możliwe do wydobycia oraz minimalny stopień ich wykorzystania określa „Projekt zagospodarowania części złoża piasku ze żwirem „Bielowy I” opracowany w grudniu 2025. Dopuszcza się możliwość zmiany zasobów przemysłowych zgodnie z ilościami określonymi w dodatkach do projektu zagospodarowania złoża.</w:t>
      </w:r>
      <w:r>
        <w:rPr>
          <w:rFonts w:ascii="Arial" w:hAnsi="Arial" w:cs="Arial"/>
          <w:szCs w:val="24"/>
        </w:rPr>
        <w:t xml:space="preserve">    </w:t>
      </w:r>
    </w:p>
    <w:p w14:paraId="6319009A" w14:textId="77777777" w:rsidR="002223BF" w:rsidRPr="00D14C95" w:rsidRDefault="002223BF" w:rsidP="002223BF">
      <w:pPr>
        <w:pStyle w:val="Tekstpodstawowy"/>
        <w:spacing w:line="276" w:lineRule="auto"/>
        <w:jc w:val="both"/>
        <w:textAlignment w:val="auto"/>
        <w:rPr>
          <w:rFonts w:ascii="Arial" w:hAnsi="Arial" w:cs="Arial"/>
          <w:sz w:val="10"/>
          <w:szCs w:val="10"/>
        </w:rPr>
      </w:pPr>
    </w:p>
    <w:p w14:paraId="51390024" w14:textId="41FBC9AB" w:rsidR="002223BF" w:rsidRDefault="002223BF" w:rsidP="00677F94">
      <w:pPr>
        <w:pStyle w:val="Tekstpodstawowy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lastRenderedPageBreak/>
        <w:t>6</w:t>
      </w:r>
      <w:r w:rsidR="00DC3A2D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677F94">
        <w:rPr>
          <w:rFonts w:ascii="Arial" w:hAnsi="Arial" w:cs="Arial"/>
        </w:rPr>
        <w:t>Wyznaczam dla części złoża „Bielowy I” obszar i teren górniczy „Bielowy XIX” o powierzchni 31 759 m2, którego granice wyznaczają punkty o następujących współrzędnych wyznaczonych w układzie „2000”</w:t>
      </w:r>
    </w:p>
    <w:p w14:paraId="51EB8B9A" w14:textId="77777777" w:rsidR="002223BF" w:rsidRDefault="002223BF" w:rsidP="00677F94">
      <w:pPr>
        <w:pStyle w:val="Tekstpodstawowy"/>
        <w:spacing w:line="276" w:lineRule="auto"/>
        <w:jc w:val="both"/>
        <w:textAlignment w:val="auto"/>
        <w:rPr>
          <w:sz w:val="16"/>
          <w:szCs w:val="16"/>
        </w:rPr>
      </w:pPr>
    </w:p>
    <w:p w14:paraId="2D349A61" w14:textId="77777777" w:rsidR="002223BF" w:rsidRDefault="002223BF" w:rsidP="002223BF">
      <w:pPr>
        <w:pStyle w:val="Tekstpodstawowy"/>
        <w:spacing w:line="276" w:lineRule="auto"/>
        <w:ind w:left="284" w:hanging="284"/>
        <w:jc w:val="both"/>
        <w:textAlignment w:val="auto"/>
        <w:rPr>
          <w:sz w:val="16"/>
          <w:szCs w:val="16"/>
        </w:rPr>
      </w:pPr>
    </w:p>
    <w:p w14:paraId="561352C1" w14:textId="77777777" w:rsidR="002223BF" w:rsidRDefault="002223BF" w:rsidP="002223BF">
      <w:pPr>
        <w:pStyle w:val="Tekstpodstawowy"/>
        <w:spacing w:line="276" w:lineRule="auto"/>
        <w:ind w:left="284" w:hanging="284"/>
        <w:jc w:val="both"/>
        <w:textAlignment w:val="auto"/>
        <w:rPr>
          <w:sz w:val="16"/>
          <w:szCs w:val="16"/>
        </w:rPr>
      </w:pPr>
    </w:p>
    <w:p w14:paraId="3E5A95F2" w14:textId="77777777" w:rsidR="002223BF" w:rsidRPr="00AD3435" w:rsidRDefault="002223BF" w:rsidP="00AD3435">
      <w:pPr>
        <w:rPr>
          <w:rFonts w:cs="Arial"/>
          <w:szCs w:val="24"/>
        </w:rPr>
      </w:pPr>
    </w:p>
    <w:tbl>
      <w:tblPr>
        <w:tblW w:w="4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00"/>
        <w:gridCol w:w="2000"/>
      </w:tblGrid>
      <w:tr w:rsidR="002223BF" w:rsidRPr="00AD3435" w14:paraId="5E3A9B9E" w14:textId="77777777" w:rsidTr="00AD3435">
        <w:trPr>
          <w:trHeight w:val="33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6C46" w14:textId="77777777" w:rsidR="002223BF" w:rsidRPr="00AD3435" w:rsidRDefault="002223BF" w:rsidP="00AD3435">
            <w:pPr>
              <w:rPr>
                <w:rFonts w:eastAsia="Times New Roman" w:cs="Arial"/>
                <w:b/>
                <w:bCs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b/>
                <w:bCs/>
                <w:color w:val="000000"/>
                <w:szCs w:val="24"/>
                <w:lang w:eastAsia="pl-PL"/>
              </w:rPr>
              <w:t>Numer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810F" w14:textId="77777777" w:rsidR="002223BF" w:rsidRPr="00AD3435" w:rsidRDefault="002223BF" w:rsidP="00AD3435">
            <w:pPr>
              <w:rPr>
                <w:rFonts w:eastAsia="Times New Roman" w:cs="Arial"/>
                <w:b/>
                <w:bCs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b/>
                <w:bCs/>
                <w:color w:val="000000"/>
                <w:szCs w:val="24"/>
                <w:lang w:eastAsia="pl-PL"/>
              </w:rPr>
              <w:t>wsp. X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0F2A" w14:textId="77777777" w:rsidR="002223BF" w:rsidRPr="00AD3435" w:rsidRDefault="002223BF" w:rsidP="00AD3435">
            <w:pPr>
              <w:rPr>
                <w:rFonts w:eastAsia="Times New Roman" w:cs="Arial"/>
                <w:b/>
                <w:bCs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b/>
                <w:bCs/>
                <w:color w:val="000000"/>
                <w:szCs w:val="24"/>
                <w:lang w:eastAsia="pl-PL"/>
              </w:rPr>
              <w:t>wsp. Y</w:t>
            </w:r>
          </w:p>
        </w:tc>
      </w:tr>
      <w:tr w:rsidR="002223BF" w:rsidRPr="00AD3435" w14:paraId="40841473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E2AE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DE5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5535260,81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59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7524036,63</w:t>
            </w:r>
          </w:p>
        </w:tc>
      </w:tr>
      <w:tr w:rsidR="002223BF" w:rsidRPr="00AD3435" w14:paraId="01F8B4A6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68C1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79F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5535243,13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1DD7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7524059,13</w:t>
            </w:r>
          </w:p>
        </w:tc>
      </w:tr>
      <w:tr w:rsidR="002223BF" w:rsidRPr="00AD3435" w14:paraId="356DD48A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FB61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7F2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5535220,34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B2A8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7524088,59</w:t>
            </w:r>
          </w:p>
        </w:tc>
      </w:tr>
      <w:tr w:rsidR="002223BF" w:rsidRPr="00AD3435" w14:paraId="26B070D4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7AB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EE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5535217,28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2587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7524091,83</w:t>
            </w:r>
          </w:p>
        </w:tc>
      </w:tr>
      <w:tr w:rsidR="002223BF" w:rsidRPr="00AD3435" w14:paraId="53032384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451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4A0B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5535156,32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600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7524104,71</w:t>
            </w:r>
          </w:p>
        </w:tc>
      </w:tr>
      <w:tr w:rsidR="002223BF" w:rsidRPr="00AD3435" w14:paraId="5F9F6A71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6E86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FE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5535139,90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178E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7524097,48</w:t>
            </w:r>
          </w:p>
        </w:tc>
      </w:tr>
      <w:tr w:rsidR="002223BF" w:rsidRPr="00AD3435" w14:paraId="21EEED22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525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71B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5535112,34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111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7524083,46</w:t>
            </w:r>
          </w:p>
        </w:tc>
      </w:tr>
      <w:tr w:rsidR="002223BF" w:rsidRPr="00AD3435" w14:paraId="3303D3DB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F0A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964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5535075,12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160E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7524065,18</w:t>
            </w:r>
          </w:p>
        </w:tc>
      </w:tr>
      <w:tr w:rsidR="002223BF" w:rsidRPr="00AD3435" w14:paraId="1CD4F005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37F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26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5535083,49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898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7524048,51</w:t>
            </w:r>
          </w:p>
        </w:tc>
      </w:tr>
      <w:tr w:rsidR="002223BF" w:rsidRPr="00AD3435" w14:paraId="5F65F7EA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A4B8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E376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5535088,17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FDAE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7524039,96</w:t>
            </w:r>
          </w:p>
        </w:tc>
      </w:tr>
      <w:tr w:rsidR="002223BF" w:rsidRPr="00AD3435" w14:paraId="2FB38D19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C7F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CA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5535132,74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2D8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7524060,60</w:t>
            </w:r>
          </w:p>
        </w:tc>
      </w:tr>
      <w:tr w:rsidR="002223BF" w:rsidRPr="00AD3435" w14:paraId="5B3C1738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CCC1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lastRenderedPageBreak/>
              <w:t>142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C555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5535165,78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10B7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7524076,84</w:t>
            </w:r>
          </w:p>
        </w:tc>
      </w:tr>
      <w:tr w:rsidR="002223BF" w:rsidRPr="00AD3435" w14:paraId="3C279E12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97E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93F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5535170,90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7DA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7524063,21</w:t>
            </w:r>
          </w:p>
        </w:tc>
      </w:tr>
      <w:tr w:rsidR="002223BF" w:rsidRPr="00AD3435" w14:paraId="59D313C5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F9D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B7FB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5535160,22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D51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7524057,30</w:t>
            </w:r>
          </w:p>
        </w:tc>
      </w:tr>
      <w:tr w:rsidR="002223BF" w:rsidRPr="00AD3435" w14:paraId="1A628AAD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57CB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B77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5535142,72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932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7524048,33</w:t>
            </w:r>
          </w:p>
        </w:tc>
      </w:tr>
      <w:tr w:rsidR="002223BF" w:rsidRPr="00AD3435" w14:paraId="3AD6C219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CF36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2595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5535122,17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8C3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7524038,72</w:t>
            </w:r>
          </w:p>
        </w:tc>
      </w:tr>
      <w:tr w:rsidR="002223BF" w:rsidRPr="00AD3435" w14:paraId="1905E9FE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0CE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C3C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5535095,38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8CE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7524026,48</w:t>
            </w:r>
          </w:p>
        </w:tc>
      </w:tr>
      <w:tr w:rsidR="002223BF" w:rsidRPr="00AD3435" w14:paraId="255784EB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67D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E0F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5535103,67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94E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7524011,25</w:t>
            </w:r>
          </w:p>
        </w:tc>
      </w:tr>
      <w:tr w:rsidR="002223BF" w:rsidRPr="00AD3435" w14:paraId="1515EA15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FB06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CBE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5535068,45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4124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7523993,33</w:t>
            </w:r>
          </w:p>
        </w:tc>
      </w:tr>
      <w:tr w:rsidR="002223BF" w:rsidRPr="00AD3435" w14:paraId="0247674C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F9B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E4B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5535051,23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5584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7523982,69</w:t>
            </w:r>
          </w:p>
        </w:tc>
      </w:tr>
      <w:tr w:rsidR="002223BF" w:rsidRPr="00AD3435" w14:paraId="0C131F4C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86E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4F6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5535032,37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7E24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7523969,40</w:t>
            </w:r>
          </w:p>
        </w:tc>
      </w:tr>
      <w:tr w:rsidR="002223BF" w:rsidRPr="00AD3435" w14:paraId="5ADE0170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4F85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81E6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5535024,73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3391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7523962,89</w:t>
            </w:r>
          </w:p>
        </w:tc>
      </w:tr>
      <w:tr w:rsidR="002223BF" w:rsidRPr="00AD3435" w14:paraId="3C961D0E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15A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A99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5535017,82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DE9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7523955,97</w:t>
            </w:r>
          </w:p>
        </w:tc>
      </w:tr>
      <w:tr w:rsidR="002223BF" w:rsidRPr="00AD3435" w14:paraId="698D10CB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6AC4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C26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5534955,15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19F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7523889,23</w:t>
            </w:r>
          </w:p>
        </w:tc>
      </w:tr>
      <w:tr w:rsidR="002223BF" w:rsidRPr="00AD3435" w14:paraId="4D7BCB75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2EA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1D7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5534929,34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CF05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7523861,39</w:t>
            </w:r>
          </w:p>
        </w:tc>
      </w:tr>
      <w:tr w:rsidR="002223BF" w:rsidRPr="00AD3435" w14:paraId="70B085F3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1CC6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lastRenderedPageBreak/>
              <w:t>156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A688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5534924,64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7A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7523856,64</w:t>
            </w:r>
          </w:p>
        </w:tc>
      </w:tr>
      <w:tr w:rsidR="002223BF" w:rsidRPr="00AD3435" w14:paraId="07C0976A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9E1C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622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5534882,53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4A2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7523814,10</w:t>
            </w:r>
          </w:p>
        </w:tc>
      </w:tr>
      <w:tr w:rsidR="002223BF" w:rsidRPr="00AD3435" w14:paraId="5CA990CC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62A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3DEC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5534825,26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4D9E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7523759,91</w:t>
            </w:r>
          </w:p>
        </w:tc>
      </w:tr>
      <w:tr w:rsidR="002223BF" w:rsidRPr="00AD3435" w14:paraId="104E37CB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B94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F9B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5534831,69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A1C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7523743,28</w:t>
            </w:r>
          </w:p>
        </w:tc>
      </w:tr>
      <w:tr w:rsidR="002223BF" w:rsidRPr="00AD3435" w14:paraId="50A46A66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0FBC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607B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5534794,88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4FE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7523708,86</w:t>
            </w:r>
          </w:p>
        </w:tc>
      </w:tr>
      <w:tr w:rsidR="002223BF" w:rsidRPr="00AD3435" w14:paraId="7943315D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E7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EAC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5534766,16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2264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7523683,79</w:t>
            </w:r>
          </w:p>
        </w:tc>
      </w:tr>
      <w:tr w:rsidR="002223BF" w:rsidRPr="00AD3435" w14:paraId="120A387E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B13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BC0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5534763,19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876E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7523681,38</w:t>
            </w:r>
          </w:p>
        </w:tc>
      </w:tr>
      <w:tr w:rsidR="002223BF" w:rsidRPr="00AD3435" w14:paraId="51DB348A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EFB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DA8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5534771,38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BA84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7523670,78</w:t>
            </w:r>
          </w:p>
        </w:tc>
      </w:tr>
      <w:tr w:rsidR="002223BF" w:rsidRPr="00AD3435" w14:paraId="4F48AE1E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31F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392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5534774,26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F89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7523673,01</w:t>
            </w:r>
          </w:p>
        </w:tc>
      </w:tr>
      <w:tr w:rsidR="002223BF" w:rsidRPr="00AD3435" w14:paraId="66CD9912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9901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889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5534800,19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D34B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7523694,66</w:t>
            </w:r>
          </w:p>
        </w:tc>
      </w:tr>
      <w:tr w:rsidR="002223BF" w:rsidRPr="00AD3435" w14:paraId="692AA03E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238C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B428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5534804,73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5DF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7523698,76</w:t>
            </w:r>
          </w:p>
        </w:tc>
      </w:tr>
      <w:tr w:rsidR="002223BF" w:rsidRPr="00AD3435" w14:paraId="39335372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65A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BC0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5534814,10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8A5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7523688,52</w:t>
            </w:r>
          </w:p>
        </w:tc>
      </w:tr>
      <w:tr w:rsidR="002223BF" w:rsidRPr="00AD3435" w14:paraId="65787164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1176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959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5534825,21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89E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7523698,86</w:t>
            </w:r>
          </w:p>
        </w:tc>
      </w:tr>
      <w:tr w:rsidR="002223BF" w:rsidRPr="00AD3435" w14:paraId="68B22CBF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054C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0F6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5534842,53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81C5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7523714,99</w:t>
            </w:r>
          </w:p>
        </w:tc>
      </w:tr>
      <w:tr w:rsidR="002223BF" w:rsidRPr="00AD3435" w14:paraId="60719281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79F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lastRenderedPageBreak/>
              <w:t>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1B98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5534882,16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7887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7523752,01</w:t>
            </w:r>
          </w:p>
        </w:tc>
      </w:tr>
      <w:tr w:rsidR="002223BF" w:rsidRPr="00AD3435" w14:paraId="21DE963B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594D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9645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5534911,20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B0DC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7523778,52</w:t>
            </w:r>
          </w:p>
        </w:tc>
      </w:tr>
      <w:tr w:rsidR="002223BF" w:rsidRPr="00AD3435" w14:paraId="3DFD2A96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12A6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5380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5534942,55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569A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7523809,57</w:t>
            </w:r>
          </w:p>
        </w:tc>
      </w:tr>
      <w:tr w:rsidR="002223BF" w:rsidRPr="00AD3435" w14:paraId="643576E4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91C3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B471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5534974,51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1B49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7523844,03</w:t>
            </w:r>
          </w:p>
        </w:tc>
      </w:tr>
      <w:tr w:rsidR="002223BF" w:rsidRPr="00AD3435" w14:paraId="114A68F1" w14:textId="77777777" w:rsidTr="006D1AA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EB95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9C68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5535011,69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FD32" w14:textId="77777777" w:rsidR="002223BF" w:rsidRPr="00AD3435" w:rsidRDefault="002223BF" w:rsidP="00AD3435">
            <w:pPr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AD3435">
              <w:rPr>
                <w:rFonts w:eastAsia="Times New Roman" w:cs="Arial"/>
                <w:color w:val="000000"/>
                <w:szCs w:val="24"/>
                <w:lang w:eastAsia="pl-PL"/>
              </w:rPr>
              <w:t>7523886,50</w:t>
            </w:r>
          </w:p>
        </w:tc>
      </w:tr>
    </w:tbl>
    <w:p w14:paraId="7C7D0269" w14:textId="77777777" w:rsidR="002223BF" w:rsidRDefault="002223BF" w:rsidP="002223BF">
      <w:pPr>
        <w:pStyle w:val="Tekstpodstawowy"/>
        <w:spacing w:line="276" w:lineRule="auto"/>
        <w:ind w:left="284" w:hanging="284"/>
        <w:jc w:val="both"/>
        <w:textAlignment w:val="auto"/>
        <w:rPr>
          <w:sz w:val="16"/>
          <w:szCs w:val="16"/>
        </w:rPr>
      </w:pPr>
    </w:p>
    <w:tbl>
      <w:tblPr>
        <w:tblW w:w="4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00"/>
        <w:gridCol w:w="2000"/>
      </w:tblGrid>
      <w:tr w:rsidR="002223BF" w:rsidRPr="002223BF" w14:paraId="4F4D4C64" w14:textId="77777777" w:rsidTr="00AD3435">
        <w:trPr>
          <w:trHeight w:val="315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F0E5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lastRenderedPageBreak/>
              <w:t>Numer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05A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wsp. X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2A65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wsp. Y</w:t>
            </w:r>
          </w:p>
        </w:tc>
      </w:tr>
      <w:tr w:rsidR="002223BF" w:rsidRPr="002223BF" w14:paraId="314FB4DB" w14:textId="77777777" w:rsidTr="00AD3435">
        <w:trPr>
          <w:trHeight w:val="315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96B2" w14:textId="4B0D973C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13CB" w14:textId="5007FEAB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5535031,80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0026" w14:textId="38E730EC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7523908,01</w:t>
            </w:r>
          </w:p>
        </w:tc>
      </w:tr>
      <w:tr w:rsidR="002223BF" w:rsidRPr="002223BF" w14:paraId="11C8B6FF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8127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936E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5535046,89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A9C6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7523922,75</w:t>
            </w:r>
          </w:p>
        </w:tc>
      </w:tr>
      <w:tr w:rsidR="002223BF" w:rsidRPr="002223BF" w14:paraId="4ACBE8A1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129A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8019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5535059,14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3D55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7523933,47</w:t>
            </w:r>
          </w:p>
        </w:tc>
      </w:tr>
      <w:tr w:rsidR="002223BF" w:rsidRPr="002223BF" w14:paraId="64268397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0FB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A484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5535069,03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32CC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7523940,78</w:t>
            </w:r>
          </w:p>
        </w:tc>
      </w:tr>
      <w:tr w:rsidR="002223BF" w:rsidRPr="002223BF" w14:paraId="121B61AF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1CA3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5875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5535080,55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3FAB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7523948,51</w:t>
            </w:r>
          </w:p>
        </w:tc>
      </w:tr>
      <w:tr w:rsidR="002223BF" w:rsidRPr="002223BF" w14:paraId="36672DC8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32E4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3723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5535091,62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F92F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7523954,97</w:t>
            </w:r>
          </w:p>
        </w:tc>
      </w:tr>
      <w:tr w:rsidR="002223BF" w:rsidRPr="002223BF" w14:paraId="02125867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23DB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4600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5535104,65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45BE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7523961,76</w:t>
            </w:r>
          </w:p>
        </w:tc>
      </w:tr>
      <w:tr w:rsidR="002223BF" w:rsidRPr="002223BF" w14:paraId="66F7821D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1ABF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51F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5535118,82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FEE5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7523969,31</w:t>
            </w:r>
          </w:p>
        </w:tc>
      </w:tr>
      <w:tr w:rsidR="002223BF" w:rsidRPr="002223BF" w14:paraId="0E5DEE91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742B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631A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5535168,06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88E2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7523992,28</w:t>
            </w:r>
          </w:p>
        </w:tc>
      </w:tr>
      <w:tr w:rsidR="002223BF" w:rsidRPr="002223BF" w14:paraId="389BF149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E773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F826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5535217,20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DAF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7524016,07</w:t>
            </w:r>
          </w:p>
        </w:tc>
      </w:tr>
      <w:tr w:rsidR="002223BF" w:rsidRPr="002223BF" w14:paraId="74D5A638" w14:textId="77777777" w:rsidTr="00AD3435">
        <w:trPr>
          <w:trHeight w:val="300"/>
          <w:tblHeader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47C6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132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50FE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5535233,11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06D9" w14:textId="77777777" w:rsidR="002223BF" w:rsidRPr="002223BF" w:rsidRDefault="002223BF" w:rsidP="00AD3435">
            <w:pPr>
              <w:rPr>
                <w:lang w:eastAsia="pl-PL"/>
              </w:rPr>
            </w:pPr>
            <w:r w:rsidRPr="002223BF">
              <w:rPr>
                <w:lang w:eastAsia="pl-PL"/>
              </w:rPr>
              <w:t>7524023,58</w:t>
            </w:r>
          </w:p>
        </w:tc>
      </w:tr>
    </w:tbl>
    <w:p w14:paraId="2845DA62" w14:textId="0EA70BA1" w:rsidR="002223BF" w:rsidRDefault="002223BF" w:rsidP="002223BF"/>
    <w:p w14:paraId="3975DAFB" w14:textId="795EB190" w:rsidR="00AD3435" w:rsidRDefault="00AD3435" w:rsidP="002223BF"/>
    <w:p w14:paraId="40CECE1C" w14:textId="77777777" w:rsidR="00AD3435" w:rsidRPr="00C653D1" w:rsidRDefault="00AD3435" w:rsidP="002223BF"/>
    <w:p w14:paraId="50FBF61B" w14:textId="615D9C18" w:rsidR="002223BF" w:rsidRPr="00AD3435" w:rsidRDefault="002223BF" w:rsidP="00AD3435">
      <w:pPr>
        <w:pStyle w:val="Nagwek3"/>
        <w:jc w:val="center"/>
        <w:rPr>
          <w:rFonts w:eastAsia="Times New Roman"/>
          <w:b/>
          <w:i/>
          <w:iCs/>
          <w:sz w:val="24"/>
          <w:lang w:eastAsia="pl-PL"/>
        </w:rPr>
      </w:pPr>
      <w:r w:rsidRPr="00AD3435">
        <w:rPr>
          <w:rFonts w:eastAsia="Times New Roman"/>
          <w:b/>
          <w:sz w:val="24"/>
          <w:lang w:eastAsia="pl-PL"/>
        </w:rPr>
        <w:lastRenderedPageBreak/>
        <w:t>Uzasadnienie</w:t>
      </w:r>
    </w:p>
    <w:p w14:paraId="3F89B84D" w14:textId="5F3A2CB8" w:rsidR="002223BF" w:rsidRPr="009E7ED2" w:rsidRDefault="002223BF" w:rsidP="00AD3435">
      <w:r w:rsidRPr="009E7ED2">
        <w:t xml:space="preserve">Przedsiębiorstwo Produkcji Kruszywa i Usług Geologicznych „KRUSZGEO” S.A. z/s w Rzeszowie wnioskiem z dnia </w:t>
      </w:r>
      <w:r>
        <w:t>09</w:t>
      </w:r>
      <w:r w:rsidRPr="009E7ED2">
        <w:t>.1</w:t>
      </w:r>
      <w:r>
        <w:t>2</w:t>
      </w:r>
      <w:r w:rsidRPr="009E7ED2">
        <w:t>.2025 r. wystąpił</w:t>
      </w:r>
      <w:r>
        <w:t>o</w:t>
      </w:r>
      <w:r w:rsidRPr="009E7ED2">
        <w:t xml:space="preserve"> o zmianę koncesji na wydobywanie </w:t>
      </w:r>
      <w:r>
        <w:t>piasku ze żwirem</w:t>
      </w:r>
      <w:r w:rsidRPr="009E7ED2">
        <w:t xml:space="preserve"> z części złoża „</w:t>
      </w:r>
      <w:r>
        <w:t>Bielowy</w:t>
      </w:r>
      <w:r w:rsidRPr="009E7ED2">
        <w:t xml:space="preserve">”, </w:t>
      </w:r>
      <w:bookmarkStart w:id="0" w:name="_Hlk137815221"/>
      <w:r w:rsidRPr="009E7ED2">
        <w:t>w zakresie powiększenia obszaru i terenu górniczego o działki będące własnością Przedsiębiorcy</w:t>
      </w:r>
      <w:bookmarkEnd w:id="0"/>
      <w:r w:rsidRPr="009E7ED2">
        <w:t>,</w:t>
      </w:r>
      <w:r w:rsidR="00485A9D">
        <w:t xml:space="preserve"> tj.</w:t>
      </w:r>
      <w:r w:rsidRPr="009E7ED2">
        <w:t xml:space="preserve"> działk</w:t>
      </w:r>
      <w:r w:rsidR="00485A9D">
        <w:t>i</w:t>
      </w:r>
      <w:r w:rsidRPr="009E7ED2">
        <w:t xml:space="preserve"> </w:t>
      </w:r>
      <w:r w:rsidR="001C1F13">
        <w:br/>
      </w:r>
      <w:r w:rsidRPr="009E7ED2">
        <w:t xml:space="preserve">nr: </w:t>
      </w:r>
      <w:r>
        <w:t>105/1, 108/2, 110</w:t>
      </w:r>
      <w:r w:rsidRPr="009E7ED2">
        <w:t>. Działk</w:t>
      </w:r>
      <w:r>
        <w:t>i</w:t>
      </w:r>
      <w:r w:rsidRPr="009E7ED2">
        <w:t xml:space="preserve"> t</w:t>
      </w:r>
      <w:r>
        <w:t>e</w:t>
      </w:r>
      <w:r w:rsidRPr="009E7ED2">
        <w:t xml:space="preserve"> został</w:t>
      </w:r>
      <w:r w:rsidR="00485A9D">
        <w:t>y</w:t>
      </w:r>
      <w:r w:rsidRPr="009E7ED2">
        <w:t xml:space="preserve"> uwzględniona w postępowaniu zakończonym decyzją Burmistrza</w:t>
      </w:r>
      <w:r>
        <w:t xml:space="preserve"> Pilzna </w:t>
      </w:r>
      <w:r w:rsidRPr="009E7ED2">
        <w:t xml:space="preserve">z dnia </w:t>
      </w:r>
      <w:r>
        <w:t>01</w:t>
      </w:r>
      <w:r w:rsidRPr="009E7ED2">
        <w:t>.08.202</w:t>
      </w:r>
      <w:r>
        <w:t xml:space="preserve">3 </w:t>
      </w:r>
      <w:r w:rsidRPr="009E7ED2">
        <w:t xml:space="preserve">r. znak: </w:t>
      </w:r>
      <w:r>
        <w:t>KRO</w:t>
      </w:r>
      <w:r w:rsidRPr="009E7ED2">
        <w:t>.6220.</w:t>
      </w:r>
      <w:r>
        <w:t>6</w:t>
      </w:r>
      <w:r w:rsidRPr="009E7ED2">
        <w:t>.</w:t>
      </w:r>
      <w:r>
        <w:t>13.</w:t>
      </w:r>
      <w:r w:rsidRPr="009E7ED2">
        <w:t>20</w:t>
      </w:r>
      <w:r>
        <w:t>23.BP</w:t>
      </w:r>
      <w:r w:rsidRPr="009E7ED2">
        <w:t xml:space="preserve"> </w:t>
      </w:r>
      <w:r w:rsidR="001C1F13">
        <w:br/>
      </w:r>
      <w:r w:rsidRPr="009E7ED2">
        <w:t>o środowiskowych uwarunkowaniach dla tego przedsięwzięcia.</w:t>
      </w:r>
    </w:p>
    <w:p w14:paraId="21704508" w14:textId="11AA33B4" w:rsidR="002223BF" w:rsidRPr="00C7531C" w:rsidRDefault="002223BF" w:rsidP="00AD3435">
      <w:r w:rsidRPr="00A17928">
        <w:t xml:space="preserve">W trakcie prowadzonego postępowania zwróciłem się do </w:t>
      </w:r>
      <w:r>
        <w:t xml:space="preserve">Burmistrza Pilzna </w:t>
      </w:r>
      <w:r w:rsidR="00DC3A2D">
        <w:br/>
      </w:r>
      <w:r>
        <w:t>o uzgodnienie zmiany przedmiotowej koncesji (</w:t>
      </w:r>
      <w:r w:rsidRPr="00130FC9">
        <w:t>art. 23 ust. 2</w:t>
      </w:r>
      <w:r>
        <w:t>a</w:t>
      </w:r>
      <w:r w:rsidRPr="00130FC9">
        <w:t xml:space="preserve"> pkt </w:t>
      </w:r>
      <w:r>
        <w:t>1 w związku z art. 34</w:t>
      </w:r>
      <w:r w:rsidRPr="00130FC9">
        <w:t xml:space="preserve"> </w:t>
      </w:r>
      <w:r>
        <w:t xml:space="preserve">ust. 1 </w:t>
      </w:r>
      <w:r w:rsidRPr="00130FC9">
        <w:t>„</w:t>
      </w:r>
      <w:proofErr w:type="spellStart"/>
      <w:r w:rsidRPr="00130FC9">
        <w:t>pgg</w:t>
      </w:r>
      <w:proofErr w:type="spellEnd"/>
      <w:r>
        <w:t xml:space="preserve">). Burmistrz Pilzna postanowieniem z dnia </w:t>
      </w:r>
      <w:r w:rsidR="006E6D1F">
        <w:t>05.01.</w:t>
      </w:r>
      <w:r w:rsidR="001C1F13">
        <w:t>2026</w:t>
      </w:r>
      <w:r w:rsidR="003E3175">
        <w:t>r.</w:t>
      </w:r>
      <w:r>
        <w:t xml:space="preserve"> </w:t>
      </w:r>
      <w:r w:rsidR="001C1F13">
        <w:br/>
      </w:r>
      <w:r>
        <w:t>znak</w:t>
      </w:r>
      <w:r w:rsidR="001C1F13">
        <w:t xml:space="preserve">: </w:t>
      </w:r>
      <w:r w:rsidR="001C1F13" w:rsidRPr="001C1F13">
        <w:t>KRO.6523.20.2025.BP</w:t>
      </w:r>
      <w:r>
        <w:t xml:space="preserve"> uzgodnił </w:t>
      </w:r>
      <w:r w:rsidR="001C1F13">
        <w:t>pozytywnie</w:t>
      </w:r>
      <w:r>
        <w:t xml:space="preserve"> zmianę przedmiotowej koncesji. Ponadto wystąpiłem do Dyrektora Okręgowego Urzędu Górniczego w Krośnie </w:t>
      </w:r>
      <w:r w:rsidR="001C1F13">
        <w:br/>
      </w:r>
      <w:r>
        <w:t>o</w:t>
      </w:r>
      <w:r w:rsidRPr="00A74DC2">
        <w:rPr>
          <w:szCs w:val="24"/>
        </w:rPr>
        <w:t xml:space="preserve"> wyrażenie opinii w trybie art. 23 ust. 2b „</w:t>
      </w:r>
      <w:proofErr w:type="spellStart"/>
      <w:r w:rsidRPr="00A74DC2">
        <w:rPr>
          <w:szCs w:val="24"/>
        </w:rPr>
        <w:t>Pgg</w:t>
      </w:r>
      <w:proofErr w:type="spellEnd"/>
      <w:r w:rsidRPr="00A74DC2">
        <w:rPr>
          <w:szCs w:val="24"/>
        </w:rPr>
        <w:t>”</w:t>
      </w:r>
      <w:r>
        <w:t xml:space="preserve"> w zakresie załączonego do wniosku p</w:t>
      </w:r>
      <w:r w:rsidRPr="001E5B3B">
        <w:t>rojekt</w:t>
      </w:r>
      <w:r>
        <w:t>u</w:t>
      </w:r>
      <w:r w:rsidRPr="001E5B3B">
        <w:t xml:space="preserve"> zagospodarowania </w:t>
      </w:r>
      <w:r>
        <w:t xml:space="preserve">złoża. Postanowieniem z dnia </w:t>
      </w:r>
      <w:r w:rsidR="001C1F13">
        <w:t>29.12.2025</w:t>
      </w:r>
      <w:r w:rsidR="003E3175">
        <w:t>r.</w:t>
      </w:r>
      <w:r>
        <w:t xml:space="preserve"> </w:t>
      </w:r>
      <w:r w:rsidR="001C1F13">
        <w:br/>
      </w:r>
      <w:r>
        <w:t>znak</w:t>
      </w:r>
      <w:r w:rsidR="001C1F13">
        <w:t>:</w:t>
      </w:r>
      <w:r>
        <w:t xml:space="preserve"> </w:t>
      </w:r>
      <w:r w:rsidR="001C1F13">
        <w:t>KRO.5010.86.2025.BAda</w:t>
      </w:r>
      <w:r w:rsidRPr="008B17E3">
        <w:t xml:space="preserve"> </w:t>
      </w:r>
      <w:r>
        <w:t>Dyrektor Okręgowego Urzędu Górniczego w Krośnie zaopiniował</w:t>
      </w:r>
      <w:r w:rsidR="001C1F13">
        <w:t xml:space="preserve"> pozytywnie </w:t>
      </w:r>
      <w:r>
        <w:t>„Projekt zagospodarowania</w:t>
      </w:r>
      <w:r w:rsidRPr="008B17E3">
        <w:t xml:space="preserve"> </w:t>
      </w:r>
      <w:r w:rsidRPr="001E5B3B">
        <w:t xml:space="preserve">części złoża </w:t>
      </w:r>
      <w:r>
        <w:t xml:space="preserve">piasku ze żwirem „Bielowy I”. </w:t>
      </w:r>
    </w:p>
    <w:p w14:paraId="6B14FC53" w14:textId="34D53B0D" w:rsidR="002223BF" w:rsidRDefault="002223BF" w:rsidP="00AD3435">
      <w:r w:rsidRPr="00EA526F">
        <w:t xml:space="preserve">Zgodnie z brzmieniem art. 21 ustawy o udostępnianiu informacji o środowisku </w:t>
      </w:r>
      <w:r w:rsidR="001C1F13">
        <w:br/>
      </w:r>
      <w:r w:rsidRPr="00EA526F">
        <w:t>i jego ochronie, udziale społeczeństwa w ochronie środowiska oraz o ocenach oddziaływan</w:t>
      </w:r>
      <w:r>
        <w:t>ia na środowisko</w:t>
      </w:r>
      <w:r w:rsidRPr="00EA526F">
        <w:t xml:space="preserve"> informacja o niniejszej decyzji znajduje się w publicznie </w:t>
      </w:r>
    </w:p>
    <w:p w14:paraId="1F20F3BD" w14:textId="498E287A" w:rsidR="002223BF" w:rsidRPr="001B5B5E" w:rsidRDefault="002223BF" w:rsidP="00AD3435">
      <w:r w:rsidRPr="00EA526F">
        <w:t>dostępnym wykazie danych o dokumentach zawierających informacje o środo</w:t>
      </w:r>
      <w:r>
        <w:t xml:space="preserve">wisku </w:t>
      </w:r>
      <w:r>
        <w:br/>
        <w:t xml:space="preserve">i jego ochronie pod nr: </w:t>
      </w:r>
      <w:r w:rsidR="00F37F5E">
        <w:t>3/2026</w:t>
      </w:r>
      <w:r w:rsidR="003E3175">
        <w:t>.</w:t>
      </w:r>
    </w:p>
    <w:p w14:paraId="5730700B" w14:textId="5D524453" w:rsidR="005E3D6F" w:rsidRDefault="002223BF" w:rsidP="005E3D6F">
      <w:pPr>
        <w:rPr>
          <w:szCs w:val="24"/>
        </w:rPr>
      </w:pPr>
      <w:r w:rsidRPr="00277A8C">
        <w:rPr>
          <w:szCs w:val="24"/>
        </w:rPr>
        <w:t>Biorąc powyższe pod uwagę - orzekam jak w sentencji.</w:t>
      </w:r>
    </w:p>
    <w:p w14:paraId="3813FA2C" w14:textId="77777777" w:rsidR="005E3D6F" w:rsidRPr="005E3D6F" w:rsidRDefault="005E3D6F" w:rsidP="005E3D6F"/>
    <w:p w14:paraId="6016BE7D" w14:textId="77777777" w:rsidR="005E3D6F" w:rsidRDefault="005E3D6F" w:rsidP="002223BF">
      <w:pPr>
        <w:pStyle w:val="Nagwek4"/>
        <w:keepLines w:val="0"/>
        <w:overflowPunct w:val="0"/>
        <w:autoSpaceDE w:val="0"/>
        <w:autoSpaceDN w:val="0"/>
        <w:adjustRightInd w:val="0"/>
        <w:spacing w:before="0" w:line="264" w:lineRule="auto"/>
        <w:jc w:val="center"/>
        <w:textAlignment w:val="baseline"/>
        <w:rPr>
          <w:rFonts w:ascii="Arial" w:eastAsia="Times New Roman" w:hAnsi="Arial" w:cs="Arial"/>
          <w:b/>
          <w:i w:val="0"/>
          <w:iCs w:val="0"/>
          <w:color w:val="auto"/>
          <w:szCs w:val="20"/>
          <w:lang w:eastAsia="pl-PL"/>
        </w:rPr>
      </w:pPr>
    </w:p>
    <w:p w14:paraId="7EB23A0E" w14:textId="5EA93163" w:rsidR="002223BF" w:rsidRPr="005E3D6F" w:rsidRDefault="002223BF" w:rsidP="005E3D6F">
      <w:pPr>
        <w:pStyle w:val="Nagwek4"/>
        <w:jc w:val="center"/>
        <w:rPr>
          <w:rFonts w:ascii="Arial" w:hAnsi="Arial" w:cs="Arial"/>
          <w:b/>
          <w:i w:val="0"/>
          <w:color w:val="auto"/>
        </w:rPr>
      </w:pPr>
      <w:r w:rsidRPr="005E3D6F">
        <w:rPr>
          <w:rFonts w:ascii="Arial" w:hAnsi="Arial" w:cs="Arial"/>
          <w:b/>
          <w:i w:val="0"/>
          <w:color w:val="auto"/>
        </w:rPr>
        <w:t>Pouczenie</w:t>
      </w:r>
    </w:p>
    <w:p w14:paraId="1E8666E2" w14:textId="77777777" w:rsidR="005E3D6F" w:rsidRDefault="005E3D6F" w:rsidP="005E3D6F">
      <w:pPr>
        <w:pStyle w:val="Tekstpodstawowy2"/>
        <w:spacing w:line="276" w:lineRule="auto"/>
        <w:rPr>
          <w:rFonts w:cs="Arial"/>
          <w:sz w:val="20"/>
        </w:rPr>
      </w:pPr>
    </w:p>
    <w:p w14:paraId="03225B04" w14:textId="7171318A" w:rsidR="002223BF" w:rsidRPr="00614CA9" w:rsidRDefault="002223BF" w:rsidP="005E3D6F">
      <w:r w:rsidRPr="009A77C4">
        <w:t xml:space="preserve">Od niniejszej decyzji służy stronom odwołanie do Ministra </w:t>
      </w:r>
      <w:r>
        <w:t>Klimatu</w:t>
      </w:r>
      <w:r>
        <w:br/>
        <w:t xml:space="preserve">i </w:t>
      </w:r>
      <w:r w:rsidRPr="009A77C4">
        <w:t>Środowiska za pośrednictwem Marszałka Województwa Podkarpackiego w terminie</w:t>
      </w:r>
      <w:r>
        <w:t xml:space="preserve"> 14 dni od dnia jej doręczenia.</w:t>
      </w:r>
    </w:p>
    <w:p w14:paraId="580A4B5E" w14:textId="77777777" w:rsidR="002223BF" w:rsidRDefault="002223BF" w:rsidP="005E3D6F">
      <w:pPr>
        <w:rPr>
          <w:szCs w:val="24"/>
        </w:rPr>
      </w:pPr>
      <w:r w:rsidRPr="001E74EB">
        <w:rPr>
          <w:szCs w:val="24"/>
        </w:rPr>
        <w:t xml:space="preserve">W trakcie biegu terminu do wniesienia odwołania stronie przysługuje prawo </w:t>
      </w:r>
      <w:r w:rsidRPr="001E74EB">
        <w:rPr>
          <w:szCs w:val="24"/>
        </w:rPr>
        <w:br/>
        <w:t>do zrzeczenia się odwołania, które należy wnieść do Marszałka Województwa Podkarpackiego. Z dniem doręczenia Marszałkowi Województwa Podkarpackiego oświadczenia o zrzeczeniu się prawa do wniesienia odwołania niniejsza decyzja staje się ostateczna i prawomocna.</w:t>
      </w:r>
    </w:p>
    <w:p w14:paraId="1DFA47B8" w14:textId="77777777" w:rsidR="002223BF" w:rsidRPr="00BA1FC7" w:rsidRDefault="002223BF" w:rsidP="005E3D6F">
      <w:pPr>
        <w:rPr>
          <w:sz w:val="16"/>
          <w:szCs w:val="16"/>
        </w:rPr>
      </w:pPr>
    </w:p>
    <w:p w14:paraId="259E1DE9" w14:textId="77777777" w:rsidR="002223BF" w:rsidRPr="00277A8C" w:rsidRDefault="002223BF" w:rsidP="005E3D6F">
      <w:pPr>
        <w:rPr>
          <w:iCs/>
          <w:sz w:val="22"/>
        </w:rPr>
      </w:pPr>
      <w:r w:rsidRPr="00277A8C">
        <w:rPr>
          <w:iCs/>
          <w:sz w:val="22"/>
        </w:rPr>
        <w:t>Wnioskodawca uiścił należną opłatę skarbową za wydanie niniejszej decyzji w wysokości 308,00 zł (słownie: trzysta osiem złotych) na rachunek Urzędu Miasta w Rzeszowie.</w:t>
      </w:r>
    </w:p>
    <w:p w14:paraId="6CD9A995" w14:textId="77777777" w:rsidR="002223BF" w:rsidRDefault="002223BF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</w:p>
    <w:p w14:paraId="79E148DA" w14:textId="77777777" w:rsidR="0077314E" w:rsidRDefault="0077314E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</w:p>
    <w:p w14:paraId="754BA480" w14:textId="77777777" w:rsidR="002223BF" w:rsidRDefault="002223BF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</w:p>
    <w:p w14:paraId="5FEB73BA" w14:textId="77777777" w:rsidR="002223BF" w:rsidRDefault="002223BF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</w:p>
    <w:p w14:paraId="66C38979" w14:textId="77777777" w:rsidR="002223BF" w:rsidRDefault="002223BF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</w:p>
    <w:p w14:paraId="767DDE2A" w14:textId="77777777" w:rsidR="002223BF" w:rsidRDefault="002223BF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</w:p>
    <w:p w14:paraId="55C0F116" w14:textId="77777777" w:rsidR="002223BF" w:rsidRDefault="002223BF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</w:p>
    <w:p w14:paraId="65EDAE55" w14:textId="77777777" w:rsidR="002223BF" w:rsidRDefault="002223BF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  <w:bookmarkStart w:id="1" w:name="_GoBack"/>
      <w:bookmarkEnd w:id="1"/>
    </w:p>
    <w:p w14:paraId="6A45EECF" w14:textId="77777777" w:rsidR="002223BF" w:rsidRPr="00CD5496" w:rsidRDefault="002223BF" w:rsidP="002223BF">
      <w:pPr>
        <w:pStyle w:val="Tekstpodstawowy"/>
        <w:tabs>
          <w:tab w:val="left" w:pos="709"/>
        </w:tabs>
        <w:jc w:val="both"/>
        <w:rPr>
          <w:rFonts w:ascii="Arial" w:hAnsi="Arial" w:cs="Arial"/>
        </w:rPr>
      </w:pPr>
    </w:p>
    <w:p w14:paraId="17E765AD" w14:textId="77777777" w:rsidR="002223BF" w:rsidRDefault="002223BF" w:rsidP="00DC3A2D">
      <w:pPr>
        <w:pStyle w:val="Tekstpodstawowy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5496">
        <w:rPr>
          <w:rFonts w:ascii="Arial" w:hAnsi="Arial" w:cs="Arial"/>
          <w:sz w:val="22"/>
          <w:szCs w:val="22"/>
          <w:u w:val="single"/>
        </w:rPr>
        <w:t>Otrzymują:</w:t>
      </w:r>
    </w:p>
    <w:p w14:paraId="23345599" w14:textId="77777777" w:rsidR="002223BF" w:rsidRPr="00697125" w:rsidRDefault="002223BF" w:rsidP="00DC3A2D">
      <w:pPr>
        <w:pStyle w:val="Tekstpodstawowy"/>
        <w:numPr>
          <w:ilvl w:val="0"/>
          <w:numId w:val="23"/>
        </w:num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PPKiUG</w:t>
      </w:r>
      <w:proofErr w:type="spellEnd"/>
      <w:r>
        <w:rPr>
          <w:rFonts w:ascii="Arial" w:hAnsi="Arial" w:cs="Arial"/>
          <w:sz w:val="22"/>
          <w:szCs w:val="22"/>
        </w:rPr>
        <w:t xml:space="preserve"> „KRUSZGEO” S.A., ul. M. Reja 16, 35-959 Rzeszów</w:t>
      </w:r>
      <w:r w:rsidRPr="009008EE">
        <w:rPr>
          <w:rFonts w:ascii="Arial" w:hAnsi="Arial" w:cs="Arial"/>
          <w:sz w:val="22"/>
          <w:szCs w:val="22"/>
        </w:rPr>
        <w:t xml:space="preserve"> (+PZZ)</w:t>
      </w:r>
    </w:p>
    <w:p w14:paraId="29C48774" w14:textId="77777777" w:rsidR="002223BF" w:rsidRPr="009008EE" w:rsidRDefault="002223BF" w:rsidP="00DC3A2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a/a</w:t>
      </w:r>
    </w:p>
    <w:p w14:paraId="0D2285C8" w14:textId="2D2B73D6" w:rsidR="002223BF" w:rsidRPr="00CD5496" w:rsidRDefault="002223BF" w:rsidP="00DD321D">
      <w:pPr>
        <w:tabs>
          <w:tab w:val="left" w:pos="851"/>
          <w:tab w:val="left" w:pos="1134"/>
        </w:tabs>
        <w:rPr>
          <w:rFonts w:cs="Arial"/>
          <w:sz w:val="22"/>
          <w:highlight w:val="yellow"/>
        </w:rPr>
      </w:pPr>
      <w:r w:rsidRPr="00CD5496">
        <w:rPr>
          <w:rFonts w:cs="Arial"/>
          <w:sz w:val="22"/>
        </w:rPr>
        <w:t xml:space="preserve"> </w:t>
      </w:r>
      <w:r w:rsidRPr="00CD5496">
        <w:rPr>
          <w:rFonts w:cs="Arial"/>
          <w:color w:val="FFFFFF"/>
          <w:sz w:val="22"/>
        </w:rPr>
        <w:t>(sporządził</w:t>
      </w:r>
    </w:p>
    <w:p w14:paraId="00730C92" w14:textId="77777777" w:rsidR="002223BF" w:rsidRPr="00CD5496" w:rsidRDefault="002223BF" w:rsidP="00DC3A2D">
      <w:pPr>
        <w:spacing w:after="0"/>
        <w:rPr>
          <w:rFonts w:cs="Arial"/>
          <w:sz w:val="22"/>
        </w:rPr>
      </w:pPr>
      <w:r w:rsidRPr="00CD5496">
        <w:rPr>
          <w:rFonts w:cs="Arial"/>
          <w:sz w:val="22"/>
          <w:u w:val="single"/>
        </w:rPr>
        <w:t>Do wiadomości:</w:t>
      </w:r>
    </w:p>
    <w:p w14:paraId="58B5F862" w14:textId="77777777" w:rsidR="002223BF" w:rsidRDefault="002223BF" w:rsidP="00DC3A2D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0" w:beforeAutospacing="0" w:after="0" w:afterAutospacing="0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CD5496"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>Dębicki</w:t>
      </w:r>
    </w:p>
    <w:p w14:paraId="58069C0C" w14:textId="77777777" w:rsidR="002223BF" w:rsidRPr="00CD5496" w:rsidRDefault="002223BF" w:rsidP="002223BF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0" w:beforeAutospacing="0" w:after="0" w:afterAutospacing="0"/>
        <w:ind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Burmistrz Pilzna </w:t>
      </w:r>
    </w:p>
    <w:p w14:paraId="109D5280" w14:textId="77777777" w:rsidR="002223BF" w:rsidRPr="00CD5496" w:rsidRDefault="002223BF" w:rsidP="002223BF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0" w:beforeAutospacing="0" w:after="0" w:afterAutospacing="0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CD5496">
        <w:rPr>
          <w:rFonts w:ascii="Arial" w:hAnsi="Arial" w:cs="Arial"/>
          <w:sz w:val="22"/>
          <w:szCs w:val="22"/>
        </w:rPr>
        <w:t>Minister</w:t>
      </w:r>
      <w:r>
        <w:rPr>
          <w:rFonts w:ascii="Arial" w:hAnsi="Arial" w:cs="Arial"/>
          <w:sz w:val="22"/>
          <w:szCs w:val="22"/>
        </w:rPr>
        <w:t xml:space="preserve"> Klimatu i</w:t>
      </w:r>
      <w:r w:rsidRPr="00CD5496">
        <w:rPr>
          <w:rFonts w:ascii="Arial" w:hAnsi="Arial" w:cs="Arial"/>
          <w:sz w:val="22"/>
          <w:szCs w:val="22"/>
        </w:rPr>
        <w:t xml:space="preserve"> Środowiska</w:t>
      </w:r>
    </w:p>
    <w:p w14:paraId="7E72BFAE" w14:textId="77777777" w:rsidR="002223BF" w:rsidRPr="00CD5496" w:rsidRDefault="002223BF" w:rsidP="002223BF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0" w:beforeAutospacing="0" w:after="0" w:afterAutospacing="0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CD5496">
        <w:rPr>
          <w:rFonts w:ascii="Arial" w:hAnsi="Arial" w:cs="Arial"/>
          <w:sz w:val="22"/>
        </w:rPr>
        <w:t xml:space="preserve">Państwowy Instytut Geologiczny, Rejestr Obszarów Górniczych </w:t>
      </w:r>
    </w:p>
    <w:p w14:paraId="1330657C" w14:textId="77777777" w:rsidR="002223BF" w:rsidRPr="00CD5496" w:rsidRDefault="002223BF" w:rsidP="002223BF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0" w:beforeAutospacing="0" w:after="0" w:afterAutospacing="0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CD5496">
        <w:rPr>
          <w:rFonts w:ascii="Arial" w:hAnsi="Arial" w:cs="Arial"/>
          <w:color w:val="000000"/>
          <w:sz w:val="22"/>
          <w:szCs w:val="22"/>
        </w:rPr>
        <w:t>Dyrektor Okręgowego Urzędu Górniczego w Krośnie</w:t>
      </w:r>
    </w:p>
    <w:p w14:paraId="42B1EF7B" w14:textId="77777777" w:rsidR="002223BF" w:rsidRPr="00CD5496" w:rsidRDefault="002223BF" w:rsidP="002223BF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0" w:beforeAutospacing="0" w:after="0" w:afterAutospacing="0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CD5496">
        <w:rPr>
          <w:rFonts w:ascii="Arial" w:hAnsi="Arial" w:cs="Arial"/>
          <w:color w:val="000000"/>
          <w:sz w:val="22"/>
          <w:szCs w:val="22"/>
        </w:rPr>
        <w:t>Prezes Wyższego Urzędu Górniczego</w:t>
      </w:r>
    </w:p>
    <w:p w14:paraId="3F3D2CAE" w14:textId="77777777" w:rsidR="002223BF" w:rsidRPr="001D466C" w:rsidRDefault="002223BF" w:rsidP="002223BF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0" w:beforeAutospacing="0" w:after="0" w:afterAutospacing="0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CD5496">
        <w:rPr>
          <w:rFonts w:ascii="Arial" w:hAnsi="Arial" w:cs="Arial"/>
          <w:color w:val="000000"/>
          <w:sz w:val="22"/>
          <w:szCs w:val="22"/>
        </w:rPr>
        <w:t>Narodowy Fundusz Ochrony Środowiska i Gospodarki Wodnej w Warszawi</w:t>
      </w:r>
      <w:r>
        <w:rPr>
          <w:rFonts w:ascii="Arial" w:hAnsi="Arial" w:cs="Arial"/>
          <w:color w:val="000000"/>
          <w:sz w:val="22"/>
          <w:szCs w:val="22"/>
        </w:rPr>
        <w:t>e</w:t>
      </w:r>
    </w:p>
    <w:p w14:paraId="030366FF" w14:textId="5E04C87E" w:rsidR="002223BF" w:rsidRDefault="002223BF" w:rsidP="00AC4448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0" w:beforeAutospacing="0" w:after="0" w:afterAutospacing="0"/>
        <w:ind w:hanging="720"/>
        <w:textAlignment w:val="baseline"/>
      </w:pPr>
      <w:r w:rsidRPr="00DD321D">
        <w:rPr>
          <w:rFonts w:ascii="Arial" w:hAnsi="Arial" w:cs="Arial"/>
          <w:sz w:val="22"/>
        </w:rPr>
        <w:t>teczka koncesyjna</w:t>
      </w:r>
    </w:p>
    <w:sectPr w:rsidR="002223BF" w:rsidSect="002223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76B1A" w14:textId="77777777" w:rsidR="00920DBC" w:rsidRDefault="00920DBC" w:rsidP="005A123E">
      <w:pPr>
        <w:spacing w:after="0" w:line="240" w:lineRule="auto"/>
      </w:pPr>
      <w:r>
        <w:separator/>
      </w:r>
    </w:p>
  </w:endnote>
  <w:endnote w:type="continuationSeparator" w:id="0">
    <w:p w14:paraId="47846D83" w14:textId="77777777" w:rsidR="00920DBC" w:rsidRDefault="00920DBC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6265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FD0EE1" w14:textId="7B59FD22" w:rsidR="00C0472E" w:rsidRPr="00CA776C" w:rsidRDefault="002223BF" w:rsidP="004168DF">
            <w:pPr>
              <w:pStyle w:val="Stopka"/>
              <w:ind w:left="-567" w:firstLine="567"/>
            </w:pPr>
            <w:r>
              <w:t>OS-IV.7422.59.2025.AS</w:t>
            </w:r>
          </w:p>
          <w:p w14:paraId="365DB4B4" w14:textId="5BFC3F8D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FA09" w14:textId="327F9442" w:rsidR="00AD61B2" w:rsidRDefault="00A122D6">
    <w:pPr>
      <w:pStyle w:val="Stopka"/>
    </w:pPr>
    <w:r>
      <w:rPr>
        <w:noProof/>
      </w:rPr>
      <w:drawing>
        <wp:inline distT="0" distB="0" distL="0" distR="0" wp14:anchorId="63677BF8" wp14:editId="256A3CDE">
          <wp:extent cx="6011545" cy="631190"/>
          <wp:effectExtent l="0" t="0" r="8255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DF99" w14:textId="77777777" w:rsidR="00920DBC" w:rsidRDefault="00920DBC" w:rsidP="005A123E">
      <w:pPr>
        <w:spacing w:after="0" w:line="240" w:lineRule="auto"/>
      </w:pPr>
      <w:r>
        <w:separator/>
      </w:r>
    </w:p>
  </w:footnote>
  <w:footnote w:type="continuationSeparator" w:id="0">
    <w:p w14:paraId="3801AE8C" w14:textId="77777777" w:rsidR="00920DBC" w:rsidRDefault="00920DBC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F14"/>
    <w:multiLevelType w:val="hybridMultilevel"/>
    <w:tmpl w:val="2766B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5A5FF2"/>
    <w:multiLevelType w:val="hybridMultilevel"/>
    <w:tmpl w:val="4680F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22"/>
  </w:num>
  <w:num w:numId="9">
    <w:abstractNumId w:val="14"/>
  </w:num>
  <w:num w:numId="10">
    <w:abstractNumId w:val="5"/>
  </w:num>
  <w:num w:numId="11">
    <w:abstractNumId w:val="4"/>
  </w:num>
  <w:num w:numId="12">
    <w:abstractNumId w:val="18"/>
  </w:num>
  <w:num w:numId="13">
    <w:abstractNumId w:val="20"/>
  </w:num>
  <w:num w:numId="14">
    <w:abstractNumId w:val="3"/>
  </w:num>
  <w:num w:numId="15">
    <w:abstractNumId w:val="19"/>
  </w:num>
  <w:num w:numId="16">
    <w:abstractNumId w:val="15"/>
  </w:num>
  <w:num w:numId="17">
    <w:abstractNumId w:val="21"/>
  </w:num>
  <w:num w:numId="18">
    <w:abstractNumId w:val="8"/>
  </w:num>
  <w:num w:numId="19">
    <w:abstractNumId w:val="13"/>
  </w:num>
  <w:num w:numId="20">
    <w:abstractNumId w:val="12"/>
  </w:num>
  <w:num w:numId="21">
    <w:abstractNumId w:val="11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7CAA"/>
    <w:rsid w:val="0001071B"/>
    <w:rsid w:val="0003433F"/>
    <w:rsid w:val="00047967"/>
    <w:rsid w:val="00050B08"/>
    <w:rsid w:val="00056A3A"/>
    <w:rsid w:val="0006440D"/>
    <w:rsid w:val="0008118B"/>
    <w:rsid w:val="00091E2B"/>
    <w:rsid w:val="00096E22"/>
    <w:rsid w:val="000B6F32"/>
    <w:rsid w:val="000C5302"/>
    <w:rsid w:val="00113144"/>
    <w:rsid w:val="001170B4"/>
    <w:rsid w:val="00122DA0"/>
    <w:rsid w:val="0012414E"/>
    <w:rsid w:val="00127BB4"/>
    <w:rsid w:val="00130BFA"/>
    <w:rsid w:val="00135DAF"/>
    <w:rsid w:val="00137B32"/>
    <w:rsid w:val="00166C0D"/>
    <w:rsid w:val="001A1063"/>
    <w:rsid w:val="001A5586"/>
    <w:rsid w:val="001C1F13"/>
    <w:rsid w:val="001C65E1"/>
    <w:rsid w:val="001C681A"/>
    <w:rsid w:val="001D46DD"/>
    <w:rsid w:val="001F428D"/>
    <w:rsid w:val="001F613B"/>
    <w:rsid w:val="00202CC4"/>
    <w:rsid w:val="00215751"/>
    <w:rsid w:val="002223BF"/>
    <w:rsid w:val="00231F21"/>
    <w:rsid w:val="0023540C"/>
    <w:rsid w:val="002461A3"/>
    <w:rsid w:val="00247DCC"/>
    <w:rsid w:val="002510F4"/>
    <w:rsid w:val="00263317"/>
    <w:rsid w:val="00266162"/>
    <w:rsid w:val="002708EA"/>
    <w:rsid w:val="00277B94"/>
    <w:rsid w:val="00290D88"/>
    <w:rsid w:val="002C35A9"/>
    <w:rsid w:val="002C521C"/>
    <w:rsid w:val="002D6C54"/>
    <w:rsid w:val="002E1923"/>
    <w:rsid w:val="002E709E"/>
    <w:rsid w:val="002F3049"/>
    <w:rsid w:val="00300085"/>
    <w:rsid w:val="003105AA"/>
    <w:rsid w:val="003262BB"/>
    <w:rsid w:val="00344080"/>
    <w:rsid w:val="003534D2"/>
    <w:rsid w:val="00354EBD"/>
    <w:rsid w:val="003617B1"/>
    <w:rsid w:val="00374F29"/>
    <w:rsid w:val="00383F56"/>
    <w:rsid w:val="00385E22"/>
    <w:rsid w:val="003B00BE"/>
    <w:rsid w:val="003B2F49"/>
    <w:rsid w:val="003D2FA4"/>
    <w:rsid w:val="003D3A86"/>
    <w:rsid w:val="003E3175"/>
    <w:rsid w:val="003E4E87"/>
    <w:rsid w:val="003F1200"/>
    <w:rsid w:val="0040291B"/>
    <w:rsid w:val="00406E97"/>
    <w:rsid w:val="004168DF"/>
    <w:rsid w:val="0043071C"/>
    <w:rsid w:val="0044270C"/>
    <w:rsid w:val="004449C6"/>
    <w:rsid w:val="0045484B"/>
    <w:rsid w:val="004636C3"/>
    <w:rsid w:val="0046482F"/>
    <w:rsid w:val="00472DD3"/>
    <w:rsid w:val="00485A9D"/>
    <w:rsid w:val="004902BA"/>
    <w:rsid w:val="004A2903"/>
    <w:rsid w:val="004A3388"/>
    <w:rsid w:val="004B6291"/>
    <w:rsid w:val="004C34D5"/>
    <w:rsid w:val="004C7696"/>
    <w:rsid w:val="004D0A2D"/>
    <w:rsid w:val="004D107E"/>
    <w:rsid w:val="004E58D7"/>
    <w:rsid w:val="004F1230"/>
    <w:rsid w:val="004F2ED5"/>
    <w:rsid w:val="00521AE2"/>
    <w:rsid w:val="005346AA"/>
    <w:rsid w:val="00534CFD"/>
    <w:rsid w:val="00563C21"/>
    <w:rsid w:val="00563FBB"/>
    <w:rsid w:val="0057178E"/>
    <w:rsid w:val="005925A1"/>
    <w:rsid w:val="00595DE2"/>
    <w:rsid w:val="005A123E"/>
    <w:rsid w:val="005A189C"/>
    <w:rsid w:val="005A18F1"/>
    <w:rsid w:val="005A2ADE"/>
    <w:rsid w:val="005B5142"/>
    <w:rsid w:val="005B7017"/>
    <w:rsid w:val="005C1272"/>
    <w:rsid w:val="005C1CA4"/>
    <w:rsid w:val="005C5629"/>
    <w:rsid w:val="005E3207"/>
    <w:rsid w:val="005E36FE"/>
    <w:rsid w:val="005E3D6F"/>
    <w:rsid w:val="005E6E1C"/>
    <w:rsid w:val="00614E84"/>
    <w:rsid w:val="006321F3"/>
    <w:rsid w:val="00651DCF"/>
    <w:rsid w:val="0065621E"/>
    <w:rsid w:val="00664AAE"/>
    <w:rsid w:val="0066760D"/>
    <w:rsid w:val="00672FD0"/>
    <w:rsid w:val="00677F94"/>
    <w:rsid w:val="00696A2D"/>
    <w:rsid w:val="006A4C29"/>
    <w:rsid w:val="006A74C2"/>
    <w:rsid w:val="006C3BD1"/>
    <w:rsid w:val="006D2923"/>
    <w:rsid w:val="006D306C"/>
    <w:rsid w:val="006D3374"/>
    <w:rsid w:val="006E6D1F"/>
    <w:rsid w:val="006F33AA"/>
    <w:rsid w:val="006F3B12"/>
    <w:rsid w:val="006F619D"/>
    <w:rsid w:val="00705026"/>
    <w:rsid w:val="0071272D"/>
    <w:rsid w:val="007415F8"/>
    <w:rsid w:val="00744900"/>
    <w:rsid w:val="0074560E"/>
    <w:rsid w:val="0075188F"/>
    <w:rsid w:val="00755513"/>
    <w:rsid w:val="0076281C"/>
    <w:rsid w:val="00765EDF"/>
    <w:rsid w:val="0076644C"/>
    <w:rsid w:val="00770D48"/>
    <w:rsid w:val="0077314E"/>
    <w:rsid w:val="00782BCD"/>
    <w:rsid w:val="007B0A47"/>
    <w:rsid w:val="007B4CD5"/>
    <w:rsid w:val="007C55F6"/>
    <w:rsid w:val="007D594A"/>
    <w:rsid w:val="007E6101"/>
    <w:rsid w:val="0080094C"/>
    <w:rsid w:val="00811C3A"/>
    <w:rsid w:val="00821CD2"/>
    <w:rsid w:val="0083510A"/>
    <w:rsid w:val="0087534E"/>
    <w:rsid w:val="00875858"/>
    <w:rsid w:val="00876842"/>
    <w:rsid w:val="00884591"/>
    <w:rsid w:val="008B2CF7"/>
    <w:rsid w:val="008B45D5"/>
    <w:rsid w:val="008C2FB5"/>
    <w:rsid w:val="008E278C"/>
    <w:rsid w:val="008E6DF5"/>
    <w:rsid w:val="008F1F3B"/>
    <w:rsid w:val="008F7912"/>
    <w:rsid w:val="009073E8"/>
    <w:rsid w:val="00920328"/>
    <w:rsid w:val="00920DBC"/>
    <w:rsid w:val="00925EA6"/>
    <w:rsid w:val="00936961"/>
    <w:rsid w:val="0093781B"/>
    <w:rsid w:val="00942A87"/>
    <w:rsid w:val="009463D0"/>
    <w:rsid w:val="009573D9"/>
    <w:rsid w:val="00960189"/>
    <w:rsid w:val="00972E39"/>
    <w:rsid w:val="009734F7"/>
    <w:rsid w:val="009841CD"/>
    <w:rsid w:val="00994F78"/>
    <w:rsid w:val="009A3E41"/>
    <w:rsid w:val="009A7F25"/>
    <w:rsid w:val="009B0655"/>
    <w:rsid w:val="009E6677"/>
    <w:rsid w:val="009F2D1D"/>
    <w:rsid w:val="00A030A7"/>
    <w:rsid w:val="00A122D6"/>
    <w:rsid w:val="00A20E56"/>
    <w:rsid w:val="00A26969"/>
    <w:rsid w:val="00A569E2"/>
    <w:rsid w:val="00A629FB"/>
    <w:rsid w:val="00A64E35"/>
    <w:rsid w:val="00A72B43"/>
    <w:rsid w:val="00A73AD9"/>
    <w:rsid w:val="00A759F8"/>
    <w:rsid w:val="00A911F0"/>
    <w:rsid w:val="00AB08F9"/>
    <w:rsid w:val="00AB352B"/>
    <w:rsid w:val="00AC60D6"/>
    <w:rsid w:val="00AD2AF8"/>
    <w:rsid w:val="00AD2D87"/>
    <w:rsid w:val="00AD3435"/>
    <w:rsid w:val="00AD61B2"/>
    <w:rsid w:val="00AE1DCE"/>
    <w:rsid w:val="00B15E05"/>
    <w:rsid w:val="00B26183"/>
    <w:rsid w:val="00B326DF"/>
    <w:rsid w:val="00B44CE6"/>
    <w:rsid w:val="00B47DCB"/>
    <w:rsid w:val="00B611DA"/>
    <w:rsid w:val="00B75420"/>
    <w:rsid w:val="00B83C5C"/>
    <w:rsid w:val="00B9141C"/>
    <w:rsid w:val="00BB7B8A"/>
    <w:rsid w:val="00BC00C3"/>
    <w:rsid w:val="00BC1F6E"/>
    <w:rsid w:val="00BD04A2"/>
    <w:rsid w:val="00BD5524"/>
    <w:rsid w:val="00BE28F3"/>
    <w:rsid w:val="00BE7BE0"/>
    <w:rsid w:val="00BF35B7"/>
    <w:rsid w:val="00C0472E"/>
    <w:rsid w:val="00C421BE"/>
    <w:rsid w:val="00C66EB6"/>
    <w:rsid w:val="00C73775"/>
    <w:rsid w:val="00CA6C7A"/>
    <w:rsid w:val="00CA776C"/>
    <w:rsid w:val="00CB2802"/>
    <w:rsid w:val="00CC7CB8"/>
    <w:rsid w:val="00CF34B3"/>
    <w:rsid w:val="00CF78C6"/>
    <w:rsid w:val="00D156F2"/>
    <w:rsid w:val="00D217FB"/>
    <w:rsid w:val="00D34892"/>
    <w:rsid w:val="00D567A4"/>
    <w:rsid w:val="00D5741B"/>
    <w:rsid w:val="00D63A77"/>
    <w:rsid w:val="00D710E8"/>
    <w:rsid w:val="00D71878"/>
    <w:rsid w:val="00DB46C4"/>
    <w:rsid w:val="00DB47BA"/>
    <w:rsid w:val="00DC3A2D"/>
    <w:rsid w:val="00DD20E3"/>
    <w:rsid w:val="00DD2DA5"/>
    <w:rsid w:val="00DD321D"/>
    <w:rsid w:val="00DE57C0"/>
    <w:rsid w:val="00E03888"/>
    <w:rsid w:val="00E15B18"/>
    <w:rsid w:val="00E22A45"/>
    <w:rsid w:val="00E351E8"/>
    <w:rsid w:val="00E448C7"/>
    <w:rsid w:val="00E57111"/>
    <w:rsid w:val="00E663D4"/>
    <w:rsid w:val="00E66F0C"/>
    <w:rsid w:val="00E82B31"/>
    <w:rsid w:val="00E879BD"/>
    <w:rsid w:val="00E9162E"/>
    <w:rsid w:val="00E92B17"/>
    <w:rsid w:val="00EA0314"/>
    <w:rsid w:val="00EB4342"/>
    <w:rsid w:val="00EC0D83"/>
    <w:rsid w:val="00EE4D73"/>
    <w:rsid w:val="00F04368"/>
    <w:rsid w:val="00F05F08"/>
    <w:rsid w:val="00F12A33"/>
    <w:rsid w:val="00F149B4"/>
    <w:rsid w:val="00F247A1"/>
    <w:rsid w:val="00F27615"/>
    <w:rsid w:val="00F27B21"/>
    <w:rsid w:val="00F320BB"/>
    <w:rsid w:val="00F37F5E"/>
    <w:rsid w:val="00F46576"/>
    <w:rsid w:val="00F543E7"/>
    <w:rsid w:val="00F60CE7"/>
    <w:rsid w:val="00FB5212"/>
    <w:rsid w:val="00FD32DC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40D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2223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6440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3B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">
    <w:name w:val="Body Text"/>
    <w:basedOn w:val="Normalny"/>
    <w:link w:val="TekstpodstawowyZnak"/>
    <w:semiHidden/>
    <w:rsid w:val="002223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223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223BF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22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ekstpodstawowy31">
    <w:name w:val="Tekst podstawowy 31"/>
    <w:basedOn w:val="Normalny"/>
    <w:rsid w:val="002223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korespondencji oficjalnej - Marszałek Województwa Podkarpackiego</vt:lpstr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Dezyzja w sprawie zmiany koncesji</dc:title>
  <dc:subject/>
  <dc:creator>S.Kieszkowski@podkarpackie.pl</dc:creator>
  <cp:keywords>koncesja, zmiana, decyzja, Bielowy</cp:keywords>
  <dc:description/>
  <cp:lastModifiedBy>Homa Monika</cp:lastModifiedBy>
  <cp:revision>11</cp:revision>
  <cp:lastPrinted>2026-01-08T07:00:00Z</cp:lastPrinted>
  <dcterms:created xsi:type="dcterms:W3CDTF">2025-12-31T09:25:00Z</dcterms:created>
  <dcterms:modified xsi:type="dcterms:W3CDTF">2026-01-08T10:25:00Z</dcterms:modified>
</cp:coreProperties>
</file>